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Default="00B70137" w:rsidP="00D056F1">
      <w:r>
        <w:rPr>
          <w:noProof/>
          <w:lang w:val="en-AU" w:eastAsia="en-AU" w:bidi="ar-SA"/>
        </w:rPr>
        <w:drawing>
          <wp:inline distT="0" distB="0" distL="0" distR="0">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0A2B88" w:rsidRPr="003F5318" w:rsidRDefault="000A2B88" w:rsidP="000A2B88"/>
    <w:p w:rsidR="000A2B88" w:rsidRDefault="000A2B88" w:rsidP="000A2B88">
      <w:pPr>
        <w:rPr>
          <w:b/>
          <w:sz w:val="28"/>
          <w:szCs w:val="28"/>
        </w:rPr>
      </w:pPr>
    </w:p>
    <w:p w:rsidR="00357984" w:rsidRDefault="00357984" w:rsidP="000A2B88">
      <w:pPr>
        <w:rPr>
          <w:b/>
          <w:sz w:val="28"/>
          <w:szCs w:val="28"/>
        </w:rPr>
      </w:pPr>
    </w:p>
    <w:p w:rsidR="00357984" w:rsidRPr="00121487" w:rsidRDefault="00357984" w:rsidP="000A2B88"/>
    <w:p w:rsidR="00D056F1" w:rsidRPr="005F400E" w:rsidRDefault="00D056F1" w:rsidP="00DB2973">
      <w:pPr>
        <w:pStyle w:val="FSTitle"/>
      </w:pPr>
      <w:r w:rsidRPr="005F400E">
        <w:t>PROPOSAL M</w:t>
      </w:r>
      <w:r w:rsidR="00002419">
        <w:t>1006</w:t>
      </w:r>
    </w:p>
    <w:p w:rsidR="00D056F1" w:rsidRPr="000A2B88" w:rsidRDefault="00414059" w:rsidP="00DB2973">
      <w:pPr>
        <w:pStyle w:val="FSTitle"/>
        <w:rPr>
          <w:caps/>
        </w:rPr>
      </w:pPr>
      <w:r>
        <w:t>MAXIMUM RESIDUE LIMITS (</w:t>
      </w:r>
      <w:r w:rsidRPr="000A2B88">
        <w:rPr>
          <w:caps/>
        </w:rPr>
        <w:t>October 2009-March 2010)</w:t>
      </w:r>
    </w:p>
    <w:p w:rsidR="002A0194" w:rsidRPr="005F400E" w:rsidRDefault="00357984" w:rsidP="00DB2973">
      <w:pPr>
        <w:pStyle w:val="FSTitle"/>
      </w:pPr>
      <w:r>
        <w:t>EXPLANATORY STATEMENT</w:t>
      </w:r>
    </w:p>
    <w:p w:rsidR="002A0194" w:rsidRPr="00DC6570" w:rsidRDefault="002A0194" w:rsidP="00D056F1">
      <w:pPr>
        <w:pBdr>
          <w:bottom w:val="single" w:sz="12" w:space="1" w:color="auto"/>
        </w:pBdr>
        <w:rPr>
          <w:rFonts w:ascii="Tahoma" w:hAnsi="Tahoma" w:cs="Tahoma"/>
          <w:b/>
          <w:bCs/>
        </w:rPr>
      </w:pPr>
    </w:p>
    <w:p w:rsidR="00D056F1" w:rsidRDefault="00D056F1" w:rsidP="002A0194"/>
    <w:p w:rsidR="002A0194" w:rsidRPr="00D60568" w:rsidRDefault="002A0194" w:rsidP="002A0194">
      <w:pPr>
        <w:rPr>
          <w:rFonts w:ascii="Tahoma" w:hAnsi="Tahoma" w:cs="Tahoma"/>
          <w:b/>
          <w:bCs/>
          <w:sz w:val="28"/>
          <w:u w:val="single"/>
        </w:rPr>
      </w:pPr>
      <w:bookmarkStart w:id="0" w:name="_Toc11735626"/>
      <w:bookmarkStart w:id="1" w:name="_Toc29883108"/>
      <w:bookmarkStart w:id="2" w:name="_Toc41906795"/>
      <w:bookmarkStart w:id="3" w:name="_Toc41907543"/>
      <w:bookmarkStart w:id="4" w:name="_Toc120090537"/>
      <w:bookmarkStart w:id="5" w:name="_Toc120358570"/>
      <w:bookmarkStart w:id="6" w:name="_Toc120358612"/>
      <w:r w:rsidRPr="00D60568">
        <w:rPr>
          <w:rFonts w:ascii="Tahoma" w:hAnsi="Tahoma" w:cs="Tahoma"/>
          <w:b/>
          <w:bCs/>
          <w:sz w:val="28"/>
          <w:u w:val="single"/>
        </w:rPr>
        <w:t>Executive Summary</w:t>
      </w:r>
      <w:bookmarkEnd w:id="0"/>
      <w:bookmarkEnd w:id="1"/>
      <w:bookmarkEnd w:id="2"/>
      <w:bookmarkEnd w:id="3"/>
      <w:bookmarkEnd w:id="4"/>
      <w:bookmarkEnd w:id="5"/>
      <w:bookmarkEnd w:id="6"/>
    </w:p>
    <w:p w:rsidR="00D60568" w:rsidRPr="008F2B6E" w:rsidRDefault="00D60568" w:rsidP="00D60568">
      <w:pPr>
        <w:rPr>
          <w:rFonts w:cs="Arial"/>
          <w:color w:val="000000"/>
        </w:rPr>
      </w:pPr>
      <w:bookmarkStart w:id="7" w:name="_GoBack"/>
      <w:bookmarkEnd w:id="7"/>
    </w:p>
    <w:p w:rsidR="005F400E" w:rsidRPr="00DC6570" w:rsidRDefault="005F400E" w:rsidP="005F400E">
      <w:pPr>
        <w:rPr>
          <w:rFonts w:cs="Arial"/>
          <w:b/>
          <w:bCs/>
        </w:rPr>
      </w:pPr>
      <w:bookmarkStart w:id="8" w:name="_Toc120090538"/>
      <w:bookmarkStart w:id="9" w:name="_Toc120358571"/>
      <w:bookmarkStart w:id="10" w:name="_Toc120358613"/>
      <w:r w:rsidRPr="00DC6570">
        <w:rPr>
          <w:rFonts w:cs="Arial"/>
          <w:b/>
          <w:bCs/>
        </w:rPr>
        <w:t>Purpose</w:t>
      </w:r>
      <w:bookmarkEnd w:id="8"/>
      <w:bookmarkEnd w:id="9"/>
      <w:bookmarkEnd w:id="10"/>
    </w:p>
    <w:p w:rsidR="008F2B6E" w:rsidRPr="00BC4B05" w:rsidRDefault="008F2B6E" w:rsidP="008F2B6E">
      <w:pPr>
        <w:rPr>
          <w:rFonts w:cs="Arial"/>
          <w:noProof/>
        </w:rPr>
      </w:pPr>
    </w:p>
    <w:p w:rsidR="008F2B6E" w:rsidRPr="00BC4B05" w:rsidRDefault="008F2B6E" w:rsidP="008F2B6E">
      <w:pPr>
        <w:rPr>
          <w:noProof/>
        </w:rPr>
      </w:pPr>
      <w:r w:rsidRPr="00BC4B05">
        <w:rPr>
          <w:rFonts w:cs="Arial"/>
          <w:noProof/>
        </w:rPr>
        <w:t xml:space="preserve">The purpose of this Proposal is to consider incorporating certain limits for residues of agricultural and veterinary chemicals that may legitimately occur in food in the </w:t>
      </w:r>
      <w:r w:rsidRPr="00BC4B05">
        <w:rPr>
          <w:rFonts w:cs="Arial"/>
          <w:i/>
          <w:iCs/>
          <w:noProof/>
        </w:rPr>
        <w:t>Australia New Zealand Food Standards Code</w:t>
      </w:r>
      <w:r w:rsidRPr="00BC4B05">
        <w:rPr>
          <w:rFonts w:cs="Arial"/>
          <w:noProof/>
        </w:rPr>
        <w:t xml:space="preserve"> (the Code). This includes maximum residue limits (MRLs) gazetted by the Australian Pesticides and Veterinary Medicines Authority (APVMA) from </w:t>
      </w:r>
      <w:r w:rsidR="00C6599A">
        <w:rPr>
          <w:rFonts w:cs="Arial"/>
          <w:noProof/>
        </w:rPr>
        <w:t>October 2009</w:t>
      </w:r>
      <w:r w:rsidRPr="00BC4B05">
        <w:rPr>
          <w:rFonts w:cs="Arial"/>
          <w:noProof/>
        </w:rPr>
        <w:t xml:space="preserve"> to </w:t>
      </w:r>
      <w:r w:rsidR="00C6599A">
        <w:rPr>
          <w:rFonts w:cs="Arial"/>
          <w:noProof/>
        </w:rPr>
        <w:t>March 2010</w:t>
      </w:r>
      <w:r w:rsidRPr="00BC4B05">
        <w:rPr>
          <w:rFonts w:cs="Arial"/>
          <w:noProof/>
        </w:rPr>
        <w:t xml:space="preserve">. This Proposal also includes consideration of limits requested by </w:t>
      </w:r>
      <w:r w:rsidR="008132DB">
        <w:rPr>
          <w:rFonts w:cs="Arial"/>
          <w:noProof/>
        </w:rPr>
        <w:t>other parties</w:t>
      </w:r>
      <w:r w:rsidRPr="00BC4B05">
        <w:rPr>
          <w:rFonts w:cs="Arial"/>
          <w:noProof/>
        </w:rPr>
        <w:t xml:space="preserve"> to further align the Code with international standards</w:t>
      </w:r>
      <w:r w:rsidR="008132DB">
        <w:rPr>
          <w:rFonts w:cs="Arial"/>
          <w:noProof/>
        </w:rPr>
        <w:t xml:space="preserve"> and other standards</w:t>
      </w:r>
      <w:r w:rsidRPr="00BC4B05">
        <w:rPr>
          <w:rFonts w:cs="Arial"/>
          <w:noProof/>
        </w:rPr>
        <w:t>. This will permit the sale of foods containing legitimate residues and protect public health and safety by minimising</w:t>
      </w:r>
      <w:r w:rsidRPr="00BC4B05">
        <w:rPr>
          <w:noProof/>
        </w:rPr>
        <w:t xml:space="preserve"> residues in foods consistent with the effective control of pests and diseases.</w:t>
      </w:r>
    </w:p>
    <w:p w:rsidR="008F2B6E" w:rsidRPr="00BC4B05" w:rsidRDefault="008F2B6E" w:rsidP="008F2B6E">
      <w:pPr>
        <w:rPr>
          <w:noProof/>
        </w:rPr>
      </w:pPr>
    </w:p>
    <w:p w:rsidR="008F2B6E" w:rsidRPr="00BC4B05" w:rsidRDefault="008F2B6E" w:rsidP="008F2B6E">
      <w:pPr>
        <w:rPr>
          <w:noProof/>
          <w:color w:val="000000"/>
        </w:rPr>
      </w:pPr>
      <w:r w:rsidRPr="00BC4B05">
        <w:rPr>
          <w:noProof/>
        </w:rPr>
        <w:t xml:space="preserve">Food Standards Australia New Zealand’s (FSANZ’s) role in the regulation of agricultural and veterinary chemicals is to protect public health and safety by ensuring that any potential residues in food are within appropriate safety </w:t>
      </w:r>
      <w:r w:rsidRPr="00BC4B05">
        <w:rPr>
          <w:noProof/>
          <w:color w:val="000000"/>
        </w:rPr>
        <w:t xml:space="preserve">limits and to support industry and compliance agencies by </w:t>
      </w:r>
      <w:r w:rsidRPr="00BC4B05">
        <w:rPr>
          <w:noProof/>
        </w:rPr>
        <w:t>maintaining limits in the Code that reflect legitimate residues in food</w:t>
      </w:r>
      <w:r w:rsidRPr="00BC4B05">
        <w:rPr>
          <w:noProof/>
          <w:color w:val="000000"/>
        </w:rPr>
        <w:t>.</w:t>
      </w:r>
    </w:p>
    <w:p w:rsidR="008F2B6E" w:rsidRPr="00BC4B05" w:rsidRDefault="008F2B6E" w:rsidP="008F2B6E">
      <w:pPr>
        <w:rPr>
          <w:noProof/>
          <w:color w:val="000000"/>
        </w:rPr>
      </w:pPr>
    </w:p>
    <w:p w:rsidR="008F2B6E" w:rsidRPr="00BC4B05" w:rsidRDefault="008F2B6E" w:rsidP="008F2B6E">
      <w:pPr>
        <w:rPr>
          <w:noProof/>
          <w:color w:val="000000"/>
        </w:rPr>
      </w:pPr>
      <w:r w:rsidRPr="00BC4B05">
        <w:rPr>
          <w:noProof/>
          <w:color w:val="000000"/>
        </w:rPr>
        <w:t>Dietary exposure assessments indicate that in relation to current health</w:t>
      </w:r>
      <w:r w:rsidR="008132DB">
        <w:rPr>
          <w:noProof/>
          <w:color w:val="000000"/>
        </w:rPr>
        <w:t>-based guidance</w:t>
      </w:r>
      <w:r w:rsidRPr="00BC4B05">
        <w:rPr>
          <w:noProof/>
          <w:color w:val="000000"/>
        </w:rPr>
        <w:t xml:space="preserve"> </w:t>
      </w:r>
      <w:r w:rsidR="008132DB">
        <w:rPr>
          <w:noProof/>
          <w:color w:val="000000"/>
        </w:rPr>
        <w:t>values</w:t>
      </w:r>
      <w:r w:rsidRPr="00BC4B05">
        <w:rPr>
          <w:noProof/>
          <w:color w:val="000000"/>
        </w:rPr>
        <w:t xml:space="preserve">, the approved limits do not present any public health and safety concerns. </w:t>
      </w:r>
      <w:r w:rsidRPr="00BC4B05">
        <w:rPr>
          <w:rFonts w:cs="Arial"/>
          <w:bCs/>
          <w:noProof/>
        </w:rPr>
        <w:t xml:space="preserve">This Proposal does not include </w:t>
      </w:r>
      <w:r w:rsidR="008132DB">
        <w:rPr>
          <w:rFonts w:cs="Arial"/>
          <w:bCs/>
          <w:noProof/>
        </w:rPr>
        <w:t xml:space="preserve">consideration of </w:t>
      </w:r>
      <w:r w:rsidRPr="00BC4B05">
        <w:rPr>
          <w:rFonts w:cs="Arial"/>
          <w:bCs/>
          <w:noProof/>
        </w:rPr>
        <w:t>any MRLs for antibiotic residues in food.</w:t>
      </w:r>
    </w:p>
    <w:p w:rsidR="008F2B6E" w:rsidRPr="00BC4B05" w:rsidRDefault="008F2B6E" w:rsidP="008F2B6E">
      <w:pPr>
        <w:rPr>
          <w:rFonts w:cs="Arial"/>
          <w:bCs/>
          <w:noProof/>
        </w:rPr>
      </w:pPr>
    </w:p>
    <w:p w:rsidR="008F2B6E" w:rsidRPr="00BC4B05" w:rsidRDefault="008F2B6E" w:rsidP="008F2B6E">
      <w:pPr>
        <w:rPr>
          <w:noProof/>
          <w:szCs w:val="21"/>
        </w:rPr>
      </w:pPr>
      <w:r w:rsidRPr="00BC4B05">
        <w:rPr>
          <w:noProof/>
          <w:color w:val="000000"/>
          <w:szCs w:val="21"/>
        </w:rPr>
        <w:t xml:space="preserve">The </w:t>
      </w:r>
      <w:r w:rsidRPr="00BC4B05">
        <w:rPr>
          <w:i/>
          <w:iCs/>
          <w:noProof/>
          <w:color w:val="000000"/>
          <w:szCs w:val="21"/>
        </w:rPr>
        <w:t>Agreement</w:t>
      </w:r>
      <w:r w:rsidRPr="00BC4B05">
        <w:rPr>
          <w:i/>
          <w:iCs/>
          <w:noProof/>
          <w:szCs w:val="21"/>
        </w:rPr>
        <w:t xml:space="preserve"> between the Government of Australia and the Government of New Zealand concerning a Joint Food Standards System</w:t>
      </w:r>
      <w:r w:rsidRPr="00BC4B05">
        <w:rPr>
          <w:noProof/>
          <w:szCs w:val="21"/>
        </w:rPr>
        <w:t xml:space="preserve"> (the Treaty), excludes MRLs for residues of agricultural and veterinary chemicals in food from the system setting joint food standards. Australia and New Zealand independently and separately develop MRLs for agricultural and veterinary chemicals in food.</w:t>
      </w:r>
    </w:p>
    <w:p w:rsidR="008F2B6E" w:rsidRPr="00BC4B05" w:rsidRDefault="008F2B6E" w:rsidP="008F2B6E">
      <w:pPr>
        <w:rPr>
          <w:noProof/>
          <w:szCs w:val="20"/>
        </w:rPr>
      </w:pPr>
    </w:p>
    <w:p w:rsidR="008F2B6E" w:rsidRPr="00BC4B05" w:rsidRDefault="008F2B6E" w:rsidP="008F2B6E">
      <w:pPr>
        <w:rPr>
          <w:noProof/>
          <w:szCs w:val="20"/>
        </w:rPr>
      </w:pPr>
      <w:r w:rsidRPr="00BC4B05">
        <w:rPr>
          <w:noProof/>
        </w:rPr>
        <w:t>FSANZ made a Sanitary and Phytosanitary notification to the World Trade Organization (WTO). No WTO member nation provided comment on this Proposal.</w:t>
      </w:r>
    </w:p>
    <w:p w:rsidR="008F2B6E" w:rsidRPr="00BC4B05" w:rsidRDefault="008F2B6E" w:rsidP="008F2B6E">
      <w:pPr>
        <w:rPr>
          <w:noProof/>
        </w:rPr>
      </w:pPr>
    </w:p>
    <w:p w:rsidR="008F2B6E" w:rsidRPr="00BC4B05" w:rsidRDefault="008F2B6E" w:rsidP="008F2B6E">
      <w:pPr>
        <w:rPr>
          <w:rFonts w:cs="Arial"/>
          <w:noProof/>
        </w:rPr>
      </w:pPr>
      <w:r w:rsidRPr="00BC4B05">
        <w:rPr>
          <w:rFonts w:cs="Arial"/>
          <w:noProof/>
        </w:rPr>
        <w:t xml:space="preserve">This Proposal has been assessed under the </w:t>
      </w:r>
      <w:r w:rsidRPr="00BC4B05">
        <w:rPr>
          <w:rFonts w:cs="Arial"/>
          <w:noProof/>
          <w:color w:val="000000"/>
        </w:rPr>
        <w:t>General P</w:t>
      </w:r>
      <w:r w:rsidRPr="00BC4B05">
        <w:rPr>
          <w:rFonts w:cs="Arial"/>
          <w:noProof/>
        </w:rPr>
        <w:t>rocedure.</w:t>
      </w:r>
    </w:p>
    <w:p w:rsidR="008F2B6E" w:rsidRPr="00BC4B05" w:rsidRDefault="008F2B6E" w:rsidP="008F2B6E">
      <w:pPr>
        <w:autoSpaceDE w:val="0"/>
        <w:autoSpaceDN w:val="0"/>
        <w:adjustRightInd w:val="0"/>
        <w:rPr>
          <w:rFonts w:cs="Arial"/>
          <w:noProof/>
        </w:rPr>
      </w:pPr>
    </w:p>
    <w:p w:rsidR="002A0194" w:rsidRPr="00D60568" w:rsidRDefault="000A2B88" w:rsidP="002A0194">
      <w:pPr>
        <w:rPr>
          <w:rFonts w:cs="Arial"/>
          <w:b/>
        </w:rPr>
      </w:pPr>
      <w:r>
        <w:rPr>
          <w:rFonts w:cs="Arial"/>
          <w:b/>
        </w:rPr>
        <w:br w:type="page"/>
      </w:r>
      <w:r w:rsidR="00371B29" w:rsidRPr="00D60568">
        <w:rPr>
          <w:rFonts w:cs="Arial"/>
          <w:b/>
        </w:rPr>
        <w:lastRenderedPageBreak/>
        <w:t>Assessing the Proposal</w:t>
      </w:r>
    </w:p>
    <w:p w:rsidR="006947A3" w:rsidRPr="00BC4B05" w:rsidRDefault="006947A3" w:rsidP="006947A3">
      <w:pPr>
        <w:rPr>
          <w:rFonts w:cs="Arial"/>
          <w:noProof/>
        </w:rPr>
      </w:pPr>
      <w:bookmarkStart w:id="11" w:name="_Toc120090540"/>
      <w:bookmarkStart w:id="12" w:name="_Toc120358572"/>
      <w:bookmarkStart w:id="13" w:name="_Toc120358614"/>
    </w:p>
    <w:p w:rsidR="006947A3" w:rsidRPr="00BC4B05" w:rsidRDefault="006947A3" w:rsidP="006947A3">
      <w:pPr>
        <w:rPr>
          <w:rFonts w:cs="Arial"/>
          <w:noProof/>
        </w:rPr>
      </w:pPr>
      <w:r w:rsidRPr="00BC4B05">
        <w:rPr>
          <w:rFonts w:cs="Arial"/>
          <w:noProof/>
        </w:rPr>
        <w:t xml:space="preserve">In assessing the Proposal and the subsequent development of food regulatory measures, FSANZ has had regard to its statutory objectives in section 18 and the following matters prescribed in </w:t>
      </w:r>
      <w:r w:rsidRPr="00BC4B05">
        <w:rPr>
          <w:rFonts w:cs="Arial"/>
          <w:noProof/>
          <w:color w:val="000000"/>
        </w:rPr>
        <w:t>section 59</w:t>
      </w:r>
      <w:r w:rsidRPr="00BC4B05">
        <w:rPr>
          <w:rFonts w:cs="Arial"/>
          <w:noProof/>
        </w:rPr>
        <w:t xml:space="preserve"> of the </w:t>
      </w:r>
      <w:r w:rsidRPr="00BC4B05">
        <w:rPr>
          <w:rFonts w:cs="Arial"/>
          <w:i/>
          <w:noProof/>
        </w:rPr>
        <w:t>Food Standards Australia New Zealand Act 1991</w:t>
      </w:r>
      <w:r w:rsidRPr="00BC4B05">
        <w:rPr>
          <w:rFonts w:cs="Arial"/>
          <w:noProof/>
        </w:rPr>
        <w:t xml:space="preserve"> (FSANZ Act):</w:t>
      </w:r>
    </w:p>
    <w:p w:rsidR="006947A3" w:rsidRPr="00BC4B05" w:rsidRDefault="006947A3" w:rsidP="006947A3">
      <w:pPr>
        <w:rPr>
          <w:rFonts w:cs="Arial"/>
          <w:noProof/>
        </w:rPr>
      </w:pPr>
    </w:p>
    <w:p w:rsidR="006947A3" w:rsidRPr="00BC4B05" w:rsidRDefault="006947A3" w:rsidP="006947A3">
      <w:pPr>
        <w:pStyle w:val="FSBullet"/>
        <w:rPr>
          <w:noProof/>
        </w:rPr>
      </w:pPr>
      <w:r w:rsidRPr="00BC4B05">
        <w:rPr>
          <w:noProof/>
        </w:rPr>
        <w:t>Whether costs that would arise from a food regulatory measure developed or varied as a result of the Proposal outweigh the direct and indirect benefits to the community, Government or industry that would arise from the development or variation of the food regulatory measure</w:t>
      </w:r>
    </w:p>
    <w:p w:rsidR="006947A3" w:rsidRPr="00BC4B05" w:rsidRDefault="006947A3" w:rsidP="006947A3">
      <w:pPr>
        <w:rPr>
          <w:rFonts w:cs="Arial"/>
          <w:noProof/>
        </w:rPr>
      </w:pPr>
    </w:p>
    <w:p w:rsidR="006947A3" w:rsidRPr="00BC4B05" w:rsidRDefault="006947A3" w:rsidP="006947A3">
      <w:pPr>
        <w:pStyle w:val="FSBullet"/>
        <w:rPr>
          <w:noProof/>
        </w:rPr>
      </w:pPr>
      <w:r w:rsidRPr="00BC4B05">
        <w:rPr>
          <w:noProof/>
        </w:rPr>
        <w:t>There are no other measures that would be more cost-effective than a variation to Standard 1.4.2 that could achieve the same end</w:t>
      </w:r>
    </w:p>
    <w:p w:rsidR="006947A3" w:rsidRPr="00BC4B05" w:rsidRDefault="006947A3" w:rsidP="006947A3">
      <w:pPr>
        <w:rPr>
          <w:rFonts w:cs="Arial"/>
          <w:noProof/>
        </w:rPr>
      </w:pPr>
    </w:p>
    <w:p w:rsidR="006947A3" w:rsidRPr="00BC4B05" w:rsidRDefault="006947A3" w:rsidP="006947A3">
      <w:pPr>
        <w:pStyle w:val="FSBullet"/>
        <w:rPr>
          <w:noProof/>
        </w:rPr>
      </w:pPr>
      <w:r w:rsidRPr="00BC4B05">
        <w:rPr>
          <w:noProof/>
        </w:rPr>
        <w:t>Any relevant New Zealand standards</w:t>
      </w:r>
    </w:p>
    <w:p w:rsidR="006947A3" w:rsidRPr="00BC4B05" w:rsidRDefault="006947A3" w:rsidP="006947A3">
      <w:pPr>
        <w:rPr>
          <w:rFonts w:cs="Arial"/>
          <w:noProof/>
        </w:rPr>
      </w:pPr>
    </w:p>
    <w:p w:rsidR="006947A3" w:rsidRPr="00BC4B05" w:rsidRDefault="006947A3" w:rsidP="006947A3">
      <w:pPr>
        <w:pStyle w:val="FSBullet"/>
        <w:rPr>
          <w:noProof/>
        </w:rPr>
      </w:pPr>
      <w:r w:rsidRPr="00BC4B05">
        <w:rPr>
          <w:noProof/>
        </w:rPr>
        <w:t>Any other relevant matters.</w:t>
      </w:r>
    </w:p>
    <w:p w:rsidR="006947A3" w:rsidRPr="00BC4B05" w:rsidRDefault="006947A3" w:rsidP="006947A3">
      <w:pPr>
        <w:rPr>
          <w:rFonts w:cs="Arial"/>
          <w:noProof/>
        </w:rPr>
      </w:pPr>
    </w:p>
    <w:p w:rsidR="002A0194" w:rsidRPr="00D60568" w:rsidRDefault="002A0194" w:rsidP="003213F9">
      <w:pPr>
        <w:pStyle w:val="FSDecisionHeading"/>
      </w:pPr>
      <w:r w:rsidRPr="00D60568">
        <w:t>Decision</w:t>
      </w:r>
      <w:bookmarkEnd w:id="11"/>
      <w:bookmarkEnd w:id="12"/>
      <w:bookmarkEnd w:id="13"/>
    </w:p>
    <w:p w:rsidR="002A0194" w:rsidRPr="00DC6570" w:rsidRDefault="002A0194" w:rsidP="002A0194">
      <w:pPr>
        <w:pStyle w:val="FSDecisiontext"/>
        <w:rPr>
          <w:rFonts w:cs="Arial"/>
        </w:rPr>
      </w:pPr>
    </w:p>
    <w:p w:rsidR="002A0194" w:rsidRPr="006947A3" w:rsidRDefault="006947A3" w:rsidP="002A0194">
      <w:pPr>
        <w:pStyle w:val="FSDecisiontext"/>
        <w:rPr>
          <w:rFonts w:cs="Arial"/>
          <w:color w:val="000000"/>
        </w:rPr>
      </w:pPr>
      <w:r w:rsidRPr="00BC4B05">
        <w:rPr>
          <w:noProof/>
          <w:color w:val="000000"/>
        </w:rPr>
        <w:t xml:space="preserve">To approve the </w:t>
      </w:r>
      <w:r w:rsidR="00644370">
        <w:rPr>
          <w:noProof/>
          <w:color w:val="000000"/>
        </w:rPr>
        <w:t xml:space="preserve">draft </w:t>
      </w:r>
      <w:r w:rsidRPr="00BC4B05">
        <w:rPr>
          <w:noProof/>
          <w:color w:val="000000"/>
        </w:rPr>
        <w:t>variations to Standard</w:t>
      </w:r>
      <w:r>
        <w:rPr>
          <w:noProof/>
          <w:color w:val="000000"/>
        </w:rPr>
        <w:t xml:space="preserve"> </w:t>
      </w:r>
      <w:r w:rsidRPr="00BC4B05">
        <w:rPr>
          <w:noProof/>
          <w:color w:val="000000"/>
        </w:rPr>
        <w:t>1.4.2 – Maximum Residue Limits.</w:t>
      </w:r>
    </w:p>
    <w:p w:rsidR="002A0194" w:rsidRPr="00DC6570" w:rsidRDefault="002A0194" w:rsidP="002A0194">
      <w:pPr>
        <w:rPr>
          <w:rFonts w:cs="Arial"/>
        </w:rPr>
      </w:pPr>
    </w:p>
    <w:p w:rsidR="002A0194" w:rsidRPr="00D60568" w:rsidRDefault="002A0194" w:rsidP="002A0194">
      <w:pPr>
        <w:rPr>
          <w:rFonts w:cs="Arial"/>
          <w:b/>
          <w:bCs/>
        </w:rPr>
      </w:pPr>
      <w:bookmarkStart w:id="14" w:name="_Toc120090541"/>
      <w:bookmarkStart w:id="15" w:name="_Toc120358573"/>
      <w:bookmarkStart w:id="16" w:name="_Toc120358615"/>
      <w:r w:rsidRPr="00D60568">
        <w:rPr>
          <w:rFonts w:cs="Arial"/>
          <w:b/>
          <w:bCs/>
        </w:rPr>
        <w:t>Reasons for Decision</w:t>
      </w:r>
      <w:bookmarkEnd w:id="14"/>
      <w:bookmarkEnd w:id="15"/>
      <w:bookmarkEnd w:id="16"/>
    </w:p>
    <w:p w:rsidR="006947A3" w:rsidRPr="00BC4B05" w:rsidRDefault="006947A3" w:rsidP="006947A3">
      <w:pPr>
        <w:rPr>
          <w:rFonts w:cs="Arial"/>
          <w:noProof/>
        </w:rPr>
      </w:pPr>
      <w:bookmarkStart w:id="17" w:name="_Toc120090542"/>
      <w:bookmarkStart w:id="18" w:name="_Toc120358574"/>
      <w:bookmarkStart w:id="19" w:name="_Toc120358616"/>
    </w:p>
    <w:p w:rsidR="006947A3" w:rsidRPr="00BC4B05" w:rsidRDefault="006947A3" w:rsidP="006947A3">
      <w:pPr>
        <w:rPr>
          <w:noProof/>
        </w:rPr>
      </w:pPr>
      <w:r w:rsidRPr="00BC4B05">
        <w:rPr>
          <w:noProof/>
        </w:rPr>
        <w:t>This Proposal has been assessed against the considerations provided for in section 59 of the FSANZ Act. FSANZ has approved the amended variations to Standard 1.4.2 for the following reasons:</w:t>
      </w:r>
    </w:p>
    <w:p w:rsidR="006947A3" w:rsidRPr="00BC4B05" w:rsidRDefault="006947A3" w:rsidP="006947A3">
      <w:pPr>
        <w:rPr>
          <w:noProof/>
        </w:rPr>
      </w:pPr>
    </w:p>
    <w:p w:rsidR="006947A3" w:rsidRPr="00BC4B05" w:rsidRDefault="006947A3" w:rsidP="006947A3">
      <w:pPr>
        <w:pStyle w:val="FSBullet"/>
        <w:rPr>
          <w:noProof/>
        </w:rPr>
      </w:pPr>
      <w:r w:rsidRPr="00BC4B05">
        <w:rPr>
          <w:noProof/>
        </w:rPr>
        <w:t>MRLs serve to protect public health and safety by minimising residues in food consistent with the effective control of pests and diseases.</w:t>
      </w:r>
    </w:p>
    <w:p w:rsidR="006947A3" w:rsidRPr="00BC4B05" w:rsidRDefault="006947A3" w:rsidP="006947A3">
      <w:pPr>
        <w:rPr>
          <w:noProof/>
        </w:rPr>
      </w:pPr>
    </w:p>
    <w:p w:rsidR="006947A3" w:rsidRPr="00BC4B05" w:rsidRDefault="006947A3" w:rsidP="006947A3">
      <w:pPr>
        <w:pStyle w:val="FSBullet"/>
        <w:rPr>
          <w:noProof/>
        </w:rPr>
      </w:pPr>
      <w:r w:rsidRPr="00BC4B05">
        <w:rPr>
          <w:noProof/>
        </w:rPr>
        <w:t>Dietary exposure assessments indicate that the variations do not present any public health and safety concerns.</w:t>
      </w:r>
    </w:p>
    <w:p w:rsidR="006947A3" w:rsidRPr="00BC4B05" w:rsidRDefault="006947A3" w:rsidP="006947A3">
      <w:pPr>
        <w:rPr>
          <w:noProof/>
        </w:rPr>
      </w:pPr>
    </w:p>
    <w:p w:rsidR="006947A3" w:rsidRPr="00BC4B05" w:rsidRDefault="006947A3" w:rsidP="006947A3">
      <w:pPr>
        <w:pStyle w:val="FSBullet"/>
        <w:rPr>
          <w:noProof/>
        </w:rPr>
      </w:pPr>
      <w:r w:rsidRPr="00BC4B05">
        <w:rPr>
          <w:noProof/>
        </w:rPr>
        <w:t>This approach ensures openness and transparency in relation to the residues that could reasonably occur in food.</w:t>
      </w:r>
    </w:p>
    <w:p w:rsidR="006947A3" w:rsidRPr="00BC4B05" w:rsidRDefault="006947A3" w:rsidP="006947A3">
      <w:pPr>
        <w:rPr>
          <w:noProof/>
        </w:rPr>
      </w:pPr>
    </w:p>
    <w:p w:rsidR="006947A3" w:rsidRPr="00BC4B05" w:rsidRDefault="006947A3" w:rsidP="006947A3">
      <w:pPr>
        <w:pStyle w:val="FSBullet"/>
        <w:rPr>
          <w:noProof/>
        </w:rPr>
      </w:pPr>
      <w:r w:rsidRPr="00BC4B05">
        <w:rPr>
          <w:noProof/>
        </w:rPr>
        <w:t>The variations will benefit the community by maintaining public health and safety while permitting the legal sale of food with legitimate residues of agricultural and veterinary chemicals used to control pests and diseases and improve agricultural productivity.</w:t>
      </w:r>
    </w:p>
    <w:p w:rsidR="006947A3" w:rsidRPr="00BC4B05" w:rsidRDefault="006947A3" w:rsidP="006947A3">
      <w:pPr>
        <w:rPr>
          <w:noProof/>
        </w:rPr>
      </w:pPr>
    </w:p>
    <w:p w:rsidR="006947A3" w:rsidRPr="00BC4B05" w:rsidRDefault="006947A3" w:rsidP="006947A3">
      <w:pPr>
        <w:pStyle w:val="FSBullet"/>
        <w:rPr>
          <w:noProof/>
        </w:rPr>
      </w:pPr>
      <w:r w:rsidRPr="00BC4B05">
        <w:rPr>
          <w:noProof/>
        </w:rPr>
        <w:t xml:space="preserve">The APVMA has assessed appropriate residue, animal transfer, processing and metabolism studies, in accordance with </w:t>
      </w:r>
      <w:r w:rsidRPr="00BC4B05">
        <w:rPr>
          <w:i/>
          <w:noProof/>
        </w:rPr>
        <w:t xml:space="preserve">The Manual of Requirements and Guidelines </w:t>
      </w:r>
      <w:r w:rsidRPr="00BC4B05">
        <w:rPr>
          <w:noProof/>
        </w:rPr>
        <w:t xml:space="preserve">– </w:t>
      </w:r>
      <w:r w:rsidRPr="00BC4B05">
        <w:rPr>
          <w:i/>
          <w:noProof/>
        </w:rPr>
        <w:t xml:space="preserve">MORAG </w:t>
      </w:r>
      <w:r w:rsidRPr="00BC4B05">
        <w:rPr>
          <w:noProof/>
        </w:rPr>
        <w:t xml:space="preserve">– </w:t>
      </w:r>
      <w:r w:rsidRPr="00BC4B05">
        <w:rPr>
          <w:i/>
          <w:noProof/>
        </w:rPr>
        <w:t>for Agricultural and Veterinary Chemicals 1 July 2005</w:t>
      </w:r>
      <w:r w:rsidRPr="00BC4B05">
        <w:rPr>
          <w:noProof/>
          <w:color w:val="0000FF"/>
          <w:sz w:val="20"/>
          <w:szCs w:val="20"/>
        </w:rPr>
        <w:t xml:space="preserve"> </w:t>
      </w:r>
      <w:r w:rsidRPr="00BC4B05">
        <w:rPr>
          <w:noProof/>
        </w:rPr>
        <w:t>to support the use of chemicals on commodities as outlined in this Proposal.</w:t>
      </w:r>
    </w:p>
    <w:p w:rsidR="006947A3" w:rsidRPr="00BC4B05" w:rsidRDefault="006947A3" w:rsidP="006947A3">
      <w:pPr>
        <w:tabs>
          <w:tab w:val="left" w:pos="2016"/>
          <w:tab w:val="left" w:pos="2736"/>
          <w:tab w:val="left" w:pos="3456"/>
          <w:tab w:val="left" w:pos="4608"/>
          <w:tab w:val="left" w:pos="5760"/>
          <w:tab w:val="left" w:pos="6912"/>
          <w:tab w:val="left" w:pos="8064"/>
          <w:tab w:val="left" w:pos="9060"/>
          <w:tab w:val="left" w:pos="9216"/>
        </w:tabs>
        <w:spacing w:line="240" w:lineRule="atLeast"/>
        <w:ind w:right="-100"/>
        <w:rPr>
          <w:noProof/>
        </w:rPr>
      </w:pPr>
    </w:p>
    <w:p w:rsidR="006947A3" w:rsidRPr="00BC4B05" w:rsidRDefault="006947A3" w:rsidP="006947A3">
      <w:pPr>
        <w:pStyle w:val="FSBullet"/>
        <w:rPr>
          <w:noProof/>
        </w:rPr>
      </w:pPr>
      <w:r w:rsidRPr="00BC4B05">
        <w:rPr>
          <w:noProof/>
        </w:rPr>
        <w:t>The Office of Chemical Safety and Environmental Health (OCSEH) has undertaken a toxicological assessment of each chemical and has established an acceptable daily intake</w:t>
      </w:r>
      <w:r w:rsidRPr="00BC4B05">
        <w:rPr>
          <w:noProof/>
          <w:vertAlign w:val="superscript"/>
        </w:rPr>
        <w:t xml:space="preserve"> </w:t>
      </w:r>
      <w:r w:rsidRPr="00BC4B05">
        <w:rPr>
          <w:noProof/>
        </w:rPr>
        <w:t>(ADI) and, where appropriate, an acute reference dose (ARfD).</w:t>
      </w:r>
    </w:p>
    <w:p w:rsidR="006947A3" w:rsidRPr="00BC4B05" w:rsidRDefault="006947A3" w:rsidP="006947A3">
      <w:pPr>
        <w:ind w:right="-330"/>
        <w:rPr>
          <w:noProof/>
        </w:rPr>
      </w:pPr>
    </w:p>
    <w:p w:rsidR="006947A3" w:rsidRPr="00BC4B05" w:rsidRDefault="006947A3" w:rsidP="006947A3">
      <w:pPr>
        <w:pStyle w:val="FSBullet"/>
        <w:rPr>
          <w:noProof/>
        </w:rPr>
      </w:pPr>
      <w:r w:rsidRPr="00BC4B05">
        <w:rPr>
          <w:noProof/>
        </w:rPr>
        <w:t>FSANZ has undertaken a preliminary regulation impact assessment and concluded that the variations are necessary, cost-effective and beneficial.</w:t>
      </w:r>
    </w:p>
    <w:p w:rsidR="000461C5" w:rsidRDefault="000461C5">
      <w:pPr>
        <w:widowControl/>
        <w:rPr>
          <w:noProof/>
        </w:rPr>
      </w:pPr>
      <w:r>
        <w:rPr>
          <w:noProof/>
        </w:rPr>
        <w:br w:type="page"/>
      </w:r>
    </w:p>
    <w:p w:rsidR="006947A3" w:rsidRPr="00BC4B05" w:rsidRDefault="006947A3" w:rsidP="006947A3">
      <w:pPr>
        <w:pStyle w:val="FSBullet"/>
        <w:rPr>
          <w:noProof/>
        </w:rPr>
      </w:pPr>
      <w:r w:rsidRPr="00BC4B05">
        <w:rPr>
          <w:noProof/>
        </w:rPr>
        <w:lastRenderedPageBreak/>
        <w:t>The variations remove inconsistencies between agricultural and food standards and provide certainty and consistency for producers, importers and Australian, State and Territory compliance agencies.</w:t>
      </w:r>
    </w:p>
    <w:p w:rsidR="006947A3" w:rsidRPr="00BC4B05" w:rsidRDefault="006947A3" w:rsidP="006947A3">
      <w:pPr>
        <w:tabs>
          <w:tab w:val="left" w:pos="2016"/>
          <w:tab w:val="left" w:pos="2736"/>
          <w:tab w:val="left" w:pos="3456"/>
          <w:tab w:val="left" w:pos="4608"/>
          <w:tab w:val="left" w:pos="5760"/>
          <w:tab w:val="left" w:pos="6912"/>
          <w:tab w:val="left" w:pos="8064"/>
          <w:tab w:val="left" w:pos="9060"/>
          <w:tab w:val="left" w:pos="9216"/>
        </w:tabs>
        <w:spacing w:line="240" w:lineRule="atLeast"/>
        <w:ind w:right="-100"/>
        <w:rPr>
          <w:i/>
          <w:noProof/>
        </w:rPr>
      </w:pPr>
    </w:p>
    <w:p w:rsidR="006947A3" w:rsidRPr="00BC4B05" w:rsidRDefault="006947A3" w:rsidP="006947A3">
      <w:pPr>
        <w:pStyle w:val="FSBullet"/>
        <w:rPr>
          <w:noProof/>
        </w:rPr>
      </w:pPr>
      <w:r w:rsidRPr="00BC4B05">
        <w:rPr>
          <w:noProof/>
        </w:rPr>
        <w:t>The changes are consistent with the FSANZ Act section 18 objectives.</w:t>
      </w:r>
    </w:p>
    <w:p w:rsidR="006947A3" w:rsidRPr="00BC4B05" w:rsidRDefault="006947A3" w:rsidP="006947A3">
      <w:pPr>
        <w:rPr>
          <w:rFonts w:cs="Arial"/>
          <w:noProof/>
        </w:rPr>
      </w:pPr>
    </w:p>
    <w:p w:rsidR="002A0194" w:rsidRPr="00D60568" w:rsidRDefault="002A0194" w:rsidP="002A0194">
      <w:pPr>
        <w:rPr>
          <w:rFonts w:cs="Arial"/>
          <w:b/>
          <w:bCs/>
        </w:rPr>
      </w:pPr>
      <w:r w:rsidRPr="00D60568">
        <w:rPr>
          <w:rFonts w:cs="Arial"/>
          <w:b/>
          <w:bCs/>
        </w:rPr>
        <w:t>Consultation</w:t>
      </w:r>
      <w:bookmarkEnd w:id="17"/>
      <w:bookmarkEnd w:id="18"/>
      <w:bookmarkEnd w:id="19"/>
    </w:p>
    <w:p w:rsidR="006947A3" w:rsidRPr="00BC4B05" w:rsidRDefault="006947A3" w:rsidP="006947A3">
      <w:pPr>
        <w:rPr>
          <w:noProof/>
        </w:rPr>
      </w:pPr>
    </w:p>
    <w:p w:rsidR="006947A3" w:rsidRPr="00BC4B05" w:rsidRDefault="006947A3" w:rsidP="006947A3">
      <w:pPr>
        <w:rPr>
          <w:noProof/>
        </w:rPr>
      </w:pPr>
      <w:r w:rsidRPr="00BC4B05">
        <w:rPr>
          <w:noProof/>
        </w:rPr>
        <w:t>FSANZ has now completed public consultation and furt</w:t>
      </w:r>
      <w:r w:rsidR="00526D4F">
        <w:rPr>
          <w:noProof/>
        </w:rPr>
        <w:t>her assessment of Proposal M1006</w:t>
      </w:r>
      <w:r w:rsidRPr="00BC4B05">
        <w:rPr>
          <w:noProof/>
        </w:rPr>
        <w:t xml:space="preserve">. The Board has approved the amendments to the Code and this decision has been notified to the Australia and New Zealand Food Regulation Ministerial Council (Ministerial Council). If the Ministerial Council does not request that FSANZ review the amendments to the Code, an amendment to the Code will be published in the </w:t>
      </w:r>
      <w:r w:rsidRPr="00BC4B05">
        <w:rPr>
          <w:i/>
          <w:noProof/>
        </w:rPr>
        <w:t>Commonwealth Gazette</w:t>
      </w:r>
      <w:r w:rsidRPr="00BC4B05">
        <w:rPr>
          <w:noProof/>
        </w:rPr>
        <w:t xml:space="preserve"> and the </w:t>
      </w:r>
      <w:r w:rsidRPr="00BC4B05">
        <w:rPr>
          <w:i/>
          <w:noProof/>
        </w:rPr>
        <w:t>New Zealand Gazette</w:t>
      </w:r>
      <w:r w:rsidRPr="00BC4B05">
        <w:rPr>
          <w:noProof/>
        </w:rPr>
        <w:t xml:space="preserve"> and adopted by reference and without amendment under State and Territory food legislation.</w:t>
      </w:r>
    </w:p>
    <w:p w:rsidR="006947A3" w:rsidRPr="00BC4B05" w:rsidRDefault="006947A3" w:rsidP="006947A3">
      <w:pPr>
        <w:autoSpaceDE w:val="0"/>
        <w:autoSpaceDN w:val="0"/>
        <w:adjustRightInd w:val="0"/>
        <w:rPr>
          <w:noProof/>
          <w:szCs w:val="20"/>
        </w:rPr>
      </w:pPr>
    </w:p>
    <w:p w:rsidR="003C4969" w:rsidRPr="00DC6570" w:rsidRDefault="003C4969">
      <w:pPr>
        <w:rPr>
          <w:rFonts w:cs="Arial"/>
        </w:rPr>
      </w:pPr>
    </w:p>
    <w:p w:rsidR="003C4969" w:rsidRPr="00DC6570" w:rsidRDefault="003C4969">
      <w:pPr>
        <w:pStyle w:val="DivisionHeading"/>
        <w:rPr>
          <w:rFonts w:cs="Arial"/>
        </w:rPr>
        <w:sectPr w:rsidR="003C4969" w:rsidRPr="00DC6570" w:rsidSect="00C148A8">
          <w:headerReference w:type="default" r:id="rId10"/>
          <w:footerReference w:type="even" r:id="rId11"/>
          <w:footerReference w:type="default" r:id="rId12"/>
          <w:headerReference w:type="first" r:id="rId13"/>
          <w:pgSz w:w="11906" w:h="16838" w:code="9"/>
          <w:pgMar w:top="1440" w:right="1440" w:bottom="1440" w:left="1440" w:header="709" w:footer="709" w:gutter="0"/>
          <w:pgNumType w:fmt="lowerRoman"/>
          <w:cols w:space="708"/>
          <w:docGrid w:linePitch="360"/>
        </w:sectPr>
      </w:pPr>
      <w:bookmarkStart w:id="20" w:name="_Toc11735627"/>
    </w:p>
    <w:p w:rsidR="003C4969" w:rsidRPr="00DC6570" w:rsidRDefault="003C4969">
      <w:pPr>
        <w:pStyle w:val="DivisionHeading"/>
        <w:rPr>
          <w:rFonts w:cs="Arial"/>
        </w:rPr>
      </w:pPr>
      <w:r w:rsidRPr="00DC6570">
        <w:rPr>
          <w:rFonts w:cs="Arial"/>
        </w:rPr>
        <w:lastRenderedPageBreak/>
        <w:t>CONTENTS</w:t>
      </w:r>
    </w:p>
    <w:p w:rsidR="003C4969" w:rsidRPr="00DC6570" w:rsidRDefault="003C4969">
      <w:pPr>
        <w:rPr>
          <w:rFonts w:cs="Arial"/>
        </w:rPr>
      </w:pPr>
    </w:p>
    <w:p w:rsidR="00CB5801" w:rsidRDefault="006716AD">
      <w:pPr>
        <w:pStyle w:val="TOC1"/>
        <w:tabs>
          <w:tab w:val="right" w:leader="dot" w:pos="9016"/>
        </w:tabs>
        <w:rPr>
          <w:rFonts w:ascii="Calibri" w:hAnsi="Calibri"/>
          <w:b w:val="0"/>
          <w:bCs w:val="0"/>
          <w:caps w:val="0"/>
          <w:noProof/>
          <w:szCs w:val="22"/>
          <w:lang w:eastAsia="en-GB" w:bidi="ar-SA"/>
        </w:rPr>
      </w:pPr>
      <w:r w:rsidRPr="00DC6570">
        <w:rPr>
          <w:rFonts w:cs="Arial"/>
        </w:rPr>
        <w:fldChar w:fldCharType="begin"/>
      </w:r>
      <w:r w:rsidR="003C4969" w:rsidRPr="00DC6570">
        <w:rPr>
          <w:rFonts w:cs="Arial"/>
        </w:rPr>
        <w:instrText xml:space="preserve"> TOC \o "1-3" \h \z </w:instrText>
      </w:r>
      <w:r w:rsidRPr="00DC6570">
        <w:rPr>
          <w:rFonts w:cs="Arial"/>
        </w:rPr>
        <w:fldChar w:fldCharType="separate"/>
      </w:r>
      <w:hyperlink w:anchor="_Toc283373915" w:history="1">
        <w:r w:rsidR="00CB5801" w:rsidRPr="00237AA8">
          <w:rPr>
            <w:rStyle w:val="Hyperlink"/>
            <w:noProof/>
          </w:rPr>
          <w:t>Introduction</w:t>
        </w:r>
        <w:r w:rsidR="00CB5801">
          <w:rPr>
            <w:noProof/>
            <w:webHidden/>
          </w:rPr>
          <w:tab/>
        </w:r>
        <w:r>
          <w:rPr>
            <w:noProof/>
            <w:webHidden/>
          </w:rPr>
          <w:fldChar w:fldCharType="begin"/>
        </w:r>
        <w:r w:rsidR="00CB5801">
          <w:rPr>
            <w:noProof/>
            <w:webHidden/>
          </w:rPr>
          <w:instrText xml:space="preserve"> PAGEREF _Toc283373915 \h </w:instrText>
        </w:r>
        <w:r>
          <w:rPr>
            <w:noProof/>
            <w:webHidden/>
          </w:rPr>
        </w:r>
        <w:r>
          <w:rPr>
            <w:noProof/>
            <w:webHidden/>
          </w:rPr>
          <w:fldChar w:fldCharType="separate"/>
        </w:r>
        <w:r w:rsidR="00B6433B">
          <w:rPr>
            <w:noProof/>
            <w:webHidden/>
          </w:rPr>
          <w:t>1</w:t>
        </w:r>
        <w:r>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16" w:history="1">
        <w:r w:rsidR="00CB5801" w:rsidRPr="00237AA8">
          <w:rPr>
            <w:rStyle w:val="Hyperlink"/>
            <w:rFonts w:cs="Arial"/>
            <w:noProof/>
          </w:rPr>
          <w:t>1.</w:t>
        </w:r>
        <w:r w:rsidR="00CB5801">
          <w:rPr>
            <w:rFonts w:ascii="Calibri" w:hAnsi="Calibri"/>
            <w:smallCaps w:val="0"/>
            <w:noProof/>
            <w:szCs w:val="22"/>
            <w:lang w:eastAsia="en-GB" w:bidi="ar-SA"/>
          </w:rPr>
          <w:tab/>
        </w:r>
        <w:r w:rsidR="00CB5801" w:rsidRPr="00237AA8">
          <w:rPr>
            <w:rStyle w:val="Hyperlink"/>
            <w:rFonts w:cs="Arial"/>
            <w:noProof/>
          </w:rPr>
          <w:t>The Issue / Problem</w:t>
        </w:r>
        <w:r w:rsidR="00CB5801">
          <w:rPr>
            <w:noProof/>
            <w:webHidden/>
          </w:rPr>
          <w:tab/>
        </w:r>
        <w:r w:rsidR="006716AD">
          <w:rPr>
            <w:noProof/>
            <w:webHidden/>
          </w:rPr>
          <w:fldChar w:fldCharType="begin"/>
        </w:r>
        <w:r w:rsidR="00CB5801">
          <w:rPr>
            <w:noProof/>
            <w:webHidden/>
          </w:rPr>
          <w:instrText xml:space="preserve"> PAGEREF _Toc283373916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17" w:history="1">
        <w:r w:rsidR="00CB5801" w:rsidRPr="00237AA8">
          <w:rPr>
            <w:rStyle w:val="Hyperlink"/>
            <w:noProof/>
          </w:rPr>
          <w:t>2.</w:t>
        </w:r>
        <w:r w:rsidR="00CB5801">
          <w:rPr>
            <w:rFonts w:ascii="Calibri" w:hAnsi="Calibri"/>
            <w:smallCaps w:val="0"/>
            <w:noProof/>
            <w:szCs w:val="22"/>
            <w:lang w:eastAsia="en-GB" w:bidi="ar-SA"/>
          </w:rPr>
          <w:tab/>
        </w:r>
        <w:r w:rsidR="00CB5801" w:rsidRPr="00237AA8">
          <w:rPr>
            <w:rStyle w:val="Hyperlink"/>
            <w:noProof/>
          </w:rPr>
          <w:t>Current Standard</w:t>
        </w:r>
        <w:r w:rsidR="00CB5801">
          <w:rPr>
            <w:noProof/>
            <w:webHidden/>
          </w:rPr>
          <w:tab/>
        </w:r>
        <w:r w:rsidR="006716AD">
          <w:rPr>
            <w:noProof/>
            <w:webHidden/>
          </w:rPr>
          <w:fldChar w:fldCharType="begin"/>
        </w:r>
        <w:r w:rsidR="00CB5801">
          <w:rPr>
            <w:noProof/>
            <w:webHidden/>
          </w:rPr>
          <w:instrText xml:space="preserve"> PAGEREF _Toc283373917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18" w:history="1">
        <w:r w:rsidR="00CB5801" w:rsidRPr="00237AA8">
          <w:rPr>
            <w:rStyle w:val="Hyperlink"/>
            <w:rFonts w:cs="Arial"/>
            <w:noProof/>
          </w:rPr>
          <w:t>2.1</w:t>
        </w:r>
        <w:r w:rsidR="00CB5801">
          <w:rPr>
            <w:rFonts w:ascii="Calibri" w:hAnsi="Calibri"/>
            <w:i w:val="0"/>
            <w:iCs w:val="0"/>
            <w:noProof/>
            <w:szCs w:val="22"/>
            <w:lang w:eastAsia="en-GB" w:bidi="ar-SA"/>
          </w:rPr>
          <w:tab/>
        </w:r>
        <w:r w:rsidR="00CB5801" w:rsidRPr="00237AA8">
          <w:rPr>
            <w:rStyle w:val="Hyperlink"/>
            <w:rFonts w:cs="Arial"/>
            <w:noProof/>
          </w:rPr>
          <w:t>Background</w:t>
        </w:r>
        <w:r w:rsidR="00CB5801">
          <w:rPr>
            <w:noProof/>
            <w:webHidden/>
          </w:rPr>
          <w:tab/>
        </w:r>
        <w:r w:rsidR="006716AD">
          <w:rPr>
            <w:noProof/>
            <w:webHidden/>
          </w:rPr>
          <w:fldChar w:fldCharType="begin"/>
        </w:r>
        <w:r w:rsidR="00CB5801">
          <w:rPr>
            <w:noProof/>
            <w:webHidden/>
          </w:rPr>
          <w:instrText xml:space="preserve"> PAGEREF _Toc283373918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19" w:history="1">
        <w:r w:rsidR="00CB5801" w:rsidRPr="00237AA8">
          <w:rPr>
            <w:rStyle w:val="Hyperlink"/>
            <w:rFonts w:cs="Arial"/>
            <w:noProof/>
          </w:rPr>
          <w:t>3.</w:t>
        </w:r>
        <w:r w:rsidR="00CB5801">
          <w:rPr>
            <w:rFonts w:ascii="Calibri" w:hAnsi="Calibri"/>
            <w:smallCaps w:val="0"/>
            <w:noProof/>
            <w:szCs w:val="22"/>
            <w:lang w:eastAsia="en-GB" w:bidi="ar-SA"/>
          </w:rPr>
          <w:tab/>
        </w:r>
        <w:r w:rsidR="00CB5801" w:rsidRPr="00237AA8">
          <w:rPr>
            <w:rStyle w:val="Hyperlink"/>
            <w:rFonts w:cs="Arial"/>
            <w:noProof/>
          </w:rPr>
          <w:t>Objectives</w:t>
        </w:r>
        <w:r w:rsidR="00CB5801">
          <w:rPr>
            <w:noProof/>
            <w:webHidden/>
          </w:rPr>
          <w:tab/>
        </w:r>
        <w:r w:rsidR="006716AD">
          <w:rPr>
            <w:noProof/>
            <w:webHidden/>
          </w:rPr>
          <w:fldChar w:fldCharType="begin"/>
        </w:r>
        <w:r w:rsidR="00CB5801">
          <w:rPr>
            <w:noProof/>
            <w:webHidden/>
          </w:rPr>
          <w:instrText xml:space="preserve"> PAGEREF _Toc283373919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20" w:history="1">
        <w:r w:rsidR="00CB5801" w:rsidRPr="00237AA8">
          <w:rPr>
            <w:rStyle w:val="Hyperlink"/>
            <w:rFonts w:cs="Arial"/>
            <w:noProof/>
          </w:rPr>
          <w:t>4.</w:t>
        </w:r>
        <w:r w:rsidR="00CB5801">
          <w:rPr>
            <w:rFonts w:ascii="Calibri" w:hAnsi="Calibri"/>
            <w:smallCaps w:val="0"/>
            <w:noProof/>
            <w:szCs w:val="22"/>
            <w:lang w:eastAsia="en-GB" w:bidi="ar-SA"/>
          </w:rPr>
          <w:tab/>
        </w:r>
        <w:r w:rsidR="00CB5801" w:rsidRPr="00237AA8">
          <w:rPr>
            <w:rStyle w:val="Hyperlink"/>
            <w:rFonts w:cs="Arial"/>
            <w:noProof/>
          </w:rPr>
          <w:t>Assessment Approach</w:t>
        </w:r>
        <w:r w:rsidR="00CB5801">
          <w:rPr>
            <w:noProof/>
            <w:webHidden/>
          </w:rPr>
          <w:tab/>
        </w:r>
        <w:r w:rsidR="006716AD">
          <w:rPr>
            <w:noProof/>
            <w:webHidden/>
          </w:rPr>
          <w:fldChar w:fldCharType="begin"/>
        </w:r>
        <w:r w:rsidR="00CB5801">
          <w:rPr>
            <w:noProof/>
            <w:webHidden/>
          </w:rPr>
          <w:instrText xml:space="preserve"> PAGEREF _Toc283373920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1"/>
        <w:tabs>
          <w:tab w:val="right" w:leader="dot" w:pos="9016"/>
        </w:tabs>
        <w:rPr>
          <w:rFonts w:ascii="Calibri" w:hAnsi="Calibri"/>
          <w:b w:val="0"/>
          <w:bCs w:val="0"/>
          <w:caps w:val="0"/>
          <w:noProof/>
          <w:szCs w:val="22"/>
          <w:lang w:eastAsia="en-GB" w:bidi="ar-SA"/>
        </w:rPr>
      </w:pPr>
      <w:hyperlink w:anchor="_Toc283373921" w:history="1">
        <w:r w:rsidR="00CB5801" w:rsidRPr="00237AA8">
          <w:rPr>
            <w:rStyle w:val="Hyperlink"/>
            <w:noProof/>
          </w:rPr>
          <w:t>RISK ASSESSMENT</w:t>
        </w:r>
        <w:r w:rsidR="00CB5801">
          <w:rPr>
            <w:noProof/>
            <w:webHidden/>
          </w:rPr>
          <w:tab/>
        </w:r>
        <w:r w:rsidR="006716AD">
          <w:rPr>
            <w:noProof/>
            <w:webHidden/>
          </w:rPr>
          <w:fldChar w:fldCharType="begin"/>
        </w:r>
        <w:r w:rsidR="00CB5801">
          <w:rPr>
            <w:noProof/>
            <w:webHidden/>
          </w:rPr>
          <w:instrText xml:space="preserve"> PAGEREF _Toc283373921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22" w:history="1">
        <w:r w:rsidR="00CB5801" w:rsidRPr="00237AA8">
          <w:rPr>
            <w:rStyle w:val="Hyperlink"/>
            <w:noProof/>
          </w:rPr>
          <w:t>5.</w:t>
        </w:r>
        <w:r w:rsidR="00CB5801">
          <w:rPr>
            <w:rFonts w:ascii="Calibri" w:hAnsi="Calibri"/>
            <w:smallCaps w:val="0"/>
            <w:noProof/>
            <w:szCs w:val="22"/>
            <w:lang w:eastAsia="en-GB" w:bidi="ar-SA"/>
          </w:rPr>
          <w:tab/>
        </w:r>
        <w:r w:rsidR="00CB5801" w:rsidRPr="00237AA8">
          <w:rPr>
            <w:rStyle w:val="Hyperlink"/>
            <w:noProof/>
          </w:rPr>
          <w:t>Risk Assessment Summary</w:t>
        </w:r>
        <w:r w:rsidR="00CB5801">
          <w:rPr>
            <w:noProof/>
            <w:webHidden/>
          </w:rPr>
          <w:tab/>
        </w:r>
        <w:r w:rsidR="006716AD">
          <w:rPr>
            <w:noProof/>
            <w:webHidden/>
          </w:rPr>
          <w:fldChar w:fldCharType="begin"/>
        </w:r>
        <w:r w:rsidR="00CB5801">
          <w:rPr>
            <w:noProof/>
            <w:webHidden/>
          </w:rPr>
          <w:instrText xml:space="preserve"> PAGEREF _Toc283373922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1"/>
        <w:tabs>
          <w:tab w:val="right" w:leader="dot" w:pos="9016"/>
        </w:tabs>
        <w:rPr>
          <w:rFonts w:ascii="Calibri" w:hAnsi="Calibri"/>
          <w:b w:val="0"/>
          <w:bCs w:val="0"/>
          <w:caps w:val="0"/>
          <w:noProof/>
          <w:szCs w:val="22"/>
          <w:lang w:eastAsia="en-GB" w:bidi="ar-SA"/>
        </w:rPr>
      </w:pPr>
      <w:hyperlink w:anchor="_Toc283373923" w:history="1">
        <w:r w:rsidR="00CB5801" w:rsidRPr="00237AA8">
          <w:rPr>
            <w:rStyle w:val="Hyperlink"/>
            <w:noProof/>
          </w:rPr>
          <w:t>Risk Management</w:t>
        </w:r>
        <w:r w:rsidR="00CB5801">
          <w:rPr>
            <w:noProof/>
            <w:webHidden/>
          </w:rPr>
          <w:tab/>
        </w:r>
        <w:r w:rsidR="006716AD">
          <w:rPr>
            <w:noProof/>
            <w:webHidden/>
          </w:rPr>
          <w:fldChar w:fldCharType="begin"/>
        </w:r>
        <w:r w:rsidR="00CB5801">
          <w:rPr>
            <w:noProof/>
            <w:webHidden/>
          </w:rPr>
          <w:instrText xml:space="preserve"> PAGEREF _Toc283373923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24" w:history="1">
        <w:r w:rsidR="00CB5801" w:rsidRPr="00237AA8">
          <w:rPr>
            <w:rStyle w:val="Hyperlink"/>
            <w:noProof/>
          </w:rPr>
          <w:t>6.</w:t>
        </w:r>
        <w:r w:rsidR="00CB5801">
          <w:rPr>
            <w:rFonts w:ascii="Calibri" w:hAnsi="Calibri"/>
            <w:smallCaps w:val="0"/>
            <w:noProof/>
            <w:szCs w:val="22"/>
            <w:lang w:eastAsia="en-GB" w:bidi="ar-SA"/>
          </w:rPr>
          <w:tab/>
        </w:r>
        <w:r w:rsidR="00CB5801" w:rsidRPr="00237AA8">
          <w:rPr>
            <w:rStyle w:val="Hyperlink"/>
            <w:noProof/>
          </w:rPr>
          <w:t>Options</w:t>
        </w:r>
        <w:r w:rsidR="00CB5801">
          <w:rPr>
            <w:noProof/>
            <w:webHidden/>
          </w:rPr>
          <w:tab/>
        </w:r>
        <w:r w:rsidR="006716AD">
          <w:rPr>
            <w:noProof/>
            <w:webHidden/>
          </w:rPr>
          <w:fldChar w:fldCharType="begin"/>
        </w:r>
        <w:r w:rsidR="00CB5801">
          <w:rPr>
            <w:noProof/>
            <w:webHidden/>
          </w:rPr>
          <w:instrText xml:space="preserve"> PAGEREF _Toc283373924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25" w:history="1">
        <w:r w:rsidR="00CB5801" w:rsidRPr="00237AA8">
          <w:rPr>
            <w:rStyle w:val="Hyperlink"/>
            <w:noProof/>
          </w:rPr>
          <w:t>7.</w:t>
        </w:r>
        <w:r w:rsidR="00CB5801">
          <w:rPr>
            <w:rFonts w:ascii="Calibri" w:hAnsi="Calibri"/>
            <w:smallCaps w:val="0"/>
            <w:noProof/>
            <w:szCs w:val="22"/>
            <w:lang w:eastAsia="en-GB" w:bidi="ar-SA"/>
          </w:rPr>
          <w:tab/>
        </w:r>
        <w:r w:rsidR="00CB5801" w:rsidRPr="00237AA8">
          <w:rPr>
            <w:rStyle w:val="Hyperlink"/>
            <w:noProof/>
          </w:rPr>
          <w:t>Impact Analysis</w:t>
        </w:r>
        <w:r w:rsidR="00CB5801">
          <w:rPr>
            <w:noProof/>
            <w:webHidden/>
          </w:rPr>
          <w:tab/>
        </w:r>
        <w:r w:rsidR="006716AD">
          <w:rPr>
            <w:noProof/>
            <w:webHidden/>
          </w:rPr>
          <w:fldChar w:fldCharType="begin"/>
        </w:r>
        <w:r w:rsidR="00CB5801">
          <w:rPr>
            <w:noProof/>
            <w:webHidden/>
          </w:rPr>
          <w:instrText xml:space="preserve"> PAGEREF _Toc283373925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26" w:history="1">
        <w:r w:rsidR="00CB5801" w:rsidRPr="00237AA8">
          <w:rPr>
            <w:rStyle w:val="Hyperlink"/>
            <w:noProof/>
          </w:rPr>
          <w:t>7.1</w:t>
        </w:r>
        <w:r w:rsidR="00CB5801">
          <w:rPr>
            <w:rFonts w:ascii="Calibri" w:hAnsi="Calibri"/>
            <w:i w:val="0"/>
            <w:iCs w:val="0"/>
            <w:noProof/>
            <w:szCs w:val="22"/>
            <w:lang w:eastAsia="en-GB" w:bidi="ar-SA"/>
          </w:rPr>
          <w:tab/>
        </w:r>
        <w:r w:rsidR="00CB5801" w:rsidRPr="00237AA8">
          <w:rPr>
            <w:rStyle w:val="Hyperlink"/>
            <w:noProof/>
          </w:rPr>
          <w:t>Affected Parties</w:t>
        </w:r>
        <w:r w:rsidR="00CB5801">
          <w:rPr>
            <w:noProof/>
            <w:webHidden/>
          </w:rPr>
          <w:tab/>
        </w:r>
        <w:r w:rsidR="006716AD">
          <w:rPr>
            <w:noProof/>
            <w:webHidden/>
          </w:rPr>
          <w:fldChar w:fldCharType="begin"/>
        </w:r>
        <w:r w:rsidR="00CB5801">
          <w:rPr>
            <w:noProof/>
            <w:webHidden/>
          </w:rPr>
          <w:instrText xml:space="preserve"> PAGEREF _Toc283373926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27" w:history="1">
        <w:r w:rsidR="00CB5801" w:rsidRPr="00237AA8">
          <w:rPr>
            <w:rStyle w:val="Hyperlink"/>
            <w:noProof/>
          </w:rPr>
          <w:t>7.2</w:t>
        </w:r>
        <w:r w:rsidR="00CB5801">
          <w:rPr>
            <w:rFonts w:ascii="Calibri" w:hAnsi="Calibri"/>
            <w:i w:val="0"/>
            <w:iCs w:val="0"/>
            <w:noProof/>
            <w:szCs w:val="22"/>
            <w:lang w:eastAsia="en-GB" w:bidi="ar-SA"/>
          </w:rPr>
          <w:tab/>
        </w:r>
        <w:r w:rsidR="00CB5801" w:rsidRPr="00237AA8">
          <w:rPr>
            <w:rStyle w:val="Hyperlink"/>
            <w:noProof/>
          </w:rPr>
          <w:t>Benefit Cost Analysis</w:t>
        </w:r>
        <w:r w:rsidR="00CB5801">
          <w:rPr>
            <w:noProof/>
            <w:webHidden/>
          </w:rPr>
          <w:tab/>
        </w:r>
        <w:r w:rsidR="006716AD">
          <w:rPr>
            <w:noProof/>
            <w:webHidden/>
          </w:rPr>
          <w:fldChar w:fldCharType="begin"/>
        </w:r>
        <w:r w:rsidR="00CB5801">
          <w:rPr>
            <w:noProof/>
            <w:webHidden/>
          </w:rPr>
          <w:instrText xml:space="preserve"> PAGEREF _Toc283373927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28" w:history="1">
        <w:r w:rsidR="00CB5801" w:rsidRPr="00237AA8">
          <w:rPr>
            <w:rStyle w:val="Hyperlink"/>
            <w:rFonts w:cs="Arial"/>
            <w:noProof/>
          </w:rPr>
          <w:t>7.3</w:t>
        </w:r>
        <w:r w:rsidR="00CB5801">
          <w:rPr>
            <w:rFonts w:ascii="Calibri" w:hAnsi="Calibri"/>
            <w:i w:val="0"/>
            <w:iCs w:val="0"/>
            <w:noProof/>
            <w:szCs w:val="22"/>
            <w:lang w:eastAsia="en-GB" w:bidi="ar-SA"/>
          </w:rPr>
          <w:tab/>
        </w:r>
        <w:r w:rsidR="00CB5801" w:rsidRPr="00237AA8">
          <w:rPr>
            <w:rStyle w:val="Hyperlink"/>
            <w:rFonts w:cs="Arial"/>
            <w:noProof/>
          </w:rPr>
          <w:t>Comparison of Options</w:t>
        </w:r>
        <w:r w:rsidR="00CB5801">
          <w:rPr>
            <w:noProof/>
            <w:webHidden/>
          </w:rPr>
          <w:tab/>
        </w:r>
        <w:r w:rsidR="006716AD">
          <w:rPr>
            <w:noProof/>
            <w:webHidden/>
          </w:rPr>
          <w:fldChar w:fldCharType="begin"/>
        </w:r>
        <w:r w:rsidR="00CB5801">
          <w:rPr>
            <w:noProof/>
            <w:webHidden/>
          </w:rPr>
          <w:instrText xml:space="preserve"> PAGEREF _Toc283373928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1"/>
        <w:tabs>
          <w:tab w:val="right" w:leader="dot" w:pos="9016"/>
        </w:tabs>
        <w:rPr>
          <w:rFonts w:ascii="Calibri" w:hAnsi="Calibri"/>
          <w:b w:val="0"/>
          <w:bCs w:val="0"/>
          <w:caps w:val="0"/>
          <w:noProof/>
          <w:szCs w:val="22"/>
          <w:lang w:eastAsia="en-GB" w:bidi="ar-SA"/>
        </w:rPr>
      </w:pPr>
      <w:hyperlink w:anchor="_Toc283373929" w:history="1">
        <w:r w:rsidR="00CB5801" w:rsidRPr="00237AA8">
          <w:rPr>
            <w:rStyle w:val="Hyperlink"/>
            <w:noProof/>
          </w:rPr>
          <w:t>Communication and Consultation Strategy</w:t>
        </w:r>
        <w:r w:rsidR="00CB5801">
          <w:rPr>
            <w:noProof/>
            <w:webHidden/>
          </w:rPr>
          <w:tab/>
        </w:r>
        <w:r w:rsidR="006716AD">
          <w:rPr>
            <w:noProof/>
            <w:webHidden/>
          </w:rPr>
          <w:fldChar w:fldCharType="begin"/>
        </w:r>
        <w:r w:rsidR="00CB5801">
          <w:rPr>
            <w:noProof/>
            <w:webHidden/>
          </w:rPr>
          <w:instrText xml:space="preserve"> PAGEREF _Toc283373929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30" w:history="1">
        <w:r w:rsidR="00CB5801" w:rsidRPr="00237AA8">
          <w:rPr>
            <w:rStyle w:val="Hyperlink"/>
            <w:noProof/>
          </w:rPr>
          <w:t>8.</w:t>
        </w:r>
        <w:r w:rsidR="00CB5801">
          <w:rPr>
            <w:rFonts w:ascii="Calibri" w:hAnsi="Calibri"/>
            <w:smallCaps w:val="0"/>
            <w:noProof/>
            <w:szCs w:val="22"/>
            <w:lang w:eastAsia="en-GB" w:bidi="ar-SA"/>
          </w:rPr>
          <w:tab/>
        </w:r>
        <w:r w:rsidR="00CB5801" w:rsidRPr="00237AA8">
          <w:rPr>
            <w:rStyle w:val="Hyperlink"/>
            <w:noProof/>
          </w:rPr>
          <w:t>Communication</w:t>
        </w:r>
        <w:r w:rsidR="00CB5801">
          <w:rPr>
            <w:noProof/>
            <w:webHidden/>
          </w:rPr>
          <w:tab/>
        </w:r>
        <w:r w:rsidR="006716AD">
          <w:rPr>
            <w:noProof/>
            <w:webHidden/>
          </w:rPr>
          <w:fldChar w:fldCharType="begin"/>
        </w:r>
        <w:r w:rsidR="00CB5801">
          <w:rPr>
            <w:noProof/>
            <w:webHidden/>
          </w:rPr>
          <w:instrText xml:space="preserve"> PAGEREF _Toc283373930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720"/>
          <w:tab w:val="right" w:leader="dot" w:pos="9016"/>
        </w:tabs>
        <w:rPr>
          <w:rFonts w:ascii="Calibri" w:hAnsi="Calibri"/>
          <w:smallCaps w:val="0"/>
          <w:noProof/>
          <w:szCs w:val="22"/>
          <w:lang w:eastAsia="en-GB" w:bidi="ar-SA"/>
        </w:rPr>
      </w:pPr>
      <w:hyperlink w:anchor="_Toc283373931" w:history="1">
        <w:r w:rsidR="00CB5801" w:rsidRPr="00237AA8">
          <w:rPr>
            <w:rStyle w:val="Hyperlink"/>
            <w:noProof/>
          </w:rPr>
          <w:t>9.</w:t>
        </w:r>
        <w:r w:rsidR="00CB5801">
          <w:rPr>
            <w:rFonts w:ascii="Calibri" w:hAnsi="Calibri"/>
            <w:smallCaps w:val="0"/>
            <w:noProof/>
            <w:szCs w:val="22"/>
            <w:lang w:eastAsia="en-GB" w:bidi="ar-SA"/>
          </w:rPr>
          <w:tab/>
        </w:r>
        <w:r w:rsidR="00CB5801" w:rsidRPr="00237AA8">
          <w:rPr>
            <w:rStyle w:val="Hyperlink"/>
            <w:noProof/>
          </w:rPr>
          <w:t>Consultation</w:t>
        </w:r>
        <w:r w:rsidR="00CB5801">
          <w:rPr>
            <w:noProof/>
            <w:webHidden/>
          </w:rPr>
          <w:tab/>
        </w:r>
        <w:r w:rsidR="006716AD">
          <w:rPr>
            <w:noProof/>
            <w:webHidden/>
          </w:rPr>
          <w:fldChar w:fldCharType="begin"/>
        </w:r>
        <w:r w:rsidR="00CB5801">
          <w:rPr>
            <w:noProof/>
            <w:webHidden/>
          </w:rPr>
          <w:instrText xml:space="preserve"> PAGEREF _Toc283373931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32" w:history="1">
        <w:r w:rsidR="00CB5801" w:rsidRPr="00237AA8">
          <w:rPr>
            <w:rStyle w:val="Hyperlink"/>
            <w:noProof/>
          </w:rPr>
          <w:t>9.1</w:t>
        </w:r>
        <w:r w:rsidR="00CB5801">
          <w:rPr>
            <w:rFonts w:ascii="Calibri" w:hAnsi="Calibri"/>
            <w:i w:val="0"/>
            <w:iCs w:val="0"/>
            <w:noProof/>
            <w:szCs w:val="22"/>
            <w:lang w:eastAsia="en-GB" w:bidi="ar-SA"/>
          </w:rPr>
          <w:tab/>
        </w:r>
        <w:r w:rsidR="00CB5801" w:rsidRPr="00237AA8">
          <w:rPr>
            <w:rStyle w:val="Hyperlink"/>
            <w:noProof/>
          </w:rPr>
          <w:t>Issues raised in submissions</w:t>
        </w:r>
        <w:r w:rsidR="00CB5801">
          <w:rPr>
            <w:noProof/>
            <w:webHidden/>
          </w:rPr>
          <w:tab/>
        </w:r>
        <w:r w:rsidR="006716AD">
          <w:rPr>
            <w:noProof/>
            <w:webHidden/>
          </w:rPr>
          <w:fldChar w:fldCharType="begin"/>
        </w:r>
        <w:r w:rsidR="00CB5801">
          <w:rPr>
            <w:noProof/>
            <w:webHidden/>
          </w:rPr>
          <w:instrText xml:space="preserve"> PAGEREF _Toc283373932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33" w:history="1">
        <w:r w:rsidR="00CB5801" w:rsidRPr="00237AA8">
          <w:rPr>
            <w:rStyle w:val="Hyperlink"/>
            <w:noProof/>
          </w:rPr>
          <w:t>9.2</w:t>
        </w:r>
        <w:r w:rsidR="00CB5801">
          <w:rPr>
            <w:rFonts w:ascii="Calibri" w:hAnsi="Calibri"/>
            <w:i w:val="0"/>
            <w:iCs w:val="0"/>
            <w:noProof/>
            <w:szCs w:val="22"/>
            <w:lang w:eastAsia="en-GB" w:bidi="ar-SA"/>
          </w:rPr>
          <w:tab/>
        </w:r>
        <w:r w:rsidR="00CB5801" w:rsidRPr="00237AA8">
          <w:rPr>
            <w:rStyle w:val="Hyperlink"/>
            <w:noProof/>
          </w:rPr>
          <w:t>World Trade Organization (WTO)</w:t>
        </w:r>
        <w:r w:rsidR="00CB5801">
          <w:rPr>
            <w:noProof/>
            <w:webHidden/>
          </w:rPr>
          <w:tab/>
        </w:r>
        <w:r w:rsidR="006716AD">
          <w:rPr>
            <w:noProof/>
            <w:webHidden/>
          </w:rPr>
          <w:fldChar w:fldCharType="begin"/>
        </w:r>
        <w:r w:rsidR="00CB5801">
          <w:rPr>
            <w:noProof/>
            <w:webHidden/>
          </w:rPr>
          <w:instrText xml:space="preserve"> PAGEREF _Toc283373933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34" w:history="1">
        <w:r w:rsidR="00CB5801" w:rsidRPr="00237AA8">
          <w:rPr>
            <w:rStyle w:val="Hyperlink"/>
            <w:noProof/>
          </w:rPr>
          <w:t>9.3</w:t>
        </w:r>
        <w:r w:rsidR="00CB5801">
          <w:rPr>
            <w:rFonts w:ascii="Calibri" w:hAnsi="Calibri"/>
            <w:i w:val="0"/>
            <w:iCs w:val="0"/>
            <w:noProof/>
            <w:szCs w:val="22"/>
            <w:lang w:eastAsia="en-GB" w:bidi="ar-SA"/>
          </w:rPr>
          <w:tab/>
        </w:r>
        <w:r w:rsidR="00CB5801" w:rsidRPr="00237AA8">
          <w:rPr>
            <w:rStyle w:val="Hyperlink"/>
            <w:noProof/>
          </w:rPr>
          <w:t>Codex Alimentarius Commission Standards</w:t>
        </w:r>
        <w:r w:rsidR="00CB5801">
          <w:rPr>
            <w:noProof/>
            <w:webHidden/>
          </w:rPr>
          <w:tab/>
        </w:r>
        <w:r w:rsidR="006716AD">
          <w:rPr>
            <w:noProof/>
            <w:webHidden/>
          </w:rPr>
          <w:fldChar w:fldCharType="begin"/>
        </w:r>
        <w:r w:rsidR="00CB5801">
          <w:rPr>
            <w:noProof/>
            <w:webHidden/>
          </w:rPr>
          <w:instrText xml:space="preserve"> PAGEREF _Toc283373934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35" w:history="1">
        <w:r w:rsidR="00CB5801" w:rsidRPr="00237AA8">
          <w:rPr>
            <w:rStyle w:val="Hyperlink"/>
            <w:noProof/>
          </w:rPr>
          <w:t>9.4</w:t>
        </w:r>
        <w:r w:rsidR="00CB5801">
          <w:rPr>
            <w:rFonts w:ascii="Calibri" w:hAnsi="Calibri"/>
            <w:i w:val="0"/>
            <w:iCs w:val="0"/>
            <w:noProof/>
            <w:szCs w:val="22"/>
            <w:lang w:eastAsia="en-GB" w:bidi="ar-SA"/>
          </w:rPr>
          <w:tab/>
        </w:r>
        <w:r w:rsidR="00CB5801" w:rsidRPr="00237AA8">
          <w:rPr>
            <w:rStyle w:val="Hyperlink"/>
            <w:noProof/>
          </w:rPr>
          <w:t>New Zealand Standards</w:t>
        </w:r>
        <w:r w:rsidR="00CB5801">
          <w:rPr>
            <w:noProof/>
            <w:webHidden/>
          </w:rPr>
          <w:tab/>
        </w:r>
        <w:r w:rsidR="006716AD">
          <w:rPr>
            <w:noProof/>
            <w:webHidden/>
          </w:rPr>
          <w:fldChar w:fldCharType="begin"/>
        </w:r>
        <w:r w:rsidR="00CB5801">
          <w:rPr>
            <w:noProof/>
            <w:webHidden/>
          </w:rPr>
          <w:instrText xml:space="preserve"> PAGEREF _Toc283373935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36" w:history="1">
        <w:r w:rsidR="00CB5801" w:rsidRPr="00237AA8">
          <w:rPr>
            <w:rStyle w:val="Hyperlink"/>
            <w:noProof/>
          </w:rPr>
          <w:t>9.5</w:t>
        </w:r>
        <w:r w:rsidR="00CB5801">
          <w:rPr>
            <w:rFonts w:ascii="Calibri" w:hAnsi="Calibri"/>
            <w:i w:val="0"/>
            <w:iCs w:val="0"/>
            <w:noProof/>
            <w:szCs w:val="22"/>
            <w:lang w:eastAsia="en-GB" w:bidi="ar-SA"/>
          </w:rPr>
          <w:tab/>
        </w:r>
        <w:r w:rsidR="00CB5801" w:rsidRPr="00237AA8">
          <w:rPr>
            <w:rStyle w:val="Hyperlink"/>
            <w:noProof/>
          </w:rPr>
          <w:t>Imported Foods</w:t>
        </w:r>
        <w:r w:rsidR="00CB5801">
          <w:rPr>
            <w:noProof/>
            <w:webHidden/>
          </w:rPr>
          <w:tab/>
        </w:r>
        <w:r w:rsidR="006716AD">
          <w:rPr>
            <w:noProof/>
            <w:webHidden/>
          </w:rPr>
          <w:fldChar w:fldCharType="begin"/>
        </w:r>
        <w:r w:rsidR="00CB5801">
          <w:rPr>
            <w:noProof/>
            <w:webHidden/>
          </w:rPr>
          <w:instrText xml:space="preserve"> PAGEREF _Toc283373936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1"/>
        <w:tabs>
          <w:tab w:val="right" w:leader="dot" w:pos="9016"/>
        </w:tabs>
        <w:rPr>
          <w:rFonts w:ascii="Calibri" w:hAnsi="Calibri"/>
          <w:b w:val="0"/>
          <w:bCs w:val="0"/>
          <w:caps w:val="0"/>
          <w:noProof/>
          <w:szCs w:val="22"/>
          <w:lang w:eastAsia="en-GB" w:bidi="ar-SA"/>
        </w:rPr>
      </w:pPr>
      <w:hyperlink w:anchor="_Toc283373937" w:history="1">
        <w:r w:rsidR="00CB5801" w:rsidRPr="00237AA8">
          <w:rPr>
            <w:rStyle w:val="Hyperlink"/>
            <w:noProof/>
          </w:rPr>
          <w:t>Conclusion</w:t>
        </w:r>
        <w:r w:rsidR="00CB5801">
          <w:rPr>
            <w:noProof/>
            <w:webHidden/>
          </w:rPr>
          <w:tab/>
        </w:r>
        <w:r w:rsidR="006716AD">
          <w:rPr>
            <w:noProof/>
            <w:webHidden/>
          </w:rPr>
          <w:fldChar w:fldCharType="begin"/>
        </w:r>
        <w:r w:rsidR="00CB5801">
          <w:rPr>
            <w:noProof/>
            <w:webHidden/>
          </w:rPr>
          <w:instrText xml:space="preserve"> PAGEREF _Toc283373937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960"/>
          <w:tab w:val="right" w:leader="dot" w:pos="9016"/>
        </w:tabs>
        <w:rPr>
          <w:rFonts w:ascii="Calibri" w:hAnsi="Calibri"/>
          <w:smallCaps w:val="0"/>
          <w:noProof/>
          <w:szCs w:val="22"/>
          <w:lang w:eastAsia="en-GB" w:bidi="ar-SA"/>
        </w:rPr>
      </w:pPr>
      <w:hyperlink w:anchor="_Toc283373938" w:history="1">
        <w:r w:rsidR="00CB5801" w:rsidRPr="00237AA8">
          <w:rPr>
            <w:rStyle w:val="Hyperlink"/>
            <w:noProof/>
          </w:rPr>
          <w:t>10.</w:t>
        </w:r>
        <w:r w:rsidR="00CB5801">
          <w:rPr>
            <w:rFonts w:ascii="Calibri" w:hAnsi="Calibri"/>
            <w:smallCaps w:val="0"/>
            <w:noProof/>
            <w:szCs w:val="22"/>
            <w:lang w:eastAsia="en-GB" w:bidi="ar-SA"/>
          </w:rPr>
          <w:tab/>
        </w:r>
        <w:r w:rsidR="00CB5801" w:rsidRPr="00237AA8">
          <w:rPr>
            <w:rStyle w:val="Hyperlink"/>
            <w:noProof/>
          </w:rPr>
          <w:t>Conclusion and Decision</w:t>
        </w:r>
        <w:r w:rsidR="00CB5801">
          <w:rPr>
            <w:noProof/>
            <w:webHidden/>
          </w:rPr>
          <w:tab/>
        </w:r>
        <w:r w:rsidR="006716AD">
          <w:rPr>
            <w:noProof/>
            <w:webHidden/>
          </w:rPr>
          <w:fldChar w:fldCharType="begin"/>
        </w:r>
        <w:r w:rsidR="00CB5801">
          <w:rPr>
            <w:noProof/>
            <w:webHidden/>
          </w:rPr>
          <w:instrText xml:space="preserve"> PAGEREF _Toc283373938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3"/>
        <w:tabs>
          <w:tab w:val="left" w:pos="1200"/>
          <w:tab w:val="right" w:leader="dot" w:pos="9016"/>
        </w:tabs>
        <w:rPr>
          <w:rFonts w:ascii="Calibri" w:hAnsi="Calibri"/>
          <w:i w:val="0"/>
          <w:iCs w:val="0"/>
          <w:noProof/>
          <w:szCs w:val="22"/>
          <w:lang w:eastAsia="en-GB" w:bidi="ar-SA"/>
        </w:rPr>
      </w:pPr>
      <w:hyperlink w:anchor="_Toc283373939" w:history="1">
        <w:r w:rsidR="00CB5801" w:rsidRPr="00237AA8">
          <w:rPr>
            <w:rStyle w:val="Hyperlink"/>
            <w:noProof/>
          </w:rPr>
          <w:t>10.1</w:t>
        </w:r>
        <w:r w:rsidR="00CB5801">
          <w:rPr>
            <w:rFonts w:ascii="Calibri" w:hAnsi="Calibri"/>
            <w:i w:val="0"/>
            <w:iCs w:val="0"/>
            <w:noProof/>
            <w:szCs w:val="22"/>
            <w:lang w:eastAsia="en-GB" w:bidi="ar-SA"/>
          </w:rPr>
          <w:tab/>
        </w:r>
        <w:r w:rsidR="00CB5801" w:rsidRPr="00237AA8">
          <w:rPr>
            <w:rStyle w:val="Hyperlink"/>
            <w:noProof/>
          </w:rPr>
          <w:t>Reasons for Decision</w:t>
        </w:r>
        <w:r w:rsidR="00CB5801">
          <w:rPr>
            <w:noProof/>
            <w:webHidden/>
          </w:rPr>
          <w:tab/>
        </w:r>
        <w:r w:rsidR="006716AD">
          <w:rPr>
            <w:noProof/>
            <w:webHidden/>
          </w:rPr>
          <w:fldChar w:fldCharType="begin"/>
        </w:r>
        <w:r w:rsidR="00CB5801">
          <w:rPr>
            <w:noProof/>
            <w:webHidden/>
          </w:rPr>
          <w:instrText xml:space="preserve"> PAGEREF _Toc283373939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left" w:pos="960"/>
          <w:tab w:val="right" w:leader="dot" w:pos="9016"/>
        </w:tabs>
        <w:rPr>
          <w:rFonts w:ascii="Calibri" w:hAnsi="Calibri"/>
          <w:smallCaps w:val="0"/>
          <w:noProof/>
          <w:szCs w:val="22"/>
          <w:lang w:eastAsia="en-GB" w:bidi="ar-SA"/>
        </w:rPr>
      </w:pPr>
      <w:hyperlink w:anchor="_Toc283373940" w:history="1">
        <w:r w:rsidR="00CB5801" w:rsidRPr="00237AA8">
          <w:rPr>
            <w:rStyle w:val="Hyperlink"/>
            <w:rFonts w:cs="Arial"/>
            <w:noProof/>
          </w:rPr>
          <w:t>11.</w:t>
        </w:r>
        <w:r w:rsidR="00CB5801">
          <w:rPr>
            <w:rFonts w:ascii="Calibri" w:hAnsi="Calibri"/>
            <w:smallCaps w:val="0"/>
            <w:noProof/>
            <w:szCs w:val="22"/>
            <w:lang w:eastAsia="en-GB" w:bidi="ar-SA"/>
          </w:rPr>
          <w:tab/>
        </w:r>
        <w:r w:rsidR="00CB5801" w:rsidRPr="00237AA8">
          <w:rPr>
            <w:rStyle w:val="Hyperlink"/>
            <w:rFonts w:cs="Arial"/>
            <w:noProof/>
          </w:rPr>
          <w:t>Implementation and Review</w:t>
        </w:r>
        <w:r w:rsidR="00CB5801">
          <w:rPr>
            <w:noProof/>
            <w:webHidden/>
          </w:rPr>
          <w:tab/>
        </w:r>
        <w:r w:rsidR="006716AD">
          <w:rPr>
            <w:noProof/>
            <w:webHidden/>
          </w:rPr>
          <w:fldChar w:fldCharType="begin"/>
        </w:r>
        <w:r w:rsidR="00CB5801">
          <w:rPr>
            <w:noProof/>
            <w:webHidden/>
          </w:rPr>
          <w:instrText xml:space="preserve"> PAGEREF _Toc283373940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right" w:leader="dot" w:pos="9016"/>
        </w:tabs>
        <w:rPr>
          <w:rFonts w:ascii="Calibri" w:hAnsi="Calibri"/>
          <w:smallCaps w:val="0"/>
          <w:noProof/>
          <w:szCs w:val="22"/>
          <w:lang w:eastAsia="en-GB" w:bidi="ar-SA"/>
        </w:rPr>
      </w:pPr>
      <w:hyperlink w:anchor="_Toc283373941" w:history="1">
        <w:r w:rsidR="00CB5801" w:rsidRPr="00237AA8">
          <w:rPr>
            <w:rStyle w:val="Hyperlink"/>
            <w:rFonts w:cs="Arial"/>
            <w:noProof/>
          </w:rPr>
          <w:t>Attachment 1</w:t>
        </w:r>
        <w:r w:rsidR="00CB5801">
          <w:rPr>
            <w:rStyle w:val="Hyperlink"/>
            <w:rFonts w:cs="Arial"/>
            <w:noProof/>
          </w:rPr>
          <w:t xml:space="preserve"> - </w:t>
        </w:r>
      </w:hyperlink>
      <w:hyperlink w:anchor="_Toc283373942" w:history="1">
        <w:r w:rsidR="00CB5801" w:rsidRPr="00237AA8">
          <w:rPr>
            <w:rStyle w:val="Hyperlink"/>
            <w:rFonts w:cs="Arial"/>
            <w:noProof/>
          </w:rPr>
          <w:t xml:space="preserve">Draft variations to the </w:t>
        </w:r>
        <w:r w:rsidR="00CB5801" w:rsidRPr="00237AA8">
          <w:rPr>
            <w:rStyle w:val="Hyperlink"/>
            <w:rFonts w:cs="Arial"/>
            <w:i/>
            <w:noProof/>
          </w:rPr>
          <w:t>Australia New Zealand Food Standards Code</w:t>
        </w:r>
        <w:r w:rsidR="00CB5801">
          <w:rPr>
            <w:noProof/>
            <w:webHidden/>
          </w:rPr>
          <w:tab/>
        </w:r>
        <w:r w:rsidR="006716AD">
          <w:rPr>
            <w:noProof/>
            <w:webHidden/>
          </w:rPr>
          <w:fldChar w:fldCharType="begin"/>
        </w:r>
        <w:r w:rsidR="00CB5801">
          <w:rPr>
            <w:noProof/>
            <w:webHidden/>
          </w:rPr>
          <w:instrText xml:space="preserve"> PAGEREF _Toc283373942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right" w:leader="dot" w:pos="9016"/>
        </w:tabs>
        <w:rPr>
          <w:rFonts w:ascii="Calibri" w:hAnsi="Calibri"/>
          <w:smallCaps w:val="0"/>
          <w:noProof/>
          <w:szCs w:val="22"/>
          <w:lang w:eastAsia="en-GB" w:bidi="ar-SA"/>
        </w:rPr>
      </w:pPr>
      <w:hyperlink w:anchor="_Toc283373943" w:history="1">
        <w:r w:rsidR="00CB5801" w:rsidRPr="00237AA8">
          <w:rPr>
            <w:rStyle w:val="Hyperlink"/>
            <w:rFonts w:cs="Arial"/>
            <w:noProof/>
          </w:rPr>
          <w:t>Attachment 2</w:t>
        </w:r>
        <w:r w:rsidR="00CB5801">
          <w:rPr>
            <w:rStyle w:val="Hyperlink"/>
            <w:rFonts w:cs="Arial"/>
            <w:noProof/>
          </w:rPr>
          <w:t xml:space="preserve"> - </w:t>
        </w:r>
      </w:hyperlink>
      <w:hyperlink w:anchor="_Toc283373944" w:history="1">
        <w:r w:rsidR="00CB5801" w:rsidRPr="00237AA8">
          <w:rPr>
            <w:rStyle w:val="Hyperlink"/>
            <w:noProof/>
          </w:rPr>
          <w:t>S</w:t>
        </w:r>
        <w:r w:rsidR="00CB5801" w:rsidRPr="00237AA8">
          <w:rPr>
            <w:rStyle w:val="Hyperlink"/>
            <w:rFonts w:cs="Arial"/>
            <w:noProof/>
          </w:rPr>
          <w:t>ummary of proposed MRLs and technical amendments in Proposal M1006</w:t>
        </w:r>
        <w:r w:rsidR="00CB5801">
          <w:rPr>
            <w:noProof/>
            <w:webHidden/>
          </w:rPr>
          <w:tab/>
        </w:r>
        <w:r w:rsidR="006716AD">
          <w:rPr>
            <w:noProof/>
            <w:webHidden/>
          </w:rPr>
          <w:fldChar w:fldCharType="begin"/>
        </w:r>
        <w:r w:rsidR="00CB5801">
          <w:rPr>
            <w:noProof/>
            <w:webHidden/>
          </w:rPr>
          <w:instrText xml:space="preserve"> PAGEREF _Toc283373944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CB5801" w:rsidRDefault="00357984">
      <w:pPr>
        <w:pStyle w:val="TOC2"/>
        <w:tabs>
          <w:tab w:val="right" w:leader="dot" w:pos="9016"/>
        </w:tabs>
        <w:rPr>
          <w:rFonts w:ascii="Calibri" w:hAnsi="Calibri"/>
          <w:smallCaps w:val="0"/>
          <w:noProof/>
          <w:szCs w:val="22"/>
          <w:lang w:eastAsia="en-GB" w:bidi="ar-SA"/>
        </w:rPr>
      </w:pPr>
      <w:hyperlink w:anchor="_Toc283373945" w:history="1">
        <w:r w:rsidR="00CB5801" w:rsidRPr="00237AA8">
          <w:rPr>
            <w:rStyle w:val="Hyperlink"/>
            <w:rFonts w:cs="Arial"/>
            <w:noProof/>
          </w:rPr>
          <w:t>Attachment 3</w:t>
        </w:r>
        <w:r w:rsidR="00CB5801">
          <w:rPr>
            <w:rStyle w:val="Hyperlink"/>
            <w:rFonts w:cs="Arial"/>
            <w:noProof/>
          </w:rPr>
          <w:t xml:space="preserve"> - </w:t>
        </w:r>
      </w:hyperlink>
      <w:hyperlink w:anchor="_Toc283373946" w:history="1">
        <w:r w:rsidR="00CB5801" w:rsidRPr="00237AA8">
          <w:rPr>
            <w:rStyle w:val="Hyperlink"/>
            <w:rFonts w:cs="Arial"/>
            <w:noProof/>
          </w:rPr>
          <w:t>Summary of Submissions</w:t>
        </w:r>
        <w:r w:rsidR="00CB5801">
          <w:rPr>
            <w:noProof/>
            <w:webHidden/>
          </w:rPr>
          <w:tab/>
        </w:r>
        <w:r w:rsidR="006716AD">
          <w:rPr>
            <w:noProof/>
            <w:webHidden/>
          </w:rPr>
          <w:fldChar w:fldCharType="begin"/>
        </w:r>
        <w:r w:rsidR="00CB5801">
          <w:rPr>
            <w:noProof/>
            <w:webHidden/>
          </w:rPr>
          <w:instrText xml:space="preserve"> PAGEREF _Toc283373946 \h </w:instrText>
        </w:r>
        <w:r w:rsidR="006716AD">
          <w:rPr>
            <w:noProof/>
            <w:webHidden/>
          </w:rPr>
        </w:r>
        <w:r w:rsidR="006716AD">
          <w:rPr>
            <w:noProof/>
            <w:webHidden/>
          </w:rPr>
          <w:fldChar w:fldCharType="separate"/>
        </w:r>
        <w:r w:rsidR="00B6433B">
          <w:rPr>
            <w:noProof/>
            <w:webHidden/>
          </w:rPr>
          <w:t>1</w:t>
        </w:r>
        <w:r w:rsidR="006716AD">
          <w:rPr>
            <w:noProof/>
            <w:webHidden/>
          </w:rPr>
          <w:fldChar w:fldCharType="end"/>
        </w:r>
      </w:hyperlink>
    </w:p>
    <w:p w:rsidR="003C4969" w:rsidRPr="00DC6570" w:rsidRDefault="006716AD">
      <w:pPr>
        <w:rPr>
          <w:rFonts w:cs="Arial"/>
        </w:rPr>
      </w:pPr>
      <w:r w:rsidRPr="00DC6570">
        <w:rPr>
          <w:rFonts w:cs="Arial"/>
        </w:rPr>
        <w:fldChar w:fldCharType="end"/>
      </w:r>
    </w:p>
    <w:p w:rsidR="00F42A4C" w:rsidRPr="006947A3" w:rsidRDefault="00F42A4C" w:rsidP="00F42A4C">
      <w:pPr>
        <w:pStyle w:val="TOC1"/>
        <w:rPr>
          <w:rStyle w:val="Hyperlink"/>
          <w:color w:val="000000"/>
        </w:rPr>
      </w:pPr>
      <w:r w:rsidRPr="006947A3">
        <w:rPr>
          <w:rStyle w:val="Hyperlink"/>
          <w:color w:val="000000"/>
        </w:rPr>
        <w:t>SUPPORTING DOCUMENTS</w:t>
      </w:r>
    </w:p>
    <w:p w:rsidR="00F42A4C" w:rsidRPr="006947A3" w:rsidRDefault="00F42A4C" w:rsidP="00F42A4C">
      <w:pPr>
        <w:rPr>
          <w:color w:val="000000"/>
          <w:szCs w:val="22"/>
        </w:rPr>
      </w:pPr>
    </w:p>
    <w:p w:rsidR="006947A3" w:rsidRDefault="006947A3" w:rsidP="006947A3">
      <w:pPr>
        <w:ind w:right="-188"/>
        <w:rPr>
          <w:noProof/>
          <w:color w:val="3333FF"/>
          <w:szCs w:val="22"/>
        </w:rPr>
      </w:pPr>
      <w:bookmarkStart w:id="21" w:name="_Toc29883110"/>
      <w:bookmarkStart w:id="22" w:name="_Toc41906797"/>
      <w:bookmarkStart w:id="23" w:name="_Toc41907544"/>
      <w:bookmarkStart w:id="24" w:name="_Toc120358575"/>
      <w:r w:rsidRPr="00BC4B05">
        <w:rPr>
          <w:noProof/>
          <w:color w:val="000000"/>
          <w:szCs w:val="22"/>
        </w:rPr>
        <w:t xml:space="preserve">The following documents are available on the FSANZ website at </w:t>
      </w:r>
      <w:hyperlink r:id="rId14" w:history="1">
        <w:r w:rsidR="00C6599A" w:rsidRPr="00C6599A">
          <w:rPr>
            <w:color w:val="3333FF"/>
            <w:u w:val="single"/>
          </w:rPr>
          <w:t>http://www.foodstandards.gov.au/foodstandards/proposals/proposalm1006maximum4786.cfm</w:t>
        </w:r>
      </w:hyperlink>
    </w:p>
    <w:p w:rsidR="006947A3" w:rsidRPr="00BC4B05" w:rsidRDefault="006947A3" w:rsidP="006947A3">
      <w:pPr>
        <w:rPr>
          <w:noProof/>
          <w:color w:val="000000"/>
          <w:szCs w:val="22"/>
        </w:rPr>
      </w:pPr>
    </w:p>
    <w:p w:rsidR="006947A3" w:rsidRPr="00BC4B05" w:rsidRDefault="006947A3" w:rsidP="006947A3">
      <w:pPr>
        <w:tabs>
          <w:tab w:val="left" w:pos="840"/>
        </w:tabs>
        <w:outlineLvl w:val="0"/>
        <w:rPr>
          <w:noProof/>
          <w:color w:val="000000"/>
          <w:szCs w:val="22"/>
        </w:rPr>
      </w:pPr>
      <w:r w:rsidRPr="00BC4B05">
        <w:rPr>
          <w:noProof/>
          <w:color w:val="000000"/>
          <w:szCs w:val="22"/>
        </w:rPr>
        <w:t>SD1:</w:t>
      </w:r>
      <w:r w:rsidRPr="00BC4B05">
        <w:rPr>
          <w:noProof/>
          <w:color w:val="000000"/>
          <w:szCs w:val="22"/>
        </w:rPr>
        <w:tab/>
        <w:t>Safety Assessment Methodology</w:t>
      </w:r>
    </w:p>
    <w:p w:rsidR="006947A3" w:rsidRPr="00BC4B05" w:rsidRDefault="006947A3" w:rsidP="006947A3">
      <w:pPr>
        <w:tabs>
          <w:tab w:val="left" w:pos="840"/>
        </w:tabs>
        <w:outlineLvl w:val="0"/>
        <w:rPr>
          <w:noProof/>
          <w:color w:val="000000"/>
          <w:szCs w:val="22"/>
        </w:rPr>
      </w:pPr>
      <w:r w:rsidRPr="00BC4B05">
        <w:rPr>
          <w:noProof/>
          <w:color w:val="000000"/>
          <w:szCs w:val="22"/>
        </w:rPr>
        <w:t>SD2:</w:t>
      </w:r>
      <w:r w:rsidRPr="00BC4B05">
        <w:rPr>
          <w:noProof/>
          <w:color w:val="000000"/>
          <w:szCs w:val="22"/>
        </w:rPr>
        <w:tab/>
        <w:t>Background Information</w:t>
      </w:r>
    </w:p>
    <w:p w:rsidR="006947A3" w:rsidRPr="00BC4B05" w:rsidRDefault="006947A3" w:rsidP="006947A3">
      <w:pPr>
        <w:rPr>
          <w:rFonts w:cs="Arial"/>
          <w:noProof/>
        </w:rPr>
      </w:pPr>
    </w:p>
    <w:p w:rsidR="003C4969" w:rsidRPr="003E46BA" w:rsidRDefault="003C4969" w:rsidP="003E46BA">
      <w:pPr>
        <w:pStyle w:val="Heading1"/>
      </w:pPr>
      <w:r w:rsidRPr="00DC6570">
        <w:br w:type="page"/>
      </w:r>
      <w:bookmarkStart w:id="25" w:name="_Toc283373915"/>
      <w:r w:rsidRPr="001C27A3">
        <w:lastRenderedPageBreak/>
        <w:t>Introduction</w:t>
      </w:r>
      <w:bookmarkEnd w:id="20"/>
      <w:bookmarkEnd w:id="21"/>
      <w:bookmarkEnd w:id="22"/>
      <w:bookmarkEnd w:id="23"/>
      <w:bookmarkEnd w:id="24"/>
      <w:bookmarkEnd w:id="25"/>
    </w:p>
    <w:p w:rsidR="006947A3" w:rsidRPr="00BC4B05" w:rsidRDefault="006947A3" w:rsidP="006947A3">
      <w:pPr>
        <w:rPr>
          <w:noProof/>
          <w:color w:val="000000"/>
        </w:rPr>
      </w:pPr>
      <w:bookmarkStart w:id="26" w:name="_Toc120358576"/>
    </w:p>
    <w:p w:rsidR="00526D4F" w:rsidRDefault="00526D4F" w:rsidP="00526D4F">
      <w:pPr>
        <w:rPr>
          <w:color w:val="000000"/>
        </w:rPr>
      </w:pPr>
      <w:r>
        <w:t xml:space="preserve">Notifications were received from the Australian Pesticides and Veterinary Medicines Authority (APVMA) on 2 October, 4 November and 8 December 2009 and 5 and 8 February, 10 March and 12 April 2010 seeking to vary the </w:t>
      </w:r>
      <w:r>
        <w:rPr>
          <w:i/>
          <w:iCs/>
        </w:rPr>
        <w:t>Australia New Zealand Food Standards Code</w:t>
      </w:r>
      <w:r>
        <w:t xml:space="preserve"> (the Code). These notifications include maximum residue limits (MRLs) gazetted by the APVMA from October 2009 to March 2010. The approved variations to the Code align MRLs in the Code for certain agricultural and veterinary chemicals with the APVMA MRLs listed in </w:t>
      </w:r>
      <w:r w:rsidRPr="008505CD">
        <w:rPr>
          <w:i/>
        </w:rPr>
        <w:t>The MRL Standard</w:t>
      </w:r>
      <w:r>
        <w:t xml:space="preserve"> and permit the sale of relevant foods </w:t>
      </w:r>
      <w:r w:rsidRPr="00BC4B05">
        <w:rPr>
          <w:noProof/>
          <w:color w:val="000000"/>
        </w:rPr>
        <w:t>containing legitimate residues</w:t>
      </w:r>
      <w:r>
        <w:t>.</w:t>
      </w:r>
    </w:p>
    <w:p w:rsidR="00526D4F" w:rsidRDefault="00526D4F" w:rsidP="00526D4F"/>
    <w:p w:rsidR="00526D4F" w:rsidRDefault="00526D4F" w:rsidP="00526D4F">
      <w:pPr>
        <w:rPr>
          <w:szCs w:val="22"/>
        </w:rPr>
      </w:pPr>
      <w:r>
        <w:t xml:space="preserve">This Proposal also included </w:t>
      </w:r>
      <w:r w:rsidRPr="004A5D14">
        <w:t xml:space="preserve">consideration of varying MRLs for </w:t>
      </w:r>
      <w:r>
        <w:t xml:space="preserve">bifenazate, buprofezin, carbaryl, chlorpyrifos, cypermethrin, fenbuconazole, fenbutatin oxide, lambda-cyhalothrin, metconazole (new entry), methoxyfenozide, profenofos, spirotetramat, tebuconazole, tebufenozide and trifloxystrobin </w:t>
      </w:r>
      <w:r w:rsidRPr="004A5D14">
        <w:t xml:space="preserve">as a result of </w:t>
      </w:r>
      <w:r>
        <w:t>information provided by other parties</w:t>
      </w:r>
      <w:r w:rsidRPr="004A5D14">
        <w:t>. Anomalies between the Code and international standards may have</w:t>
      </w:r>
      <w:r>
        <w:rPr>
          <w:szCs w:val="22"/>
        </w:rPr>
        <w:t xml:space="preserve"> implications for trade in certain foods. The </w:t>
      </w:r>
      <w:r w:rsidR="00962F37">
        <w:rPr>
          <w:szCs w:val="22"/>
        </w:rPr>
        <w:t>approved</w:t>
      </w:r>
      <w:r>
        <w:rPr>
          <w:szCs w:val="22"/>
        </w:rPr>
        <w:t xml:space="preserve"> variations would align limits in the Code with Codex and other countries’ standards and permit the sale of relevant foods containing legitimate residues at levels that do not present health or safety concerns.</w:t>
      </w:r>
    </w:p>
    <w:p w:rsidR="00526D4F" w:rsidRDefault="00526D4F" w:rsidP="00526D4F"/>
    <w:p w:rsidR="00526D4F" w:rsidRDefault="00526D4F" w:rsidP="00526D4F">
      <w:pPr>
        <w:rPr>
          <w:rFonts w:cs="Arial"/>
          <w:bCs/>
        </w:rPr>
      </w:pPr>
      <w:r>
        <w:rPr>
          <w:rFonts w:cs="Arial"/>
          <w:bCs/>
        </w:rPr>
        <w:t>In summary, t</w:t>
      </w:r>
      <w:r w:rsidRPr="00583F5E">
        <w:rPr>
          <w:rFonts w:cs="Arial"/>
          <w:bCs/>
        </w:rPr>
        <w:t>his Proposal include</w:t>
      </w:r>
      <w:r w:rsidR="00962F37">
        <w:rPr>
          <w:rFonts w:cs="Arial"/>
          <w:bCs/>
        </w:rPr>
        <w:t>d</w:t>
      </w:r>
      <w:r w:rsidRPr="00583F5E">
        <w:rPr>
          <w:rFonts w:cs="Arial"/>
          <w:bCs/>
        </w:rPr>
        <w:t xml:space="preserve"> consideration of MRL</w:t>
      </w:r>
      <w:r>
        <w:rPr>
          <w:rFonts w:cs="Arial"/>
          <w:bCs/>
        </w:rPr>
        <w:t xml:space="preserve"> variations</w:t>
      </w:r>
      <w:r w:rsidRPr="00583F5E">
        <w:rPr>
          <w:rFonts w:cs="Arial"/>
          <w:bCs/>
        </w:rPr>
        <w:t xml:space="preserve"> for </w:t>
      </w:r>
      <w:r>
        <w:rPr>
          <w:rFonts w:cs="Arial"/>
          <w:bCs/>
        </w:rPr>
        <w:t>abamectin, benzyladenine, beta-cyfluthrin, bifenazate, bifenthrin, boscalid, bromoxynil, buprofezin, carbaryl, chlorothalonil, chlorpyrifos, clothianidin, cypermethrin, epoxiconazole, etoxazole, fenbuconazole, fenbutatin oxide, fipronil, fluazifop-butyl, flubendiamide, flumetsulam, imazamox, imazapyr, imidacloprid, indoxacarb, iprodione, lambda-cyhalothrin, metalaxyl, metalaxyl-M, metconazole, methomyl, methoxyfenozide, paclobutrazol, pendimethalin, permethrin, phosphorous acid, pirimicarb, profenofos, prothioconazole, pyraclostrobin, pyrimethanil, pyriproxyfen, simazine, spirotetramat, tebuconazole, tebufenozide, terbuthylazine, tolclofos-methyl, triadimenol, trichlorfon, trifloxystrobin, trifluralin and trinexapac-ethyl.</w:t>
      </w:r>
    </w:p>
    <w:p w:rsidR="00526D4F" w:rsidRDefault="00526D4F" w:rsidP="00526D4F"/>
    <w:p w:rsidR="006947A3" w:rsidRPr="000C1F49" w:rsidRDefault="006947A3" w:rsidP="006947A3">
      <w:pPr>
        <w:rPr>
          <w:noProof/>
          <w:szCs w:val="21"/>
        </w:rPr>
      </w:pPr>
      <w:r w:rsidRPr="00BC4B05">
        <w:rPr>
          <w:noProof/>
        </w:rPr>
        <w:t xml:space="preserve">The </w:t>
      </w:r>
      <w:r w:rsidR="00817F06">
        <w:rPr>
          <w:noProof/>
        </w:rPr>
        <w:t xml:space="preserve">draft </w:t>
      </w:r>
      <w:r w:rsidRPr="00BC4B05">
        <w:rPr>
          <w:noProof/>
        </w:rPr>
        <w:t xml:space="preserve">variations to the Code are at </w:t>
      </w:r>
      <w:r w:rsidRPr="00BC4B05">
        <w:rPr>
          <w:b/>
          <w:noProof/>
        </w:rPr>
        <w:t>Attachment 1</w:t>
      </w:r>
      <w:r w:rsidRPr="00BC4B05">
        <w:rPr>
          <w:noProof/>
        </w:rPr>
        <w:t xml:space="preserve">. </w:t>
      </w:r>
      <w:r w:rsidRPr="00BC4B05">
        <w:rPr>
          <w:noProof/>
          <w:color w:val="000000"/>
        </w:rPr>
        <w:t>A</w:t>
      </w:r>
      <w:r w:rsidRPr="00BC4B05">
        <w:rPr>
          <w:noProof/>
        </w:rPr>
        <w:t>n outline of the</w:t>
      </w:r>
      <w:r w:rsidR="00E3034C">
        <w:rPr>
          <w:noProof/>
        </w:rPr>
        <w:t>se</w:t>
      </w:r>
      <w:r w:rsidRPr="00BC4B05">
        <w:rPr>
          <w:noProof/>
        </w:rPr>
        <w:t xml:space="preserve"> variations and dietary exposure estimates is at </w:t>
      </w:r>
      <w:r w:rsidRPr="00BC4B05">
        <w:rPr>
          <w:b/>
          <w:noProof/>
        </w:rPr>
        <w:t>Attachment 2</w:t>
      </w:r>
      <w:r w:rsidRPr="00BC4B05">
        <w:rPr>
          <w:noProof/>
        </w:rPr>
        <w:t xml:space="preserve">. </w:t>
      </w:r>
      <w:r w:rsidRPr="00BC4B05">
        <w:rPr>
          <w:noProof/>
          <w:color w:val="000000"/>
        </w:rPr>
        <w:t xml:space="preserve">A summary of comments received on the Assessment Report is provided at </w:t>
      </w:r>
      <w:r w:rsidRPr="00BC4B05">
        <w:rPr>
          <w:b/>
          <w:noProof/>
          <w:color w:val="000000"/>
        </w:rPr>
        <w:t>Attachment 3</w:t>
      </w:r>
      <w:r w:rsidRPr="00BC4B05">
        <w:rPr>
          <w:noProof/>
          <w:color w:val="000000"/>
        </w:rPr>
        <w:t xml:space="preserve">. </w:t>
      </w:r>
      <w:r w:rsidRPr="00BC4B05">
        <w:rPr>
          <w:noProof/>
          <w:color w:val="000000"/>
          <w:szCs w:val="21"/>
        </w:rPr>
        <w:t xml:space="preserve">The safety assessment methodology is outlined </w:t>
      </w:r>
      <w:r w:rsidRPr="000C1F49">
        <w:rPr>
          <w:noProof/>
          <w:szCs w:val="21"/>
        </w:rPr>
        <w:t xml:space="preserve">in </w:t>
      </w:r>
      <w:hyperlink r:id="rId15" w:history="1">
        <w:r w:rsidR="001806FB" w:rsidRPr="000C1F49">
          <w:rPr>
            <w:rStyle w:val="Hyperlink"/>
            <w:b/>
            <w:noProof/>
          </w:rPr>
          <w:t>Supporting Document 1</w:t>
        </w:r>
      </w:hyperlink>
      <w:r w:rsidR="00962F37" w:rsidRPr="000C1F49">
        <w:t>.</w:t>
      </w:r>
      <w:r w:rsidRPr="000C1F49">
        <w:rPr>
          <w:noProof/>
          <w:szCs w:val="21"/>
        </w:rPr>
        <w:t xml:space="preserve"> </w:t>
      </w:r>
      <w:r w:rsidR="00962F37" w:rsidRPr="000C1F49">
        <w:rPr>
          <w:noProof/>
          <w:szCs w:val="21"/>
        </w:rPr>
        <w:t>T</w:t>
      </w:r>
      <w:r w:rsidRPr="000C1F49">
        <w:rPr>
          <w:noProof/>
          <w:szCs w:val="21"/>
        </w:rPr>
        <w:t>his includes an explanation of terminology.</w:t>
      </w:r>
    </w:p>
    <w:p w:rsidR="006947A3" w:rsidRPr="000C1F49" w:rsidRDefault="006947A3" w:rsidP="006947A3">
      <w:pPr>
        <w:rPr>
          <w:noProof/>
        </w:rPr>
      </w:pPr>
    </w:p>
    <w:p w:rsidR="006947A3" w:rsidRPr="000C1F49" w:rsidRDefault="006947A3" w:rsidP="006947A3">
      <w:pPr>
        <w:rPr>
          <w:noProof/>
        </w:rPr>
      </w:pPr>
      <w:r w:rsidRPr="000C1F49">
        <w:rPr>
          <w:noProof/>
        </w:rPr>
        <w:t>FSANZ’s role in the regulation of agricultural and veterinary chemicals is to protect public health and safety by ensuring that any potential residues in food are within appropriate safety limits and to support producers, importers and compliance agencies by maintaining limits in the Code that reflect legitimate residues in food.</w:t>
      </w:r>
    </w:p>
    <w:p w:rsidR="006947A3" w:rsidRPr="000C1F49" w:rsidRDefault="006947A3" w:rsidP="006947A3">
      <w:pPr>
        <w:rPr>
          <w:noProof/>
        </w:rPr>
      </w:pPr>
    </w:p>
    <w:p w:rsidR="006947A3" w:rsidRPr="000C1F49" w:rsidRDefault="006947A3" w:rsidP="006947A3">
      <w:pPr>
        <w:rPr>
          <w:noProof/>
        </w:rPr>
      </w:pPr>
      <w:r w:rsidRPr="000C1F49">
        <w:rPr>
          <w:noProof/>
        </w:rPr>
        <w:t>In considering the issues associated with variations to limits in the Code for residues of agricultural and veterinary chemicals in food, it should be noted that the limit is the maximum level of the residues of a chemical that may be in a food, not the level that is usually present in a food. However, incorporating the limit in food legislation means that the residues of a chemical are minimised (i.e. must not exceed the MRL or other limit), irrespective of whether the dietary exposure assessment indicates that higher residues would not risk public health and safety.</w:t>
      </w:r>
    </w:p>
    <w:p w:rsidR="006947A3" w:rsidRPr="000C1F49" w:rsidRDefault="006947A3" w:rsidP="006947A3">
      <w:pPr>
        <w:rPr>
          <w:noProof/>
        </w:rPr>
      </w:pPr>
    </w:p>
    <w:p w:rsidR="006947A3" w:rsidRPr="000C1F49" w:rsidRDefault="006947A3" w:rsidP="006947A3">
      <w:pPr>
        <w:rPr>
          <w:noProof/>
        </w:rPr>
      </w:pPr>
      <w:r w:rsidRPr="000C1F49">
        <w:rPr>
          <w:noProof/>
        </w:rPr>
        <w:t>Limits and variations to limits in the Code do not permit or prohibit the use of agricultural or veterinary chemicals. Other Australian Government, State and Territory legislation regulates use and control of agricultural and veterinary chemicals.</w:t>
      </w:r>
    </w:p>
    <w:bookmarkEnd w:id="26"/>
    <w:p w:rsidR="006947A3" w:rsidRPr="000C1F49" w:rsidRDefault="006947A3" w:rsidP="006947A3">
      <w:pPr>
        <w:rPr>
          <w:rFonts w:cs="Arial"/>
          <w:noProof/>
        </w:rPr>
      </w:pPr>
    </w:p>
    <w:p w:rsidR="000461C5" w:rsidRDefault="000461C5">
      <w:pPr>
        <w:widowControl/>
        <w:rPr>
          <w:rFonts w:ascii="Arial Bold" w:hAnsi="Arial Bold" w:cs="Arial"/>
          <w:b/>
          <w:bCs/>
          <w:iCs/>
          <w:sz w:val="28"/>
          <w:szCs w:val="28"/>
        </w:rPr>
      </w:pPr>
      <w:bookmarkStart w:id="27" w:name="_Toc283373916"/>
      <w:r>
        <w:rPr>
          <w:rFonts w:cs="Arial"/>
        </w:rPr>
        <w:br w:type="page"/>
      </w:r>
    </w:p>
    <w:p w:rsidR="003C4969" w:rsidRPr="000C1F49" w:rsidRDefault="00807559">
      <w:pPr>
        <w:pStyle w:val="Heading2"/>
        <w:rPr>
          <w:rFonts w:cs="Arial"/>
        </w:rPr>
      </w:pPr>
      <w:r w:rsidRPr="000C1F49">
        <w:rPr>
          <w:rFonts w:cs="Arial"/>
        </w:rPr>
        <w:lastRenderedPageBreak/>
        <w:t>1</w:t>
      </w:r>
      <w:r w:rsidR="003C4969" w:rsidRPr="000C1F49">
        <w:rPr>
          <w:rFonts w:cs="Arial"/>
        </w:rPr>
        <w:t>.</w:t>
      </w:r>
      <w:r w:rsidR="003C4969" w:rsidRPr="000C1F49">
        <w:rPr>
          <w:rFonts w:cs="Arial"/>
        </w:rPr>
        <w:tab/>
        <w:t>The Issue / Problem</w:t>
      </w:r>
      <w:bookmarkEnd w:id="27"/>
    </w:p>
    <w:p w:rsidR="006947A3" w:rsidRPr="000C1F49" w:rsidRDefault="006947A3" w:rsidP="006947A3">
      <w:pPr>
        <w:rPr>
          <w:noProof/>
        </w:rPr>
      </w:pPr>
      <w:bookmarkStart w:id="28" w:name="_Toc11735630"/>
      <w:bookmarkStart w:id="29" w:name="_Toc29883114"/>
      <w:bookmarkStart w:id="30" w:name="_Toc41906801"/>
      <w:bookmarkStart w:id="31" w:name="_Toc41907548"/>
      <w:bookmarkStart w:id="32" w:name="_Toc120358578"/>
    </w:p>
    <w:p w:rsidR="006947A3" w:rsidRPr="000C1F49" w:rsidRDefault="006947A3" w:rsidP="006947A3">
      <w:pPr>
        <w:rPr>
          <w:noProof/>
          <w:szCs w:val="21"/>
        </w:rPr>
      </w:pPr>
      <w:r w:rsidRPr="000C1F49">
        <w:rPr>
          <w:noProof/>
          <w:szCs w:val="21"/>
        </w:rPr>
        <w:t xml:space="preserve">Including limits for residues of agricultural and veterinary chemicals in foods in the Code has the effect of allowing </w:t>
      </w:r>
      <w:r w:rsidRPr="000C1F49">
        <w:rPr>
          <w:noProof/>
        </w:rPr>
        <w:t>the sale of food containing legitimate residues,</w:t>
      </w:r>
      <w:r w:rsidRPr="000C1F49">
        <w:rPr>
          <w:noProof/>
          <w:szCs w:val="21"/>
        </w:rPr>
        <w:t xml:space="preserve"> where any residues do not exceed these limits. Variations in MRLs reflect the changing use patterns of agricultural and veterinary chemicals available to chemical product users including food producers. These changes include both the development of new products and crop uses, and the withdrawal of older products following review. Where residues do not pose health or safety concerns, limits are also varied in line with international standards to reflect requirements for foods </w:t>
      </w:r>
      <w:r w:rsidR="00E3034C" w:rsidRPr="000C1F49">
        <w:rPr>
          <w:noProof/>
          <w:szCs w:val="21"/>
        </w:rPr>
        <w:t xml:space="preserve">containing </w:t>
      </w:r>
      <w:r w:rsidRPr="000C1F49">
        <w:rPr>
          <w:noProof/>
          <w:szCs w:val="21"/>
        </w:rPr>
        <w:t>legitimate residues to be imported. Internationally, farmers face different pest and disease pressures and so agricultural and veterinary chemical use patterns may vary.</w:t>
      </w:r>
    </w:p>
    <w:p w:rsidR="006947A3" w:rsidRPr="000C1F49" w:rsidRDefault="006947A3" w:rsidP="006947A3">
      <w:pPr>
        <w:rPr>
          <w:rFonts w:cs="Arial"/>
          <w:noProof/>
        </w:rPr>
      </w:pPr>
    </w:p>
    <w:p w:rsidR="00807559" w:rsidRPr="000C1F49" w:rsidRDefault="00807559" w:rsidP="006A48A7">
      <w:pPr>
        <w:pStyle w:val="Heading2"/>
      </w:pPr>
      <w:bookmarkStart w:id="33" w:name="_Toc283373917"/>
      <w:r w:rsidRPr="000C1F49">
        <w:t>2.</w:t>
      </w:r>
      <w:r w:rsidRPr="000C1F49">
        <w:tab/>
      </w:r>
      <w:bookmarkEnd w:id="28"/>
      <w:bookmarkEnd w:id="29"/>
      <w:bookmarkEnd w:id="30"/>
      <w:bookmarkEnd w:id="31"/>
      <w:bookmarkEnd w:id="32"/>
      <w:r w:rsidRPr="000C1F49">
        <w:t>Current Standard</w:t>
      </w:r>
      <w:bookmarkEnd w:id="33"/>
    </w:p>
    <w:p w:rsidR="006947A3" w:rsidRPr="000C1F49" w:rsidRDefault="006947A3" w:rsidP="006947A3">
      <w:pPr>
        <w:rPr>
          <w:rFonts w:cs="Arial"/>
          <w:noProof/>
        </w:rPr>
      </w:pPr>
      <w:bookmarkStart w:id="34" w:name="_Toc120358585"/>
    </w:p>
    <w:p w:rsidR="006947A3" w:rsidRPr="000C1F49" w:rsidRDefault="006947A3" w:rsidP="006947A3">
      <w:pPr>
        <w:pStyle w:val="Heading3"/>
        <w:rPr>
          <w:rFonts w:cs="Arial"/>
          <w:noProof/>
        </w:rPr>
      </w:pPr>
      <w:bookmarkStart w:id="35" w:name="_Toc11735631"/>
      <w:bookmarkStart w:id="36" w:name="_Toc29883115"/>
      <w:bookmarkStart w:id="37" w:name="_Toc41906802"/>
      <w:bookmarkStart w:id="38" w:name="_Toc41907549"/>
      <w:bookmarkStart w:id="39" w:name="_Toc120358579"/>
      <w:bookmarkStart w:id="40" w:name="_Toc266203345"/>
      <w:bookmarkStart w:id="41" w:name="_Toc283373918"/>
      <w:r w:rsidRPr="000C1F49">
        <w:rPr>
          <w:rFonts w:cs="Arial"/>
          <w:noProof/>
        </w:rPr>
        <w:t>2.1</w:t>
      </w:r>
      <w:r w:rsidRPr="000C1F49">
        <w:rPr>
          <w:rFonts w:cs="Arial"/>
          <w:noProof/>
        </w:rPr>
        <w:tab/>
      </w:r>
      <w:bookmarkEnd w:id="35"/>
      <w:bookmarkEnd w:id="36"/>
      <w:bookmarkEnd w:id="37"/>
      <w:bookmarkEnd w:id="38"/>
      <w:bookmarkEnd w:id="39"/>
      <w:r w:rsidRPr="000C1F49">
        <w:rPr>
          <w:rFonts w:cs="Arial"/>
          <w:noProof/>
        </w:rPr>
        <w:t>Background</w:t>
      </w:r>
      <w:bookmarkEnd w:id="40"/>
      <w:bookmarkEnd w:id="41"/>
    </w:p>
    <w:p w:rsidR="006947A3" w:rsidRPr="000C1F49" w:rsidRDefault="006947A3" w:rsidP="006947A3">
      <w:pPr>
        <w:rPr>
          <w:noProof/>
        </w:rPr>
      </w:pPr>
    </w:p>
    <w:p w:rsidR="006947A3" w:rsidRPr="000C1F49" w:rsidRDefault="006947A3" w:rsidP="006947A3">
      <w:pPr>
        <w:rPr>
          <w:noProof/>
        </w:rPr>
      </w:pPr>
      <w:r w:rsidRPr="000C1F49">
        <w:rPr>
          <w:noProof/>
        </w:rPr>
        <w:t>Standard 1.4.2 lists the limits for agricultural and veterinary chemical residues which may occur in foods. If a limit is not listed for a particular agricultural or veterinary chemical/food combination, there must be no detectable residues of that chemical in that food. This general prohibition means that in the absence of the relevant limit in the Code, food may not be sold where there are detectable residues.</w:t>
      </w:r>
    </w:p>
    <w:p w:rsidR="006947A3" w:rsidRPr="000C1F49" w:rsidRDefault="006947A3" w:rsidP="006947A3">
      <w:pPr>
        <w:rPr>
          <w:noProof/>
        </w:rPr>
      </w:pPr>
    </w:p>
    <w:p w:rsidR="006947A3" w:rsidRPr="000C1F49" w:rsidRDefault="006947A3" w:rsidP="006947A3">
      <w:pPr>
        <w:rPr>
          <w:noProof/>
        </w:rPr>
      </w:pPr>
      <w:r w:rsidRPr="000C1F49">
        <w:rPr>
          <w:noProof/>
        </w:rPr>
        <w:t>Variations to the Code may be required to permit the sale of foods containing legitimate residues. A dietary exposure assessment is conducted before the Code is varied to ensure that proposed limits do not present any public health or safety concerns.</w:t>
      </w:r>
    </w:p>
    <w:p w:rsidR="006947A3" w:rsidRPr="000C1F49" w:rsidRDefault="006947A3" w:rsidP="006947A3">
      <w:pPr>
        <w:rPr>
          <w:noProof/>
        </w:rPr>
      </w:pPr>
    </w:p>
    <w:p w:rsidR="006947A3" w:rsidRPr="000C1F49" w:rsidRDefault="006947A3" w:rsidP="006947A3">
      <w:pPr>
        <w:rPr>
          <w:noProof/>
        </w:rPr>
      </w:pPr>
      <w:r w:rsidRPr="000C1F49">
        <w:rPr>
          <w:noProof/>
        </w:rPr>
        <w:t xml:space="preserve">Further background information on MRLs, the regulatory framework for agricultural and veterinary chemicals and the FSANZ assessment process for incorporating limits, including MRLs for antibiotic substances, in the Code is provided at </w:t>
      </w:r>
      <w:hyperlink r:id="rId16" w:history="1">
        <w:r w:rsidRPr="000C1F49">
          <w:rPr>
            <w:rStyle w:val="Hyperlink"/>
            <w:b/>
            <w:noProof/>
          </w:rPr>
          <w:t>Supporting Document 2</w:t>
        </w:r>
      </w:hyperlink>
      <w:r w:rsidRPr="000C1F49">
        <w:rPr>
          <w:noProof/>
        </w:rPr>
        <w:t>.</w:t>
      </w:r>
    </w:p>
    <w:p w:rsidR="006947A3" w:rsidRPr="000C1F49" w:rsidRDefault="006947A3" w:rsidP="006947A3">
      <w:pPr>
        <w:rPr>
          <w:rFonts w:cs="Arial"/>
          <w:noProof/>
        </w:rPr>
      </w:pPr>
    </w:p>
    <w:p w:rsidR="003C4969" w:rsidRPr="00DC6570" w:rsidRDefault="00D51A95">
      <w:pPr>
        <w:pStyle w:val="Heading2"/>
        <w:rPr>
          <w:rFonts w:cs="Arial"/>
        </w:rPr>
      </w:pPr>
      <w:bookmarkStart w:id="42" w:name="_Toc283373919"/>
      <w:r w:rsidRPr="00DC6570">
        <w:rPr>
          <w:rFonts w:cs="Arial"/>
        </w:rPr>
        <w:t>3</w:t>
      </w:r>
      <w:r w:rsidR="003C4969" w:rsidRPr="00DC6570">
        <w:rPr>
          <w:rFonts w:cs="Arial"/>
        </w:rPr>
        <w:t>.</w:t>
      </w:r>
      <w:r w:rsidR="003C4969" w:rsidRPr="00DC6570">
        <w:rPr>
          <w:rFonts w:cs="Arial"/>
        </w:rPr>
        <w:tab/>
        <w:t>Objectives</w:t>
      </w:r>
      <w:bookmarkEnd w:id="34"/>
      <w:bookmarkEnd w:id="42"/>
    </w:p>
    <w:p w:rsidR="006947A3" w:rsidRPr="00BC4B05" w:rsidRDefault="006947A3" w:rsidP="006947A3">
      <w:pPr>
        <w:rPr>
          <w:rFonts w:cs="Arial"/>
          <w:noProof/>
          <w:color w:val="000000"/>
        </w:rPr>
      </w:pPr>
    </w:p>
    <w:p w:rsidR="006947A3" w:rsidRPr="00BC4B05" w:rsidRDefault="006947A3" w:rsidP="006947A3">
      <w:pPr>
        <w:rPr>
          <w:rFonts w:cs="Arial"/>
          <w:noProof/>
          <w:color w:val="000000"/>
        </w:rPr>
      </w:pPr>
      <w:r w:rsidRPr="00BC4B05">
        <w:rPr>
          <w:iCs/>
          <w:noProof/>
        </w:rPr>
        <w:t xml:space="preserve">In assessing this Proposal, FSANZ </w:t>
      </w:r>
      <w:r w:rsidRPr="00BC4B05">
        <w:rPr>
          <w:noProof/>
        </w:rPr>
        <w:t>ensured that approving the variations to the Code did not present public health and safety concerns and that the sale of food containing legitimate residues is permitted.</w:t>
      </w:r>
    </w:p>
    <w:p w:rsidR="006947A3" w:rsidRPr="00BC4B05" w:rsidRDefault="006947A3" w:rsidP="006947A3">
      <w:pPr>
        <w:rPr>
          <w:rFonts w:cs="Arial"/>
          <w:noProof/>
          <w:color w:val="000000"/>
        </w:rPr>
      </w:pPr>
    </w:p>
    <w:p w:rsidR="006947A3" w:rsidRPr="00BC4B05" w:rsidRDefault="006947A3" w:rsidP="006947A3">
      <w:pPr>
        <w:rPr>
          <w:rFonts w:cs="Arial"/>
          <w:noProof/>
        </w:rPr>
      </w:pPr>
      <w:r w:rsidRPr="00BC4B05">
        <w:rPr>
          <w:rFonts w:cs="Arial"/>
          <w:noProof/>
        </w:rPr>
        <w:t>In developing or varying a food standard, FSANZ is required by its legislation to meet three primary objectives which are set out in section 18 of the FSANZ Act. These are:</w:t>
      </w:r>
    </w:p>
    <w:p w:rsidR="006947A3" w:rsidRPr="00BC4B05" w:rsidRDefault="006947A3" w:rsidP="006947A3">
      <w:pPr>
        <w:rPr>
          <w:rFonts w:cs="Arial"/>
          <w:noProof/>
        </w:rPr>
      </w:pPr>
    </w:p>
    <w:p w:rsidR="006947A3" w:rsidRPr="00BC4B05" w:rsidRDefault="006947A3" w:rsidP="006947A3">
      <w:pPr>
        <w:pStyle w:val="FSBullet"/>
        <w:rPr>
          <w:noProof/>
        </w:rPr>
      </w:pPr>
      <w:r w:rsidRPr="00BC4B05">
        <w:rPr>
          <w:noProof/>
        </w:rPr>
        <w:t>the protection of public health and safety; and</w:t>
      </w:r>
    </w:p>
    <w:p w:rsidR="006947A3" w:rsidRPr="00BC4B05" w:rsidRDefault="006947A3" w:rsidP="006947A3">
      <w:pPr>
        <w:rPr>
          <w:noProof/>
        </w:rPr>
      </w:pPr>
    </w:p>
    <w:p w:rsidR="006947A3" w:rsidRPr="00BC4B05" w:rsidRDefault="006947A3" w:rsidP="006947A3">
      <w:pPr>
        <w:pStyle w:val="FSBullet"/>
        <w:rPr>
          <w:noProof/>
        </w:rPr>
      </w:pPr>
      <w:r w:rsidRPr="00BC4B05">
        <w:rPr>
          <w:noProof/>
        </w:rPr>
        <w:t>the provision of adequate information relating to food to enable consumers to make informed choices; and</w:t>
      </w:r>
    </w:p>
    <w:p w:rsidR="006947A3" w:rsidRPr="00BC4B05" w:rsidRDefault="006947A3" w:rsidP="006947A3">
      <w:pPr>
        <w:rPr>
          <w:noProof/>
        </w:rPr>
      </w:pPr>
    </w:p>
    <w:p w:rsidR="006947A3" w:rsidRPr="00BC4B05" w:rsidRDefault="006947A3" w:rsidP="006947A3">
      <w:pPr>
        <w:pStyle w:val="FSBullet"/>
        <w:rPr>
          <w:noProof/>
        </w:rPr>
      </w:pPr>
      <w:r w:rsidRPr="00BC4B05">
        <w:rPr>
          <w:noProof/>
        </w:rPr>
        <w:t>the prevention of misleading or deceptive conduct.</w:t>
      </w:r>
    </w:p>
    <w:p w:rsidR="006947A3" w:rsidRPr="00BC4B05" w:rsidRDefault="006947A3" w:rsidP="006947A3">
      <w:pPr>
        <w:rPr>
          <w:rFonts w:cs="Arial"/>
          <w:noProof/>
        </w:rPr>
      </w:pPr>
    </w:p>
    <w:p w:rsidR="006947A3" w:rsidRPr="00BC4B05" w:rsidRDefault="006947A3" w:rsidP="006947A3">
      <w:pPr>
        <w:rPr>
          <w:rFonts w:cs="Arial"/>
          <w:noProof/>
        </w:rPr>
      </w:pPr>
      <w:r w:rsidRPr="00BC4B05">
        <w:rPr>
          <w:rFonts w:cs="Arial"/>
          <w:noProof/>
        </w:rPr>
        <w:t>In developing and varying standards, FSANZ must also have regard to:</w:t>
      </w:r>
    </w:p>
    <w:p w:rsidR="006947A3" w:rsidRPr="00BC4B05" w:rsidRDefault="006947A3" w:rsidP="006947A3">
      <w:pPr>
        <w:rPr>
          <w:rFonts w:cs="Arial"/>
          <w:noProof/>
        </w:rPr>
      </w:pPr>
    </w:p>
    <w:p w:rsidR="006947A3" w:rsidRPr="00BC4B05" w:rsidRDefault="006947A3" w:rsidP="006947A3">
      <w:pPr>
        <w:pStyle w:val="FSBullet"/>
        <w:rPr>
          <w:noProof/>
        </w:rPr>
      </w:pPr>
      <w:r w:rsidRPr="00BC4B05">
        <w:rPr>
          <w:noProof/>
        </w:rPr>
        <w:t>the need for standards to be based on risk analysis using the best available scientific evidence;</w:t>
      </w:r>
    </w:p>
    <w:p w:rsidR="006947A3" w:rsidRPr="00BC4B05" w:rsidRDefault="006947A3" w:rsidP="006947A3">
      <w:pPr>
        <w:rPr>
          <w:noProof/>
        </w:rPr>
      </w:pPr>
    </w:p>
    <w:p w:rsidR="006947A3" w:rsidRPr="00BC4B05" w:rsidRDefault="006947A3" w:rsidP="006947A3">
      <w:pPr>
        <w:pStyle w:val="FSBullet"/>
        <w:rPr>
          <w:noProof/>
        </w:rPr>
      </w:pPr>
      <w:r w:rsidRPr="00BC4B05">
        <w:rPr>
          <w:noProof/>
        </w:rPr>
        <w:t>the promotion of consistency between domestic and international food standards;</w:t>
      </w:r>
    </w:p>
    <w:p w:rsidR="000461C5" w:rsidRDefault="000461C5">
      <w:pPr>
        <w:widowControl/>
        <w:rPr>
          <w:rFonts w:cs="Arial"/>
          <w:noProof/>
        </w:rPr>
      </w:pPr>
      <w:r>
        <w:rPr>
          <w:noProof/>
        </w:rPr>
        <w:br w:type="page"/>
      </w:r>
    </w:p>
    <w:p w:rsidR="006947A3" w:rsidRPr="00BC4B05" w:rsidRDefault="006947A3" w:rsidP="006947A3">
      <w:pPr>
        <w:pStyle w:val="FSBullet"/>
        <w:rPr>
          <w:noProof/>
        </w:rPr>
      </w:pPr>
      <w:r w:rsidRPr="00BC4B05">
        <w:rPr>
          <w:noProof/>
        </w:rPr>
        <w:lastRenderedPageBreak/>
        <w:t>the desirability of an efficient and internationally competitive food industry;</w:t>
      </w:r>
    </w:p>
    <w:p w:rsidR="006947A3" w:rsidRPr="00BC4B05" w:rsidRDefault="006947A3" w:rsidP="006947A3">
      <w:pPr>
        <w:rPr>
          <w:noProof/>
        </w:rPr>
      </w:pPr>
    </w:p>
    <w:p w:rsidR="006947A3" w:rsidRPr="00BC4B05" w:rsidRDefault="006947A3" w:rsidP="006947A3">
      <w:pPr>
        <w:pStyle w:val="FSBullet"/>
        <w:rPr>
          <w:noProof/>
        </w:rPr>
      </w:pPr>
      <w:r w:rsidRPr="00BC4B05">
        <w:rPr>
          <w:noProof/>
        </w:rPr>
        <w:t>the promotion of fair trading in food; and</w:t>
      </w:r>
    </w:p>
    <w:p w:rsidR="006947A3" w:rsidRPr="00BC4B05" w:rsidRDefault="006947A3" w:rsidP="006947A3">
      <w:pPr>
        <w:rPr>
          <w:noProof/>
        </w:rPr>
      </w:pPr>
    </w:p>
    <w:p w:rsidR="006947A3" w:rsidRPr="00BC4B05" w:rsidRDefault="006947A3" w:rsidP="006947A3">
      <w:pPr>
        <w:pStyle w:val="FSBullet"/>
        <w:rPr>
          <w:noProof/>
        </w:rPr>
      </w:pPr>
      <w:r w:rsidRPr="00BC4B05">
        <w:rPr>
          <w:noProof/>
        </w:rPr>
        <w:t>any written policy guidelines formulated by the Australia and New Zealand Food Regulation Ministerial Council (Ministerial Council).</w:t>
      </w:r>
    </w:p>
    <w:p w:rsidR="006947A3" w:rsidRPr="00BC4B05" w:rsidRDefault="006947A3" w:rsidP="006947A3">
      <w:pPr>
        <w:rPr>
          <w:rFonts w:cs="Arial"/>
          <w:noProof/>
        </w:rPr>
      </w:pPr>
    </w:p>
    <w:p w:rsidR="00D51A95" w:rsidRPr="00DC6570" w:rsidRDefault="00D51A95" w:rsidP="00D51A95">
      <w:pPr>
        <w:pStyle w:val="Heading2"/>
        <w:rPr>
          <w:rFonts w:cs="Arial"/>
        </w:rPr>
      </w:pPr>
      <w:bookmarkStart w:id="43" w:name="_Toc283373920"/>
      <w:r w:rsidRPr="00DC6570">
        <w:rPr>
          <w:rFonts w:cs="Arial"/>
        </w:rPr>
        <w:t>4.</w:t>
      </w:r>
      <w:r w:rsidRPr="00DC6570">
        <w:rPr>
          <w:rFonts w:cs="Arial"/>
        </w:rPr>
        <w:tab/>
      </w:r>
      <w:r w:rsidR="006947A3">
        <w:rPr>
          <w:rFonts w:cs="Arial"/>
        </w:rPr>
        <w:t>Assessment Approach</w:t>
      </w:r>
      <w:bookmarkEnd w:id="43"/>
    </w:p>
    <w:p w:rsidR="006947A3" w:rsidRPr="00BC4B05" w:rsidRDefault="006947A3" w:rsidP="006947A3">
      <w:pPr>
        <w:rPr>
          <w:rFonts w:cs="Arial"/>
          <w:noProof/>
        </w:rPr>
      </w:pPr>
    </w:p>
    <w:p w:rsidR="006947A3" w:rsidRPr="00BC4B05" w:rsidRDefault="006947A3" w:rsidP="006947A3">
      <w:pPr>
        <w:rPr>
          <w:noProof/>
        </w:rPr>
      </w:pPr>
      <w:r w:rsidRPr="00BC4B05">
        <w:rPr>
          <w:noProof/>
          <w:szCs w:val="21"/>
        </w:rPr>
        <w:t xml:space="preserve">FSANZ’s primary role in developing food regulatory measures for agricultural and veterinary chemicals is to ensure that the potential residues in food are within </w:t>
      </w:r>
      <w:r w:rsidR="002977A8">
        <w:rPr>
          <w:noProof/>
          <w:szCs w:val="21"/>
        </w:rPr>
        <w:t>health-based guidance values</w:t>
      </w:r>
      <w:r w:rsidRPr="00BC4B05">
        <w:rPr>
          <w:noProof/>
          <w:szCs w:val="21"/>
        </w:rPr>
        <w:t>.</w:t>
      </w:r>
      <w:r w:rsidRPr="00BC4B05">
        <w:rPr>
          <w:noProof/>
        </w:rPr>
        <w:t xml:space="preserve"> FSANZ conducts and reviews dietary exposure assessments in accordance with internationally accepted practices and procedures.</w:t>
      </w:r>
    </w:p>
    <w:p w:rsidR="006947A3" w:rsidRPr="00BC4B05" w:rsidRDefault="006947A3" w:rsidP="006947A3">
      <w:pPr>
        <w:rPr>
          <w:noProof/>
        </w:rPr>
      </w:pPr>
    </w:p>
    <w:p w:rsidR="006947A3" w:rsidRPr="00BC4B05" w:rsidRDefault="006947A3" w:rsidP="006947A3">
      <w:pPr>
        <w:rPr>
          <w:noProof/>
        </w:rPr>
      </w:pPr>
      <w:r w:rsidRPr="00BC4B05">
        <w:rPr>
          <w:noProof/>
        </w:rPr>
        <w:t xml:space="preserve">In assessing the public health and safety implications of chemical residues, FSANZ considers the dietary exposure to chemical residues from potentially treated foods in the diet by comparing the dietary exposure with the relevant </w:t>
      </w:r>
      <w:r w:rsidR="002977A8">
        <w:rPr>
          <w:noProof/>
        </w:rPr>
        <w:t>health-based guidance value</w:t>
      </w:r>
      <w:r w:rsidRPr="00BC4B05">
        <w:rPr>
          <w:noProof/>
        </w:rPr>
        <w:t xml:space="preserve">. </w:t>
      </w:r>
      <w:r w:rsidRPr="00BC4B05">
        <w:rPr>
          <w:noProof/>
          <w:szCs w:val="21"/>
        </w:rPr>
        <w:t>FSANZ will not approve variations to limits in the</w:t>
      </w:r>
      <w:r w:rsidRPr="00BC4B05">
        <w:rPr>
          <w:iCs/>
          <w:noProof/>
          <w:szCs w:val="21"/>
        </w:rPr>
        <w:t xml:space="preserve"> Code</w:t>
      </w:r>
      <w:r w:rsidRPr="00BC4B05">
        <w:rPr>
          <w:noProof/>
          <w:szCs w:val="21"/>
        </w:rPr>
        <w:t xml:space="preserve"> where dietary exposure to the residues of a chemical could risk public health and safety.</w:t>
      </w:r>
    </w:p>
    <w:p w:rsidR="006947A3" w:rsidRPr="00BC4B05" w:rsidRDefault="006947A3" w:rsidP="006947A3">
      <w:pPr>
        <w:rPr>
          <w:noProof/>
          <w:szCs w:val="21"/>
        </w:rPr>
      </w:pPr>
    </w:p>
    <w:p w:rsidR="006947A3" w:rsidRPr="00BC4B05" w:rsidRDefault="006947A3" w:rsidP="006947A3">
      <w:pPr>
        <w:rPr>
          <w:noProof/>
          <w:szCs w:val="21"/>
        </w:rPr>
      </w:pPr>
      <w:r w:rsidRPr="00BC4B05">
        <w:rPr>
          <w:noProof/>
          <w:szCs w:val="21"/>
        </w:rPr>
        <w:t>The steps undertaken in conducting a dietary exposure assessment are:</w:t>
      </w:r>
    </w:p>
    <w:p w:rsidR="006947A3" w:rsidRPr="00BC4B05" w:rsidRDefault="006947A3" w:rsidP="006947A3">
      <w:pPr>
        <w:rPr>
          <w:noProof/>
          <w:szCs w:val="21"/>
        </w:rPr>
      </w:pPr>
    </w:p>
    <w:p w:rsidR="006947A3" w:rsidRPr="00BC4B05" w:rsidRDefault="006947A3" w:rsidP="006947A3">
      <w:pPr>
        <w:pStyle w:val="FSBullet"/>
        <w:rPr>
          <w:noProof/>
        </w:rPr>
      </w:pPr>
      <w:r w:rsidRPr="00BC4B05">
        <w:rPr>
          <w:noProof/>
        </w:rPr>
        <w:t>determining the residues of a chemical in a treated food; and</w:t>
      </w:r>
    </w:p>
    <w:p w:rsidR="006947A3" w:rsidRPr="00BC4B05" w:rsidRDefault="006947A3" w:rsidP="006947A3">
      <w:pPr>
        <w:rPr>
          <w:noProof/>
          <w:szCs w:val="21"/>
        </w:rPr>
      </w:pPr>
    </w:p>
    <w:p w:rsidR="006947A3" w:rsidRPr="00BC4B05" w:rsidRDefault="006947A3" w:rsidP="006947A3">
      <w:pPr>
        <w:pStyle w:val="FSBullet"/>
        <w:rPr>
          <w:noProof/>
        </w:rPr>
      </w:pPr>
      <w:r w:rsidRPr="00BC4B05">
        <w:rPr>
          <w:noProof/>
        </w:rPr>
        <w:t>calculating dietary exposure to a chemical from relevant foods, using food consumption data from national nutrition surveys and comparing this to the relevant</w:t>
      </w:r>
      <w:r w:rsidR="002977A8">
        <w:rPr>
          <w:noProof/>
        </w:rPr>
        <w:t xml:space="preserve"> health-based guidance value</w:t>
      </w:r>
      <w:r w:rsidRPr="00BC4B05">
        <w:rPr>
          <w:noProof/>
        </w:rPr>
        <w:t>.</w:t>
      </w:r>
    </w:p>
    <w:p w:rsidR="002977A8" w:rsidRPr="00192316" w:rsidRDefault="002977A8" w:rsidP="002977A8">
      <w:pPr>
        <w:pStyle w:val="FSBullet"/>
        <w:numPr>
          <w:ilvl w:val="0"/>
          <w:numId w:val="0"/>
        </w:numPr>
      </w:pPr>
    </w:p>
    <w:p w:rsidR="002977A8" w:rsidRDefault="002977A8" w:rsidP="002977A8">
      <w:pPr>
        <w:pStyle w:val="FSBullet"/>
        <w:numPr>
          <w:ilvl w:val="0"/>
          <w:numId w:val="0"/>
        </w:numPr>
        <w:rPr>
          <w:color w:val="000000"/>
        </w:rPr>
      </w:pPr>
      <w:r>
        <w:t>The estimated dietary exposure to a chemical is compared to the relevant health-based guidance value/s for that chemical in food (i.e. the acceptable daily intake</w:t>
      </w:r>
      <w:r>
        <w:rPr>
          <w:vertAlign w:val="superscript"/>
        </w:rPr>
        <w:t xml:space="preserve"> </w:t>
      </w:r>
      <w:r>
        <w:t>(ADI) and/or the acute reference dose (ARfD)).</w:t>
      </w:r>
      <w:r w:rsidRPr="00BE73CE">
        <w:t xml:space="preserve"> </w:t>
      </w:r>
      <w:r>
        <w:t>FSANZ considers that dietary exposure to the residues of a chemical is acceptable where the best estimate of this exposure does not exceed the relevant guidance value/s</w:t>
      </w:r>
      <w:r>
        <w:rPr>
          <w:lang w:val="en-US"/>
        </w:rPr>
        <w:t>.</w:t>
      </w:r>
    </w:p>
    <w:p w:rsidR="002977A8" w:rsidRDefault="002977A8" w:rsidP="002977A8">
      <w:pPr>
        <w:pStyle w:val="FSBullet"/>
        <w:numPr>
          <w:ilvl w:val="0"/>
          <w:numId w:val="0"/>
        </w:numPr>
      </w:pPr>
    </w:p>
    <w:p w:rsidR="002977A8" w:rsidRDefault="002977A8" w:rsidP="002977A8">
      <w:pPr>
        <w:pStyle w:val="FSBullet"/>
        <w:numPr>
          <w:ilvl w:val="0"/>
          <w:numId w:val="0"/>
        </w:numPr>
        <w:rPr>
          <w:color w:val="000000"/>
          <w:szCs w:val="21"/>
        </w:rPr>
      </w:pPr>
      <w:r>
        <w:rPr>
          <w:color w:val="000000"/>
          <w:szCs w:val="21"/>
        </w:rPr>
        <w:t xml:space="preserve">The safety assessment methodology is further outlined </w:t>
      </w:r>
      <w:r w:rsidRPr="000C1F49">
        <w:rPr>
          <w:szCs w:val="21"/>
        </w:rPr>
        <w:t>in</w:t>
      </w:r>
      <w:r w:rsidRPr="000C1F49">
        <w:rPr>
          <w:b/>
          <w:szCs w:val="21"/>
        </w:rPr>
        <w:t xml:space="preserve"> </w:t>
      </w:r>
      <w:hyperlink r:id="rId17" w:history="1">
        <w:r w:rsidR="001806FB" w:rsidRPr="000C1F49">
          <w:rPr>
            <w:rStyle w:val="Hyperlink"/>
            <w:b/>
            <w:noProof/>
          </w:rPr>
          <w:t>Supporting Document 1</w:t>
        </w:r>
      </w:hyperlink>
      <w:r>
        <w:rPr>
          <w:color w:val="000000"/>
          <w:szCs w:val="21"/>
        </w:rPr>
        <w:t>.</w:t>
      </w:r>
    </w:p>
    <w:p w:rsidR="002977A8" w:rsidRPr="00DC6570" w:rsidRDefault="002977A8" w:rsidP="002977A8">
      <w:pPr>
        <w:pStyle w:val="FSBullet"/>
        <w:numPr>
          <w:ilvl w:val="0"/>
          <w:numId w:val="0"/>
        </w:numPr>
      </w:pPr>
    </w:p>
    <w:p w:rsidR="003C4969" w:rsidRPr="00DC6570" w:rsidRDefault="00807559" w:rsidP="001C27A3">
      <w:pPr>
        <w:pStyle w:val="Heading1"/>
      </w:pPr>
      <w:bookmarkStart w:id="44" w:name="_Toc283373921"/>
      <w:r>
        <w:t>RISK ASSESSMENT</w:t>
      </w:r>
      <w:bookmarkEnd w:id="44"/>
    </w:p>
    <w:p w:rsidR="003C4969" w:rsidRPr="00DC6570" w:rsidRDefault="003C4969">
      <w:pPr>
        <w:rPr>
          <w:rFonts w:cs="Arial"/>
        </w:rPr>
      </w:pPr>
      <w:bookmarkStart w:id="45" w:name="_Toc11735632"/>
      <w:bookmarkStart w:id="46" w:name="_Toc29883116"/>
      <w:bookmarkStart w:id="47" w:name="_Toc41906803"/>
      <w:bookmarkStart w:id="48" w:name="_Toc41907550"/>
      <w:bookmarkStart w:id="49" w:name="_Toc120358581"/>
    </w:p>
    <w:p w:rsidR="003C4969" w:rsidRPr="00DC6570" w:rsidRDefault="00D51A95" w:rsidP="001C27A3">
      <w:pPr>
        <w:pStyle w:val="Heading2"/>
      </w:pPr>
      <w:bookmarkStart w:id="50" w:name="_Toc120358583"/>
      <w:bookmarkStart w:id="51" w:name="_Toc283373922"/>
      <w:bookmarkEnd w:id="45"/>
      <w:bookmarkEnd w:id="46"/>
      <w:bookmarkEnd w:id="47"/>
      <w:bookmarkEnd w:id="48"/>
      <w:bookmarkEnd w:id="49"/>
      <w:r w:rsidRPr="00DC6570">
        <w:t>5</w:t>
      </w:r>
      <w:r w:rsidR="001C27A3">
        <w:t>.</w:t>
      </w:r>
      <w:r w:rsidR="003C4969" w:rsidRPr="00DC6570">
        <w:tab/>
        <w:t>Risk Assessment Summary</w:t>
      </w:r>
      <w:bookmarkEnd w:id="50"/>
      <w:bookmarkEnd w:id="51"/>
    </w:p>
    <w:p w:rsidR="006947A3" w:rsidRPr="00BC4B05" w:rsidRDefault="006947A3" w:rsidP="006947A3">
      <w:pPr>
        <w:rPr>
          <w:rFonts w:cs="Arial"/>
          <w:noProof/>
        </w:rPr>
      </w:pPr>
    </w:p>
    <w:p w:rsidR="006947A3" w:rsidRPr="00BC4B05" w:rsidRDefault="006947A3" w:rsidP="006947A3">
      <w:pPr>
        <w:rPr>
          <w:noProof/>
        </w:rPr>
      </w:pPr>
      <w:r w:rsidRPr="00BC4B05">
        <w:rPr>
          <w:noProof/>
        </w:rPr>
        <w:t>FSANZ has reviewed the dietary exposure assessments conducted by the APVMA and conducted dietary exposure assessments to assess the limits requested by other parties. Using the best available scientific data and internationally recognised risk assessment methodology, FSANZ concluded that in relation to current</w:t>
      </w:r>
      <w:r w:rsidR="002977A8">
        <w:rPr>
          <w:noProof/>
        </w:rPr>
        <w:t xml:space="preserve"> health-based guidance values</w:t>
      </w:r>
      <w:r w:rsidRPr="00BC4B05">
        <w:rPr>
          <w:noProof/>
        </w:rPr>
        <w:t>, the approved limits do not present any public health and safety concerns.</w:t>
      </w:r>
    </w:p>
    <w:p w:rsidR="006947A3" w:rsidRPr="00BC4B05" w:rsidRDefault="006947A3" w:rsidP="006947A3">
      <w:pPr>
        <w:rPr>
          <w:bCs/>
          <w:noProof/>
        </w:rPr>
      </w:pPr>
    </w:p>
    <w:p w:rsidR="006947A3" w:rsidRPr="00BC4B05" w:rsidRDefault="006947A3" w:rsidP="006947A3">
      <w:pPr>
        <w:rPr>
          <w:noProof/>
        </w:rPr>
      </w:pPr>
      <w:r w:rsidRPr="00BC4B05">
        <w:rPr>
          <w:noProof/>
        </w:rPr>
        <w:t xml:space="preserve">The additional safety factors inherent in calculation of the ADI and ARfD mean that there is negligible risk to public health and safety when estimated exposures are below these </w:t>
      </w:r>
      <w:r w:rsidR="002977A8">
        <w:rPr>
          <w:noProof/>
        </w:rPr>
        <w:t>guidance values</w:t>
      </w:r>
      <w:r w:rsidRPr="00BC4B05">
        <w:rPr>
          <w:noProof/>
        </w:rPr>
        <w:t>.</w:t>
      </w:r>
    </w:p>
    <w:p w:rsidR="006947A3" w:rsidRPr="00BC4B05" w:rsidRDefault="006947A3" w:rsidP="006947A3">
      <w:pPr>
        <w:rPr>
          <w:noProof/>
          <w:color w:val="000000"/>
        </w:rPr>
      </w:pPr>
    </w:p>
    <w:p w:rsidR="003C4969" w:rsidRPr="00DC6570" w:rsidRDefault="002977A8" w:rsidP="001C27A3">
      <w:pPr>
        <w:pStyle w:val="Heading1"/>
      </w:pPr>
      <w:r>
        <w:br w:type="page"/>
      </w:r>
      <w:bookmarkStart w:id="52" w:name="_Toc283373923"/>
      <w:r w:rsidR="00807559">
        <w:lastRenderedPageBreak/>
        <w:t>Risk M</w:t>
      </w:r>
      <w:r w:rsidR="003C4969" w:rsidRPr="00DC6570">
        <w:t>anagement</w:t>
      </w:r>
      <w:bookmarkEnd w:id="52"/>
    </w:p>
    <w:p w:rsidR="00D60568" w:rsidRPr="006947A3" w:rsidRDefault="00D60568">
      <w:pPr>
        <w:rPr>
          <w:rFonts w:cs="Arial"/>
          <w:color w:val="000000"/>
        </w:rPr>
      </w:pPr>
    </w:p>
    <w:p w:rsidR="003C4969" w:rsidRPr="00DC6570" w:rsidRDefault="006947A3" w:rsidP="001C27A3">
      <w:pPr>
        <w:pStyle w:val="Heading2"/>
      </w:pPr>
      <w:bookmarkStart w:id="53" w:name="_Toc11735636"/>
      <w:bookmarkStart w:id="54" w:name="_Toc29883121"/>
      <w:bookmarkStart w:id="55" w:name="_Toc41906808"/>
      <w:bookmarkStart w:id="56" w:name="_Toc41907555"/>
      <w:bookmarkStart w:id="57" w:name="_Toc120358586"/>
      <w:bookmarkStart w:id="58" w:name="_Toc283373924"/>
      <w:r>
        <w:t>6</w:t>
      </w:r>
      <w:r w:rsidR="001C27A3">
        <w:t>.</w:t>
      </w:r>
      <w:r w:rsidR="003C4969" w:rsidRPr="00DC6570">
        <w:tab/>
        <w:t>Options</w:t>
      </w:r>
      <w:bookmarkEnd w:id="53"/>
      <w:bookmarkEnd w:id="54"/>
      <w:bookmarkEnd w:id="55"/>
      <w:bookmarkEnd w:id="56"/>
      <w:bookmarkEnd w:id="57"/>
      <w:bookmarkEnd w:id="58"/>
    </w:p>
    <w:p w:rsidR="006947A3" w:rsidRPr="00BC4B05" w:rsidRDefault="006947A3" w:rsidP="006947A3">
      <w:pPr>
        <w:rPr>
          <w:rFonts w:cs="Arial"/>
          <w:noProof/>
        </w:rPr>
      </w:pPr>
      <w:bookmarkStart w:id="59" w:name="_Toc11735637"/>
      <w:bookmarkStart w:id="60" w:name="_Toc29883122"/>
      <w:bookmarkStart w:id="61" w:name="_Toc41906809"/>
      <w:bookmarkStart w:id="62" w:name="_Toc41907556"/>
      <w:bookmarkStart w:id="63" w:name="_Toc120358587"/>
    </w:p>
    <w:p w:rsidR="006947A3" w:rsidRPr="00BC4B05" w:rsidRDefault="006947A3" w:rsidP="006947A3">
      <w:pPr>
        <w:rPr>
          <w:noProof/>
        </w:rPr>
      </w:pPr>
      <w:r w:rsidRPr="00BC4B05">
        <w:rPr>
          <w:noProof/>
        </w:rPr>
        <w:t>The following options</w:t>
      </w:r>
      <w:r w:rsidR="00CB5801">
        <w:rPr>
          <w:noProof/>
        </w:rPr>
        <w:t xml:space="preserve"> are available </w:t>
      </w:r>
      <w:r w:rsidR="00D536D2">
        <w:rPr>
          <w:noProof/>
        </w:rPr>
        <w:t>at the Approval stage</w:t>
      </w:r>
      <w:r w:rsidR="00CB5801">
        <w:rPr>
          <w:noProof/>
        </w:rPr>
        <w:t>:</w:t>
      </w:r>
    </w:p>
    <w:p w:rsidR="006947A3" w:rsidRPr="00BC4B05" w:rsidRDefault="006947A3" w:rsidP="006947A3">
      <w:pPr>
        <w:rPr>
          <w:noProof/>
        </w:rPr>
      </w:pPr>
    </w:p>
    <w:p w:rsidR="006947A3" w:rsidRPr="00BC4B05" w:rsidRDefault="006947A3" w:rsidP="006947A3">
      <w:pPr>
        <w:rPr>
          <w:noProof/>
        </w:rPr>
      </w:pPr>
      <w:r w:rsidRPr="00BC4B05">
        <w:rPr>
          <w:noProof/>
        </w:rPr>
        <w:t>1.</w:t>
      </w:r>
      <w:r w:rsidRPr="00BC4B05">
        <w:rPr>
          <w:noProof/>
        </w:rPr>
        <w:tab/>
        <w:t>Option 1 – approve the draft variations</w:t>
      </w:r>
    </w:p>
    <w:p w:rsidR="006947A3" w:rsidRPr="00BC4B05" w:rsidRDefault="006947A3" w:rsidP="006947A3">
      <w:pPr>
        <w:rPr>
          <w:noProof/>
        </w:rPr>
      </w:pPr>
    </w:p>
    <w:p w:rsidR="006947A3" w:rsidRPr="00BC4B05" w:rsidRDefault="006947A3" w:rsidP="006947A3">
      <w:pPr>
        <w:ind w:left="567" w:hanging="567"/>
        <w:rPr>
          <w:noProof/>
        </w:rPr>
      </w:pPr>
      <w:r w:rsidRPr="00BC4B05">
        <w:rPr>
          <w:noProof/>
        </w:rPr>
        <w:t>2.</w:t>
      </w:r>
      <w:r w:rsidRPr="00BC4B05">
        <w:rPr>
          <w:noProof/>
        </w:rPr>
        <w:tab/>
        <w:t>Option 2 – approve the draft variations subject to such amendments as FSANZ considers necessary</w:t>
      </w:r>
    </w:p>
    <w:p w:rsidR="006947A3" w:rsidRPr="00BC4B05" w:rsidRDefault="006947A3" w:rsidP="006947A3">
      <w:pPr>
        <w:rPr>
          <w:noProof/>
        </w:rPr>
      </w:pPr>
    </w:p>
    <w:p w:rsidR="006947A3" w:rsidRPr="00BC4B05" w:rsidRDefault="006947A3" w:rsidP="006947A3">
      <w:pPr>
        <w:rPr>
          <w:noProof/>
        </w:rPr>
      </w:pPr>
      <w:r w:rsidRPr="00BC4B05">
        <w:rPr>
          <w:noProof/>
        </w:rPr>
        <w:t>3.</w:t>
      </w:r>
      <w:r w:rsidRPr="00BC4B05">
        <w:rPr>
          <w:noProof/>
        </w:rPr>
        <w:tab/>
        <w:t xml:space="preserve">Option 3 – </w:t>
      </w:r>
      <w:r w:rsidR="00CB5801">
        <w:rPr>
          <w:noProof/>
        </w:rPr>
        <w:t>reject the draft variations</w:t>
      </w:r>
    </w:p>
    <w:p w:rsidR="006947A3" w:rsidRPr="00BC4B05" w:rsidRDefault="006947A3" w:rsidP="006947A3">
      <w:pPr>
        <w:rPr>
          <w:noProof/>
        </w:rPr>
      </w:pPr>
    </w:p>
    <w:p w:rsidR="003C4969" w:rsidRPr="00DC6570" w:rsidRDefault="006947A3" w:rsidP="001C27A3">
      <w:pPr>
        <w:pStyle w:val="Heading2"/>
      </w:pPr>
      <w:bookmarkStart w:id="64" w:name="_Toc283373925"/>
      <w:r>
        <w:t>7</w:t>
      </w:r>
      <w:r w:rsidR="001C27A3">
        <w:t>.</w:t>
      </w:r>
      <w:r w:rsidR="003C4969" w:rsidRPr="00DC6570">
        <w:tab/>
        <w:t>Impact Analysis</w:t>
      </w:r>
      <w:bookmarkEnd w:id="59"/>
      <w:bookmarkEnd w:id="60"/>
      <w:bookmarkEnd w:id="61"/>
      <w:bookmarkEnd w:id="62"/>
      <w:bookmarkEnd w:id="63"/>
      <w:bookmarkEnd w:id="64"/>
    </w:p>
    <w:p w:rsidR="006947A3" w:rsidRPr="00BC4B05" w:rsidRDefault="006947A3" w:rsidP="006947A3">
      <w:pPr>
        <w:rPr>
          <w:noProof/>
        </w:rPr>
      </w:pPr>
      <w:bookmarkStart w:id="65" w:name="_Toc120358588"/>
    </w:p>
    <w:p w:rsidR="006947A3" w:rsidRPr="00BC4B05" w:rsidRDefault="006947A3" w:rsidP="006947A3">
      <w:pPr>
        <w:rPr>
          <w:noProof/>
        </w:rPr>
      </w:pPr>
      <w:r w:rsidRPr="00BC4B05">
        <w:rPr>
          <w:noProof/>
        </w:rPr>
        <w:t>The impact analysis represents likely impacts based on available information. The impact analysis is designed to assist in the process of identifying affected parties and any alternative options consistent with the objective of the changes. FSANZ sought public comment on the draft variations, and considered the issues raised in further assessment of the proposed changes.</w:t>
      </w:r>
    </w:p>
    <w:p w:rsidR="006947A3" w:rsidRPr="00BC4B05" w:rsidRDefault="006947A3" w:rsidP="006947A3">
      <w:pPr>
        <w:rPr>
          <w:noProof/>
        </w:rPr>
      </w:pPr>
    </w:p>
    <w:p w:rsidR="003C4969" w:rsidRPr="00DC6570" w:rsidRDefault="006947A3" w:rsidP="007A44B4">
      <w:pPr>
        <w:pStyle w:val="Heading3"/>
      </w:pPr>
      <w:bookmarkStart w:id="66" w:name="_Toc283373926"/>
      <w:r>
        <w:t>7</w:t>
      </w:r>
      <w:r w:rsidR="007A44B4">
        <w:t>.1</w:t>
      </w:r>
      <w:r w:rsidR="003C4969" w:rsidRPr="00DC6570">
        <w:tab/>
        <w:t>Affected Parties</w:t>
      </w:r>
      <w:bookmarkEnd w:id="65"/>
      <w:bookmarkEnd w:id="66"/>
    </w:p>
    <w:p w:rsidR="006947A3" w:rsidRPr="00BC4B05" w:rsidRDefault="006947A3" w:rsidP="006947A3">
      <w:pPr>
        <w:rPr>
          <w:rFonts w:cs="Arial"/>
          <w:noProof/>
        </w:rPr>
      </w:pPr>
      <w:bookmarkStart w:id="67" w:name="_Toc11735638"/>
      <w:bookmarkStart w:id="68" w:name="_Toc29883123"/>
      <w:bookmarkStart w:id="69" w:name="_Toc41906810"/>
      <w:bookmarkStart w:id="70" w:name="_Toc41907557"/>
      <w:bookmarkStart w:id="71" w:name="_Toc120358589"/>
    </w:p>
    <w:p w:rsidR="006947A3" w:rsidRPr="00BC4B05" w:rsidRDefault="006947A3" w:rsidP="006947A3">
      <w:pPr>
        <w:rPr>
          <w:noProof/>
        </w:rPr>
      </w:pPr>
      <w:r w:rsidRPr="00BC4B05">
        <w:rPr>
          <w:noProof/>
        </w:rPr>
        <w:t>The sectors of the community potentially affected by the approved amendments include:</w:t>
      </w:r>
    </w:p>
    <w:p w:rsidR="006947A3" w:rsidRPr="00BC4B05" w:rsidRDefault="006947A3" w:rsidP="006947A3">
      <w:pPr>
        <w:rPr>
          <w:noProof/>
        </w:rPr>
      </w:pPr>
    </w:p>
    <w:p w:rsidR="006947A3" w:rsidRPr="00BC4B05" w:rsidRDefault="006947A3" w:rsidP="006947A3">
      <w:pPr>
        <w:pStyle w:val="FSBullet"/>
        <w:rPr>
          <w:noProof/>
        </w:rPr>
      </w:pPr>
      <w:r w:rsidRPr="00BC4B05">
        <w:rPr>
          <w:noProof/>
        </w:rPr>
        <w:t>consumers</w:t>
      </w:r>
    </w:p>
    <w:p w:rsidR="006947A3" w:rsidRPr="00BC4B05" w:rsidRDefault="006947A3" w:rsidP="006947A3">
      <w:pPr>
        <w:rPr>
          <w:noProof/>
        </w:rPr>
      </w:pPr>
    </w:p>
    <w:p w:rsidR="006947A3" w:rsidRPr="00BC4B05" w:rsidRDefault="006947A3" w:rsidP="006947A3">
      <w:pPr>
        <w:pStyle w:val="FSBullet"/>
        <w:rPr>
          <w:noProof/>
        </w:rPr>
      </w:pPr>
      <w:r w:rsidRPr="00BC4B05">
        <w:rPr>
          <w:noProof/>
        </w:rPr>
        <w:t>growers and producers</w:t>
      </w:r>
    </w:p>
    <w:p w:rsidR="006947A3" w:rsidRPr="00BC4B05" w:rsidRDefault="006947A3" w:rsidP="006947A3">
      <w:pPr>
        <w:rPr>
          <w:noProof/>
        </w:rPr>
      </w:pPr>
    </w:p>
    <w:p w:rsidR="006947A3" w:rsidRPr="00BC4B05" w:rsidRDefault="006947A3" w:rsidP="006947A3">
      <w:pPr>
        <w:pStyle w:val="FSBullet"/>
        <w:rPr>
          <w:noProof/>
        </w:rPr>
      </w:pPr>
      <w:r w:rsidRPr="00BC4B05">
        <w:rPr>
          <w:noProof/>
        </w:rPr>
        <w:t>importers of agricultural produce and food products</w:t>
      </w:r>
    </w:p>
    <w:p w:rsidR="006947A3" w:rsidRPr="00BC4B05" w:rsidRDefault="006947A3" w:rsidP="006947A3">
      <w:pPr>
        <w:rPr>
          <w:noProof/>
        </w:rPr>
      </w:pPr>
    </w:p>
    <w:p w:rsidR="006947A3" w:rsidRPr="00BC4B05" w:rsidRDefault="006947A3" w:rsidP="006947A3">
      <w:pPr>
        <w:pStyle w:val="FSBullet"/>
        <w:rPr>
          <w:noProof/>
        </w:rPr>
      </w:pPr>
      <w:r w:rsidRPr="00BC4B05">
        <w:rPr>
          <w:noProof/>
        </w:rPr>
        <w:t>the chemical industry</w:t>
      </w:r>
    </w:p>
    <w:p w:rsidR="006947A3" w:rsidRPr="00BC4B05" w:rsidRDefault="006947A3" w:rsidP="006947A3">
      <w:pPr>
        <w:rPr>
          <w:noProof/>
        </w:rPr>
      </w:pPr>
    </w:p>
    <w:p w:rsidR="006947A3" w:rsidRPr="00BC4B05" w:rsidRDefault="006947A3" w:rsidP="006947A3">
      <w:pPr>
        <w:pStyle w:val="FSBullet"/>
        <w:rPr>
          <w:noProof/>
        </w:rPr>
      </w:pPr>
      <w:r w:rsidRPr="00BC4B05">
        <w:rPr>
          <w:noProof/>
        </w:rPr>
        <w:t>Australian and New Zealand Government and State and Territory agencies involved in monitoring and regulating the use of agricultural and veterinary chemicals in food and the potential resulting residues</w:t>
      </w:r>
    </w:p>
    <w:p w:rsidR="006947A3" w:rsidRPr="00BC4B05" w:rsidRDefault="006947A3" w:rsidP="006947A3">
      <w:pPr>
        <w:rPr>
          <w:rFonts w:cs="Arial"/>
          <w:noProof/>
          <w:color w:val="000000"/>
        </w:rPr>
      </w:pPr>
    </w:p>
    <w:p w:rsidR="003C4969" w:rsidRPr="00DC6570" w:rsidRDefault="006947A3" w:rsidP="007A44B4">
      <w:pPr>
        <w:pStyle w:val="Heading3"/>
      </w:pPr>
      <w:bookmarkStart w:id="72" w:name="_Toc283373927"/>
      <w:r>
        <w:t>7</w:t>
      </w:r>
      <w:r w:rsidR="007A44B4">
        <w:t>.2</w:t>
      </w:r>
      <w:r w:rsidR="003C4969" w:rsidRPr="00DC6570">
        <w:tab/>
        <w:t>Benefit Cost Analysis</w:t>
      </w:r>
      <w:bookmarkEnd w:id="67"/>
      <w:bookmarkEnd w:id="68"/>
      <w:bookmarkEnd w:id="69"/>
      <w:bookmarkEnd w:id="70"/>
      <w:bookmarkEnd w:id="71"/>
      <w:bookmarkEnd w:id="72"/>
    </w:p>
    <w:p w:rsidR="00227607" w:rsidRPr="00BC4B05" w:rsidRDefault="00227607" w:rsidP="00227607">
      <w:pPr>
        <w:rPr>
          <w:rFonts w:cs="Arial"/>
          <w:noProof/>
          <w:color w:val="000000"/>
        </w:rPr>
      </w:pPr>
      <w:bookmarkStart w:id="73" w:name="_Toc120358590"/>
    </w:p>
    <w:p w:rsidR="00227607" w:rsidRPr="00BC4B05" w:rsidRDefault="00227607" w:rsidP="00227607">
      <w:pPr>
        <w:pStyle w:val="Heading4"/>
        <w:rPr>
          <w:noProof/>
          <w:color w:val="000000"/>
        </w:rPr>
      </w:pPr>
      <w:bookmarkStart w:id="74" w:name="_Toc73267898"/>
      <w:bookmarkStart w:id="75" w:name="_Toc79403215"/>
      <w:bookmarkStart w:id="76" w:name="_Toc121732271"/>
      <w:r w:rsidRPr="00BC4B05">
        <w:rPr>
          <w:noProof/>
          <w:color w:val="000000"/>
        </w:rPr>
        <w:t>7.2.1</w:t>
      </w:r>
      <w:r w:rsidRPr="00BC4B05">
        <w:rPr>
          <w:noProof/>
          <w:color w:val="000000"/>
        </w:rPr>
        <w:tab/>
        <w:t xml:space="preserve">Option 1 – </w:t>
      </w:r>
      <w:bookmarkEnd w:id="74"/>
      <w:bookmarkEnd w:id="75"/>
      <w:bookmarkEnd w:id="76"/>
      <w:r w:rsidRPr="00BC4B05">
        <w:rPr>
          <w:noProof/>
          <w:color w:val="000000"/>
        </w:rPr>
        <w:t>approve the draft variations</w:t>
      </w:r>
    </w:p>
    <w:p w:rsidR="00227607" w:rsidRPr="00BC4B05" w:rsidRDefault="00227607" w:rsidP="00227607">
      <w:pPr>
        <w:rPr>
          <w:noProof/>
          <w:color w:val="000000"/>
        </w:rPr>
      </w:pPr>
    </w:p>
    <w:p w:rsidR="00227607" w:rsidRPr="00BC4B05" w:rsidRDefault="00227607" w:rsidP="00227607">
      <w:pPr>
        <w:ind w:right="-214"/>
        <w:rPr>
          <w:noProof/>
          <w:color w:val="000000"/>
        </w:rPr>
      </w:pPr>
      <w:r w:rsidRPr="00BC4B05">
        <w:rPr>
          <w:noProof/>
          <w:color w:val="000000"/>
        </w:rPr>
        <w:t>This option may contribute to community confidence that regulatory authorities are maintaining standards to minimise residues of agricultural and veterinary chemicals in the food supply. The risk assessment has determined that there are no public health or safety concerns associated with this option. No additional costs to consumers were identified.</w:t>
      </w:r>
    </w:p>
    <w:p w:rsidR="00227607" w:rsidRPr="00BC4B05" w:rsidRDefault="00227607" w:rsidP="00227607">
      <w:pPr>
        <w:rPr>
          <w:noProof/>
          <w:color w:val="000000"/>
        </w:rPr>
      </w:pPr>
    </w:p>
    <w:p w:rsidR="00227607" w:rsidRPr="00BC4B05" w:rsidRDefault="00227607" w:rsidP="00227607">
      <w:pPr>
        <w:rPr>
          <w:noProof/>
          <w:color w:val="000000"/>
        </w:rPr>
      </w:pPr>
      <w:r w:rsidRPr="00BC4B05">
        <w:rPr>
          <w:noProof/>
          <w:color w:val="000000"/>
        </w:rPr>
        <w:t xml:space="preserve">This option benefits growers and producers in Australia as agricultural and food </w:t>
      </w:r>
      <w:r w:rsidR="00B55D40">
        <w:rPr>
          <w:noProof/>
          <w:color w:val="000000"/>
        </w:rPr>
        <w:t>s</w:t>
      </w:r>
      <w:r w:rsidRPr="00BC4B05">
        <w:rPr>
          <w:noProof/>
          <w:color w:val="000000"/>
        </w:rPr>
        <w:t>tandards are further aligned. This means that foods produced in accordance with agricultural Standards and legislation may be sold under food legislation as MRL variations are incorporated in the Code. The variations are unlikely to result in any costs for producers as changes in use patterns are made as required; current proper use results in compliance with these variations already.</w:t>
      </w:r>
    </w:p>
    <w:p w:rsidR="000461C5" w:rsidRDefault="000461C5">
      <w:pPr>
        <w:widowControl/>
        <w:rPr>
          <w:noProof/>
          <w:color w:val="000000"/>
        </w:rPr>
      </w:pPr>
      <w:r>
        <w:rPr>
          <w:noProof/>
          <w:color w:val="000000"/>
        </w:rPr>
        <w:br w:type="page"/>
      </w:r>
    </w:p>
    <w:p w:rsidR="00227607" w:rsidRPr="00BC4B05" w:rsidRDefault="00227607" w:rsidP="00227607">
      <w:pPr>
        <w:rPr>
          <w:noProof/>
          <w:color w:val="000000"/>
        </w:rPr>
      </w:pPr>
      <w:r w:rsidRPr="00BC4B05">
        <w:rPr>
          <w:noProof/>
          <w:color w:val="000000"/>
        </w:rPr>
        <w:lastRenderedPageBreak/>
        <w:t>Importers may benefit or be disadvantaged by the approval of the variations. Additional or increased MRLs may benefit importers and, consequently, consumers in that this may extend the options to source safe foods. Any MRL deletions or reductions have the potential to restrict importation of foods and could potentially result in higher food prices and a reduced product range available to consumers.</w:t>
      </w:r>
    </w:p>
    <w:p w:rsidR="00227607" w:rsidRPr="00BC4B05" w:rsidRDefault="00227607" w:rsidP="00227607">
      <w:pPr>
        <w:rPr>
          <w:noProof/>
          <w:color w:val="000000"/>
        </w:rPr>
      </w:pPr>
    </w:p>
    <w:p w:rsidR="00227607" w:rsidRPr="00BC4B05" w:rsidRDefault="00227607" w:rsidP="00227607">
      <w:pPr>
        <w:rPr>
          <w:noProof/>
          <w:color w:val="000000"/>
        </w:rPr>
      </w:pPr>
      <w:r w:rsidRPr="00BC4B05">
        <w:rPr>
          <w:noProof/>
          <w:color w:val="000000"/>
        </w:rPr>
        <w:t xml:space="preserve">This option benefits Australian Government, State and Territory agencies in that it serves to further harmonise agricultural and food standards. This is of particular assistance to compliance agencies. Achieving further consistency between agricultural and food </w:t>
      </w:r>
      <w:r w:rsidR="00A623C6">
        <w:rPr>
          <w:noProof/>
          <w:color w:val="000000"/>
        </w:rPr>
        <w:t xml:space="preserve">standards </w:t>
      </w:r>
      <w:r w:rsidRPr="00BC4B05">
        <w:rPr>
          <w:noProof/>
          <w:color w:val="000000"/>
        </w:rPr>
        <w:t>would minimise compliance costs to primary producers and assist in efficient enforcement of regulations. This option is unlikely to result in discernable costs to Government agencies, although an awareness of changes in the standards for residues in food would be needed and there may be minimal impacts associated with slight changes to residue monitoring programs.</w:t>
      </w:r>
    </w:p>
    <w:p w:rsidR="00227607" w:rsidRPr="00BC4B05" w:rsidRDefault="00227607" w:rsidP="00227607">
      <w:pPr>
        <w:rPr>
          <w:noProof/>
          <w:color w:val="000000"/>
        </w:rPr>
      </w:pPr>
    </w:p>
    <w:p w:rsidR="00227607" w:rsidRPr="00BC4B05" w:rsidRDefault="00227607" w:rsidP="00227607">
      <w:pPr>
        <w:rPr>
          <w:noProof/>
          <w:color w:val="000000"/>
        </w:rPr>
      </w:pPr>
      <w:r w:rsidRPr="00BC4B05">
        <w:rPr>
          <w:noProof/>
          <w:color w:val="000000"/>
        </w:rPr>
        <w:t>Interested parties were invited to comment on any impacts of the proposed variations during the public consultation period. This was to ensure that any adverse consequences of the proposed variations could be addressed. Imported foods and Codex MRLs are addressed in section 9 of this Report.</w:t>
      </w:r>
    </w:p>
    <w:p w:rsidR="00227607" w:rsidRPr="00BC4B05" w:rsidRDefault="00227607" w:rsidP="00227607">
      <w:pPr>
        <w:rPr>
          <w:noProof/>
          <w:color w:val="000000"/>
        </w:rPr>
      </w:pPr>
    </w:p>
    <w:p w:rsidR="00227607" w:rsidRPr="00BC4B05" w:rsidRDefault="00227607" w:rsidP="00227607">
      <w:pPr>
        <w:pStyle w:val="Heading4"/>
        <w:rPr>
          <w:noProof/>
          <w:color w:val="000000"/>
        </w:rPr>
      </w:pPr>
      <w:r w:rsidRPr="00BC4B05">
        <w:rPr>
          <w:noProof/>
          <w:color w:val="000000"/>
        </w:rPr>
        <w:t>7.2.2</w:t>
      </w:r>
      <w:r w:rsidRPr="00BC4B05">
        <w:rPr>
          <w:noProof/>
          <w:color w:val="000000"/>
        </w:rPr>
        <w:tab/>
        <w:t>Option 2 – approve the draft variations subject to such amendments as FSANZ considers necessary</w:t>
      </w:r>
    </w:p>
    <w:p w:rsidR="00227607" w:rsidRPr="00BC4B05" w:rsidRDefault="00227607" w:rsidP="00227607">
      <w:pPr>
        <w:rPr>
          <w:noProof/>
          <w:color w:val="000000"/>
        </w:rPr>
      </w:pPr>
    </w:p>
    <w:p w:rsidR="008F7BCE" w:rsidRDefault="00227607" w:rsidP="00227607">
      <w:pPr>
        <w:rPr>
          <w:noProof/>
          <w:color w:val="000000"/>
        </w:rPr>
      </w:pPr>
      <w:r w:rsidRPr="008F7BCE">
        <w:rPr>
          <w:noProof/>
          <w:color w:val="000000"/>
        </w:rPr>
        <w:t xml:space="preserve">This option has similar costs and benefits to option 1. </w:t>
      </w:r>
      <w:r w:rsidR="008F7BCE">
        <w:rPr>
          <w:noProof/>
          <w:color w:val="000000"/>
        </w:rPr>
        <w:t xml:space="preserve">FSANZ did not consider it necessary to amend the draft variations consulted on at Assessment. </w:t>
      </w:r>
      <w:r w:rsidR="008F7BCE" w:rsidRPr="008F7BCE">
        <w:rPr>
          <w:noProof/>
          <w:color w:val="000000"/>
        </w:rPr>
        <w:t xml:space="preserve">The approved </w:t>
      </w:r>
      <w:r w:rsidR="00817F06">
        <w:rPr>
          <w:noProof/>
          <w:color w:val="000000"/>
        </w:rPr>
        <w:t xml:space="preserve">draft </w:t>
      </w:r>
      <w:r w:rsidR="008F7BCE" w:rsidRPr="008F7BCE">
        <w:rPr>
          <w:rFonts w:cs="Arial"/>
          <w:noProof/>
          <w:color w:val="000000"/>
          <w:szCs w:val="22"/>
        </w:rPr>
        <w:t xml:space="preserve">variations are provided at </w:t>
      </w:r>
      <w:r w:rsidR="008F7BCE" w:rsidRPr="008F7BCE">
        <w:rPr>
          <w:rFonts w:cs="Arial"/>
          <w:b/>
          <w:noProof/>
          <w:color w:val="000000"/>
          <w:szCs w:val="22"/>
        </w:rPr>
        <w:t>Attachment 1</w:t>
      </w:r>
      <w:r w:rsidR="008F7BCE">
        <w:rPr>
          <w:rFonts w:cs="Arial"/>
          <w:b/>
          <w:noProof/>
          <w:color w:val="000000"/>
          <w:szCs w:val="22"/>
        </w:rPr>
        <w:t>.</w:t>
      </w:r>
      <w:r w:rsidR="008F7BCE" w:rsidRPr="008F7BCE">
        <w:rPr>
          <w:rFonts w:cs="Arial"/>
          <w:noProof/>
          <w:color w:val="000000"/>
          <w:szCs w:val="22"/>
        </w:rPr>
        <w:t xml:space="preserve"> </w:t>
      </w:r>
      <w:r w:rsidR="008F7BCE">
        <w:rPr>
          <w:noProof/>
          <w:color w:val="000000"/>
        </w:rPr>
        <w:t xml:space="preserve">Issues raised in submissions are discussed in section 9.1 of this Report and the summary of submissions is at </w:t>
      </w:r>
      <w:r w:rsidR="008F7BCE" w:rsidRPr="008F7BCE">
        <w:rPr>
          <w:b/>
          <w:noProof/>
          <w:color w:val="000000"/>
        </w:rPr>
        <w:t>Attachment 3</w:t>
      </w:r>
      <w:r w:rsidR="008F7BCE">
        <w:rPr>
          <w:noProof/>
          <w:color w:val="000000"/>
        </w:rPr>
        <w:t>.</w:t>
      </w:r>
    </w:p>
    <w:p w:rsidR="008F7BCE" w:rsidRDefault="008F7BCE" w:rsidP="00227607">
      <w:pPr>
        <w:rPr>
          <w:noProof/>
          <w:color w:val="000000"/>
        </w:rPr>
      </w:pPr>
    </w:p>
    <w:p w:rsidR="00227607" w:rsidRPr="00BC4B05" w:rsidRDefault="00227607" w:rsidP="00227607">
      <w:pPr>
        <w:pStyle w:val="Heading4"/>
        <w:rPr>
          <w:noProof/>
          <w:color w:val="000000"/>
        </w:rPr>
      </w:pPr>
      <w:r w:rsidRPr="00BC4B05">
        <w:rPr>
          <w:noProof/>
          <w:color w:val="000000"/>
        </w:rPr>
        <w:t>7.2.3</w:t>
      </w:r>
      <w:r w:rsidRPr="00BC4B05">
        <w:rPr>
          <w:noProof/>
          <w:color w:val="000000"/>
        </w:rPr>
        <w:tab/>
        <w:t>Option</w:t>
      </w:r>
      <w:r w:rsidR="00CB5801">
        <w:rPr>
          <w:noProof/>
          <w:color w:val="000000"/>
        </w:rPr>
        <w:t xml:space="preserve"> 3 – reject the draft variations</w:t>
      </w:r>
    </w:p>
    <w:p w:rsidR="00227607" w:rsidRPr="00BC4B05" w:rsidRDefault="00227607" w:rsidP="00227607">
      <w:pPr>
        <w:rPr>
          <w:noProof/>
          <w:color w:val="000000"/>
        </w:rPr>
      </w:pPr>
    </w:p>
    <w:p w:rsidR="00227607" w:rsidRPr="00BC4B05" w:rsidRDefault="00227607" w:rsidP="00227607">
      <w:pPr>
        <w:rPr>
          <w:noProof/>
          <w:color w:val="000000"/>
        </w:rPr>
      </w:pPr>
      <w:r w:rsidRPr="00BC4B05">
        <w:rPr>
          <w:noProof/>
          <w:color w:val="000000"/>
        </w:rPr>
        <w:t>This option would allow inconsistencies between agricultural and food legislation to perpetuate as the Code would not reflect residues that may be present in foods following legitimate use of chemical products in Australia as determined by the APVMA. This may result in foods legitimately treated during production not being permitted for sale. Producers would incur significant costs. This may also create uncertainty, inefficiency and confusion in the enforcement of regulations. Importers and consequently consumers may be disadvantaged where proposed MRL variations are not progressed as this may unnecessarily limit sources of certain foods.</w:t>
      </w:r>
    </w:p>
    <w:p w:rsidR="00227607" w:rsidRPr="00BC4B05" w:rsidRDefault="00227607" w:rsidP="00227607">
      <w:pPr>
        <w:rPr>
          <w:noProof/>
          <w:color w:val="000000"/>
        </w:rPr>
      </w:pPr>
    </w:p>
    <w:p w:rsidR="00227607" w:rsidRPr="00BC4B05" w:rsidRDefault="00227607" w:rsidP="00227607">
      <w:pPr>
        <w:rPr>
          <w:noProof/>
        </w:rPr>
      </w:pPr>
      <w:r w:rsidRPr="00BC4B05">
        <w:rPr>
          <w:noProof/>
        </w:rPr>
        <w:t xml:space="preserve">In addition, the </w:t>
      </w:r>
      <w:r w:rsidRPr="00BC4B05">
        <w:rPr>
          <w:noProof/>
          <w:color w:val="000000"/>
        </w:rPr>
        <w:t>inconsistencies</w:t>
      </w:r>
      <w:r w:rsidRPr="00BC4B05">
        <w:rPr>
          <w:noProof/>
        </w:rPr>
        <w:t xml:space="preserve"> between the Code and international standards identified by industry and other interested parties would </w:t>
      </w:r>
      <w:r>
        <w:rPr>
          <w:noProof/>
        </w:rPr>
        <w:t>remain</w:t>
      </w:r>
      <w:r w:rsidRPr="00BC4B05">
        <w:rPr>
          <w:noProof/>
        </w:rPr>
        <w:t xml:space="preserve"> and </w:t>
      </w:r>
      <w:r w:rsidRPr="00BC4B05">
        <w:rPr>
          <w:noProof/>
          <w:szCs w:val="22"/>
        </w:rPr>
        <w:t xml:space="preserve">may have implications for trade in certain foods. </w:t>
      </w:r>
      <w:r w:rsidRPr="00BC4B05">
        <w:rPr>
          <w:noProof/>
        </w:rPr>
        <w:t>This would impact negatively on all affected parties and producers, industry and compliance agencies in particular.</w:t>
      </w:r>
    </w:p>
    <w:p w:rsidR="00227607" w:rsidRPr="00BC4B05" w:rsidRDefault="00227607" w:rsidP="00227607">
      <w:pPr>
        <w:rPr>
          <w:noProof/>
          <w:color w:val="000000"/>
        </w:rPr>
      </w:pPr>
    </w:p>
    <w:p w:rsidR="00227607" w:rsidRPr="00BC4B05" w:rsidRDefault="00227607" w:rsidP="00227607">
      <w:pPr>
        <w:pStyle w:val="Heading4"/>
        <w:rPr>
          <w:noProof/>
          <w:color w:val="000000"/>
        </w:rPr>
      </w:pPr>
      <w:r w:rsidRPr="00BC4B05">
        <w:rPr>
          <w:noProof/>
          <w:color w:val="000000"/>
        </w:rPr>
        <w:t>7.2.4</w:t>
      </w:r>
      <w:r w:rsidRPr="00BC4B05">
        <w:rPr>
          <w:noProof/>
          <w:color w:val="000000"/>
        </w:rPr>
        <w:tab/>
        <w:t>Summary</w:t>
      </w:r>
    </w:p>
    <w:p w:rsidR="00227607" w:rsidRPr="00BC4B05" w:rsidRDefault="00227607" w:rsidP="00227607">
      <w:pPr>
        <w:rPr>
          <w:noProof/>
          <w:color w:val="000000"/>
        </w:rPr>
      </w:pPr>
    </w:p>
    <w:p w:rsidR="00227607" w:rsidRPr="00BC4B05" w:rsidRDefault="00227607" w:rsidP="00227607">
      <w:pPr>
        <w:rPr>
          <w:noProof/>
          <w:color w:val="000000"/>
        </w:rPr>
      </w:pPr>
      <w:r w:rsidRPr="00BC4B05">
        <w:rPr>
          <w:noProof/>
          <w:color w:val="000000"/>
        </w:rPr>
        <w:t>FSANZ conducted a Best Practice Regulation Preliminary Assessment and concluded that business compliance costs and other impacts on business, individuals, regulatory agencies and the economy are low or nil. The regulatory proposal does not impose impacts on business, individuals, regulatory agencies or the economy that warrant further analysis. The changes to regulation are machinery in nature involving technical variations to the Standard which will not have appreciable impacts and are consistent with existing policy.</w:t>
      </w:r>
    </w:p>
    <w:p w:rsidR="00227607" w:rsidRPr="00BC4B05" w:rsidRDefault="00227607" w:rsidP="00227607">
      <w:pPr>
        <w:rPr>
          <w:rFonts w:cs="Arial"/>
          <w:noProof/>
          <w:color w:val="000000"/>
        </w:rPr>
      </w:pPr>
    </w:p>
    <w:p w:rsidR="00227607" w:rsidRPr="00BC4B05" w:rsidRDefault="00D201FC" w:rsidP="00227607">
      <w:pPr>
        <w:rPr>
          <w:rFonts w:cs="Arial"/>
          <w:noProof/>
          <w:color w:val="000000"/>
        </w:rPr>
      </w:pPr>
      <w:r>
        <w:rPr>
          <w:noProof/>
          <w:color w:val="000000"/>
        </w:rPr>
        <w:br w:type="page"/>
      </w:r>
      <w:r w:rsidR="00227607" w:rsidRPr="00BC4B05">
        <w:rPr>
          <w:noProof/>
          <w:color w:val="000000"/>
        </w:rPr>
        <w:lastRenderedPageBreak/>
        <w:t>FSANZ consulted with the Office of Best Practice Regulation (OBPR) on the need for the preparation of a regulation impact statement (RIS) under the Council of Australian Governments’ requirements. The OBPR concluded that the proposed changes are minor and do not substantially alter existing arrangements. The OBPR advised that a RIS is therefore not required.</w:t>
      </w:r>
    </w:p>
    <w:p w:rsidR="00227607" w:rsidRPr="00BC4B05" w:rsidRDefault="00227607" w:rsidP="00227607">
      <w:pPr>
        <w:rPr>
          <w:rFonts w:cs="Arial"/>
          <w:noProof/>
          <w:color w:val="000000"/>
        </w:rPr>
      </w:pPr>
    </w:p>
    <w:p w:rsidR="003C4969" w:rsidRPr="00DC6570" w:rsidRDefault="00227607">
      <w:pPr>
        <w:pStyle w:val="Heading3"/>
        <w:rPr>
          <w:rFonts w:cs="Arial"/>
        </w:rPr>
      </w:pPr>
      <w:bookmarkStart w:id="77" w:name="_Toc283373928"/>
      <w:r>
        <w:rPr>
          <w:rFonts w:cs="Arial"/>
        </w:rPr>
        <w:t>7</w:t>
      </w:r>
      <w:r w:rsidR="007A44B4">
        <w:rPr>
          <w:rFonts w:cs="Arial"/>
        </w:rPr>
        <w:t>.3</w:t>
      </w:r>
      <w:r w:rsidR="003C4969" w:rsidRPr="00DC6570">
        <w:rPr>
          <w:rFonts w:cs="Arial"/>
        </w:rPr>
        <w:tab/>
        <w:t>Comparison of Options</w:t>
      </w:r>
      <w:bookmarkEnd w:id="73"/>
      <w:bookmarkEnd w:id="77"/>
    </w:p>
    <w:p w:rsidR="00227607" w:rsidRPr="00BC4B05" w:rsidRDefault="00227607" w:rsidP="00227607">
      <w:pPr>
        <w:rPr>
          <w:rFonts w:cs="Arial"/>
          <w:noProof/>
          <w:color w:val="000000"/>
        </w:rPr>
      </w:pPr>
    </w:p>
    <w:p w:rsidR="00227607" w:rsidRPr="00BC4B05" w:rsidRDefault="00227607" w:rsidP="00227607">
      <w:pPr>
        <w:rPr>
          <w:noProof/>
          <w:color w:val="000000"/>
        </w:rPr>
      </w:pPr>
      <w:r w:rsidRPr="00BC4B05">
        <w:rPr>
          <w:noProof/>
          <w:color w:val="000000"/>
        </w:rPr>
        <w:t>In assessing proposed variations to the Code, FSANZ considers the impact of various regulatory and non-regulatory options on all sectors of the community, including consumers, food industries and governments in Australia.</w:t>
      </w:r>
    </w:p>
    <w:p w:rsidR="00227607" w:rsidRPr="00BC4B05" w:rsidRDefault="00227607" w:rsidP="00227607">
      <w:pPr>
        <w:rPr>
          <w:noProof/>
          <w:color w:val="000000"/>
        </w:rPr>
      </w:pPr>
    </w:p>
    <w:p w:rsidR="00227607" w:rsidRPr="008F2E62" w:rsidRDefault="00227607" w:rsidP="00227607">
      <w:pPr>
        <w:rPr>
          <w:noProof/>
          <w:color w:val="000000"/>
        </w:rPr>
      </w:pPr>
      <w:r w:rsidRPr="008F2E62">
        <w:rPr>
          <w:noProof/>
          <w:color w:val="000000"/>
        </w:rPr>
        <w:t xml:space="preserve">For the following reasons, FSANZ approved option </w:t>
      </w:r>
      <w:r w:rsidR="008F2E62" w:rsidRPr="008F2E62">
        <w:rPr>
          <w:noProof/>
          <w:color w:val="000000"/>
        </w:rPr>
        <w:t>1</w:t>
      </w:r>
      <w:r w:rsidRPr="008F2E62">
        <w:rPr>
          <w:noProof/>
          <w:color w:val="000000"/>
        </w:rPr>
        <w:t xml:space="preserve"> – approve the draft variations:</w:t>
      </w:r>
    </w:p>
    <w:p w:rsidR="00227607" w:rsidRPr="008F2E62" w:rsidRDefault="00227607" w:rsidP="00227607">
      <w:pPr>
        <w:rPr>
          <w:noProof/>
          <w:color w:val="000000"/>
        </w:rPr>
      </w:pPr>
    </w:p>
    <w:p w:rsidR="00227607" w:rsidRPr="00BC4B05" w:rsidRDefault="00227607" w:rsidP="00227607">
      <w:pPr>
        <w:pStyle w:val="FSBullet"/>
        <w:rPr>
          <w:noProof/>
        </w:rPr>
      </w:pPr>
      <w:r w:rsidRPr="00BC4B05">
        <w:rPr>
          <w:noProof/>
        </w:rPr>
        <w:t>There are no public health and safety concerns associated with the variations.</w:t>
      </w:r>
    </w:p>
    <w:p w:rsidR="00227607" w:rsidRPr="00BC4B05" w:rsidRDefault="00227607" w:rsidP="00227607">
      <w:pPr>
        <w:rPr>
          <w:noProof/>
          <w:color w:val="000000"/>
        </w:rPr>
      </w:pPr>
    </w:p>
    <w:p w:rsidR="00227607" w:rsidRPr="00BC4B05" w:rsidRDefault="00227607" w:rsidP="00227607">
      <w:pPr>
        <w:pStyle w:val="FSBullet"/>
        <w:rPr>
          <w:noProof/>
        </w:rPr>
      </w:pPr>
      <w:r w:rsidRPr="00BC4B05">
        <w:rPr>
          <w:noProof/>
        </w:rPr>
        <w:t>This approach ensures openness and transparency in relation to the residues that could reasonably occur in food.</w:t>
      </w:r>
    </w:p>
    <w:p w:rsidR="00227607" w:rsidRPr="00BC4B05" w:rsidRDefault="00227607" w:rsidP="00227607">
      <w:pPr>
        <w:rPr>
          <w:noProof/>
          <w:color w:val="000000"/>
        </w:rPr>
      </w:pPr>
    </w:p>
    <w:p w:rsidR="00227607" w:rsidRPr="00BC4B05" w:rsidRDefault="00227607" w:rsidP="00227607">
      <w:pPr>
        <w:pStyle w:val="FSBullet"/>
        <w:rPr>
          <w:noProof/>
        </w:rPr>
      </w:pPr>
      <w:r w:rsidRPr="00BC4B05">
        <w:rPr>
          <w:noProof/>
        </w:rPr>
        <w:t>The changes would minimise potential costs to primary producers, rural and regional communities and importers in terms of permitting the sale of food containing legitimate residues.</w:t>
      </w:r>
    </w:p>
    <w:p w:rsidR="00227607" w:rsidRPr="00BC4B05" w:rsidRDefault="00227607" w:rsidP="00227607">
      <w:pPr>
        <w:rPr>
          <w:noProof/>
          <w:color w:val="000000"/>
        </w:rPr>
      </w:pPr>
    </w:p>
    <w:p w:rsidR="00227607" w:rsidRPr="00BC4B05" w:rsidRDefault="00227607" w:rsidP="00227607">
      <w:pPr>
        <w:pStyle w:val="FSBullet"/>
        <w:rPr>
          <w:noProof/>
        </w:rPr>
      </w:pPr>
      <w:r w:rsidRPr="00BC4B05">
        <w:rPr>
          <w:noProof/>
        </w:rPr>
        <w:t>The changes would minimise residues in food consistent with the effective use of agricultural and veterinary chemicals to control pests and diseases.</w:t>
      </w:r>
    </w:p>
    <w:p w:rsidR="00227607" w:rsidRPr="00BC4B05" w:rsidRDefault="00227607" w:rsidP="00227607">
      <w:pPr>
        <w:rPr>
          <w:noProof/>
          <w:color w:val="000000"/>
        </w:rPr>
      </w:pPr>
    </w:p>
    <w:p w:rsidR="00227607" w:rsidRPr="00BC4B05" w:rsidRDefault="00227607" w:rsidP="00227607">
      <w:pPr>
        <w:pStyle w:val="FSBullet"/>
        <w:rPr>
          <w:noProof/>
        </w:rPr>
      </w:pPr>
      <w:r w:rsidRPr="00BC4B05">
        <w:rPr>
          <w:noProof/>
        </w:rPr>
        <w:t>The changes would further align the Code with international standards.</w:t>
      </w:r>
    </w:p>
    <w:p w:rsidR="00227607" w:rsidRPr="00BC4B05" w:rsidRDefault="00227607" w:rsidP="00227607">
      <w:pPr>
        <w:rPr>
          <w:noProof/>
          <w:color w:val="000000"/>
        </w:rPr>
      </w:pPr>
    </w:p>
    <w:p w:rsidR="00227607" w:rsidRPr="00BC4B05" w:rsidRDefault="00227607" w:rsidP="00227607">
      <w:pPr>
        <w:pStyle w:val="FSBullet"/>
        <w:rPr>
          <w:noProof/>
          <w:color w:val="000000"/>
        </w:rPr>
      </w:pPr>
      <w:r w:rsidRPr="00BC4B05">
        <w:rPr>
          <w:noProof/>
        </w:rPr>
        <w:t xml:space="preserve">The changes would remove inconsistencies between agricultural and food standards and assist compliance </w:t>
      </w:r>
      <w:r w:rsidRPr="00BC4B05">
        <w:rPr>
          <w:noProof/>
          <w:color w:val="000000"/>
        </w:rPr>
        <w:t>agencies.</w:t>
      </w:r>
    </w:p>
    <w:p w:rsidR="00227607" w:rsidRPr="00CB7084" w:rsidRDefault="00227607" w:rsidP="00227607">
      <w:pPr>
        <w:rPr>
          <w:noProof/>
          <w:color w:val="000000"/>
          <w:lang w:bidi="ar-SA"/>
        </w:rPr>
      </w:pPr>
    </w:p>
    <w:p w:rsidR="00227607" w:rsidRPr="00CB7084" w:rsidRDefault="00227607" w:rsidP="00CB7084">
      <w:pPr>
        <w:pStyle w:val="FSBullet"/>
        <w:numPr>
          <w:ilvl w:val="0"/>
          <w:numId w:val="0"/>
        </w:numPr>
        <w:rPr>
          <w:noProof/>
          <w:color w:val="000000"/>
        </w:rPr>
      </w:pPr>
      <w:r w:rsidRPr="00CB7084">
        <w:rPr>
          <w:noProof/>
          <w:color w:val="000000"/>
        </w:rPr>
        <w:t xml:space="preserve">Option </w:t>
      </w:r>
      <w:r w:rsidR="00CB7084" w:rsidRPr="00CB7084">
        <w:rPr>
          <w:noProof/>
          <w:color w:val="000000"/>
        </w:rPr>
        <w:t>2</w:t>
      </w:r>
      <w:r w:rsidRPr="00CB7084">
        <w:rPr>
          <w:noProof/>
          <w:color w:val="000000"/>
        </w:rPr>
        <w:t xml:space="preserve"> was not recommended at the Approval stage as the need to amend the proposed draft variations was </w:t>
      </w:r>
      <w:r w:rsidR="00CB7084" w:rsidRPr="00CB7084">
        <w:rPr>
          <w:noProof/>
          <w:color w:val="000000"/>
        </w:rPr>
        <w:t xml:space="preserve">not </w:t>
      </w:r>
      <w:r w:rsidRPr="00CB7084">
        <w:rPr>
          <w:noProof/>
          <w:color w:val="000000"/>
        </w:rPr>
        <w:t>identified through consultation and further assessment. T</w:t>
      </w:r>
      <w:r w:rsidR="00CB7084" w:rsidRPr="00CB7084">
        <w:rPr>
          <w:noProof/>
          <w:color w:val="000000"/>
        </w:rPr>
        <w:t>his is discussed in section 9.1</w:t>
      </w:r>
      <w:r w:rsidRPr="00CB7084">
        <w:rPr>
          <w:noProof/>
          <w:color w:val="000000"/>
        </w:rPr>
        <w:t xml:space="preserve"> of this Report.</w:t>
      </w:r>
    </w:p>
    <w:p w:rsidR="00227607" w:rsidRPr="00CB7084" w:rsidRDefault="00227607" w:rsidP="00227607">
      <w:pPr>
        <w:rPr>
          <w:noProof/>
          <w:color w:val="000000"/>
        </w:rPr>
      </w:pPr>
    </w:p>
    <w:p w:rsidR="00227607" w:rsidRPr="00BC4B05" w:rsidRDefault="00227607" w:rsidP="00227607">
      <w:pPr>
        <w:rPr>
          <w:noProof/>
          <w:color w:val="000000"/>
        </w:rPr>
      </w:pPr>
      <w:r w:rsidRPr="00BC4B05">
        <w:rPr>
          <w:noProof/>
          <w:color w:val="000000"/>
        </w:rPr>
        <w:t xml:space="preserve">Option 3 is an undesirable option because potential substantial costs to primary producers may result. Additional costs may impact negatively on their viability and, in turn, the viability of the rural and regional communities that depend upon the sale of agricultural produce. This option may restrict the opportunity for importers to source </w:t>
      </w:r>
      <w:r w:rsidR="00D201FC">
        <w:rPr>
          <w:noProof/>
          <w:color w:val="000000"/>
        </w:rPr>
        <w:t>safe</w:t>
      </w:r>
      <w:r w:rsidRPr="00BC4B05">
        <w:rPr>
          <w:noProof/>
          <w:color w:val="000000"/>
        </w:rPr>
        <w:t xml:space="preserve"> produce or foods internationally and potentially impact consumers through higher food prices and lim</w:t>
      </w:r>
      <w:r w:rsidR="00D201FC">
        <w:rPr>
          <w:noProof/>
          <w:color w:val="000000"/>
        </w:rPr>
        <w:t>ited choice. Also, consequent</w:t>
      </w:r>
      <w:r w:rsidRPr="00BC4B05">
        <w:rPr>
          <w:noProof/>
          <w:color w:val="000000"/>
        </w:rPr>
        <w:t xml:space="preserve"> </w:t>
      </w:r>
      <w:r w:rsidRPr="00BC4B05">
        <w:rPr>
          <w:noProof/>
        </w:rPr>
        <w:t>inconsistencies</w:t>
      </w:r>
      <w:r w:rsidRPr="00BC4B05">
        <w:rPr>
          <w:noProof/>
          <w:color w:val="000000"/>
        </w:rPr>
        <w:t xml:space="preserve"> between agricultural and food legislation could have negative impacts on compliance costs for producers, perception problems in export markets and undermine the efficient enforcement of standards for chemical residues.</w:t>
      </w:r>
    </w:p>
    <w:p w:rsidR="00227607" w:rsidRPr="00BC4B05" w:rsidRDefault="00227607" w:rsidP="00227607">
      <w:pPr>
        <w:rPr>
          <w:noProof/>
          <w:color w:val="000000"/>
        </w:rPr>
      </w:pPr>
    </w:p>
    <w:p w:rsidR="00227607" w:rsidRPr="00CB7084" w:rsidRDefault="00227607" w:rsidP="00227607">
      <w:pPr>
        <w:rPr>
          <w:noProof/>
          <w:color w:val="000000"/>
        </w:rPr>
      </w:pPr>
      <w:r w:rsidRPr="00CB7084">
        <w:rPr>
          <w:noProof/>
          <w:color w:val="000000"/>
        </w:rPr>
        <w:t xml:space="preserve">The benefits of progressing option </w:t>
      </w:r>
      <w:r w:rsidR="00CB7084" w:rsidRPr="00CB7084">
        <w:rPr>
          <w:noProof/>
          <w:color w:val="000000"/>
        </w:rPr>
        <w:t>1</w:t>
      </w:r>
      <w:r w:rsidRPr="00CB7084">
        <w:rPr>
          <w:noProof/>
          <w:color w:val="000000"/>
        </w:rPr>
        <w:t xml:space="preserve"> outweigh any associated costs.</w:t>
      </w:r>
    </w:p>
    <w:p w:rsidR="00227607" w:rsidRPr="00BC4B05" w:rsidRDefault="00227607" w:rsidP="00227607">
      <w:pPr>
        <w:rPr>
          <w:rFonts w:cs="Arial"/>
          <w:noProof/>
          <w:color w:val="000000"/>
        </w:rPr>
      </w:pPr>
    </w:p>
    <w:p w:rsidR="003C4969" w:rsidRPr="00DC6570" w:rsidRDefault="00807559" w:rsidP="007A44B4">
      <w:pPr>
        <w:pStyle w:val="Heading1"/>
      </w:pPr>
      <w:bookmarkStart w:id="78" w:name="_Toc283373929"/>
      <w:r>
        <w:t>C</w:t>
      </w:r>
      <w:r w:rsidR="003C4969" w:rsidRPr="00DC6570">
        <w:t>ommunication</w:t>
      </w:r>
      <w:r w:rsidR="00A74FD1" w:rsidRPr="00DC6570">
        <w:t xml:space="preserve"> and Consultation Strategy</w:t>
      </w:r>
      <w:bookmarkEnd w:id="78"/>
    </w:p>
    <w:p w:rsidR="003C4969" w:rsidRPr="00DC6570" w:rsidRDefault="003C4969">
      <w:pPr>
        <w:rPr>
          <w:rFonts w:cs="Arial"/>
        </w:rPr>
      </w:pPr>
    </w:p>
    <w:p w:rsidR="007D090E" w:rsidRPr="00BC4B05" w:rsidRDefault="007D090E" w:rsidP="007D090E">
      <w:pPr>
        <w:pStyle w:val="Heading2"/>
        <w:rPr>
          <w:noProof/>
        </w:rPr>
      </w:pPr>
      <w:bookmarkStart w:id="79" w:name="_Toc120358592"/>
      <w:bookmarkStart w:id="80" w:name="_Toc266203357"/>
      <w:bookmarkStart w:id="81" w:name="_Toc283373930"/>
      <w:r w:rsidRPr="00BC4B05">
        <w:rPr>
          <w:noProof/>
        </w:rPr>
        <w:t>8.</w:t>
      </w:r>
      <w:r w:rsidRPr="00BC4B05">
        <w:rPr>
          <w:noProof/>
        </w:rPr>
        <w:tab/>
        <w:t>Communication</w:t>
      </w:r>
      <w:bookmarkEnd w:id="79"/>
      <w:bookmarkEnd w:id="80"/>
      <w:bookmarkEnd w:id="81"/>
    </w:p>
    <w:p w:rsidR="007D090E" w:rsidRPr="00BC4B05" w:rsidRDefault="007D090E" w:rsidP="007D090E">
      <w:pPr>
        <w:rPr>
          <w:rFonts w:cs="Arial"/>
          <w:noProof/>
        </w:rPr>
      </w:pPr>
      <w:bookmarkStart w:id="82" w:name="_Toc11735640"/>
      <w:bookmarkStart w:id="83" w:name="_Toc29883125"/>
      <w:bookmarkStart w:id="84" w:name="_Toc41906812"/>
      <w:bookmarkStart w:id="85" w:name="_Toc41907559"/>
      <w:bookmarkStart w:id="86" w:name="_Toc120358593"/>
    </w:p>
    <w:p w:rsidR="000461C5" w:rsidRDefault="00F030B7" w:rsidP="000461C5">
      <w:r>
        <w:rPr>
          <w:noProof/>
        </w:rPr>
        <w:t>C</w:t>
      </w:r>
      <w:r w:rsidR="007D090E" w:rsidRPr="00BC4B05">
        <w:rPr>
          <w:noProof/>
        </w:rPr>
        <w:t>onsideration of amending limits in the Code for residues of agricultural or veterinary chemicals in food does not normally generate public interest. FSANZ adopts a basic communication strategy, with a focus on alerting the community that changes to the Code are being contemplated.</w:t>
      </w:r>
      <w:r w:rsidR="000461C5">
        <w:br w:type="page"/>
      </w:r>
    </w:p>
    <w:p w:rsidR="00F030B7" w:rsidRPr="006B322B" w:rsidRDefault="00F030B7" w:rsidP="00F030B7">
      <w:r w:rsidRPr="006B322B">
        <w:lastRenderedPageBreak/>
        <w:t>FSANZ publishes the details of proposed changes and subsequent reports on its website</w:t>
      </w:r>
      <w:r>
        <w:t xml:space="preserve"> (</w:t>
      </w:r>
      <w:hyperlink r:id="rId18" w:history="1">
        <w:r w:rsidRPr="00F030B7">
          <w:rPr>
            <w:rStyle w:val="Hyperlink"/>
            <w:noProof/>
            <w:color w:val="0000FF"/>
          </w:rPr>
          <w:t>http://www.foodstandards.gov.au/foodstandards/changingthecode/</w:t>
        </w:r>
      </w:hyperlink>
      <w:r>
        <w:t>)</w:t>
      </w:r>
      <w:r w:rsidRPr="006B322B">
        <w:t>, alerts subscribers (over 5000) via email of the availability of these reports for comment, and issues media releases drawing attenti</w:t>
      </w:r>
      <w:r>
        <w:t>on to proposed Code amendments.</w:t>
      </w:r>
    </w:p>
    <w:p w:rsidR="00F030B7" w:rsidRPr="006B322B" w:rsidRDefault="00F030B7" w:rsidP="00F030B7">
      <w:pPr>
        <w:rPr>
          <w:lang w:val="en-AU"/>
        </w:rPr>
      </w:pPr>
    </w:p>
    <w:p w:rsidR="00F030B7" w:rsidRPr="006B322B" w:rsidRDefault="00F030B7" w:rsidP="00F030B7">
      <w:r>
        <w:rPr>
          <w:lang w:val="en-AU"/>
        </w:rPr>
        <w:t>Interested parties and submitters</w:t>
      </w:r>
      <w:r w:rsidRPr="006B322B">
        <w:rPr>
          <w:lang w:val="en-AU"/>
        </w:rPr>
        <w:t xml:space="preserve"> </w:t>
      </w:r>
      <w:r>
        <w:rPr>
          <w:lang w:val="en-AU"/>
        </w:rPr>
        <w:t>are</w:t>
      </w:r>
      <w:r w:rsidRPr="006B322B">
        <w:rPr>
          <w:lang w:val="en-AU"/>
        </w:rPr>
        <w:t xml:space="preserve"> notified at each stage of the </w:t>
      </w:r>
      <w:r>
        <w:rPr>
          <w:lang w:val="en-AU"/>
        </w:rPr>
        <w:t>assessment process</w:t>
      </w:r>
      <w:r w:rsidRPr="006B322B">
        <w:rPr>
          <w:lang w:val="en-AU"/>
        </w:rPr>
        <w:t xml:space="preserve">. </w:t>
      </w:r>
      <w:r>
        <w:rPr>
          <w:lang w:val="en-AU"/>
        </w:rPr>
        <w:t xml:space="preserve">FSANZ notifies </w:t>
      </w:r>
      <w:r w:rsidR="00185839">
        <w:rPr>
          <w:lang w:val="en-AU"/>
        </w:rPr>
        <w:t xml:space="preserve">decisions made by the FSANZ Board to </w:t>
      </w:r>
      <w:r w:rsidRPr="006B322B">
        <w:t>approve draft variation</w:t>
      </w:r>
      <w:r w:rsidR="00185839">
        <w:t>s</w:t>
      </w:r>
      <w:r w:rsidRPr="006B322B">
        <w:t xml:space="preserve"> to the Code to the Ministerial Council. </w:t>
      </w:r>
      <w:r w:rsidR="00185839">
        <w:t>S</w:t>
      </w:r>
      <w:r w:rsidRPr="006B322B">
        <w:t xml:space="preserve">takeholders, including the public, will be notified of the gazetted changes to the Code in the national </w:t>
      </w:r>
      <w:r w:rsidR="00185839">
        <w:t>press and on the FSANZ website.</w:t>
      </w:r>
    </w:p>
    <w:p w:rsidR="00F030B7" w:rsidRPr="006B322B" w:rsidRDefault="00F030B7" w:rsidP="00F030B7"/>
    <w:p w:rsidR="00F030B7" w:rsidRPr="006B322B" w:rsidRDefault="00F030B7" w:rsidP="00F030B7">
      <w:r w:rsidRPr="006B322B">
        <w:t>Once the Code has been amended, FSANZ incorporates the changes in the website version of the Code and, through its email and telephone information service, responds to community enquiries.</w:t>
      </w:r>
    </w:p>
    <w:p w:rsidR="00F030B7" w:rsidRPr="006B322B" w:rsidRDefault="00F030B7" w:rsidP="00F030B7"/>
    <w:p w:rsidR="00F030B7" w:rsidRPr="006B322B" w:rsidRDefault="00F030B7" w:rsidP="00F030B7">
      <w:pPr>
        <w:rPr>
          <w:bCs/>
        </w:rPr>
      </w:pPr>
      <w:r w:rsidRPr="006B322B">
        <w:t xml:space="preserve">Should the media show an interest in any of the assessed chemicals, FSANZ or the APVMA can provide background information as </w:t>
      </w:r>
      <w:proofErr w:type="gramStart"/>
      <w:r w:rsidRPr="006B322B">
        <w:t>required.</w:t>
      </w:r>
      <w:proofErr w:type="gramEnd"/>
    </w:p>
    <w:p w:rsidR="00F030B7" w:rsidRPr="00674043" w:rsidRDefault="00F030B7" w:rsidP="00F030B7">
      <w:pPr>
        <w:rPr>
          <w:rFonts w:cs="Arial"/>
          <w:color w:val="000000"/>
        </w:rPr>
      </w:pPr>
    </w:p>
    <w:p w:rsidR="007D090E" w:rsidRPr="00BC4B05" w:rsidRDefault="007D090E" w:rsidP="007D090E">
      <w:pPr>
        <w:pStyle w:val="Heading2"/>
        <w:rPr>
          <w:noProof/>
        </w:rPr>
      </w:pPr>
      <w:bookmarkStart w:id="87" w:name="_Toc266203358"/>
      <w:bookmarkStart w:id="88" w:name="_Toc283373931"/>
      <w:r w:rsidRPr="00BC4B05">
        <w:rPr>
          <w:noProof/>
        </w:rPr>
        <w:t>9.</w:t>
      </w:r>
      <w:r w:rsidRPr="00BC4B05">
        <w:rPr>
          <w:noProof/>
        </w:rPr>
        <w:tab/>
        <w:t>Consultation</w:t>
      </w:r>
      <w:bookmarkEnd w:id="82"/>
      <w:bookmarkEnd w:id="83"/>
      <w:bookmarkEnd w:id="84"/>
      <w:bookmarkEnd w:id="85"/>
      <w:bookmarkEnd w:id="86"/>
      <w:bookmarkEnd w:id="87"/>
      <w:bookmarkEnd w:id="88"/>
    </w:p>
    <w:p w:rsidR="007D090E" w:rsidRPr="00BC4B05" w:rsidRDefault="007D090E" w:rsidP="007D090E">
      <w:pPr>
        <w:rPr>
          <w:rFonts w:cs="Arial"/>
          <w:noProof/>
          <w:color w:val="000000"/>
        </w:rPr>
      </w:pPr>
      <w:bookmarkStart w:id="89" w:name="_Toc15456903"/>
      <w:bookmarkStart w:id="90" w:name="_Toc20727764"/>
      <w:bookmarkStart w:id="91" w:name="_Toc29727729"/>
      <w:bookmarkStart w:id="92" w:name="_Toc29883126"/>
      <w:bookmarkStart w:id="93" w:name="_Toc41906813"/>
      <w:bookmarkStart w:id="94" w:name="_Toc41907560"/>
      <w:bookmarkStart w:id="95" w:name="_Toc120358594"/>
    </w:p>
    <w:p w:rsidR="007D090E" w:rsidRPr="00BC4B05" w:rsidRDefault="00185839" w:rsidP="007D090E">
      <w:pPr>
        <w:ind w:right="-214"/>
        <w:rPr>
          <w:noProof/>
        </w:rPr>
      </w:pPr>
      <w:r>
        <w:rPr>
          <w:noProof/>
        </w:rPr>
        <w:t>FSANZ sought p</w:t>
      </w:r>
      <w:r w:rsidR="007D090E" w:rsidRPr="00BC4B05">
        <w:rPr>
          <w:noProof/>
        </w:rPr>
        <w:t xml:space="preserve">ublic comment to assist in finalising the assessment of the changes to the Code proposed in the Assessment Report. The changes proposed at Assessment are provided at </w:t>
      </w:r>
      <w:r w:rsidR="007D090E" w:rsidRPr="00BC4B05">
        <w:rPr>
          <w:b/>
          <w:noProof/>
        </w:rPr>
        <w:t>Attachment 1</w:t>
      </w:r>
      <w:r w:rsidR="007D090E" w:rsidRPr="00BC4B05">
        <w:rPr>
          <w:noProof/>
        </w:rPr>
        <w:t xml:space="preserve"> to this Report. Comments were invited on, but not limited to, any impacts (costs/benefits) of the proposed variations, in particular the likely impacts on importation of food if specific variations are advanced; any public health and safety considerations associated with the proposed changes; and any other affected parties to this Proposal.</w:t>
      </w:r>
    </w:p>
    <w:p w:rsidR="007D090E" w:rsidRPr="00BC4B05" w:rsidRDefault="007D090E" w:rsidP="007D090E">
      <w:pPr>
        <w:rPr>
          <w:noProof/>
          <w:color w:val="000000"/>
        </w:rPr>
      </w:pPr>
    </w:p>
    <w:p w:rsidR="007D090E" w:rsidRPr="00BC4B05" w:rsidRDefault="007D090E" w:rsidP="007D090E">
      <w:pPr>
        <w:rPr>
          <w:noProof/>
          <w:color w:val="000000"/>
        </w:rPr>
      </w:pPr>
      <w:r w:rsidRPr="00BC4B05">
        <w:rPr>
          <w:noProof/>
        </w:rPr>
        <w:t xml:space="preserve">Submissions were received from </w:t>
      </w:r>
      <w:r w:rsidR="00185839">
        <w:rPr>
          <w:noProof/>
        </w:rPr>
        <w:t xml:space="preserve">Mr Leo Adler, Dynamic Organic, </w:t>
      </w:r>
      <w:r w:rsidRPr="00BC4B05">
        <w:rPr>
          <w:noProof/>
        </w:rPr>
        <w:t xml:space="preserve">the Food and Beverage Importers Association (FBIA), </w:t>
      </w:r>
      <w:r w:rsidR="00185839">
        <w:rPr>
          <w:noProof/>
        </w:rPr>
        <w:t xml:space="preserve">The Food Technology Association of Australia (FTAA), </w:t>
      </w:r>
      <w:r w:rsidRPr="00BC4B05">
        <w:rPr>
          <w:noProof/>
        </w:rPr>
        <w:t>the United States Northwest Horticultural Council (NHC)</w:t>
      </w:r>
      <w:r w:rsidR="00185839">
        <w:rPr>
          <w:noProof/>
        </w:rPr>
        <w:t xml:space="preserve"> and the Queensland Government</w:t>
      </w:r>
      <w:r w:rsidRPr="00BC4B05">
        <w:rPr>
          <w:noProof/>
        </w:rPr>
        <w:t>.</w:t>
      </w:r>
    </w:p>
    <w:p w:rsidR="007D090E" w:rsidRPr="00BC4B05" w:rsidRDefault="007D090E" w:rsidP="007D090E">
      <w:pPr>
        <w:rPr>
          <w:noProof/>
          <w:color w:val="000000"/>
        </w:rPr>
      </w:pPr>
    </w:p>
    <w:p w:rsidR="007D090E" w:rsidRPr="00BC4B05" w:rsidRDefault="007D090E" w:rsidP="007D090E">
      <w:pPr>
        <w:rPr>
          <w:noProof/>
          <w:color w:val="000000"/>
        </w:rPr>
      </w:pPr>
      <w:r w:rsidRPr="00BC4B05">
        <w:rPr>
          <w:noProof/>
          <w:color w:val="000000"/>
        </w:rPr>
        <w:t xml:space="preserve">Submissions from the </w:t>
      </w:r>
      <w:r w:rsidR="0020552B">
        <w:rPr>
          <w:noProof/>
          <w:color w:val="000000"/>
        </w:rPr>
        <w:t xml:space="preserve">FBIA, FTAA and </w:t>
      </w:r>
      <w:r w:rsidRPr="00BC4B05">
        <w:rPr>
          <w:noProof/>
          <w:color w:val="000000"/>
        </w:rPr>
        <w:t>the Queensland Government</w:t>
      </w:r>
      <w:r w:rsidRPr="00BC4B05">
        <w:rPr>
          <w:noProof/>
        </w:rPr>
        <w:t xml:space="preserve"> support </w:t>
      </w:r>
      <w:r w:rsidRPr="00BC4B05">
        <w:rPr>
          <w:noProof/>
          <w:color w:val="000000"/>
        </w:rPr>
        <w:t>approving the proposed draft variations</w:t>
      </w:r>
      <w:r w:rsidRPr="00BC4B05">
        <w:rPr>
          <w:noProof/>
        </w:rPr>
        <w:t>.</w:t>
      </w:r>
    </w:p>
    <w:p w:rsidR="007D090E" w:rsidRPr="00BC4B05" w:rsidRDefault="007D090E" w:rsidP="007D090E">
      <w:pPr>
        <w:rPr>
          <w:noProof/>
        </w:rPr>
      </w:pPr>
    </w:p>
    <w:p w:rsidR="007D090E" w:rsidRPr="00BC4B05" w:rsidRDefault="007D090E" w:rsidP="007D090E">
      <w:pPr>
        <w:rPr>
          <w:noProof/>
        </w:rPr>
      </w:pPr>
      <w:r w:rsidRPr="00BC4B05">
        <w:rPr>
          <w:noProof/>
        </w:rPr>
        <w:t>FSANZ thanks all submitters for their comments.</w:t>
      </w:r>
      <w:r w:rsidRPr="00BC4B05">
        <w:rPr>
          <w:noProof/>
          <w:color w:val="000000"/>
        </w:rPr>
        <w:t xml:space="preserve"> A summary of comments is provided at </w:t>
      </w:r>
      <w:r w:rsidRPr="00BC4B05">
        <w:rPr>
          <w:b/>
          <w:noProof/>
          <w:color w:val="000000"/>
        </w:rPr>
        <w:t>Attachment 3</w:t>
      </w:r>
      <w:r w:rsidRPr="00BC4B05">
        <w:rPr>
          <w:noProof/>
          <w:color w:val="000000"/>
        </w:rPr>
        <w:t>.</w:t>
      </w:r>
    </w:p>
    <w:p w:rsidR="007D090E" w:rsidRPr="00BC4B05" w:rsidRDefault="007D090E" w:rsidP="007D090E">
      <w:pPr>
        <w:rPr>
          <w:noProof/>
          <w:color w:val="000000"/>
        </w:rPr>
      </w:pPr>
    </w:p>
    <w:p w:rsidR="007D090E" w:rsidRPr="00BC4B05" w:rsidRDefault="007D090E" w:rsidP="007D090E">
      <w:pPr>
        <w:pStyle w:val="Heading3"/>
        <w:rPr>
          <w:noProof/>
        </w:rPr>
      </w:pPr>
      <w:bookmarkStart w:id="96" w:name="_Toc266203359"/>
      <w:bookmarkStart w:id="97" w:name="_Toc283373932"/>
      <w:r w:rsidRPr="00BC4B05">
        <w:rPr>
          <w:noProof/>
        </w:rPr>
        <w:t>9.1</w:t>
      </w:r>
      <w:r w:rsidRPr="00BC4B05">
        <w:rPr>
          <w:noProof/>
        </w:rPr>
        <w:tab/>
        <w:t>Issues raised in submissions</w:t>
      </w:r>
      <w:bookmarkEnd w:id="96"/>
      <w:bookmarkEnd w:id="97"/>
    </w:p>
    <w:p w:rsidR="007D090E" w:rsidRPr="00A31F6F" w:rsidRDefault="007D090E" w:rsidP="007D090E">
      <w:pPr>
        <w:rPr>
          <w:noProof/>
          <w:color w:val="000000"/>
        </w:rPr>
      </w:pPr>
    </w:p>
    <w:p w:rsidR="007D090E" w:rsidRPr="00BC4B05" w:rsidRDefault="00A31F6F" w:rsidP="007D090E">
      <w:pPr>
        <w:rPr>
          <w:noProof/>
        </w:rPr>
      </w:pPr>
      <w:r>
        <w:rPr>
          <w:noProof/>
        </w:rPr>
        <w:t xml:space="preserve">Mr Leo Adler and Dynamic Organic raised concerns about the safety of residues in food, particularly in relation to potential implications of chronic exposure. </w:t>
      </w:r>
      <w:r w:rsidR="007D090E" w:rsidRPr="00BC4B05">
        <w:rPr>
          <w:noProof/>
        </w:rPr>
        <w:t xml:space="preserve">The FBIA endorsed the proposed MRLs that align with </w:t>
      </w:r>
      <w:r>
        <w:rPr>
          <w:noProof/>
        </w:rPr>
        <w:t xml:space="preserve">trading partner </w:t>
      </w:r>
      <w:r w:rsidR="007D090E" w:rsidRPr="00BC4B05">
        <w:rPr>
          <w:noProof/>
        </w:rPr>
        <w:t xml:space="preserve">standards in recognition of residues that may occur in imported foods. The NHC specifically supported the proposed cherry and stone fruit MRLs and requested that FSANZ consider cherry MRLs for certain chemicals in </w:t>
      </w:r>
      <w:r>
        <w:rPr>
          <w:noProof/>
        </w:rPr>
        <w:t xml:space="preserve">a </w:t>
      </w:r>
      <w:r w:rsidR="007D090E" w:rsidRPr="00BC4B05">
        <w:rPr>
          <w:noProof/>
        </w:rPr>
        <w:t>future assessment to minimise potential trade disruption.</w:t>
      </w:r>
      <w:bookmarkStart w:id="98" w:name="_Toc212341049"/>
      <w:bookmarkStart w:id="99" w:name="_Toc236212087"/>
      <w:r>
        <w:rPr>
          <w:noProof/>
        </w:rPr>
        <w:t xml:space="preserve"> </w:t>
      </w:r>
      <w:r w:rsidR="00320ED8">
        <w:rPr>
          <w:noProof/>
        </w:rPr>
        <w:t>Queensland provided</w:t>
      </w:r>
      <w:r>
        <w:rPr>
          <w:noProof/>
        </w:rPr>
        <w:t xml:space="preserve"> </w:t>
      </w:r>
      <w:r w:rsidR="00320ED8">
        <w:rPr>
          <w:noProof/>
        </w:rPr>
        <w:t xml:space="preserve">a </w:t>
      </w:r>
      <w:r>
        <w:rPr>
          <w:noProof/>
        </w:rPr>
        <w:t xml:space="preserve">comment on </w:t>
      </w:r>
      <w:r w:rsidR="00320ED8">
        <w:rPr>
          <w:noProof/>
        </w:rPr>
        <w:t xml:space="preserve">the proposed </w:t>
      </w:r>
      <w:r>
        <w:rPr>
          <w:noProof/>
        </w:rPr>
        <w:t>cypermethrin</w:t>
      </w:r>
      <w:r w:rsidR="00320ED8">
        <w:rPr>
          <w:noProof/>
        </w:rPr>
        <w:t xml:space="preserve"> MRL for durian and raised some analytical and stylistic issues concerning Standard 1.4.2.</w:t>
      </w:r>
    </w:p>
    <w:p w:rsidR="007D090E" w:rsidRDefault="007D090E" w:rsidP="007D090E">
      <w:pPr>
        <w:rPr>
          <w:noProof/>
          <w:color w:val="000000"/>
        </w:rPr>
      </w:pPr>
    </w:p>
    <w:p w:rsidR="003C56C6" w:rsidRPr="00BC4B05" w:rsidRDefault="003C56C6" w:rsidP="003C56C6">
      <w:pPr>
        <w:pStyle w:val="Heading4"/>
        <w:rPr>
          <w:noProof/>
        </w:rPr>
      </w:pPr>
      <w:r w:rsidRPr="00BC4B05">
        <w:rPr>
          <w:noProof/>
        </w:rPr>
        <w:t>9.1.1</w:t>
      </w:r>
      <w:r w:rsidRPr="00BC4B05">
        <w:rPr>
          <w:noProof/>
        </w:rPr>
        <w:tab/>
      </w:r>
      <w:r>
        <w:rPr>
          <w:noProof/>
        </w:rPr>
        <w:t>Safety of residues in food</w:t>
      </w:r>
    </w:p>
    <w:p w:rsidR="003C56C6" w:rsidRPr="00BF198B" w:rsidRDefault="003C56C6" w:rsidP="003C56C6">
      <w:pPr>
        <w:rPr>
          <w:noProof/>
        </w:rPr>
      </w:pPr>
    </w:p>
    <w:p w:rsidR="00BF198B" w:rsidRPr="00577DCB" w:rsidRDefault="00577DCB" w:rsidP="00577DCB">
      <w:pPr>
        <w:pStyle w:val="FSTableText"/>
        <w:rPr>
          <w:rFonts w:cs="Times New Roman"/>
          <w:noProof/>
          <w:sz w:val="22"/>
          <w:szCs w:val="24"/>
        </w:rPr>
      </w:pPr>
      <w:r>
        <w:rPr>
          <w:rFonts w:cs="Times New Roman"/>
          <w:noProof/>
          <w:sz w:val="22"/>
          <w:szCs w:val="24"/>
        </w:rPr>
        <w:t>Mr Leo Adler raised</w:t>
      </w:r>
      <w:r w:rsidR="00BF198B" w:rsidRPr="00577DCB">
        <w:rPr>
          <w:rFonts w:cs="Times New Roman"/>
          <w:noProof/>
          <w:sz w:val="22"/>
          <w:szCs w:val="24"/>
        </w:rPr>
        <w:t xml:space="preserve"> concern that residue limits be kept to an absolute minimum because of public concern and awareness of the possible health and environmental risks and the increasing demand by major retailers, especially in Europe, for low-residue foods.</w:t>
      </w:r>
      <w:r>
        <w:rPr>
          <w:rFonts w:cs="Times New Roman"/>
          <w:noProof/>
          <w:sz w:val="22"/>
          <w:szCs w:val="24"/>
        </w:rPr>
        <w:t xml:space="preserve"> </w:t>
      </w:r>
      <w:r w:rsidR="004B6EFF">
        <w:rPr>
          <w:rFonts w:cs="Times New Roman"/>
          <w:noProof/>
          <w:sz w:val="22"/>
          <w:szCs w:val="24"/>
        </w:rPr>
        <w:br w:type="page"/>
      </w:r>
      <w:r>
        <w:rPr>
          <w:rFonts w:cs="Times New Roman"/>
          <w:noProof/>
          <w:sz w:val="22"/>
          <w:szCs w:val="24"/>
        </w:rPr>
        <w:lastRenderedPageBreak/>
        <w:t xml:space="preserve">He noted </w:t>
      </w:r>
      <w:r w:rsidR="00BF198B" w:rsidRPr="00577DCB">
        <w:rPr>
          <w:rFonts w:cs="Times New Roman"/>
          <w:noProof/>
          <w:sz w:val="22"/>
          <w:szCs w:val="24"/>
        </w:rPr>
        <w:t xml:space="preserve">concern that the studies carried out to date do not show the real safety of the chemicals </w:t>
      </w:r>
      <w:r w:rsidR="00DD1404">
        <w:rPr>
          <w:rFonts w:cs="Times New Roman"/>
          <w:noProof/>
          <w:sz w:val="22"/>
          <w:szCs w:val="24"/>
        </w:rPr>
        <w:t>in</w:t>
      </w:r>
      <w:r>
        <w:rPr>
          <w:rFonts w:cs="Times New Roman"/>
          <w:noProof/>
          <w:sz w:val="22"/>
          <w:szCs w:val="24"/>
        </w:rPr>
        <w:t xml:space="preserve"> food on a long-term basis and c</w:t>
      </w:r>
      <w:r w:rsidR="00BF198B" w:rsidRPr="00577DCB">
        <w:rPr>
          <w:rFonts w:cs="Times New Roman"/>
          <w:noProof/>
          <w:sz w:val="22"/>
          <w:szCs w:val="24"/>
        </w:rPr>
        <w:t>onsiders that the studies do not prove non-detrimental impact on human, animal, plant and environmental health when combined with other residues found in the diet.</w:t>
      </w:r>
    </w:p>
    <w:p w:rsidR="00BF198B" w:rsidRPr="00BF198B" w:rsidRDefault="00BF198B" w:rsidP="00BF198B">
      <w:pPr>
        <w:rPr>
          <w:noProof/>
        </w:rPr>
      </w:pPr>
    </w:p>
    <w:p w:rsidR="00BF198B" w:rsidRPr="00577DCB" w:rsidRDefault="00577DCB" w:rsidP="00577DCB">
      <w:pPr>
        <w:pStyle w:val="FSTableText"/>
        <w:rPr>
          <w:rFonts w:cs="Times New Roman"/>
          <w:noProof/>
          <w:sz w:val="22"/>
          <w:szCs w:val="24"/>
        </w:rPr>
      </w:pPr>
      <w:r>
        <w:rPr>
          <w:rFonts w:cs="Times New Roman"/>
          <w:noProof/>
          <w:sz w:val="22"/>
          <w:szCs w:val="24"/>
        </w:rPr>
        <w:t>Dynamic Organic c</w:t>
      </w:r>
      <w:r w:rsidR="00BF198B" w:rsidRPr="00BF198B">
        <w:rPr>
          <w:rFonts w:cs="Times New Roman"/>
          <w:noProof/>
          <w:sz w:val="22"/>
          <w:szCs w:val="24"/>
        </w:rPr>
        <w:t>onsiders there is no acceptable</w:t>
      </w:r>
      <w:r>
        <w:rPr>
          <w:rFonts w:cs="Times New Roman"/>
          <w:noProof/>
          <w:sz w:val="22"/>
          <w:szCs w:val="24"/>
        </w:rPr>
        <w:t xml:space="preserve"> safe level of residues in food and states that </w:t>
      </w:r>
      <w:r w:rsidR="00BF198B" w:rsidRPr="00577DCB">
        <w:rPr>
          <w:rFonts w:cs="Times New Roman"/>
          <w:noProof/>
          <w:sz w:val="22"/>
          <w:szCs w:val="24"/>
        </w:rPr>
        <w:t xml:space="preserve">bioaccumulation of such </w:t>
      </w:r>
      <w:r w:rsidRPr="00577DCB">
        <w:rPr>
          <w:rFonts w:cs="Times New Roman"/>
          <w:noProof/>
          <w:sz w:val="22"/>
          <w:szCs w:val="24"/>
        </w:rPr>
        <w:t>chemicals has never been tested</w:t>
      </w:r>
      <w:r w:rsidR="00A623C6">
        <w:rPr>
          <w:rFonts w:cs="Times New Roman"/>
          <w:noProof/>
          <w:sz w:val="22"/>
          <w:szCs w:val="24"/>
        </w:rPr>
        <w:t xml:space="preserve"> and</w:t>
      </w:r>
      <w:r w:rsidRPr="00577DCB">
        <w:rPr>
          <w:rFonts w:cs="Times New Roman"/>
          <w:noProof/>
          <w:sz w:val="22"/>
          <w:szCs w:val="24"/>
        </w:rPr>
        <w:t xml:space="preserve"> </w:t>
      </w:r>
      <w:r w:rsidR="00BF198B" w:rsidRPr="00577DCB">
        <w:rPr>
          <w:rFonts w:cs="Times New Roman"/>
          <w:noProof/>
          <w:sz w:val="22"/>
          <w:szCs w:val="24"/>
        </w:rPr>
        <w:t>residues should not be permitted until adequate testing is undertaken.</w:t>
      </w:r>
    </w:p>
    <w:p w:rsidR="00BF198B" w:rsidRPr="00BF198B" w:rsidRDefault="00BF198B" w:rsidP="007D090E">
      <w:pPr>
        <w:rPr>
          <w:noProof/>
        </w:rPr>
      </w:pPr>
    </w:p>
    <w:p w:rsidR="003C56C6" w:rsidRPr="00BC4B05" w:rsidRDefault="003C56C6" w:rsidP="003C56C6">
      <w:pPr>
        <w:pStyle w:val="Heading5"/>
        <w:rPr>
          <w:noProof/>
        </w:rPr>
      </w:pPr>
      <w:r w:rsidRPr="00BC4B05">
        <w:rPr>
          <w:noProof/>
        </w:rPr>
        <w:t>9.1.1.1</w:t>
      </w:r>
      <w:r w:rsidRPr="00BC4B05">
        <w:rPr>
          <w:noProof/>
        </w:rPr>
        <w:tab/>
        <w:t>FSANZ evaluation</w:t>
      </w:r>
    </w:p>
    <w:p w:rsidR="003C56C6" w:rsidRPr="001806FB" w:rsidRDefault="003C56C6" w:rsidP="003C56C6">
      <w:pPr>
        <w:rPr>
          <w:noProof/>
        </w:rPr>
      </w:pPr>
    </w:p>
    <w:p w:rsidR="00577DCB" w:rsidRPr="001806FB" w:rsidRDefault="00086704" w:rsidP="00577DCB">
      <w:pPr>
        <w:rPr>
          <w:noProof/>
        </w:rPr>
      </w:pPr>
      <w:r>
        <w:t xml:space="preserve">FSANZ’s role is to protect the health and safety of people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 xml:space="preserve"> through the maintenance of a safe food supply. </w:t>
      </w:r>
      <w:r w:rsidR="00577DCB" w:rsidRPr="001806FB">
        <w:rPr>
          <w:noProof/>
        </w:rPr>
        <w:t xml:space="preserve">FSANZ’s decision in relation to approving </w:t>
      </w:r>
      <w:r w:rsidR="00577DCB">
        <w:rPr>
          <w:noProof/>
        </w:rPr>
        <w:t>MRL</w:t>
      </w:r>
      <w:r w:rsidR="00577DCB" w:rsidRPr="00B75BDA">
        <w:rPr>
          <w:noProof/>
        </w:rPr>
        <w:t xml:space="preserve"> variations is based on ensuring that there are no health and safety concerns and that the sale of legally treated food is permitted. In assessing the public health and safety implications of chemical residues in food, FSANZ considers the dietary exposure </w:t>
      </w:r>
      <w:r w:rsidR="0013557D">
        <w:rPr>
          <w:noProof/>
        </w:rPr>
        <w:t xml:space="preserve">over a lifetime </w:t>
      </w:r>
      <w:r w:rsidR="00577DCB" w:rsidRPr="00B75BDA">
        <w:rPr>
          <w:noProof/>
        </w:rPr>
        <w:t xml:space="preserve">from </w:t>
      </w:r>
      <w:r>
        <w:rPr>
          <w:noProof/>
        </w:rPr>
        <w:t xml:space="preserve">all </w:t>
      </w:r>
      <w:r w:rsidR="00577DCB" w:rsidRPr="00B75BDA">
        <w:rPr>
          <w:noProof/>
        </w:rPr>
        <w:t xml:space="preserve">potentially treated foods by comparing estimated exposure to the relevant health standard. FSANZ will not approve MRLs for inclusion in the Code where dietary exposure to residues of a chemical could risk public health or safety. The additional safety factors inherent in the </w:t>
      </w:r>
      <w:r w:rsidR="00577DCB">
        <w:rPr>
          <w:noProof/>
        </w:rPr>
        <w:t>health-based guidance values</w:t>
      </w:r>
      <w:r w:rsidR="00577DCB" w:rsidRPr="00B75BDA">
        <w:rPr>
          <w:noProof/>
        </w:rPr>
        <w:t xml:space="preserve"> mean that there is negligible risk when estimated exposur</w:t>
      </w:r>
      <w:r w:rsidR="00E745E0">
        <w:rPr>
          <w:noProof/>
        </w:rPr>
        <w:t>es are below these standards.</w:t>
      </w:r>
    </w:p>
    <w:p w:rsidR="00577DCB" w:rsidRDefault="00577DCB" w:rsidP="00577DCB">
      <w:pPr>
        <w:rPr>
          <w:noProof/>
        </w:rPr>
      </w:pPr>
    </w:p>
    <w:p w:rsidR="00086704" w:rsidRDefault="00086704" w:rsidP="00086704">
      <w:pPr>
        <w:rPr>
          <w:noProof/>
        </w:rPr>
      </w:pPr>
      <w:r w:rsidRPr="000C0E4D">
        <w:rPr>
          <w:noProof/>
        </w:rPr>
        <w:t xml:space="preserve">The Office of Chemical Safety </w:t>
      </w:r>
      <w:r>
        <w:rPr>
          <w:noProof/>
        </w:rPr>
        <w:t xml:space="preserve">and Environmental Health </w:t>
      </w:r>
      <w:r w:rsidRPr="000C0E4D">
        <w:rPr>
          <w:noProof/>
        </w:rPr>
        <w:t>(OCS</w:t>
      </w:r>
      <w:r>
        <w:rPr>
          <w:noProof/>
        </w:rPr>
        <w:t>EH</w:t>
      </w:r>
      <w:r w:rsidRPr="000C0E4D">
        <w:rPr>
          <w:noProof/>
        </w:rPr>
        <w:t xml:space="preserve">) and the APVMA have reviewed scientific studies including toxicology, residue, animal transfer, processing and metabolism studies in relation to the chemicals for which MRL variations have been </w:t>
      </w:r>
      <w:r>
        <w:rPr>
          <w:noProof/>
        </w:rPr>
        <w:t>considered in</w:t>
      </w:r>
      <w:r w:rsidRPr="000C0E4D">
        <w:rPr>
          <w:noProof/>
        </w:rPr>
        <w:t xml:space="preserve"> this </w:t>
      </w:r>
      <w:r>
        <w:rPr>
          <w:noProof/>
        </w:rPr>
        <w:t>Proposal</w:t>
      </w:r>
      <w:r w:rsidRPr="000C0E4D">
        <w:rPr>
          <w:noProof/>
        </w:rPr>
        <w:t>. The OCS</w:t>
      </w:r>
      <w:r>
        <w:rPr>
          <w:noProof/>
        </w:rPr>
        <w:t>EH</w:t>
      </w:r>
      <w:r w:rsidRPr="000C0E4D">
        <w:rPr>
          <w:noProof/>
        </w:rPr>
        <w:t xml:space="preserve"> and the APVMA data requirements include stringent criteria concerning rigor and independence of studies evaluated in their assessments.</w:t>
      </w:r>
      <w:r>
        <w:rPr>
          <w:noProof/>
        </w:rPr>
        <w:t xml:space="preserve"> </w:t>
      </w:r>
      <w:r w:rsidRPr="000C0E4D">
        <w:rPr>
          <w:noProof/>
        </w:rPr>
        <w:t xml:space="preserve">To protect public health and safety, </w:t>
      </w:r>
      <w:r w:rsidR="00C41A04">
        <w:rPr>
          <w:noProof/>
        </w:rPr>
        <w:t>the OCSEH evaluates the toxicological hazards of chemicals and establishes health-based guidance values</w:t>
      </w:r>
      <w:r w:rsidR="007D1B55">
        <w:rPr>
          <w:noProof/>
        </w:rPr>
        <w:t>.</w:t>
      </w:r>
      <w:r w:rsidR="00C41A04">
        <w:rPr>
          <w:noProof/>
        </w:rPr>
        <w:t xml:space="preserve"> </w:t>
      </w:r>
      <w:r w:rsidR="007D1B55">
        <w:rPr>
          <w:noProof/>
        </w:rPr>
        <w:t>T</w:t>
      </w:r>
      <w:r w:rsidR="00C41A04">
        <w:rPr>
          <w:noProof/>
        </w:rPr>
        <w:t>hese standards establish a level of intake which would be without appreciable risk to consumers</w:t>
      </w:r>
      <w:r w:rsidR="007D1B55">
        <w:rPr>
          <w:noProof/>
        </w:rPr>
        <w:t>.</w:t>
      </w:r>
      <w:r w:rsidR="00C41A04">
        <w:rPr>
          <w:noProof/>
        </w:rPr>
        <w:t xml:space="preserve"> T</w:t>
      </w:r>
      <w:r w:rsidRPr="000C0E4D">
        <w:rPr>
          <w:noProof/>
        </w:rPr>
        <w:t xml:space="preserve">he APVMA independently evaluates the safety and performance of chemicals before registering </w:t>
      </w:r>
      <w:r>
        <w:rPr>
          <w:noProof/>
        </w:rPr>
        <w:t>chemical products</w:t>
      </w:r>
      <w:r w:rsidR="00E745E0">
        <w:rPr>
          <w:noProof/>
        </w:rPr>
        <w:t>.</w:t>
      </w:r>
      <w:r>
        <w:rPr>
          <w:noProof/>
        </w:rPr>
        <w:t xml:space="preserve"> The </w:t>
      </w:r>
      <w:r w:rsidRPr="000C0E4D">
        <w:rPr>
          <w:noProof/>
        </w:rPr>
        <w:t>APVMA must be satisfied that there will be no appreciable risk to the consumer, to the person handling, applying or administering the chemical</w:t>
      </w:r>
      <w:r>
        <w:rPr>
          <w:noProof/>
        </w:rPr>
        <w:t>,</w:t>
      </w:r>
      <w:r w:rsidRPr="000C0E4D">
        <w:rPr>
          <w:noProof/>
        </w:rPr>
        <w:t xml:space="preserve"> to the environment, to the target crop or animal or to trad</w:t>
      </w:r>
      <w:r>
        <w:rPr>
          <w:noProof/>
        </w:rPr>
        <w:t>e in an agricultural commodity.</w:t>
      </w:r>
    </w:p>
    <w:p w:rsidR="00086704" w:rsidRDefault="00086704" w:rsidP="00086704">
      <w:pPr>
        <w:rPr>
          <w:noProof/>
          <w:color w:val="000000"/>
        </w:rPr>
      </w:pPr>
    </w:p>
    <w:p w:rsidR="00E745E0" w:rsidRDefault="00E745E0" w:rsidP="00E745E0">
      <w:pPr>
        <w:autoSpaceDE w:val="0"/>
        <w:autoSpaceDN w:val="0"/>
        <w:adjustRightInd w:val="0"/>
        <w:rPr>
          <w:szCs w:val="28"/>
          <w:lang w:val="en-US"/>
        </w:rPr>
      </w:pPr>
      <w:r>
        <w:rPr>
          <w:szCs w:val="28"/>
          <w:lang w:val="en-US"/>
        </w:rPr>
        <w:t>MRLs are not direct public health limit</w:t>
      </w:r>
      <w:r w:rsidR="003E0541">
        <w:rPr>
          <w:szCs w:val="28"/>
          <w:lang w:val="en-US"/>
        </w:rPr>
        <w:t xml:space="preserve">s and </w:t>
      </w:r>
      <w:r>
        <w:rPr>
          <w:szCs w:val="28"/>
          <w:lang w:val="en-US"/>
        </w:rPr>
        <w:t xml:space="preserve">are set at levels well below those that would cause an adverse health effect. </w:t>
      </w:r>
      <w:r w:rsidR="003E0541">
        <w:rPr>
          <w:szCs w:val="28"/>
          <w:lang w:val="en-US"/>
        </w:rPr>
        <w:t xml:space="preserve">An MRL indicates the highest legally permitted level of a chemical residue in a food but does not indicate the amount of a chemical that is always present. In summary, </w:t>
      </w:r>
      <w:r>
        <w:rPr>
          <w:szCs w:val="28"/>
          <w:lang w:val="en-US"/>
        </w:rPr>
        <w:t xml:space="preserve">MRLs protect public health and safety by ensuring that </w:t>
      </w:r>
      <w:r w:rsidR="003E0541">
        <w:rPr>
          <w:szCs w:val="28"/>
          <w:lang w:val="en-US"/>
        </w:rPr>
        <w:t xml:space="preserve">the use of </w:t>
      </w:r>
      <w:r>
        <w:rPr>
          <w:szCs w:val="28"/>
          <w:lang w:val="en-US"/>
        </w:rPr>
        <w:t xml:space="preserve">agricultural </w:t>
      </w:r>
      <w:r w:rsidR="003E0541">
        <w:rPr>
          <w:szCs w:val="28"/>
          <w:lang w:val="en-US"/>
        </w:rPr>
        <w:t xml:space="preserve">and veterinary </w:t>
      </w:r>
      <w:r>
        <w:rPr>
          <w:szCs w:val="28"/>
          <w:lang w:val="en-US"/>
        </w:rPr>
        <w:t>chemical</w:t>
      </w:r>
      <w:r w:rsidR="003E0541">
        <w:rPr>
          <w:szCs w:val="28"/>
          <w:lang w:val="en-US"/>
        </w:rPr>
        <w:t>s</w:t>
      </w:r>
      <w:r>
        <w:rPr>
          <w:szCs w:val="28"/>
          <w:lang w:val="en-US"/>
        </w:rPr>
        <w:t xml:space="preserve"> </w:t>
      </w:r>
      <w:r w:rsidR="004B6EFF">
        <w:rPr>
          <w:szCs w:val="28"/>
          <w:lang w:val="en-US"/>
        </w:rPr>
        <w:t>is</w:t>
      </w:r>
      <w:r>
        <w:rPr>
          <w:szCs w:val="28"/>
          <w:lang w:val="en-US"/>
        </w:rPr>
        <w:t xml:space="preserve"> no </w:t>
      </w:r>
      <w:r w:rsidR="004B6EFF">
        <w:rPr>
          <w:szCs w:val="28"/>
          <w:lang w:val="en-US"/>
        </w:rPr>
        <w:t>greater</w:t>
      </w:r>
      <w:r>
        <w:rPr>
          <w:szCs w:val="28"/>
          <w:lang w:val="en-US"/>
        </w:rPr>
        <w:t xml:space="preserve"> than necessary for effective control of pests, weeds and plant and animal diseases. </w:t>
      </w:r>
      <w:r w:rsidR="003E0541">
        <w:rPr>
          <w:szCs w:val="28"/>
          <w:lang w:val="en-US"/>
        </w:rPr>
        <w:t xml:space="preserve">In regard to produce, </w:t>
      </w:r>
      <w:r w:rsidR="003E0541">
        <w:t>a</w:t>
      </w:r>
      <w:r>
        <w:t>cross national agricultural production only a portion of a specific commodity is treated with a pesticide; most treated commodities contain residues well below the MRL before appearing on the market; and residues are usually reduced during storage, washing, preparation, commercial processing and cooking.</w:t>
      </w:r>
    </w:p>
    <w:p w:rsidR="00E745E0" w:rsidRDefault="00E745E0" w:rsidP="00E745E0">
      <w:pPr>
        <w:rPr>
          <w:szCs w:val="28"/>
          <w:lang w:val="en-US"/>
        </w:rPr>
      </w:pPr>
    </w:p>
    <w:p w:rsidR="000461C5" w:rsidRDefault="00E745E0">
      <w:pPr>
        <w:widowControl/>
        <w:rPr>
          <w:lang w:val="en-US"/>
        </w:rPr>
      </w:pPr>
      <w:r>
        <w:t xml:space="preserve">The Australian Total Diet Study (ATDS), an ongoing monitoring program, estimates the level of dietary exposure of the Australian population to a range of pesticide residues, contaminants and other substances through testing food samples representative of the total diet. Studies have consistently shown that Australian dietary exposures to pesticide residues and contaminants are well below Australian or international health-based guidance values and do not represent a public health and safety risk. </w:t>
      </w:r>
      <w:r w:rsidRPr="00304189">
        <w:rPr>
          <w:lang w:val="en-US"/>
        </w:rPr>
        <w:t>Surveys of foods such as the Australian Government Department of Agriculture, Fisheries and Forestry</w:t>
      </w:r>
      <w:r w:rsidR="008C32A2">
        <w:rPr>
          <w:lang w:val="en-US"/>
        </w:rPr>
        <w:t>’s</w:t>
      </w:r>
      <w:r w:rsidRPr="00304189">
        <w:rPr>
          <w:lang w:val="en-US"/>
        </w:rPr>
        <w:t xml:space="preserve"> National Residue Survey, State Departments of Agriculture/Primary Industries monitoring programs and surveys by major supermarket chains indicate that the vast majority of foods do not contain residues.</w:t>
      </w:r>
    </w:p>
    <w:p w:rsidR="00087E3C" w:rsidRPr="00986ED8" w:rsidRDefault="00E745E0" w:rsidP="00986ED8">
      <w:pPr>
        <w:autoSpaceDE w:val="0"/>
        <w:autoSpaceDN w:val="0"/>
        <w:adjustRightInd w:val="0"/>
        <w:rPr>
          <w:rFonts w:cs="ArialMT"/>
          <w:u w:val="single"/>
        </w:rPr>
      </w:pPr>
      <w:r>
        <w:rPr>
          <w:szCs w:val="28"/>
        </w:rPr>
        <w:lastRenderedPageBreak/>
        <w:t xml:space="preserve">FSANZ considers that </w:t>
      </w:r>
      <w:r w:rsidRPr="0007694F">
        <w:rPr>
          <w:szCs w:val="28"/>
        </w:rPr>
        <w:t xml:space="preserve">the low levels of residues </w:t>
      </w:r>
      <w:r>
        <w:rPr>
          <w:szCs w:val="28"/>
        </w:rPr>
        <w:t xml:space="preserve">present </w:t>
      </w:r>
      <w:r w:rsidRPr="0007694F">
        <w:rPr>
          <w:szCs w:val="28"/>
        </w:rPr>
        <w:t>in food are unlikely to have any significant effect on metabolism</w:t>
      </w:r>
      <w:r>
        <w:rPr>
          <w:szCs w:val="28"/>
        </w:rPr>
        <w:t xml:space="preserve"> or toxicity of other chemicals. The data indicate </w:t>
      </w:r>
      <w:r w:rsidRPr="0007694F">
        <w:rPr>
          <w:szCs w:val="28"/>
        </w:rPr>
        <w:t>very little scientific evidence of synergy between pesticide residues in relation to potential tox</w:t>
      </w:r>
      <w:r>
        <w:rPr>
          <w:szCs w:val="28"/>
        </w:rPr>
        <w:t xml:space="preserve">icity. </w:t>
      </w:r>
      <w:r w:rsidR="00986ED8">
        <w:rPr>
          <w:szCs w:val="28"/>
        </w:rPr>
        <w:t xml:space="preserve">The United Kingdom </w:t>
      </w:r>
      <w:r w:rsidR="00986ED8">
        <w:rPr>
          <w:rFonts w:ascii="ArialMT" w:hAnsi="ArialMT" w:cs="ArialMT"/>
          <w:color w:val="000000"/>
        </w:rPr>
        <w:t>Committee on Toxicity of Chemicals in Foods, Consumer Products and the Environment (COT</w:t>
      </w:r>
      <w:r w:rsidR="00986ED8" w:rsidRPr="00964453">
        <w:rPr>
          <w:szCs w:val="28"/>
        </w:rPr>
        <w:t>) considered the risk assessment of multiple residues of pesticides and veterinary medicines in food and of multiple sources of exposure to these substances. The COT report is avail</w:t>
      </w:r>
      <w:r w:rsidR="00986ED8">
        <w:rPr>
          <w:rFonts w:ascii="ArialMT" w:hAnsi="ArialMT" w:cs="ArialMT"/>
          <w:color w:val="000000"/>
        </w:rPr>
        <w:t xml:space="preserve">able at: </w:t>
      </w:r>
      <w:hyperlink r:id="rId19" w:history="1">
        <w:r w:rsidR="00986ED8" w:rsidRPr="00986ED8">
          <w:rPr>
            <w:color w:val="0000FF"/>
            <w:u w:val="single"/>
          </w:rPr>
          <w:t>http://cot.food.gov.uk/cotreports/cotwgreports/cocktailreport</w:t>
        </w:r>
      </w:hyperlink>
      <w:r w:rsidR="00986ED8">
        <w:rPr>
          <w:rFonts w:cs="ArialMT"/>
          <w:color w:val="0000FF"/>
          <w:u w:val="single"/>
        </w:rPr>
        <w:t xml:space="preserve"> </w:t>
      </w:r>
      <w:r w:rsidR="00087E3C" w:rsidRPr="00986ED8">
        <w:rPr>
          <w:noProof/>
        </w:rPr>
        <w:t>FSANZ undertakes ongoing monitoring and surveillance of the food supply and consumption patterns to ensure that food regulatory measures protect public health and safety. If there is credible evidence that indicates a safety concern, then FSANZ will take appropriate regulatory action.</w:t>
      </w:r>
    </w:p>
    <w:p w:rsidR="00E745E0" w:rsidRDefault="00E745E0" w:rsidP="00E745E0">
      <w:pPr>
        <w:widowControl/>
        <w:rPr>
          <w:noProof/>
        </w:rPr>
      </w:pPr>
    </w:p>
    <w:p w:rsidR="00087E3C" w:rsidRDefault="00E745E0" w:rsidP="001806FB">
      <w:pPr>
        <w:rPr>
          <w:noProof/>
        </w:rPr>
      </w:pPr>
      <w:r w:rsidRPr="00B75BDA">
        <w:rPr>
          <w:noProof/>
        </w:rPr>
        <w:t xml:space="preserve">FSANZ has </w:t>
      </w:r>
      <w:r>
        <w:rPr>
          <w:noProof/>
        </w:rPr>
        <w:t>not</w:t>
      </w:r>
      <w:r w:rsidRPr="00B75BDA">
        <w:rPr>
          <w:noProof/>
        </w:rPr>
        <w:t xml:space="preserve"> identified </w:t>
      </w:r>
      <w:r>
        <w:rPr>
          <w:noProof/>
        </w:rPr>
        <w:t>any</w:t>
      </w:r>
      <w:r w:rsidRPr="00B75BDA">
        <w:rPr>
          <w:noProof/>
        </w:rPr>
        <w:t xml:space="preserve"> health or safety concerns</w:t>
      </w:r>
      <w:r>
        <w:rPr>
          <w:noProof/>
        </w:rPr>
        <w:t xml:space="preserve"> in relation to the approved variations</w:t>
      </w:r>
      <w:r w:rsidRPr="00B75BDA">
        <w:rPr>
          <w:noProof/>
        </w:rPr>
        <w:t xml:space="preserve">. The dietary exposure </w:t>
      </w:r>
      <w:r>
        <w:rPr>
          <w:noProof/>
        </w:rPr>
        <w:t xml:space="preserve">estimates are provided at </w:t>
      </w:r>
      <w:r w:rsidRPr="00BC4B05">
        <w:rPr>
          <w:b/>
          <w:noProof/>
        </w:rPr>
        <w:t>Attachment 2</w:t>
      </w:r>
      <w:r w:rsidRPr="001806FB">
        <w:rPr>
          <w:noProof/>
        </w:rPr>
        <w:t xml:space="preserve"> </w:t>
      </w:r>
      <w:r w:rsidRPr="00B75BDA">
        <w:rPr>
          <w:noProof/>
        </w:rPr>
        <w:t xml:space="preserve">and further information on the safety assessment methodology is provided </w:t>
      </w:r>
      <w:r w:rsidRPr="000C1F49">
        <w:rPr>
          <w:noProof/>
        </w:rPr>
        <w:t xml:space="preserve">at </w:t>
      </w:r>
      <w:hyperlink r:id="rId20" w:history="1">
        <w:r w:rsidRPr="000C1F49">
          <w:rPr>
            <w:rStyle w:val="Hyperlink"/>
            <w:b/>
            <w:noProof/>
          </w:rPr>
          <w:t>Supporting Document 1</w:t>
        </w:r>
      </w:hyperlink>
      <w:r w:rsidRPr="00B75BDA">
        <w:rPr>
          <w:noProof/>
        </w:rPr>
        <w:t>.</w:t>
      </w:r>
    </w:p>
    <w:p w:rsidR="00E745E0" w:rsidRDefault="00E745E0" w:rsidP="001806FB">
      <w:pPr>
        <w:rPr>
          <w:noProof/>
        </w:rPr>
      </w:pPr>
    </w:p>
    <w:p w:rsidR="00330FC3" w:rsidRPr="00BC4B05" w:rsidRDefault="00330FC3" w:rsidP="00330FC3">
      <w:pPr>
        <w:pStyle w:val="Heading4"/>
        <w:rPr>
          <w:noProof/>
        </w:rPr>
      </w:pPr>
      <w:r w:rsidRPr="00BC4B05">
        <w:rPr>
          <w:noProof/>
        </w:rPr>
        <w:t>9.1.</w:t>
      </w:r>
      <w:r>
        <w:rPr>
          <w:noProof/>
        </w:rPr>
        <w:t>2</w:t>
      </w:r>
      <w:r w:rsidRPr="00BC4B05">
        <w:rPr>
          <w:noProof/>
        </w:rPr>
        <w:tab/>
      </w:r>
      <w:r w:rsidR="00311D0A">
        <w:rPr>
          <w:noProof/>
        </w:rPr>
        <w:t>Fenpropathrin and metconazole</w:t>
      </w:r>
      <w:r w:rsidRPr="00BC4B05">
        <w:rPr>
          <w:noProof/>
        </w:rPr>
        <w:t xml:space="preserve"> MRLs requested for cherries</w:t>
      </w:r>
    </w:p>
    <w:p w:rsidR="00330FC3" w:rsidRPr="00BC4B05" w:rsidRDefault="00330FC3" w:rsidP="00330FC3">
      <w:pPr>
        <w:rPr>
          <w:noProof/>
          <w:color w:val="000000"/>
        </w:rPr>
      </w:pPr>
    </w:p>
    <w:p w:rsidR="00330FC3" w:rsidRPr="00BC4B05" w:rsidRDefault="00330FC3" w:rsidP="00330FC3">
      <w:pPr>
        <w:rPr>
          <w:noProof/>
          <w:color w:val="000000"/>
        </w:rPr>
      </w:pPr>
      <w:r w:rsidRPr="00BC4B05">
        <w:rPr>
          <w:noProof/>
          <w:color w:val="000000"/>
        </w:rPr>
        <w:t xml:space="preserve">The NHC requested that FSANZ consider cherry MRLs for </w:t>
      </w:r>
      <w:r w:rsidR="00311D0A">
        <w:rPr>
          <w:noProof/>
          <w:color w:val="000000"/>
        </w:rPr>
        <w:t xml:space="preserve">fenpropathrin and </w:t>
      </w:r>
      <w:r w:rsidR="00D07A1B">
        <w:rPr>
          <w:noProof/>
          <w:color w:val="000000"/>
        </w:rPr>
        <w:t>met</w:t>
      </w:r>
      <w:r w:rsidRPr="00BC4B05">
        <w:rPr>
          <w:noProof/>
          <w:color w:val="000000"/>
        </w:rPr>
        <w:t xml:space="preserve">conazole </w:t>
      </w:r>
      <w:r w:rsidR="0048423A">
        <w:rPr>
          <w:noProof/>
          <w:color w:val="000000"/>
        </w:rPr>
        <w:t xml:space="preserve">harmonised with United States limits </w:t>
      </w:r>
      <w:r w:rsidRPr="00BC4B05">
        <w:rPr>
          <w:noProof/>
          <w:color w:val="000000"/>
        </w:rPr>
        <w:t xml:space="preserve">in </w:t>
      </w:r>
      <w:r w:rsidR="00D07A1B">
        <w:rPr>
          <w:noProof/>
          <w:color w:val="000000"/>
        </w:rPr>
        <w:t xml:space="preserve">a </w:t>
      </w:r>
      <w:r w:rsidRPr="00BC4B05">
        <w:rPr>
          <w:noProof/>
          <w:color w:val="000000"/>
        </w:rPr>
        <w:t>future assessment.</w:t>
      </w:r>
    </w:p>
    <w:p w:rsidR="00330FC3" w:rsidRPr="00BC4B05" w:rsidRDefault="00330FC3" w:rsidP="00330FC3">
      <w:pPr>
        <w:rPr>
          <w:noProof/>
          <w:color w:val="000000"/>
        </w:rPr>
      </w:pPr>
    </w:p>
    <w:p w:rsidR="00330FC3" w:rsidRPr="00BC4B05" w:rsidRDefault="00330FC3" w:rsidP="00330FC3">
      <w:pPr>
        <w:rPr>
          <w:noProof/>
          <w:color w:val="000000"/>
        </w:rPr>
      </w:pPr>
      <w:r w:rsidRPr="00BC4B05">
        <w:rPr>
          <w:noProof/>
          <w:color w:val="000000"/>
        </w:rPr>
        <w:t xml:space="preserve">The NHC made this request on the basis that </w:t>
      </w:r>
      <w:r w:rsidR="00A60616" w:rsidRPr="00A60616">
        <w:rPr>
          <w:noProof/>
          <w:color w:val="000000"/>
        </w:rPr>
        <w:t xml:space="preserve">Australia is a top seven trading partner for cherries from the </w:t>
      </w:r>
      <w:r w:rsidR="001C00A6">
        <w:rPr>
          <w:noProof/>
          <w:color w:val="000000"/>
        </w:rPr>
        <w:t>United States Pacific Nort</w:t>
      </w:r>
      <w:r w:rsidR="009A70B3">
        <w:rPr>
          <w:noProof/>
          <w:color w:val="000000"/>
        </w:rPr>
        <w:t>h</w:t>
      </w:r>
      <w:r w:rsidR="001C00A6">
        <w:rPr>
          <w:noProof/>
          <w:color w:val="000000"/>
        </w:rPr>
        <w:t>west.</w:t>
      </w:r>
      <w:r w:rsidRPr="00BC4B05">
        <w:rPr>
          <w:noProof/>
          <w:color w:val="000000"/>
        </w:rPr>
        <w:t xml:space="preserve"> </w:t>
      </w:r>
      <w:r w:rsidR="001C00A6">
        <w:rPr>
          <w:noProof/>
          <w:color w:val="000000"/>
        </w:rPr>
        <w:t>I</w:t>
      </w:r>
      <w:r w:rsidR="00A60616" w:rsidRPr="00A60616">
        <w:rPr>
          <w:noProof/>
          <w:color w:val="000000"/>
        </w:rPr>
        <w:t>n 2010 cherry shipments to Australia increased by approximately 5% from the previous year and the esti</w:t>
      </w:r>
      <w:r w:rsidR="001C00A6">
        <w:rPr>
          <w:noProof/>
          <w:color w:val="000000"/>
        </w:rPr>
        <w:t>mated value was $US10.8 million.</w:t>
      </w:r>
      <w:r w:rsidR="00A60616" w:rsidRPr="00A60616">
        <w:rPr>
          <w:noProof/>
          <w:color w:val="000000"/>
        </w:rPr>
        <w:t xml:space="preserve"> </w:t>
      </w:r>
      <w:r w:rsidR="001C00A6">
        <w:rPr>
          <w:noProof/>
          <w:color w:val="000000"/>
        </w:rPr>
        <w:t>T</w:t>
      </w:r>
      <w:r w:rsidR="00A60616" w:rsidRPr="00A60616">
        <w:rPr>
          <w:noProof/>
          <w:color w:val="000000"/>
        </w:rPr>
        <w:t>he requested MRLs will assist growers in providing high quality fruit to the Australian market with the least trade disruption.</w:t>
      </w:r>
    </w:p>
    <w:p w:rsidR="00330FC3" w:rsidRDefault="00330FC3" w:rsidP="00330FC3">
      <w:pPr>
        <w:rPr>
          <w:noProof/>
          <w:color w:val="000000"/>
        </w:rPr>
      </w:pPr>
    </w:p>
    <w:p w:rsidR="00330FC3" w:rsidRPr="00BC4B05" w:rsidRDefault="00330FC3" w:rsidP="00330FC3">
      <w:pPr>
        <w:pStyle w:val="Heading5"/>
        <w:rPr>
          <w:noProof/>
        </w:rPr>
      </w:pPr>
      <w:r w:rsidRPr="00BC4B05">
        <w:rPr>
          <w:noProof/>
        </w:rPr>
        <w:t>9.1.</w:t>
      </w:r>
      <w:r>
        <w:rPr>
          <w:noProof/>
        </w:rPr>
        <w:t>2</w:t>
      </w:r>
      <w:r w:rsidRPr="00BC4B05">
        <w:rPr>
          <w:noProof/>
        </w:rPr>
        <w:t>.1</w:t>
      </w:r>
      <w:r w:rsidRPr="00BC4B05">
        <w:rPr>
          <w:noProof/>
        </w:rPr>
        <w:tab/>
        <w:t>FSANZ evaluation</w:t>
      </w:r>
    </w:p>
    <w:p w:rsidR="00330FC3" w:rsidRDefault="00330FC3" w:rsidP="00330FC3">
      <w:pPr>
        <w:rPr>
          <w:noProof/>
        </w:rPr>
      </w:pPr>
    </w:p>
    <w:p w:rsidR="00B6315E" w:rsidRPr="00BC4B05" w:rsidRDefault="00B6315E" w:rsidP="00B6315E">
      <w:pPr>
        <w:rPr>
          <w:noProof/>
        </w:rPr>
      </w:pPr>
      <w:r w:rsidRPr="00BC4B05">
        <w:rPr>
          <w:noProof/>
        </w:rPr>
        <w:t>FSANZ is committed to maintaining limits in the Code that reflect residues that may occur in food; this ensu</w:t>
      </w:r>
      <w:r>
        <w:rPr>
          <w:noProof/>
        </w:rPr>
        <w:t xml:space="preserve">res that such food may be sold. The safety of the residues in the context of the Australian diet is a key consideration. </w:t>
      </w:r>
      <w:r w:rsidRPr="00BC4B05">
        <w:rPr>
          <w:noProof/>
          <w:szCs w:val="21"/>
        </w:rPr>
        <w:t xml:space="preserve">FSANZ will </w:t>
      </w:r>
      <w:r>
        <w:rPr>
          <w:noProof/>
          <w:szCs w:val="21"/>
        </w:rPr>
        <w:t>only</w:t>
      </w:r>
      <w:r w:rsidRPr="00BC4B05">
        <w:rPr>
          <w:noProof/>
          <w:szCs w:val="21"/>
        </w:rPr>
        <w:t xml:space="preserve"> approve variations to limits in the</w:t>
      </w:r>
      <w:r w:rsidRPr="00BC4B05">
        <w:rPr>
          <w:iCs/>
          <w:noProof/>
          <w:szCs w:val="21"/>
        </w:rPr>
        <w:t xml:space="preserve"> Code</w:t>
      </w:r>
      <w:r w:rsidRPr="00BC4B05">
        <w:rPr>
          <w:noProof/>
          <w:szCs w:val="21"/>
        </w:rPr>
        <w:t xml:space="preserve"> where </w:t>
      </w:r>
      <w:r>
        <w:rPr>
          <w:noProof/>
          <w:szCs w:val="21"/>
        </w:rPr>
        <w:t>the risk</w:t>
      </w:r>
      <w:r w:rsidRPr="00BC4B05">
        <w:rPr>
          <w:noProof/>
          <w:szCs w:val="21"/>
        </w:rPr>
        <w:t xml:space="preserve"> </w:t>
      </w:r>
      <w:r>
        <w:rPr>
          <w:noProof/>
          <w:szCs w:val="21"/>
        </w:rPr>
        <w:t xml:space="preserve">assessment concludes that dietary exposure is within health-based guidance values. </w:t>
      </w:r>
      <w:r w:rsidRPr="00BC4B05">
        <w:rPr>
          <w:noProof/>
        </w:rPr>
        <w:t>FSANZ may consider including MRLs in the Code harmonised with those established by a trading partner in certain circumstances</w:t>
      </w:r>
      <w:r>
        <w:rPr>
          <w:noProof/>
        </w:rPr>
        <w:t>,</w:t>
      </w:r>
      <w:r w:rsidRPr="00BC4B05">
        <w:rPr>
          <w:noProof/>
        </w:rPr>
        <w:t xml:space="preserve"> including that the residues are likely to occur in food available in Australia, do not present safety concerns and are associated with the controlled use of chemical products. FSANZ notes that Australia is an important market for United States cherries and that harmonised standards reduce the potential for trade disruption.</w:t>
      </w:r>
    </w:p>
    <w:p w:rsidR="00B6315E" w:rsidRPr="00BC4B05" w:rsidRDefault="00B6315E" w:rsidP="00B6315E">
      <w:pPr>
        <w:rPr>
          <w:noProof/>
        </w:rPr>
      </w:pPr>
    </w:p>
    <w:p w:rsidR="00B6315E" w:rsidRPr="00BC4B05" w:rsidRDefault="0085632F" w:rsidP="00B6315E">
      <w:pPr>
        <w:rPr>
          <w:noProof/>
        </w:rPr>
      </w:pPr>
      <w:r>
        <w:rPr>
          <w:noProof/>
        </w:rPr>
        <w:t xml:space="preserve">A fenpropathrin MRL for residues that may occur in cherries </w:t>
      </w:r>
      <w:r w:rsidR="00B856F8">
        <w:rPr>
          <w:noProof/>
        </w:rPr>
        <w:t>was not considered as part of the current Proposal</w:t>
      </w:r>
      <w:r>
        <w:rPr>
          <w:noProof/>
        </w:rPr>
        <w:t>.</w:t>
      </w:r>
      <w:r w:rsidR="00B856F8">
        <w:rPr>
          <w:noProof/>
        </w:rPr>
        <w:t xml:space="preserve"> </w:t>
      </w:r>
      <w:r w:rsidR="001A0EDE">
        <w:rPr>
          <w:noProof/>
        </w:rPr>
        <w:t>Provided there is an established legitimate use of this chemical on cherries and there are no public health and safety concerns,</w:t>
      </w:r>
      <w:r w:rsidR="001A0EDE" w:rsidRPr="00BC4B05">
        <w:rPr>
          <w:noProof/>
        </w:rPr>
        <w:t xml:space="preserve"> </w:t>
      </w:r>
      <w:r w:rsidR="00B6315E" w:rsidRPr="00BC4B05">
        <w:rPr>
          <w:noProof/>
        </w:rPr>
        <w:t xml:space="preserve">FSANZ </w:t>
      </w:r>
      <w:r w:rsidR="00B856F8">
        <w:rPr>
          <w:noProof/>
        </w:rPr>
        <w:t>will</w:t>
      </w:r>
      <w:r w:rsidR="00B6315E" w:rsidRPr="00BC4B05">
        <w:rPr>
          <w:noProof/>
        </w:rPr>
        <w:t xml:space="preserve"> consider the NHC request for </w:t>
      </w:r>
      <w:r>
        <w:rPr>
          <w:noProof/>
        </w:rPr>
        <w:t>the</w:t>
      </w:r>
      <w:r w:rsidR="00B6315E" w:rsidRPr="00BC4B05">
        <w:rPr>
          <w:noProof/>
        </w:rPr>
        <w:t xml:space="preserve"> </w:t>
      </w:r>
      <w:r w:rsidR="00B6315E">
        <w:rPr>
          <w:noProof/>
        </w:rPr>
        <w:t>MRL</w:t>
      </w:r>
      <w:r w:rsidR="00B6315E" w:rsidRPr="00BC4B05">
        <w:rPr>
          <w:noProof/>
        </w:rPr>
        <w:t xml:space="preserve"> for cherries in </w:t>
      </w:r>
      <w:r w:rsidR="001C00A6">
        <w:rPr>
          <w:noProof/>
        </w:rPr>
        <w:t xml:space="preserve">a </w:t>
      </w:r>
      <w:r w:rsidR="00B6315E" w:rsidRPr="00BC4B05">
        <w:rPr>
          <w:noProof/>
        </w:rPr>
        <w:t>future</w:t>
      </w:r>
      <w:r w:rsidR="001C00A6">
        <w:rPr>
          <w:noProof/>
        </w:rPr>
        <w:t xml:space="preserve"> assessment</w:t>
      </w:r>
      <w:r w:rsidR="00B6315E" w:rsidRPr="00BC4B05">
        <w:rPr>
          <w:noProof/>
        </w:rPr>
        <w:t xml:space="preserve">. </w:t>
      </w:r>
      <w:r w:rsidR="001A0EDE">
        <w:rPr>
          <w:noProof/>
        </w:rPr>
        <w:t xml:space="preserve">This will allow for public consultation to occur. </w:t>
      </w:r>
      <w:r w:rsidR="00B6315E" w:rsidRPr="00BC4B05">
        <w:rPr>
          <w:noProof/>
        </w:rPr>
        <w:t>FSANZ is liaising with the NHC in this regard.</w:t>
      </w:r>
    </w:p>
    <w:p w:rsidR="00B6315E" w:rsidRDefault="00B6315E" w:rsidP="00B6315E">
      <w:pPr>
        <w:rPr>
          <w:noProof/>
        </w:rPr>
      </w:pPr>
    </w:p>
    <w:p w:rsidR="00B6315E" w:rsidRPr="00BC4B05" w:rsidRDefault="0085350C" w:rsidP="00B6315E">
      <w:pPr>
        <w:rPr>
          <w:noProof/>
          <w:color w:val="000000"/>
        </w:rPr>
      </w:pPr>
      <w:r>
        <w:rPr>
          <w:noProof/>
          <w:color w:val="000000"/>
        </w:rPr>
        <w:t xml:space="preserve">At Assessment, </w:t>
      </w:r>
      <w:r w:rsidR="00B6315E" w:rsidRPr="00BC4B05">
        <w:rPr>
          <w:noProof/>
          <w:color w:val="000000"/>
        </w:rPr>
        <w:t xml:space="preserve">FSANZ consulted on including an MRL of </w:t>
      </w:r>
      <w:r w:rsidR="00B6315E">
        <w:rPr>
          <w:noProof/>
          <w:color w:val="000000"/>
        </w:rPr>
        <w:t>0.2</w:t>
      </w:r>
      <w:r w:rsidR="00B6315E" w:rsidRPr="00BC4B05">
        <w:rPr>
          <w:noProof/>
          <w:color w:val="000000"/>
        </w:rPr>
        <w:t xml:space="preserve"> mg/kg for </w:t>
      </w:r>
      <w:r w:rsidR="00B6315E">
        <w:rPr>
          <w:noProof/>
          <w:color w:val="000000"/>
        </w:rPr>
        <w:t>metconazole</w:t>
      </w:r>
      <w:r w:rsidR="00B6315E" w:rsidRPr="00BC4B05">
        <w:rPr>
          <w:noProof/>
          <w:color w:val="000000"/>
        </w:rPr>
        <w:t xml:space="preserve"> residues that may occur in </w:t>
      </w:r>
      <w:r w:rsidR="00B6315E">
        <w:rPr>
          <w:noProof/>
          <w:color w:val="000000"/>
        </w:rPr>
        <w:t>stone fruits</w:t>
      </w:r>
      <w:r w:rsidR="00B6315E" w:rsidRPr="00BC4B05">
        <w:rPr>
          <w:noProof/>
          <w:color w:val="000000"/>
        </w:rPr>
        <w:t xml:space="preserve"> in the Code. </w:t>
      </w:r>
      <w:r w:rsidR="008C32A2">
        <w:rPr>
          <w:noProof/>
          <w:color w:val="000000"/>
        </w:rPr>
        <w:t xml:space="preserve">The stone fruits category includes cherries. </w:t>
      </w:r>
      <w:r>
        <w:rPr>
          <w:noProof/>
          <w:color w:val="000000"/>
        </w:rPr>
        <w:t>The proposed MRL, harmonised with the corresponding United States limit, was requested by the NHC to minimise potential trade disruption.</w:t>
      </w:r>
      <w:r w:rsidR="001C00A6">
        <w:rPr>
          <w:noProof/>
          <w:color w:val="000000"/>
        </w:rPr>
        <w:t xml:space="preserve"> </w:t>
      </w:r>
      <w:r w:rsidR="001C00A6" w:rsidRPr="00BC4B05">
        <w:rPr>
          <w:noProof/>
          <w:color w:val="000000"/>
        </w:rPr>
        <w:t>FSANZ requested comment on any possible ramifications of approving the proposed MRL</w:t>
      </w:r>
      <w:r w:rsidR="001C00A6">
        <w:rPr>
          <w:noProof/>
          <w:color w:val="000000"/>
        </w:rPr>
        <w:t>; n</w:t>
      </w:r>
      <w:r w:rsidR="001C00A6" w:rsidRPr="00BC4B05">
        <w:rPr>
          <w:noProof/>
          <w:color w:val="000000"/>
        </w:rPr>
        <w:t>o adverse impacts</w:t>
      </w:r>
      <w:r w:rsidR="001C00A6">
        <w:rPr>
          <w:noProof/>
          <w:color w:val="000000"/>
        </w:rPr>
        <w:t xml:space="preserve"> were identified. </w:t>
      </w:r>
      <w:r w:rsidR="00B6315E" w:rsidRPr="00BC4B05">
        <w:rPr>
          <w:noProof/>
          <w:color w:val="000000"/>
        </w:rPr>
        <w:t xml:space="preserve">FSANZ decided to include an MRL of </w:t>
      </w:r>
      <w:r w:rsidR="008C6FE0">
        <w:rPr>
          <w:noProof/>
          <w:color w:val="000000"/>
        </w:rPr>
        <w:t>0.2</w:t>
      </w:r>
      <w:r w:rsidR="00B6315E" w:rsidRPr="00BC4B05">
        <w:rPr>
          <w:noProof/>
          <w:color w:val="000000"/>
        </w:rPr>
        <w:t xml:space="preserve"> mg/kg for </w:t>
      </w:r>
      <w:r w:rsidR="008C6FE0">
        <w:rPr>
          <w:noProof/>
          <w:color w:val="000000"/>
        </w:rPr>
        <w:t>metconazole</w:t>
      </w:r>
      <w:r w:rsidR="00B6315E" w:rsidRPr="00BC4B05">
        <w:rPr>
          <w:noProof/>
          <w:color w:val="000000"/>
        </w:rPr>
        <w:t xml:space="preserve"> residues in </w:t>
      </w:r>
      <w:r w:rsidR="008C6FE0">
        <w:rPr>
          <w:noProof/>
          <w:color w:val="000000"/>
        </w:rPr>
        <w:t>stone fruits</w:t>
      </w:r>
      <w:r w:rsidR="00B6315E" w:rsidRPr="00BC4B05">
        <w:rPr>
          <w:noProof/>
          <w:color w:val="000000"/>
        </w:rPr>
        <w:t xml:space="preserve"> in the Code as proposed at Assessment. The dietary exposure estimate and further detail is provided</w:t>
      </w:r>
      <w:r w:rsidR="00B6315E" w:rsidRPr="00BC4B05">
        <w:rPr>
          <w:noProof/>
        </w:rPr>
        <w:t xml:space="preserve"> at </w:t>
      </w:r>
      <w:r w:rsidR="00B6315E" w:rsidRPr="00BC4B05">
        <w:rPr>
          <w:b/>
          <w:noProof/>
        </w:rPr>
        <w:t>Attachment 2</w:t>
      </w:r>
      <w:r w:rsidR="00B6315E" w:rsidRPr="00BC4B05">
        <w:rPr>
          <w:noProof/>
        </w:rPr>
        <w:t>.</w:t>
      </w:r>
    </w:p>
    <w:p w:rsidR="000461C5" w:rsidRDefault="000461C5">
      <w:pPr>
        <w:widowControl/>
        <w:rPr>
          <w:noProof/>
          <w:color w:val="000000"/>
        </w:rPr>
      </w:pPr>
      <w:r>
        <w:rPr>
          <w:noProof/>
          <w:color w:val="000000"/>
        </w:rPr>
        <w:br w:type="page"/>
      </w:r>
    </w:p>
    <w:p w:rsidR="00330FC3" w:rsidRPr="00BC4B05" w:rsidRDefault="00330FC3" w:rsidP="00330FC3">
      <w:pPr>
        <w:pStyle w:val="Heading4"/>
        <w:rPr>
          <w:noProof/>
        </w:rPr>
      </w:pPr>
      <w:r w:rsidRPr="00BC4B05">
        <w:rPr>
          <w:noProof/>
        </w:rPr>
        <w:lastRenderedPageBreak/>
        <w:t>9.1.</w:t>
      </w:r>
      <w:r>
        <w:rPr>
          <w:noProof/>
        </w:rPr>
        <w:t>3</w:t>
      </w:r>
      <w:r w:rsidRPr="00BC4B05">
        <w:rPr>
          <w:noProof/>
        </w:rPr>
        <w:tab/>
        <w:t xml:space="preserve">Consideration of a </w:t>
      </w:r>
      <w:r>
        <w:rPr>
          <w:noProof/>
        </w:rPr>
        <w:t>cyper</w:t>
      </w:r>
      <w:r w:rsidRPr="00BC4B05">
        <w:rPr>
          <w:noProof/>
        </w:rPr>
        <w:t xml:space="preserve">methrin MRL for </w:t>
      </w:r>
      <w:r>
        <w:rPr>
          <w:noProof/>
        </w:rPr>
        <w:t>durian</w:t>
      </w:r>
    </w:p>
    <w:p w:rsidR="00330FC3" w:rsidRDefault="00330FC3" w:rsidP="00330FC3">
      <w:pPr>
        <w:rPr>
          <w:noProof/>
          <w:color w:val="000000"/>
        </w:rPr>
      </w:pPr>
    </w:p>
    <w:p w:rsidR="001C00A6" w:rsidRPr="00BC4B05" w:rsidRDefault="001C00A6" w:rsidP="00330FC3">
      <w:pPr>
        <w:rPr>
          <w:noProof/>
          <w:color w:val="000000"/>
        </w:rPr>
      </w:pPr>
      <w:r>
        <w:rPr>
          <w:noProof/>
          <w:color w:val="000000"/>
        </w:rPr>
        <w:t xml:space="preserve">Queensland commented that </w:t>
      </w:r>
      <w:r w:rsidR="00C54EA1">
        <w:rPr>
          <w:noProof/>
          <w:color w:val="000000"/>
        </w:rPr>
        <w:t xml:space="preserve">the Codex MRL for cypermethrin </w:t>
      </w:r>
      <w:r w:rsidR="00311D0A">
        <w:rPr>
          <w:noProof/>
          <w:color w:val="000000"/>
        </w:rPr>
        <w:t xml:space="preserve">for durian </w:t>
      </w:r>
      <w:r w:rsidR="00C54EA1">
        <w:rPr>
          <w:noProof/>
          <w:color w:val="000000"/>
        </w:rPr>
        <w:t>is *1, not 1.</w:t>
      </w:r>
    </w:p>
    <w:p w:rsidR="00330FC3" w:rsidRPr="00BC4B05" w:rsidRDefault="00330FC3" w:rsidP="00330FC3">
      <w:pPr>
        <w:rPr>
          <w:noProof/>
        </w:rPr>
      </w:pPr>
    </w:p>
    <w:p w:rsidR="00330FC3" w:rsidRPr="00BC4B05" w:rsidRDefault="00330FC3" w:rsidP="00330FC3">
      <w:pPr>
        <w:pStyle w:val="Heading5"/>
        <w:rPr>
          <w:noProof/>
        </w:rPr>
      </w:pPr>
      <w:r w:rsidRPr="00BC4B05">
        <w:rPr>
          <w:noProof/>
        </w:rPr>
        <w:t>9.1.</w:t>
      </w:r>
      <w:r>
        <w:rPr>
          <w:noProof/>
        </w:rPr>
        <w:t>3</w:t>
      </w:r>
      <w:r w:rsidRPr="00BC4B05">
        <w:rPr>
          <w:noProof/>
        </w:rPr>
        <w:t>.1</w:t>
      </w:r>
      <w:r w:rsidRPr="00BC4B05">
        <w:rPr>
          <w:noProof/>
        </w:rPr>
        <w:tab/>
        <w:t>FSANZ evaluation</w:t>
      </w:r>
    </w:p>
    <w:p w:rsidR="00330FC3" w:rsidRPr="00BC4B05" w:rsidRDefault="00330FC3" w:rsidP="00330FC3">
      <w:pPr>
        <w:rPr>
          <w:noProof/>
          <w:color w:val="000000"/>
        </w:rPr>
      </w:pPr>
    </w:p>
    <w:p w:rsidR="00330FC3" w:rsidRDefault="00C54EA1" w:rsidP="00330FC3">
      <w:pPr>
        <w:rPr>
          <w:noProof/>
          <w:color w:val="000000"/>
        </w:rPr>
      </w:pPr>
      <w:r>
        <w:rPr>
          <w:noProof/>
          <w:color w:val="000000"/>
        </w:rPr>
        <w:t>FSANZ consulted on including a</w:t>
      </w:r>
      <w:r w:rsidR="00311D0A">
        <w:rPr>
          <w:noProof/>
          <w:color w:val="000000"/>
        </w:rPr>
        <w:t xml:space="preserve"> cypermethrin </w:t>
      </w:r>
      <w:r w:rsidR="008C32A2">
        <w:rPr>
          <w:noProof/>
          <w:color w:val="000000"/>
        </w:rPr>
        <w:t xml:space="preserve">MRL for </w:t>
      </w:r>
      <w:r w:rsidR="00311D0A">
        <w:rPr>
          <w:noProof/>
          <w:color w:val="000000"/>
        </w:rPr>
        <w:t xml:space="preserve">durian </w:t>
      </w:r>
      <w:r w:rsidR="008C32A2">
        <w:rPr>
          <w:noProof/>
          <w:color w:val="000000"/>
        </w:rPr>
        <w:t xml:space="preserve">in the Code </w:t>
      </w:r>
      <w:r w:rsidR="00311D0A">
        <w:rPr>
          <w:noProof/>
          <w:color w:val="000000"/>
        </w:rPr>
        <w:t>of 1 mg/kg harmonised with the corresponding Thai MRL. The Thailand National Bureau of Agricultural Commodity and Food Standards requested the MRL</w:t>
      </w:r>
      <w:r w:rsidR="00CF67B0">
        <w:rPr>
          <w:noProof/>
          <w:color w:val="000000"/>
        </w:rPr>
        <w:t xml:space="preserve"> as residues may occur in fruit exported to Australia</w:t>
      </w:r>
      <w:r w:rsidR="00311D0A">
        <w:rPr>
          <w:noProof/>
          <w:color w:val="000000"/>
        </w:rPr>
        <w:t xml:space="preserve">. FSANZ noted in Section 9.2 of the Assessment Report that the Codex cypermethrin </w:t>
      </w:r>
      <w:r w:rsidR="00CF67B0">
        <w:rPr>
          <w:noProof/>
          <w:color w:val="000000"/>
        </w:rPr>
        <w:t>durian MRL is *1.</w:t>
      </w:r>
      <w:r w:rsidR="00C2013B">
        <w:rPr>
          <w:noProof/>
          <w:color w:val="000000"/>
        </w:rPr>
        <w:t xml:space="preserve"> FSANZ does not have a role in determining limits of detection for analytical methodology.</w:t>
      </w:r>
    </w:p>
    <w:p w:rsidR="00330FC3" w:rsidRDefault="00330FC3" w:rsidP="00330FC3">
      <w:pPr>
        <w:rPr>
          <w:noProof/>
          <w:color w:val="000000"/>
        </w:rPr>
      </w:pPr>
    </w:p>
    <w:p w:rsidR="00311D0A" w:rsidRPr="00BC4B05" w:rsidRDefault="00311D0A" w:rsidP="00330FC3">
      <w:pPr>
        <w:rPr>
          <w:noProof/>
          <w:color w:val="000000"/>
        </w:rPr>
      </w:pPr>
      <w:r w:rsidRPr="00BC4B05">
        <w:rPr>
          <w:noProof/>
          <w:color w:val="000000"/>
        </w:rPr>
        <w:t xml:space="preserve">FSANZ decided to include an MRL of </w:t>
      </w:r>
      <w:r>
        <w:rPr>
          <w:noProof/>
          <w:color w:val="000000"/>
        </w:rPr>
        <w:t>1</w:t>
      </w:r>
      <w:r w:rsidRPr="00BC4B05">
        <w:rPr>
          <w:noProof/>
          <w:color w:val="000000"/>
        </w:rPr>
        <w:t xml:space="preserve"> mg/kg for </w:t>
      </w:r>
      <w:r>
        <w:rPr>
          <w:noProof/>
          <w:color w:val="000000"/>
        </w:rPr>
        <w:t xml:space="preserve">cypermethrin </w:t>
      </w:r>
      <w:r w:rsidRPr="00BC4B05">
        <w:rPr>
          <w:noProof/>
          <w:color w:val="000000"/>
        </w:rPr>
        <w:t xml:space="preserve">residues in </w:t>
      </w:r>
      <w:r>
        <w:rPr>
          <w:noProof/>
          <w:color w:val="000000"/>
        </w:rPr>
        <w:t>durian</w:t>
      </w:r>
      <w:r w:rsidRPr="00BC4B05">
        <w:rPr>
          <w:noProof/>
          <w:color w:val="000000"/>
        </w:rPr>
        <w:t xml:space="preserve"> in the Code as proposed at Assessment. The dietary exposure estimate and further detail is provided</w:t>
      </w:r>
      <w:r w:rsidRPr="00BC4B05">
        <w:rPr>
          <w:noProof/>
        </w:rPr>
        <w:t xml:space="preserve"> at </w:t>
      </w:r>
      <w:r w:rsidRPr="00BC4B05">
        <w:rPr>
          <w:b/>
          <w:noProof/>
        </w:rPr>
        <w:t>Attachment 2</w:t>
      </w:r>
      <w:r w:rsidRPr="00BC4B05">
        <w:rPr>
          <w:noProof/>
        </w:rPr>
        <w:t>.</w:t>
      </w:r>
    </w:p>
    <w:p w:rsidR="003C56C6" w:rsidRPr="00BC4B05" w:rsidRDefault="003C56C6" w:rsidP="003C56C6">
      <w:pPr>
        <w:rPr>
          <w:noProof/>
          <w:color w:val="000000"/>
        </w:rPr>
      </w:pPr>
    </w:p>
    <w:p w:rsidR="003C56C6" w:rsidRPr="00BC4B05" w:rsidRDefault="003C56C6" w:rsidP="003C56C6">
      <w:pPr>
        <w:pStyle w:val="Heading4"/>
        <w:rPr>
          <w:noProof/>
        </w:rPr>
      </w:pPr>
      <w:r w:rsidRPr="00BC4B05">
        <w:rPr>
          <w:noProof/>
        </w:rPr>
        <w:t>9.1.</w:t>
      </w:r>
      <w:r w:rsidR="00330FC3">
        <w:rPr>
          <w:noProof/>
        </w:rPr>
        <w:t>4</w:t>
      </w:r>
      <w:r w:rsidRPr="00BC4B05">
        <w:rPr>
          <w:noProof/>
        </w:rPr>
        <w:tab/>
      </w:r>
      <w:r>
        <w:rPr>
          <w:noProof/>
        </w:rPr>
        <w:t>Analytical and s</w:t>
      </w:r>
      <w:r w:rsidR="004036EE">
        <w:rPr>
          <w:noProof/>
        </w:rPr>
        <w:t>t</w:t>
      </w:r>
      <w:r>
        <w:rPr>
          <w:noProof/>
        </w:rPr>
        <w:t>ylistic issues</w:t>
      </w:r>
    </w:p>
    <w:p w:rsidR="003C56C6" w:rsidRDefault="003C56C6" w:rsidP="003C56C6">
      <w:pPr>
        <w:rPr>
          <w:noProof/>
          <w:color w:val="000000"/>
        </w:rPr>
      </w:pPr>
    </w:p>
    <w:p w:rsidR="00576C45" w:rsidRPr="00576C45" w:rsidRDefault="00576C45" w:rsidP="00576C45">
      <w:pPr>
        <w:rPr>
          <w:noProof/>
          <w:color w:val="000000"/>
        </w:rPr>
      </w:pPr>
      <w:r>
        <w:rPr>
          <w:noProof/>
          <w:color w:val="000000"/>
        </w:rPr>
        <w:t xml:space="preserve">Queensland provided </w:t>
      </w:r>
      <w:r w:rsidR="00C25C8A">
        <w:rPr>
          <w:noProof/>
          <w:color w:val="000000"/>
        </w:rPr>
        <w:t xml:space="preserve">the following </w:t>
      </w:r>
      <w:r>
        <w:rPr>
          <w:noProof/>
          <w:color w:val="000000"/>
        </w:rPr>
        <w:t xml:space="preserve">comments on analytical issues and stylistic considerations in Standard 1.4.2 </w:t>
      </w:r>
      <w:r w:rsidRPr="00576C45">
        <w:rPr>
          <w:noProof/>
          <w:color w:val="000000"/>
        </w:rPr>
        <w:t>contributed by the Queensland Government Department of Employment, Economic Development a</w:t>
      </w:r>
      <w:r>
        <w:rPr>
          <w:noProof/>
          <w:color w:val="000000"/>
        </w:rPr>
        <w:t>nd Innovation</w:t>
      </w:r>
      <w:r w:rsidR="00C25C8A">
        <w:rPr>
          <w:noProof/>
          <w:color w:val="000000"/>
        </w:rPr>
        <w:t>:</w:t>
      </w:r>
    </w:p>
    <w:p w:rsidR="00576C45" w:rsidRPr="00576C45" w:rsidRDefault="00576C45" w:rsidP="00576C45">
      <w:pPr>
        <w:rPr>
          <w:noProof/>
          <w:color w:val="000000"/>
        </w:rPr>
      </w:pPr>
    </w:p>
    <w:p w:rsidR="008265BF" w:rsidRPr="008265BF" w:rsidRDefault="00576C45" w:rsidP="008265BF">
      <w:pPr>
        <w:pStyle w:val="FSBullet"/>
      </w:pPr>
      <w:r w:rsidRPr="00576C45">
        <w:rPr>
          <w:noProof/>
        </w:rPr>
        <w:t>FSANZ should standardise the use of brackets following the same conventions used by the</w:t>
      </w:r>
      <w:r w:rsidR="008265BF">
        <w:rPr>
          <w:noProof/>
        </w:rPr>
        <w:t xml:space="preserve"> </w:t>
      </w:r>
      <w:r w:rsidRPr="00576C45">
        <w:rPr>
          <w:noProof/>
        </w:rPr>
        <w:t>APVMA</w:t>
      </w:r>
    </w:p>
    <w:p w:rsidR="008265BF" w:rsidRDefault="00FD2CAE" w:rsidP="008265BF">
      <w:pPr>
        <w:pStyle w:val="FSBullet"/>
        <w:rPr>
          <w:noProof/>
        </w:rPr>
      </w:pPr>
      <w:r>
        <w:rPr>
          <w:noProof/>
          <w:color w:val="000000"/>
        </w:rPr>
        <w:t>T</w:t>
      </w:r>
      <w:r w:rsidR="00576C45" w:rsidRPr="00576C45">
        <w:rPr>
          <w:noProof/>
        </w:rPr>
        <w:t xml:space="preserve">he Codex residue definition </w:t>
      </w:r>
      <w:r>
        <w:rPr>
          <w:noProof/>
        </w:rPr>
        <w:t xml:space="preserve">should be </w:t>
      </w:r>
      <w:r w:rsidR="00576C45" w:rsidRPr="00576C45">
        <w:rPr>
          <w:noProof/>
        </w:rPr>
        <w:t xml:space="preserve">the same </w:t>
      </w:r>
      <w:r w:rsidR="009D1247">
        <w:rPr>
          <w:noProof/>
        </w:rPr>
        <w:t>as that used by the APVMA</w:t>
      </w:r>
      <w:r w:rsidR="003865A0">
        <w:rPr>
          <w:noProof/>
        </w:rPr>
        <w:t xml:space="preserve"> </w:t>
      </w:r>
      <w:r w:rsidR="009D1247">
        <w:rPr>
          <w:noProof/>
        </w:rPr>
        <w:t>/</w:t>
      </w:r>
      <w:r w:rsidR="003865A0">
        <w:rPr>
          <w:noProof/>
        </w:rPr>
        <w:t xml:space="preserve"> </w:t>
      </w:r>
      <w:r w:rsidR="009D1247">
        <w:rPr>
          <w:noProof/>
        </w:rPr>
        <w:t>FSANZ, otherwise the numerical values cannot be directly compared</w:t>
      </w:r>
    </w:p>
    <w:p w:rsidR="008265BF" w:rsidRDefault="00FD2CAE" w:rsidP="008265BF">
      <w:pPr>
        <w:pStyle w:val="FSBullet"/>
        <w:rPr>
          <w:noProof/>
        </w:rPr>
      </w:pPr>
      <w:r>
        <w:rPr>
          <w:noProof/>
        </w:rPr>
        <w:t>C</w:t>
      </w:r>
      <w:r w:rsidR="00576C45" w:rsidRPr="00576C45">
        <w:rPr>
          <w:noProof/>
        </w:rPr>
        <w:t xml:space="preserve">onsideration </w:t>
      </w:r>
      <w:r w:rsidR="00AA7D61">
        <w:rPr>
          <w:noProof/>
        </w:rPr>
        <w:t xml:space="preserve">should be given </w:t>
      </w:r>
      <w:r w:rsidR="00576C45" w:rsidRPr="00576C45">
        <w:rPr>
          <w:noProof/>
        </w:rPr>
        <w:t xml:space="preserve">to adopting the interpretive notes as per the APVMA </w:t>
      </w:r>
      <w:r w:rsidR="00576C45" w:rsidRPr="00FE1C0B">
        <w:rPr>
          <w:i/>
          <w:noProof/>
        </w:rPr>
        <w:t>MRL Standard</w:t>
      </w:r>
      <w:r w:rsidR="00576C45" w:rsidRPr="00576C45">
        <w:rPr>
          <w:noProof/>
        </w:rPr>
        <w:t xml:space="preserve"> and includ</w:t>
      </w:r>
      <w:r w:rsidR="00C25C8A">
        <w:rPr>
          <w:noProof/>
        </w:rPr>
        <w:t>ing</w:t>
      </w:r>
      <w:r w:rsidR="00576C45" w:rsidRPr="00576C45">
        <w:rPr>
          <w:noProof/>
        </w:rPr>
        <w:t xml:space="preserve"> commentary on when an analytical result exceeds an MRL, significant figures, analytical uncertainty and rounding</w:t>
      </w:r>
    </w:p>
    <w:p w:rsidR="00576C45" w:rsidRPr="00BC4B05" w:rsidRDefault="00FD2CAE" w:rsidP="008265BF">
      <w:pPr>
        <w:pStyle w:val="FSBullet"/>
        <w:rPr>
          <w:noProof/>
        </w:rPr>
      </w:pPr>
      <w:r>
        <w:rPr>
          <w:noProof/>
        </w:rPr>
        <w:t>U</w:t>
      </w:r>
      <w:r w:rsidR="00576C45" w:rsidRPr="00576C45">
        <w:rPr>
          <w:noProof/>
        </w:rPr>
        <w:t xml:space="preserve">ncertainty in measurement </w:t>
      </w:r>
      <w:r w:rsidR="00AA7D61">
        <w:rPr>
          <w:noProof/>
        </w:rPr>
        <w:t xml:space="preserve">of residues </w:t>
      </w:r>
      <w:r w:rsidR="00576C45" w:rsidRPr="00576C45">
        <w:rPr>
          <w:noProof/>
        </w:rPr>
        <w:t>raises the cost of the analysis and provides no overall reduction in the uncertainties in any risk assessment</w:t>
      </w:r>
    </w:p>
    <w:p w:rsidR="003C56C6" w:rsidRPr="00BC4B05" w:rsidRDefault="003C56C6" w:rsidP="003C56C6">
      <w:pPr>
        <w:rPr>
          <w:noProof/>
          <w:color w:val="000000"/>
        </w:rPr>
      </w:pPr>
    </w:p>
    <w:p w:rsidR="003C56C6" w:rsidRPr="00BC4B05" w:rsidRDefault="003C56C6" w:rsidP="003C56C6">
      <w:pPr>
        <w:pStyle w:val="Heading5"/>
        <w:rPr>
          <w:noProof/>
        </w:rPr>
      </w:pPr>
      <w:r w:rsidRPr="00BC4B05">
        <w:rPr>
          <w:noProof/>
        </w:rPr>
        <w:t>9.1.</w:t>
      </w:r>
      <w:r w:rsidR="00330FC3">
        <w:rPr>
          <w:noProof/>
        </w:rPr>
        <w:t>4</w:t>
      </w:r>
      <w:r w:rsidRPr="00BC4B05">
        <w:rPr>
          <w:noProof/>
        </w:rPr>
        <w:t>.1</w:t>
      </w:r>
      <w:r w:rsidRPr="00BC4B05">
        <w:rPr>
          <w:noProof/>
        </w:rPr>
        <w:tab/>
        <w:t>FSANZ evaluation</w:t>
      </w:r>
    </w:p>
    <w:p w:rsidR="003C56C6" w:rsidRDefault="003C56C6" w:rsidP="007D090E">
      <w:pPr>
        <w:rPr>
          <w:noProof/>
          <w:color w:val="000000"/>
        </w:rPr>
      </w:pPr>
    </w:p>
    <w:p w:rsidR="00A06CC8" w:rsidRDefault="00A06CC8" w:rsidP="007F0081">
      <w:pPr>
        <w:rPr>
          <w:noProof/>
          <w:color w:val="000000"/>
        </w:rPr>
      </w:pPr>
      <w:r>
        <w:rPr>
          <w:noProof/>
          <w:color w:val="000000"/>
        </w:rPr>
        <w:t xml:space="preserve">FSANZ acknowledges the comments provided and notes that </w:t>
      </w:r>
      <w:r w:rsidR="009D1247">
        <w:rPr>
          <w:noProof/>
          <w:color w:val="000000"/>
        </w:rPr>
        <w:t xml:space="preserve">detailed </w:t>
      </w:r>
      <w:r w:rsidR="00754DE6">
        <w:rPr>
          <w:noProof/>
          <w:color w:val="000000"/>
        </w:rPr>
        <w:t>evaluation</w:t>
      </w:r>
      <w:r w:rsidR="009D1247">
        <w:rPr>
          <w:noProof/>
          <w:color w:val="000000"/>
        </w:rPr>
        <w:t xml:space="preserve"> of </w:t>
      </w:r>
      <w:r>
        <w:rPr>
          <w:noProof/>
          <w:color w:val="000000"/>
        </w:rPr>
        <w:t xml:space="preserve">these issues </w:t>
      </w:r>
      <w:r w:rsidR="009D1247">
        <w:rPr>
          <w:noProof/>
          <w:color w:val="000000"/>
        </w:rPr>
        <w:t xml:space="preserve">is </w:t>
      </w:r>
      <w:r>
        <w:rPr>
          <w:noProof/>
          <w:color w:val="000000"/>
        </w:rPr>
        <w:t>beyond the scope of this Proposal</w:t>
      </w:r>
      <w:r w:rsidR="009D1247">
        <w:rPr>
          <w:noProof/>
          <w:color w:val="000000"/>
        </w:rPr>
        <w:t xml:space="preserve"> to vary certain MRLs in the Standard</w:t>
      </w:r>
      <w:r>
        <w:rPr>
          <w:noProof/>
          <w:color w:val="000000"/>
        </w:rPr>
        <w:t>.</w:t>
      </w:r>
      <w:r w:rsidR="00FC4AE7" w:rsidRPr="00FC4AE7">
        <w:rPr>
          <w:noProof/>
          <w:color w:val="000000"/>
        </w:rPr>
        <w:t xml:space="preserve"> </w:t>
      </w:r>
      <w:r w:rsidR="00FC4AE7" w:rsidRPr="00BC4B05">
        <w:rPr>
          <w:noProof/>
          <w:color w:val="000000"/>
        </w:rPr>
        <w:t xml:space="preserve">FSANZ has </w:t>
      </w:r>
      <w:r w:rsidR="00855DFB">
        <w:rPr>
          <w:noProof/>
          <w:color w:val="000000"/>
        </w:rPr>
        <w:t xml:space="preserve">contacted the submitter and </w:t>
      </w:r>
      <w:r w:rsidR="00FC4AE7" w:rsidRPr="00BC4B05">
        <w:rPr>
          <w:noProof/>
          <w:color w:val="000000"/>
        </w:rPr>
        <w:t>referred the comments to the APVMA for consideration.</w:t>
      </w:r>
    </w:p>
    <w:p w:rsidR="00A06CC8" w:rsidRDefault="00A06CC8" w:rsidP="007F0081">
      <w:pPr>
        <w:rPr>
          <w:noProof/>
          <w:color w:val="000000"/>
        </w:rPr>
      </w:pPr>
    </w:p>
    <w:p w:rsidR="007F0081" w:rsidRPr="00BC4B05" w:rsidRDefault="00A06CC8" w:rsidP="007F0081">
      <w:pPr>
        <w:rPr>
          <w:noProof/>
          <w:color w:val="000000"/>
        </w:rPr>
      </w:pPr>
      <w:r>
        <w:rPr>
          <w:noProof/>
          <w:color w:val="000000"/>
        </w:rPr>
        <w:t>T</w:t>
      </w:r>
      <w:r w:rsidR="007F0081">
        <w:rPr>
          <w:noProof/>
          <w:color w:val="000000"/>
        </w:rPr>
        <w:t xml:space="preserve">here are a number of differences in conventions for how commodity descriptors appear in Standard 1.4.2 and the APVMA </w:t>
      </w:r>
      <w:r w:rsidR="007F0081" w:rsidRPr="007F0081">
        <w:rPr>
          <w:i/>
          <w:noProof/>
          <w:color w:val="000000"/>
        </w:rPr>
        <w:t>MRL Standard</w:t>
      </w:r>
      <w:r w:rsidR="00203A94">
        <w:rPr>
          <w:noProof/>
          <w:color w:val="000000"/>
        </w:rPr>
        <w:t xml:space="preserve">, including in relation to the use of brackets. </w:t>
      </w:r>
      <w:r w:rsidR="007F0081">
        <w:rPr>
          <w:noProof/>
          <w:color w:val="000000"/>
        </w:rPr>
        <w:t xml:space="preserve">This is a topic of ongoing liaison between FSANZ and the APVMA. </w:t>
      </w:r>
      <w:r w:rsidR="00576C45">
        <w:rPr>
          <w:noProof/>
          <w:color w:val="000000"/>
        </w:rPr>
        <w:t xml:space="preserve">As noted in the M1005 Approval Report in relation to </w:t>
      </w:r>
      <w:r w:rsidR="007F0081">
        <w:rPr>
          <w:noProof/>
          <w:color w:val="000000"/>
        </w:rPr>
        <w:t>comment from Queensland, t</w:t>
      </w:r>
      <w:r w:rsidR="007F0081" w:rsidRPr="00BC4B05">
        <w:rPr>
          <w:noProof/>
          <w:color w:val="000000"/>
        </w:rPr>
        <w:t xml:space="preserve">he APVMA </w:t>
      </w:r>
      <w:r w:rsidR="00203A94">
        <w:rPr>
          <w:noProof/>
          <w:color w:val="000000"/>
        </w:rPr>
        <w:t xml:space="preserve">has </w:t>
      </w:r>
      <w:r w:rsidR="007F0081" w:rsidRPr="00BC4B05">
        <w:rPr>
          <w:noProof/>
          <w:color w:val="000000"/>
        </w:rPr>
        <w:t xml:space="preserve">advised that it plans to initiate a process to comprehensively rationalise a number of identified commodity name issues across the </w:t>
      </w:r>
      <w:r w:rsidR="00203A94" w:rsidRPr="00203A94">
        <w:rPr>
          <w:i/>
          <w:noProof/>
          <w:color w:val="000000"/>
        </w:rPr>
        <w:t xml:space="preserve">MRL </w:t>
      </w:r>
      <w:r w:rsidR="007F0081" w:rsidRPr="00203A94">
        <w:rPr>
          <w:i/>
          <w:noProof/>
          <w:color w:val="000000"/>
        </w:rPr>
        <w:t>Standard</w:t>
      </w:r>
      <w:r w:rsidR="007F0081" w:rsidRPr="00BC4B05">
        <w:rPr>
          <w:noProof/>
          <w:color w:val="000000"/>
        </w:rPr>
        <w:t xml:space="preserve">. </w:t>
      </w:r>
      <w:r w:rsidR="00203A94">
        <w:rPr>
          <w:noProof/>
          <w:color w:val="000000"/>
        </w:rPr>
        <w:t>Both agencies anticipate some change as a result of this process. FSANZ will consult with interested parties on any proposed changes.</w:t>
      </w:r>
    </w:p>
    <w:p w:rsidR="007F0081" w:rsidRDefault="007F0081" w:rsidP="007F0081">
      <w:pPr>
        <w:rPr>
          <w:noProof/>
          <w:color w:val="000000"/>
        </w:rPr>
      </w:pPr>
    </w:p>
    <w:p w:rsidR="004402C5" w:rsidRDefault="001D5E0B" w:rsidP="001D5E0B">
      <w:pPr>
        <w:rPr>
          <w:noProof/>
          <w:color w:val="000000"/>
        </w:rPr>
      </w:pPr>
      <w:r>
        <w:rPr>
          <w:noProof/>
        </w:rPr>
        <w:t>The APVMA determine</w:t>
      </w:r>
      <w:r w:rsidR="00C96AE0">
        <w:rPr>
          <w:noProof/>
        </w:rPr>
        <w:t>s</w:t>
      </w:r>
      <w:r>
        <w:rPr>
          <w:noProof/>
        </w:rPr>
        <w:t xml:space="preserve"> appropriate residue de</w:t>
      </w:r>
      <w:r w:rsidR="00C96AE0">
        <w:rPr>
          <w:noProof/>
        </w:rPr>
        <w:t xml:space="preserve">finitions for </w:t>
      </w:r>
      <w:r w:rsidR="001C61C4">
        <w:rPr>
          <w:noProof/>
        </w:rPr>
        <w:t>chemicals</w:t>
      </w:r>
      <w:r w:rsidR="00316F97">
        <w:rPr>
          <w:noProof/>
        </w:rPr>
        <w:t xml:space="preserve"> in relation to setting MRLs. A number of factors are taken into consideration and </w:t>
      </w:r>
      <w:r w:rsidR="00944C91">
        <w:rPr>
          <w:noProof/>
        </w:rPr>
        <w:t>r</w:t>
      </w:r>
      <w:r w:rsidR="00316F97" w:rsidRPr="00BC4B05">
        <w:rPr>
          <w:noProof/>
          <w:color w:val="000000"/>
        </w:rPr>
        <w:t xml:space="preserve">egulatory approaches to setting </w:t>
      </w:r>
      <w:r w:rsidR="00944C91">
        <w:rPr>
          <w:noProof/>
          <w:color w:val="000000"/>
        </w:rPr>
        <w:t xml:space="preserve">residue definitions </w:t>
      </w:r>
      <w:r w:rsidR="00316F97" w:rsidRPr="00BC4B05">
        <w:rPr>
          <w:noProof/>
          <w:color w:val="000000"/>
        </w:rPr>
        <w:t xml:space="preserve">may differ internationally, this may account for some differences in </w:t>
      </w:r>
      <w:r w:rsidR="00944C91">
        <w:rPr>
          <w:noProof/>
          <w:color w:val="000000"/>
        </w:rPr>
        <w:t>metabolites or other substances included in residue definitions</w:t>
      </w:r>
      <w:r w:rsidR="00316F97" w:rsidRPr="00BC4B05">
        <w:rPr>
          <w:noProof/>
          <w:color w:val="000000"/>
        </w:rPr>
        <w:t>.</w:t>
      </w:r>
    </w:p>
    <w:p w:rsidR="004402C5" w:rsidRDefault="004402C5" w:rsidP="001D5E0B">
      <w:pPr>
        <w:rPr>
          <w:noProof/>
          <w:color w:val="000000"/>
        </w:rPr>
      </w:pPr>
    </w:p>
    <w:p w:rsidR="00944C91" w:rsidRDefault="002F10E3" w:rsidP="001D5E0B">
      <w:pPr>
        <w:rPr>
          <w:noProof/>
        </w:rPr>
      </w:pPr>
      <w:r>
        <w:rPr>
          <w:noProof/>
        </w:rPr>
        <w:br w:type="page"/>
      </w:r>
      <w:r w:rsidR="00316F97" w:rsidRPr="00316F97">
        <w:rPr>
          <w:noProof/>
        </w:rPr>
        <w:lastRenderedPageBreak/>
        <w:t xml:space="preserve">FSANZ acknowledges that </w:t>
      </w:r>
      <w:r w:rsidR="00944C91">
        <w:rPr>
          <w:noProof/>
        </w:rPr>
        <w:t xml:space="preserve">MRL variations may </w:t>
      </w:r>
      <w:r w:rsidR="00316F97" w:rsidRPr="00316F97">
        <w:rPr>
          <w:noProof/>
        </w:rPr>
        <w:t>present potential trade implications</w:t>
      </w:r>
      <w:r w:rsidR="008829BD">
        <w:rPr>
          <w:noProof/>
        </w:rPr>
        <w:t>, a difference in a residue definition may factor in a trade issue</w:t>
      </w:r>
      <w:r w:rsidR="00726C62">
        <w:rPr>
          <w:noProof/>
        </w:rPr>
        <w:t xml:space="preserve"> as numerical MRL values may not be directly comparable</w:t>
      </w:r>
      <w:r w:rsidR="004402C5">
        <w:rPr>
          <w:noProof/>
        </w:rPr>
        <w:t>.</w:t>
      </w:r>
      <w:r w:rsidR="00944C91">
        <w:rPr>
          <w:noProof/>
        </w:rPr>
        <w:t xml:space="preserve"> </w:t>
      </w:r>
      <w:r w:rsidR="004402C5">
        <w:rPr>
          <w:noProof/>
        </w:rPr>
        <w:t>FSANZ lists Codex MRLs where relevant to proposed MRL variations and also lists proposed MRL reductions in consultation documents. This is done as a starting point to assist interested parties identify possible impacts of proposed changes; it is not intended as a compreh</w:t>
      </w:r>
      <w:r w:rsidR="008829BD">
        <w:rPr>
          <w:noProof/>
        </w:rPr>
        <w:t>en</w:t>
      </w:r>
      <w:r w:rsidR="004402C5">
        <w:rPr>
          <w:noProof/>
        </w:rPr>
        <w:t>sive co</w:t>
      </w:r>
      <w:r w:rsidR="008829BD">
        <w:rPr>
          <w:noProof/>
        </w:rPr>
        <w:t>m</w:t>
      </w:r>
      <w:r w:rsidR="004402C5">
        <w:rPr>
          <w:noProof/>
        </w:rPr>
        <w:t>p</w:t>
      </w:r>
      <w:r w:rsidR="008829BD">
        <w:rPr>
          <w:noProof/>
        </w:rPr>
        <w:t>a</w:t>
      </w:r>
      <w:r w:rsidR="004402C5">
        <w:rPr>
          <w:noProof/>
        </w:rPr>
        <w:t>rison of standards</w:t>
      </w:r>
      <w:r w:rsidR="008829BD">
        <w:rPr>
          <w:noProof/>
        </w:rPr>
        <w:t xml:space="preserve"> and no conclusions are drawn in this regard. Interested parties are invited to comment on any ramifications </w:t>
      </w:r>
      <w:r w:rsidR="00726C62">
        <w:rPr>
          <w:noProof/>
        </w:rPr>
        <w:t xml:space="preserve">of approving the proposed MRLs. Also, it is incumbent on any interested party requesting an MRL for inclusion in the Code to ensure that the MRL requested, i.e. the numerical value of the limit, commodity descriptor and </w:t>
      </w:r>
      <w:r w:rsidR="00FC4AE7">
        <w:rPr>
          <w:noProof/>
        </w:rPr>
        <w:t xml:space="preserve">the </w:t>
      </w:r>
      <w:r w:rsidR="00726C62">
        <w:rPr>
          <w:noProof/>
        </w:rPr>
        <w:t>residue definition, is adequate for the residues that may be expected to occur in the food.</w:t>
      </w:r>
    </w:p>
    <w:p w:rsidR="00FD2CAE" w:rsidRDefault="00FD2CAE" w:rsidP="001D5E0B">
      <w:pPr>
        <w:rPr>
          <w:noProof/>
        </w:rPr>
      </w:pPr>
    </w:p>
    <w:p w:rsidR="00944C91" w:rsidRDefault="00FD2CAE" w:rsidP="001D5E0B">
      <w:pPr>
        <w:rPr>
          <w:noProof/>
        </w:rPr>
      </w:pPr>
      <w:r>
        <w:rPr>
          <w:noProof/>
          <w:color w:val="000000"/>
        </w:rPr>
        <w:t xml:space="preserve">In making the comments on comparability of residue definitions, Queensland gave specific examples of the residue definitions for imidacloprid and triadimenol. FSANZ consulted on various imidacloprid and triadimenol MRL variations in this Proposal. </w:t>
      </w:r>
      <w:r>
        <w:rPr>
          <w:noProof/>
        </w:rPr>
        <w:t xml:space="preserve">These variations were all requested by the APVMA. </w:t>
      </w:r>
      <w:r>
        <w:rPr>
          <w:noProof/>
          <w:color w:val="000000"/>
        </w:rPr>
        <w:t xml:space="preserve">Details are provided </w:t>
      </w:r>
      <w:r w:rsidRPr="00BC4B05">
        <w:rPr>
          <w:noProof/>
        </w:rPr>
        <w:t xml:space="preserve">at </w:t>
      </w:r>
      <w:r w:rsidRPr="00BC4B05">
        <w:rPr>
          <w:b/>
          <w:noProof/>
        </w:rPr>
        <w:t>Attachment 2</w:t>
      </w:r>
      <w:r w:rsidRPr="00BC4B05">
        <w:rPr>
          <w:noProof/>
        </w:rPr>
        <w:t>.</w:t>
      </w:r>
      <w:r>
        <w:rPr>
          <w:noProof/>
        </w:rPr>
        <w:t xml:space="preserve"> Amending the residue definitions for these actives was not a consideration in this Proposal.</w:t>
      </w:r>
    </w:p>
    <w:p w:rsidR="00DD1404" w:rsidRDefault="00DD1404" w:rsidP="001D5E0B">
      <w:pPr>
        <w:rPr>
          <w:noProof/>
        </w:rPr>
      </w:pPr>
    </w:p>
    <w:p w:rsidR="00944C91" w:rsidRDefault="00FE1C0B" w:rsidP="001D5E0B">
      <w:pPr>
        <w:rPr>
          <w:noProof/>
          <w:color w:val="000000"/>
        </w:rPr>
      </w:pPr>
      <w:r>
        <w:rPr>
          <w:noProof/>
          <w:color w:val="000000"/>
        </w:rPr>
        <w:t xml:space="preserve">Consideration of varying Standard 1.4.2 to adopt the interpretive notes to the </w:t>
      </w:r>
      <w:r w:rsidRPr="00FE1C0B">
        <w:rPr>
          <w:i/>
          <w:noProof/>
          <w:color w:val="000000"/>
        </w:rPr>
        <w:t>MRL Standard</w:t>
      </w:r>
      <w:r>
        <w:rPr>
          <w:noProof/>
          <w:color w:val="000000"/>
        </w:rPr>
        <w:t xml:space="preserve"> and include provisions prescribing how analytical r</w:t>
      </w:r>
      <w:r w:rsidR="001408A0">
        <w:rPr>
          <w:noProof/>
          <w:color w:val="000000"/>
        </w:rPr>
        <w:t xml:space="preserve">esults are to be interpreted was not part of this Proposal. Analytical methods and guidance on interpretation of results are generally not included in the Code. </w:t>
      </w:r>
      <w:r w:rsidR="00103210">
        <w:rPr>
          <w:noProof/>
          <w:color w:val="000000"/>
        </w:rPr>
        <w:t>These issues have been considered as matters for compliance agencies.</w:t>
      </w:r>
    </w:p>
    <w:p w:rsidR="0084514B" w:rsidRPr="00B75BDA" w:rsidRDefault="0084514B" w:rsidP="0084514B">
      <w:pPr>
        <w:rPr>
          <w:noProof/>
        </w:rPr>
      </w:pPr>
    </w:p>
    <w:p w:rsidR="007D090E" w:rsidRPr="00BC4B05" w:rsidRDefault="007D090E" w:rsidP="007D090E">
      <w:pPr>
        <w:pStyle w:val="Heading3"/>
        <w:rPr>
          <w:noProof/>
        </w:rPr>
      </w:pPr>
      <w:bookmarkStart w:id="100" w:name="_Toc266203360"/>
      <w:bookmarkStart w:id="101" w:name="_Toc283373933"/>
      <w:bookmarkEnd w:id="98"/>
      <w:bookmarkEnd w:id="99"/>
      <w:r w:rsidRPr="00BC4B05">
        <w:rPr>
          <w:noProof/>
        </w:rPr>
        <w:t>9.2</w:t>
      </w:r>
      <w:r w:rsidRPr="00BC4B05">
        <w:rPr>
          <w:noProof/>
        </w:rPr>
        <w:tab/>
        <w:t>World Trade Organization (WTO)</w:t>
      </w:r>
      <w:bookmarkEnd w:id="89"/>
      <w:bookmarkEnd w:id="90"/>
      <w:bookmarkEnd w:id="91"/>
      <w:bookmarkEnd w:id="92"/>
      <w:bookmarkEnd w:id="93"/>
      <w:bookmarkEnd w:id="94"/>
      <w:bookmarkEnd w:id="95"/>
      <w:bookmarkEnd w:id="100"/>
      <w:bookmarkEnd w:id="101"/>
    </w:p>
    <w:p w:rsidR="007D090E" w:rsidRPr="00BC4B05" w:rsidRDefault="007D090E" w:rsidP="007D090E">
      <w:pPr>
        <w:rPr>
          <w:rFonts w:cs="Arial"/>
          <w:noProof/>
          <w:color w:val="000000"/>
        </w:rPr>
      </w:pPr>
    </w:p>
    <w:p w:rsidR="007D090E" w:rsidRPr="00BC4B05" w:rsidRDefault="007D090E" w:rsidP="007D090E">
      <w:pPr>
        <w:rPr>
          <w:noProof/>
        </w:rPr>
      </w:pPr>
      <w:r w:rsidRPr="00BC4B05">
        <w:rPr>
          <w:noProof/>
        </w:rPr>
        <w:t>As a member of the WTO, Australia is obligated to notify WTO member nations where proposed mandatory regulatory measures are inconsistent with any existing or imminent international standards and the proposed measure may have a significant effect on trade.</w:t>
      </w:r>
    </w:p>
    <w:p w:rsidR="007D090E" w:rsidRPr="00BC4B05" w:rsidRDefault="007D090E" w:rsidP="007D090E">
      <w:pPr>
        <w:rPr>
          <w:noProof/>
        </w:rPr>
      </w:pPr>
    </w:p>
    <w:p w:rsidR="007D090E" w:rsidRPr="00BC4B05" w:rsidRDefault="007D090E" w:rsidP="007D090E">
      <w:pPr>
        <w:rPr>
          <w:noProof/>
        </w:rPr>
      </w:pPr>
      <w:r w:rsidRPr="00BC4B05">
        <w:rPr>
          <w:noProof/>
        </w:rPr>
        <w:t>Limits prescribed in the Code constitute a mandatory requirement applying to all food products of a particular class whether produced domestically or imported.</w:t>
      </w:r>
      <w:r w:rsidR="00153898">
        <w:rPr>
          <w:noProof/>
        </w:rPr>
        <w:t xml:space="preserve"> </w:t>
      </w:r>
      <w:r w:rsidRPr="00BC4B05">
        <w:rPr>
          <w:noProof/>
        </w:rPr>
        <w:t>Food products with residues exceeding the relevant limit listed in the Code cannot legally be supplied in Australia.</w:t>
      </w:r>
    </w:p>
    <w:p w:rsidR="007D090E" w:rsidRPr="00BC4B05" w:rsidRDefault="007D090E" w:rsidP="007D090E">
      <w:pPr>
        <w:rPr>
          <w:noProof/>
        </w:rPr>
      </w:pPr>
    </w:p>
    <w:p w:rsidR="007D090E" w:rsidRPr="00BC4B05" w:rsidRDefault="007D090E" w:rsidP="007D090E">
      <w:pPr>
        <w:rPr>
          <w:noProof/>
        </w:rPr>
      </w:pPr>
      <w:r w:rsidRPr="00BC4B05">
        <w:rPr>
          <w:noProof/>
        </w:rPr>
        <w:t>This Proposal included consideration of varying limits in the Code for residues of agricultural and veterinary chemicals in food that are addressed in the international Codex standard</w:t>
      </w:r>
      <w:r w:rsidRPr="00BC4B05">
        <w:rPr>
          <w:noProof/>
          <w:color w:val="000000"/>
        </w:rPr>
        <w:t>. Limits</w:t>
      </w:r>
      <w:r w:rsidRPr="00BC4B05">
        <w:rPr>
          <w:noProof/>
        </w:rPr>
        <w:t xml:space="preserve"> in the Proposal relate to chemical residues that may occur in heavily traded agricultural commodities that may indirectly have a significant effect on trade of derivative food products between WTO members.</w:t>
      </w:r>
    </w:p>
    <w:p w:rsidR="007D090E" w:rsidRPr="00BC4B05" w:rsidRDefault="007D090E" w:rsidP="007D090E">
      <w:pPr>
        <w:rPr>
          <w:noProof/>
        </w:rPr>
      </w:pPr>
    </w:p>
    <w:p w:rsidR="007D090E" w:rsidRPr="00BC4B05" w:rsidRDefault="007D090E" w:rsidP="007D090E">
      <w:pPr>
        <w:rPr>
          <w:noProof/>
        </w:rPr>
      </w:pPr>
      <w:r w:rsidRPr="00BC4B05">
        <w:rPr>
          <w:noProof/>
        </w:rPr>
        <w:t>FSANZ made a notification to the WTO for this Proposal in accordance with the WTO Agreement on the Application of Sanitary and Phytosanitary Measures. No WTO member nation provided comment on this Proposal.</w:t>
      </w:r>
    </w:p>
    <w:p w:rsidR="007D090E" w:rsidRPr="00BC4B05" w:rsidRDefault="007D090E" w:rsidP="007D090E">
      <w:pPr>
        <w:rPr>
          <w:noProof/>
          <w:szCs w:val="20"/>
        </w:rPr>
      </w:pPr>
    </w:p>
    <w:p w:rsidR="007D090E" w:rsidRPr="00BC4B05" w:rsidRDefault="007D090E" w:rsidP="007D090E">
      <w:pPr>
        <w:pStyle w:val="Heading3"/>
        <w:rPr>
          <w:noProof/>
        </w:rPr>
      </w:pPr>
      <w:bookmarkStart w:id="102" w:name="_Toc226532661"/>
      <w:bookmarkStart w:id="103" w:name="_Toc236212089"/>
      <w:bookmarkStart w:id="104" w:name="_Toc266203361"/>
      <w:bookmarkStart w:id="105" w:name="_Toc283373934"/>
      <w:r w:rsidRPr="00BC4B05">
        <w:rPr>
          <w:noProof/>
        </w:rPr>
        <w:t>9.3</w:t>
      </w:r>
      <w:r w:rsidRPr="00BC4B05">
        <w:rPr>
          <w:noProof/>
        </w:rPr>
        <w:tab/>
        <w:t>Codex Alimentarius Commission Standards</w:t>
      </w:r>
      <w:bookmarkEnd w:id="102"/>
      <w:bookmarkEnd w:id="103"/>
      <w:bookmarkEnd w:id="104"/>
      <w:bookmarkEnd w:id="105"/>
    </w:p>
    <w:p w:rsidR="007D090E" w:rsidRPr="00BC4B05" w:rsidRDefault="007D090E" w:rsidP="007D090E">
      <w:pPr>
        <w:rPr>
          <w:rFonts w:cs="Arial"/>
          <w:bCs/>
          <w:noProof/>
          <w:color w:val="000000"/>
        </w:rPr>
      </w:pPr>
    </w:p>
    <w:p w:rsidR="007D090E" w:rsidRPr="00B547C0" w:rsidRDefault="007D090E" w:rsidP="007D090E">
      <w:pPr>
        <w:rPr>
          <w:noProof/>
          <w:color w:val="000000"/>
        </w:rPr>
      </w:pPr>
      <w:r w:rsidRPr="00B547C0">
        <w:rPr>
          <w:bCs/>
          <w:noProof/>
          <w:color w:val="000000"/>
        </w:rPr>
        <w:t xml:space="preserve">Codex standards are used as the relevant international standard or </w:t>
      </w:r>
      <w:r w:rsidRPr="00B547C0">
        <w:rPr>
          <w:noProof/>
          <w:color w:val="000000"/>
        </w:rPr>
        <w:t>basis as to whether a new or changed standard requires a WTO notification.</w:t>
      </w:r>
    </w:p>
    <w:p w:rsidR="007D090E" w:rsidRPr="00B547C0" w:rsidRDefault="007D090E" w:rsidP="007D090E">
      <w:pPr>
        <w:rPr>
          <w:noProof/>
        </w:rPr>
      </w:pPr>
    </w:p>
    <w:p w:rsidR="000A043F" w:rsidRPr="008C7DD8" w:rsidRDefault="000A043F" w:rsidP="007D090E">
      <w:pPr>
        <w:rPr>
          <w:noProof/>
        </w:rPr>
      </w:pPr>
      <w:r w:rsidRPr="008C7DD8">
        <w:rPr>
          <w:noProof/>
        </w:rPr>
        <w:t xml:space="preserve">Australian and Codex MRLs may differ for a number of legitimate reasons including </w:t>
      </w:r>
      <w:r w:rsidR="00617311" w:rsidRPr="008C7DD8">
        <w:rPr>
          <w:noProof/>
        </w:rPr>
        <w:t xml:space="preserve">differences in the timing of regulatory processes to consider MRL variations </w:t>
      </w:r>
      <w:r w:rsidRPr="008C7DD8">
        <w:rPr>
          <w:noProof/>
        </w:rPr>
        <w:t xml:space="preserve">and </w:t>
      </w:r>
      <w:r w:rsidR="007411D4" w:rsidRPr="008C7DD8">
        <w:rPr>
          <w:noProof/>
        </w:rPr>
        <w:t>because</w:t>
      </w:r>
      <w:r w:rsidRPr="008C7DD8">
        <w:rPr>
          <w:noProof/>
        </w:rPr>
        <w:t xml:space="preserve"> MRL</w:t>
      </w:r>
      <w:r w:rsidR="00617311" w:rsidRPr="008C7DD8">
        <w:rPr>
          <w:noProof/>
        </w:rPr>
        <w:t>s</w:t>
      </w:r>
      <w:r w:rsidRPr="008C7DD8">
        <w:rPr>
          <w:noProof/>
        </w:rPr>
        <w:t xml:space="preserve"> for a particular chemical/food combination may relate to different use pattern</w:t>
      </w:r>
      <w:r w:rsidR="00617311" w:rsidRPr="008C7DD8">
        <w:rPr>
          <w:noProof/>
        </w:rPr>
        <w:t>s</w:t>
      </w:r>
      <w:r w:rsidRPr="008C7DD8">
        <w:rPr>
          <w:noProof/>
        </w:rPr>
        <w:t>.</w:t>
      </w:r>
    </w:p>
    <w:p w:rsidR="000A043F" w:rsidRPr="008C7DD8" w:rsidRDefault="000A043F" w:rsidP="007D090E">
      <w:pPr>
        <w:rPr>
          <w:noProof/>
        </w:rPr>
      </w:pPr>
    </w:p>
    <w:p w:rsidR="007D090E" w:rsidRPr="008C7DD8" w:rsidRDefault="00B547C0" w:rsidP="007D090E">
      <w:pPr>
        <w:autoSpaceDE w:val="0"/>
        <w:autoSpaceDN w:val="0"/>
        <w:adjustRightInd w:val="0"/>
        <w:rPr>
          <w:noProof/>
          <w:color w:val="000000"/>
        </w:rPr>
      </w:pPr>
      <w:r w:rsidRPr="008C7DD8">
        <w:rPr>
          <w:noProof/>
          <w:szCs w:val="28"/>
        </w:rPr>
        <w:br w:type="page"/>
      </w:r>
      <w:r w:rsidR="007D090E" w:rsidRPr="008C7DD8">
        <w:rPr>
          <w:noProof/>
          <w:szCs w:val="28"/>
        </w:rPr>
        <w:lastRenderedPageBreak/>
        <w:t xml:space="preserve">FSANZ may consider varying limits for residues of agricultural or veterinary chemicals in food in a Proposal where </w:t>
      </w:r>
      <w:r w:rsidR="007D090E" w:rsidRPr="008C7DD8">
        <w:rPr>
          <w:noProof/>
        </w:rPr>
        <w:t xml:space="preserve">interested parties have identified anomalies between the Code and </w:t>
      </w:r>
      <w:r w:rsidR="007411D4" w:rsidRPr="008C7DD8">
        <w:rPr>
          <w:noProof/>
        </w:rPr>
        <w:t xml:space="preserve">Codex or other standards </w:t>
      </w:r>
      <w:r w:rsidR="007D090E" w:rsidRPr="008C7DD8">
        <w:rPr>
          <w:noProof/>
        </w:rPr>
        <w:t>that may result in adverse impacts. FSANZ must have regard to its WTO obligations</w:t>
      </w:r>
      <w:r w:rsidR="00153898" w:rsidRPr="008C7DD8">
        <w:rPr>
          <w:noProof/>
        </w:rPr>
        <w:t>;</w:t>
      </w:r>
      <w:r w:rsidR="007D090E" w:rsidRPr="008C7DD8">
        <w:rPr>
          <w:noProof/>
        </w:rPr>
        <w:t xml:space="preserve"> the promotion of consistency between domestic and international food standards; and the promotion of fair trading in food. </w:t>
      </w:r>
      <w:r w:rsidR="007D090E" w:rsidRPr="008C7DD8">
        <w:rPr>
          <w:noProof/>
          <w:color w:val="000000"/>
        </w:rPr>
        <w:t>These matters encompass consideration of international standards and trade issues. The assessment gives careful consideration to public health and safety.</w:t>
      </w:r>
      <w:r w:rsidR="00A9063F" w:rsidRPr="008C7DD8">
        <w:rPr>
          <w:noProof/>
          <w:color w:val="000000"/>
        </w:rPr>
        <w:t xml:space="preserve"> In </w:t>
      </w:r>
      <w:r w:rsidR="00C238B7" w:rsidRPr="008C7DD8">
        <w:rPr>
          <w:noProof/>
          <w:color w:val="000000"/>
        </w:rPr>
        <w:t xml:space="preserve">some </w:t>
      </w:r>
      <w:r w:rsidR="00A9063F" w:rsidRPr="008C7DD8">
        <w:rPr>
          <w:noProof/>
          <w:color w:val="000000"/>
        </w:rPr>
        <w:t>cases the Australian MRL may exceed a Codex MRL due to different use patterns from those considered at the time the Codex MRL was set. In these cases, as for the considerati</w:t>
      </w:r>
      <w:r w:rsidR="00E52FF9" w:rsidRPr="008C7DD8">
        <w:rPr>
          <w:noProof/>
          <w:color w:val="000000"/>
        </w:rPr>
        <w:t>o</w:t>
      </w:r>
      <w:r w:rsidR="00A9063F" w:rsidRPr="008C7DD8">
        <w:rPr>
          <w:noProof/>
          <w:color w:val="000000"/>
        </w:rPr>
        <w:t>n of any MRL, the assessment process ensures that the levels of residues in food are safe.</w:t>
      </w:r>
    </w:p>
    <w:p w:rsidR="007D090E" w:rsidRPr="008C7DD8" w:rsidRDefault="007D090E" w:rsidP="007D090E">
      <w:pPr>
        <w:rPr>
          <w:noProof/>
        </w:rPr>
      </w:pPr>
    </w:p>
    <w:p w:rsidR="007D090E" w:rsidRPr="008C7DD8" w:rsidRDefault="007D090E" w:rsidP="007D090E">
      <w:pPr>
        <w:rPr>
          <w:noProof/>
          <w:color w:val="000000"/>
        </w:rPr>
      </w:pPr>
      <w:r w:rsidRPr="008C7DD8">
        <w:rPr>
          <w:noProof/>
          <w:color w:val="000000"/>
        </w:rPr>
        <w:t xml:space="preserve">Interested parties provided information that specific anomalies </w:t>
      </w:r>
      <w:r w:rsidRPr="008C7DD8">
        <w:rPr>
          <w:noProof/>
          <w:szCs w:val="22"/>
        </w:rPr>
        <w:t xml:space="preserve">between the Code and Codex or other standards may present barriers to trade in certain foods. </w:t>
      </w:r>
      <w:r w:rsidRPr="008C7DD8">
        <w:rPr>
          <w:noProof/>
          <w:color w:val="000000"/>
        </w:rPr>
        <w:t xml:space="preserve">This Proposal included consideration of limits for </w:t>
      </w:r>
      <w:r w:rsidR="00985D5D" w:rsidRPr="008C7DD8">
        <w:t xml:space="preserve">bifenazate, buprofezin, carbaryl, chlorpyrifos, cypermethrin, fenbuconazole, fenbutatin oxide, lambda-cyhalothrin, metconazole, methoxyfenozide, profenofos, spirotetramat, tebuconazole, tebufenozide and trifloxystrobin </w:t>
      </w:r>
      <w:r w:rsidRPr="008C7DD8">
        <w:rPr>
          <w:noProof/>
          <w:color w:val="000000"/>
        </w:rPr>
        <w:t xml:space="preserve">to address these issues. Further detail is provided at </w:t>
      </w:r>
      <w:r w:rsidRPr="008C7DD8">
        <w:rPr>
          <w:b/>
          <w:noProof/>
        </w:rPr>
        <w:t>Attachment 2</w:t>
      </w:r>
      <w:r w:rsidRPr="008C7DD8">
        <w:rPr>
          <w:noProof/>
        </w:rPr>
        <w:t xml:space="preserve">. </w:t>
      </w:r>
      <w:r w:rsidRPr="008C7DD8">
        <w:rPr>
          <w:noProof/>
          <w:szCs w:val="22"/>
        </w:rPr>
        <w:t>The approved variations to the Code would align limits in the Code with international standards or standards in producer or other importing countries and permit the sale of food containing legitimate residues that do not present health or safety concerns.</w:t>
      </w:r>
    </w:p>
    <w:p w:rsidR="007D090E" w:rsidRPr="008C7DD8" w:rsidRDefault="007D090E" w:rsidP="007D090E">
      <w:pPr>
        <w:rPr>
          <w:noProof/>
          <w:color w:val="000000"/>
        </w:rPr>
      </w:pPr>
    </w:p>
    <w:p w:rsidR="00964453" w:rsidRDefault="000A043F" w:rsidP="00964453">
      <w:pPr>
        <w:rPr>
          <w:noProof/>
        </w:rPr>
      </w:pPr>
      <w:r w:rsidRPr="008C7DD8">
        <w:rPr>
          <w:noProof/>
        </w:rPr>
        <w:t xml:space="preserve">As a starting point to assist interested parties in identifying possible impacts, FSANZ compiled a table of proposed MRLs with corresponding Codex limits and sought comment on any </w:t>
      </w:r>
      <w:r w:rsidRPr="008C7DD8">
        <w:rPr>
          <w:noProof/>
          <w:color w:val="000000"/>
        </w:rPr>
        <w:t xml:space="preserve">ramifications. </w:t>
      </w:r>
      <w:r w:rsidR="007411D4" w:rsidRPr="008C7DD8">
        <w:rPr>
          <w:noProof/>
          <w:color w:val="000000"/>
        </w:rPr>
        <w:t xml:space="preserve">No comments were received requesting any changes to proposed MRLs. </w:t>
      </w:r>
      <w:r w:rsidRPr="008C7DD8">
        <w:rPr>
          <w:noProof/>
          <w:color w:val="000000"/>
        </w:rPr>
        <w:t>T</w:t>
      </w:r>
      <w:r w:rsidRPr="008C7DD8">
        <w:rPr>
          <w:noProof/>
        </w:rPr>
        <w:t xml:space="preserve">he </w:t>
      </w:r>
      <w:r w:rsidR="007D090E" w:rsidRPr="008C7DD8">
        <w:rPr>
          <w:noProof/>
          <w:color w:val="000000"/>
        </w:rPr>
        <w:t>following table list</w:t>
      </w:r>
      <w:r w:rsidRPr="008C7DD8">
        <w:rPr>
          <w:noProof/>
          <w:color w:val="000000"/>
        </w:rPr>
        <w:t>s</w:t>
      </w:r>
      <w:r w:rsidR="007D090E" w:rsidRPr="008C7DD8">
        <w:rPr>
          <w:noProof/>
          <w:color w:val="000000"/>
        </w:rPr>
        <w:t xml:space="preserve"> limits approved in this Proposal where there is a corresponding Codex limit.</w:t>
      </w:r>
      <w:r w:rsidR="00964453" w:rsidRPr="008C7DD8">
        <w:rPr>
          <w:noProof/>
        </w:rPr>
        <w:t xml:space="preserve"> Note that numerical MRL values may not be directly comparable as residue definitions may differ.</w:t>
      </w:r>
    </w:p>
    <w:p w:rsidR="00964453" w:rsidRDefault="00964453" w:rsidP="00964453">
      <w:pPr>
        <w:rPr>
          <w:noProof/>
        </w:rPr>
      </w:pPr>
    </w:p>
    <w:tbl>
      <w:tblPr>
        <w:tblW w:w="9072" w:type="dxa"/>
        <w:jc w:val="center"/>
        <w:tblLook w:val="0000" w:firstRow="0" w:lastRow="0" w:firstColumn="0" w:lastColumn="0" w:noHBand="0" w:noVBand="0"/>
      </w:tblPr>
      <w:tblGrid>
        <w:gridCol w:w="3241"/>
        <w:gridCol w:w="2452"/>
        <w:gridCol w:w="3379"/>
      </w:tblGrid>
      <w:tr w:rsidR="007D090E" w:rsidRPr="00BC4B05" w:rsidTr="00C27D3C">
        <w:trPr>
          <w:tblHeader/>
          <w:jc w:val="center"/>
        </w:trPr>
        <w:tc>
          <w:tcPr>
            <w:tcW w:w="3241" w:type="dxa"/>
            <w:tcBorders>
              <w:top w:val="single" w:sz="4" w:space="0" w:color="auto"/>
              <w:left w:val="single" w:sz="4" w:space="0" w:color="auto"/>
              <w:bottom w:val="single" w:sz="4" w:space="0" w:color="auto"/>
              <w:right w:val="single" w:sz="4" w:space="0" w:color="auto"/>
            </w:tcBorders>
            <w:shd w:val="clear" w:color="auto" w:fill="D9D9D9"/>
          </w:tcPr>
          <w:p w:rsidR="007D090E" w:rsidRPr="00BC4B05" w:rsidRDefault="007D090E" w:rsidP="00C27D3C">
            <w:pPr>
              <w:rPr>
                <w:b/>
                <w:bCs/>
                <w:noProof/>
                <w:color w:val="000000"/>
                <w:sz w:val="20"/>
                <w:szCs w:val="20"/>
              </w:rPr>
            </w:pPr>
            <w:r w:rsidRPr="00BC4B05">
              <w:rPr>
                <w:noProof/>
                <w:color w:val="000000"/>
                <w:sz w:val="20"/>
                <w:szCs w:val="20"/>
              </w:rPr>
              <w:br w:type="page"/>
            </w:r>
            <w:r w:rsidRPr="00BC4B05">
              <w:rPr>
                <w:noProof/>
                <w:color w:val="000000"/>
                <w:sz w:val="20"/>
                <w:szCs w:val="20"/>
              </w:rPr>
              <w:br w:type="page"/>
            </w:r>
            <w:r w:rsidRPr="00BC4B05">
              <w:rPr>
                <w:b/>
                <w:bCs/>
                <w:noProof/>
                <w:color w:val="000000"/>
                <w:sz w:val="20"/>
                <w:szCs w:val="20"/>
              </w:rPr>
              <w:t>Chemical</w:t>
            </w:r>
          </w:p>
          <w:p w:rsidR="007D090E" w:rsidRPr="00BC4B05" w:rsidRDefault="007D090E" w:rsidP="00C27D3C">
            <w:pPr>
              <w:rPr>
                <w:noProof/>
                <w:color w:val="000000"/>
                <w:sz w:val="20"/>
                <w:szCs w:val="20"/>
              </w:rPr>
            </w:pPr>
            <w:r w:rsidRPr="00BC4B05">
              <w:rPr>
                <w:noProof/>
                <w:color w:val="000000"/>
                <w:sz w:val="20"/>
                <w:szCs w:val="20"/>
              </w:rPr>
              <w:t>Food</w:t>
            </w:r>
          </w:p>
        </w:tc>
        <w:tc>
          <w:tcPr>
            <w:tcW w:w="2452" w:type="dxa"/>
            <w:tcBorders>
              <w:top w:val="single" w:sz="4" w:space="0" w:color="auto"/>
              <w:left w:val="single" w:sz="4" w:space="0" w:color="auto"/>
              <w:bottom w:val="single" w:sz="4" w:space="0" w:color="auto"/>
              <w:right w:val="single" w:sz="4" w:space="0" w:color="auto"/>
            </w:tcBorders>
            <w:shd w:val="clear" w:color="auto" w:fill="D9D9D9"/>
          </w:tcPr>
          <w:p w:rsidR="007D090E" w:rsidRPr="00BC4B05" w:rsidRDefault="007D090E" w:rsidP="00C27D3C">
            <w:pPr>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Approved limit</w:t>
            </w:r>
            <w:r w:rsidRPr="00BC4B05">
              <w:rPr>
                <w:rFonts w:ascii="Arial Bold" w:hAnsi="Arial Bold"/>
                <w:b/>
                <w:bCs/>
                <w:noProof/>
                <w:color w:val="000000"/>
                <w:sz w:val="20"/>
                <w:szCs w:val="20"/>
                <w:vertAlign w:val="superscript"/>
              </w:rPr>
              <w:t>†</w:t>
            </w:r>
            <w:r w:rsidRPr="00BC4B05">
              <w:rPr>
                <w:rFonts w:cs="Arial"/>
                <w:noProof/>
                <w:sz w:val="20"/>
                <w:szCs w:val="20"/>
                <w:vertAlign w:val="superscript"/>
              </w:rPr>
              <w:t>‡</w:t>
            </w:r>
          </w:p>
          <w:p w:rsidR="007D090E" w:rsidRPr="00BC4B05" w:rsidRDefault="007D090E" w:rsidP="00C27D3C">
            <w:pPr>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mg/kg</w:t>
            </w:r>
          </w:p>
        </w:tc>
        <w:tc>
          <w:tcPr>
            <w:tcW w:w="3379" w:type="dxa"/>
            <w:tcBorders>
              <w:top w:val="single" w:sz="4" w:space="0" w:color="auto"/>
              <w:left w:val="single" w:sz="4" w:space="0" w:color="auto"/>
              <w:bottom w:val="single" w:sz="4" w:space="0" w:color="auto"/>
              <w:right w:val="single" w:sz="4" w:space="0" w:color="auto"/>
            </w:tcBorders>
            <w:shd w:val="clear" w:color="auto" w:fill="D9D9D9"/>
          </w:tcPr>
          <w:p w:rsidR="007D090E" w:rsidRPr="00BC4B05" w:rsidRDefault="007D090E" w:rsidP="00C27D3C">
            <w:pPr>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Codex limit</w:t>
            </w:r>
          </w:p>
          <w:p w:rsidR="007D090E" w:rsidRPr="00BC4B05" w:rsidRDefault="007D090E" w:rsidP="00C27D3C">
            <w:pPr>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mg/kg</w:t>
            </w:r>
          </w:p>
        </w:tc>
      </w:tr>
      <w:tr w:rsidR="00985D5D"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Bifenazate</w:t>
            </w:r>
          </w:p>
          <w:p w:rsidR="00985D5D" w:rsidRPr="00632976" w:rsidRDefault="00985D5D" w:rsidP="00985D5D">
            <w:pPr>
              <w:pStyle w:val="FootnoteText"/>
              <w:rPr>
                <w:bCs/>
                <w:color w:val="000000"/>
              </w:rPr>
            </w:pPr>
            <w:r>
              <w:rPr>
                <w:bCs/>
                <w:color w:val="000000"/>
              </w:rPr>
              <w:t>Stone fruits [except plums]</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2.5</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Stone fruits 2</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Boscalid</w:t>
            </w:r>
          </w:p>
          <w:p w:rsidR="00985D5D" w:rsidRDefault="00985D5D" w:rsidP="00985D5D">
            <w:pPr>
              <w:pStyle w:val="FootnoteText"/>
              <w:rPr>
                <w:bCs/>
                <w:color w:val="000000"/>
              </w:rPr>
            </w:pPr>
            <w:r>
              <w:rPr>
                <w:bCs/>
                <w:color w:val="000000"/>
              </w:rPr>
              <w:t>Edible offal (mammalian)</w:t>
            </w:r>
          </w:p>
          <w:p w:rsidR="00985D5D" w:rsidRDefault="00985D5D" w:rsidP="00985D5D">
            <w:pPr>
              <w:pStyle w:val="FootnoteText"/>
              <w:rPr>
                <w:bCs/>
                <w:color w:val="000000"/>
              </w:rPr>
            </w:pPr>
            <w:r>
              <w:rPr>
                <w:bCs/>
                <w:color w:val="000000"/>
              </w:rPr>
              <w:t>Brassica leafy vegetables</w:t>
            </w:r>
          </w:p>
          <w:p w:rsidR="00985D5D" w:rsidRDefault="00985D5D" w:rsidP="00985D5D">
            <w:pPr>
              <w:pStyle w:val="FootnoteText"/>
              <w:rPr>
                <w:bCs/>
                <w:color w:val="000000"/>
              </w:rPr>
            </w:pPr>
            <w:r>
              <w:rPr>
                <w:bCs/>
                <w:color w:val="000000"/>
              </w:rPr>
              <w:t>Lettuce, head</w:t>
            </w:r>
          </w:p>
          <w:p w:rsidR="00985D5D" w:rsidRDefault="00985D5D" w:rsidP="00985D5D">
            <w:pPr>
              <w:pStyle w:val="FootnoteText"/>
              <w:rPr>
                <w:bCs/>
                <w:color w:val="000000"/>
              </w:rPr>
            </w:pPr>
            <w:r>
              <w:rPr>
                <w:bCs/>
                <w:color w:val="000000"/>
              </w:rPr>
              <w:t>Lettuce leaf</w:t>
            </w:r>
          </w:p>
          <w:p w:rsidR="00985D5D" w:rsidRDefault="00985D5D" w:rsidP="00985D5D">
            <w:pPr>
              <w:pStyle w:val="FootnoteText"/>
              <w:rPr>
                <w:bCs/>
                <w:color w:val="000000"/>
              </w:rPr>
            </w:pPr>
            <w:r>
              <w:rPr>
                <w:bCs/>
                <w:color w:val="000000"/>
              </w:rPr>
              <w:t>Meat (mammalian) (in the fat)</w:t>
            </w:r>
          </w:p>
          <w:p w:rsidR="00985D5D" w:rsidRDefault="00985D5D" w:rsidP="00985D5D">
            <w:pPr>
              <w:pStyle w:val="FootnoteText"/>
              <w:rPr>
                <w:bCs/>
                <w:color w:val="000000"/>
              </w:rPr>
            </w:pPr>
          </w:p>
          <w:p w:rsidR="00985D5D" w:rsidRPr="00AE40D5" w:rsidRDefault="00985D5D" w:rsidP="00985D5D">
            <w:pPr>
              <w:pStyle w:val="FootnoteText"/>
              <w:rPr>
                <w:bCs/>
                <w:color w:val="000000"/>
              </w:rPr>
            </w:pPr>
            <w:r>
              <w:rPr>
                <w:bCs/>
                <w:color w:val="000000"/>
              </w:rPr>
              <w:t>Milks</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0.3</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T30</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T15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T15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0.3</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3777D0"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0.2</w:t>
            </w:r>
          </w:p>
          <w:p w:rsidR="00985D5D" w:rsidRPr="003777D0"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777D0">
              <w:rPr>
                <w:color w:val="000000"/>
                <w:sz w:val="20"/>
                <w:szCs w:val="20"/>
              </w:rPr>
              <w:t>Leafy vegetables</w:t>
            </w:r>
            <w:r>
              <w:rPr>
                <w:color w:val="000000"/>
                <w:sz w:val="20"/>
                <w:szCs w:val="20"/>
              </w:rPr>
              <w:t xml:space="preserve"> 30</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3777D0"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3777D0">
              <w:rPr>
                <w:color w:val="000000"/>
                <w:sz w:val="20"/>
                <w:szCs w:val="20"/>
              </w:rPr>
              <w:t>Meat (from mammals other than marine mammals) (fat)</w:t>
            </w:r>
            <w:r>
              <w:rPr>
                <w:color w:val="000000"/>
                <w:sz w:val="20"/>
                <w:szCs w:val="20"/>
              </w:rPr>
              <w:t xml:space="preserve"> 0.7</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Carbaryl</w:t>
            </w:r>
          </w:p>
          <w:p w:rsidR="00985D5D" w:rsidRPr="00632976" w:rsidRDefault="00985D5D" w:rsidP="00985D5D">
            <w:pPr>
              <w:pStyle w:val="FootnoteText"/>
              <w:rPr>
                <w:bCs/>
                <w:color w:val="000000"/>
              </w:rPr>
            </w:pPr>
            <w:r w:rsidRPr="00632976">
              <w:rPr>
                <w:bCs/>
                <w:color w:val="000000"/>
              </w:rPr>
              <w:t>Cranberry</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Chlorothalonil</w:t>
            </w:r>
          </w:p>
          <w:p w:rsidR="00985D5D" w:rsidRDefault="00985D5D" w:rsidP="00985D5D">
            <w:pPr>
              <w:pStyle w:val="FootnoteText"/>
              <w:rPr>
                <w:bCs/>
                <w:color w:val="000000"/>
              </w:rPr>
            </w:pPr>
            <w:r>
              <w:rPr>
                <w:bCs/>
                <w:color w:val="000000"/>
              </w:rPr>
              <w:t>Herbs</w:t>
            </w:r>
          </w:p>
          <w:p w:rsidR="00985D5D" w:rsidRDefault="00985D5D" w:rsidP="00985D5D">
            <w:pPr>
              <w:pStyle w:val="FootnoteText"/>
              <w:rPr>
                <w:bCs/>
                <w:color w:val="000000"/>
              </w:rPr>
            </w:pPr>
          </w:p>
          <w:p w:rsidR="00985D5D" w:rsidRPr="00AE40D5" w:rsidRDefault="00985D5D" w:rsidP="00985D5D">
            <w:pPr>
              <w:pStyle w:val="FootnoteText"/>
              <w:rPr>
                <w:bCs/>
                <w:color w:val="000000"/>
              </w:rPr>
            </w:pPr>
            <w:r>
              <w:rPr>
                <w:bCs/>
                <w:color w:val="000000"/>
              </w:rPr>
              <w:t>Pulses</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T20</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Celery leaves 3</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Parsley 3</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Beans (dry) 0.2</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Chlorpyrifos</w:t>
            </w:r>
          </w:p>
          <w:p w:rsidR="00985D5D" w:rsidRPr="00632976" w:rsidRDefault="00985D5D" w:rsidP="00985D5D">
            <w:pPr>
              <w:pStyle w:val="FootnoteText"/>
              <w:rPr>
                <w:bCs/>
                <w:color w:val="000000"/>
              </w:rPr>
            </w:pPr>
            <w:r w:rsidRPr="00632976">
              <w:rPr>
                <w:bCs/>
                <w:color w:val="000000"/>
              </w:rPr>
              <w:t>Cranberry</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r>
      <w:tr w:rsidR="00985D5D"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Cyhalothrin</w:t>
            </w:r>
          </w:p>
          <w:p w:rsidR="00985D5D" w:rsidRPr="008D0814" w:rsidRDefault="00985D5D" w:rsidP="00985D5D">
            <w:pPr>
              <w:pStyle w:val="FootnoteText"/>
              <w:rPr>
                <w:bCs/>
                <w:color w:val="000000"/>
              </w:rPr>
            </w:pPr>
            <w:r w:rsidRPr="008D0814">
              <w:rPr>
                <w:bCs/>
                <w:color w:val="000000"/>
              </w:rPr>
              <w:t>Stone fruits</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Apricot 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Cherries 0.3</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Nectarine 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Peach 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0.2 Plums (including prunes)</w:t>
            </w:r>
          </w:p>
        </w:tc>
      </w:tr>
      <w:tr w:rsidR="00985D5D"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lastRenderedPageBreak/>
              <w:t>Cypermethrin</w:t>
            </w:r>
          </w:p>
          <w:p w:rsidR="00985D5D" w:rsidRPr="00632976" w:rsidRDefault="00985D5D" w:rsidP="00985D5D">
            <w:pPr>
              <w:pStyle w:val="FootnoteText"/>
              <w:rPr>
                <w:bCs/>
                <w:color w:val="000000"/>
              </w:rPr>
            </w:pPr>
            <w:r w:rsidRPr="00632976">
              <w:rPr>
                <w:bCs/>
                <w:color w:val="000000"/>
              </w:rPr>
              <w:t>Durian</w:t>
            </w:r>
          </w:p>
          <w:p w:rsidR="00985D5D" w:rsidRPr="00632976" w:rsidRDefault="00985D5D" w:rsidP="00985D5D">
            <w:pPr>
              <w:pStyle w:val="FootnoteText"/>
              <w:rPr>
                <w:bCs/>
                <w:color w:val="000000"/>
              </w:rPr>
            </w:pPr>
            <w:r w:rsidRPr="00632976">
              <w:rPr>
                <w:bCs/>
                <w:color w:val="000000"/>
              </w:rPr>
              <w:t>Longan</w:t>
            </w:r>
          </w:p>
          <w:p w:rsidR="00985D5D" w:rsidRPr="00632976" w:rsidRDefault="00985D5D" w:rsidP="00985D5D">
            <w:pPr>
              <w:pStyle w:val="FootnoteText"/>
              <w:rPr>
                <w:bCs/>
                <w:color w:val="000000"/>
              </w:rPr>
            </w:pPr>
            <w:r w:rsidRPr="00632976">
              <w:rPr>
                <w:bCs/>
                <w:color w:val="000000"/>
              </w:rPr>
              <w:t>Peppers, Chili</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Peppers, Chili, dried 2</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Fenbuconazole</w:t>
            </w:r>
          </w:p>
          <w:p w:rsidR="00985D5D" w:rsidRDefault="00985D5D" w:rsidP="00985D5D">
            <w:pPr>
              <w:pStyle w:val="FootnoteText"/>
              <w:rPr>
                <w:bCs/>
                <w:color w:val="000000"/>
              </w:rPr>
            </w:pPr>
            <w:r>
              <w:rPr>
                <w:bCs/>
                <w:color w:val="000000"/>
              </w:rPr>
              <w:t>Edible offal (mammalian)</w:t>
            </w:r>
          </w:p>
          <w:p w:rsidR="00985D5D" w:rsidRDefault="00985D5D" w:rsidP="00985D5D">
            <w:pPr>
              <w:pStyle w:val="FootnoteText"/>
              <w:rPr>
                <w:bCs/>
                <w:color w:val="000000"/>
              </w:rPr>
            </w:pPr>
            <w:r>
              <w:rPr>
                <w:bCs/>
                <w:color w:val="000000"/>
              </w:rPr>
              <w:t>Stone fruits [except nectarine]</w:t>
            </w:r>
          </w:p>
          <w:p w:rsidR="00985D5D" w:rsidRDefault="00985D5D" w:rsidP="00985D5D">
            <w:pPr>
              <w:pStyle w:val="FootnoteText"/>
              <w:rPr>
                <w:bCs/>
                <w:color w:val="000000"/>
              </w:rPr>
            </w:pPr>
          </w:p>
          <w:p w:rsidR="00985D5D" w:rsidRDefault="00985D5D" w:rsidP="00985D5D">
            <w:pPr>
              <w:pStyle w:val="FootnoteText"/>
              <w:rPr>
                <w:bCs/>
                <w:color w:val="000000"/>
              </w:rPr>
            </w:pPr>
          </w:p>
          <w:p w:rsidR="00985D5D" w:rsidRPr="00AE40D5" w:rsidRDefault="00985D5D" w:rsidP="00985D5D">
            <w:pPr>
              <w:pStyle w:val="FootnoteText"/>
              <w:rPr>
                <w:bCs/>
                <w:color w:val="000000"/>
              </w:rPr>
            </w:pPr>
            <w:r>
              <w:rPr>
                <w:bCs/>
                <w:color w:val="000000"/>
              </w:rPr>
              <w:t>Wheat</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*0.01</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Apricot 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Cherries 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Peach 0.5</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Fenbutatin oxide</w:t>
            </w:r>
          </w:p>
          <w:p w:rsidR="00985D5D" w:rsidRPr="008D0814" w:rsidRDefault="00985D5D" w:rsidP="00985D5D">
            <w:pPr>
              <w:pStyle w:val="FootnoteText"/>
              <w:rPr>
                <w:bCs/>
                <w:color w:val="000000"/>
              </w:rPr>
            </w:pPr>
            <w:r w:rsidRPr="008D0814">
              <w:rPr>
                <w:bCs/>
                <w:color w:val="000000"/>
              </w:rPr>
              <w:t>Cherries</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6</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10</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Fipronil</w:t>
            </w:r>
          </w:p>
          <w:p w:rsidR="00985D5D" w:rsidRPr="00AE40D5" w:rsidRDefault="00985D5D" w:rsidP="00985D5D">
            <w:pPr>
              <w:pStyle w:val="FootnoteText"/>
              <w:rPr>
                <w:bCs/>
                <w:color w:val="000000"/>
              </w:rPr>
            </w:pPr>
            <w:r>
              <w:rPr>
                <w:bCs/>
                <w:color w:val="000000"/>
              </w:rPr>
              <w:t>Sweet potato</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*0.01</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Potato 0.02</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Imidacloprid</w:t>
            </w:r>
          </w:p>
          <w:p w:rsidR="00985D5D" w:rsidRDefault="00985D5D" w:rsidP="00985D5D">
            <w:pPr>
              <w:pStyle w:val="FootnoteText"/>
              <w:rPr>
                <w:bCs/>
                <w:color w:val="000000"/>
              </w:rPr>
            </w:pPr>
            <w:r>
              <w:rPr>
                <w:bCs/>
                <w:color w:val="000000"/>
              </w:rPr>
              <w:t>Field pea (dry)</w:t>
            </w:r>
          </w:p>
          <w:p w:rsidR="00985D5D" w:rsidRDefault="00985D5D" w:rsidP="00985D5D">
            <w:pPr>
              <w:pStyle w:val="FootnoteText"/>
              <w:rPr>
                <w:bCs/>
                <w:color w:val="000000"/>
              </w:rPr>
            </w:pPr>
            <w:r>
              <w:rPr>
                <w:bCs/>
                <w:color w:val="000000"/>
              </w:rPr>
              <w:t>Leafy vegetables [except lettuce, head]</w:t>
            </w:r>
          </w:p>
          <w:p w:rsidR="00985D5D" w:rsidRDefault="00985D5D" w:rsidP="00985D5D">
            <w:pPr>
              <w:pStyle w:val="FootnoteText"/>
              <w:rPr>
                <w:bCs/>
                <w:color w:val="000000"/>
              </w:rPr>
            </w:pPr>
            <w:r>
              <w:rPr>
                <w:bCs/>
                <w:color w:val="000000"/>
              </w:rPr>
              <w:t>Lettuce, head</w:t>
            </w:r>
          </w:p>
          <w:p w:rsidR="00985D5D" w:rsidRDefault="00985D5D" w:rsidP="00985D5D">
            <w:pPr>
              <w:pStyle w:val="FootnoteText"/>
              <w:rPr>
                <w:bCs/>
                <w:color w:val="000000"/>
              </w:rPr>
            </w:pPr>
            <w:r>
              <w:rPr>
                <w:bCs/>
                <w:color w:val="000000"/>
              </w:rPr>
              <w:t>Potato</w:t>
            </w:r>
          </w:p>
          <w:p w:rsidR="00985D5D" w:rsidRPr="00AE40D5" w:rsidRDefault="00985D5D" w:rsidP="00985D5D">
            <w:pPr>
              <w:pStyle w:val="FootnoteText"/>
              <w:rPr>
                <w:bCs/>
                <w:color w:val="000000"/>
              </w:rPr>
            </w:pPr>
            <w:r>
              <w:rPr>
                <w:bCs/>
                <w:color w:val="000000"/>
              </w:rPr>
              <w:t>Sweet potato</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T*0.05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20</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0.3</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0.3</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Peas (dry) 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Radish leaves (including radish tops) 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Root and tuber vegetables 0.5</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Indoxacarb</w:t>
            </w:r>
          </w:p>
          <w:p w:rsidR="00985D5D" w:rsidRPr="00AE40D5" w:rsidRDefault="00985D5D" w:rsidP="00985D5D">
            <w:pPr>
              <w:pStyle w:val="FootnoteText"/>
              <w:rPr>
                <w:bCs/>
                <w:color w:val="000000"/>
              </w:rPr>
            </w:pPr>
            <w:r>
              <w:rPr>
                <w:bCs/>
                <w:color w:val="000000"/>
              </w:rPr>
              <w:t>Peanut</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T0.02</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*0.02</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Methoxyfenozide</w:t>
            </w:r>
          </w:p>
          <w:p w:rsidR="00985D5D" w:rsidRDefault="00985D5D" w:rsidP="00985D5D">
            <w:pPr>
              <w:pStyle w:val="FootnoteText"/>
              <w:rPr>
                <w:bCs/>
                <w:color w:val="000000"/>
              </w:rPr>
            </w:pPr>
            <w:r w:rsidRPr="008D0814">
              <w:rPr>
                <w:bCs/>
                <w:color w:val="000000"/>
              </w:rPr>
              <w:t>Cranberry</w:t>
            </w:r>
          </w:p>
          <w:p w:rsidR="00985D5D" w:rsidRPr="008D0814" w:rsidRDefault="00985D5D" w:rsidP="00985D5D">
            <w:pPr>
              <w:pStyle w:val="FootnoteText"/>
              <w:rPr>
                <w:bCs/>
                <w:color w:val="000000"/>
              </w:rPr>
            </w:pPr>
            <w:r>
              <w:rPr>
                <w:bCs/>
                <w:color w:val="000000"/>
              </w:rPr>
              <w:t>Stone fruits [except plums]</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0.7</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Stone fruits 2</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Pirimicarb</w:t>
            </w:r>
          </w:p>
          <w:p w:rsidR="00985D5D" w:rsidRDefault="00985D5D" w:rsidP="00985D5D">
            <w:pPr>
              <w:pStyle w:val="FootnoteText"/>
              <w:rPr>
                <w:bCs/>
                <w:color w:val="000000"/>
              </w:rPr>
            </w:pPr>
            <w:r>
              <w:rPr>
                <w:bCs/>
                <w:color w:val="000000"/>
              </w:rPr>
              <w:t>Adzuki bean (dry)</w:t>
            </w:r>
          </w:p>
          <w:p w:rsidR="00985D5D" w:rsidRDefault="00985D5D" w:rsidP="00985D5D">
            <w:pPr>
              <w:pStyle w:val="FootnoteText"/>
              <w:rPr>
                <w:bCs/>
                <w:color w:val="000000"/>
              </w:rPr>
            </w:pPr>
            <w:r>
              <w:rPr>
                <w:bCs/>
                <w:color w:val="000000"/>
              </w:rPr>
              <w:t>Mung bean (dry)</w:t>
            </w:r>
          </w:p>
          <w:p w:rsidR="00985D5D" w:rsidRPr="00AE40D5" w:rsidRDefault="00985D5D" w:rsidP="00985D5D">
            <w:pPr>
              <w:pStyle w:val="FootnoteText"/>
              <w:rPr>
                <w:bCs/>
                <w:color w:val="000000"/>
              </w:rPr>
            </w:pPr>
            <w:r>
              <w:rPr>
                <w:bCs/>
                <w:color w:val="000000"/>
              </w:rPr>
              <w:t>Leafy vegetables [except chervil; mizuna; rucola (rocket)]</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T0.5</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T7</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Pulses 0.2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Kale 0.3</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Lettuce, Head 5</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Lettuce, Leaf 5</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Profenofos</w:t>
            </w:r>
          </w:p>
          <w:p w:rsidR="00985D5D" w:rsidRPr="008D0814" w:rsidRDefault="00985D5D" w:rsidP="00985D5D">
            <w:pPr>
              <w:pStyle w:val="FootnoteText"/>
              <w:rPr>
                <w:bCs/>
                <w:color w:val="000000"/>
              </w:rPr>
            </w:pPr>
            <w:r w:rsidRPr="008D0814">
              <w:rPr>
                <w:bCs/>
                <w:color w:val="000000"/>
              </w:rPr>
              <w:t>Mangosteen</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10</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Prothioconazole</w:t>
            </w:r>
          </w:p>
          <w:p w:rsidR="00985D5D" w:rsidRDefault="00985D5D" w:rsidP="00985D5D">
            <w:pPr>
              <w:pStyle w:val="FootnoteText"/>
              <w:rPr>
                <w:bCs/>
                <w:color w:val="000000"/>
              </w:rPr>
            </w:pPr>
            <w:r>
              <w:rPr>
                <w:bCs/>
                <w:color w:val="000000"/>
              </w:rPr>
              <w:t>Barley</w:t>
            </w:r>
          </w:p>
          <w:p w:rsidR="00985D5D" w:rsidRDefault="00985D5D" w:rsidP="00985D5D">
            <w:pPr>
              <w:pStyle w:val="FootnoteText"/>
              <w:rPr>
                <w:bCs/>
                <w:color w:val="000000"/>
              </w:rPr>
            </w:pPr>
            <w:r>
              <w:rPr>
                <w:bCs/>
                <w:color w:val="000000"/>
              </w:rPr>
              <w:t>Edible offal (mammalian)</w:t>
            </w:r>
          </w:p>
          <w:p w:rsidR="00985D5D" w:rsidRDefault="00985D5D" w:rsidP="00985D5D">
            <w:pPr>
              <w:pStyle w:val="FootnoteText"/>
              <w:rPr>
                <w:bCs/>
                <w:color w:val="000000"/>
              </w:rPr>
            </w:pPr>
            <w:r>
              <w:rPr>
                <w:bCs/>
                <w:color w:val="000000"/>
              </w:rPr>
              <w:t>Oats</w:t>
            </w:r>
          </w:p>
          <w:p w:rsidR="00985D5D" w:rsidRPr="00AE40D5" w:rsidRDefault="00985D5D" w:rsidP="00985D5D">
            <w:pPr>
              <w:pStyle w:val="FootnoteText"/>
              <w:rPr>
                <w:bCs/>
                <w:color w:val="000000"/>
              </w:rPr>
            </w:pPr>
            <w:r>
              <w:rPr>
                <w:bCs/>
                <w:color w:val="000000"/>
              </w:rPr>
              <w:t>Wheat</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0.3</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*0.05</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0.3</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0.05</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0.1</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Pyraclostrobin</w:t>
            </w:r>
          </w:p>
          <w:p w:rsidR="00985D5D" w:rsidRDefault="00985D5D" w:rsidP="00985D5D">
            <w:pPr>
              <w:pStyle w:val="FootnoteText"/>
              <w:rPr>
                <w:bCs/>
                <w:color w:val="000000"/>
              </w:rPr>
            </w:pPr>
            <w:r>
              <w:rPr>
                <w:bCs/>
                <w:color w:val="000000"/>
              </w:rPr>
              <w:t>Cereal grains</w:t>
            </w:r>
          </w:p>
          <w:p w:rsidR="00985D5D" w:rsidRDefault="00985D5D" w:rsidP="00985D5D">
            <w:pPr>
              <w:pStyle w:val="FootnoteText"/>
              <w:rPr>
                <w:bCs/>
                <w:color w:val="000000"/>
              </w:rPr>
            </w:pPr>
          </w:p>
          <w:p w:rsidR="00985D5D" w:rsidRDefault="00985D5D" w:rsidP="00985D5D">
            <w:pPr>
              <w:pStyle w:val="FootnoteText"/>
              <w:rPr>
                <w:bCs/>
                <w:color w:val="000000"/>
              </w:rPr>
            </w:pPr>
          </w:p>
          <w:p w:rsidR="00985D5D" w:rsidRDefault="00985D5D" w:rsidP="00985D5D">
            <w:pPr>
              <w:pStyle w:val="FootnoteText"/>
              <w:rPr>
                <w:bCs/>
                <w:color w:val="000000"/>
              </w:rPr>
            </w:pPr>
          </w:p>
          <w:p w:rsidR="00985D5D" w:rsidRDefault="00985D5D" w:rsidP="00985D5D">
            <w:pPr>
              <w:pStyle w:val="FootnoteText"/>
              <w:rPr>
                <w:bCs/>
                <w:color w:val="000000"/>
              </w:rPr>
            </w:pPr>
          </w:p>
          <w:p w:rsidR="00985D5D" w:rsidRPr="00AE40D5" w:rsidRDefault="00985D5D" w:rsidP="00985D5D">
            <w:pPr>
              <w:pStyle w:val="FootnoteText"/>
              <w:rPr>
                <w:bCs/>
                <w:color w:val="000000"/>
              </w:rPr>
            </w:pPr>
            <w:r>
              <w:rPr>
                <w:bCs/>
                <w:color w:val="000000"/>
              </w:rPr>
              <w:t>Papaya (pawpaw)</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*0.01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T0.5</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Barley 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Maize *0.02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Oats 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Spelt 0.2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Wheat 0.2</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Papaya *0.05</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Pyrimethanil</w:t>
            </w:r>
          </w:p>
          <w:p w:rsidR="00985D5D" w:rsidRPr="00AE40D5" w:rsidRDefault="00985D5D" w:rsidP="00985D5D">
            <w:pPr>
              <w:pStyle w:val="FootnoteText"/>
              <w:rPr>
                <w:bCs/>
                <w:color w:val="000000"/>
              </w:rPr>
            </w:pPr>
            <w:r>
              <w:rPr>
                <w:bCs/>
                <w:color w:val="000000"/>
              </w:rPr>
              <w:t>Leafy vegetables</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T5</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Lettuce, Head 3</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lastRenderedPageBreak/>
              <w:t>Spirotetramat</w:t>
            </w:r>
          </w:p>
          <w:p w:rsidR="00985D5D" w:rsidRDefault="00985D5D" w:rsidP="00985D5D">
            <w:pPr>
              <w:pStyle w:val="FootnoteText"/>
              <w:rPr>
                <w:bCs/>
                <w:color w:val="000000"/>
              </w:rPr>
            </w:pPr>
            <w:r>
              <w:rPr>
                <w:bCs/>
                <w:color w:val="000000"/>
              </w:rPr>
              <w:t>Citrus fruits</w:t>
            </w:r>
          </w:p>
          <w:p w:rsidR="00985D5D" w:rsidRDefault="00985D5D" w:rsidP="00985D5D">
            <w:pPr>
              <w:pStyle w:val="FootnoteText"/>
              <w:rPr>
                <w:bCs/>
                <w:color w:val="000000"/>
              </w:rPr>
            </w:pPr>
            <w:r>
              <w:rPr>
                <w:bCs/>
                <w:color w:val="000000"/>
              </w:rPr>
              <w:t>Dried grapes</w:t>
            </w:r>
          </w:p>
          <w:p w:rsidR="00985D5D" w:rsidRDefault="00985D5D" w:rsidP="00985D5D">
            <w:pPr>
              <w:pStyle w:val="FootnoteText"/>
              <w:rPr>
                <w:bCs/>
                <w:color w:val="000000"/>
              </w:rPr>
            </w:pPr>
          </w:p>
          <w:p w:rsidR="00985D5D" w:rsidRDefault="00985D5D" w:rsidP="00985D5D">
            <w:pPr>
              <w:pStyle w:val="FootnoteText"/>
              <w:rPr>
                <w:bCs/>
                <w:color w:val="000000"/>
              </w:rPr>
            </w:pPr>
            <w:r>
              <w:rPr>
                <w:bCs/>
                <w:color w:val="000000"/>
              </w:rPr>
              <w:t>Fruiting vegetables, other than cucurbits</w:t>
            </w:r>
          </w:p>
          <w:p w:rsidR="00985D5D" w:rsidRDefault="00985D5D" w:rsidP="00985D5D">
            <w:pPr>
              <w:pStyle w:val="FootnoteText"/>
              <w:rPr>
                <w:bCs/>
                <w:color w:val="000000"/>
              </w:rPr>
            </w:pPr>
            <w:r>
              <w:rPr>
                <w:bCs/>
                <w:color w:val="000000"/>
              </w:rPr>
              <w:t>Fruiting vegetables, cucurbits [except melons]</w:t>
            </w:r>
          </w:p>
          <w:p w:rsidR="00985D5D" w:rsidRDefault="00985D5D" w:rsidP="00985D5D">
            <w:pPr>
              <w:pStyle w:val="FootnoteText"/>
              <w:rPr>
                <w:bCs/>
                <w:color w:val="000000"/>
              </w:rPr>
            </w:pPr>
            <w:r>
              <w:rPr>
                <w:bCs/>
                <w:color w:val="000000"/>
              </w:rPr>
              <w:t>Grapes</w:t>
            </w:r>
          </w:p>
          <w:p w:rsidR="00985D5D" w:rsidRDefault="00985D5D" w:rsidP="00985D5D">
            <w:pPr>
              <w:pStyle w:val="FootnoteText"/>
              <w:rPr>
                <w:bCs/>
                <w:color w:val="000000"/>
              </w:rPr>
            </w:pPr>
            <w:r>
              <w:rPr>
                <w:bCs/>
                <w:color w:val="000000"/>
              </w:rPr>
              <w:t>Melons, except watermelon</w:t>
            </w:r>
          </w:p>
          <w:p w:rsidR="00985D5D" w:rsidRDefault="00985D5D" w:rsidP="00985D5D">
            <w:pPr>
              <w:pStyle w:val="FootnoteText"/>
              <w:rPr>
                <w:bCs/>
                <w:color w:val="000000"/>
              </w:rPr>
            </w:pPr>
            <w:r>
              <w:rPr>
                <w:bCs/>
                <w:color w:val="000000"/>
              </w:rPr>
              <w:t>Watermelon</w:t>
            </w:r>
          </w:p>
          <w:p w:rsidR="00985D5D" w:rsidRDefault="00985D5D" w:rsidP="00985D5D">
            <w:pPr>
              <w:pStyle w:val="FootnoteText"/>
              <w:rPr>
                <w:bCs/>
                <w:color w:val="000000"/>
              </w:rPr>
            </w:pPr>
            <w:r>
              <w:rPr>
                <w:bCs/>
                <w:color w:val="000000"/>
              </w:rPr>
              <w:t>Leafy vegetables [except lettuce, head]</w:t>
            </w:r>
          </w:p>
          <w:p w:rsidR="00985D5D" w:rsidRDefault="00985D5D" w:rsidP="00985D5D">
            <w:pPr>
              <w:pStyle w:val="FootnoteText"/>
              <w:rPr>
                <w:bCs/>
                <w:color w:val="000000"/>
              </w:rPr>
            </w:pPr>
            <w:r>
              <w:rPr>
                <w:bCs/>
                <w:color w:val="000000"/>
              </w:rPr>
              <w:t>Lettuce, head</w:t>
            </w:r>
          </w:p>
          <w:p w:rsidR="00985D5D" w:rsidRPr="00AE40D5" w:rsidRDefault="00985D5D" w:rsidP="00985D5D">
            <w:pPr>
              <w:pStyle w:val="FootnoteText"/>
              <w:rPr>
                <w:bCs/>
                <w:color w:val="000000"/>
              </w:rPr>
            </w:pPr>
            <w:r>
              <w:rPr>
                <w:bCs/>
                <w:color w:val="000000"/>
              </w:rPr>
              <w:t>Potato</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4</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7</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sidRPr="008D0814">
              <w:rPr>
                <w:color w:val="000000"/>
                <w:sz w:val="20"/>
                <w:szCs w:val="20"/>
              </w:rPr>
              <w:t>Dried grapes (=currants, raisins and sultanas)</w:t>
            </w:r>
            <w:r>
              <w:rPr>
                <w:color w:val="000000"/>
                <w:sz w:val="20"/>
                <w:szCs w:val="20"/>
              </w:rPr>
              <w:t xml:space="preserve"> 4</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Fruiting vegetables, Cucurbits 0.2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Fruiting vegetables, Cucurbits 0.2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Fruiting vegetables, Cucurbits 0.2</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Leafy vegetables 7</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0.8</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Tebuconazole</w:t>
            </w:r>
          </w:p>
          <w:p w:rsidR="00985D5D" w:rsidRPr="00125778" w:rsidRDefault="00985D5D" w:rsidP="00985D5D">
            <w:pPr>
              <w:pStyle w:val="FootnoteText"/>
              <w:rPr>
                <w:bCs/>
                <w:color w:val="000000"/>
              </w:rPr>
            </w:pPr>
            <w:r w:rsidRPr="00125778">
              <w:rPr>
                <w:bCs/>
                <w:color w:val="000000"/>
              </w:rPr>
              <w:t>Cherries</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5</w:t>
            </w:r>
          </w:p>
        </w:tc>
      </w:tr>
      <w:tr w:rsidR="00985D5D"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Default="00985D5D" w:rsidP="00985D5D">
            <w:pPr>
              <w:pStyle w:val="FootnoteText"/>
              <w:rPr>
                <w:b/>
                <w:bCs/>
                <w:color w:val="000000"/>
              </w:rPr>
            </w:pPr>
            <w:r>
              <w:rPr>
                <w:b/>
                <w:bCs/>
                <w:color w:val="000000"/>
              </w:rPr>
              <w:t>Tebufenozide</w:t>
            </w:r>
          </w:p>
          <w:p w:rsidR="00985D5D" w:rsidRPr="00125778" w:rsidRDefault="00985D5D" w:rsidP="00985D5D">
            <w:pPr>
              <w:pStyle w:val="FootnoteText"/>
              <w:rPr>
                <w:bCs/>
                <w:color w:val="000000"/>
              </w:rPr>
            </w:pPr>
            <w:r w:rsidRPr="00125778">
              <w:rPr>
                <w:bCs/>
                <w:color w:val="000000"/>
              </w:rPr>
              <w:t>Cranberry</w:t>
            </w:r>
          </w:p>
        </w:tc>
        <w:tc>
          <w:tcPr>
            <w:tcW w:w="2452"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tc>
        <w:tc>
          <w:tcPr>
            <w:tcW w:w="3379" w:type="dxa"/>
            <w:tcBorders>
              <w:top w:val="single" w:sz="4" w:space="0" w:color="auto"/>
              <w:left w:val="single" w:sz="4" w:space="0" w:color="auto"/>
              <w:bottom w:val="single" w:sz="4" w:space="0" w:color="auto"/>
              <w:right w:val="single" w:sz="4" w:space="0" w:color="auto"/>
            </w:tcBorders>
          </w:tcPr>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0.5</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Triadimenol</w:t>
            </w:r>
          </w:p>
          <w:p w:rsidR="00985D5D" w:rsidRDefault="00985D5D" w:rsidP="00985D5D">
            <w:pPr>
              <w:pStyle w:val="FootnoteText"/>
              <w:rPr>
                <w:bCs/>
                <w:color w:val="000000"/>
              </w:rPr>
            </w:pPr>
            <w:r>
              <w:rPr>
                <w:bCs/>
                <w:color w:val="000000"/>
              </w:rPr>
              <w:t>Peppers</w:t>
            </w:r>
          </w:p>
          <w:p w:rsidR="00985D5D" w:rsidRDefault="00985D5D" w:rsidP="00985D5D">
            <w:pPr>
              <w:pStyle w:val="FootnoteText"/>
              <w:rPr>
                <w:bCs/>
                <w:color w:val="000000"/>
              </w:rPr>
            </w:pPr>
          </w:p>
          <w:p w:rsidR="00985D5D" w:rsidRPr="00AE40D5" w:rsidRDefault="00985D5D" w:rsidP="00985D5D">
            <w:pPr>
              <w:pStyle w:val="FootnoteText"/>
              <w:rPr>
                <w:bCs/>
                <w:color w:val="000000"/>
              </w:rPr>
            </w:pPr>
            <w:r>
              <w:rPr>
                <w:bCs/>
                <w:color w:val="000000"/>
              </w:rPr>
              <w:t>Peppers, Sweet</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T1</w:t>
            </w: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T1</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Fruiting vegetables other than cucurbits 1</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Peppers, Sweet (including pimento or pimiento) 0.1</w:t>
            </w:r>
          </w:p>
        </w:tc>
      </w:tr>
      <w:tr w:rsidR="00985D5D" w:rsidRPr="00AE40D5" w:rsidTr="00985D5D">
        <w:trPr>
          <w:cantSplit/>
          <w:jc w:val="center"/>
        </w:trPr>
        <w:tc>
          <w:tcPr>
            <w:tcW w:w="3241"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pStyle w:val="FootnoteText"/>
              <w:rPr>
                <w:b/>
                <w:bCs/>
                <w:color w:val="000000"/>
              </w:rPr>
            </w:pPr>
            <w:r>
              <w:rPr>
                <w:b/>
                <w:bCs/>
                <w:color w:val="000000"/>
              </w:rPr>
              <w:t>Trifloxystrobin</w:t>
            </w:r>
          </w:p>
          <w:p w:rsidR="00985D5D" w:rsidRDefault="00985D5D" w:rsidP="00985D5D">
            <w:pPr>
              <w:pStyle w:val="FootnoteText"/>
              <w:rPr>
                <w:bCs/>
                <w:color w:val="000000"/>
              </w:rPr>
            </w:pPr>
            <w:r>
              <w:rPr>
                <w:bCs/>
                <w:color w:val="000000"/>
              </w:rPr>
              <w:t>Celery</w:t>
            </w:r>
          </w:p>
          <w:p w:rsidR="00985D5D" w:rsidRPr="00AE40D5" w:rsidRDefault="00985D5D" w:rsidP="00985D5D">
            <w:pPr>
              <w:pStyle w:val="FootnoteText"/>
              <w:rPr>
                <w:bCs/>
                <w:color w:val="000000"/>
              </w:rPr>
            </w:pPr>
            <w:r>
              <w:rPr>
                <w:bCs/>
                <w:color w:val="000000"/>
              </w:rPr>
              <w:t>Stone fruits</w:t>
            </w:r>
          </w:p>
        </w:tc>
        <w:tc>
          <w:tcPr>
            <w:tcW w:w="2452"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T1</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2</w:t>
            </w:r>
          </w:p>
        </w:tc>
        <w:tc>
          <w:tcPr>
            <w:tcW w:w="3379" w:type="dxa"/>
            <w:tcBorders>
              <w:top w:val="single" w:sz="4" w:space="0" w:color="auto"/>
              <w:left w:val="single" w:sz="4" w:space="0" w:color="auto"/>
              <w:bottom w:val="single" w:sz="4" w:space="0" w:color="auto"/>
              <w:right w:val="single" w:sz="4" w:space="0" w:color="auto"/>
            </w:tcBorders>
          </w:tcPr>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p>
          <w:p w:rsidR="00985D5D"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1</w:t>
            </w:r>
          </w:p>
          <w:p w:rsidR="00985D5D" w:rsidRPr="00AE40D5" w:rsidRDefault="00985D5D" w:rsidP="00985D5D">
            <w:pPr>
              <w:tabs>
                <w:tab w:val="left" w:pos="2736"/>
                <w:tab w:val="left" w:pos="3888"/>
                <w:tab w:val="left" w:pos="5040"/>
                <w:tab w:val="left" w:pos="6192"/>
                <w:tab w:val="left" w:pos="7344"/>
                <w:tab w:val="left" w:pos="8496"/>
                <w:tab w:val="left" w:pos="9648"/>
              </w:tabs>
              <w:ind w:left="-58" w:firstLine="58"/>
              <w:jc w:val="center"/>
              <w:rPr>
                <w:color w:val="000000"/>
                <w:sz w:val="20"/>
                <w:szCs w:val="20"/>
              </w:rPr>
            </w:pPr>
            <w:r>
              <w:rPr>
                <w:color w:val="000000"/>
                <w:sz w:val="20"/>
                <w:szCs w:val="20"/>
              </w:rPr>
              <w:t>3</w:t>
            </w:r>
          </w:p>
        </w:tc>
      </w:tr>
    </w:tbl>
    <w:p w:rsidR="007D090E" w:rsidRPr="00BC4B05" w:rsidRDefault="007D090E" w:rsidP="007D090E">
      <w:pPr>
        <w:rPr>
          <w:noProof/>
          <w:sz w:val="20"/>
          <w:szCs w:val="20"/>
        </w:rPr>
      </w:pPr>
      <w:r w:rsidRPr="00BC4B05">
        <w:rPr>
          <w:rFonts w:cs="Arial"/>
          <w:noProof/>
          <w:sz w:val="20"/>
          <w:szCs w:val="20"/>
          <w:vertAlign w:val="superscript"/>
        </w:rPr>
        <w:t>†</w:t>
      </w:r>
      <w:r w:rsidRPr="00BC4B05">
        <w:rPr>
          <w:rFonts w:cs="Arial"/>
          <w:noProof/>
          <w:sz w:val="20"/>
          <w:szCs w:val="20"/>
        </w:rPr>
        <w:t xml:space="preserve"> </w:t>
      </w:r>
      <w:r w:rsidRPr="00BC4B05">
        <w:rPr>
          <w:noProof/>
          <w:color w:val="000000"/>
          <w:sz w:val="20"/>
          <w:szCs w:val="20"/>
        </w:rPr>
        <w:t>Note that a ‘T’ indicates that the limit is temporary.</w:t>
      </w:r>
    </w:p>
    <w:p w:rsidR="007D090E" w:rsidRPr="00BC4B05" w:rsidRDefault="007D090E" w:rsidP="007D090E">
      <w:pPr>
        <w:rPr>
          <w:noProof/>
          <w:color w:val="000000"/>
          <w:sz w:val="20"/>
          <w:szCs w:val="20"/>
        </w:rPr>
      </w:pPr>
      <w:r w:rsidRPr="00BC4B05">
        <w:rPr>
          <w:rFonts w:cs="Arial"/>
          <w:noProof/>
          <w:sz w:val="20"/>
          <w:szCs w:val="20"/>
          <w:vertAlign w:val="superscript"/>
        </w:rPr>
        <w:t>‡</w:t>
      </w:r>
      <w:r w:rsidRPr="00BC4B05">
        <w:rPr>
          <w:noProof/>
          <w:sz w:val="20"/>
          <w:szCs w:val="20"/>
        </w:rPr>
        <w:t xml:space="preserve"> An </w:t>
      </w:r>
      <w:r w:rsidRPr="00BC4B05">
        <w:rPr>
          <w:noProof/>
          <w:color w:val="000000"/>
          <w:sz w:val="20"/>
          <w:szCs w:val="20"/>
        </w:rPr>
        <w:t>asterisk indicates that the limit is at or about the limit of analytical quantification.</w:t>
      </w:r>
    </w:p>
    <w:p w:rsidR="007D090E" w:rsidRPr="00BC4B05" w:rsidRDefault="007D090E" w:rsidP="007D090E">
      <w:pPr>
        <w:ind w:right="4"/>
        <w:rPr>
          <w:noProof/>
          <w:color w:val="000000"/>
        </w:rPr>
      </w:pPr>
    </w:p>
    <w:p w:rsidR="007D090E" w:rsidRPr="00BC4B05" w:rsidRDefault="007D090E" w:rsidP="007D090E">
      <w:pPr>
        <w:pStyle w:val="Heading3"/>
        <w:rPr>
          <w:noProof/>
        </w:rPr>
      </w:pPr>
      <w:bookmarkStart w:id="106" w:name="_Toc226532662"/>
      <w:bookmarkStart w:id="107" w:name="_Toc236212090"/>
      <w:bookmarkStart w:id="108" w:name="_Toc266203362"/>
      <w:bookmarkStart w:id="109" w:name="_Toc283373935"/>
      <w:r w:rsidRPr="00BC4B05">
        <w:rPr>
          <w:noProof/>
        </w:rPr>
        <w:t>9.4</w:t>
      </w:r>
      <w:r w:rsidRPr="00BC4B05">
        <w:rPr>
          <w:noProof/>
        </w:rPr>
        <w:tab/>
        <w:t>New Zealand Standards</w:t>
      </w:r>
      <w:bookmarkEnd w:id="106"/>
      <w:bookmarkEnd w:id="107"/>
      <w:bookmarkEnd w:id="108"/>
      <w:bookmarkEnd w:id="109"/>
    </w:p>
    <w:p w:rsidR="007D090E" w:rsidRPr="00BC4B05" w:rsidRDefault="007D090E" w:rsidP="007D090E">
      <w:pPr>
        <w:rPr>
          <w:noProof/>
        </w:rPr>
      </w:pPr>
    </w:p>
    <w:p w:rsidR="007D090E" w:rsidRPr="00BC4B05" w:rsidRDefault="007D090E" w:rsidP="007D090E">
      <w:pPr>
        <w:rPr>
          <w:noProof/>
        </w:rPr>
      </w:pPr>
      <w:r w:rsidRPr="00BC4B05">
        <w:rPr>
          <w:noProof/>
        </w:rPr>
        <w:t>All imported and domestically produced food sold in New Zealand (except for food imported from Australia) must comply with the New Zealand (Maximum Residue Limits of Agricultural Compounds) Food Standards 2010 and amendments (the New Zealand MRL Standards).</w:t>
      </w:r>
    </w:p>
    <w:p w:rsidR="007D090E" w:rsidRPr="00BC4B05" w:rsidRDefault="007D090E" w:rsidP="007D090E">
      <w:pPr>
        <w:rPr>
          <w:noProof/>
        </w:rPr>
      </w:pPr>
    </w:p>
    <w:p w:rsidR="007D090E" w:rsidRPr="00BC4B05" w:rsidRDefault="007D090E" w:rsidP="007D090E">
      <w:pPr>
        <w:rPr>
          <w:noProof/>
        </w:rPr>
      </w:pPr>
      <w:r w:rsidRPr="00BC4B05">
        <w:rPr>
          <w:noProof/>
        </w:rPr>
        <w:t>Under the New Zealand MRL Standards, agricultural chemical residues in food must comply with the specific MRLs listed in the Standards. The New Zealand MRL Standards also include a provision for residues of up to 0.1</w:t>
      </w:r>
      <w:r w:rsidRPr="00BC4B05">
        <w:rPr>
          <w:rFonts w:cs="Arial"/>
          <w:noProof/>
          <w:szCs w:val="22"/>
        </w:rPr>
        <w:t> </w:t>
      </w:r>
      <w:r w:rsidRPr="00BC4B05">
        <w:rPr>
          <w:noProof/>
        </w:rPr>
        <w:t xml:space="preserve">mg/kg for agricultural chemical / commodity combinations not specifically listed. If the food is imported, it may comply with Codex MRLs. Further information about the New Zealand MRL Standards is available on the New Zealand Food Safety Authority website at </w:t>
      </w:r>
      <w:hyperlink r:id="rId21" w:history="1">
        <w:r w:rsidRPr="00BC4B05">
          <w:rPr>
            <w:rStyle w:val="Hyperlink"/>
            <w:noProof/>
            <w:color w:val="0000FF"/>
          </w:rPr>
          <w:t>http://www.nzfsa.govt.nz/acvm/registers-lists/nz-mrl/index.htm</w:t>
        </w:r>
      </w:hyperlink>
      <w:r w:rsidRPr="00BC4B05">
        <w:rPr>
          <w:noProof/>
        </w:rPr>
        <w:t>.</w:t>
      </w:r>
    </w:p>
    <w:p w:rsidR="007D090E" w:rsidRPr="00BC4B05" w:rsidRDefault="007D090E" w:rsidP="007D090E">
      <w:pPr>
        <w:rPr>
          <w:noProof/>
        </w:rPr>
      </w:pPr>
    </w:p>
    <w:p w:rsidR="007D090E" w:rsidRPr="00BC4B05" w:rsidRDefault="007D090E" w:rsidP="007D090E">
      <w:pPr>
        <w:rPr>
          <w:noProof/>
        </w:rPr>
      </w:pPr>
      <w:r w:rsidRPr="00BC4B05">
        <w:rPr>
          <w:noProof/>
        </w:rPr>
        <w:t>Limits in the Code and in the New Zealand MRL Standards may differ for a number of legitimate reasons including differing use patterns for chemical products as a result of varying pest and disease pressures and varying climatic conditions.</w:t>
      </w:r>
    </w:p>
    <w:p w:rsidR="007D090E" w:rsidRPr="00BC4B05" w:rsidRDefault="007D090E" w:rsidP="007D090E">
      <w:pPr>
        <w:rPr>
          <w:noProof/>
        </w:rPr>
      </w:pPr>
    </w:p>
    <w:p w:rsidR="007D090E" w:rsidRPr="00BC4B05" w:rsidRDefault="007D090E" w:rsidP="007D090E">
      <w:pPr>
        <w:rPr>
          <w:noProof/>
        </w:rPr>
      </w:pPr>
      <w:r w:rsidRPr="00BC4B05">
        <w:rPr>
          <w:noProof/>
        </w:rPr>
        <w:t>The following table lists the MRLs approved in this Proposal where there is a corresponding limit in the New Zealand MRL Standards.</w:t>
      </w:r>
    </w:p>
    <w:p w:rsidR="007D090E" w:rsidRPr="00BC4B05" w:rsidRDefault="007D090E" w:rsidP="007D090E">
      <w:pPr>
        <w:rPr>
          <w:noProof/>
        </w:rPr>
      </w:pPr>
      <w:bookmarkStart w:id="110" w:name="_Toc226532663"/>
      <w:bookmarkStart w:id="111" w:name="_Toc236212091"/>
    </w:p>
    <w:tbl>
      <w:tblPr>
        <w:tblW w:w="9072" w:type="dxa"/>
        <w:jc w:val="center"/>
        <w:tblLook w:val="0000" w:firstRow="0" w:lastRow="0" w:firstColumn="0" w:lastColumn="0" w:noHBand="0" w:noVBand="0"/>
      </w:tblPr>
      <w:tblGrid>
        <w:gridCol w:w="3241"/>
        <w:gridCol w:w="2915"/>
        <w:gridCol w:w="2916"/>
      </w:tblGrid>
      <w:tr w:rsidR="007D090E" w:rsidRPr="00BC4B05" w:rsidTr="00C27D3C">
        <w:trPr>
          <w:tblHeader/>
          <w:jc w:val="center"/>
        </w:trPr>
        <w:tc>
          <w:tcPr>
            <w:tcW w:w="3241" w:type="dxa"/>
            <w:tcBorders>
              <w:top w:val="single" w:sz="4" w:space="0" w:color="auto"/>
              <w:left w:val="single" w:sz="4" w:space="0" w:color="auto"/>
              <w:bottom w:val="single" w:sz="4" w:space="0" w:color="auto"/>
              <w:right w:val="single" w:sz="4" w:space="0" w:color="auto"/>
            </w:tcBorders>
            <w:shd w:val="clear" w:color="auto" w:fill="D9D9D9"/>
          </w:tcPr>
          <w:p w:rsidR="007D090E" w:rsidRPr="00BC4B05" w:rsidRDefault="007D090E" w:rsidP="00C27D3C">
            <w:pPr>
              <w:rPr>
                <w:b/>
                <w:bCs/>
                <w:noProof/>
                <w:sz w:val="20"/>
                <w:szCs w:val="20"/>
              </w:rPr>
            </w:pPr>
            <w:r w:rsidRPr="00BC4B05">
              <w:rPr>
                <w:noProof/>
                <w:sz w:val="20"/>
                <w:szCs w:val="20"/>
              </w:rPr>
              <w:br w:type="page"/>
            </w:r>
            <w:r w:rsidRPr="00BC4B05">
              <w:rPr>
                <w:noProof/>
                <w:sz w:val="20"/>
                <w:szCs w:val="20"/>
              </w:rPr>
              <w:br w:type="page"/>
            </w:r>
            <w:r w:rsidRPr="00BC4B05">
              <w:rPr>
                <w:b/>
                <w:bCs/>
                <w:noProof/>
                <w:sz w:val="20"/>
                <w:szCs w:val="20"/>
              </w:rPr>
              <w:t>Chemical</w:t>
            </w:r>
          </w:p>
          <w:p w:rsidR="007D090E" w:rsidRPr="00BC4B05" w:rsidRDefault="007D090E" w:rsidP="00C27D3C">
            <w:pPr>
              <w:rPr>
                <w:noProof/>
                <w:sz w:val="20"/>
                <w:szCs w:val="20"/>
              </w:rPr>
            </w:pPr>
            <w:r w:rsidRPr="00BC4B05">
              <w:rPr>
                <w:noProof/>
                <w:sz w:val="20"/>
                <w:szCs w:val="20"/>
              </w:rPr>
              <w:t>Food</w:t>
            </w:r>
          </w:p>
        </w:tc>
        <w:tc>
          <w:tcPr>
            <w:tcW w:w="2915" w:type="dxa"/>
            <w:tcBorders>
              <w:top w:val="single" w:sz="4" w:space="0" w:color="auto"/>
              <w:left w:val="single" w:sz="4" w:space="0" w:color="auto"/>
              <w:bottom w:val="single" w:sz="4" w:space="0" w:color="auto"/>
              <w:right w:val="single" w:sz="4" w:space="0" w:color="auto"/>
            </w:tcBorders>
            <w:shd w:val="clear" w:color="auto" w:fill="D9D9D9"/>
          </w:tcPr>
          <w:p w:rsidR="007D090E" w:rsidRPr="00BC4B05" w:rsidRDefault="007D090E" w:rsidP="00C27D3C">
            <w:pPr>
              <w:keepNext/>
              <w:keepLines/>
              <w:widowControl/>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Approved MRL</w:t>
            </w:r>
            <w:r w:rsidRPr="00BC4B05">
              <w:rPr>
                <w:rFonts w:ascii="Arial Bold" w:hAnsi="Arial Bold"/>
                <w:b/>
                <w:bCs/>
                <w:noProof/>
                <w:color w:val="000000"/>
                <w:sz w:val="20"/>
                <w:szCs w:val="20"/>
                <w:vertAlign w:val="superscript"/>
              </w:rPr>
              <w:t>†</w:t>
            </w:r>
          </w:p>
          <w:p w:rsidR="007D090E" w:rsidRPr="00BC4B05" w:rsidRDefault="007D090E" w:rsidP="00C27D3C">
            <w:pPr>
              <w:keepNext/>
              <w:keepLines/>
              <w:widowControl/>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mg/kg</w:t>
            </w:r>
          </w:p>
        </w:tc>
        <w:tc>
          <w:tcPr>
            <w:tcW w:w="2916" w:type="dxa"/>
            <w:tcBorders>
              <w:top w:val="single" w:sz="4" w:space="0" w:color="auto"/>
              <w:left w:val="single" w:sz="4" w:space="0" w:color="auto"/>
              <w:bottom w:val="single" w:sz="4" w:space="0" w:color="auto"/>
              <w:right w:val="single" w:sz="4" w:space="0" w:color="auto"/>
            </w:tcBorders>
            <w:shd w:val="clear" w:color="auto" w:fill="D9D9D9"/>
          </w:tcPr>
          <w:p w:rsidR="007D090E" w:rsidRPr="00BC4B05" w:rsidRDefault="007D090E" w:rsidP="00C27D3C">
            <w:pPr>
              <w:keepNext/>
              <w:keepLines/>
              <w:widowControl/>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NZ MRL</w:t>
            </w:r>
            <w:r w:rsidRPr="00BC4B05">
              <w:rPr>
                <w:rFonts w:cs="Arial"/>
                <w:noProof/>
                <w:sz w:val="20"/>
                <w:szCs w:val="20"/>
                <w:vertAlign w:val="superscript"/>
              </w:rPr>
              <w:t>‡</w:t>
            </w:r>
          </w:p>
          <w:p w:rsidR="007D090E" w:rsidRPr="00BC4B05" w:rsidRDefault="007D090E" w:rsidP="00C27D3C">
            <w:pPr>
              <w:keepNext/>
              <w:keepLines/>
              <w:widowControl/>
              <w:tabs>
                <w:tab w:val="left" w:pos="2736"/>
                <w:tab w:val="left" w:pos="3888"/>
                <w:tab w:val="left" w:pos="5040"/>
                <w:tab w:val="left" w:pos="6192"/>
                <w:tab w:val="left" w:pos="7344"/>
                <w:tab w:val="left" w:pos="8496"/>
                <w:tab w:val="left" w:pos="9648"/>
              </w:tabs>
              <w:ind w:left="-58" w:firstLine="58"/>
              <w:jc w:val="center"/>
              <w:rPr>
                <w:b/>
                <w:bCs/>
                <w:noProof/>
                <w:color w:val="000000"/>
                <w:sz w:val="20"/>
                <w:szCs w:val="20"/>
              </w:rPr>
            </w:pPr>
            <w:r w:rsidRPr="00BC4B05">
              <w:rPr>
                <w:b/>
                <w:bCs/>
                <w:noProof/>
                <w:color w:val="000000"/>
                <w:sz w:val="20"/>
                <w:szCs w:val="20"/>
              </w:rPr>
              <w:t>mg/kg</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Bifenthrin</w:t>
            </w:r>
          </w:p>
          <w:p w:rsidR="00D61CB0" w:rsidRPr="0043097B" w:rsidRDefault="00D61CB0" w:rsidP="00D61CB0">
            <w:pPr>
              <w:pStyle w:val="FootnoteText"/>
              <w:widowControl/>
              <w:rPr>
                <w:bCs/>
                <w:color w:val="000000"/>
              </w:rPr>
            </w:pPr>
            <w:r>
              <w:rPr>
                <w:bCs/>
                <w:color w:val="000000"/>
              </w:rPr>
              <w:t>Fruiting vegetables, cucurbits [except cucumber]</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0.1</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Default="00D61CB0" w:rsidP="00D61CB0">
            <w:pPr>
              <w:widowControl/>
              <w:jc w:val="center"/>
              <w:rPr>
                <w:sz w:val="20"/>
                <w:szCs w:val="20"/>
              </w:rPr>
            </w:pPr>
            <w:r>
              <w:rPr>
                <w:sz w:val="20"/>
                <w:szCs w:val="20"/>
              </w:rPr>
              <w:t>Pumpkins *0.001</w:t>
            </w:r>
          </w:p>
          <w:p w:rsidR="00D61CB0" w:rsidRPr="0043097B" w:rsidRDefault="00D61CB0" w:rsidP="00D61CB0">
            <w:pPr>
              <w:widowControl/>
              <w:jc w:val="center"/>
              <w:rPr>
                <w:sz w:val="20"/>
                <w:szCs w:val="20"/>
              </w:rPr>
            </w:pPr>
            <w:r>
              <w:rPr>
                <w:sz w:val="20"/>
                <w:szCs w:val="20"/>
              </w:rPr>
              <w:t>Squash *0.001</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lastRenderedPageBreak/>
              <w:t>Carbaryl</w:t>
            </w:r>
          </w:p>
          <w:p w:rsidR="00D61CB0" w:rsidRPr="0043097B" w:rsidRDefault="00D61CB0" w:rsidP="00D61CB0">
            <w:pPr>
              <w:pStyle w:val="FootnoteText"/>
              <w:widowControl/>
              <w:rPr>
                <w:bCs/>
                <w:color w:val="000000"/>
              </w:rPr>
            </w:pPr>
            <w:r>
              <w:rPr>
                <w:bCs/>
                <w:color w:val="000000"/>
              </w:rPr>
              <w:t>Cranberry</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3</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Fruits 3</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Chlorothalonil</w:t>
            </w:r>
          </w:p>
          <w:p w:rsidR="00D61CB0" w:rsidRPr="0043097B" w:rsidRDefault="00D61CB0" w:rsidP="00D61CB0">
            <w:pPr>
              <w:pStyle w:val="FootnoteText"/>
              <w:widowControl/>
              <w:rPr>
                <w:bCs/>
                <w:color w:val="000000"/>
              </w:rPr>
            </w:pPr>
            <w:r>
              <w:rPr>
                <w:bCs/>
                <w:color w:val="000000"/>
              </w:rPr>
              <w:t>Leafy vegetables [except chard (silver beet); spinach]</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T10</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Lettuce 10</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Chlorpyrifos</w:t>
            </w:r>
          </w:p>
          <w:p w:rsidR="00D61CB0" w:rsidRDefault="00D61CB0" w:rsidP="00D61CB0">
            <w:pPr>
              <w:pStyle w:val="FootnoteText"/>
              <w:widowControl/>
              <w:rPr>
                <w:bCs/>
                <w:color w:val="000000"/>
              </w:rPr>
            </w:pPr>
            <w:r>
              <w:rPr>
                <w:bCs/>
                <w:color w:val="000000"/>
              </w:rPr>
              <w:t>Blueberries</w:t>
            </w:r>
          </w:p>
          <w:p w:rsidR="00D61CB0" w:rsidRDefault="00D61CB0" w:rsidP="00D61CB0">
            <w:pPr>
              <w:pStyle w:val="FootnoteText"/>
              <w:widowControl/>
              <w:rPr>
                <w:bCs/>
                <w:color w:val="000000"/>
              </w:rPr>
            </w:pPr>
            <w:r>
              <w:rPr>
                <w:bCs/>
                <w:color w:val="000000"/>
              </w:rPr>
              <w:t>Cherries</w:t>
            </w:r>
          </w:p>
          <w:p w:rsidR="00D61CB0" w:rsidRDefault="00D61CB0" w:rsidP="00D61CB0">
            <w:pPr>
              <w:pStyle w:val="FootnoteText"/>
              <w:widowControl/>
              <w:rPr>
                <w:bCs/>
                <w:color w:val="000000"/>
              </w:rPr>
            </w:pPr>
            <w:r>
              <w:rPr>
                <w:bCs/>
                <w:color w:val="000000"/>
              </w:rPr>
              <w:t>Cranberry</w:t>
            </w:r>
          </w:p>
          <w:p w:rsidR="00D61CB0" w:rsidRPr="0043097B" w:rsidRDefault="00D61CB0" w:rsidP="00D61CB0">
            <w:pPr>
              <w:pStyle w:val="FootnoteText"/>
              <w:widowControl/>
              <w:rPr>
                <w:bCs/>
                <w:color w:val="000000"/>
              </w:rPr>
            </w:pPr>
            <w:r>
              <w:rPr>
                <w:bCs/>
                <w:color w:val="000000"/>
              </w:rPr>
              <w:t>Stone fruits [except cherries]</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Default="00D61CB0" w:rsidP="00D61CB0">
            <w:pPr>
              <w:pStyle w:val="FootnoteText"/>
              <w:widowControl/>
              <w:jc w:val="center"/>
              <w:rPr>
                <w:color w:val="000000"/>
              </w:rPr>
            </w:pPr>
            <w:r>
              <w:rPr>
                <w:color w:val="000000"/>
              </w:rPr>
              <w:t>*0.01</w:t>
            </w:r>
          </w:p>
          <w:p w:rsidR="00D61CB0" w:rsidRDefault="00D61CB0" w:rsidP="00D61CB0">
            <w:pPr>
              <w:pStyle w:val="FootnoteText"/>
              <w:widowControl/>
              <w:jc w:val="center"/>
              <w:rPr>
                <w:color w:val="000000"/>
              </w:rPr>
            </w:pPr>
            <w:r>
              <w:rPr>
                <w:color w:val="000000"/>
              </w:rPr>
              <w:t>1</w:t>
            </w:r>
          </w:p>
          <w:p w:rsidR="00D61CB0" w:rsidRDefault="00D61CB0" w:rsidP="00D61CB0">
            <w:pPr>
              <w:pStyle w:val="FootnoteText"/>
              <w:widowControl/>
              <w:jc w:val="center"/>
              <w:rPr>
                <w:color w:val="000000"/>
              </w:rPr>
            </w:pPr>
            <w:r>
              <w:rPr>
                <w:color w:val="000000"/>
              </w:rPr>
              <w:t>1</w:t>
            </w:r>
          </w:p>
          <w:p w:rsidR="00D61CB0" w:rsidRPr="0043097B" w:rsidRDefault="00D61CB0" w:rsidP="00D61CB0">
            <w:pPr>
              <w:pStyle w:val="FootnoteText"/>
              <w:widowControl/>
              <w:jc w:val="center"/>
              <w:rPr>
                <w:color w:val="000000"/>
              </w:rPr>
            </w:pPr>
            <w:r>
              <w:rPr>
                <w:color w:val="000000"/>
              </w:rPr>
              <w:t>T1</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Default="00D61CB0" w:rsidP="00D61CB0">
            <w:pPr>
              <w:widowControl/>
              <w:jc w:val="center"/>
              <w:rPr>
                <w:sz w:val="20"/>
                <w:szCs w:val="20"/>
              </w:rPr>
            </w:pPr>
            <w:r>
              <w:rPr>
                <w:sz w:val="20"/>
                <w:szCs w:val="20"/>
              </w:rPr>
              <w:t>Fruits (except bananas, grapes, kiwifruit and stone fruits) 0.2</w:t>
            </w:r>
          </w:p>
          <w:p w:rsidR="00D61CB0" w:rsidRPr="0043097B" w:rsidRDefault="00D61CB0" w:rsidP="00D61CB0">
            <w:pPr>
              <w:widowControl/>
              <w:jc w:val="center"/>
              <w:rPr>
                <w:sz w:val="20"/>
                <w:szCs w:val="20"/>
              </w:rPr>
            </w:pPr>
            <w:r>
              <w:rPr>
                <w:sz w:val="20"/>
                <w:szCs w:val="20"/>
              </w:rPr>
              <w:t>Stone fruits 1</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Epoxiconazole</w:t>
            </w:r>
          </w:p>
          <w:p w:rsidR="00D61CB0" w:rsidRPr="0043097B" w:rsidRDefault="00D61CB0" w:rsidP="00D61CB0">
            <w:pPr>
              <w:pStyle w:val="FootnoteText"/>
              <w:widowControl/>
              <w:rPr>
                <w:bCs/>
                <w:color w:val="000000"/>
              </w:rPr>
            </w:pPr>
            <w:r>
              <w:rPr>
                <w:bCs/>
                <w:color w:val="000000"/>
              </w:rPr>
              <w:t>Cereal grains</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0.05</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Default="00D61CB0" w:rsidP="00D61CB0">
            <w:pPr>
              <w:widowControl/>
              <w:jc w:val="center"/>
              <w:rPr>
                <w:sz w:val="20"/>
                <w:szCs w:val="20"/>
              </w:rPr>
            </w:pPr>
            <w:r>
              <w:rPr>
                <w:sz w:val="20"/>
                <w:szCs w:val="20"/>
              </w:rPr>
              <w:t>Barley *0.05</w:t>
            </w:r>
          </w:p>
          <w:p w:rsidR="00D61CB0" w:rsidRPr="0043097B" w:rsidRDefault="00D61CB0" w:rsidP="00D61CB0">
            <w:pPr>
              <w:widowControl/>
              <w:jc w:val="center"/>
              <w:rPr>
                <w:sz w:val="20"/>
                <w:szCs w:val="20"/>
              </w:rPr>
            </w:pPr>
            <w:r>
              <w:rPr>
                <w:sz w:val="20"/>
                <w:szCs w:val="20"/>
              </w:rPr>
              <w:t>Wheat *0.05</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Fenbutatin oxide</w:t>
            </w:r>
          </w:p>
          <w:p w:rsidR="00D61CB0" w:rsidRPr="0043097B" w:rsidRDefault="00D61CB0" w:rsidP="00D61CB0">
            <w:pPr>
              <w:pStyle w:val="FootnoteText"/>
              <w:widowControl/>
              <w:rPr>
                <w:bCs/>
                <w:color w:val="000000"/>
              </w:rPr>
            </w:pPr>
            <w:r>
              <w:rPr>
                <w:bCs/>
                <w:color w:val="000000"/>
              </w:rPr>
              <w:t>Cherries</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6</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Stone fruits 1</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Imidacloprid</w:t>
            </w:r>
          </w:p>
          <w:p w:rsidR="00D61CB0" w:rsidRDefault="00D61CB0" w:rsidP="00D61CB0">
            <w:pPr>
              <w:pStyle w:val="FootnoteText"/>
              <w:widowControl/>
              <w:rPr>
                <w:bCs/>
                <w:color w:val="000000"/>
              </w:rPr>
            </w:pPr>
            <w:r>
              <w:rPr>
                <w:bCs/>
                <w:color w:val="000000"/>
              </w:rPr>
              <w:t>Lettuce, head</w:t>
            </w:r>
          </w:p>
          <w:p w:rsidR="00D61CB0" w:rsidRDefault="00D61CB0" w:rsidP="00D61CB0">
            <w:pPr>
              <w:pStyle w:val="FootnoteText"/>
              <w:widowControl/>
              <w:rPr>
                <w:bCs/>
                <w:color w:val="000000"/>
              </w:rPr>
            </w:pPr>
            <w:r>
              <w:rPr>
                <w:bCs/>
                <w:color w:val="000000"/>
              </w:rPr>
              <w:t>Potato</w:t>
            </w:r>
          </w:p>
          <w:p w:rsidR="00D61CB0" w:rsidRPr="0043097B" w:rsidRDefault="00D61CB0" w:rsidP="00D61CB0">
            <w:pPr>
              <w:pStyle w:val="FootnoteText"/>
              <w:widowControl/>
              <w:rPr>
                <w:bCs/>
                <w:color w:val="000000"/>
              </w:rPr>
            </w:pPr>
            <w:r>
              <w:rPr>
                <w:bCs/>
                <w:color w:val="000000"/>
              </w:rPr>
              <w:t>Sweet potato</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Default="00D61CB0" w:rsidP="00D61CB0">
            <w:pPr>
              <w:pStyle w:val="FootnoteText"/>
              <w:widowControl/>
              <w:jc w:val="center"/>
              <w:rPr>
                <w:color w:val="000000"/>
              </w:rPr>
            </w:pPr>
            <w:r>
              <w:rPr>
                <w:color w:val="000000"/>
              </w:rPr>
              <w:t>5</w:t>
            </w:r>
          </w:p>
          <w:p w:rsidR="00D61CB0" w:rsidRDefault="00D61CB0" w:rsidP="00D61CB0">
            <w:pPr>
              <w:pStyle w:val="FootnoteText"/>
              <w:widowControl/>
              <w:jc w:val="center"/>
              <w:rPr>
                <w:color w:val="000000"/>
              </w:rPr>
            </w:pPr>
            <w:r>
              <w:rPr>
                <w:color w:val="000000"/>
              </w:rPr>
              <w:t>0.3</w:t>
            </w:r>
          </w:p>
          <w:p w:rsidR="00D61CB0" w:rsidRPr="0043097B" w:rsidRDefault="00D61CB0" w:rsidP="00D61CB0">
            <w:pPr>
              <w:pStyle w:val="FootnoteText"/>
              <w:widowControl/>
              <w:jc w:val="center"/>
              <w:rPr>
                <w:color w:val="000000"/>
              </w:rPr>
            </w:pPr>
            <w:r>
              <w:rPr>
                <w:color w:val="000000"/>
              </w:rPr>
              <w:t>0.3</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Default="00D61CB0" w:rsidP="00D61CB0">
            <w:pPr>
              <w:widowControl/>
              <w:jc w:val="center"/>
              <w:rPr>
                <w:sz w:val="20"/>
                <w:szCs w:val="20"/>
              </w:rPr>
            </w:pPr>
            <w:r>
              <w:rPr>
                <w:sz w:val="20"/>
                <w:szCs w:val="20"/>
              </w:rPr>
              <w:t>Lettuce 1</w:t>
            </w:r>
          </w:p>
          <w:p w:rsidR="00D61CB0" w:rsidRDefault="00D61CB0" w:rsidP="00D61CB0">
            <w:pPr>
              <w:widowControl/>
              <w:jc w:val="center"/>
              <w:rPr>
                <w:sz w:val="20"/>
                <w:szCs w:val="20"/>
              </w:rPr>
            </w:pPr>
            <w:r>
              <w:rPr>
                <w:sz w:val="20"/>
                <w:szCs w:val="20"/>
              </w:rPr>
              <w:t>Potatoes *0.02</w:t>
            </w:r>
          </w:p>
          <w:p w:rsidR="00D61CB0" w:rsidRPr="0043097B" w:rsidRDefault="00D61CB0" w:rsidP="00D61CB0">
            <w:pPr>
              <w:widowControl/>
              <w:jc w:val="center"/>
              <w:rPr>
                <w:sz w:val="20"/>
                <w:szCs w:val="20"/>
              </w:rPr>
            </w:pP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Pirimicarb</w:t>
            </w:r>
          </w:p>
          <w:p w:rsidR="00D61CB0" w:rsidRDefault="00D61CB0" w:rsidP="00D61CB0">
            <w:pPr>
              <w:pStyle w:val="FootnoteText"/>
              <w:widowControl/>
              <w:rPr>
                <w:bCs/>
                <w:color w:val="000000"/>
              </w:rPr>
            </w:pPr>
            <w:r>
              <w:rPr>
                <w:bCs/>
                <w:color w:val="000000"/>
              </w:rPr>
              <w:t>Adzuki bean (dry)</w:t>
            </w:r>
          </w:p>
          <w:p w:rsidR="00D61CB0" w:rsidRDefault="00D61CB0" w:rsidP="00D61CB0">
            <w:pPr>
              <w:pStyle w:val="FootnoteText"/>
              <w:widowControl/>
              <w:rPr>
                <w:bCs/>
                <w:color w:val="000000"/>
              </w:rPr>
            </w:pPr>
            <w:r>
              <w:rPr>
                <w:bCs/>
                <w:color w:val="000000"/>
              </w:rPr>
              <w:t>Mung bean(dry)</w:t>
            </w:r>
          </w:p>
          <w:p w:rsidR="00D61CB0" w:rsidRPr="0043097B" w:rsidRDefault="00D61CB0" w:rsidP="00D61CB0">
            <w:pPr>
              <w:pStyle w:val="FootnoteText"/>
              <w:widowControl/>
              <w:rPr>
                <w:bCs/>
                <w:color w:val="000000"/>
              </w:rPr>
            </w:pPr>
            <w:r>
              <w:rPr>
                <w:bCs/>
                <w:color w:val="000000"/>
              </w:rPr>
              <w:t>Leafy vegetables [except chervil; mizuna; rucola (rocket)]</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Default="00D61CB0" w:rsidP="00D61CB0">
            <w:pPr>
              <w:pStyle w:val="FootnoteText"/>
              <w:widowControl/>
              <w:jc w:val="center"/>
              <w:rPr>
                <w:color w:val="000000"/>
              </w:rPr>
            </w:pPr>
            <w:r>
              <w:rPr>
                <w:color w:val="000000"/>
              </w:rPr>
              <w:t>T0.5</w:t>
            </w:r>
          </w:p>
          <w:p w:rsidR="00D61CB0" w:rsidRDefault="00D61CB0" w:rsidP="00D61CB0">
            <w:pPr>
              <w:pStyle w:val="FootnoteText"/>
              <w:widowControl/>
              <w:jc w:val="center"/>
              <w:rPr>
                <w:color w:val="000000"/>
              </w:rPr>
            </w:pPr>
            <w:r>
              <w:rPr>
                <w:color w:val="000000"/>
              </w:rPr>
              <w:t>T0.5</w:t>
            </w:r>
          </w:p>
          <w:p w:rsidR="00D61CB0" w:rsidRPr="0043097B" w:rsidRDefault="00D61CB0" w:rsidP="00D61CB0">
            <w:pPr>
              <w:pStyle w:val="FootnoteText"/>
              <w:widowControl/>
              <w:jc w:val="center"/>
              <w:rPr>
                <w:color w:val="000000"/>
              </w:rPr>
            </w:pPr>
            <w:r>
              <w:rPr>
                <w:color w:val="000000"/>
              </w:rPr>
              <w:t>T7</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Default="00D61CB0" w:rsidP="00D61CB0">
            <w:pPr>
              <w:widowControl/>
              <w:jc w:val="center"/>
              <w:rPr>
                <w:sz w:val="20"/>
                <w:szCs w:val="20"/>
              </w:rPr>
            </w:pPr>
            <w:r>
              <w:rPr>
                <w:sz w:val="20"/>
                <w:szCs w:val="20"/>
              </w:rPr>
              <w:t>Legume vegetables 0.5</w:t>
            </w:r>
          </w:p>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Leafy vegetables 1</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Prothioconazole</w:t>
            </w:r>
          </w:p>
          <w:p w:rsidR="00D61CB0" w:rsidRDefault="00D61CB0" w:rsidP="00D61CB0">
            <w:pPr>
              <w:pStyle w:val="FootnoteText"/>
              <w:widowControl/>
              <w:rPr>
                <w:bCs/>
                <w:color w:val="000000"/>
              </w:rPr>
            </w:pPr>
            <w:r>
              <w:rPr>
                <w:bCs/>
                <w:color w:val="000000"/>
              </w:rPr>
              <w:t>Barley</w:t>
            </w:r>
          </w:p>
          <w:p w:rsidR="00D61CB0" w:rsidRDefault="00D61CB0" w:rsidP="00D61CB0">
            <w:pPr>
              <w:pStyle w:val="FootnoteText"/>
              <w:widowControl/>
              <w:rPr>
                <w:bCs/>
                <w:color w:val="000000"/>
              </w:rPr>
            </w:pPr>
            <w:r>
              <w:rPr>
                <w:bCs/>
                <w:color w:val="000000"/>
              </w:rPr>
              <w:t>Cereal bran, unprocessed</w:t>
            </w:r>
          </w:p>
          <w:p w:rsidR="00D61CB0" w:rsidRDefault="00D61CB0" w:rsidP="00D61CB0">
            <w:pPr>
              <w:pStyle w:val="FootnoteText"/>
              <w:widowControl/>
              <w:rPr>
                <w:bCs/>
                <w:color w:val="000000"/>
              </w:rPr>
            </w:pPr>
            <w:r>
              <w:rPr>
                <w:bCs/>
                <w:color w:val="000000"/>
              </w:rPr>
              <w:t>Oats</w:t>
            </w:r>
          </w:p>
          <w:p w:rsidR="00D61CB0" w:rsidRDefault="00D61CB0" w:rsidP="00D61CB0">
            <w:pPr>
              <w:pStyle w:val="FootnoteText"/>
              <w:widowControl/>
              <w:rPr>
                <w:bCs/>
                <w:color w:val="000000"/>
              </w:rPr>
            </w:pPr>
            <w:r>
              <w:rPr>
                <w:bCs/>
                <w:color w:val="000000"/>
              </w:rPr>
              <w:t>Wheat</w:t>
            </w:r>
          </w:p>
          <w:p w:rsidR="00D61CB0" w:rsidRPr="0043097B" w:rsidRDefault="00D61CB0" w:rsidP="00D61CB0">
            <w:pPr>
              <w:pStyle w:val="FootnoteText"/>
              <w:widowControl/>
              <w:rPr>
                <w:bCs/>
                <w:color w:val="000000"/>
              </w:rPr>
            </w:pPr>
            <w:r>
              <w:rPr>
                <w:bCs/>
                <w:color w:val="000000"/>
              </w:rPr>
              <w:t>Wheat germ</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Default="00D61CB0" w:rsidP="00D61CB0">
            <w:pPr>
              <w:pStyle w:val="FootnoteText"/>
              <w:widowControl/>
              <w:jc w:val="center"/>
              <w:rPr>
                <w:color w:val="000000"/>
              </w:rPr>
            </w:pPr>
            <w:r>
              <w:rPr>
                <w:color w:val="000000"/>
              </w:rPr>
              <w:t>0.3</w:t>
            </w:r>
          </w:p>
          <w:p w:rsidR="00D61CB0" w:rsidRDefault="00D61CB0" w:rsidP="00D61CB0">
            <w:pPr>
              <w:pStyle w:val="FootnoteText"/>
              <w:widowControl/>
              <w:jc w:val="center"/>
              <w:rPr>
                <w:color w:val="000000"/>
              </w:rPr>
            </w:pPr>
            <w:r>
              <w:rPr>
                <w:color w:val="000000"/>
              </w:rPr>
              <w:t>0.5</w:t>
            </w:r>
          </w:p>
          <w:p w:rsidR="00D61CB0" w:rsidRDefault="00D61CB0" w:rsidP="00D61CB0">
            <w:pPr>
              <w:pStyle w:val="FootnoteText"/>
              <w:widowControl/>
              <w:jc w:val="center"/>
              <w:rPr>
                <w:color w:val="000000"/>
              </w:rPr>
            </w:pPr>
            <w:r>
              <w:rPr>
                <w:color w:val="000000"/>
              </w:rPr>
              <w:t>*0.05</w:t>
            </w:r>
          </w:p>
          <w:p w:rsidR="00D61CB0" w:rsidRDefault="00D61CB0" w:rsidP="00D61CB0">
            <w:pPr>
              <w:pStyle w:val="FootnoteText"/>
              <w:widowControl/>
              <w:jc w:val="center"/>
              <w:rPr>
                <w:color w:val="000000"/>
              </w:rPr>
            </w:pPr>
            <w:r>
              <w:rPr>
                <w:color w:val="000000"/>
              </w:rPr>
              <w:t>0.3</w:t>
            </w:r>
          </w:p>
          <w:p w:rsidR="00D61CB0" w:rsidRPr="0043097B" w:rsidRDefault="00D61CB0" w:rsidP="00D61CB0">
            <w:pPr>
              <w:pStyle w:val="FootnoteText"/>
              <w:widowControl/>
              <w:jc w:val="center"/>
              <w:rPr>
                <w:color w:val="000000"/>
              </w:rPr>
            </w:pPr>
            <w:r>
              <w:rPr>
                <w:color w:val="000000"/>
              </w:rPr>
              <w:t>0.5</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Cereal grains *0.02</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Pyraclostrobin</w:t>
            </w:r>
          </w:p>
          <w:p w:rsidR="00D61CB0" w:rsidRPr="0043097B" w:rsidRDefault="00D61CB0" w:rsidP="00D61CB0">
            <w:pPr>
              <w:pStyle w:val="FootnoteText"/>
              <w:widowControl/>
              <w:rPr>
                <w:bCs/>
                <w:color w:val="000000"/>
              </w:rPr>
            </w:pPr>
            <w:r>
              <w:rPr>
                <w:bCs/>
                <w:color w:val="000000"/>
              </w:rPr>
              <w:t>Cereal grains</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*0.01</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Default="00D61CB0" w:rsidP="00D61CB0">
            <w:pPr>
              <w:widowControl/>
              <w:jc w:val="center"/>
              <w:rPr>
                <w:sz w:val="20"/>
                <w:szCs w:val="20"/>
              </w:rPr>
            </w:pPr>
            <w:r>
              <w:rPr>
                <w:sz w:val="20"/>
                <w:szCs w:val="20"/>
              </w:rPr>
              <w:t>Barley *0.02</w:t>
            </w:r>
          </w:p>
          <w:p w:rsidR="00D61CB0" w:rsidRPr="0043097B" w:rsidRDefault="00D61CB0" w:rsidP="00D61CB0">
            <w:pPr>
              <w:widowControl/>
              <w:jc w:val="center"/>
              <w:rPr>
                <w:sz w:val="20"/>
                <w:szCs w:val="20"/>
              </w:rPr>
            </w:pPr>
            <w:r>
              <w:rPr>
                <w:sz w:val="20"/>
                <w:szCs w:val="20"/>
              </w:rPr>
              <w:t>Wheat *0.02</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Spirotetramat</w:t>
            </w:r>
          </w:p>
          <w:p w:rsidR="00D61CB0" w:rsidRDefault="00D61CB0" w:rsidP="00D61CB0">
            <w:pPr>
              <w:widowControl/>
              <w:rPr>
                <w:sz w:val="20"/>
                <w:szCs w:val="20"/>
              </w:rPr>
            </w:pPr>
            <w:r>
              <w:rPr>
                <w:sz w:val="20"/>
                <w:szCs w:val="20"/>
              </w:rPr>
              <w:t>Potato</w:t>
            </w:r>
          </w:p>
          <w:p w:rsidR="00D61CB0" w:rsidRPr="0043097B" w:rsidRDefault="00D61CB0" w:rsidP="00D61CB0">
            <w:pPr>
              <w:widowControl/>
              <w:rPr>
                <w:sz w:val="20"/>
                <w:szCs w:val="20"/>
              </w:rPr>
            </w:pPr>
            <w:r>
              <w:rPr>
                <w:sz w:val="20"/>
                <w:szCs w:val="20"/>
              </w:rPr>
              <w:t>Sweet potato</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Default="00D61CB0" w:rsidP="00D61CB0">
            <w:pPr>
              <w:pStyle w:val="FootnoteText"/>
              <w:widowControl/>
              <w:jc w:val="center"/>
              <w:rPr>
                <w:color w:val="000000"/>
              </w:rPr>
            </w:pPr>
            <w:r>
              <w:rPr>
                <w:color w:val="000000"/>
              </w:rPr>
              <w:t>5</w:t>
            </w:r>
          </w:p>
          <w:p w:rsidR="00D61CB0" w:rsidRPr="0043097B" w:rsidRDefault="00D61CB0" w:rsidP="00D61CB0">
            <w:pPr>
              <w:pStyle w:val="FootnoteText"/>
              <w:widowControl/>
              <w:jc w:val="center"/>
              <w:rPr>
                <w:color w:val="000000"/>
              </w:rPr>
            </w:pPr>
            <w:r>
              <w:rPr>
                <w:color w:val="000000"/>
              </w:rPr>
              <w:t>5</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Default="00D61CB0" w:rsidP="00D61CB0">
            <w:pPr>
              <w:widowControl/>
              <w:jc w:val="center"/>
              <w:rPr>
                <w:sz w:val="20"/>
                <w:szCs w:val="20"/>
              </w:rPr>
            </w:pPr>
            <w:r>
              <w:rPr>
                <w:sz w:val="20"/>
                <w:szCs w:val="20"/>
              </w:rPr>
              <w:t>Potatoes 0.5</w:t>
            </w:r>
          </w:p>
          <w:p w:rsidR="00D61CB0" w:rsidRPr="0043097B" w:rsidRDefault="00D61CB0" w:rsidP="00D61CB0">
            <w:pPr>
              <w:widowControl/>
              <w:jc w:val="center"/>
              <w:rPr>
                <w:sz w:val="20"/>
                <w:szCs w:val="20"/>
              </w:rPr>
            </w:pP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Tebuconazole</w:t>
            </w:r>
          </w:p>
          <w:p w:rsidR="00D61CB0" w:rsidRPr="0043097B" w:rsidRDefault="00D61CB0" w:rsidP="00D61CB0">
            <w:pPr>
              <w:pStyle w:val="FootnoteText"/>
              <w:widowControl/>
              <w:rPr>
                <w:bCs/>
                <w:color w:val="000000"/>
              </w:rPr>
            </w:pPr>
            <w:r>
              <w:rPr>
                <w:bCs/>
                <w:color w:val="000000"/>
              </w:rPr>
              <w:t>Cherries</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5</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Stone fruits 1</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Trifloxystrobin</w:t>
            </w:r>
          </w:p>
          <w:p w:rsidR="00D61CB0" w:rsidRPr="0043097B" w:rsidRDefault="00D61CB0" w:rsidP="00D61CB0">
            <w:pPr>
              <w:pStyle w:val="FootnoteText"/>
              <w:widowControl/>
              <w:rPr>
                <w:bCs/>
                <w:color w:val="000000"/>
              </w:rPr>
            </w:pPr>
            <w:r>
              <w:rPr>
                <w:bCs/>
                <w:color w:val="000000"/>
              </w:rPr>
              <w:t>Stone fruits</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Pr="0043097B" w:rsidRDefault="00D61CB0" w:rsidP="00D61CB0">
            <w:pPr>
              <w:pStyle w:val="FootnoteText"/>
              <w:widowControl/>
              <w:jc w:val="center"/>
              <w:rPr>
                <w:color w:val="000000"/>
              </w:rPr>
            </w:pPr>
            <w:r>
              <w:rPr>
                <w:color w:val="000000"/>
              </w:rPr>
              <w:t>2</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Stone fruits (except cherries) *0.02</w:t>
            </w:r>
          </w:p>
        </w:tc>
      </w:tr>
      <w:tr w:rsidR="00D61CB0" w:rsidRPr="0043097B" w:rsidTr="00D61CB0">
        <w:trPr>
          <w:cantSplit/>
          <w:jc w:val="center"/>
        </w:trPr>
        <w:tc>
          <w:tcPr>
            <w:tcW w:w="3241" w:type="dxa"/>
            <w:tcBorders>
              <w:top w:val="single" w:sz="4" w:space="0" w:color="auto"/>
              <w:left w:val="single" w:sz="4" w:space="0" w:color="auto"/>
              <w:bottom w:val="single" w:sz="4" w:space="0" w:color="auto"/>
              <w:right w:val="single" w:sz="4" w:space="0" w:color="auto"/>
            </w:tcBorders>
          </w:tcPr>
          <w:p w:rsidR="00D61CB0" w:rsidRPr="0043097B" w:rsidRDefault="00D61CB0" w:rsidP="00D61CB0">
            <w:pPr>
              <w:pStyle w:val="FootnoteText"/>
              <w:widowControl/>
              <w:rPr>
                <w:b/>
                <w:bCs/>
                <w:color w:val="000000"/>
              </w:rPr>
            </w:pPr>
            <w:r>
              <w:rPr>
                <w:b/>
                <w:bCs/>
                <w:color w:val="000000"/>
              </w:rPr>
              <w:t>Trinexapac-ethyl</w:t>
            </w:r>
          </w:p>
          <w:p w:rsidR="00D61CB0" w:rsidRDefault="00D61CB0" w:rsidP="00D61CB0">
            <w:pPr>
              <w:pStyle w:val="FootnoteText"/>
              <w:widowControl/>
              <w:rPr>
                <w:bCs/>
                <w:color w:val="000000"/>
              </w:rPr>
            </w:pPr>
            <w:r>
              <w:rPr>
                <w:bCs/>
                <w:color w:val="000000"/>
              </w:rPr>
              <w:t>Barley</w:t>
            </w:r>
          </w:p>
          <w:p w:rsidR="00D61CB0" w:rsidRPr="0043097B" w:rsidRDefault="00D61CB0" w:rsidP="00D61CB0">
            <w:pPr>
              <w:pStyle w:val="FootnoteText"/>
              <w:widowControl/>
              <w:rPr>
                <w:bCs/>
                <w:color w:val="000000"/>
              </w:rPr>
            </w:pPr>
            <w:r>
              <w:rPr>
                <w:bCs/>
                <w:color w:val="000000"/>
              </w:rPr>
              <w:t>Wheat</w:t>
            </w:r>
          </w:p>
        </w:tc>
        <w:tc>
          <w:tcPr>
            <w:tcW w:w="2915" w:type="dxa"/>
            <w:tcBorders>
              <w:top w:val="single" w:sz="4" w:space="0" w:color="auto"/>
              <w:left w:val="single" w:sz="4" w:space="0" w:color="auto"/>
              <w:bottom w:val="single" w:sz="4" w:space="0" w:color="auto"/>
              <w:right w:val="single" w:sz="4" w:space="0" w:color="auto"/>
            </w:tcBorders>
          </w:tcPr>
          <w:p w:rsidR="00D61CB0" w:rsidRDefault="00D61CB0" w:rsidP="00D61CB0">
            <w:pPr>
              <w:pStyle w:val="FootnoteText"/>
              <w:widowControl/>
              <w:jc w:val="center"/>
              <w:rPr>
                <w:color w:val="000000"/>
              </w:rPr>
            </w:pPr>
          </w:p>
          <w:p w:rsidR="00D61CB0" w:rsidRDefault="00D61CB0" w:rsidP="00D61CB0">
            <w:pPr>
              <w:pStyle w:val="FootnoteText"/>
              <w:widowControl/>
              <w:jc w:val="center"/>
              <w:rPr>
                <w:color w:val="000000"/>
              </w:rPr>
            </w:pPr>
            <w:r>
              <w:rPr>
                <w:color w:val="000000"/>
              </w:rPr>
              <w:t>T0.3</w:t>
            </w:r>
          </w:p>
          <w:p w:rsidR="00D61CB0" w:rsidRPr="0043097B" w:rsidRDefault="00D61CB0" w:rsidP="00D61CB0">
            <w:pPr>
              <w:pStyle w:val="FootnoteText"/>
              <w:widowControl/>
              <w:jc w:val="center"/>
              <w:rPr>
                <w:color w:val="000000"/>
              </w:rPr>
            </w:pPr>
            <w:r>
              <w:rPr>
                <w:color w:val="000000"/>
              </w:rPr>
              <w:t>T0.3</w:t>
            </w:r>
          </w:p>
        </w:tc>
        <w:tc>
          <w:tcPr>
            <w:tcW w:w="2916" w:type="dxa"/>
            <w:tcBorders>
              <w:top w:val="single" w:sz="4" w:space="0" w:color="auto"/>
              <w:left w:val="single" w:sz="4" w:space="0" w:color="auto"/>
              <w:bottom w:val="single" w:sz="4" w:space="0" w:color="auto"/>
              <w:right w:val="single" w:sz="4" w:space="0" w:color="auto"/>
            </w:tcBorders>
          </w:tcPr>
          <w:p w:rsidR="00D61CB0" w:rsidRDefault="00D61CB0" w:rsidP="00D61CB0">
            <w:pPr>
              <w:widowControl/>
              <w:jc w:val="center"/>
              <w:rPr>
                <w:sz w:val="20"/>
                <w:szCs w:val="20"/>
              </w:rPr>
            </w:pPr>
          </w:p>
          <w:p w:rsidR="00D61CB0" w:rsidRPr="0043097B" w:rsidRDefault="00D61CB0" w:rsidP="00D61CB0">
            <w:pPr>
              <w:widowControl/>
              <w:jc w:val="center"/>
              <w:rPr>
                <w:sz w:val="20"/>
                <w:szCs w:val="20"/>
              </w:rPr>
            </w:pPr>
            <w:r>
              <w:rPr>
                <w:sz w:val="20"/>
                <w:szCs w:val="20"/>
              </w:rPr>
              <w:t>Cereal grains *0.05</w:t>
            </w:r>
          </w:p>
        </w:tc>
      </w:tr>
    </w:tbl>
    <w:p w:rsidR="007D090E" w:rsidRPr="00BC4B05" w:rsidRDefault="007D090E" w:rsidP="007D090E">
      <w:pPr>
        <w:rPr>
          <w:noProof/>
          <w:sz w:val="20"/>
          <w:szCs w:val="20"/>
        </w:rPr>
      </w:pPr>
      <w:r w:rsidRPr="00BC4B05">
        <w:rPr>
          <w:rFonts w:cs="Arial"/>
          <w:noProof/>
          <w:sz w:val="20"/>
          <w:szCs w:val="20"/>
          <w:vertAlign w:val="superscript"/>
        </w:rPr>
        <w:t>†</w:t>
      </w:r>
      <w:r w:rsidRPr="00BC4B05">
        <w:rPr>
          <w:rFonts w:cs="Arial"/>
          <w:noProof/>
          <w:sz w:val="20"/>
          <w:szCs w:val="20"/>
        </w:rPr>
        <w:t xml:space="preserve"> </w:t>
      </w:r>
      <w:r w:rsidRPr="00BC4B05">
        <w:rPr>
          <w:noProof/>
          <w:color w:val="000000"/>
          <w:sz w:val="20"/>
          <w:szCs w:val="20"/>
        </w:rPr>
        <w:t>Note that a ‘T’ indicates that the limit is temporary.</w:t>
      </w:r>
    </w:p>
    <w:p w:rsidR="007D090E" w:rsidRPr="00BC4B05" w:rsidRDefault="007D090E" w:rsidP="007D090E">
      <w:pPr>
        <w:rPr>
          <w:noProof/>
          <w:color w:val="000000"/>
          <w:sz w:val="20"/>
          <w:szCs w:val="20"/>
        </w:rPr>
      </w:pPr>
      <w:r w:rsidRPr="00BC4B05">
        <w:rPr>
          <w:rFonts w:cs="Arial"/>
          <w:noProof/>
          <w:sz w:val="20"/>
          <w:szCs w:val="20"/>
          <w:vertAlign w:val="superscript"/>
        </w:rPr>
        <w:t>‡</w:t>
      </w:r>
      <w:r w:rsidRPr="00BC4B05">
        <w:rPr>
          <w:noProof/>
          <w:sz w:val="20"/>
          <w:szCs w:val="20"/>
        </w:rPr>
        <w:t xml:space="preserve"> An </w:t>
      </w:r>
      <w:r w:rsidRPr="00BC4B05">
        <w:rPr>
          <w:noProof/>
          <w:color w:val="000000"/>
          <w:sz w:val="20"/>
          <w:szCs w:val="20"/>
        </w:rPr>
        <w:t>asterisk indicates that the limit is at or about the limit of analytical quantification.</w:t>
      </w:r>
    </w:p>
    <w:p w:rsidR="007D090E" w:rsidRPr="00BC4B05" w:rsidRDefault="007D090E" w:rsidP="007D090E">
      <w:pPr>
        <w:rPr>
          <w:noProof/>
        </w:rPr>
      </w:pPr>
    </w:p>
    <w:p w:rsidR="007D090E" w:rsidRPr="00BC4B05" w:rsidRDefault="007D090E" w:rsidP="007D090E">
      <w:pPr>
        <w:pStyle w:val="Heading3"/>
        <w:rPr>
          <w:noProof/>
        </w:rPr>
      </w:pPr>
      <w:bookmarkStart w:id="112" w:name="_Toc266203363"/>
      <w:bookmarkStart w:id="113" w:name="_Toc283373936"/>
      <w:r w:rsidRPr="00BC4B05">
        <w:rPr>
          <w:noProof/>
        </w:rPr>
        <w:t>9.5</w:t>
      </w:r>
      <w:r w:rsidRPr="00BC4B05">
        <w:rPr>
          <w:noProof/>
        </w:rPr>
        <w:tab/>
        <w:t>Imported Foods</w:t>
      </w:r>
      <w:bookmarkEnd w:id="110"/>
      <w:bookmarkEnd w:id="111"/>
      <w:bookmarkEnd w:id="112"/>
      <w:bookmarkEnd w:id="113"/>
    </w:p>
    <w:p w:rsidR="007D090E" w:rsidRPr="00BC4B05" w:rsidRDefault="007D090E" w:rsidP="007D090E">
      <w:pPr>
        <w:rPr>
          <w:noProof/>
          <w:color w:val="000000"/>
        </w:rPr>
      </w:pPr>
    </w:p>
    <w:p w:rsidR="007D090E" w:rsidRPr="00BC4B05" w:rsidRDefault="007D090E" w:rsidP="007D090E">
      <w:pPr>
        <w:rPr>
          <w:noProof/>
        </w:rPr>
      </w:pPr>
      <w:r w:rsidRPr="00BC4B05">
        <w:rPr>
          <w:noProof/>
        </w:rPr>
        <w:t xml:space="preserve">Internationally, countries set MRLs according to </w:t>
      </w:r>
      <w:r w:rsidR="00D61CB0">
        <w:rPr>
          <w:noProof/>
        </w:rPr>
        <w:t>good agricultural practice (</w:t>
      </w:r>
      <w:r w:rsidRPr="00BC4B05">
        <w:rPr>
          <w:noProof/>
        </w:rPr>
        <w:t>GAP</w:t>
      </w:r>
      <w:r w:rsidR="00D61CB0">
        <w:rPr>
          <w:noProof/>
        </w:rPr>
        <w:t>)</w:t>
      </w:r>
      <w:r w:rsidRPr="00BC4B05">
        <w:rPr>
          <w:noProof/>
        </w:rPr>
        <w:t xml:space="preserve"> or good veterinary practice (GVP). Agricultural and veterinary chemicals are used differently in different countries around the world as pests, diseases and environmental factors differ and because product use patterns may differ. This means that residues in imported foods may legitimately differ from those in domestically produced foods.</w:t>
      </w:r>
    </w:p>
    <w:p w:rsidR="007D090E" w:rsidRPr="00BC4B05" w:rsidRDefault="007D090E" w:rsidP="007D090E">
      <w:pPr>
        <w:rPr>
          <w:noProof/>
        </w:rPr>
      </w:pPr>
    </w:p>
    <w:p w:rsidR="00D61CB0" w:rsidRDefault="00B547C0" w:rsidP="00D61CB0">
      <w:r>
        <w:br w:type="page"/>
      </w:r>
      <w:r w:rsidR="00D61CB0">
        <w:lastRenderedPageBreak/>
        <w:t>Deletions or reductions of MRLs may impact imported foods that may comply with existing MRLs even though these existing MRLs are no longer required for domestically produced food. This is because imported foods may contain residues consistent with the MRLs proposed for deletion or reduction.</w:t>
      </w:r>
    </w:p>
    <w:p w:rsidR="00D61CB0" w:rsidRDefault="00D61CB0" w:rsidP="00D61CB0">
      <w:pPr>
        <w:ind w:right="4"/>
      </w:pPr>
    </w:p>
    <w:p w:rsidR="004C77FE" w:rsidRDefault="007D090E" w:rsidP="004C77FE">
      <w:pPr>
        <w:rPr>
          <w:noProof/>
          <w:color w:val="000000"/>
        </w:rPr>
      </w:pPr>
      <w:r w:rsidRPr="00BC4B05">
        <w:rPr>
          <w:noProof/>
          <w:color w:val="000000"/>
        </w:rPr>
        <w:t>FSANZ is committed to ensuring that the implications of MRL variations are considered. Under the current process for considering variations to the Code, FSANZ encourages submissions including specific data demonstrating a need for certain MRLs to be varied. FSANZ will consider amending proposed MRL variations to continue to allow the sale of safe food where such MRLs are supported by adequate data or information demonstrating that the residues are legitimate and likely to occur. The assessment will consider dietary exposure in the context of the Australian diet.</w:t>
      </w:r>
      <w:r w:rsidR="004C77FE">
        <w:rPr>
          <w:noProof/>
          <w:color w:val="000000"/>
        </w:rPr>
        <w:t xml:space="preserve"> </w:t>
      </w:r>
      <w:r w:rsidR="004C77FE">
        <w:rPr>
          <w:color w:val="000000"/>
        </w:rPr>
        <w:t>F</w:t>
      </w:r>
      <w:r w:rsidR="004C77FE" w:rsidRPr="00893988">
        <w:rPr>
          <w:color w:val="000000"/>
        </w:rPr>
        <w:t>urther information on data requirements may be obtained from FSANZ.</w:t>
      </w:r>
    </w:p>
    <w:p w:rsidR="004C77FE" w:rsidRPr="00B9099E" w:rsidRDefault="004C77FE" w:rsidP="004C77FE">
      <w:pPr>
        <w:ind w:right="4"/>
        <w:rPr>
          <w:color w:val="000000"/>
        </w:rPr>
      </w:pPr>
    </w:p>
    <w:p w:rsidR="007D090E" w:rsidRPr="00BC4B05" w:rsidRDefault="007D090E" w:rsidP="007D090E">
      <w:pPr>
        <w:ind w:right="4"/>
        <w:rPr>
          <w:noProof/>
        </w:rPr>
      </w:pPr>
      <w:r w:rsidRPr="00BC4B05">
        <w:rPr>
          <w:noProof/>
        </w:rPr>
        <w:t xml:space="preserve">To assist in identifying possible impacts on imported foods, FSANZ compiled the following table of foods where MRLs were proposed for deletion or reduction and sought comment on any </w:t>
      </w:r>
      <w:r w:rsidRPr="00BC4B05">
        <w:rPr>
          <w:noProof/>
          <w:color w:val="000000"/>
        </w:rPr>
        <w:t xml:space="preserve">ramifications for imported foods. No comments were received in relation to these variations. The approved </w:t>
      </w:r>
      <w:r w:rsidR="00817F06">
        <w:rPr>
          <w:noProof/>
          <w:color w:val="000000"/>
        </w:rPr>
        <w:t xml:space="preserve">draft </w:t>
      </w:r>
      <w:r w:rsidRPr="00BC4B05">
        <w:rPr>
          <w:noProof/>
          <w:color w:val="000000"/>
        </w:rPr>
        <w:t>variations</w:t>
      </w:r>
      <w:r w:rsidRPr="00BC4B05">
        <w:rPr>
          <w:noProof/>
        </w:rPr>
        <w:t xml:space="preserve"> to the Code are at </w:t>
      </w:r>
      <w:r w:rsidRPr="00BC4B05">
        <w:rPr>
          <w:b/>
          <w:noProof/>
        </w:rPr>
        <w:t>Attachment 1</w:t>
      </w:r>
      <w:r w:rsidR="00BF198B">
        <w:rPr>
          <w:b/>
          <w:noProof/>
        </w:rPr>
        <w:t xml:space="preserve"> </w:t>
      </w:r>
      <w:r w:rsidRPr="00BC4B05">
        <w:rPr>
          <w:noProof/>
        </w:rPr>
        <w:t xml:space="preserve">and the recommended changes are outlined in </w:t>
      </w:r>
      <w:r w:rsidRPr="00BC4B05">
        <w:rPr>
          <w:b/>
          <w:noProof/>
        </w:rPr>
        <w:t>Attachment 2</w:t>
      </w:r>
      <w:r w:rsidRPr="00BC4B05">
        <w:rPr>
          <w:noProof/>
        </w:rPr>
        <w:t>.</w:t>
      </w:r>
    </w:p>
    <w:p w:rsidR="007D090E" w:rsidRPr="00BC4B05" w:rsidRDefault="007D090E" w:rsidP="007D090E">
      <w:pPr>
        <w:rPr>
          <w:noProof/>
          <w:color w:val="000000"/>
        </w:rPr>
      </w:pPr>
    </w:p>
    <w:tbl>
      <w:tblPr>
        <w:tblW w:w="4525" w:type="dxa"/>
        <w:jc w:val="center"/>
        <w:tblLook w:val="0000" w:firstRow="0" w:lastRow="0" w:firstColumn="0" w:lastColumn="0" w:noHBand="0" w:noVBand="0"/>
      </w:tblPr>
      <w:tblGrid>
        <w:gridCol w:w="4525"/>
      </w:tblGrid>
      <w:tr w:rsidR="007D090E" w:rsidRPr="00BC4B05" w:rsidTr="00C27D3C">
        <w:trPr>
          <w:tblHeader/>
          <w:jc w:val="center"/>
        </w:trPr>
        <w:tc>
          <w:tcPr>
            <w:tcW w:w="4525" w:type="dxa"/>
            <w:tcBorders>
              <w:top w:val="single" w:sz="4" w:space="0" w:color="auto"/>
              <w:left w:val="single" w:sz="4" w:space="0" w:color="auto"/>
              <w:bottom w:val="single" w:sz="4" w:space="0" w:color="auto"/>
              <w:right w:val="single" w:sz="4" w:space="0" w:color="auto"/>
            </w:tcBorders>
            <w:shd w:val="clear" w:color="auto" w:fill="D9D9D9"/>
          </w:tcPr>
          <w:p w:rsidR="007D090E" w:rsidRPr="00BC4B05" w:rsidRDefault="007D090E" w:rsidP="00C27D3C">
            <w:pPr>
              <w:rPr>
                <w:b/>
                <w:bCs/>
                <w:noProof/>
                <w:color w:val="000000"/>
                <w:sz w:val="20"/>
                <w:szCs w:val="20"/>
              </w:rPr>
            </w:pPr>
            <w:r w:rsidRPr="00BC4B05">
              <w:rPr>
                <w:noProof/>
                <w:color w:val="000000"/>
                <w:sz w:val="20"/>
                <w:szCs w:val="20"/>
              </w:rPr>
              <w:br w:type="page"/>
            </w:r>
            <w:r w:rsidRPr="00BC4B05">
              <w:rPr>
                <w:b/>
                <w:bCs/>
                <w:noProof/>
                <w:color w:val="000000"/>
                <w:sz w:val="20"/>
                <w:szCs w:val="20"/>
              </w:rPr>
              <w:t>Chemical</w:t>
            </w:r>
          </w:p>
          <w:p w:rsidR="007D090E" w:rsidRPr="00BC4B05" w:rsidRDefault="007D090E" w:rsidP="00C27D3C">
            <w:pPr>
              <w:pStyle w:val="Header"/>
              <w:widowControl/>
              <w:rPr>
                <w:noProof/>
                <w:color w:val="000000"/>
                <w:sz w:val="20"/>
                <w:szCs w:val="20"/>
              </w:rPr>
            </w:pPr>
            <w:r w:rsidRPr="00BC4B05">
              <w:rPr>
                <w:noProof/>
                <w:color w:val="000000"/>
                <w:sz w:val="20"/>
                <w:szCs w:val="20"/>
              </w:rPr>
              <w:t>Food</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Pr="0046589D" w:rsidRDefault="004C77FE" w:rsidP="004C77FE">
            <w:pPr>
              <w:rPr>
                <w:b/>
                <w:color w:val="000000"/>
                <w:sz w:val="20"/>
                <w:szCs w:val="20"/>
              </w:rPr>
            </w:pPr>
            <w:r w:rsidRPr="0046589D">
              <w:rPr>
                <w:b/>
                <w:color w:val="000000"/>
                <w:sz w:val="20"/>
                <w:szCs w:val="20"/>
              </w:rPr>
              <w:t>Chlorothalonil</w:t>
            </w:r>
          </w:p>
          <w:p w:rsidR="004C77FE" w:rsidRPr="0046589D" w:rsidRDefault="004C77FE" w:rsidP="004C77FE">
            <w:pPr>
              <w:rPr>
                <w:color w:val="000000"/>
                <w:sz w:val="20"/>
                <w:szCs w:val="20"/>
              </w:rPr>
            </w:pPr>
            <w:r w:rsidRPr="0046589D">
              <w:rPr>
                <w:color w:val="000000"/>
                <w:sz w:val="20"/>
                <w:szCs w:val="20"/>
              </w:rPr>
              <w:t>Pulses</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Pr="0046589D" w:rsidRDefault="004C77FE" w:rsidP="004C77FE">
            <w:pPr>
              <w:rPr>
                <w:b/>
                <w:color w:val="000000"/>
                <w:sz w:val="20"/>
                <w:szCs w:val="20"/>
              </w:rPr>
            </w:pPr>
            <w:r w:rsidRPr="0046589D">
              <w:rPr>
                <w:b/>
                <w:color w:val="000000"/>
                <w:sz w:val="20"/>
                <w:szCs w:val="20"/>
              </w:rPr>
              <w:t>Chlorpyrifos</w:t>
            </w:r>
          </w:p>
          <w:p w:rsidR="004C77FE" w:rsidRPr="0046589D" w:rsidRDefault="004C77FE" w:rsidP="004C77FE">
            <w:pPr>
              <w:rPr>
                <w:color w:val="000000"/>
                <w:sz w:val="20"/>
                <w:szCs w:val="20"/>
              </w:rPr>
            </w:pPr>
            <w:r w:rsidRPr="0046589D">
              <w:rPr>
                <w:color w:val="000000"/>
                <w:sz w:val="20"/>
                <w:szCs w:val="20"/>
              </w:rPr>
              <w:t>Blueberries</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Pr="0046589D" w:rsidRDefault="004C77FE" w:rsidP="004C77FE">
            <w:pPr>
              <w:rPr>
                <w:b/>
                <w:color w:val="000000"/>
                <w:sz w:val="20"/>
                <w:szCs w:val="20"/>
              </w:rPr>
            </w:pPr>
            <w:r w:rsidRPr="0046589D">
              <w:rPr>
                <w:b/>
                <w:color w:val="000000"/>
                <w:sz w:val="20"/>
                <w:szCs w:val="20"/>
              </w:rPr>
              <w:t>Imidacloprid</w:t>
            </w:r>
          </w:p>
          <w:p w:rsidR="004C77FE" w:rsidRPr="0046589D" w:rsidRDefault="004C77FE" w:rsidP="004C77FE">
            <w:pPr>
              <w:rPr>
                <w:color w:val="000000"/>
                <w:sz w:val="20"/>
                <w:szCs w:val="20"/>
              </w:rPr>
            </w:pPr>
            <w:r w:rsidRPr="0046589D">
              <w:rPr>
                <w:color w:val="000000"/>
                <w:sz w:val="20"/>
                <w:szCs w:val="20"/>
              </w:rPr>
              <w:t>Potato</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Pr="0046589D" w:rsidRDefault="004C77FE" w:rsidP="004C77FE">
            <w:pPr>
              <w:rPr>
                <w:b/>
                <w:color w:val="000000"/>
                <w:sz w:val="20"/>
                <w:szCs w:val="20"/>
              </w:rPr>
            </w:pPr>
            <w:r w:rsidRPr="0046589D">
              <w:rPr>
                <w:b/>
                <w:color w:val="000000"/>
                <w:sz w:val="20"/>
                <w:szCs w:val="20"/>
              </w:rPr>
              <w:t>Iprodione</w:t>
            </w:r>
          </w:p>
          <w:p w:rsidR="004C77FE" w:rsidRPr="0046589D" w:rsidRDefault="004C77FE" w:rsidP="004C77FE">
            <w:pPr>
              <w:rPr>
                <w:color w:val="000000"/>
                <w:sz w:val="20"/>
                <w:szCs w:val="20"/>
              </w:rPr>
            </w:pPr>
            <w:r w:rsidRPr="0046589D">
              <w:rPr>
                <w:color w:val="000000"/>
                <w:sz w:val="20"/>
                <w:szCs w:val="20"/>
              </w:rPr>
              <w:t>Brussels sprouts</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Pr="0046589D" w:rsidRDefault="004C77FE" w:rsidP="004C77FE">
            <w:pPr>
              <w:rPr>
                <w:b/>
                <w:color w:val="000000"/>
                <w:sz w:val="20"/>
                <w:szCs w:val="20"/>
              </w:rPr>
            </w:pPr>
            <w:r w:rsidRPr="0046589D">
              <w:rPr>
                <w:b/>
                <w:color w:val="000000"/>
                <w:sz w:val="20"/>
                <w:szCs w:val="20"/>
              </w:rPr>
              <w:t>Metalaxyl</w:t>
            </w:r>
          </w:p>
          <w:p w:rsidR="004C77FE" w:rsidRPr="0046589D" w:rsidRDefault="004C77FE" w:rsidP="004C77FE">
            <w:pPr>
              <w:rPr>
                <w:color w:val="000000"/>
                <w:sz w:val="20"/>
                <w:szCs w:val="20"/>
              </w:rPr>
            </w:pPr>
            <w:r w:rsidRPr="0046589D">
              <w:rPr>
                <w:color w:val="000000"/>
                <w:sz w:val="20"/>
                <w:szCs w:val="20"/>
              </w:rPr>
              <w:t>Papaya (pawpaw)</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Default="004C77FE" w:rsidP="004C77FE">
            <w:pPr>
              <w:rPr>
                <w:b/>
                <w:color w:val="000000"/>
                <w:sz w:val="20"/>
                <w:szCs w:val="20"/>
              </w:rPr>
            </w:pPr>
            <w:r>
              <w:rPr>
                <w:b/>
                <w:color w:val="000000"/>
                <w:sz w:val="20"/>
                <w:szCs w:val="20"/>
              </w:rPr>
              <w:t>Pirimicarb</w:t>
            </w:r>
          </w:p>
          <w:p w:rsidR="004C77FE" w:rsidRPr="000C6AE1" w:rsidRDefault="004C77FE" w:rsidP="004C77FE">
            <w:pPr>
              <w:rPr>
                <w:color w:val="000000"/>
                <w:sz w:val="20"/>
                <w:szCs w:val="20"/>
              </w:rPr>
            </w:pPr>
            <w:r w:rsidRPr="000C6AE1">
              <w:rPr>
                <w:color w:val="000000"/>
                <w:sz w:val="20"/>
                <w:szCs w:val="20"/>
              </w:rPr>
              <w:t>Adzuki bean (dry)</w:t>
            </w:r>
          </w:p>
          <w:p w:rsidR="004C77FE" w:rsidRPr="0046589D" w:rsidRDefault="004C77FE" w:rsidP="004C77FE">
            <w:pPr>
              <w:rPr>
                <w:b/>
                <w:color w:val="000000"/>
                <w:sz w:val="20"/>
                <w:szCs w:val="20"/>
              </w:rPr>
            </w:pPr>
            <w:r w:rsidRPr="000C6AE1">
              <w:rPr>
                <w:color w:val="000000"/>
                <w:sz w:val="20"/>
                <w:szCs w:val="20"/>
              </w:rPr>
              <w:t>Mung bean (dry)</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Pr="0046589D" w:rsidRDefault="004C77FE" w:rsidP="004C77FE">
            <w:pPr>
              <w:rPr>
                <w:b/>
                <w:color w:val="000000"/>
                <w:sz w:val="20"/>
                <w:szCs w:val="20"/>
              </w:rPr>
            </w:pPr>
            <w:r w:rsidRPr="0046589D">
              <w:rPr>
                <w:b/>
                <w:color w:val="000000"/>
                <w:sz w:val="20"/>
                <w:szCs w:val="20"/>
              </w:rPr>
              <w:t>Spirotetramat</w:t>
            </w:r>
          </w:p>
          <w:p w:rsidR="004C77FE" w:rsidRPr="0046589D" w:rsidRDefault="004C77FE" w:rsidP="004C77FE">
            <w:pPr>
              <w:rPr>
                <w:color w:val="000000"/>
                <w:sz w:val="20"/>
                <w:szCs w:val="20"/>
              </w:rPr>
            </w:pPr>
            <w:r w:rsidRPr="0046589D">
              <w:rPr>
                <w:color w:val="000000"/>
                <w:sz w:val="20"/>
                <w:szCs w:val="20"/>
              </w:rPr>
              <w:t>Lettuce, head</w:t>
            </w:r>
          </w:p>
          <w:p w:rsidR="004C77FE" w:rsidRPr="0046589D" w:rsidRDefault="004C77FE" w:rsidP="004C77FE">
            <w:pPr>
              <w:rPr>
                <w:color w:val="000000"/>
                <w:sz w:val="20"/>
                <w:szCs w:val="20"/>
              </w:rPr>
            </w:pPr>
            <w:r w:rsidRPr="0046589D">
              <w:rPr>
                <w:color w:val="000000"/>
                <w:sz w:val="20"/>
                <w:szCs w:val="20"/>
              </w:rPr>
              <w:t>Lettuce, leaf</w:t>
            </w:r>
          </w:p>
          <w:p w:rsidR="004C77FE" w:rsidRPr="0046589D" w:rsidRDefault="004C77FE" w:rsidP="004C77FE">
            <w:pPr>
              <w:rPr>
                <w:color w:val="000000"/>
                <w:sz w:val="20"/>
                <w:szCs w:val="20"/>
              </w:rPr>
            </w:pPr>
            <w:r w:rsidRPr="0046589D">
              <w:rPr>
                <w:color w:val="000000"/>
                <w:sz w:val="20"/>
                <w:szCs w:val="20"/>
              </w:rPr>
              <w:t>Melons, except watermelon</w:t>
            </w:r>
          </w:p>
          <w:p w:rsidR="004C77FE" w:rsidRPr="0046589D" w:rsidRDefault="004C77FE" w:rsidP="004C77FE">
            <w:pPr>
              <w:rPr>
                <w:color w:val="000000"/>
                <w:sz w:val="20"/>
                <w:szCs w:val="20"/>
              </w:rPr>
            </w:pPr>
            <w:r w:rsidRPr="0046589D">
              <w:rPr>
                <w:color w:val="000000"/>
                <w:sz w:val="20"/>
                <w:szCs w:val="20"/>
              </w:rPr>
              <w:t>Watermelon</w:t>
            </w:r>
          </w:p>
        </w:tc>
      </w:tr>
      <w:tr w:rsidR="004C77FE" w:rsidRPr="0046589D" w:rsidTr="004C77FE">
        <w:trPr>
          <w:jc w:val="center"/>
        </w:trPr>
        <w:tc>
          <w:tcPr>
            <w:tcW w:w="4525" w:type="dxa"/>
            <w:tcBorders>
              <w:top w:val="single" w:sz="4" w:space="0" w:color="auto"/>
              <w:left w:val="single" w:sz="4" w:space="0" w:color="auto"/>
              <w:bottom w:val="single" w:sz="4" w:space="0" w:color="auto"/>
              <w:right w:val="single" w:sz="4" w:space="0" w:color="auto"/>
            </w:tcBorders>
          </w:tcPr>
          <w:p w:rsidR="004C77FE" w:rsidRPr="0046589D" w:rsidRDefault="004C77FE" w:rsidP="004C77FE">
            <w:pPr>
              <w:rPr>
                <w:b/>
                <w:color w:val="000000"/>
                <w:sz w:val="20"/>
                <w:szCs w:val="20"/>
              </w:rPr>
            </w:pPr>
            <w:r w:rsidRPr="0046589D">
              <w:rPr>
                <w:b/>
                <w:color w:val="000000"/>
                <w:sz w:val="20"/>
                <w:szCs w:val="20"/>
              </w:rPr>
              <w:t>Tolclofos-methyl</w:t>
            </w:r>
          </w:p>
          <w:p w:rsidR="004C77FE" w:rsidRPr="0046589D" w:rsidRDefault="004C77FE" w:rsidP="004C77FE">
            <w:pPr>
              <w:rPr>
                <w:color w:val="000000"/>
                <w:sz w:val="20"/>
                <w:szCs w:val="20"/>
              </w:rPr>
            </w:pPr>
            <w:r w:rsidRPr="0046589D">
              <w:rPr>
                <w:color w:val="000000"/>
                <w:sz w:val="20"/>
                <w:szCs w:val="20"/>
              </w:rPr>
              <w:t>Beetroot</w:t>
            </w:r>
          </w:p>
        </w:tc>
      </w:tr>
    </w:tbl>
    <w:p w:rsidR="004C77FE" w:rsidRPr="00BC4B05" w:rsidRDefault="004C77FE" w:rsidP="007D090E">
      <w:pPr>
        <w:rPr>
          <w:noProof/>
          <w:color w:val="000000"/>
        </w:rPr>
      </w:pPr>
    </w:p>
    <w:p w:rsidR="005F7342" w:rsidRPr="00DC6570" w:rsidRDefault="005F7342" w:rsidP="007A44B4">
      <w:pPr>
        <w:pStyle w:val="Heading1"/>
      </w:pPr>
      <w:bookmarkStart w:id="114" w:name="_Toc283373937"/>
      <w:r w:rsidRPr="00DC6570">
        <w:t>Conclusion</w:t>
      </w:r>
      <w:bookmarkEnd w:id="114"/>
    </w:p>
    <w:p w:rsidR="005F7342" w:rsidRPr="007D090E" w:rsidRDefault="005F7342" w:rsidP="005F7342">
      <w:pPr>
        <w:rPr>
          <w:rFonts w:cs="Arial"/>
          <w:color w:val="000000"/>
        </w:rPr>
      </w:pPr>
    </w:p>
    <w:p w:rsidR="005F7342" w:rsidRPr="00DC6570" w:rsidRDefault="007A44B4" w:rsidP="006A48A7">
      <w:pPr>
        <w:pStyle w:val="Heading2"/>
      </w:pPr>
      <w:bookmarkStart w:id="115" w:name="_Toc283373938"/>
      <w:r>
        <w:t>1</w:t>
      </w:r>
      <w:r w:rsidR="007D090E">
        <w:t>0</w:t>
      </w:r>
      <w:r w:rsidR="005F7342" w:rsidRPr="00DC6570">
        <w:t>.</w:t>
      </w:r>
      <w:r w:rsidR="005F7342" w:rsidRPr="00DC6570">
        <w:tab/>
        <w:t xml:space="preserve">Conclusion and </w:t>
      </w:r>
      <w:r w:rsidR="00EC30E1" w:rsidRPr="00DC6570">
        <w:rPr>
          <w:bCs w:val="0"/>
        </w:rPr>
        <w:t>Decision</w:t>
      </w:r>
      <w:bookmarkEnd w:id="115"/>
    </w:p>
    <w:p w:rsidR="007D090E" w:rsidRPr="00BC4B05" w:rsidRDefault="007D090E" w:rsidP="007D090E">
      <w:pPr>
        <w:rPr>
          <w:noProof/>
        </w:rPr>
      </w:pPr>
    </w:p>
    <w:p w:rsidR="007D090E" w:rsidRPr="00BC4B05" w:rsidRDefault="007D090E" w:rsidP="007D090E">
      <w:pPr>
        <w:rPr>
          <w:bCs/>
          <w:noProof/>
        </w:rPr>
      </w:pPr>
      <w:r w:rsidRPr="00BC4B05">
        <w:rPr>
          <w:noProof/>
        </w:rPr>
        <w:t>This Proposal was assessed against the considerations provided for in section 59 of the FSANZ Act.</w:t>
      </w:r>
    </w:p>
    <w:p w:rsidR="007D090E" w:rsidRPr="00BC4B05" w:rsidRDefault="007D090E" w:rsidP="007D090E">
      <w:pPr>
        <w:rPr>
          <w:noProof/>
          <w:color w:val="000000"/>
        </w:rPr>
      </w:pPr>
    </w:p>
    <w:p w:rsidR="00780792" w:rsidRDefault="007D090E" w:rsidP="00780792">
      <w:pPr>
        <w:pStyle w:val="FSDecisionHeading"/>
      </w:pPr>
      <w:r>
        <w:t>Decision</w:t>
      </w:r>
    </w:p>
    <w:p w:rsidR="00780792" w:rsidRDefault="00780792" w:rsidP="00780792">
      <w:pPr>
        <w:pStyle w:val="FSDecisiontext"/>
      </w:pPr>
    </w:p>
    <w:p w:rsidR="00780792" w:rsidRPr="007D090E" w:rsidRDefault="007D090E" w:rsidP="00780792">
      <w:pPr>
        <w:pStyle w:val="FSDecisiontext"/>
        <w:rPr>
          <w:color w:val="000000"/>
        </w:rPr>
      </w:pPr>
      <w:r w:rsidRPr="00BC4B05">
        <w:rPr>
          <w:noProof/>
        </w:rPr>
        <w:t xml:space="preserve">To approve the </w:t>
      </w:r>
      <w:r w:rsidR="00644370">
        <w:rPr>
          <w:noProof/>
        </w:rPr>
        <w:t xml:space="preserve">draft </w:t>
      </w:r>
      <w:r w:rsidRPr="00BC4B05">
        <w:rPr>
          <w:noProof/>
        </w:rPr>
        <w:t xml:space="preserve">variations to </w:t>
      </w:r>
      <w:r>
        <w:rPr>
          <w:noProof/>
        </w:rPr>
        <w:t>Standard</w:t>
      </w:r>
      <w:r w:rsidRPr="00BC4B05">
        <w:rPr>
          <w:noProof/>
        </w:rPr>
        <w:t xml:space="preserve"> 1.4.2 – Maximum Residue Limits.</w:t>
      </w:r>
    </w:p>
    <w:p w:rsidR="000461C5" w:rsidRDefault="000461C5">
      <w:pPr>
        <w:widowControl/>
      </w:pPr>
      <w:r>
        <w:br w:type="page"/>
      </w:r>
    </w:p>
    <w:p w:rsidR="00780792" w:rsidRPr="00D51A95" w:rsidRDefault="00780792" w:rsidP="00780792">
      <w:pPr>
        <w:pStyle w:val="Heading3"/>
      </w:pPr>
      <w:bookmarkStart w:id="116" w:name="_Toc283373939"/>
      <w:r>
        <w:lastRenderedPageBreak/>
        <w:t>1</w:t>
      </w:r>
      <w:r w:rsidR="007D090E">
        <w:t>0</w:t>
      </w:r>
      <w:r>
        <w:t>.1</w:t>
      </w:r>
      <w:r>
        <w:tab/>
        <w:t xml:space="preserve">Reasons for </w:t>
      </w:r>
      <w:r w:rsidRPr="00D51A95">
        <w:t>D</w:t>
      </w:r>
      <w:r>
        <w:t>ecision</w:t>
      </w:r>
      <w:bookmarkEnd w:id="116"/>
    </w:p>
    <w:p w:rsidR="007D090E" w:rsidRPr="00BC4B05" w:rsidRDefault="007D090E" w:rsidP="007D090E">
      <w:pPr>
        <w:rPr>
          <w:noProof/>
        </w:rPr>
      </w:pPr>
    </w:p>
    <w:p w:rsidR="007D090E" w:rsidRPr="00BC4B05" w:rsidRDefault="007D090E" w:rsidP="007D090E">
      <w:pPr>
        <w:rPr>
          <w:noProof/>
        </w:rPr>
      </w:pPr>
      <w:r w:rsidRPr="00BC4B05">
        <w:rPr>
          <w:noProof/>
        </w:rPr>
        <w:t>FSANZ approved the amended variations to Standard</w:t>
      </w:r>
      <w:r w:rsidR="004C77FE">
        <w:rPr>
          <w:noProof/>
        </w:rPr>
        <w:t xml:space="preserve"> 1</w:t>
      </w:r>
      <w:r w:rsidRPr="00BC4B05">
        <w:rPr>
          <w:noProof/>
        </w:rPr>
        <w:t>.4.2 for the following reasons:</w:t>
      </w:r>
    </w:p>
    <w:p w:rsidR="007D090E" w:rsidRPr="00BC4B05" w:rsidRDefault="007D090E" w:rsidP="007D090E">
      <w:pPr>
        <w:rPr>
          <w:noProof/>
          <w:color w:val="000000"/>
        </w:rPr>
      </w:pPr>
    </w:p>
    <w:p w:rsidR="007D090E" w:rsidRPr="00BC4B05" w:rsidRDefault="007D090E" w:rsidP="007D090E">
      <w:pPr>
        <w:pStyle w:val="FSBullet"/>
        <w:rPr>
          <w:noProof/>
        </w:rPr>
      </w:pPr>
      <w:r w:rsidRPr="00BC4B05">
        <w:rPr>
          <w:noProof/>
        </w:rPr>
        <w:t>MRLs serve to protect public health and safety by minimising residues in food consistent with the effective control of pests and diseases.</w:t>
      </w:r>
    </w:p>
    <w:p w:rsidR="007D090E" w:rsidRPr="00BC4B05" w:rsidRDefault="007D090E" w:rsidP="007D090E">
      <w:pPr>
        <w:rPr>
          <w:noProof/>
        </w:rPr>
      </w:pPr>
    </w:p>
    <w:p w:rsidR="007D090E" w:rsidRPr="00BC4B05" w:rsidRDefault="007D090E" w:rsidP="007D090E">
      <w:pPr>
        <w:pStyle w:val="FSBullet"/>
        <w:rPr>
          <w:noProof/>
        </w:rPr>
      </w:pPr>
      <w:r w:rsidRPr="00BC4B05">
        <w:rPr>
          <w:noProof/>
        </w:rPr>
        <w:t>Dietary exposure assessments indicate that the variations do not present any public health and safety concerns.</w:t>
      </w:r>
    </w:p>
    <w:p w:rsidR="007D090E" w:rsidRPr="00BC4B05" w:rsidRDefault="007D090E" w:rsidP="007D090E">
      <w:pPr>
        <w:rPr>
          <w:noProof/>
        </w:rPr>
      </w:pPr>
    </w:p>
    <w:p w:rsidR="007D090E" w:rsidRPr="00BC4B05" w:rsidRDefault="007D090E" w:rsidP="007D090E">
      <w:pPr>
        <w:pStyle w:val="FSBullet"/>
        <w:rPr>
          <w:noProof/>
        </w:rPr>
      </w:pPr>
      <w:r w:rsidRPr="00BC4B05">
        <w:rPr>
          <w:noProof/>
        </w:rPr>
        <w:t>This approach ensures openness and transparency in relation to the residues that could reasonably occur in food.</w:t>
      </w:r>
    </w:p>
    <w:p w:rsidR="007D090E" w:rsidRPr="00BC4B05" w:rsidRDefault="007D090E" w:rsidP="007D090E">
      <w:pPr>
        <w:rPr>
          <w:noProof/>
        </w:rPr>
      </w:pPr>
    </w:p>
    <w:p w:rsidR="007D090E" w:rsidRPr="00BC4B05" w:rsidRDefault="007D090E" w:rsidP="007D090E">
      <w:pPr>
        <w:pStyle w:val="FSBullet"/>
        <w:rPr>
          <w:noProof/>
        </w:rPr>
      </w:pPr>
      <w:r w:rsidRPr="00BC4B05">
        <w:rPr>
          <w:noProof/>
        </w:rPr>
        <w:t>The variations will benefit the community by maintaining public health and safety while permitting the legal sale of food with legitimate residues of agricultural and veterinary chemicals used to control pests and diseases and improve agricultural productivity.</w:t>
      </w:r>
    </w:p>
    <w:p w:rsidR="007D090E" w:rsidRPr="00BC4B05" w:rsidRDefault="007D090E" w:rsidP="007D090E">
      <w:pPr>
        <w:rPr>
          <w:noProof/>
        </w:rPr>
      </w:pPr>
    </w:p>
    <w:p w:rsidR="007D090E" w:rsidRPr="00BC4B05" w:rsidRDefault="007D090E" w:rsidP="007D090E">
      <w:pPr>
        <w:pStyle w:val="FSBullet"/>
        <w:rPr>
          <w:noProof/>
        </w:rPr>
      </w:pPr>
      <w:r w:rsidRPr="00BC4B05">
        <w:rPr>
          <w:noProof/>
        </w:rPr>
        <w:t xml:space="preserve">The APVMA has assessed appropriate residue, animal transfer, processing and metabolism studies, in accordance with </w:t>
      </w:r>
      <w:r w:rsidRPr="00BC4B05">
        <w:rPr>
          <w:i/>
          <w:noProof/>
        </w:rPr>
        <w:t xml:space="preserve">The Manual of Requirements and Guidelines </w:t>
      </w:r>
      <w:r w:rsidRPr="00BC4B05">
        <w:rPr>
          <w:noProof/>
        </w:rPr>
        <w:t xml:space="preserve">– </w:t>
      </w:r>
      <w:r w:rsidRPr="00BC4B05">
        <w:rPr>
          <w:i/>
          <w:noProof/>
        </w:rPr>
        <w:t xml:space="preserve">MORAG </w:t>
      </w:r>
      <w:r w:rsidRPr="00BC4B05">
        <w:rPr>
          <w:noProof/>
        </w:rPr>
        <w:t xml:space="preserve">– </w:t>
      </w:r>
      <w:r w:rsidRPr="00BC4B05">
        <w:rPr>
          <w:i/>
          <w:noProof/>
        </w:rPr>
        <w:t>for Agricultural and Veterinary Chemicals 1 July 2005</w:t>
      </w:r>
      <w:r w:rsidRPr="00BC4B05">
        <w:rPr>
          <w:noProof/>
          <w:color w:val="0000FF"/>
          <w:sz w:val="20"/>
          <w:szCs w:val="20"/>
        </w:rPr>
        <w:t xml:space="preserve"> </w:t>
      </w:r>
      <w:r w:rsidRPr="00BC4B05">
        <w:rPr>
          <w:noProof/>
        </w:rPr>
        <w:t>to support the use of chemicals on commodities as outlined in this Proposal.</w:t>
      </w:r>
    </w:p>
    <w:p w:rsidR="007D090E" w:rsidRPr="00BC4B05" w:rsidRDefault="007D090E" w:rsidP="007D090E">
      <w:pPr>
        <w:rPr>
          <w:noProof/>
        </w:rPr>
      </w:pPr>
    </w:p>
    <w:p w:rsidR="007D090E" w:rsidRPr="00BC4B05" w:rsidRDefault="007D090E" w:rsidP="007D090E">
      <w:pPr>
        <w:pStyle w:val="FSBullet"/>
        <w:rPr>
          <w:noProof/>
        </w:rPr>
      </w:pPr>
      <w:r w:rsidRPr="00BC4B05">
        <w:rPr>
          <w:noProof/>
        </w:rPr>
        <w:t>The OCSEH has undertaken a toxicological assessment of each chemical and has established an ADI and, where appropriate, an ARfD.</w:t>
      </w:r>
    </w:p>
    <w:p w:rsidR="007D090E" w:rsidRPr="00BC4B05" w:rsidRDefault="007D090E" w:rsidP="007D090E">
      <w:pPr>
        <w:ind w:right="-330"/>
        <w:rPr>
          <w:noProof/>
        </w:rPr>
      </w:pPr>
    </w:p>
    <w:p w:rsidR="007D090E" w:rsidRPr="00BC4B05" w:rsidRDefault="007D090E" w:rsidP="007D090E">
      <w:pPr>
        <w:pStyle w:val="FSBullet"/>
        <w:rPr>
          <w:noProof/>
        </w:rPr>
      </w:pPr>
      <w:r w:rsidRPr="00BC4B05">
        <w:rPr>
          <w:noProof/>
        </w:rPr>
        <w:t>FSANZ has undertaken a preliminary regulation impact assessment and concluded that the variations are necessary, cost-effective and beneficial.</w:t>
      </w:r>
    </w:p>
    <w:p w:rsidR="007D090E" w:rsidRPr="00BC4B05" w:rsidRDefault="007D090E" w:rsidP="007D090E">
      <w:pPr>
        <w:rPr>
          <w:noProof/>
        </w:rPr>
      </w:pPr>
    </w:p>
    <w:p w:rsidR="007D090E" w:rsidRPr="00BC4B05" w:rsidRDefault="007D090E" w:rsidP="007D090E">
      <w:pPr>
        <w:pStyle w:val="FSBullet"/>
        <w:rPr>
          <w:noProof/>
        </w:rPr>
      </w:pPr>
      <w:r w:rsidRPr="00BC4B05">
        <w:rPr>
          <w:noProof/>
        </w:rPr>
        <w:t>The variations remove inconsistencies between agricultural and food standards and provide certainty and consistency for producers, importers and Australian, State and Territory compliance agencies.</w:t>
      </w:r>
    </w:p>
    <w:p w:rsidR="007D090E" w:rsidRPr="00BC4B05" w:rsidRDefault="007D090E" w:rsidP="007D090E">
      <w:pPr>
        <w:rPr>
          <w:noProof/>
        </w:rPr>
      </w:pPr>
    </w:p>
    <w:p w:rsidR="007D090E" w:rsidRPr="00BC4B05" w:rsidRDefault="007D090E" w:rsidP="007D090E">
      <w:pPr>
        <w:pStyle w:val="FSBullet"/>
        <w:rPr>
          <w:noProof/>
        </w:rPr>
      </w:pPr>
      <w:r w:rsidRPr="00BC4B05">
        <w:rPr>
          <w:noProof/>
        </w:rPr>
        <w:t>The changes are consistent with the FSANZ Act section 18 objectives.</w:t>
      </w:r>
    </w:p>
    <w:p w:rsidR="007D090E" w:rsidRPr="00BC4B05" w:rsidRDefault="007D090E" w:rsidP="007D090E">
      <w:pPr>
        <w:rPr>
          <w:rFonts w:cs="Arial"/>
          <w:noProof/>
        </w:rPr>
      </w:pPr>
    </w:p>
    <w:p w:rsidR="003C4969" w:rsidRPr="00DC6570" w:rsidRDefault="007A44B4">
      <w:pPr>
        <w:pStyle w:val="Heading2"/>
        <w:rPr>
          <w:rFonts w:cs="Arial"/>
        </w:rPr>
      </w:pPr>
      <w:bookmarkStart w:id="117" w:name="_Toc11735642"/>
      <w:bookmarkStart w:id="118" w:name="_Toc29883129"/>
      <w:bookmarkStart w:id="119" w:name="_Toc41906816"/>
      <w:bookmarkStart w:id="120" w:name="_Toc41907563"/>
      <w:bookmarkStart w:id="121" w:name="_Toc120358595"/>
      <w:bookmarkStart w:id="122" w:name="_Toc283373940"/>
      <w:r>
        <w:rPr>
          <w:rFonts w:cs="Arial"/>
        </w:rPr>
        <w:t>1</w:t>
      </w:r>
      <w:r w:rsidR="007D090E">
        <w:rPr>
          <w:rFonts w:cs="Arial"/>
        </w:rPr>
        <w:t>1</w:t>
      </w:r>
      <w:r w:rsidR="003C4969" w:rsidRPr="00DC6570">
        <w:rPr>
          <w:rFonts w:cs="Arial"/>
        </w:rPr>
        <w:t>.</w:t>
      </w:r>
      <w:r w:rsidR="003C4969" w:rsidRPr="00DC6570">
        <w:rPr>
          <w:rFonts w:cs="Arial"/>
        </w:rPr>
        <w:tab/>
        <w:t>Implementation and Review</w:t>
      </w:r>
      <w:bookmarkEnd w:id="117"/>
      <w:bookmarkEnd w:id="118"/>
      <w:bookmarkEnd w:id="119"/>
      <w:bookmarkEnd w:id="120"/>
      <w:bookmarkEnd w:id="121"/>
      <w:bookmarkEnd w:id="122"/>
    </w:p>
    <w:p w:rsidR="007D090E" w:rsidRPr="00BC4B05" w:rsidRDefault="007D090E" w:rsidP="007D090E">
      <w:pPr>
        <w:rPr>
          <w:noProof/>
        </w:rPr>
      </w:pPr>
      <w:bookmarkStart w:id="123" w:name="_Toc11735643"/>
      <w:bookmarkStart w:id="124" w:name="_Toc29883130"/>
      <w:bookmarkStart w:id="125" w:name="_Toc41906817"/>
      <w:bookmarkStart w:id="126" w:name="_Toc41907564"/>
      <w:bookmarkStart w:id="127" w:name="_Toc43112360"/>
    </w:p>
    <w:p w:rsidR="007D090E" w:rsidRPr="00BC4B05" w:rsidRDefault="007D090E" w:rsidP="007D090E">
      <w:pPr>
        <w:rPr>
          <w:noProof/>
        </w:rPr>
      </w:pPr>
      <w:r w:rsidRPr="00BC4B05">
        <w:rPr>
          <w:noProof/>
        </w:rPr>
        <w:t>The use of chemical products and MRLs are under constant review as part of the APVMA Chemical Review Program. In addition, regulatory agencies continue to monitor health, agricultural and environmental issues associated with chemical product use. Residues in food are also monitored through:</w:t>
      </w:r>
    </w:p>
    <w:p w:rsidR="007D090E" w:rsidRPr="00BC4B05" w:rsidRDefault="007D090E" w:rsidP="007D090E">
      <w:pPr>
        <w:rPr>
          <w:noProof/>
        </w:rPr>
      </w:pPr>
    </w:p>
    <w:p w:rsidR="007D090E" w:rsidRPr="00BC4B05" w:rsidRDefault="007D090E" w:rsidP="007D090E">
      <w:pPr>
        <w:pStyle w:val="FSBullet"/>
        <w:rPr>
          <w:noProof/>
        </w:rPr>
      </w:pPr>
      <w:r w:rsidRPr="00BC4B05">
        <w:rPr>
          <w:noProof/>
        </w:rPr>
        <w:t>State and Territory residue monitoring programs</w:t>
      </w:r>
    </w:p>
    <w:p w:rsidR="007D090E" w:rsidRPr="00BC4B05" w:rsidRDefault="007D090E" w:rsidP="007D090E">
      <w:pPr>
        <w:rPr>
          <w:noProof/>
        </w:rPr>
      </w:pPr>
    </w:p>
    <w:p w:rsidR="007D090E" w:rsidRPr="00BC4B05" w:rsidRDefault="007D090E" w:rsidP="007D090E">
      <w:pPr>
        <w:pStyle w:val="FSBullet"/>
        <w:rPr>
          <w:noProof/>
        </w:rPr>
      </w:pPr>
      <w:r w:rsidRPr="00BC4B05">
        <w:rPr>
          <w:noProof/>
        </w:rPr>
        <w:t>Australian Government programs such as the National Residue Survey</w:t>
      </w:r>
    </w:p>
    <w:p w:rsidR="007D090E" w:rsidRPr="00BC4B05" w:rsidRDefault="007D090E" w:rsidP="007D090E">
      <w:pPr>
        <w:rPr>
          <w:noProof/>
        </w:rPr>
      </w:pPr>
    </w:p>
    <w:p w:rsidR="007D090E" w:rsidRPr="00BC4B05" w:rsidRDefault="007D090E" w:rsidP="007D090E">
      <w:pPr>
        <w:pStyle w:val="FSBullet"/>
        <w:rPr>
          <w:noProof/>
        </w:rPr>
      </w:pPr>
      <w:r w:rsidRPr="00BC4B05">
        <w:rPr>
          <w:noProof/>
        </w:rPr>
        <w:t>dietary exposure studies such as the Australian Total Diet Study.</w:t>
      </w:r>
    </w:p>
    <w:p w:rsidR="007D090E" w:rsidRPr="00BC4B05" w:rsidRDefault="007D090E" w:rsidP="007D090E">
      <w:pPr>
        <w:rPr>
          <w:noProof/>
        </w:rPr>
      </w:pPr>
    </w:p>
    <w:p w:rsidR="007D090E" w:rsidRPr="00BC4B05" w:rsidRDefault="007D090E" w:rsidP="007D090E">
      <w:pPr>
        <w:rPr>
          <w:noProof/>
        </w:rPr>
      </w:pPr>
      <w:r w:rsidRPr="00BC4B05">
        <w:rPr>
          <w:noProof/>
        </w:rPr>
        <w:t>These monitoring programs and the continual review of the use of agricultural and veterinary chemicals mean that there is considerable scope to review limits in the Code.</w:t>
      </w:r>
    </w:p>
    <w:p w:rsidR="007D090E" w:rsidRPr="00BC4B05" w:rsidRDefault="007D090E" w:rsidP="007D090E">
      <w:pPr>
        <w:rPr>
          <w:noProof/>
        </w:rPr>
      </w:pPr>
    </w:p>
    <w:p w:rsidR="007D090E" w:rsidRPr="00BC4B05" w:rsidRDefault="007D090E" w:rsidP="007D090E">
      <w:pPr>
        <w:rPr>
          <w:noProof/>
        </w:rPr>
      </w:pPr>
      <w:r w:rsidRPr="00BC4B05">
        <w:rPr>
          <w:noProof/>
        </w:rPr>
        <w:t>The variations in this Proposal take effect on gazettal and the limits are subject to existing monitoring arrangements.</w:t>
      </w:r>
    </w:p>
    <w:p w:rsidR="000461C5" w:rsidRDefault="000461C5">
      <w:pPr>
        <w:widowControl/>
        <w:rPr>
          <w:rFonts w:cs="Arial"/>
          <w:noProof/>
        </w:rPr>
      </w:pPr>
      <w:r>
        <w:rPr>
          <w:rFonts w:cs="Arial"/>
          <w:noProof/>
        </w:rPr>
        <w:br w:type="page"/>
      </w:r>
    </w:p>
    <w:p w:rsidR="003C4969" w:rsidRPr="007602AA" w:rsidRDefault="003C4969">
      <w:pPr>
        <w:rPr>
          <w:rFonts w:ascii="Tahoma" w:hAnsi="Tahoma" w:cs="Tahoma"/>
          <w:b/>
          <w:bCs/>
          <w:sz w:val="28"/>
          <w:u w:val="single"/>
        </w:rPr>
      </w:pPr>
      <w:r w:rsidRPr="007602AA">
        <w:rPr>
          <w:rFonts w:ascii="Tahoma" w:hAnsi="Tahoma" w:cs="Tahoma"/>
          <w:b/>
          <w:bCs/>
          <w:sz w:val="28"/>
          <w:u w:val="single"/>
        </w:rPr>
        <w:lastRenderedPageBreak/>
        <w:t>ATTACHMENTS</w:t>
      </w:r>
      <w:bookmarkEnd w:id="123"/>
      <w:bookmarkEnd w:id="124"/>
      <w:bookmarkEnd w:id="125"/>
      <w:bookmarkEnd w:id="126"/>
      <w:bookmarkEnd w:id="127"/>
    </w:p>
    <w:p w:rsidR="007D090E" w:rsidRPr="00BC4B05" w:rsidRDefault="007D090E" w:rsidP="007D090E">
      <w:pPr>
        <w:rPr>
          <w:rFonts w:cs="Arial"/>
          <w:noProof/>
        </w:rPr>
      </w:pPr>
    </w:p>
    <w:p w:rsidR="007D090E" w:rsidRPr="00BC4B05" w:rsidRDefault="00BF198B" w:rsidP="007D090E">
      <w:pPr>
        <w:ind w:left="567" w:hanging="567"/>
        <w:rPr>
          <w:noProof/>
        </w:rPr>
      </w:pPr>
      <w:r>
        <w:rPr>
          <w:noProof/>
        </w:rPr>
        <w:t>1</w:t>
      </w:r>
      <w:r w:rsidR="007D090E" w:rsidRPr="00BC4B05">
        <w:rPr>
          <w:noProof/>
        </w:rPr>
        <w:t>.</w:t>
      </w:r>
      <w:r w:rsidR="007D090E" w:rsidRPr="00BC4B05">
        <w:rPr>
          <w:noProof/>
        </w:rPr>
        <w:tab/>
        <w:t xml:space="preserve">Draft variations to the </w:t>
      </w:r>
      <w:r w:rsidR="007D090E" w:rsidRPr="00BC4B05">
        <w:rPr>
          <w:i/>
          <w:noProof/>
        </w:rPr>
        <w:t>Australia New Zealand Food Standards Code</w:t>
      </w:r>
    </w:p>
    <w:p w:rsidR="007D090E" w:rsidRPr="00BC4B05" w:rsidRDefault="0020552B" w:rsidP="007D090E">
      <w:pPr>
        <w:ind w:left="567" w:hanging="567"/>
        <w:rPr>
          <w:rFonts w:cs="Arial"/>
          <w:noProof/>
          <w:color w:val="000000"/>
        </w:rPr>
      </w:pPr>
      <w:r>
        <w:rPr>
          <w:rFonts w:cs="Arial"/>
          <w:noProof/>
          <w:color w:val="000000"/>
        </w:rPr>
        <w:t>2</w:t>
      </w:r>
      <w:r w:rsidR="007D090E" w:rsidRPr="00BC4B05">
        <w:rPr>
          <w:rFonts w:cs="Arial"/>
          <w:noProof/>
          <w:color w:val="000000"/>
        </w:rPr>
        <w:t>.</w:t>
      </w:r>
      <w:r w:rsidR="007D090E" w:rsidRPr="00BC4B05">
        <w:rPr>
          <w:rFonts w:cs="Arial"/>
          <w:noProof/>
          <w:color w:val="000000"/>
        </w:rPr>
        <w:tab/>
      </w:r>
      <w:r w:rsidR="007D090E" w:rsidRPr="00BC4B05">
        <w:rPr>
          <w:noProof/>
          <w:color w:val="000000"/>
        </w:rPr>
        <w:t>S</w:t>
      </w:r>
      <w:r w:rsidR="007D090E" w:rsidRPr="00BC4B05">
        <w:rPr>
          <w:rFonts w:cs="Arial"/>
          <w:iCs/>
          <w:noProof/>
        </w:rPr>
        <w:t xml:space="preserve">ummary of approved MRLs and technical amendments in Proposal </w:t>
      </w:r>
      <w:r w:rsidR="007D090E" w:rsidRPr="00BC4B05">
        <w:rPr>
          <w:noProof/>
          <w:color w:val="000000"/>
        </w:rPr>
        <w:t>M100</w:t>
      </w:r>
      <w:r w:rsidR="007D090E">
        <w:rPr>
          <w:noProof/>
          <w:color w:val="000000"/>
        </w:rPr>
        <w:t>6</w:t>
      </w:r>
    </w:p>
    <w:p w:rsidR="007D090E" w:rsidRPr="00BC4B05" w:rsidRDefault="007D090E" w:rsidP="007D090E">
      <w:pPr>
        <w:ind w:left="567" w:hanging="567"/>
        <w:rPr>
          <w:rFonts w:cs="Arial"/>
          <w:noProof/>
          <w:color w:val="000000"/>
        </w:rPr>
      </w:pPr>
      <w:r w:rsidRPr="00BC4B05">
        <w:rPr>
          <w:rFonts w:cs="Arial"/>
          <w:noProof/>
          <w:color w:val="000000"/>
        </w:rPr>
        <w:t>3.</w:t>
      </w:r>
      <w:r w:rsidRPr="00BC4B05">
        <w:rPr>
          <w:rFonts w:cs="Arial"/>
          <w:noProof/>
          <w:color w:val="000000"/>
        </w:rPr>
        <w:tab/>
        <w:t>Summary of Submissions</w:t>
      </w:r>
    </w:p>
    <w:p w:rsidR="007D090E" w:rsidRPr="00BC4B05" w:rsidRDefault="007D090E" w:rsidP="007D090E">
      <w:pPr>
        <w:ind w:left="567" w:hanging="567"/>
        <w:rPr>
          <w:rFonts w:cs="Arial"/>
          <w:noProof/>
          <w:color w:val="000000"/>
        </w:rPr>
      </w:pPr>
    </w:p>
    <w:p w:rsidR="003C4969" w:rsidRPr="00DC6570" w:rsidRDefault="003C4969">
      <w:pPr>
        <w:pStyle w:val="Heading2"/>
        <w:jc w:val="right"/>
        <w:rPr>
          <w:rFonts w:cs="Arial"/>
        </w:rPr>
      </w:pPr>
      <w:r w:rsidRPr="00DC2129">
        <w:br w:type="page"/>
      </w:r>
      <w:bookmarkStart w:id="128" w:name="_Toc29883131"/>
      <w:bookmarkStart w:id="129" w:name="_Toc41906818"/>
      <w:bookmarkStart w:id="130" w:name="_Toc41907565"/>
      <w:bookmarkStart w:id="131" w:name="_Toc120358596"/>
      <w:bookmarkStart w:id="132" w:name="_Toc283373941"/>
      <w:bookmarkStart w:id="133" w:name="_Toc11735644"/>
      <w:r w:rsidRPr="00DC6570">
        <w:rPr>
          <w:rFonts w:cs="Arial"/>
        </w:rPr>
        <w:lastRenderedPageBreak/>
        <w:t xml:space="preserve">Attachment </w:t>
      </w:r>
      <w:bookmarkEnd w:id="128"/>
      <w:bookmarkEnd w:id="129"/>
      <w:bookmarkEnd w:id="130"/>
      <w:r w:rsidRPr="00DC6570">
        <w:rPr>
          <w:rFonts w:cs="Arial"/>
        </w:rPr>
        <w:t>1</w:t>
      </w:r>
      <w:bookmarkEnd w:id="131"/>
      <w:bookmarkEnd w:id="132"/>
    </w:p>
    <w:p w:rsidR="003C4969" w:rsidRPr="00417EE3" w:rsidRDefault="003C4969">
      <w:pPr>
        <w:pStyle w:val="Heading2"/>
        <w:rPr>
          <w:rFonts w:cs="Arial"/>
          <w:sz w:val="22"/>
          <w:szCs w:val="22"/>
        </w:rPr>
      </w:pPr>
    </w:p>
    <w:p w:rsidR="003C4969" w:rsidRPr="00DC6570" w:rsidRDefault="003C4969" w:rsidP="00DC2129">
      <w:pPr>
        <w:pStyle w:val="Heading2"/>
        <w:rPr>
          <w:rFonts w:cs="Arial"/>
        </w:rPr>
      </w:pPr>
      <w:bookmarkStart w:id="134" w:name="_Toc120358597"/>
      <w:bookmarkStart w:id="135" w:name="_Toc283373942"/>
      <w:bookmarkEnd w:id="133"/>
      <w:r w:rsidRPr="00DC6570">
        <w:rPr>
          <w:rFonts w:cs="Arial"/>
        </w:rPr>
        <w:t>Draft variation</w:t>
      </w:r>
      <w:r w:rsidRPr="007D090E">
        <w:rPr>
          <w:rFonts w:cs="Arial"/>
          <w:color w:val="000000"/>
        </w:rPr>
        <w:t>s</w:t>
      </w:r>
      <w:r w:rsidRPr="00DC6570">
        <w:rPr>
          <w:rFonts w:cs="Arial"/>
        </w:rPr>
        <w:t xml:space="preserve"> to the </w:t>
      </w:r>
      <w:r w:rsidRPr="00DC6570">
        <w:rPr>
          <w:rFonts w:cs="Arial"/>
          <w:i/>
          <w:iCs w:val="0"/>
        </w:rPr>
        <w:t>Australia New Zealand Food Standards Code</w:t>
      </w:r>
      <w:bookmarkEnd w:id="134"/>
      <w:bookmarkEnd w:id="135"/>
    </w:p>
    <w:p w:rsidR="003D68E0" w:rsidRPr="00DC6570" w:rsidRDefault="003D68E0" w:rsidP="003D68E0">
      <w:pPr>
        <w:rPr>
          <w:rFonts w:cs="Arial"/>
        </w:rPr>
      </w:pPr>
    </w:p>
    <w:p w:rsidR="003D68E0" w:rsidRPr="00DC6570" w:rsidRDefault="003D68E0" w:rsidP="003D68E0">
      <w:pPr>
        <w:jc w:val="center"/>
        <w:rPr>
          <w:rFonts w:cs="Arial"/>
          <w:i/>
        </w:rPr>
      </w:pPr>
      <w:r w:rsidRPr="00DC6570">
        <w:rPr>
          <w:rFonts w:cs="Arial"/>
          <w:i/>
        </w:rPr>
        <w:t>S</w:t>
      </w:r>
      <w:r>
        <w:rPr>
          <w:rFonts w:cs="Arial"/>
          <w:i/>
        </w:rPr>
        <w:t>ubsection 94</w:t>
      </w:r>
      <w:r w:rsidRPr="00DC6570">
        <w:rPr>
          <w:rFonts w:cs="Arial"/>
          <w:i/>
        </w:rPr>
        <w:t xml:space="preserve"> of the FSANZ Act provides that standards or variations to standards are legislative instruments, but are not subject to disallowance or sunsetting</w:t>
      </w:r>
    </w:p>
    <w:p w:rsidR="003D68E0" w:rsidRDefault="003D68E0" w:rsidP="003D68E0">
      <w:pPr>
        <w:rPr>
          <w:rFonts w:cs="Arial"/>
        </w:rPr>
      </w:pPr>
    </w:p>
    <w:p w:rsidR="003D68E0" w:rsidRPr="003A6433" w:rsidRDefault="003D68E0" w:rsidP="003D68E0">
      <w:pPr>
        <w:rPr>
          <w:b/>
        </w:rPr>
      </w:pPr>
      <w:bookmarkStart w:id="136" w:name="_Toc120358598"/>
      <w:r w:rsidRPr="003A6433">
        <w:rPr>
          <w:b/>
        </w:rPr>
        <w:t>To commence:  on gazettal</w:t>
      </w:r>
    </w:p>
    <w:p w:rsidR="003D68E0" w:rsidRPr="00B5262E" w:rsidRDefault="003D68E0" w:rsidP="003D68E0">
      <w:pPr>
        <w:rPr>
          <w:color w:val="000000"/>
        </w:rPr>
      </w:pPr>
    </w:p>
    <w:p w:rsidR="003D68E0" w:rsidRPr="00B5262E" w:rsidRDefault="003D68E0" w:rsidP="003D68E0">
      <w:pPr>
        <w:pStyle w:val="Clause"/>
      </w:pPr>
      <w:r w:rsidRPr="00B5262E">
        <w:rPr>
          <w:b/>
        </w:rPr>
        <w:t>[1]</w:t>
      </w:r>
      <w:r w:rsidRPr="00B5262E">
        <w:tab/>
      </w:r>
      <w:r w:rsidRPr="00132B67">
        <w:rPr>
          <w:b/>
          <w:i/>
        </w:rPr>
        <w:t xml:space="preserve">Standard 1.4.2 </w:t>
      </w:r>
      <w:r w:rsidRPr="00132B67">
        <w:t>of the</w:t>
      </w:r>
      <w:r w:rsidRPr="00132B67">
        <w:rPr>
          <w:i/>
        </w:rPr>
        <w:t xml:space="preserve"> </w:t>
      </w:r>
      <w:r w:rsidRPr="00B5262E">
        <w:rPr>
          <w:i/>
        </w:rPr>
        <w:t xml:space="preserve">Australia New Zealand Food Standards Code </w:t>
      </w:r>
      <w:r w:rsidRPr="00322C2E">
        <w:rPr>
          <w:i/>
        </w:rPr>
        <w:t>is varied by</w:t>
      </w:r>
      <w:r w:rsidRPr="00B5262E">
        <w:rPr>
          <w:i/>
        </w:rPr>
        <w:t xml:space="preserve"> –</w:t>
      </w:r>
    </w:p>
    <w:p w:rsidR="003D68E0" w:rsidRPr="00B5262E" w:rsidRDefault="003D68E0" w:rsidP="003D68E0"/>
    <w:p w:rsidR="003D68E0" w:rsidRPr="00161486" w:rsidRDefault="003D68E0" w:rsidP="003D68E0">
      <w:pPr>
        <w:pStyle w:val="Clause"/>
      </w:pPr>
      <w:r>
        <w:t xml:space="preserve">[1.1] </w:t>
      </w:r>
      <w:r>
        <w:tab/>
      </w:r>
      <w:r w:rsidRPr="006578F2">
        <w:rPr>
          <w:i/>
          <w:iCs/>
        </w:rPr>
        <w:t>omitting from</w:t>
      </w:r>
      <w:r w:rsidRPr="00AC1402">
        <w:rPr>
          <w:iCs/>
        </w:rPr>
        <w:t xml:space="preserve"> </w:t>
      </w:r>
      <w:r w:rsidRPr="006578F2">
        <w:t xml:space="preserve">Schedule 1 </w:t>
      </w:r>
      <w:r w:rsidRPr="006578F2">
        <w:rPr>
          <w:i/>
          <w:iCs/>
        </w:rPr>
        <w:t xml:space="preserve">the chemical residue definition for the chemical appearing in </w:t>
      </w:r>
      <w:r w:rsidRPr="006578F2">
        <w:t xml:space="preserve">Column 1 </w:t>
      </w:r>
      <w:r w:rsidRPr="006578F2">
        <w:rPr>
          <w:i/>
          <w:iCs/>
        </w:rPr>
        <w:t>of the Table to this sub-item, substituting the chemical residue definition appearing in</w:t>
      </w:r>
      <w:r w:rsidRPr="006578F2">
        <w:t xml:space="preserve"> Column 2</w:t>
      </w:r>
      <w:r w:rsidRPr="00161486">
        <w:t xml:space="preserve"> –</w:t>
      </w:r>
    </w:p>
    <w:p w:rsidR="003D68E0" w:rsidRPr="00161486" w:rsidRDefault="003D68E0" w:rsidP="003D68E0">
      <w:pPr>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111"/>
      </w:tblGrid>
      <w:tr w:rsidR="003D68E0" w:rsidRPr="00161486" w:rsidTr="003D68E0">
        <w:tc>
          <w:tcPr>
            <w:tcW w:w="3969" w:type="dxa"/>
            <w:tcBorders>
              <w:bottom w:val="single" w:sz="4" w:space="0" w:color="auto"/>
            </w:tcBorders>
          </w:tcPr>
          <w:p w:rsidR="003D68E0" w:rsidRPr="00161486" w:rsidRDefault="003D68E0" w:rsidP="003D68E0">
            <w:pPr>
              <w:pStyle w:val="142tabletext1"/>
              <w:jc w:val="center"/>
              <w:rPr>
                <w:b/>
                <w:bCs/>
              </w:rPr>
            </w:pPr>
            <w:r w:rsidRPr="00161486">
              <w:rPr>
                <w:b/>
                <w:bCs/>
              </w:rPr>
              <w:t>Column 1</w:t>
            </w:r>
          </w:p>
        </w:tc>
        <w:tc>
          <w:tcPr>
            <w:tcW w:w="4111" w:type="dxa"/>
            <w:tcBorders>
              <w:bottom w:val="single" w:sz="4" w:space="0" w:color="auto"/>
            </w:tcBorders>
          </w:tcPr>
          <w:p w:rsidR="003D68E0" w:rsidRPr="00161486" w:rsidRDefault="003D68E0" w:rsidP="003D68E0">
            <w:pPr>
              <w:pStyle w:val="142tabletext1"/>
              <w:jc w:val="center"/>
              <w:rPr>
                <w:b/>
                <w:bCs/>
              </w:rPr>
            </w:pPr>
            <w:r w:rsidRPr="00161486">
              <w:rPr>
                <w:b/>
                <w:bCs/>
              </w:rPr>
              <w:t>Column 2</w:t>
            </w:r>
          </w:p>
        </w:tc>
      </w:tr>
      <w:tr w:rsidR="003D68E0" w:rsidRPr="00161486" w:rsidTr="003D68E0">
        <w:tblPrEx>
          <w:tblBorders>
            <w:insideH w:val="none" w:sz="0" w:space="0" w:color="auto"/>
            <w:insideV w:val="none" w:sz="0" w:space="0" w:color="auto"/>
          </w:tblBorders>
          <w:shd w:val="pct10" w:color="auto" w:fill="auto"/>
          <w:tblCellMar>
            <w:left w:w="79" w:type="dxa"/>
            <w:right w:w="79"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auto"/>
          </w:tcPr>
          <w:p w:rsidR="003D68E0" w:rsidRPr="005C74A3" w:rsidRDefault="003D68E0" w:rsidP="003D68E0">
            <w:pPr>
              <w:pStyle w:val="142tableheading1"/>
              <w:rPr>
                <w:b w:val="0"/>
              </w:rPr>
            </w:pPr>
            <w:r>
              <w:rPr>
                <w:b w:val="0"/>
              </w:rPr>
              <w:t>Chlorothalonil</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D68E0" w:rsidRPr="005C5642" w:rsidRDefault="003D68E0" w:rsidP="003D68E0">
            <w:pPr>
              <w:jc w:val="center"/>
              <w:rPr>
                <w:iCs/>
                <w:smallCaps/>
                <w:sz w:val="20"/>
              </w:rPr>
            </w:pPr>
            <w:r w:rsidRPr="005C5642">
              <w:rPr>
                <w:i/>
                <w:smallCaps/>
                <w:sz w:val="20"/>
              </w:rPr>
              <w:t>Commodities of plant origin:</w:t>
            </w:r>
            <w:r>
              <w:rPr>
                <w:rFonts w:cs="Arial"/>
                <w:noProof/>
                <w:color w:val="000000"/>
                <w:sz w:val="20"/>
              </w:rPr>
              <w:t xml:space="preserve"> </w:t>
            </w:r>
            <w:r w:rsidRPr="005C5642">
              <w:rPr>
                <w:iCs/>
                <w:smallCaps/>
                <w:sz w:val="20"/>
              </w:rPr>
              <w:t>Chlorothalonil</w:t>
            </w:r>
          </w:p>
          <w:p w:rsidR="003D68E0" w:rsidRPr="003F06CA" w:rsidRDefault="003D68E0" w:rsidP="003D68E0">
            <w:pPr>
              <w:pStyle w:val="142tableheading1"/>
              <w:rPr>
                <w:b w:val="0"/>
                <w:bCs w:val="0"/>
                <w:caps/>
              </w:rPr>
            </w:pPr>
            <w:r w:rsidRPr="005C5642">
              <w:rPr>
                <w:b w:val="0"/>
                <w:bCs w:val="0"/>
                <w:i/>
              </w:rPr>
              <w:t>Commodities of animal origin:</w:t>
            </w:r>
            <w:r w:rsidRPr="005C5642">
              <w:rPr>
                <w:b w:val="0"/>
                <w:bCs w:val="0"/>
                <w:iCs/>
              </w:rPr>
              <w:t xml:space="preserve"> 4-hydroxy-2,5,6-trichloroisophthalonitrile metabolite, expressed as chlorothalonil</w:t>
            </w:r>
          </w:p>
        </w:tc>
      </w:tr>
    </w:tbl>
    <w:p w:rsidR="003D68E0" w:rsidRDefault="003D68E0" w:rsidP="003D68E0">
      <w:pPr>
        <w:pStyle w:val="Clause"/>
      </w:pPr>
    </w:p>
    <w:p w:rsidR="003D68E0" w:rsidRDefault="003D68E0" w:rsidP="003D68E0">
      <w:pPr>
        <w:pStyle w:val="Clause"/>
      </w:pPr>
      <w:r>
        <w:t>[1.2]</w:t>
      </w:r>
      <w:r>
        <w:tab/>
      </w:r>
      <w:r>
        <w:rPr>
          <w:i/>
        </w:rPr>
        <w:t>inserting in</w:t>
      </w:r>
      <w:r w:rsidRPr="00AC1402">
        <w:t xml:space="preserve"> </w:t>
      </w:r>
      <w:r>
        <w:t>Schedule 1 –</w:t>
      </w:r>
    </w:p>
    <w:p w:rsidR="003D68E0" w:rsidRDefault="003D68E0" w:rsidP="003D68E0"/>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D68E0" w:rsidTr="003D68E0">
        <w:trPr>
          <w:cantSplit/>
        </w:trPr>
        <w:tc>
          <w:tcPr>
            <w:tcW w:w="4384" w:type="dxa"/>
            <w:gridSpan w:val="2"/>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Metconazole</w:t>
            </w:r>
          </w:p>
        </w:tc>
      </w:tr>
      <w:tr w:rsidR="003D68E0" w:rsidTr="003D68E0">
        <w:trPr>
          <w:cantSplit/>
        </w:trPr>
        <w:tc>
          <w:tcPr>
            <w:tcW w:w="4384" w:type="dxa"/>
            <w:gridSpan w:val="2"/>
            <w:tcBorders>
              <w:left w:val="single" w:sz="4" w:space="0" w:color="auto"/>
              <w:bottom w:val="single" w:sz="6" w:space="0" w:color="auto"/>
              <w:right w:val="single" w:sz="4" w:space="0" w:color="auto"/>
            </w:tcBorders>
            <w:shd w:val="pct10" w:color="auto" w:fill="auto"/>
          </w:tcPr>
          <w:p w:rsidR="003D68E0" w:rsidRPr="006A4F20" w:rsidRDefault="003D68E0" w:rsidP="003D68E0">
            <w:pPr>
              <w:pStyle w:val="142Tableheading2"/>
            </w:pPr>
            <w:r>
              <w:t>Metconazole</w:t>
            </w:r>
          </w:p>
        </w:tc>
      </w:tr>
      <w:tr w:rsidR="003D68E0" w:rsidTr="003D68E0">
        <w:trPr>
          <w:cantSplit/>
        </w:trPr>
        <w:tc>
          <w:tcPr>
            <w:tcW w:w="3007" w:type="dxa"/>
            <w:tcBorders>
              <w:left w:val="single" w:sz="4" w:space="0" w:color="auto"/>
            </w:tcBorders>
          </w:tcPr>
          <w:p w:rsidR="003D68E0" w:rsidRDefault="003D68E0" w:rsidP="003D68E0">
            <w:pPr>
              <w:pStyle w:val="142tabletext1"/>
            </w:pPr>
            <w:r>
              <w:t>Stone fruits</w:t>
            </w:r>
          </w:p>
        </w:tc>
        <w:tc>
          <w:tcPr>
            <w:tcW w:w="1377" w:type="dxa"/>
            <w:tcBorders>
              <w:right w:val="single" w:sz="4" w:space="0" w:color="auto"/>
            </w:tcBorders>
          </w:tcPr>
          <w:p w:rsidR="003D68E0" w:rsidRDefault="003D68E0" w:rsidP="003D68E0">
            <w:pPr>
              <w:pStyle w:val="142tabletext2"/>
            </w:pPr>
            <w:r>
              <w:t>0.2</w:t>
            </w:r>
          </w:p>
        </w:tc>
      </w:tr>
      <w:tr w:rsidR="003D68E0" w:rsidTr="003D68E0">
        <w:trPr>
          <w:cantSplit/>
        </w:trPr>
        <w:tc>
          <w:tcPr>
            <w:tcW w:w="3007" w:type="dxa"/>
            <w:tcBorders>
              <w:left w:val="single" w:sz="4" w:space="0" w:color="auto"/>
              <w:bottom w:val="single" w:sz="4" w:space="0" w:color="auto"/>
            </w:tcBorders>
          </w:tcPr>
          <w:p w:rsidR="003D68E0" w:rsidRDefault="003D68E0" w:rsidP="003D68E0">
            <w:pPr>
              <w:pStyle w:val="142tabletext1"/>
            </w:pPr>
          </w:p>
        </w:tc>
        <w:tc>
          <w:tcPr>
            <w:tcW w:w="1377" w:type="dxa"/>
            <w:tcBorders>
              <w:bottom w:val="single" w:sz="4" w:space="0" w:color="auto"/>
              <w:right w:val="single" w:sz="4" w:space="0" w:color="auto"/>
            </w:tcBorders>
          </w:tcPr>
          <w:p w:rsidR="003D68E0" w:rsidRDefault="003D68E0" w:rsidP="003D68E0">
            <w:pPr>
              <w:pStyle w:val="142tabletext2"/>
            </w:pPr>
          </w:p>
        </w:tc>
      </w:tr>
    </w:tbl>
    <w:p w:rsidR="003D68E0" w:rsidRDefault="003D68E0" w:rsidP="003D68E0"/>
    <w:p w:rsidR="003D68E0" w:rsidRDefault="003D68E0" w:rsidP="003D68E0">
      <w:pPr>
        <w:pStyle w:val="Clause"/>
      </w:pPr>
      <w:r>
        <w:t>[1.3]</w:t>
      </w:r>
      <w:r>
        <w:tab/>
      </w:r>
      <w:r>
        <w:rPr>
          <w:i/>
          <w:iCs/>
        </w:rPr>
        <w:t>omitting from</w:t>
      </w:r>
      <w:r w:rsidRPr="00AC1402">
        <w:rPr>
          <w:iCs/>
        </w:rPr>
        <w:t xml:space="preserve"> </w:t>
      </w:r>
      <w:r>
        <w:t xml:space="preserve">Schedule 1 </w:t>
      </w:r>
      <w:r>
        <w:rPr>
          <w:i/>
          <w:iCs/>
        </w:rPr>
        <w:t>the foods and associated MRLs for each of the following chemicals</w:t>
      </w:r>
      <w:r>
        <w:t xml:space="preserve"> –</w:t>
      </w:r>
    </w:p>
    <w:p w:rsidR="0042778B" w:rsidRPr="0042778B" w:rsidRDefault="0042778B" w:rsidP="0042778B"/>
    <w:tbl>
      <w:tblPr>
        <w:tblW w:w="4384" w:type="dxa"/>
        <w:tblInd w:w="68" w:type="dxa"/>
        <w:tblLayout w:type="fixed"/>
        <w:tblCellMar>
          <w:left w:w="80" w:type="dxa"/>
          <w:right w:w="80" w:type="dxa"/>
        </w:tblCellMar>
        <w:tblLook w:val="0000" w:firstRow="0" w:lastRow="0" w:firstColumn="0" w:lastColumn="0" w:noHBand="0" w:noVBand="0"/>
      </w:tblPr>
      <w:tblGrid>
        <w:gridCol w:w="2980"/>
        <w:gridCol w:w="27"/>
        <w:gridCol w:w="24"/>
        <w:gridCol w:w="1353"/>
      </w:tblGrid>
      <w:tr w:rsidR="003D68E0"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Bifenthrin</w:t>
            </w:r>
          </w:p>
        </w:tc>
      </w:tr>
      <w:tr w:rsidR="003D68E0" w:rsidTr="003D68E0">
        <w:trPr>
          <w:cantSplit/>
        </w:trPr>
        <w:tc>
          <w:tcPr>
            <w:tcW w:w="4384" w:type="dxa"/>
            <w:gridSpan w:val="4"/>
            <w:tcBorders>
              <w:left w:val="single" w:sz="4" w:space="0" w:color="auto"/>
              <w:bottom w:val="single" w:sz="4" w:space="0" w:color="auto"/>
              <w:right w:val="single" w:sz="4" w:space="0" w:color="auto"/>
            </w:tcBorders>
            <w:shd w:val="pct10" w:color="auto" w:fill="auto"/>
          </w:tcPr>
          <w:p w:rsidR="003D68E0" w:rsidRDefault="003D68E0" w:rsidP="003D68E0">
            <w:pPr>
              <w:pStyle w:val="142Tableheading2"/>
            </w:pPr>
            <w:r>
              <w:t>Bifenthrin</w:t>
            </w:r>
          </w:p>
        </w:tc>
      </w:tr>
      <w:tr w:rsidR="003D68E0" w:rsidTr="003D68E0">
        <w:trPr>
          <w:cantSplit/>
        </w:trPr>
        <w:tc>
          <w:tcPr>
            <w:tcW w:w="3007" w:type="dxa"/>
            <w:gridSpan w:val="2"/>
            <w:tcBorders>
              <w:top w:val="single" w:sz="4" w:space="0" w:color="auto"/>
              <w:left w:val="single" w:sz="4" w:space="0" w:color="auto"/>
            </w:tcBorders>
          </w:tcPr>
          <w:p w:rsidR="003D68E0" w:rsidRDefault="003D68E0" w:rsidP="003D68E0">
            <w:pPr>
              <w:pStyle w:val="142tabletext1"/>
            </w:pPr>
            <w:r>
              <w:t>Fruiting vegetables, cucurbits</w:t>
            </w:r>
          </w:p>
        </w:tc>
        <w:tc>
          <w:tcPr>
            <w:tcW w:w="1377" w:type="dxa"/>
            <w:gridSpan w:val="2"/>
            <w:tcBorders>
              <w:top w:val="single" w:sz="4" w:space="0" w:color="auto"/>
              <w:right w:val="single" w:sz="4" w:space="0" w:color="auto"/>
            </w:tcBorders>
          </w:tcPr>
          <w:p w:rsidR="003D68E0" w:rsidRDefault="003D68E0" w:rsidP="003D68E0">
            <w:pPr>
              <w:pStyle w:val="142tabletext2"/>
            </w:pPr>
            <w:r>
              <w:t>0.1</w:t>
            </w:r>
          </w:p>
        </w:tc>
      </w:tr>
      <w:tr w:rsidR="003D68E0" w:rsidTr="003D68E0">
        <w:trPr>
          <w:cantSplit/>
        </w:trPr>
        <w:tc>
          <w:tcPr>
            <w:tcW w:w="3007" w:type="dxa"/>
            <w:gridSpan w:val="2"/>
            <w:tcBorders>
              <w:left w:val="single" w:sz="4" w:space="0" w:color="auto"/>
            </w:tcBorders>
          </w:tcPr>
          <w:p w:rsidR="003D68E0" w:rsidRDefault="003D68E0" w:rsidP="003D68E0">
            <w:pPr>
              <w:pStyle w:val="142tabletext1"/>
            </w:pPr>
          </w:p>
        </w:tc>
        <w:tc>
          <w:tcPr>
            <w:tcW w:w="1377" w:type="dxa"/>
            <w:gridSpan w:val="2"/>
            <w:tcBorders>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Chlorothalonil</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Pr="00133BC0" w:rsidRDefault="003D68E0" w:rsidP="003D68E0">
            <w:pPr>
              <w:pStyle w:val="142Tableheading2"/>
            </w:pPr>
            <w:r w:rsidRPr="006227F8">
              <w:rPr>
                <w:i/>
              </w:rPr>
              <w:t>Commodities of plant origin</w:t>
            </w:r>
            <w:r w:rsidRPr="00133BC0">
              <w:t>:  Chlorothalonil</w:t>
            </w:r>
          </w:p>
          <w:p w:rsidR="003D68E0" w:rsidRDefault="003D68E0" w:rsidP="003D68E0">
            <w:pPr>
              <w:pStyle w:val="142Tableheading2"/>
            </w:pPr>
            <w:r w:rsidRPr="006227F8">
              <w:rPr>
                <w:i/>
              </w:rPr>
              <w:t>Commodities of animal origin</w:t>
            </w:r>
            <w:r>
              <w:t>:  S</w:t>
            </w:r>
            <w:r w:rsidRPr="00133BC0">
              <w:t xml:space="preserve">um of </w:t>
            </w:r>
            <w:r>
              <w:t>c</w:t>
            </w:r>
            <w:r w:rsidRPr="00133BC0">
              <w:t xml:space="preserve">hlorothalonil and 4-hydroxy-2, 5, 6-trichloroisophthalonitrile metabolite, expressed as </w:t>
            </w:r>
            <w:r>
              <w:t>c</w:t>
            </w:r>
            <w:r w:rsidRPr="00133BC0">
              <w:t>hlorothalonil</w:t>
            </w:r>
          </w:p>
        </w:tc>
      </w:tr>
      <w:tr w:rsidR="003D68E0" w:rsidTr="003D68E0">
        <w:trPr>
          <w:cantSplit/>
        </w:trPr>
        <w:tc>
          <w:tcPr>
            <w:tcW w:w="3007" w:type="dxa"/>
            <w:gridSpan w:val="2"/>
            <w:tcBorders>
              <w:left w:val="single" w:sz="4" w:space="0" w:color="auto"/>
            </w:tcBorders>
          </w:tcPr>
          <w:p w:rsidR="003D68E0" w:rsidRDefault="003D68E0" w:rsidP="003D68E0">
            <w:pPr>
              <w:pStyle w:val="142tabletext1"/>
            </w:pPr>
            <w:r>
              <w:t>Leafy vegetables</w:t>
            </w:r>
          </w:p>
        </w:tc>
        <w:tc>
          <w:tcPr>
            <w:tcW w:w="1377" w:type="dxa"/>
            <w:gridSpan w:val="2"/>
            <w:tcBorders>
              <w:right w:val="single" w:sz="4" w:space="0" w:color="auto"/>
            </w:tcBorders>
          </w:tcPr>
          <w:p w:rsidR="003D68E0" w:rsidRDefault="003D68E0" w:rsidP="003D68E0">
            <w:pPr>
              <w:pStyle w:val="142tabletext2"/>
            </w:pPr>
            <w:r>
              <w:t>T7</w:t>
            </w:r>
          </w:p>
        </w:tc>
      </w:tr>
      <w:tr w:rsidR="003D68E0" w:rsidTr="003D68E0">
        <w:trPr>
          <w:cantSplit/>
        </w:trPr>
        <w:tc>
          <w:tcPr>
            <w:tcW w:w="3007" w:type="dxa"/>
            <w:gridSpan w:val="2"/>
            <w:tcBorders>
              <w:left w:val="single" w:sz="4" w:space="0" w:color="auto"/>
            </w:tcBorders>
          </w:tcPr>
          <w:p w:rsidR="003D68E0" w:rsidRDefault="003D68E0" w:rsidP="003D68E0">
            <w:pPr>
              <w:pStyle w:val="142tabletext1"/>
            </w:pPr>
            <w:r>
              <w:t>Vegetables [except as otherwise listed under this chemical]</w:t>
            </w:r>
          </w:p>
        </w:tc>
        <w:tc>
          <w:tcPr>
            <w:tcW w:w="1377" w:type="dxa"/>
            <w:gridSpan w:val="2"/>
            <w:tcBorders>
              <w:right w:val="single" w:sz="4" w:space="0" w:color="auto"/>
            </w:tcBorders>
          </w:tcPr>
          <w:p w:rsidR="003D68E0" w:rsidRDefault="003D68E0" w:rsidP="003D68E0">
            <w:pPr>
              <w:pStyle w:val="142tabletext2"/>
              <w:keepNext/>
            </w:pPr>
            <w:r>
              <w:t>T7</w:t>
            </w:r>
          </w:p>
        </w:tc>
      </w:tr>
      <w:tr w:rsidR="003D68E0" w:rsidTr="003D68E0">
        <w:trPr>
          <w:cantSplit/>
        </w:trPr>
        <w:tc>
          <w:tcPr>
            <w:tcW w:w="3007" w:type="dxa"/>
            <w:gridSpan w:val="2"/>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RPr="009B0424" w:rsidTr="003D68E0">
        <w:trPr>
          <w:cantSplit/>
        </w:trPr>
        <w:tc>
          <w:tcPr>
            <w:tcW w:w="4384" w:type="dxa"/>
            <w:gridSpan w:val="4"/>
            <w:tcBorders>
              <w:top w:val="single" w:sz="4" w:space="0" w:color="auto"/>
              <w:left w:val="single" w:sz="4" w:space="0" w:color="auto"/>
              <w:bottom w:val="single" w:sz="4" w:space="0" w:color="auto"/>
              <w:right w:val="single" w:sz="4" w:space="0" w:color="auto"/>
            </w:tcBorders>
            <w:shd w:val="pct10" w:color="auto" w:fill="auto"/>
          </w:tcPr>
          <w:p w:rsidR="003D68E0" w:rsidRDefault="003D68E0" w:rsidP="003D68E0">
            <w:pPr>
              <w:pStyle w:val="142tableheading1"/>
            </w:pPr>
            <w:r>
              <w:t>Chlorpyrifos</w:t>
            </w:r>
          </w:p>
          <w:p w:rsidR="003D68E0" w:rsidRPr="00514C95" w:rsidRDefault="003D68E0" w:rsidP="003D68E0">
            <w:pPr>
              <w:pStyle w:val="142tableheading1"/>
              <w:rPr>
                <w:b w:val="0"/>
              </w:rPr>
            </w:pPr>
            <w:r>
              <w:rPr>
                <w:b w:val="0"/>
              </w:rPr>
              <w:t>Chlorpyrifos</w:t>
            </w:r>
          </w:p>
        </w:tc>
      </w:tr>
      <w:tr w:rsidR="003D68E0" w:rsidTr="003D68E0">
        <w:trPr>
          <w:cantSplit/>
        </w:trPr>
        <w:tc>
          <w:tcPr>
            <w:tcW w:w="3007" w:type="dxa"/>
            <w:gridSpan w:val="2"/>
            <w:tcBorders>
              <w:top w:val="single" w:sz="4" w:space="0" w:color="auto"/>
              <w:left w:val="single" w:sz="4" w:space="0" w:color="auto"/>
            </w:tcBorders>
          </w:tcPr>
          <w:p w:rsidR="003D68E0" w:rsidRDefault="003D68E0" w:rsidP="003D68E0">
            <w:pPr>
              <w:pStyle w:val="142tabletext1"/>
            </w:pPr>
            <w:r>
              <w:t>Stone fruits</w:t>
            </w:r>
          </w:p>
        </w:tc>
        <w:tc>
          <w:tcPr>
            <w:tcW w:w="1377" w:type="dxa"/>
            <w:gridSpan w:val="2"/>
            <w:tcBorders>
              <w:top w:val="single" w:sz="4" w:space="0" w:color="auto"/>
              <w:right w:val="single" w:sz="4" w:space="0" w:color="auto"/>
            </w:tcBorders>
          </w:tcPr>
          <w:p w:rsidR="003D68E0" w:rsidRDefault="003D68E0" w:rsidP="003D68E0">
            <w:pPr>
              <w:pStyle w:val="142tabletext2"/>
            </w:pPr>
            <w:r>
              <w:t>T1</w:t>
            </w:r>
          </w:p>
        </w:tc>
      </w:tr>
      <w:tr w:rsidR="003D68E0" w:rsidTr="003D68E0">
        <w:trPr>
          <w:cantSplit/>
        </w:trPr>
        <w:tc>
          <w:tcPr>
            <w:tcW w:w="3007" w:type="dxa"/>
            <w:gridSpan w:val="2"/>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Epoxiconazole</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Epoxiconazole</w:t>
            </w:r>
          </w:p>
        </w:tc>
      </w:tr>
      <w:tr w:rsidR="003D68E0" w:rsidRPr="00B47F87" w:rsidTr="003D68E0">
        <w:trPr>
          <w:cantSplit/>
        </w:trPr>
        <w:tc>
          <w:tcPr>
            <w:tcW w:w="3007" w:type="dxa"/>
            <w:gridSpan w:val="2"/>
            <w:tcBorders>
              <w:left w:val="single" w:sz="4" w:space="0" w:color="auto"/>
            </w:tcBorders>
          </w:tcPr>
          <w:p w:rsidR="003D68E0" w:rsidRPr="00B47F87" w:rsidRDefault="003D68E0" w:rsidP="003D68E0">
            <w:pPr>
              <w:pStyle w:val="142tabletext1"/>
              <w:ind w:left="74" w:hanging="74"/>
            </w:pPr>
            <w:r>
              <w:t>Barley</w:t>
            </w:r>
          </w:p>
        </w:tc>
        <w:tc>
          <w:tcPr>
            <w:tcW w:w="1377" w:type="dxa"/>
            <w:gridSpan w:val="2"/>
            <w:tcBorders>
              <w:right w:val="single" w:sz="4" w:space="0" w:color="auto"/>
            </w:tcBorders>
          </w:tcPr>
          <w:p w:rsidR="003D68E0" w:rsidRPr="00B47F87" w:rsidRDefault="003D68E0" w:rsidP="003D68E0">
            <w:pPr>
              <w:pStyle w:val="142tabletext2"/>
            </w:pPr>
            <w:r>
              <w:t>0.05</w:t>
            </w:r>
          </w:p>
        </w:tc>
      </w:tr>
      <w:tr w:rsidR="003D68E0" w:rsidRPr="00B47F87" w:rsidTr="003D68E0">
        <w:trPr>
          <w:cantSplit/>
        </w:trPr>
        <w:tc>
          <w:tcPr>
            <w:tcW w:w="3007" w:type="dxa"/>
            <w:gridSpan w:val="2"/>
            <w:tcBorders>
              <w:left w:val="single" w:sz="4" w:space="0" w:color="auto"/>
            </w:tcBorders>
          </w:tcPr>
          <w:p w:rsidR="003D68E0" w:rsidRDefault="003D68E0" w:rsidP="003D68E0">
            <w:pPr>
              <w:pStyle w:val="142tabletext1"/>
              <w:keepNext/>
              <w:ind w:left="74" w:hanging="74"/>
            </w:pPr>
            <w:r>
              <w:lastRenderedPageBreak/>
              <w:t>Wheat</w:t>
            </w:r>
          </w:p>
        </w:tc>
        <w:tc>
          <w:tcPr>
            <w:tcW w:w="1377" w:type="dxa"/>
            <w:gridSpan w:val="2"/>
            <w:tcBorders>
              <w:right w:val="single" w:sz="4" w:space="0" w:color="auto"/>
            </w:tcBorders>
          </w:tcPr>
          <w:p w:rsidR="003D68E0" w:rsidRDefault="003D68E0" w:rsidP="003D68E0">
            <w:pPr>
              <w:pStyle w:val="142tabletext2"/>
            </w:pPr>
            <w:r>
              <w:t>0.05</w:t>
            </w:r>
          </w:p>
        </w:tc>
      </w:tr>
      <w:tr w:rsidR="003D68E0" w:rsidTr="003D68E0">
        <w:trPr>
          <w:cantSplit/>
        </w:trPr>
        <w:tc>
          <w:tcPr>
            <w:tcW w:w="3007" w:type="dxa"/>
            <w:gridSpan w:val="2"/>
            <w:tcBorders>
              <w:left w:val="single" w:sz="4" w:space="0" w:color="auto"/>
            </w:tcBorders>
          </w:tcPr>
          <w:p w:rsidR="003D68E0" w:rsidRDefault="003D68E0" w:rsidP="003D68E0">
            <w:pPr>
              <w:pStyle w:val="142tabletext1"/>
            </w:pPr>
          </w:p>
        </w:tc>
        <w:tc>
          <w:tcPr>
            <w:tcW w:w="1377" w:type="dxa"/>
            <w:gridSpan w:val="2"/>
            <w:tcBorders>
              <w:right w:val="single" w:sz="4" w:space="0" w:color="auto"/>
            </w:tcBorders>
          </w:tcPr>
          <w:p w:rsidR="003D68E0" w:rsidRDefault="003D68E0" w:rsidP="003D68E0">
            <w:pPr>
              <w:pStyle w:val="142tabletext2"/>
            </w:pP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single" w:sz="4" w:space="0" w:color="auto"/>
              <w:bottom w:val="nil"/>
            </w:tcBorders>
            <w:shd w:val="pct10" w:color="auto" w:fill="auto"/>
          </w:tcPr>
          <w:p w:rsidR="003D68E0" w:rsidRDefault="003D68E0" w:rsidP="003D68E0">
            <w:pPr>
              <w:pStyle w:val="142tableheading1"/>
            </w:pPr>
            <w:r>
              <w:t>Imidacloprid</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nil"/>
              <w:bottom w:val="single" w:sz="4" w:space="0" w:color="auto"/>
            </w:tcBorders>
            <w:shd w:val="pct10" w:color="auto" w:fill="auto"/>
          </w:tcPr>
          <w:p w:rsidR="003D68E0" w:rsidRDefault="003D68E0" w:rsidP="003D68E0">
            <w:pPr>
              <w:pStyle w:val="142Tableheading2"/>
            </w:pPr>
            <w:r>
              <w:rPr>
                <w:lang w:val="en-US"/>
              </w:rPr>
              <w:t>Sum of imidacloprid and metabolites  containing the 6-chloropyridinylmethylene moiety, expressed as imidacloprid</w:t>
            </w:r>
          </w:p>
        </w:tc>
      </w:tr>
      <w:tr w:rsidR="003D68E0" w:rsidTr="003D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2"/>
            <w:tcBorders>
              <w:top w:val="nil"/>
              <w:left w:val="single" w:sz="4" w:space="0" w:color="auto"/>
              <w:bottom w:val="nil"/>
              <w:right w:val="nil"/>
            </w:tcBorders>
          </w:tcPr>
          <w:p w:rsidR="003D68E0" w:rsidRPr="00EF4909" w:rsidRDefault="003D68E0" w:rsidP="003D68E0">
            <w:pPr>
              <w:pStyle w:val="142tabletext1"/>
            </w:pPr>
            <w:r>
              <w:t>Leafy vegetables [except lettuce, leaf]</w:t>
            </w:r>
          </w:p>
        </w:tc>
        <w:tc>
          <w:tcPr>
            <w:tcW w:w="1377" w:type="dxa"/>
            <w:gridSpan w:val="2"/>
            <w:tcBorders>
              <w:top w:val="nil"/>
              <w:left w:val="nil"/>
              <w:bottom w:val="nil"/>
              <w:right w:val="single" w:sz="4" w:space="0" w:color="auto"/>
            </w:tcBorders>
          </w:tcPr>
          <w:p w:rsidR="003D68E0" w:rsidRPr="00E023AA" w:rsidRDefault="003D68E0" w:rsidP="003D68E0">
            <w:pPr>
              <w:pStyle w:val="142tabletext2"/>
            </w:pPr>
            <w:r>
              <w:t>T5</w:t>
            </w:r>
          </w:p>
        </w:tc>
      </w:tr>
      <w:tr w:rsidR="003D68E0" w:rsidTr="003D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2"/>
            <w:tcBorders>
              <w:top w:val="nil"/>
              <w:left w:val="single" w:sz="4" w:space="0" w:color="auto"/>
              <w:bottom w:val="nil"/>
              <w:right w:val="nil"/>
            </w:tcBorders>
          </w:tcPr>
          <w:p w:rsidR="003D68E0" w:rsidRPr="00EF4909" w:rsidRDefault="003D68E0" w:rsidP="003D68E0">
            <w:pPr>
              <w:pStyle w:val="142tabletext1"/>
            </w:pPr>
            <w:r>
              <w:t>Lettuce, leaf</w:t>
            </w:r>
          </w:p>
        </w:tc>
        <w:tc>
          <w:tcPr>
            <w:tcW w:w="1377" w:type="dxa"/>
            <w:gridSpan w:val="2"/>
            <w:tcBorders>
              <w:top w:val="nil"/>
              <w:left w:val="nil"/>
              <w:bottom w:val="nil"/>
              <w:right w:val="single" w:sz="4" w:space="0" w:color="auto"/>
            </w:tcBorders>
          </w:tcPr>
          <w:p w:rsidR="003D68E0" w:rsidRPr="00E023AA" w:rsidRDefault="003D68E0" w:rsidP="003D68E0">
            <w:pPr>
              <w:pStyle w:val="142tabletext2"/>
            </w:pPr>
            <w:r>
              <w:t>T20</w:t>
            </w:r>
          </w:p>
        </w:tc>
      </w:tr>
      <w:tr w:rsidR="003D68E0" w:rsidTr="003D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2"/>
            <w:tcBorders>
              <w:top w:val="nil"/>
              <w:left w:val="single" w:sz="4" w:space="0" w:color="auto"/>
              <w:bottom w:val="nil"/>
              <w:right w:val="nil"/>
            </w:tcBorders>
          </w:tcPr>
          <w:p w:rsidR="003D68E0" w:rsidRPr="00EF4909" w:rsidRDefault="003D68E0" w:rsidP="003D68E0">
            <w:pPr>
              <w:pStyle w:val="142tabletext1"/>
            </w:pPr>
          </w:p>
        </w:tc>
        <w:tc>
          <w:tcPr>
            <w:tcW w:w="1377" w:type="dxa"/>
            <w:gridSpan w:val="2"/>
            <w:tcBorders>
              <w:top w:val="nil"/>
              <w:left w:val="nil"/>
              <w:bottom w:val="nil"/>
              <w:right w:val="single" w:sz="4" w:space="0" w:color="auto"/>
            </w:tcBorders>
          </w:tcPr>
          <w:p w:rsidR="003D68E0" w:rsidRPr="00E023AA" w:rsidRDefault="003D68E0" w:rsidP="003D68E0">
            <w:pPr>
              <w:pStyle w:val="142tabletext2"/>
            </w:pPr>
          </w:p>
        </w:tc>
      </w:tr>
      <w:tr w:rsidR="003D68E0" w:rsidTr="003D68E0">
        <w:trPr>
          <w:cantSplit/>
        </w:trPr>
        <w:tc>
          <w:tcPr>
            <w:tcW w:w="4384" w:type="dxa"/>
            <w:gridSpan w:val="4"/>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Permethrin</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Permethrin, sum of isomers</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Coriander (leaves and stems)</w:t>
            </w:r>
          </w:p>
        </w:tc>
        <w:tc>
          <w:tcPr>
            <w:tcW w:w="1353" w:type="dxa"/>
            <w:tcBorders>
              <w:right w:val="single" w:sz="4" w:space="0" w:color="auto"/>
            </w:tcBorders>
          </w:tcPr>
          <w:p w:rsidR="003D68E0" w:rsidRDefault="003D68E0" w:rsidP="003D68E0">
            <w:pPr>
              <w:jc w:val="right"/>
              <w:rPr>
                <w:smallCaps/>
                <w:sz w:val="20"/>
              </w:rPr>
            </w:pPr>
            <w:r>
              <w:rPr>
                <w:smallCaps/>
                <w:sz w:val="20"/>
              </w:rPr>
              <w:t>T10</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jc w:val="right"/>
              <w:rPr>
                <w:smallCaps/>
                <w:sz w:val="20"/>
              </w:rPr>
            </w:pPr>
          </w:p>
        </w:tc>
      </w:tr>
      <w:tr w:rsidR="003D68E0" w:rsidTr="003D68E0">
        <w:tblPrEx>
          <w:tblCellMar>
            <w:left w:w="79" w:type="dxa"/>
            <w:right w:w="79" w:type="dxa"/>
          </w:tblCellMar>
        </w:tblPrEx>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Pirimicarb</w:t>
            </w:r>
          </w:p>
        </w:tc>
      </w:tr>
      <w:tr w:rsidR="003D68E0" w:rsidTr="003D68E0">
        <w:tblPrEx>
          <w:tblCellMar>
            <w:left w:w="79" w:type="dxa"/>
            <w:right w:w="79" w:type="dxa"/>
          </w:tblCellMar>
        </w:tblPrEx>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rsidRPr="007C4834">
              <w:t xml:space="preserve">Sum of </w:t>
            </w:r>
            <w:r>
              <w:t>pirimicarb, d</w:t>
            </w:r>
            <w:r w:rsidRPr="007C4834">
              <w:t xml:space="preserve">emethyl-pirimicarb and the </w:t>
            </w:r>
            <w:r w:rsidRPr="006A30D6">
              <w:rPr>
                <w:i/>
              </w:rPr>
              <w:t>N</w:t>
            </w:r>
            <w:r w:rsidRPr="007C4834">
              <w:t>-</w:t>
            </w:r>
            <w:r>
              <w:t>formyl-(methylamino) analogue (d</w:t>
            </w:r>
            <w:r w:rsidRPr="007C4834">
              <w:t xml:space="preserve">emethylformamido-pirimicarb), expressed as </w:t>
            </w:r>
            <w:r>
              <w:t>p</w:t>
            </w:r>
            <w:r w:rsidRPr="007C4834">
              <w:t>irimicarb</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Pr="005C7D64" w:rsidRDefault="003D68E0" w:rsidP="003D68E0">
            <w:pPr>
              <w:pStyle w:val="142tabletext1"/>
            </w:pPr>
            <w:r>
              <w:t>Leafy vegetables [except chervil; mizuna; rucola]</w:t>
            </w:r>
          </w:p>
        </w:tc>
        <w:tc>
          <w:tcPr>
            <w:tcW w:w="1404" w:type="dxa"/>
            <w:gridSpan w:val="3"/>
            <w:tcBorders>
              <w:right w:val="single" w:sz="4" w:space="0" w:color="auto"/>
            </w:tcBorders>
          </w:tcPr>
          <w:p w:rsidR="003D68E0" w:rsidRDefault="003D68E0" w:rsidP="003D68E0">
            <w:pPr>
              <w:pStyle w:val="142tabletext2"/>
            </w:pPr>
            <w:r>
              <w:t>T5</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Default="003D68E0" w:rsidP="003D68E0">
            <w:pPr>
              <w:pStyle w:val="142tabletext1"/>
            </w:pPr>
            <w:r w:rsidRPr="005C7D64">
              <w:t>Vegetables [except leafy vegetables; lupin (dry); soya bean (dry); sweet corn (corn-on-the-cob)]</w:t>
            </w:r>
          </w:p>
        </w:tc>
        <w:tc>
          <w:tcPr>
            <w:tcW w:w="1404" w:type="dxa"/>
            <w:gridSpan w:val="3"/>
            <w:tcBorders>
              <w:right w:val="single" w:sz="4" w:space="0" w:color="auto"/>
            </w:tcBorders>
          </w:tcPr>
          <w:p w:rsidR="003D68E0" w:rsidRDefault="003D68E0" w:rsidP="003D68E0">
            <w:pPr>
              <w:pStyle w:val="142tabletext2"/>
            </w:pPr>
            <w:r>
              <w:t>1</w:t>
            </w:r>
          </w:p>
        </w:tc>
      </w:tr>
      <w:tr w:rsidR="003D68E0" w:rsidTr="003D68E0">
        <w:tblPrEx>
          <w:tblCellMar>
            <w:left w:w="79" w:type="dxa"/>
            <w:right w:w="79" w:type="dxa"/>
          </w:tblCellMar>
        </w:tblPrEx>
        <w:trPr>
          <w:cantSplit/>
        </w:trPr>
        <w:tc>
          <w:tcPr>
            <w:tcW w:w="2980" w:type="dxa"/>
            <w:tcBorders>
              <w:left w:val="single" w:sz="4" w:space="0" w:color="auto"/>
              <w:bottom w:val="single" w:sz="4" w:space="0" w:color="auto"/>
            </w:tcBorders>
          </w:tcPr>
          <w:p w:rsidR="003D68E0" w:rsidRDefault="003D68E0" w:rsidP="003D68E0">
            <w:pPr>
              <w:pStyle w:val="142tabletext1"/>
            </w:pPr>
          </w:p>
        </w:tc>
        <w:tc>
          <w:tcPr>
            <w:tcW w:w="1404" w:type="dxa"/>
            <w:gridSpan w:val="3"/>
            <w:tcBorders>
              <w:bottom w:val="single" w:sz="4" w:space="0" w:color="auto"/>
              <w:right w:val="single" w:sz="4" w:space="0" w:color="auto"/>
            </w:tcBorders>
          </w:tcPr>
          <w:p w:rsidR="003D68E0" w:rsidRDefault="003D68E0" w:rsidP="003D68E0">
            <w:pPr>
              <w:pStyle w:val="142tabletext2"/>
            </w:pPr>
          </w:p>
        </w:tc>
      </w:tr>
      <w:tr w:rsidR="003D68E0" w:rsidRPr="00C77FA4" w:rsidTr="003D68E0">
        <w:tc>
          <w:tcPr>
            <w:tcW w:w="4384" w:type="dxa"/>
            <w:gridSpan w:val="4"/>
            <w:tcBorders>
              <w:top w:val="single" w:sz="4" w:space="0" w:color="auto"/>
              <w:left w:val="single" w:sz="4" w:space="0" w:color="auto"/>
              <w:right w:val="single" w:sz="4" w:space="0" w:color="auto"/>
            </w:tcBorders>
            <w:shd w:val="clear" w:color="auto" w:fill="E6E6E6"/>
          </w:tcPr>
          <w:p w:rsidR="003D68E0" w:rsidRPr="00C77FA4" w:rsidRDefault="003D68E0" w:rsidP="003D68E0">
            <w:pPr>
              <w:pStyle w:val="142tableheading1"/>
            </w:pPr>
            <w:r w:rsidRPr="00C77FA4">
              <w:t>Spirotetramat</w:t>
            </w:r>
          </w:p>
        </w:tc>
      </w:tr>
      <w:tr w:rsidR="003D68E0" w:rsidRPr="00C77FA4" w:rsidTr="003D68E0">
        <w:tc>
          <w:tcPr>
            <w:tcW w:w="4384" w:type="dxa"/>
            <w:gridSpan w:val="4"/>
            <w:tcBorders>
              <w:left w:val="single" w:sz="4" w:space="0" w:color="auto"/>
              <w:bottom w:val="single" w:sz="4" w:space="0" w:color="auto"/>
              <w:right w:val="single" w:sz="4" w:space="0" w:color="auto"/>
            </w:tcBorders>
            <w:shd w:val="clear" w:color="auto" w:fill="E6E6E6"/>
          </w:tcPr>
          <w:p w:rsidR="003D68E0" w:rsidRPr="00C77FA4" w:rsidRDefault="003D68E0" w:rsidP="003D68E0">
            <w:pPr>
              <w:pStyle w:val="142Tableheading2"/>
            </w:pPr>
            <w:r w:rsidRPr="00C77FA4">
              <w:t>Sum of spirotetramat, and cis-3-(2,5-dimethylphenyl)-4-hydroxy-8-methoxy-1-azaspiro[4.5]dec-3-en-2-one, expressed as spirotetramat</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Default="003D68E0" w:rsidP="003D68E0">
            <w:pPr>
              <w:pStyle w:val="142tabletext1"/>
            </w:pPr>
            <w:r>
              <w:t>Fruiting vegetables, cucurbits</w:t>
            </w:r>
          </w:p>
        </w:tc>
        <w:tc>
          <w:tcPr>
            <w:tcW w:w="1404" w:type="dxa"/>
            <w:gridSpan w:val="3"/>
            <w:tcBorders>
              <w:right w:val="single" w:sz="4" w:space="0" w:color="auto"/>
            </w:tcBorders>
          </w:tcPr>
          <w:p w:rsidR="003D68E0" w:rsidRDefault="003D68E0" w:rsidP="003D68E0">
            <w:pPr>
              <w:pStyle w:val="142tabletext2"/>
            </w:pPr>
            <w:r>
              <w:t>T2</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Default="003D68E0" w:rsidP="003D68E0">
            <w:pPr>
              <w:pStyle w:val="142tabletext1"/>
            </w:pPr>
            <w:r>
              <w:t>Lettuce, leaf</w:t>
            </w:r>
          </w:p>
        </w:tc>
        <w:tc>
          <w:tcPr>
            <w:tcW w:w="1404" w:type="dxa"/>
            <w:gridSpan w:val="3"/>
            <w:tcBorders>
              <w:right w:val="single" w:sz="4" w:space="0" w:color="auto"/>
            </w:tcBorders>
          </w:tcPr>
          <w:p w:rsidR="003D68E0" w:rsidRDefault="003D68E0" w:rsidP="003D68E0">
            <w:pPr>
              <w:pStyle w:val="142tabletext2"/>
            </w:pPr>
            <w:r>
              <w:t>T10</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Default="003D68E0" w:rsidP="003D68E0">
            <w:pPr>
              <w:pStyle w:val="142tabletext1"/>
            </w:pPr>
            <w:r>
              <w:t>Peppers, Sweet</w:t>
            </w:r>
          </w:p>
        </w:tc>
        <w:tc>
          <w:tcPr>
            <w:tcW w:w="1404" w:type="dxa"/>
            <w:gridSpan w:val="3"/>
            <w:tcBorders>
              <w:right w:val="single" w:sz="4" w:space="0" w:color="auto"/>
            </w:tcBorders>
          </w:tcPr>
          <w:p w:rsidR="003D68E0" w:rsidRDefault="003D68E0" w:rsidP="003D68E0">
            <w:pPr>
              <w:pStyle w:val="142tabletext2"/>
            </w:pPr>
            <w:r>
              <w:t>T5</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Default="003D68E0" w:rsidP="003D68E0">
            <w:pPr>
              <w:pStyle w:val="142tabletext1"/>
            </w:pPr>
            <w:r>
              <w:t>Tomato</w:t>
            </w:r>
          </w:p>
        </w:tc>
        <w:tc>
          <w:tcPr>
            <w:tcW w:w="1404" w:type="dxa"/>
            <w:gridSpan w:val="3"/>
            <w:tcBorders>
              <w:right w:val="single" w:sz="4" w:space="0" w:color="auto"/>
            </w:tcBorders>
          </w:tcPr>
          <w:p w:rsidR="003D68E0" w:rsidRDefault="003D68E0" w:rsidP="003D68E0">
            <w:pPr>
              <w:pStyle w:val="142tabletext2"/>
            </w:pPr>
            <w:r>
              <w:t>T7</w:t>
            </w:r>
          </w:p>
        </w:tc>
      </w:tr>
      <w:tr w:rsidR="003D68E0" w:rsidTr="003D68E0">
        <w:tblPrEx>
          <w:tblCellMar>
            <w:left w:w="79" w:type="dxa"/>
            <w:right w:w="79" w:type="dxa"/>
          </w:tblCellMar>
        </w:tblPrEx>
        <w:trPr>
          <w:cantSplit/>
        </w:trPr>
        <w:tc>
          <w:tcPr>
            <w:tcW w:w="2980" w:type="dxa"/>
            <w:tcBorders>
              <w:left w:val="single" w:sz="4" w:space="0" w:color="auto"/>
              <w:bottom w:val="single" w:sz="4" w:space="0" w:color="auto"/>
            </w:tcBorders>
          </w:tcPr>
          <w:p w:rsidR="003D68E0" w:rsidRDefault="003D68E0" w:rsidP="003D68E0">
            <w:pPr>
              <w:pStyle w:val="142tabletext1"/>
            </w:pPr>
          </w:p>
        </w:tc>
        <w:tc>
          <w:tcPr>
            <w:tcW w:w="1404" w:type="dxa"/>
            <w:gridSpan w:val="3"/>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Triadimenol</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Triadimenol</w:t>
            </w:r>
          </w:p>
          <w:p w:rsidR="003D68E0" w:rsidRDefault="003D68E0" w:rsidP="003D68E0">
            <w:pPr>
              <w:pStyle w:val="142Tableheading2"/>
            </w:pPr>
            <w:r>
              <w:rPr>
                <w:i/>
              </w:rPr>
              <w:t>see also</w:t>
            </w:r>
            <w:r>
              <w:t xml:space="preserve"> Triadimefon</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Default="003D68E0" w:rsidP="003D68E0">
            <w:pPr>
              <w:pStyle w:val="142tabletext1"/>
            </w:pPr>
            <w:r>
              <w:t>Peppers, Sweet</w:t>
            </w:r>
          </w:p>
        </w:tc>
        <w:tc>
          <w:tcPr>
            <w:tcW w:w="1404" w:type="dxa"/>
            <w:gridSpan w:val="3"/>
            <w:tcBorders>
              <w:right w:val="single" w:sz="4" w:space="0" w:color="auto"/>
            </w:tcBorders>
          </w:tcPr>
          <w:p w:rsidR="003D68E0" w:rsidRDefault="003D68E0" w:rsidP="003D68E0">
            <w:pPr>
              <w:pStyle w:val="142tabletext2"/>
            </w:pPr>
            <w:r>
              <w:t>T1</w:t>
            </w:r>
          </w:p>
        </w:tc>
      </w:tr>
      <w:tr w:rsidR="003D68E0" w:rsidTr="003D68E0">
        <w:tblPrEx>
          <w:tblCellMar>
            <w:left w:w="79" w:type="dxa"/>
            <w:right w:w="79" w:type="dxa"/>
          </w:tblCellMar>
        </w:tblPrEx>
        <w:trPr>
          <w:cantSplit/>
        </w:trPr>
        <w:tc>
          <w:tcPr>
            <w:tcW w:w="2980" w:type="dxa"/>
            <w:tcBorders>
              <w:left w:val="single" w:sz="4" w:space="0" w:color="auto"/>
              <w:bottom w:val="single" w:sz="4" w:space="0" w:color="auto"/>
            </w:tcBorders>
          </w:tcPr>
          <w:p w:rsidR="003D68E0" w:rsidRDefault="003D68E0" w:rsidP="003D68E0">
            <w:pPr>
              <w:pStyle w:val="142tabletext1"/>
            </w:pPr>
          </w:p>
        </w:tc>
        <w:tc>
          <w:tcPr>
            <w:tcW w:w="1404" w:type="dxa"/>
            <w:gridSpan w:val="3"/>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Trichlorfon</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Trichlorfon</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Fruit [except as otherwise listed under this chemical]</w:t>
            </w:r>
          </w:p>
        </w:tc>
        <w:tc>
          <w:tcPr>
            <w:tcW w:w="1353" w:type="dxa"/>
            <w:tcBorders>
              <w:right w:val="single" w:sz="4" w:space="0" w:color="auto"/>
            </w:tcBorders>
          </w:tcPr>
          <w:p w:rsidR="003D68E0" w:rsidRDefault="003D68E0" w:rsidP="003D68E0">
            <w:pPr>
              <w:pStyle w:val="142tabletext2"/>
            </w:pPr>
            <w:r>
              <w:t>0.1</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Vegetables [except as otherwise listed under this chemical]</w:t>
            </w:r>
          </w:p>
        </w:tc>
        <w:tc>
          <w:tcPr>
            <w:tcW w:w="1353" w:type="dxa"/>
            <w:tcBorders>
              <w:right w:val="single" w:sz="4" w:space="0" w:color="auto"/>
            </w:tcBorders>
          </w:tcPr>
          <w:p w:rsidR="003D68E0" w:rsidRDefault="003D68E0" w:rsidP="003D68E0">
            <w:pPr>
              <w:pStyle w:val="142tabletext2"/>
            </w:pPr>
            <w:r>
              <w:t>0.1</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bl>
    <w:p w:rsidR="003D68E0" w:rsidRDefault="003D68E0" w:rsidP="003D68E0"/>
    <w:p w:rsidR="003D68E0" w:rsidRDefault="003D68E0" w:rsidP="003D68E0">
      <w:pPr>
        <w:pStyle w:val="Clause"/>
        <w:rPr>
          <w:i/>
          <w:iCs/>
        </w:rPr>
      </w:pPr>
      <w:r>
        <w:t>[1.4]</w:t>
      </w:r>
      <w:r>
        <w:tab/>
      </w:r>
      <w:r>
        <w:rPr>
          <w:i/>
          <w:iCs/>
        </w:rPr>
        <w:t>inserting in alphabetical order in</w:t>
      </w:r>
      <w:r w:rsidRPr="00AC1402">
        <w:rPr>
          <w:iCs/>
        </w:rPr>
        <w:t xml:space="preserve"> </w:t>
      </w:r>
      <w:r>
        <w:t>Schedule 1,</w:t>
      </w:r>
      <w:r>
        <w:rPr>
          <w:i/>
          <w:iCs/>
        </w:rPr>
        <w:t xml:space="preserve"> the foods and associated MRLs for each of the following chemicals –</w:t>
      </w:r>
    </w:p>
    <w:p w:rsidR="003D68E0" w:rsidRPr="003D2A7D" w:rsidRDefault="003D68E0" w:rsidP="003D68E0"/>
    <w:tbl>
      <w:tblPr>
        <w:tblW w:w="4384" w:type="dxa"/>
        <w:tblInd w:w="68" w:type="dxa"/>
        <w:tblLayout w:type="fixed"/>
        <w:tblCellMar>
          <w:left w:w="80" w:type="dxa"/>
          <w:right w:w="80" w:type="dxa"/>
        </w:tblCellMar>
        <w:tblLook w:val="0000" w:firstRow="0" w:lastRow="0" w:firstColumn="0" w:lastColumn="0" w:noHBand="0" w:noVBand="0"/>
      </w:tblPr>
      <w:tblGrid>
        <w:gridCol w:w="2890"/>
        <w:gridCol w:w="90"/>
        <w:gridCol w:w="27"/>
        <w:gridCol w:w="24"/>
        <w:gridCol w:w="1353"/>
      </w:tblGrid>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lastRenderedPageBreak/>
              <w:t>Abamectin</w:t>
            </w:r>
          </w:p>
        </w:tc>
      </w:tr>
      <w:tr w:rsidR="003D68E0" w:rsidTr="00661D75">
        <w:trPr>
          <w:cantSplit/>
        </w:trPr>
        <w:tc>
          <w:tcPr>
            <w:tcW w:w="4384" w:type="dxa"/>
            <w:gridSpan w:val="5"/>
            <w:tcBorders>
              <w:left w:val="single" w:sz="4" w:space="0" w:color="auto"/>
              <w:bottom w:val="single" w:sz="4" w:space="0" w:color="auto"/>
              <w:right w:val="single" w:sz="4" w:space="0" w:color="auto"/>
            </w:tcBorders>
            <w:shd w:val="pct10" w:color="auto" w:fill="auto"/>
          </w:tcPr>
          <w:p w:rsidR="003D68E0" w:rsidRDefault="003D68E0" w:rsidP="003D68E0">
            <w:pPr>
              <w:pStyle w:val="142Tableheading2"/>
            </w:pPr>
            <w:r w:rsidRPr="00B5262E">
              <w:t>Sum of avermectin B1a, avermectin B1b and (Z)-8,9 avermectin B1a, and (Z)-8,9 avermectin B1b</w:t>
            </w:r>
          </w:p>
        </w:tc>
      </w:tr>
      <w:tr w:rsidR="003D68E0" w:rsidTr="00661D75">
        <w:trPr>
          <w:cantSplit/>
        </w:trPr>
        <w:tc>
          <w:tcPr>
            <w:tcW w:w="3007" w:type="dxa"/>
            <w:gridSpan w:val="3"/>
            <w:tcBorders>
              <w:top w:val="single" w:sz="4" w:space="0" w:color="auto"/>
              <w:left w:val="single" w:sz="4" w:space="0" w:color="auto"/>
            </w:tcBorders>
          </w:tcPr>
          <w:p w:rsidR="003D68E0" w:rsidRDefault="003D68E0" w:rsidP="003D68E0">
            <w:pPr>
              <w:pStyle w:val="142tabletext1"/>
            </w:pPr>
            <w:r>
              <w:t>Sweet corn (corn-on-the-cob)</w:t>
            </w:r>
          </w:p>
        </w:tc>
        <w:tc>
          <w:tcPr>
            <w:tcW w:w="1377" w:type="dxa"/>
            <w:gridSpan w:val="2"/>
            <w:tcBorders>
              <w:top w:val="single" w:sz="4" w:space="0" w:color="auto"/>
              <w:right w:val="single" w:sz="4" w:space="0" w:color="auto"/>
            </w:tcBorders>
          </w:tcPr>
          <w:p w:rsidR="003D68E0" w:rsidRDefault="003D68E0" w:rsidP="003D68E0">
            <w:pPr>
              <w:pStyle w:val="142tabletext2"/>
            </w:pPr>
            <w:r>
              <w:t>T*0.01</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Benzyladenine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Pr="00FA3D5B" w:rsidRDefault="003D68E0" w:rsidP="003D68E0">
            <w:pPr>
              <w:pStyle w:val="142Tableheading2"/>
            </w:pPr>
            <w:r w:rsidRPr="00FA3D5B">
              <w:rPr>
                <w:iCs w:val="0"/>
              </w:rPr>
              <w:t>Benzyladenine</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Pistachio nut</w:t>
            </w:r>
          </w:p>
        </w:tc>
        <w:tc>
          <w:tcPr>
            <w:tcW w:w="1353" w:type="dxa"/>
            <w:tcBorders>
              <w:right w:val="single" w:sz="4" w:space="0" w:color="auto"/>
            </w:tcBorders>
          </w:tcPr>
          <w:p w:rsidR="003D68E0" w:rsidRDefault="003D68E0" w:rsidP="003D68E0">
            <w:pPr>
              <w:pStyle w:val="142tabletext2"/>
            </w:pPr>
            <w:r>
              <w:t>T*0.05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Bifenazate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Sum of bifenazate and bifenazate diazene (diazenecarboxylic acid, 2-(4-methoxy-[1,1’-biphenyl-3-yl] 1-methylethyl ester), expressed as bifenazate</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Cherries</w:t>
            </w:r>
          </w:p>
        </w:tc>
        <w:tc>
          <w:tcPr>
            <w:tcW w:w="1377" w:type="dxa"/>
            <w:gridSpan w:val="2"/>
            <w:tcBorders>
              <w:right w:val="single" w:sz="4" w:space="0" w:color="auto"/>
            </w:tcBorders>
          </w:tcPr>
          <w:p w:rsidR="003D68E0" w:rsidRDefault="003D68E0" w:rsidP="003D68E0">
            <w:pPr>
              <w:pStyle w:val="142tabletext2"/>
            </w:pPr>
            <w:r>
              <w:t>2.5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Lettuce, head</w:t>
            </w:r>
          </w:p>
        </w:tc>
        <w:tc>
          <w:tcPr>
            <w:tcW w:w="1377" w:type="dxa"/>
            <w:gridSpan w:val="2"/>
            <w:tcBorders>
              <w:right w:val="single" w:sz="4" w:space="0" w:color="auto"/>
            </w:tcBorders>
          </w:tcPr>
          <w:p w:rsidR="003D68E0" w:rsidRDefault="003D68E0" w:rsidP="003D68E0">
            <w:pPr>
              <w:pStyle w:val="142tabletext2"/>
            </w:pPr>
            <w:r>
              <w:t>T5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Lettuce, leaf</w:t>
            </w:r>
          </w:p>
        </w:tc>
        <w:tc>
          <w:tcPr>
            <w:tcW w:w="1377" w:type="dxa"/>
            <w:gridSpan w:val="2"/>
            <w:tcBorders>
              <w:right w:val="single" w:sz="4" w:space="0" w:color="auto"/>
            </w:tcBorders>
          </w:tcPr>
          <w:p w:rsidR="003D68E0" w:rsidRDefault="003D68E0" w:rsidP="003D68E0">
            <w:pPr>
              <w:pStyle w:val="142tabletext2"/>
            </w:pPr>
            <w:r>
              <w:t>T5</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Bifenthrin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Bifenthrin</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Cucumber</w:t>
            </w:r>
          </w:p>
        </w:tc>
        <w:tc>
          <w:tcPr>
            <w:tcW w:w="1353" w:type="dxa"/>
            <w:tcBorders>
              <w:right w:val="single" w:sz="4" w:space="0" w:color="auto"/>
            </w:tcBorders>
          </w:tcPr>
          <w:p w:rsidR="003D68E0" w:rsidRDefault="003D68E0" w:rsidP="003D68E0">
            <w:pPr>
              <w:pStyle w:val="142tabletext2"/>
            </w:pPr>
            <w:r>
              <w:t>T0.3</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Fruiting vegetables, cucurbits [except cucumber]</w:t>
            </w:r>
          </w:p>
        </w:tc>
        <w:tc>
          <w:tcPr>
            <w:tcW w:w="1353" w:type="dxa"/>
            <w:tcBorders>
              <w:right w:val="single" w:sz="4" w:space="0" w:color="auto"/>
            </w:tcBorders>
          </w:tcPr>
          <w:p w:rsidR="003D68E0" w:rsidRDefault="003D68E0" w:rsidP="003D68E0">
            <w:pPr>
              <w:pStyle w:val="142tabletext2"/>
            </w:pPr>
            <w:r>
              <w:t>0.1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Pineapple</w:t>
            </w:r>
          </w:p>
        </w:tc>
        <w:tc>
          <w:tcPr>
            <w:tcW w:w="1353" w:type="dxa"/>
            <w:tcBorders>
              <w:right w:val="single" w:sz="4" w:space="0" w:color="auto"/>
            </w:tcBorders>
          </w:tcPr>
          <w:p w:rsidR="003D68E0" w:rsidRDefault="003D68E0" w:rsidP="003D68E0">
            <w:pPr>
              <w:pStyle w:val="142tabletext2"/>
            </w:pPr>
            <w:r>
              <w:t>T*0.01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Boscalid</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Pr="00B47F87" w:rsidRDefault="003D68E0" w:rsidP="003D68E0">
            <w:pPr>
              <w:pStyle w:val="142Tableheading2"/>
            </w:pPr>
            <w:r w:rsidRPr="00B47F87">
              <w:rPr>
                <w:i/>
              </w:rPr>
              <w:t>Commodities of plant origin</w:t>
            </w:r>
            <w:r w:rsidRPr="00B47F87">
              <w:t>:  Boscalid</w:t>
            </w:r>
          </w:p>
          <w:p w:rsidR="003D68E0" w:rsidRDefault="003D68E0" w:rsidP="003D68E0">
            <w:pPr>
              <w:pStyle w:val="142Tableheading2"/>
            </w:pPr>
            <w:r w:rsidRPr="00B47F87">
              <w:rPr>
                <w:i/>
              </w:rPr>
              <w:t>Commodities of animal origin</w:t>
            </w:r>
            <w:r w:rsidRPr="00B47F87">
              <w:t>:  Sum of boscalid, 2-chloro-N-(4’-chloro-5-hydroxybiphenyl-2-yl) nicotinamide and the glucuronide conjugate of 2-chloro-N-(4’-chloro-5-hydroxybiphenyl-2-yl) nicotinamide, expressed as boscalid equivalents</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All other foods</w:t>
            </w:r>
          </w:p>
        </w:tc>
        <w:tc>
          <w:tcPr>
            <w:tcW w:w="1377" w:type="dxa"/>
            <w:gridSpan w:val="2"/>
            <w:tcBorders>
              <w:right w:val="single" w:sz="4" w:space="0" w:color="auto"/>
            </w:tcBorders>
          </w:tcPr>
          <w:p w:rsidR="003D68E0" w:rsidRDefault="003D68E0" w:rsidP="003D68E0">
            <w:pPr>
              <w:pStyle w:val="142tabletext2"/>
            </w:pPr>
            <w:r>
              <w:t>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ind w:left="0" w:firstLine="0"/>
            </w:pPr>
            <w:r>
              <w:t>Milk fats</w:t>
            </w:r>
          </w:p>
        </w:tc>
        <w:tc>
          <w:tcPr>
            <w:tcW w:w="1377" w:type="dxa"/>
            <w:gridSpan w:val="2"/>
            <w:tcBorders>
              <w:right w:val="single" w:sz="4" w:space="0" w:color="auto"/>
            </w:tcBorders>
          </w:tcPr>
          <w:p w:rsidR="003D68E0" w:rsidRDefault="003D68E0" w:rsidP="003D68E0">
            <w:pPr>
              <w:pStyle w:val="142tabletext2"/>
            </w:pPr>
            <w:r>
              <w:t>0.7</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ind w:left="0" w:firstLine="0"/>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5"/>
            <w:tcBorders>
              <w:top w:val="single" w:sz="4" w:space="0" w:color="auto"/>
              <w:left w:val="single" w:sz="4" w:space="0" w:color="auto"/>
              <w:bottom w:val="nil"/>
              <w:right w:val="single" w:sz="4" w:space="0" w:color="auto"/>
            </w:tcBorders>
            <w:shd w:val="pct10" w:color="auto" w:fill="auto"/>
          </w:tcPr>
          <w:p w:rsidR="003D68E0" w:rsidRDefault="003D68E0" w:rsidP="003D68E0">
            <w:pPr>
              <w:pStyle w:val="142tableheading1"/>
            </w:pPr>
            <w:r>
              <w:t>Buprofezin</w:t>
            </w: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5"/>
            <w:tcBorders>
              <w:top w:val="nil"/>
              <w:left w:val="single" w:sz="4" w:space="0" w:color="auto"/>
              <w:bottom w:val="single" w:sz="4" w:space="0" w:color="auto"/>
              <w:right w:val="single" w:sz="4" w:space="0" w:color="auto"/>
            </w:tcBorders>
            <w:shd w:val="pct10" w:color="auto" w:fill="auto"/>
          </w:tcPr>
          <w:p w:rsidR="003D68E0" w:rsidRDefault="003D68E0" w:rsidP="003D68E0">
            <w:pPr>
              <w:pStyle w:val="142Tableheading2"/>
            </w:pPr>
            <w:r>
              <w:t>Buprofezin</w:t>
            </w: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4"/>
            <w:tcBorders>
              <w:top w:val="nil"/>
              <w:left w:val="single" w:sz="4" w:space="0" w:color="auto"/>
              <w:bottom w:val="nil"/>
              <w:right w:val="nil"/>
            </w:tcBorders>
          </w:tcPr>
          <w:p w:rsidR="003D68E0" w:rsidRDefault="003D68E0" w:rsidP="003D68E0">
            <w:pPr>
              <w:pStyle w:val="142tabletext1"/>
            </w:pPr>
            <w:r>
              <w:t>Stone fruits [except apricot; peach]</w:t>
            </w:r>
          </w:p>
        </w:tc>
        <w:tc>
          <w:tcPr>
            <w:tcW w:w="1353" w:type="dxa"/>
            <w:tcBorders>
              <w:top w:val="nil"/>
              <w:left w:val="nil"/>
              <w:bottom w:val="nil"/>
              <w:right w:val="single" w:sz="4" w:space="0" w:color="auto"/>
            </w:tcBorders>
          </w:tcPr>
          <w:p w:rsidR="003D68E0" w:rsidRDefault="003D68E0" w:rsidP="003D68E0">
            <w:pPr>
              <w:pStyle w:val="142tabletext2"/>
            </w:pPr>
            <w:r>
              <w:t>1.9</w:t>
            </w: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4"/>
            <w:tcBorders>
              <w:top w:val="nil"/>
              <w:left w:val="single" w:sz="4" w:space="0" w:color="auto"/>
              <w:bottom w:val="nil"/>
              <w:right w:val="nil"/>
            </w:tcBorders>
          </w:tcPr>
          <w:p w:rsidR="003D68E0" w:rsidRDefault="003D68E0" w:rsidP="003D68E0">
            <w:pPr>
              <w:pStyle w:val="142tabletext1"/>
            </w:pPr>
          </w:p>
        </w:tc>
        <w:tc>
          <w:tcPr>
            <w:tcW w:w="1353" w:type="dxa"/>
            <w:tcBorders>
              <w:top w:val="nil"/>
              <w:left w:val="nil"/>
              <w:bottom w:val="nil"/>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Carbaryl</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Carbaryl</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Cranberry</w:t>
            </w:r>
          </w:p>
        </w:tc>
        <w:tc>
          <w:tcPr>
            <w:tcW w:w="1377" w:type="dxa"/>
            <w:gridSpan w:val="2"/>
            <w:tcBorders>
              <w:right w:val="single" w:sz="4" w:space="0" w:color="auto"/>
            </w:tcBorders>
          </w:tcPr>
          <w:p w:rsidR="003D68E0" w:rsidRDefault="003D68E0" w:rsidP="003D68E0">
            <w:pPr>
              <w:pStyle w:val="142tabletext2"/>
            </w:pPr>
            <w:r>
              <w:t>3</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Chlorothalonil</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Pr="00133BC0" w:rsidRDefault="003D68E0" w:rsidP="003D68E0">
            <w:pPr>
              <w:pStyle w:val="142Tableheading2"/>
            </w:pPr>
            <w:r w:rsidRPr="006227F8">
              <w:rPr>
                <w:i/>
              </w:rPr>
              <w:t>Commodities of plant origin</w:t>
            </w:r>
            <w:r w:rsidRPr="00133BC0">
              <w:t>:  Chlorothalonil</w:t>
            </w:r>
          </w:p>
          <w:p w:rsidR="003D68E0" w:rsidRDefault="003D68E0" w:rsidP="003D68E0">
            <w:pPr>
              <w:pStyle w:val="142Tableheading2"/>
            </w:pPr>
            <w:r w:rsidRPr="006227F8">
              <w:rPr>
                <w:i/>
              </w:rPr>
              <w:t>Commodities of animal origin</w:t>
            </w:r>
            <w:r>
              <w:t>:  S</w:t>
            </w:r>
            <w:r w:rsidRPr="00133BC0">
              <w:t xml:space="preserve">um of </w:t>
            </w:r>
            <w:r>
              <w:t>c</w:t>
            </w:r>
            <w:r w:rsidRPr="00133BC0">
              <w:t xml:space="preserve">hlorothalonil and 4-hydroxy-2, 5, 6-trichloroisophthalonitrile metabolite, expressed as </w:t>
            </w:r>
            <w:r>
              <w:t>c</w:t>
            </w:r>
            <w:r w:rsidRPr="00133BC0">
              <w:t>hlorothalonil</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Chard (silver beet)</w:t>
            </w:r>
          </w:p>
        </w:tc>
        <w:tc>
          <w:tcPr>
            <w:tcW w:w="1377" w:type="dxa"/>
            <w:gridSpan w:val="2"/>
            <w:tcBorders>
              <w:right w:val="single" w:sz="4" w:space="0" w:color="auto"/>
            </w:tcBorders>
          </w:tcPr>
          <w:p w:rsidR="003D68E0" w:rsidRDefault="003D68E0" w:rsidP="003D68E0">
            <w:pPr>
              <w:pStyle w:val="142tabletext2"/>
            </w:pPr>
            <w:r>
              <w:t>T50</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Coriander (leaves, stem, roots)</w:t>
            </w:r>
          </w:p>
        </w:tc>
        <w:tc>
          <w:tcPr>
            <w:tcW w:w="1377" w:type="dxa"/>
            <w:gridSpan w:val="2"/>
            <w:tcBorders>
              <w:right w:val="single" w:sz="4" w:space="0" w:color="auto"/>
            </w:tcBorders>
          </w:tcPr>
          <w:p w:rsidR="003D68E0" w:rsidRDefault="003D68E0" w:rsidP="003D68E0">
            <w:pPr>
              <w:pStyle w:val="142tabletext2"/>
            </w:pPr>
            <w:r>
              <w:t>T20</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lastRenderedPageBreak/>
              <w:t>Leafy vegetables [except chard (silver beet); spinach]</w:t>
            </w:r>
          </w:p>
        </w:tc>
        <w:tc>
          <w:tcPr>
            <w:tcW w:w="1377" w:type="dxa"/>
            <w:gridSpan w:val="2"/>
            <w:tcBorders>
              <w:right w:val="single" w:sz="4" w:space="0" w:color="auto"/>
            </w:tcBorders>
          </w:tcPr>
          <w:p w:rsidR="003D68E0" w:rsidRDefault="003D68E0" w:rsidP="003D68E0">
            <w:pPr>
              <w:pStyle w:val="142tabletext2"/>
            </w:pPr>
            <w:r>
              <w:t>T10</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Poultry, edible offal of</w:t>
            </w:r>
          </w:p>
        </w:tc>
        <w:tc>
          <w:tcPr>
            <w:tcW w:w="1377" w:type="dxa"/>
            <w:gridSpan w:val="2"/>
            <w:tcBorders>
              <w:right w:val="single" w:sz="4" w:space="0" w:color="auto"/>
            </w:tcBorders>
          </w:tcPr>
          <w:p w:rsidR="003D68E0" w:rsidRDefault="003D68E0" w:rsidP="003D68E0">
            <w:pPr>
              <w:pStyle w:val="142tabletext2"/>
            </w:pPr>
            <w:r>
              <w:t>*0.05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Poultry meat</w:t>
            </w:r>
          </w:p>
        </w:tc>
        <w:tc>
          <w:tcPr>
            <w:tcW w:w="1377" w:type="dxa"/>
            <w:gridSpan w:val="2"/>
            <w:tcBorders>
              <w:right w:val="single" w:sz="4" w:space="0" w:color="auto"/>
            </w:tcBorders>
          </w:tcPr>
          <w:p w:rsidR="003D68E0" w:rsidRDefault="003D68E0" w:rsidP="003D68E0">
            <w:pPr>
              <w:pStyle w:val="142tabletext2"/>
            </w:pPr>
            <w:r>
              <w:t>*0.05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rPr>
                <w:bCs/>
              </w:rPr>
            </w:pPr>
            <w:r>
              <w:rPr>
                <w:bCs/>
              </w:rPr>
              <w:t>Spinach</w:t>
            </w:r>
          </w:p>
        </w:tc>
        <w:tc>
          <w:tcPr>
            <w:tcW w:w="1377" w:type="dxa"/>
            <w:gridSpan w:val="2"/>
            <w:tcBorders>
              <w:right w:val="single" w:sz="4" w:space="0" w:color="auto"/>
            </w:tcBorders>
          </w:tcPr>
          <w:p w:rsidR="003D68E0" w:rsidRDefault="003D68E0" w:rsidP="003D68E0">
            <w:pPr>
              <w:pStyle w:val="142tabletext2"/>
            </w:pPr>
            <w:r>
              <w:t>T100</w:t>
            </w:r>
          </w:p>
        </w:tc>
      </w:tr>
      <w:tr w:rsidR="003D68E0" w:rsidTr="00661D75">
        <w:trPr>
          <w:cantSplit/>
        </w:trPr>
        <w:tc>
          <w:tcPr>
            <w:tcW w:w="3007" w:type="dxa"/>
            <w:gridSpan w:val="3"/>
            <w:tcBorders>
              <w:left w:val="single" w:sz="4" w:space="0" w:color="auto"/>
            </w:tcBorders>
          </w:tcPr>
          <w:p w:rsidR="003D68E0" w:rsidRDefault="003D68E0" w:rsidP="003D68E0">
            <w:pPr>
              <w:pStyle w:val="142tabletext1"/>
              <w:rPr>
                <w:bCs/>
              </w:rPr>
            </w:pPr>
            <w:r w:rsidRPr="00035681">
              <w:rPr>
                <w:rFonts w:cs="Arial"/>
                <w:noProof/>
                <w:color w:val="000000"/>
              </w:rPr>
              <w:t>Vegetables [except asparagus; Brussels sprouts; carrot; celery; chard (silver beet); fennel, bulb; fruiting vegetables, cucurbits; garlic; leafy vegetables; leek; onion, bulb; peas (pods and succulent, immature seeds); potato; pulses; s</w:t>
            </w:r>
            <w:r>
              <w:rPr>
                <w:rFonts w:cs="Arial"/>
                <w:noProof/>
                <w:color w:val="000000"/>
              </w:rPr>
              <w:t>pinach; spring onion; tomato]</w:t>
            </w:r>
          </w:p>
        </w:tc>
        <w:tc>
          <w:tcPr>
            <w:tcW w:w="1377" w:type="dxa"/>
            <w:gridSpan w:val="2"/>
            <w:tcBorders>
              <w:right w:val="single" w:sz="4" w:space="0" w:color="auto"/>
            </w:tcBorders>
          </w:tcPr>
          <w:p w:rsidR="003D68E0" w:rsidRDefault="003D68E0" w:rsidP="003D68E0">
            <w:pPr>
              <w:pStyle w:val="142tabletext2"/>
            </w:pPr>
            <w:r>
              <w:t>T7</w:t>
            </w:r>
          </w:p>
        </w:tc>
      </w:tr>
      <w:tr w:rsidR="003D68E0" w:rsidTr="00661D75">
        <w:trPr>
          <w:cantSplit/>
        </w:trPr>
        <w:tc>
          <w:tcPr>
            <w:tcW w:w="3007" w:type="dxa"/>
            <w:gridSpan w:val="3"/>
            <w:tcBorders>
              <w:left w:val="single" w:sz="4" w:space="0" w:color="auto"/>
            </w:tcBorders>
          </w:tcPr>
          <w:p w:rsidR="003D68E0" w:rsidRDefault="003D68E0" w:rsidP="003D68E0">
            <w:pPr>
              <w:pStyle w:val="142tabletext1"/>
              <w:rPr>
                <w:bCs/>
              </w:rPr>
            </w:pPr>
          </w:p>
        </w:tc>
        <w:tc>
          <w:tcPr>
            <w:tcW w:w="1377" w:type="dxa"/>
            <w:gridSpan w:val="2"/>
            <w:tcBorders>
              <w:right w:val="single" w:sz="4" w:space="0" w:color="auto"/>
            </w:tcBorders>
          </w:tcPr>
          <w:p w:rsidR="003D68E0" w:rsidRDefault="003D68E0" w:rsidP="003D68E0">
            <w:pPr>
              <w:pStyle w:val="142tabletext2"/>
            </w:pPr>
          </w:p>
        </w:tc>
      </w:tr>
      <w:tr w:rsidR="003D68E0" w:rsidTr="00661D75">
        <w:tblPrEx>
          <w:tblCellMar>
            <w:left w:w="108" w:type="dxa"/>
            <w:right w:w="108" w:type="dxa"/>
          </w:tblCellMar>
        </w:tblPrEx>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Chlorpyrifos</w:t>
            </w:r>
          </w:p>
        </w:tc>
      </w:tr>
      <w:tr w:rsidR="003D68E0" w:rsidTr="00661D75">
        <w:tblPrEx>
          <w:tblCellMar>
            <w:left w:w="108" w:type="dxa"/>
            <w:right w:w="108" w:type="dxa"/>
          </w:tblCellMar>
        </w:tblPrEx>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Chlorpyrifos</w:t>
            </w:r>
          </w:p>
        </w:tc>
      </w:tr>
      <w:tr w:rsidR="003D68E0" w:rsidTr="00661D75">
        <w:tblPrEx>
          <w:tblCellMar>
            <w:left w:w="108" w:type="dxa"/>
            <w:right w:w="108" w:type="dxa"/>
          </w:tblCellMar>
        </w:tblPrEx>
        <w:trPr>
          <w:cantSplit/>
        </w:trPr>
        <w:tc>
          <w:tcPr>
            <w:tcW w:w="2890" w:type="dxa"/>
            <w:tcBorders>
              <w:left w:val="single" w:sz="4" w:space="0" w:color="auto"/>
            </w:tcBorders>
          </w:tcPr>
          <w:p w:rsidR="003D68E0" w:rsidRDefault="003D68E0" w:rsidP="003D68E0">
            <w:pPr>
              <w:pStyle w:val="142tabletext1"/>
            </w:pPr>
            <w:r>
              <w:t>Cherries</w:t>
            </w:r>
          </w:p>
        </w:tc>
        <w:tc>
          <w:tcPr>
            <w:tcW w:w="1494" w:type="dxa"/>
            <w:gridSpan w:val="4"/>
            <w:tcBorders>
              <w:right w:val="single" w:sz="4" w:space="0" w:color="auto"/>
            </w:tcBorders>
          </w:tcPr>
          <w:p w:rsidR="003D68E0" w:rsidRDefault="003D68E0" w:rsidP="003D68E0">
            <w:pPr>
              <w:pStyle w:val="142tabletext2"/>
            </w:pPr>
            <w:r>
              <w:t>1</w:t>
            </w:r>
          </w:p>
        </w:tc>
      </w:tr>
      <w:tr w:rsidR="003D68E0" w:rsidTr="00661D75">
        <w:tblPrEx>
          <w:tblCellMar>
            <w:left w:w="108" w:type="dxa"/>
            <w:right w:w="108" w:type="dxa"/>
          </w:tblCellMar>
        </w:tblPrEx>
        <w:trPr>
          <w:cantSplit/>
        </w:trPr>
        <w:tc>
          <w:tcPr>
            <w:tcW w:w="2890" w:type="dxa"/>
            <w:tcBorders>
              <w:left w:val="single" w:sz="4" w:space="0" w:color="auto"/>
            </w:tcBorders>
          </w:tcPr>
          <w:p w:rsidR="003D68E0" w:rsidRDefault="003D68E0" w:rsidP="003D68E0">
            <w:pPr>
              <w:pStyle w:val="142tabletext1"/>
            </w:pPr>
            <w:r>
              <w:t>Cranberry</w:t>
            </w:r>
          </w:p>
        </w:tc>
        <w:tc>
          <w:tcPr>
            <w:tcW w:w="1494" w:type="dxa"/>
            <w:gridSpan w:val="4"/>
            <w:tcBorders>
              <w:right w:val="single" w:sz="4" w:space="0" w:color="auto"/>
            </w:tcBorders>
          </w:tcPr>
          <w:p w:rsidR="003D68E0" w:rsidRDefault="003D68E0" w:rsidP="003D68E0">
            <w:pPr>
              <w:pStyle w:val="142tabletext2"/>
            </w:pPr>
            <w:r>
              <w:t>1</w:t>
            </w:r>
          </w:p>
        </w:tc>
      </w:tr>
      <w:tr w:rsidR="003D68E0" w:rsidTr="00661D75">
        <w:tblPrEx>
          <w:tblCellMar>
            <w:left w:w="108" w:type="dxa"/>
            <w:right w:w="108" w:type="dxa"/>
          </w:tblCellMar>
        </w:tblPrEx>
        <w:trPr>
          <w:cantSplit/>
        </w:trPr>
        <w:tc>
          <w:tcPr>
            <w:tcW w:w="2890" w:type="dxa"/>
            <w:tcBorders>
              <w:left w:val="single" w:sz="4" w:space="0" w:color="auto"/>
            </w:tcBorders>
          </w:tcPr>
          <w:p w:rsidR="003D68E0" w:rsidRDefault="003D68E0" w:rsidP="00C148A8">
            <w:pPr>
              <w:pStyle w:val="142tabletext1"/>
              <w:keepNext/>
            </w:pPr>
            <w:r>
              <w:t>Stone fruits [except cherries]</w:t>
            </w:r>
          </w:p>
        </w:tc>
        <w:tc>
          <w:tcPr>
            <w:tcW w:w="1494" w:type="dxa"/>
            <w:gridSpan w:val="4"/>
            <w:tcBorders>
              <w:right w:val="single" w:sz="4" w:space="0" w:color="auto"/>
            </w:tcBorders>
          </w:tcPr>
          <w:p w:rsidR="003D68E0" w:rsidRDefault="003D68E0" w:rsidP="003D68E0">
            <w:pPr>
              <w:pStyle w:val="142tabletext2"/>
            </w:pPr>
            <w:r>
              <w:t>T1</w:t>
            </w:r>
          </w:p>
        </w:tc>
      </w:tr>
      <w:tr w:rsidR="003D68E0" w:rsidTr="00661D75">
        <w:tblPrEx>
          <w:tblCellMar>
            <w:left w:w="108" w:type="dxa"/>
            <w:right w:w="108" w:type="dxa"/>
          </w:tblCellMar>
        </w:tblPrEx>
        <w:trPr>
          <w:cantSplit/>
        </w:trPr>
        <w:tc>
          <w:tcPr>
            <w:tcW w:w="2890" w:type="dxa"/>
            <w:tcBorders>
              <w:left w:val="single" w:sz="4" w:space="0" w:color="auto"/>
            </w:tcBorders>
          </w:tcPr>
          <w:p w:rsidR="003D68E0" w:rsidRDefault="003D68E0" w:rsidP="003D68E0">
            <w:pPr>
              <w:pStyle w:val="142tabletext1"/>
            </w:pPr>
          </w:p>
        </w:tc>
        <w:tc>
          <w:tcPr>
            <w:tcW w:w="1494" w:type="dxa"/>
            <w:gridSpan w:val="4"/>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Clothianidin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Clothianidin</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Dried grapes</w:t>
            </w:r>
          </w:p>
        </w:tc>
        <w:tc>
          <w:tcPr>
            <w:tcW w:w="1377" w:type="dxa"/>
            <w:gridSpan w:val="2"/>
            <w:tcBorders>
              <w:right w:val="single" w:sz="4" w:space="0" w:color="auto"/>
            </w:tcBorders>
          </w:tcPr>
          <w:p w:rsidR="003D68E0" w:rsidRDefault="003D68E0" w:rsidP="003D68E0">
            <w:pPr>
              <w:pStyle w:val="142tabletext2"/>
            </w:pPr>
            <w:r>
              <w:t>10</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Grapes [except wine grapes]</w:t>
            </w:r>
          </w:p>
        </w:tc>
        <w:tc>
          <w:tcPr>
            <w:tcW w:w="1377" w:type="dxa"/>
            <w:gridSpan w:val="2"/>
            <w:tcBorders>
              <w:right w:val="single" w:sz="4" w:space="0" w:color="auto"/>
            </w:tcBorders>
          </w:tcPr>
          <w:p w:rsidR="003D68E0" w:rsidRDefault="003D68E0" w:rsidP="003D68E0">
            <w:pPr>
              <w:pStyle w:val="142tabletext2"/>
            </w:pPr>
            <w:r>
              <w:t>3</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Wine grapes</w:t>
            </w:r>
          </w:p>
        </w:tc>
        <w:tc>
          <w:tcPr>
            <w:tcW w:w="1377" w:type="dxa"/>
            <w:gridSpan w:val="2"/>
            <w:tcBorders>
              <w:right w:val="single" w:sz="4" w:space="0" w:color="auto"/>
            </w:tcBorders>
          </w:tcPr>
          <w:p w:rsidR="003D68E0" w:rsidRDefault="003D68E0" w:rsidP="003D68E0">
            <w:pPr>
              <w:pStyle w:val="142tabletext2"/>
            </w:pPr>
            <w:r>
              <w:t>*0.02</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ind w:left="0" w:firstLine="0"/>
            </w:pPr>
          </w:p>
        </w:tc>
        <w:tc>
          <w:tcPr>
            <w:tcW w:w="1377" w:type="dxa"/>
            <w:gridSpan w:val="2"/>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Cyfluthrin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Cyfluthrin, sum of isomers</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Chia</w:t>
            </w:r>
          </w:p>
        </w:tc>
        <w:tc>
          <w:tcPr>
            <w:tcW w:w="1377" w:type="dxa"/>
            <w:gridSpan w:val="2"/>
            <w:tcBorders>
              <w:right w:val="single" w:sz="4" w:space="0" w:color="auto"/>
            </w:tcBorders>
          </w:tcPr>
          <w:p w:rsidR="003D68E0" w:rsidRDefault="003D68E0" w:rsidP="003D68E0">
            <w:pPr>
              <w:pStyle w:val="142tabletext2"/>
            </w:pPr>
            <w:r>
              <w:t>T0.5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Papaya (pawpaw)</w:t>
            </w:r>
          </w:p>
        </w:tc>
        <w:tc>
          <w:tcPr>
            <w:tcW w:w="1377" w:type="dxa"/>
            <w:gridSpan w:val="2"/>
            <w:tcBorders>
              <w:right w:val="single" w:sz="4" w:space="0" w:color="auto"/>
            </w:tcBorders>
          </w:tcPr>
          <w:p w:rsidR="003D68E0" w:rsidRDefault="003D68E0" w:rsidP="003D68E0">
            <w:pPr>
              <w:pStyle w:val="142tabletext2"/>
            </w:pPr>
            <w:r>
              <w:t>T0.2</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ind w:left="0" w:firstLine="0"/>
            </w:pPr>
          </w:p>
        </w:tc>
        <w:tc>
          <w:tcPr>
            <w:tcW w:w="1377" w:type="dxa"/>
            <w:gridSpan w:val="2"/>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Cyhalothrin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Cyhalothrin, sum of isomers</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Stone fruits</w:t>
            </w:r>
          </w:p>
        </w:tc>
        <w:tc>
          <w:tcPr>
            <w:tcW w:w="1377" w:type="dxa"/>
            <w:gridSpan w:val="2"/>
            <w:tcBorders>
              <w:right w:val="single" w:sz="4" w:space="0" w:color="auto"/>
            </w:tcBorders>
          </w:tcPr>
          <w:p w:rsidR="003D68E0" w:rsidRDefault="003D68E0" w:rsidP="003D68E0">
            <w:pPr>
              <w:pStyle w:val="142tabletext2"/>
            </w:pPr>
            <w:r>
              <w:t>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p>
        </w:tc>
        <w:tc>
          <w:tcPr>
            <w:tcW w:w="1377" w:type="dxa"/>
            <w:gridSpan w:val="2"/>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Cypermethrin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Cypermethrin, sum of isomers</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Durian</w:t>
            </w:r>
          </w:p>
        </w:tc>
        <w:tc>
          <w:tcPr>
            <w:tcW w:w="1377" w:type="dxa"/>
            <w:gridSpan w:val="2"/>
            <w:tcBorders>
              <w:right w:val="single" w:sz="4" w:space="0" w:color="auto"/>
            </w:tcBorders>
          </w:tcPr>
          <w:p w:rsidR="003D68E0" w:rsidRDefault="003D68E0" w:rsidP="003D68E0">
            <w:pPr>
              <w:pStyle w:val="142tabletext2"/>
            </w:pPr>
            <w:r>
              <w:t>1</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Longan</w:t>
            </w:r>
          </w:p>
        </w:tc>
        <w:tc>
          <w:tcPr>
            <w:tcW w:w="1377" w:type="dxa"/>
            <w:gridSpan w:val="2"/>
            <w:tcBorders>
              <w:right w:val="single" w:sz="4" w:space="0" w:color="auto"/>
            </w:tcBorders>
          </w:tcPr>
          <w:p w:rsidR="003D68E0" w:rsidRDefault="003D68E0" w:rsidP="003D68E0">
            <w:pPr>
              <w:pStyle w:val="142tabletext2"/>
            </w:pPr>
            <w:r>
              <w:t>1</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Peppers, Chili</w:t>
            </w:r>
          </w:p>
        </w:tc>
        <w:tc>
          <w:tcPr>
            <w:tcW w:w="1377" w:type="dxa"/>
            <w:gridSpan w:val="2"/>
            <w:tcBorders>
              <w:right w:val="single" w:sz="4" w:space="0" w:color="auto"/>
            </w:tcBorders>
          </w:tcPr>
          <w:p w:rsidR="003D68E0" w:rsidRDefault="003D68E0" w:rsidP="003D68E0">
            <w:pPr>
              <w:pStyle w:val="142tabletext2"/>
            </w:pPr>
            <w:r>
              <w:t>1</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p>
        </w:tc>
        <w:tc>
          <w:tcPr>
            <w:tcW w:w="1377" w:type="dxa"/>
            <w:gridSpan w:val="2"/>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Epoxiconazole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Epoxiconazole</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Cereal grains</w:t>
            </w:r>
          </w:p>
        </w:tc>
        <w:tc>
          <w:tcPr>
            <w:tcW w:w="1377" w:type="dxa"/>
            <w:gridSpan w:val="2"/>
            <w:tcBorders>
              <w:right w:val="single" w:sz="4" w:space="0" w:color="auto"/>
            </w:tcBorders>
          </w:tcPr>
          <w:p w:rsidR="003D68E0" w:rsidRDefault="003D68E0" w:rsidP="003D68E0">
            <w:pPr>
              <w:pStyle w:val="142tabletext2"/>
            </w:pPr>
            <w:r>
              <w:t>0.05</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Etoxazole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Etoxazole</w:t>
            </w:r>
          </w:p>
        </w:tc>
      </w:tr>
      <w:tr w:rsidR="003D68E0" w:rsidRPr="00026461" w:rsidTr="00661D75">
        <w:trPr>
          <w:cantSplit/>
        </w:trPr>
        <w:tc>
          <w:tcPr>
            <w:tcW w:w="3007" w:type="dxa"/>
            <w:gridSpan w:val="3"/>
            <w:tcBorders>
              <w:left w:val="single" w:sz="4" w:space="0" w:color="auto"/>
            </w:tcBorders>
          </w:tcPr>
          <w:p w:rsidR="003D68E0" w:rsidRPr="00026461" w:rsidRDefault="003D68E0" w:rsidP="003D68E0">
            <w:pPr>
              <w:pStyle w:val="142tabletext1"/>
            </w:pPr>
            <w:r w:rsidRPr="00E96832">
              <w:rPr>
                <w:rFonts w:cs="Arial"/>
                <w:color w:val="000000"/>
              </w:rPr>
              <w:t>Podded pea (young pods) (snow and sugar snap)</w:t>
            </w:r>
          </w:p>
        </w:tc>
        <w:tc>
          <w:tcPr>
            <w:tcW w:w="1377" w:type="dxa"/>
            <w:gridSpan w:val="2"/>
            <w:tcBorders>
              <w:right w:val="single" w:sz="4" w:space="0" w:color="auto"/>
            </w:tcBorders>
          </w:tcPr>
          <w:p w:rsidR="003D68E0" w:rsidRPr="00026461" w:rsidRDefault="003D68E0" w:rsidP="003D68E0">
            <w:pPr>
              <w:pStyle w:val="142tabletext2"/>
            </w:pPr>
            <w:r>
              <w:t>T*0.02</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Fenbuconazole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Fenbuconazole</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Wheat</w:t>
            </w:r>
          </w:p>
        </w:tc>
        <w:tc>
          <w:tcPr>
            <w:tcW w:w="1377" w:type="dxa"/>
            <w:gridSpan w:val="2"/>
            <w:tcBorders>
              <w:right w:val="single" w:sz="4" w:space="0" w:color="auto"/>
            </w:tcBorders>
          </w:tcPr>
          <w:p w:rsidR="003D68E0" w:rsidRDefault="003D68E0" w:rsidP="003D68E0">
            <w:pPr>
              <w:pStyle w:val="142tabletext2"/>
            </w:pPr>
            <w:r>
              <w:t>*0.01</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lastRenderedPageBreak/>
              <w:t>Fenbutatin oxide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Bis[tris(2-methyl-2-phenylpropyl)tin]-oxide</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Cherries</w:t>
            </w:r>
          </w:p>
        </w:tc>
        <w:tc>
          <w:tcPr>
            <w:tcW w:w="1377" w:type="dxa"/>
            <w:gridSpan w:val="2"/>
            <w:tcBorders>
              <w:right w:val="single" w:sz="4" w:space="0" w:color="auto"/>
            </w:tcBorders>
          </w:tcPr>
          <w:p w:rsidR="003D68E0" w:rsidRDefault="003D68E0" w:rsidP="003D68E0">
            <w:pPr>
              <w:pStyle w:val="142tabletext2"/>
            </w:pPr>
            <w:r>
              <w:t>6</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Fluazifop-butyl</w:t>
            </w:r>
          </w:p>
        </w:tc>
      </w:tr>
      <w:tr w:rsidR="003D68E0" w:rsidTr="00661D75">
        <w:trPr>
          <w:cantSplit/>
        </w:trPr>
        <w:tc>
          <w:tcPr>
            <w:tcW w:w="4384" w:type="dxa"/>
            <w:gridSpan w:val="5"/>
            <w:tcBorders>
              <w:left w:val="single" w:sz="4" w:space="0" w:color="auto"/>
              <w:bottom w:val="single" w:sz="4" w:space="0" w:color="auto"/>
              <w:right w:val="single" w:sz="4" w:space="0" w:color="auto"/>
            </w:tcBorders>
            <w:shd w:val="pct10" w:color="auto" w:fill="auto"/>
          </w:tcPr>
          <w:p w:rsidR="003D68E0" w:rsidRDefault="003D68E0" w:rsidP="003D68E0">
            <w:pPr>
              <w:pStyle w:val="142Tableheading2"/>
            </w:pPr>
            <w:r>
              <w:t>Fluazifop-butyl</w:t>
            </w:r>
          </w:p>
        </w:tc>
      </w:tr>
      <w:tr w:rsidR="003D68E0" w:rsidTr="00661D75">
        <w:trPr>
          <w:cantSplit/>
        </w:trPr>
        <w:tc>
          <w:tcPr>
            <w:tcW w:w="3007" w:type="dxa"/>
            <w:gridSpan w:val="3"/>
            <w:tcBorders>
              <w:top w:val="single" w:sz="4" w:space="0" w:color="auto"/>
              <w:left w:val="single" w:sz="4" w:space="0" w:color="auto"/>
            </w:tcBorders>
          </w:tcPr>
          <w:p w:rsidR="003D68E0" w:rsidRDefault="003D68E0" w:rsidP="003D68E0">
            <w:pPr>
              <w:rPr>
                <w:smallCaps/>
                <w:sz w:val="20"/>
              </w:rPr>
            </w:pPr>
            <w:r>
              <w:rPr>
                <w:smallCaps/>
                <w:sz w:val="20"/>
              </w:rPr>
              <w:t>Chia</w:t>
            </w:r>
          </w:p>
        </w:tc>
        <w:tc>
          <w:tcPr>
            <w:tcW w:w="1377" w:type="dxa"/>
            <w:gridSpan w:val="2"/>
            <w:tcBorders>
              <w:top w:val="single" w:sz="4" w:space="0" w:color="auto"/>
              <w:right w:val="single" w:sz="4" w:space="0" w:color="auto"/>
            </w:tcBorders>
          </w:tcPr>
          <w:p w:rsidR="003D68E0" w:rsidRDefault="003D68E0" w:rsidP="003D68E0">
            <w:pPr>
              <w:jc w:val="right"/>
              <w:rPr>
                <w:smallCaps/>
                <w:sz w:val="20"/>
              </w:rPr>
            </w:pPr>
            <w:r>
              <w:rPr>
                <w:smallCaps/>
                <w:sz w:val="20"/>
              </w:rPr>
              <w:t>T2</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Onion, Welsh</w:t>
            </w:r>
          </w:p>
        </w:tc>
        <w:tc>
          <w:tcPr>
            <w:tcW w:w="1377" w:type="dxa"/>
            <w:gridSpan w:val="2"/>
            <w:tcBorders>
              <w:right w:val="single" w:sz="4" w:space="0" w:color="auto"/>
            </w:tcBorders>
          </w:tcPr>
          <w:p w:rsidR="003D68E0" w:rsidRDefault="003D68E0" w:rsidP="003D68E0">
            <w:pPr>
              <w:jc w:val="right"/>
              <w:rPr>
                <w:smallCaps/>
                <w:sz w:val="20"/>
              </w:rPr>
            </w:pPr>
            <w:r>
              <w:rPr>
                <w:smallCaps/>
                <w:sz w:val="20"/>
              </w:rPr>
              <w:t>0.05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p>
        </w:tc>
        <w:tc>
          <w:tcPr>
            <w:tcW w:w="1377" w:type="dxa"/>
            <w:gridSpan w:val="2"/>
            <w:tcBorders>
              <w:right w:val="single" w:sz="4" w:space="0" w:color="auto"/>
            </w:tcBorders>
          </w:tcPr>
          <w:p w:rsidR="003D68E0" w:rsidRDefault="003D68E0" w:rsidP="003D68E0">
            <w:pPr>
              <w:jc w:val="right"/>
              <w:rPr>
                <w:smallCaps/>
                <w:sz w:val="20"/>
              </w:rPr>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Pr="00B5262E" w:rsidRDefault="003D68E0" w:rsidP="003D68E0">
            <w:pPr>
              <w:pStyle w:val="142tableheading1"/>
            </w:pPr>
            <w:r w:rsidRPr="00B5262E">
              <w:t>Flubendiamide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Pr="00B5262E" w:rsidRDefault="003D68E0" w:rsidP="003D68E0">
            <w:pPr>
              <w:pStyle w:val="142Tableheading2"/>
            </w:pPr>
            <w:r w:rsidRPr="00B5262E">
              <w:rPr>
                <w:i/>
              </w:rPr>
              <w:t>Commodities of plant origin</w:t>
            </w:r>
            <w:r w:rsidRPr="00B5262E">
              <w:t>: Flubendiamide</w:t>
            </w:r>
          </w:p>
          <w:p w:rsidR="003D68E0" w:rsidRPr="00B5262E" w:rsidRDefault="003D68E0" w:rsidP="003D68E0">
            <w:pPr>
              <w:pStyle w:val="142Tableheading2"/>
            </w:pPr>
            <w:r w:rsidRPr="00B5262E">
              <w:rPr>
                <w:i/>
              </w:rPr>
              <w:t>Commodities of animal origin</w:t>
            </w:r>
            <w:r w:rsidRPr="00B5262E">
              <w:t>: Sum of flubendiamide and 3-iodo-</w:t>
            </w:r>
            <w:r w:rsidRPr="00B5262E">
              <w:rPr>
                <w:i/>
              </w:rPr>
              <w:t>N</w:t>
            </w:r>
            <w:r w:rsidRPr="00B5262E">
              <w:t>-(2-methyl-4-[1,2,2,2-tetrafluoro-1-(trifluoromethyl)ethyl]phenyl)phthalimide, expressed as flubendiamide</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Edible offal (mammalian)</w:t>
            </w:r>
          </w:p>
        </w:tc>
        <w:tc>
          <w:tcPr>
            <w:tcW w:w="1377" w:type="dxa"/>
            <w:gridSpan w:val="2"/>
            <w:tcBorders>
              <w:right w:val="single" w:sz="4" w:space="0" w:color="auto"/>
            </w:tcBorders>
          </w:tcPr>
          <w:p w:rsidR="003D68E0" w:rsidRDefault="003D68E0" w:rsidP="003D68E0">
            <w:pPr>
              <w:pStyle w:val="142tabletext2"/>
            </w:pPr>
            <w:r>
              <w:t>0.03</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Meat (mammalian) (in the fat)</w:t>
            </w:r>
          </w:p>
        </w:tc>
        <w:tc>
          <w:tcPr>
            <w:tcW w:w="1377" w:type="dxa"/>
            <w:gridSpan w:val="2"/>
            <w:tcBorders>
              <w:right w:val="single" w:sz="4" w:space="0" w:color="auto"/>
            </w:tcBorders>
          </w:tcPr>
          <w:p w:rsidR="003D68E0" w:rsidRDefault="003D68E0" w:rsidP="003D68E0">
            <w:pPr>
              <w:pStyle w:val="142tabletext2"/>
            </w:pPr>
            <w:r>
              <w:t>0.05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Milk fats</w:t>
            </w:r>
          </w:p>
        </w:tc>
        <w:tc>
          <w:tcPr>
            <w:tcW w:w="1377" w:type="dxa"/>
            <w:gridSpan w:val="2"/>
            <w:tcBorders>
              <w:right w:val="single" w:sz="4" w:space="0" w:color="auto"/>
            </w:tcBorders>
          </w:tcPr>
          <w:p w:rsidR="003D68E0" w:rsidRDefault="003D68E0" w:rsidP="003D68E0">
            <w:pPr>
              <w:pStyle w:val="142tabletext2"/>
            </w:pPr>
            <w:r>
              <w:t>0.05</w:t>
            </w:r>
          </w:p>
        </w:tc>
      </w:tr>
      <w:tr w:rsidR="003D68E0" w:rsidTr="00661D75">
        <w:trPr>
          <w:cantSplit/>
        </w:trPr>
        <w:tc>
          <w:tcPr>
            <w:tcW w:w="3007" w:type="dxa"/>
            <w:gridSpan w:val="3"/>
            <w:tcBorders>
              <w:left w:val="single" w:sz="4" w:space="0" w:color="auto"/>
            </w:tcBorders>
          </w:tcPr>
          <w:p w:rsidR="003D68E0" w:rsidRDefault="003D68E0" w:rsidP="003D68E0">
            <w:pPr>
              <w:pStyle w:val="142tabletext1"/>
            </w:pPr>
            <w:r>
              <w:t>Milks</w:t>
            </w:r>
          </w:p>
        </w:tc>
        <w:tc>
          <w:tcPr>
            <w:tcW w:w="1377" w:type="dxa"/>
            <w:gridSpan w:val="2"/>
            <w:tcBorders>
              <w:right w:val="single" w:sz="4" w:space="0" w:color="auto"/>
            </w:tcBorders>
          </w:tcPr>
          <w:p w:rsidR="003D68E0" w:rsidRDefault="003D68E0" w:rsidP="003D68E0">
            <w:pPr>
              <w:pStyle w:val="142tabletext2"/>
            </w:pPr>
            <w:r>
              <w:t>*0.01</w:t>
            </w:r>
          </w:p>
        </w:tc>
      </w:tr>
      <w:tr w:rsidR="003D68E0" w:rsidTr="00661D75">
        <w:trPr>
          <w:cantSplit/>
        </w:trPr>
        <w:tc>
          <w:tcPr>
            <w:tcW w:w="3007" w:type="dxa"/>
            <w:gridSpan w:val="3"/>
            <w:tcBorders>
              <w:left w:val="single" w:sz="4" w:space="0" w:color="auto"/>
              <w:bottom w:val="single" w:sz="4" w:space="0" w:color="auto"/>
            </w:tcBorders>
          </w:tcPr>
          <w:p w:rsidR="003D68E0" w:rsidRDefault="003D68E0" w:rsidP="003D68E0">
            <w:pPr>
              <w:pStyle w:val="142tabletext1"/>
            </w:pPr>
          </w:p>
        </w:tc>
        <w:tc>
          <w:tcPr>
            <w:tcW w:w="1377" w:type="dxa"/>
            <w:gridSpan w:val="2"/>
            <w:tcBorders>
              <w:bottom w:val="single" w:sz="4" w:space="0" w:color="auto"/>
              <w:right w:val="single" w:sz="4" w:space="0" w:color="auto"/>
            </w:tcBorders>
          </w:tcPr>
          <w:p w:rsidR="003D68E0" w:rsidRDefault="003D68E0" w:rsidP="003D68E0">
            <w:pPr>
              <w:pStyle w:val="142tabletext2"/>
            </w:pP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5"/>
            <w:tcBorders>
              <w:top w:val="single" w:sz="4" w:space="0" w:color="auto"/>
              <w:bottom w:val="nil"/>
            </w:tcBorders>
            <w:shd w:val="pct10" w:color="auto" w:fill="auto"/>
          </w:tcPr>
          <w:p w:rsidR="003D68E0" w:rsidRDefault="003D68E0" w:rsidP="003D68E0">
            <w:pPr>
              <w:keepNext/>
              <w:jc w:val="center"/>
              <w:rPr>
                <w:smallCaps/>
                <w:sz w:val="20"/>
              </w:rPr>
            </w:pPr>
            <w:r>
              <w:rPr>
                <w:b/>
                <w:smallCaps/>
                <w:sz w:val="20"/>
              </w:rPr>
              <w:t>Imazamox</w:t>
            </w: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5"/>
            <w:tcBorders>
              <w:top w:val="nil"/>
              <w:bottom w:val="single" w:sz="4" w:space="0" w:color="auto"/>
            </w:tcBorders>
            <w:shd w:val="pct10" w:color="auto" w:fill="auto"/>
          </w:tcPr>
          <w:p w:rsidR="003D68E0" w:rsidRDefault="003D68E0" w:rsidP="003D68E0">
            <w:pPr>
              <w:pStyle w:val="142Tableheading2"/>
              <w:rPr>
                <w:smallCaps w:val="0"/>
              </w:rPr>
            </w:pPr>
            <w:r w:rsidRPr="00714CA0">
              <w:t>Imazamox</w:t>
            </w:r>
          </w:p>
        </w:tc>
      </w:tr>
      <w:tr w:rsidR="003D68E0" w:rsidTr="0066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3"/>
            <w:tcBorders>
              <w:top w:val="nil"/>
              <w:left w:val="single" w:sz="4" w:space="0" w:color="auto"/>
              <w:bottom w:val="nil"/>
              <w:right w:val="nil"/>
            </w:tcBorders>
          </w:tcPr>
          <w:p w:rsidR="003D68E0" w:rsidRDefault="003D68E0" w:rsidP="003D68E0">
            <w:pPr>
              <w:pStyle w:val="142tabletext1"/>
            </w:pPr>
            <w:r>
              <w:t>Poppy seed</w:t>
            </w:r>
          </w:p>
        </w:tc>
        <w:tc>
          <w:tcPr>
            <w:tcW w:w="1377" w:type="dxa"/>
            <w:gridSpan w:val="2"/>
            <w:tcBorders>
              <w:top w:val="nil"/>
              <w:left w:val="nil"/>
              <w:bottom w:val="nil"/>
              <w:right w:val="single" w:sz="4" w:space="0" w:color="auto"/>
            </w:tcBorders>
          </w:tcPr>
          <w:p w:rsidR="003D68E0" w:rsidRDefault="003D68E0" w:rsidP="003D68E0">
            <w:pPr>
              <w:pStyle w:val="142tabletext2"/>
            </w:pPr>
            <w:r>
              <w:t>T*0.05</w:t>
            </w:r>
          </w:p>
        </w:tc>
      </w:tr>
      <w:tr w:rsidR="003D68E0" w:rsidTr="0066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07" w:type="dxa"/>
            <w:gridSpan w:val="3"/>
            <w:tcBorders>
              <w:top w:val="nil"/>
              <w:left w:val="single" w:sz="4" w:space="0" w:color="auto"/>
              <w:bottom w:val="nil"/>
              <w:right w:val="nil"/>
            </w:tcBorders>
          </w:tcPr>
          <w:p w:rsidR="003D68E0" w:rsidRDefault="003D68E0" w:rsidP="003D68E0">
            <w:pPr>
              <w:pStyle w:val="142tabletext1"/>
            </w:pPr>
          </w:p>
        </w:tc>
        <w:tc>
          <w:tcPr>
            <w:tcW w:w="1377" w:type="dxa"/>
            <w:gridSpan w:val="2"/>
            <w:tcBorders>
              <w:top w:val="nil"/>
              <w:left w:val="nil"/>
              <w:bottom w:val="nil"/>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Imazapyr</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Imazapyr</w:t>
            </w:r>
          </w:p>
        </w:tc>
      </w:tr>
      <w:tr w:rsidR="003D68E0" w:rsidRPr="00133BC0" w:rsidTr="00661D75">
        <w:trPr>
          <w:cantSplit/>
        </w:trPr>
        <w:tc>
          <w:tcPr>
            <w:tcW w:w="3031" w:type="dxa"/>
            <w:gridSpan w:val="4"/>
            <w:tcBorders>
              <w:left w:val="single" w:sz="4" w:space="0" w:color="auto"/>
            </w:tcBorders>
          </w:tcPr>
          <w:p w:rsidR="003D68E0" w:rsidRPr="00133BC0" w:rsidRDefault="003D68E0" w:rsidP="003D68E0">
            <w:pPr>
              <w:pStyle w:val="142tabletext1"/>
            </w:pPr>
            <w:r>
              <w:t>Poppy seed</w:t>
            </w:r>
          </w:p>
        </w:tc>
        <w:tc>
          <w:tcPr>
            <w:tcW w:w="1353" w:type="dxa"/>
            <w:tcBorders>
              <w:right w:val="single" w:sz="4" w:space="0" w:color="auto"/>
            </w:tcBorders>
          </w:tcPr>
          <w:p w:rsidR="003D68E0" w:rsidRPr="00133BC0" w:rsidRDefault="003D68E0" w:rsidP="003D68E0">
            <w:pPr>
              <w:pStyle w:val="142tabletext2"/>
            </w:pPr>
            <w:r>
              <w:t>T*0.05</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Imidacloprid</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rPr>
                <w:lang w:val="en-US"/>
              </w:rPr>
              <w:t>Sum of imidacloprid and metabolites  containing the 6-chloropyridinylmethylene moiety, expressed as imidacloprid</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Broad bean (dry)</w:t>
            </w:r>
          </w:p>
        </w:tc>
        <w:tc>
          <w:tcPr>
            <w:tcW w:w="1353" w:type="dxa"/>
            <w:tcBorders>
              <w:right w:val="single" w:sz="4" w:space="0" w:color="auto"/>
            </w:tcBorders>
          </w:tcPr>
          <w:p w:rsidR="003D68E0" w:rsidRDefault="003D68E0" w:rsidP="003D68E0">
            <w:pPr>
              <w:pStyle w:val="142tabletext2"/>
            </w:pPr>
            <w:r>
              <w:t>*0.05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Field pea (dry)</w:t>
            </w:r>
          </w:p>
        </w:tc>
        <w:tc>
          <w:tcPr>
            <w:tcW w:w="1353" w:type="dxa"/>
            <w:tcBorders>
              <w:right w:val="single" w:sz="4" w:space="0" w:color="auto"/>
            </w:tcBorders>
          </w:tcPr>
          <w:p w:rsidR="003D68E0" w:rsidRDefault="003D68E0" w:rsidP="003D68E0">
            <w:pPr>
              <w:pStyle w:val="142tabletext2"/>
            </w:pPr>
            <w:r>
              <w:t>*0.05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Leafy vegetables [except lettuce, head]</w:t>
            </w:r>
          </w:p>
        </w:tc>
        <w:tc>
          <w:tcPr>
            <w:tcW w:w="1353" w:type="dxa"/>
            <w:tcBorders>
              <w:right w:val="single" w:sz="4" w:space="0" w:color="auto"/>
            </w:tcBorders>
          </w:tcPr>
          <w:p w:rsidR="003D68E0" w:rsidRDefault="003D68E0" w:rsidP="003D68E0">
            <w:pPr>
              <w:pStyle w:val="142tabletext2"/>
            </w:pPr>
            <w:r>
              <w:t>20</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Lentil (dry)</w:t>
            </w:r>
          </w:p>
        </w:tc>
        <w:tc>
          <w:tcPr>
            <w:tcW w:w="1353" w:type="dxa"/>
            <w:tcBorders>
              <w:right w:val="single" w:sz="4" w:space="0" w:color="auto"/>
            </w:tcBorders>
          </w:tcPr>
          <w:p w:rsidR="003D68E0" w:rsidRDefault="003D68E0" w:rsidP="003D68E0">
            <w:pPr>
              <w:pStyle w:val="142tabletext2"/>
            </w:pPr>
            <w:r>
              <w:t>0.2</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Lettuce, head</w:t>
            </w:r>
          </w:p>
        </w:tc>
        <w:tc>
          <w:tcPr>
            <w:tcW w:w="1353" w:type="dxa"/>
            <w:tcBorders>
              <w:right w:val="single" w:sz="4" w:space="0" w:color="auto"/>
            </w:tcBorders>
          </w:tcPr>
          <w:p w:rsidR="003D68E0" w:rsidRDefault="003D68E0" w:rsidP="003D68E0">
            <w:pPr>
              <w:pStyle w:val="142tabletext2"/>
            </w:pPr>
            <w:r>
              <w:t>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blPrEx>
          <w:tblCellMar>
            <w:left w:w="79" w:type="dxa"/>
            <w:right w:w="79" w:type="dxa"/>
          </w:tblCellMar>
        </w:tblPrEx>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Indoxacarb</w:t>
            </w:r>
          </w:p>
        </w:tc>
      </w:tr>
      <w:tr w:rsidR="003D68E0" w:rsidTr="00661D75">
        <w:tblPrEx>
          <w:tblCellMar>
            <w:left w:w="79" w:type="dxa"/>
            <w:right w:w="79" w:type="dxa"/>
          </w:tblCellMar>
        </w:tblPrEx>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rPr>
                <w:lang w:val="en-AU"/>
              </w:rPr>
            </w:pPr>
            <w:r w:rsidRPr="00B75BDA">
              <w:t xml:space="preserve">Sum of indoxacarb and its </w:t>
            </w:r>
            <w:r w:rsidRPr="00B75BDA">
              <w:rPr>
                <w:i/>
              </w:rPr>
              <w:t>R</w:t>
            </w:r>
            <w:r w:rsidRPr="00B75BDA">
              <w:t>-isomer</w:t>
            </w:r>
          </w:p>
        </w:tc>
      </w:tr>
      <w:tr w:rsidR="003D68E0" w:rsidTr="00661D75">
        <w:tblPrEx>
          <w:tblCellMar>
            <w:left w:w="79" w:type="dxa"/>
            <w:right w:w="79" w:type="dxa"/>
          </w:tblCellMar>
        </w:tblPrEx>
        <w:trPr>
          <w:cantSplit/>
        </w:trPr>
        <w:tc>
          <w:tcPr>
            <w:tcW w:w="2980" w:type="dxa"/>
            <w:gridSpan w:val="2"/>
            <w:tcBorders>
              <w:left w:val="single" w:sz="4" w:space="0" w:color="auto"/>
            </w:tcBorders>
          </w:tcPr>
          <w:p w:rsidR="003D68E0" w:rsidRDefault="003D68E0" w:rsidP="003D68E0">
            <w:pPr>
              <w:pStyle w:val="142tabletext1"/>
            </w:pPr>
            <w:r>
              <w:t>Peanut</w:t>
            </w:r>
          </w:p>
        </w:tc>
        <w:tc>
          <w:tcPr>
            <w:tcW w:w="1404" w:type="dxa"/>
            <w:gridSpan w:val="3"/>
            <w:tcBorders>
              <w:right w:val="single" w:sz="4" w:space="0" w:color="auto"/>
            </w:tcBorders>
          </w:tcPr>
          <w:p w:rsidR="003D68E0" w:rsidRDefault="003D68E0" w:rsidP="003D68E0">
            <w:pPr>
              <w:pStyle w:val="142tabletext2"/>
            </w:pPr>
            <w:r>
              <w:t>T0.02</w:t>
            </w:r>
          </w:p>
        </w:tc>
      </w:tr>
      <w:tr w:rsidR="003D68E0" w:rsidTr="00661D75">
        <w:tblPrEx>
          <w:tblCellMar>
            <w:left w:w="79" w:type="dxa"/>
            <w:right w:w="79" w:type="dxa"/>
          </w:tblCellMar>
        </w:tblPrEx>
        <w:trPr>
          <w:cantSplit/>
        </w:trPr>
        <w:tc>
          <w:tcPr>
            <w:tcW w:w="2980" w:type="dxa"/>
            <w:gridSpan w:val="2"/>
            <w:tcBorders>
              <w:left w:val="single" w:sz="4" w:space="0" w:color="auto"/>
              <w:bottom w:val="single" w:sz="4" w:space="0" w:color="auto"/>
            </w:tcBorders>
          </w:tcPr>
          <w:p w:rsidR="003D68E0" w:rsidRDefault="003D68E0" w:rsidP="003D68E0">
            <w:pPr>
              <w:pStyle w:val="142tabletext1"/>
            </w:pPr>
          </w:p>
        </w:tc>
        <w:tc>
          <w:tcPr>
            <w:tcW w:w="1404" w:type="dxa"/>
            <w:gridSpan w:val="3"/>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Iprodione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Iprodione</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Peppers</w:t>
            </w:r>
          </w:p>
        </w:tc>
        <w:tc>
          <w:tcPr>
            <w:tcW w:w="1353" w:type="dxa"/>
            <w:tcBorders>
              <w:right w:val="single" w:sz="4" w:space="0" w:color="auto"/>
            </w:tcBorders>
          </w:tcPr>
          <w:p w:rsidR="003D68E0" w:rsidRDefault="003D68E0" w:rsidP="003D68E0">
            <w:pPr>
              <w:pStyle w:val="142tabletext2"/>
            </w:pPr>
            <w:r>
              <w:t>T2</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Metalaxyl</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Metalaxyl</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Ginger, root</w:t>
            </w:r>
          </w:p>
        </w:tc>
        <w:tc>
          <w:tcPr>
            <w:tcW w:w="1353" w:type="dxa"/>
            <w:tcBorders>
              <w:right w:val="single" w:sz="4" w:space="0" w:color="auto"/>
            </w:tcBorders>
          </w:tcPr>
          <w:p w:rsidR="003D68E0" w:rsidRDefault="003D68E0" w:rsidP="003D68E0">
            <w:pPr>
              <w:pStyle w:val="142tabletext2"/>
            </w:pPr>
            <w:r>
              <w:t>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rPr>
                <w:smallCaps w:val="0"/>
              </w:rPr>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Pr="00133BC0" w:rsidRDefault="003D68E0" w:rsidP="003D68E0">
            <w:pPr>
              <w:pStyle w:val="142tableheading1"/>
            </w:pPr>
            <w:r>
              <w:t>Methomyl</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Sum of methomyl and methyl hydroxythioacetimidate (‘methomyl oxime’), expressed as methomyl</w:t>
            </w:r>
          </w:p>
          <w:p w:rsidR="003D68E0" w:rsidRPr="00133BC0" w:rsidRDefault="003D68E0" w:rsidP="003D68E0">
            <w:pPr>
              <w:pStyle w:val="142Tableheading2"/>
            </w:pPr>
            <w:r>
              <w:rPr>
                <w:i/>
              </w:rPr>
              <w:t>see also</w:t>
            </w:r>
            <w:r>
              <w:t xml:space="preserve"> thiodicarb</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Chia</w:t>
            </w:r>
          </w:p>
        </w:tc>
        <w:tc>
          <w:tcPr>
            <w:tcW w:w="1353" w:type="dxa"/>
            <w:tcBorders>
              <w:right w:val="single" w:sz="4" w:space="0" w:color="auto"/>
            </w:tcBorders>
          </w:tcPr>
          <w:p w:rsidR="003D68E0" w:rsidRDefault="003D68E0" w:rsidP="003D68E0">
            <w:pPr>
              <w:pStyle w:val="142tabletext2"/>
            </w:pPr>
            <w:r>
              <w:t>T0.5</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lastRenderedPageBreak/>
              <w:t>Methoxyfenozide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Methoxyfenozide</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DB5254">
              <w:t>Coriander (leaves, stem, roots)</w:t>
            </w:r>
          </w:p>
        </w:tc>
        <w:tc>
          <w:tcPr>
            <w:tcW w:w="1353" w:type="dxa"/>
            <w:tcBorders>
              <w:right w:val="single" w:sz="4" w:space="0" w:color="auto"/>
            </w:tcBorders>
          </w:tcPr>
          <w:p w:rsidR="003D68E0" w:rsidRDefault="003D68E0" w:rsidP="003D68E0">
            <w:pPr>
              <w:pStyle w:val="142tabletext2"/>
            </w:pPr>
            <w:r>
              <w:t>T20</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DB5254">
              <w:t>Cranberry</w:t>
            </w:r>
          </w:p>
        </w:tc>
        <w:tc>
          <w:tcPr>
            <w:tcW w:w="1353" w:type="dxa"/>
            <w:tcBorders>
              <w:right w:val="single" w:sz="4" w:space="0" w:color="auto"/>
            </w:tcBorders>
          </w:tcPr>
          <w:p w:rsidR="003D68E0" w:rsidRDefault="003D68E0" w:rsidP="003D68E0">
            <w:pPr>
              <w:pStyle w:val="142tabletext2"/>
            </w:pPr>
            <w:r>
              <w: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DB5254">
              <w:t>Herbs</w:t>
            </w:r>
          </w:p>
        </w:tc>
        <w:tc>
          <w:tcPr>
            <w:tcW w:w="1353" w:type="dxa"/>
            <w:tcBorders>
              <w:right w:val="single" w:sz="4" w:space="0" w:color="auto"/>
            </w:tcBorders>
          </w:tcPr>
          <w:p w:rsidR="003D68E0" w:rsidRDefault="003D68E0" w:rsidP="003D68E0">
            <w:pPr>
              <w:pStyle w:val="142tabletext2"/>
            </w:pPr>
            <w:r>
              <w:t>T20</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DB5254">
              <w:t>Mexican tarragon</w:t>
            </w:r>
          </w:p>
        </w:tc>
        <w:tc>
          <w:tcPr>
            <w:tcW w:w="1353" w:type="dxa"/>
            <w:tcBorders>
              <w:right w:val="single" w:sz="4" w:space="0" w:color="auto"/>
            </w:tcBorders>
          </w:tcPr>
          <w:p w:rsidR="003D68E0" w:rsidRDefault="003D68E0" w:rsidP="003D68E0">
            <w:pPr>
              <w:pStyle w:val="142tabletext2"/>
            </w:pPr>
            <w:r>
              <w:t>T20</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DB5254">
              <w:t>Rucola (rocket)</w:t>
            </w:r>
          </w:p>
        </w:tc>
        <w:tc>
          <w:tcPr>
            <w:tcW w:w="1353" w:type="dxa"/>
            <w:tcBorders>
              <w:right w:val="single" w:sz="4" w:space="0" w:color="auto"/>
            </w:tcBorders>
          </w:tcPr>
          <w:p w:rsidR="003D68E0" w:rsidRDefault="003D68E0" w:rsidP="003D68E0">
            <w:pPr>
              <w:pStyle w:val="142tabletext2"/>
            </w:pPr>
            <w:r>
              <w:t>T20</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Pr>
                <w:rFonts w:cs="Arial"/>
                <w:noProof/>
                <w:color w:val="000000"/>
              </w:rPr>
              <w:t>Stone fruits [except plums (including prunes)]</w:t>
            </w:r>
          </w:p>
        </w:tc>
        <w:tc>
          <w:tcPr>
            <w:tcW w:w="1353" w:type="dxa"/>
            <w:tcBorders>
              <w:right w:val="single" w:sz="4" w:space="0" w:color="auto"/>
            </w:tcBorders>
          </w:tcPr>
          <w:p w:rsidR="003D68E0" w:rsidRDefault="003D68E0" w:rsidP="003D68E0">
            <w:pPr>
              <w:pStyle w:val="142tabletext2"/>
            </w:pPr>
            <w:r>
              <w:t>3</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c>
          <w:tcPr>
            <w:tcW w:w="4384" w:type="dxa"/>
            <w:gridSpan w:val="5"/>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Paclobutrazol</w:t>
            </w:r>
          </w:p>
        </w:tc>
      </w:tr>
      <w:tr w:rsidR="003D68E0" w:rsidTr="00661D75">
        <w:tc>
          <w:tcPr>
            <w:tcW w:w="4384" w:type="dxa"/>
            <w:gridSpan w:val="5"/>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t>Paclobutrazol</w:t>
            </w:r>
          </w:p>
        </w:tc>
      </w:tr>
      <w:tr w:rsidR="003D68E0" w:rsidRPr="00133BC0" w:rsidTr="00661D75">
        <w:trPr>
          <w:cantSplit/>
        </w:trPr>
        <w:tc>
          <w:tcPr>
            <w:tcW w:w="3031" w:type="dxa"/>
            <w:gridSpan w:val="4"/>
            <w:tcBorders>
              <w:top w:val="single" w:sz="4" w:space="0" w:color="auto"/>
              <w:left w:val="single" w:sz="4" w:space="0" w:color="auto"/>
            </w:tcBorders>
          </w:tcPr>
          <w:p w:rsidR="003D68E0" w:rsidRPr="00133BC0" w:rsidRDefault="003D68E0" w:rsidP="003D68E0">
            <w:pPr>
              <w:pStyle w:val="142tabletext1"/>
            </w:pPr>
            <w:r>
              <w:t>Barley</w:t>
            </w:r>
          </w:p>
        </w:tc>
        <w:tc>
          <w:tcPr>
            <w:tcW w:w="1353" w:type="dxa"/>
            <w:tcBorders>
              <w:top w:val="single" w:sz="4" w:space="0" w:color="auto"/>
              <w:right w:val="single" w:sz="4" w:space="0" w:color="auto"/>
            </w:tcBorders>
          </w:tcPr>
          <w:p w:rsidR="003D68E0" w:rsidRPr="00133BC0" w:rsidRDefault="003D68E0" w:rsidP="003D68E0">
            <w:pPr>
              <w:pStyle w:val="142tabletext2"/>
            </w:pPr>
            <w:r>
              <w:t>T0.1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Wheat</w:t>
            </w:r>
          </w:p>
        </w:tc>
        <w:tc>
          <w:tcPr>
            <w:tcW w:w="1353" w:type="dxa"/>
            <w:tcBorders>
              <w:right w:val="single" w:sz="4" w:space="0" w:color="auto"/>
            </w:tcBorders>
          </w:tcPr>
          <w:p w:rsidR="003D68E0" w:rsidRDefault="003D68E0" w:rsidP="003D68E0">
            <w:pPr>
              <w:pStyle w:val="142tabletext2"/>
            </w:pPr>
            <w:r>
              <w:t>T0.1</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Pendimethalin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Pendimethalin</w:t>
            </w:r>
          </w:p>
        </w:tc>
      </w:tr>
      <w:tr w:rsidR="003D68E0" w:rsidTr="00C148A8">
        <w:trPr>
          <w:cantSplit/>
        </w:trPr>
        <w:tc>
          <w:tcPr>
            <w:tcW w:w="3031" w:type="dxa"/>
            <w:gridSpan w:val="4"/>
            <w:tcBorders>
              <w:left w:val="single" w:sz="4" w:space="0" w:color="auto"/>
            </w:tcBorders>
          </w:tcPr>
          <w:p w:rsidR="003D68E0" w:rsidRDefault="003D68E0" w:rsidP="003D68E0">
            <w:pPr>
              <w:pStyle w:val="142tabletext1"/>
            </w:pPr>
            <w:r>
              <w:t>Herbs</w:t>
            </w:r>
          </w:p>
        </w:tc>
        <w:tc>
          <w:tcPr>
            <w:tcW w:w="1353" w:type="dxa"/>
            <w:tcBorders>
              <w:right w:val="single" w:sz="4" w:space="0" w:color="auto"/>
            </w:tcBorders>
          </w:tcPr>
          <w:p w:rsidR="003D68E0" w:rsidRDefault="003D68E0" w:rsidP="003D68E0">
            <w:pPr>
              <w:pStyle w:val="142tabletext2"/>
            </w:pPr>
            <w:r>
              <w:t>*0.05</w:t>
            </w:r>
          </w:p>
        </w:tc>
      </w:tr>
      <w:tr w:rsidR="003D68E0" w:rsidTr="00C148A8">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C148A8">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Permethrin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Permethrin, sum of isomers</w:t>
            </w:r>
          </w:p>
        </w:tc>
      </w:tr>
      <w:tr w:rsidR="003D68E0" w:rsidTr="00661D75">
        <w:trPr>
          <w:cantSplit/>
        </w:trPr>
        <w:tc>
          <w:tcPr>
            <w:tcW w:w="3031" w:type="dxa"/>
            <w:gridSpan w:val="4"/>
            <w:tcBorders>
              <w:left w:val="single" w:sz="4" w:space="0" w:color="auto"/>
            </w:tcBorders>
          </w:tcPr>
          <w:p w:rsidR="003D68E0" w:rsidRPr="005100D6" w:rsidRDefault="003D68E0" w:rsidP="003D68E0">
            <w:pPr>
              <w:pStyle w:val="142tabletext1"/>
            </w:pPr>
            <w:r>
              <w:t>Coriander (leaves, stem, roots)</w:t>
            </w:r>
          </w:p>
        </w:tc>
        <w:tc>
          <w:tcPr>
            <w:tcW w:w="1353" w:type="dxa"/>
            <w:tcBorders>
              <w:right w:val="single" w:sz="4" w:space="0" w:color="auto"/>
            </w:tcBorders>
          </w:tcPr>
          <w:p w:rsidR="003D68E0" w:rsidRDefault="003D68E0" w:rsidP="003D68E0">
            <w:pPr>
              <w:pStyle w:val="142tabletext2"/>
            </w:pPr>
            <w:r>
              <w:t>30</w:t>
            </w:r>
          </w:p>
        </w:tc>
      </w:tr>
      <w:tr w:rsidR="003D68E0" w:rsidTr="00661D75">
        <w:trPr>
          <w:cantSplit/>
        </w:trPr>
        <w:tc>
          <w:tcPr>
            <w:tcW w:w="3031" w:type="dxa"/>
            <w:gridSpan w:val="4"/>
            <w:tcBorders>
              <w:left w:val="single" w:sz="4" w:space="0" w:color="auto"/>
            </w:tcBorders>
          </w:tcPr>
          <w:p w:rsidR="003D68E0" w:rsidRPr="005100D6" w:rsidRDefault="003D68E0" w:rsidP="003D68E0">
            <w:pPr>
              <w:pStyle w:val="142tabletext1"/>
            </w:pPr>
            <w:r>
              <w:t>Lemon balm</w:t>
            </w:r>
          </w:p>
        </w:tc>
        <w:tc>
          <w:tcPr>
            <w:tcW w:w="1353" w:type="dxa"/>
            <w:tcBorders>
              <w:right w:val="single" w:sz="4" w:space="0" w:color="auto"/>
            </w:tcBorders>
          </w:tcPr>
          <w:p w:rsidR="003D68E0" w:rsidRDefault="003D68E0" w:rsidP="003D68E0">
            <w:pPr>
              <w:pStyle w:val="142tabletext2"/>
            </w:pPr>
            <w:r>
              <w:t>30</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Phosphorous acid</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Phosphorous acid</w:t>
            </w:r>
          </w:p>
        </w:tc>
      </w:tr>
      <w:tr w:rsidR="003D68E0" w:rsidRPr="00B75BDA" w:rsidTr="00661D75">
        <w:trPr>
          <w:cantSplit/>
        </w:trPr>
        <w:tc>
          <w:tcPr>
            <w:tcW w:w="3031" w:type="dxa"/>
            <w:gridSpan w:val="4"/>
            <w:tcBorders>
              <w:left w:val="single" w:sz="4" w:space="0" w:color="auto"/>
            </w:tcBorders>
          </w:tcPr>
          <w:p w:rsidR="003D68E0" w:rsidRPr="005C7D64" w:rsidRDefault="003D68E0" w:rsidP="003D68E0">
            <w:pPr>
              <w:pStyle w:val="142tabletext1"/>
            </w:pPr>
            <w:r>
              <w:t>Ginger, root</w:t>
            </w:r>
          </w:p>
        </w:tc>
        <w:tc>
          <w:tcPr>
            <w:tcW w:w="1353" w:type="dxa"/>
            <w:tcBorders>
              <w:right w:val="single" w:sz="4" w:space="0" w:color="auto"/>
            </w:tcBorders>
          </w:tcPr>
          <w:p w:rsidR="003D68E0" w:rsidRPr="00B75BDA" w:rsidRDefault="003D68E0" w:rsidP="003D68E0">
            <w:pPr>
              <w:pStyle w:val="142tabletext2"/>
            </w:pPr>
            <w:r>
              <w:t>T100</w:t>
            </w:r>
          </w:p>
        </w:tc>
      </w:tr>
      <w:tr w:rsidR="003D68E0" w:rsidRPr="00B75BDA" w:rsidTr="00661D75">
        <w:trPr>
          <w:cantSplit/>
        </w:trPr>
        <w:tc>
          <w:tcPr>
            <w:tcW w:w="3031" w:type="dxa"/>
            <w:gridSpan w:val="4"/>
            <w:tcBorders>
              <w:left w:val="single" w:sz="4" w:space="0" w:color="auto"/>
            </w:tcBorders>
          </w:tcPr>
          <w:p w:rsidR="003D68E0" w:rsidRPr="005C7D64" w:rsidRDefault="003D68E0" w:rsidP="003D68E0">
            <w:pPr>
              <w:pStyle w:val="142tabletext1"/>
            </w:pPr>
            <w:r>
              <w:t>Tomato</w:t>
            </w:r>
          </w:p>
        </w:tc>
        <w:tc>
          <w:tcPr>
            <w:tcW w:w="1353" w:type="dxa"/>
            <w:tcBorders>
              <w:right w:val="single" w:sz="4" w:space="0" w:color="auto"/>
            </w:tcBorders>
          </w:tcPr>
          <w:p w:rsidR="003D68E0" w:rsidRPr="00B75BDA" w:rsidRDefault="003D68E0" w:rsidP="003D68E0">
            <w:pPr>
              <w:pStyle w:val="142tabletext2"/>
            </w:pPr>
            <w:r>
              <w:t>T100</w:t>
            </w:r>
          </w:p>
        </w:tc>
      </w:tr>
      <w:tr w:rsidR="003D68E0" w:rsidRPr="00B75BDA" w:rsidTr="00661D75">
        <w:trPr>
          <w:cantSplit/>
        </w:trPr>
        <w:tc>
          <w:tcPr>
            <w:tcW w:w="3031" w:type="dxa"/>
            <w:gridSpan w:val="4"/>
            <w:tcBorders>
              <w:left w:val="single" w:sz="4" w:space="0" w:color="auto"/>
            </w:tcBorders>
          </w:tcPr>
          <w:p w:rsidR="003D68E0" w:rsidRPr="005C7D64" w:rsidRDefault="003D68E0" w:rsidP="003D68E0">
            <w:pPr>
              <w:pStyle w:val="142tabletext1"/>
            </w:pPr>
          </w:p>
        </w:tc>
        <w:tc>
          <w:tcPr>
            <w:tcW w:w="1353" w:type="dxa"/>
            <w:tcBorders>
              <w:right w:val="single" w:sz="4" w:space="0" w:color="auto"/>
            </w:tcBorders>
          </w:tcPr>
          <w:p w:rsidR="003D68E0" w:rsidRPr="00B75BDA"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Pirimicarb</w:t>
            </w:r>
          </w:p>
        </w:tc>
      </w:tr>
      <w:tr w:rsidR="003D68E0" w:rsidTr="00661D75">
        <w:trPr>
          <w:cantSplit/>
        </w:trPr>
        <w:tc>
          <w:tcPr>
            <w:tcW w:w="4384" w:type="dxa"/>
            <w:gridSpan w:val="5"/>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rsidRPr="007C4834">
              <w:t xml:space="preserve">Sum of </w:t>
            </w:r>
            <w:r>
              <w:t>pirimicarb, d</w:t>
            </w:r>
            <w:r w:rsidRPr="007C4834">
              <w:t xml:space="preserve">emethyl-pirimicarb and the </w:t>
            </w:r>
            <w:r w:rsidRPr="006A30D6">
              <w:rPr>
                <w:i/>
              </w:rPr>
              <w:t>N</w:t>
            </w:r>
            <w:r w:rsidRPr="007C4834">
              <w:t>-</w:t>
            </w:r>
            <w:r>
              <w:t>formyl-(methylamino) analogue (d</w:t>
            </w:r>
            <w:r w:rsidRPr="007C4834">
              <w:t xml:space="preserve">emethylformamido-pirimicarb), expressed as </w:t>
            </w:r>
            <w:r>
              <w:t>p</w:t>
            </w:r>
            <w:r w:rsidRPr="007C4834">
              <w:t>irimicarb</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Adzuki bean (dry)</w:t>
            </w:r>
          </w:p>
        </w:tc>
        <w:tc>
          <w:tcPr>
            <w:tcW w:w="1353" w:type="dxa"/>
            <w:tcBorders>
              <w:right w:val="single" w:sz="4" w:space="0" w:color="auto"/>
            </w:tcBorders>
          </w:tcPr>
          <w:p w:rsidR="003D68E0" w:rsidRDefault="003D68E0" w:rsidP="003D68E0">
            <w:pPr>
              <w:pStyle w:val="142tabletext2"/>
            </w:pPr>
            <w:r>
              <w:t>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Leafy vegetables [except chervil; mizuna; rucola (rocket)]</w:t>
            </w:r>
          </w:p>
        </w:tc>
        <w:tc>
          <w:tcPr>
            <w:tcW w:w="1353" w:type="dxa"/>
            <w:tcBorders>
              <w:right w:val="single" w:sz="4" w:space="0" w:color="auto"/>
            </w:tcBorders>
          </w:tcPr>
          <w:p w:rsidR="003D68E0" w:rsidRDefault="003D68E0" w:rsidP="003D68E0">
            <w:pPr>
              <w:jc w:val="right"/>
              <w:rPr>
                <w:smallCaps/>
                <w:sz w:val="20"/>
              </w:rPr>
            </w:pPr>
            <w:r>
              <w:rPr>
                <w:smallCaps/>
                <w:sz w:val="20"/>
              </w:rPr>
              <w:t>T7</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Mung bean (dry)</w:t>
            </w:r>
          </w:p>
        </w:tc>
        <w:tc>
          <w:tcPr>
            <w:tcW w:w="1353" w:type="dxa"/>
            <w:tcBorders>
              <w:right w:val="single" w:sz="4" w:space="0" w:color="auto"/>
            </w:tcBorders>
          </w:tcPr>
          <w:p w:rsidR="003D68E0" w:rsidRDefault="003D68E0" w:rsidP="003D68E0">
            <w:pPr>
              <w:jc w:val="right"/>
              <w:rPr>
                <w:smallCaps/>
                <w:sz w:val="20"/>
              </w:rPr>
            </w:pPr>
            <w:r>
              <w:rPr>
                <w:smallCaps/>
                <w:sz w:val="20"/>
              </w:rPr>
              <w:t>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Onion, Welsh</w:t>
            </w:r>
          </w:p>
        </w:tc>
        <w:tc>
          <w:tcPr>
            <w:tcW w:w="1353" w:type="dxa"/>
            <w:tcBorders>
              <w:right w:val="single" w:sz="4" w:space="0" w:color="auto"/>
            </w:tcBorders>
          </w:tcPr>
          <w:p w:rsidR="003D68E0" w:rsidRDefault="003D68E0" w:rsidP="003D68E0">
            <w:pPr>
              <w:jc w:val="right"/>
              <w:rPr>
                <w:smallCaps/>
                <w:sz w:val="20"/>
              </w:rPr>
            </w:pPr>
            <w:r>
              <w:rPr>
                <w:smallCaps/>
                <w:sz w:val="20"/>
              </w:rPr>
              <w:t>T3</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Shallot</w:t>
            </w:r>
          </w:p>
        </w:tc>
        <w:tc>
          <w:tcPr>
            <w:tcW w:w="1353" w:type="dxa"/>
            <w:tcBorders>
              <w:right w:val="single" w:sz="4" w:space="0" w:color="auto"/>
            </w:tcBorders>
          </w:tcPr>
          <w:p w:rsidR="003D68E0" w:rsidRDefault="003D68E0" w:rsidP="003D68E0">
            <w:pPr>
              <w:jc w:val="right"/>
              <w:rPr>
                <w:smallCaps/>
                <w:sz w:val="20"/>
              </w:rPr>
            </w:pPr>
            <w:r>
              <w:rPr>
                <w:smallCaps/>
                <w:sz w:val="20"/>
              </w:rPr>
              <w:t>T3</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Spring onion</w:t>
            </w:r>
          </w:p>
        </w:tc>
        <w:tc>
          <w:tcPr>
            <w:tcW w:w="1353" w:type="dxa"/>
            <w:tcBorders>
              <w:right w:val="single" w:sz="4" w:space="0" w:color="auto"/>
            </w:tcBorders>
          </w:tcPr>
          <w:p w:rsidR="003D68E0" w:rsidRDefault="003D68E0" w:rsidP="003D68E0">
            <w:pPr>
              <w:jc w:val="right"/>
              <w:rPr>
                <w:smallCaps/>
                <w:sz w:val="20"/>
              </w:rPr>
            </w:pPr>
            <w:r>
              <w:rPr>
                <w:smallCaps/>
                <w:sz w:val="20"/>
              </w:rPr>
              <w:t>T3</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DB6A61">
              <w:rPr>
                <w:rFonts w:cs="Arial"/>
                <w:noProof/>
                <w:color w:val="000000"/>
              </w:rPr>
              <w:t>Vegetables [except adzuki bean (dry); leafy vegetables; lupin (dry); mung bean (dry); onion, Welsh; shallot; soya bean (dry); spring onion; sweet corn (corn-on-the-cob)]</w:t>
            </w:r>
          </w:p>
        </w:tc>
        <w:tc>
          <w:tcPr>
            <w:tcW w:w="1353" w:type="dxa"/>
            <w:tcBorders>
              <w:right w:val="single" w:sz="4" w:space="0" w:color="auto"/>
            </w:tcBorders>
          </w:tcPr>
          <w:p w:rsidR="003D68E0" w:rsidRDefault="003D68E0" w:rsidP="003D68E0">
            <w:pPr>
              <w:jc w:val="right"/>
              <w:rPr>
                <w:smallCaps/>
                <w:sz w:val="20"/>
              </w:rPr>
            </w:pPr>
            <w:r>
              <w:rPr>
                <w:smallCaps/>
                <w:sz w:val="20"/>
              </w:rPr>
              <w:t>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jc w:val="right"/>
              <w:rPr>
                <w:smallCaps/>
                <w:sz w:val="20"/>
              </w:rPr>
            </w:pP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5"/>
            <w:tcBorders>
              <w:top w:val="single" w:sz="4" w:space="0" w:color="auto"/>
              <w:left w:val="single" w:sz="4" w:space="0" w:color="auto"/>
              <w:bottom w:val="nil"/>
              <w:right w:val="single" w:sz="4" w:space="0" w:color="auto"/>
            </w:tcBorders>
            <w:shd w:val="pct10" w:color="auto" w:fill="auto"/>
          </w:tcPr>
          <w:p w:rsidR="003D68E0" w:rsidRDefault="003D68E0" w:rsidP="003D68E0">
            <w:pPr>
              <w:pStyle w:val="142tableheading1"/>
            </w:pPr>
            <w:r>
              <w:t>Profenofos</w:t>
            </w: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5"/>
            <w:tcBorders>
              <w:top w:val="nil"/>
              <w:left w:val="single" w:sz="4" w:space="0" w:color="auto"/>
              <w:bottom w:val="single" w:sz="4" w:space="0" w:color="auto"/>
              <w:right w:val="single" w:sz="4" w:space="0" w:color="auto"/>
            </w:tcBorders>
            <w:shd w:val="pct10" w:color="auto" w:fill="auto"/>
          </w:tcPr>
          <w:p w:rsidR="003D68E0" w:rsidRDefault="003D68E0" w:rsidP="003D68E0">
            <w:pPr>
              <w:pStyle w:val="142Tableheading2"/>
            </w:pPr>
            <w:r>
              <w:t>Profenofos</w:t>
            </w: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4"/>
            <w:tcBorders>
              <w:top w:val="nil"/>
              <w:left w:val="single" w:sz="4" w:space="0" w:color="auto"/>
              <w:bottom w:val="nil"/>
              <w:right w:val="nil"/>
            </w:tcBorders>
          </w:tcPr>
          <w:p w:rsidR="003D68E0" w:rsidRDefault="003D68E0" w:rsidP="003D68E0">
            <w:pPr>
              <w:pStyle w:val="142tabletext1"/>
            </w:pPr>
            <w:r>
              <w:t>Mangosteen</w:t>
            </w:r>
          </w:p>
        </w:tc>
        <w:tc>
          <w:tcPr>
            <w:tcW w:w="1353" w:type="dxa"/>
            <w:tcBorders>
              <w:top w:val="nil"/>
              <w:left w:val="nil"/>
              <w:bottom w:val="nil"/>
              <w:right w:val="single" w:sz="4" w:space="0" w:color="auto"/>
            </w:tcBorders>
          </w:tcPr>
          <w:p w:rsidR="003D68E0" w:rsidRDefault="003D68E0" w:rsidP="003D68E0">
            <w:pPr>
              <w:pStyle w:val="142tabletext2"/>
            </w:pPr>
            <w:r>
              <w:t>5</w:t>
            </w:r>
          </w:p>
        </w:tc>
      </w:tr>
      <w:tr w:rsidR="003D68E0" w:rsidTr="00661D75">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4"/>
            <w:tcBorders>
              <w:top w:val="nil"/>
              <w:left w:val="single" w:sz="4" w:space="0" w:color="auto"/>
              <w:bottom w:val="single" w:sz="4" w:space="0" w:color="auto"/>
              <w:right w:val="nil"/>
            </w:tcBorders>
          </w:tcPr>
          <w:p w:rsidR="003D68E0" w:rsidRDefault="003D68E0" w:rsidP="003D68E0">
            <w:pPr>
              <w:pStyle w:val="142tabletext1"/>
            </w:pPr>
          </w:p>
        </w:tc>
        <w:tc>
          <w:tcPr>
            <w:tcW w:w="1353" w:type="dxa"/>
            <w:tcBorders>
              <w:top w:val="nil"/>
              <w:left w:val="nil"/>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clear" w:color="auto" w:fill="E6E6E6"/>
          </w:tcPr>
          <w:p w:rsidR="003D68E0" w:rsidRPr="00B47F87" w:rsidRDefault="003D68E0" w:rsidP="003D68E0">
            <w:pPr>
              <w:pStyle w:val="142tableheading1"/>
            </w:pPr>
            <w:r w:rsidRPr="00B47F87">
              <w:lastRenderedPageBreak/>
              <w:t>Prothioconazole</w:t>
            </w:r>
          </w:p>
        </w:tc>
      </w:tr>
      <w:tr w:rsidR="003D68E0" w:rsidTr="00661D75">
        <w:trPr>
          <w:cantSplit/>
        </w:trPr>
        <w:tc>
          <w:tcPr>
            <w:tcW w:w="4384" w:type="dxa"/>
            <w:gridSpan w:val="5"/>
            <w:tcBorders>
              <w:left w:val="single" w:sz="4" w:space="0" w:color="auto"/>
              <w:bottom w:val="single" w:sz="4" w:space="0" w:color="auto"/>
              <w:right w:val="single" w:sz="4" w:space="0" w:color="auto"/>
            </w:tcBorders>
            <w:shd w:val="clear" w:color="auto" w:fill="E6E6E6"/>
          </w:tcPr>
          <w:p w:rsidR="003D68E0" w:rsidRPr="00B47F87" w:rsidRDefault="003D68E0" w:rsidP="003D68E0">
            <w:pPr>
              <w:pStyle w:val="142Tableheading2"/>
            </w:pPr>
            <w:r w:rsidRPr="00B47F87">
              <w:rPr>
                <w:i/>
                <w:iCs w:val="0"/>
              </w:rPr>
              <w:t>Commodities of plant origin</w:t>
            </w:r>
            <w:r w:rsidRPr="00B47F87">
              <w:t>:  Sum of prothioconazole and prothioconazole desthio (2-(1-chlorocyclopropyl)-1-(2-chlorophenyl)-3-(1</w:t>
            </w:r>
            <w:r w:rsidRPr="00B47F87">
              <w:rPr>
                <w:i/>
              </w:rPr>
              <w:t>H-</w:t>
            </w:r>
            <w:r w:rsidRPr="00B47F87">
              <w:t>1,2,4-triazol-1-yl)-propan-2-ol), expressed as prothioconazole</w:t>
            </w:r>
          </w:p>
          <w:p w:rsidR="003D68E0" w:rsidRPr="00B47F87" w:rsidRDefault="003D68E0" w:rsidP="003D68E0">
            <w:pPr>
              <w:pStyle w:val="142Tableheading2"/>
            </w:pPr>
            <w:r w:rsidRPr="00B47F87">
              <w:rPr>
                <w:i/>
              </w:rPr>
              <w:t>Commodities of animal origin:</w:t>
            </w:r>
            <w:r w:rsidRPr="00B47F87">
              <w:t xml:space="preserve"> Sum of prothioconazole, prothioconazole desthio (2-(1-chlorocyclopropyl)-1-(2-chlorophenyl)-3-(1</w:t>
            </w:r>
            <w:r w:rsidRPr="00B47F87">
              <w:rPr>
                <w:i/>
              </w:rPr>
              <w:t>H</w:t>
            </w:r>
            <w:r w:rsidRPr="00B47F87">
              <w:t>-1,2,4-triazol-1-yl)-propan-2-ol), prothioconazole-3-hydroxy-desthio (2-(1-chlorocyclopropyl)-1-(2-chloro-3-hydroxyphenyl)-3-(1</w:t>
            </w:r>
            <w:r w:rsidRPr="00B47F87">
              <w:rPr>
                <w:i/>
              </w:rPr>
              <w:t>H</w:t>
            </w:r>
            <w:r w:rsidRPr="00B47F87">
              <w:t>-1,2,4-triazol-1-yl)-propan-2-ol) and prothioconazole-4-hydroxy-desthio (2-(1-chlorocyclopropyl)-1-(2-chloro-4-hydroxyphenyl)-3-(1</w:t>
            </w:r>
            <w:r w:rsidRPr="00B47F87">
              <w:rPr>
                <w:i/>
              </w:rPr>
              <w:t>H</w:t>
            </w:r>
            <w:r w:rsidRPr="00B47F87">
              <w:t xml:space="preserve">-1,2,4-triazol-1-yl)-propan-2-ol), expressed as prothioconazole </w:t>
            </w:r>
          </w:p>
        </w:tc>
      </w:tr>
      <w:tr w:rsidR="003D68E0" w:rsidTr="00661D75">
        <w:trPr>
          <w:cantSplit/>
        </w:trPr>
        <w:tc>
          <w:tcPr>
            <w:tcW w:w="3031" w:type="dxa"/>
            <w:gridSpan w:val="4"/>
            <w:tcBorders>
              <w:left w:val="single" w:sz="4" w:space="0" w:color="auto"/>
            </w:tcBorders>
          </w:tcPr>
          <w:p w:rsidR="003D68E0" w:rsidRDefault="003D68E0" w:rsidP="003D68E0">
            <w:pPr>
              <w:pStyle w:val="142tabletext1"/>
              <w:ind w:left="0" w:firstLine="0"/>
            </w:pPr>
            <w:r>
              <w:t>Cereal bran, unprocessed</w:t>
            </w:r>
          </w:p>
        </w:tc>
        <w:tc>
          <w:tcPr>
            <w:tcW w:w="1353" w:type="dxa"/>
            <w:tcBorders>
              <w:right w:val="single" w:sz="4" w:space="0" w:color="auto"/>
            </w:tcBorders>
          </w:tcPr>
          <w:p w:rsidR="003D68E0" w:rsidRDefault="003D68E0" w:rsidP="003D68E0">
            <w:pPr>
              <w:pStyle w:val="142tabletext2"/>
            </w:pPr>
            <w:r>
              <w: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Oats</w:t>
            </w:r>
          </w:p>
        </w:tc>
        <w:tc>
          <w:tcPr>
            <w:tcW w:w="1353" w:type="dxa"/>
            <w:tcBorders>
              <w:right w:val="single" w:sz="4" w:space="0" w:color="auto"/>
            </w:tcBorders>
          </w:tcPr>
          <w:p w:rsidR="003D68E0" w:rsidRDefault="003D68E0" w:rsidP="003D68E0">
            <w:pPr>
              <w:pStyle w:val="142tabletext2"/>
            </w:pPr>
            <w:r>
              <w:t>*0.05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Wheat germ</w:t>
            </w:r>
          </w:p>
        </w:tc>
        <w:tc>
          <w:tcPr>
            <w:tcW w:w="1353" w:type="dxa"/>
            <w:tcBorders>
              <w:right w:val="single" w:sz="4" w:space="0" w:color="auto"/>
            </w:tcBorders>
          </w:tcPr>
          <w:p w:rsidR="003D68E0" w:rsidRDefault="003D68E0" w:rsidP="003D68E0">
            <w:pPr>
              <w:pStyle w:val="142tabletext2"/>
            </w:pPr>
            <w:r>
              <w:t>0.5</w:t>
            </w:r>
          </w:p>
        </w:tc>
      </w:tr>
      <w:tr w:rsidR="003D68E0" w:rsidTr="00661D75">
        <w:trPr>
          <w:cantSplit/>
        </w:trPr>
        <w:tc>
          <w:tcPr>
            <w:tcW w:w="3031" w:type="dxa"/>
            <w:gridSpan w:val="4"/>
            <w:tcBorders>
              <w:left w:val="single" w:sz="4" w:space="0" w:color="auto"/>
              <w:bottom w:val="single" w:sz="4" w:space="0" w:color="auto"/>
            </w:tcBorders>
          </w:tcPr>
          <w:p w:rsidR="003D68E0" w:rsidRPr="009971B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Pyraclostrobin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rPr>
                <w:i/>
                <w:iCs w:val="0"/>
              </w:rPr>
              <w:t>Commodities of plant origin</w:t>
            </w:r>
            <w:r>
              <w:t>:  Pyraclostrobin</w:t>
            </w:r>
          </w:p>
          <w:p w:rsidR="003D68E0" w:rsidRDefault="003D68E0" w:rsidP="003D68E0">
            <w:pPr>
              <w:pStyle w:val="142Tableheading2"/>
            </w:pPr>
            <w:r>
              <w:rPr>
                <w:i/>
                <w:iCs w:val="0"/>
              </w:rPr>
              <w:t>Commodities of animal origin</w:t>
            </w:r>
            <w:r>
              <w:t>:  Sum of pyraclostrobin and metabolites hydrolysed to 1-(4-chloro-phenyl)-1H-pyrazol-3-ol, expressed as pyraclostrobin</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Cereal grains</w:t>
            </w:r>
          </w:p>
        </w:tc>
        <w:tc>
          <w:tcPr>
            <w:tcW w:w="1353" w:type="dxa"/>
            <w:tcBorders>
              <w:right w:val="single" w:sz="4" w:space="0" w:color="auto"/>
            </w:tcBorders>
          </w:tcPr>
          <w:p w:rsidR="003D68E0" w:rsidRDefault="003D68E0" w:rsidP="003D68E0">
            <w:pPr>
              <w:pStyle w:val="142tabletext2"/>
            </w:pPr>
            <w:r>
              <w:t>*0.01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Custard apple</w:t>
            </w:r>
          </w:p>
        </w:tc>
        <w:tc>
          <w:tcPr>
            <w:tcW w:w="1353" w:type="dxa"/>
            <w:tcBorders>
              <w:right w:val="single" w:sz="4" w:space="0" w:color="auto"/>
            </w:tcBorders>
          </w:tcPr>
          <w:p w:rsidR="003D68E0" w:rsidRDefault="003D68E0" w:rsidP="003D68E0">
            <w:pPr>
              <w:pStyle w:val="142tabletext2"/>
            </w:pPr>
            <w:r>
              <w:t>T3</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Papaya (pawpaw)</w:t>
            </w:r>
          </w:p>
        </w:tc>
        <w:tc>
          <w:tcPr>
            <w:tcW w:w="1353" w:type="dxa"/>
            <w:tcBorders>
              <w:right w:val="single" w:sz="4" w:space="0" w:color="auto"/>
            </w:tcBorders>
          </w:tcPr>
          <w:p w:rsidR="003D68E0" w:rsidRDefault="003D68E0" w:rsidP="003D68E0">
            <w:pPr>
              <w:pStyle w:val="142tabletext2"/>
            </w:pPr>
            <w:r>
              <w:t>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Pyrimethanil</w:t>
            </w:r>
          </w:p>
        </w:tc>
      </w:tr>
      <w:tr w:rsidR="003D68E0" w:rsidTr="00661D75">
        <w:trPr>
          <w:cantSplit/>
        </w:trPr>
        <w:tc>
          <w:tcPr>
            <w:tcW w:w="4384" w:type="dxa"/>
            <w:gridSpan w:val="5"/>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t>Pyrimethanil</w:t>
            </w:r>
          </w:p>
        </w:tc>
      </w:tr>
      <w:tr w:rsidR="003D68E0" w:rsidRPr="00EF4909" w:rsidTr="00661D75">
        <w:trPr>
          <w:cantSplit/>
        </w:trPr>
        <w:tc>
          <w:tcPr>
            <w:tcW w:w="3031" w:type="dxa"/>
            <w:gridSpan w:val="4"/>
            <w:tcBorders>
              <w:left w:val="single" w:sz="4" w:space="0" w:color="auto"/>
            </w:tcBorders>
          </w:tcPr>
          <w:p w:rsidR="003D68E0" w:rsidRPr="00EF4909" w:rsidRDefault="003D68E0" w:rsidP="003D68E0">
            <w:pPr>
              <w:pStyle w:val="142tabletext1"/>
            </w:pPr>
            <w:r>
              <w:t>Leafy vegetables</w:t>
            </w:r>
          </w:p>
        </w:tc>
        <w:tc>
          <w:tcPr>
            <w:tcW w:w="1353" w:type="dxa"/>
            <w:tcBorders>
              <w:right w:val="single" w:sz="4" w:space="0" w:color="auto"/>
            </w:tcBorders>
          </w:tcPr>
          <w:p w:rsidR="003D68E0" w:rsidRPr="00EF4909" w:rsidRDefault="003D68E0" w:rsidP="003D68E0">
            <w:pPr>
              <w:jc w:val="right"/>
              <w:rPr>
                <w:smallCaps/>
                <w:sz w:val="20"/>
              </w:rPr>
            </w:pPr>
            <w:r>
              <w:rPr>
                <w:smallCaps/>
                <w:sz w:val="20"/>
              </w:rPr>
              <w:t>T5</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Pr="00C77FA4" w:rsidRDefault="003D68E0" w:rsidP="003D68E0">
            <w:pPr>
              <w:pStyle w:val="142tableheading1"/>
            </w:pPr>
            <w:r w:rsidRPr="00C77FA4">
              <w:t>Spirotetramat</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Pr="00C77FA4" w:rsidRDefault="003D68E0" w:rsidP="003D68E0">
            <w:pPr>
              <w:pStyle w:val="142Tableheading2"/>
            </w:pPr>
            <w:r w:rsidRPr="00C77FA4">
              <w:t>Sum of spirotetramat, and cis-3-(2,5-dimethylphenyl)-4-hydroxy-8-methoxy-1-azaspiro[4.5]dec-3-en-2-one, expressed as spirotetramat</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Dried grapes</w:t>
            </w:r>
          </w:p>
        </w:tc>
        <w:tc>
          <w:tcPr>
            <w:tcW w:w="1353" w:type="dxa"/>
            <w:tcBorders>
              <w:right w:val="single" w:sz="4" w:space="0" w:color="auto"/>
            </w:tcBorders>
          </w:tcPr>
          <w:p w:rsidR="003D68E0" w:rsidRDefault="003D68E0" w:rsidP="003D68E0">
            <w:pPr>
              <w:pStyle w:val="142tabletext2"/>
            </w:pPr>
            <w:r>
              <w:t>4</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Fruiting vegetables, cucurbits [except melons]</w:t>
            </w:r>
          </w:p>
        </w:tc>
        <w:tc>
          <w:tcPr>
            <w:tcW w:w="1353" w:type="dxa"/>
            <w:tcBorders>
              <w:right w:val="single" w:sz="4" w:space="0" w:color="auto"/>
            </w:tcBorders>
          </w:tcPr>
          <w:p w:rsidR="003D68E0" w:rsidRDefault="003D68E0" w:rsidP="003D68E0">
            <w:pPr>
              <w:pStyle w:val="142tabletext2"/>
            </w:pPr>
            <w:r>
              <w:t>2</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Fruiting vegetables, other than cucurbits</w:t>
            </w:r>
          </w:p>
        </w:tc>
        <w:tc>
          <w:tcPr>
            <w:tcW w:w="1353" w:type="dxa"/>
            <w:tcBorders>
              <w:right w:val="single" w:sz="4" w:space="0" w:color="auto"/>
            </w:tcBorders>
          </w:tcPr>
          <w:p w:rsidR="003D68E0" w:rsidRDefault="003D68E0" w:rsidP="003D68E0">
            <w:pPr>
              <w:pStyle w:val="142tabletext2"/>
            </w:pPr>
            <w:r>
              <w:t>7</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Grapes</w:t>
            </w:r>
          </w:p>
        </w:tc>
        <w:tc>
          <w:tcPr>
            <w:tcW w:w="1353" w:type="dxa"/>
            <w:tcBorders>
              <w:right w:val="single" w:sz="4" w:space="0" w:color="auto"/>
            </w:tcBorders>
          </w:tcPr>
          <w:p w:rsidR="003D68E0" w:rsidRDefault="003D68E0" w:rsidP="003D68E0">
            <w:pPr>
              <w:pStyle w:val="142tabletext2"/>
            </w:pPr>
            <w:r>
              <w:t>2</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Leafy vegetables [except lettuce, head]</w:t>
            </w:r>
          </w:p>
        </w:tc>
        <w:tc>
          <w:tcPr>
            <w:tcW w:w="1353" w:type="dxa"/>
            <w:tcBorders>
              <w:right w:val="single" w:sz="4" w:space="0" w:color="auto"/>
            </w:tcBorders>
          </w:tcPr>
          <w:p w:rsidR="003D68E0" w:rsidRDefault="003D68E0" w:rsidP="003D68E0">
            <w:pPr>
              <w:pStyle w:val="142tabletext2"/>
            </w:pPr>
            <w:r>
              <w:t>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Legume vegetables</w:t>
            </w:r>
          </w:p>
        </w:tc>
        <w:tc>
          <w:tcPr>
            <w:tcW w:w="1353" w:type="dxa"/>
            <w:tcBorders>
              <w:right w:val="single" w:sz="4" w:space="0" w:color="auto"/>
            </w:tcBorders>
          </w:tcPr>
          <w:p w:rsidR="003D68E0" w:rsidRDefault="003D68E0" w:rsidP="003D68E0">
            <w:pPr>
              <w:pStyle w:val="142tabletext2"/>
            </w:pPr>
            <w:r>
              <w:t>T2</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Melons, except watermelon</w:t>
            </w:r>
          </w:p>
        </w:tc>
        <w:tc>
          <w:tcPr>
            <w:tcW w:w="1353" w:type="dxa"/>
            <w:tcBorders>
              <w:right w:val="single" w:sz="4" w:space="0" w:color="auto"/>
            </w:tcBorders>
          </w:tcPr>
          <w:p w:rsidR="003D68E0" w:rsidRDefault="003D68E0" w:rsidP="003D68E0">
            <w:pPr>
              <w:pStyle w:val="142tabletext2"/>
            </w:pPr>
            <w:r>
              <w: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Potato</w:t>
            </w:r>
          </w:p>
        </w:tc>
        <w:tc>
          <w:tcPr>
            <w:tcW w:w="1353" w:type="dxa"/>
            <w:tcBorders>
              <w:right w:val="single" w:sz="4" w:space="0" w:color="auto"/>
            </w:tcBorders>
          </w:tcPr>
          <w:p w:rsidR="003D68E0" w:rsidRDefault="003D68E0" w:rsidP="003D68E0">
            <w:pPr>
              <w:pStyle w:val="142tabletext2"/>
            </w:pPr>
            <w:r>
              <w:t>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Sweet potato</w:t>
            </w:r>
          </w:p>
        </w:tc>
        <w:tc>
          <w:tcPr>
            <w:tcW w:w="1353" w:type="dxa"/>
            <w:tcBorders>
              <w:right w:val="single" w:sz="4" w:space="0" w:color="auto"/>
            </w:tcBorders>
          </w:tcPr>
          <w:p w:rsidR="003D68E0" w:rsidRDefault="003D68E0" w:rsidP="003D68E0">
            <w:pPr>
              <w:pStyle w:val="142tabletext2"/>
            </w:pPr>
            <w:r>
              <w:t>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Watermelon</w:t>
            </w:r>
          </w:p>
        </w:tc>
        <w:tc>
          <w:tcPr>
            <w:tcW w:w="1353" w:type="dxa"/>
            <w:tcBorders>
              <w:right w:val="single" w:sz="4" w:space="0" w:color="auto"/>
            </w:tcBorders>
          </w:tcPr>
          <w:p w:rsidR="003D68E0" w:rsidRDefault="003D68E0" w:rsidP="003D68E0">
            <w:pPr>
              <w:pStyle w:val="142tabletext2"/>
            </w:pPr>
            <w:r>
              <w:t>0.5</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rPr>
                <w:caps/>
                <w:smallCaps w:val="0"/>
              </w:rPr>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Tebuconazole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Tebuconazole</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Cherries</w:t>
            </w:r>
          </w:p>
        </w:tc>
        <w:tc>
          <w:tcPr>
            <w:tcW w:w="1353" w:type="dxa"/>
            <w:tcBorders>
              <w:right w:val="single" w:sz="4" w:space="0" w:color="auto"/>
            </w:tcBorders>
          </w:tcPr>
          <w:p w:rsidR="003D68E0" w:rsidRDefault="003D68E0" w:rsidP="003D68E0">
            <w:pPr>
              <w:pStyle w:val="142tabletext2"/>
            </w:pPr>
            <w:r>
              <w:t>5</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lastRenderedPageBreak/>
              <w:t>Tebufenozide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Tebufenozide</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Cranberry</w:t>
            </w:r>
          </w:p>
        </w:tc>
        <w:tc>
          <w:tcPr>
            <w:tcW w:w="1353" w:type="dxa"/>
            <w:tcBorders>
              <w:right w:val="single" w:sz="4" w:space="0" w:color="auto"/>
            </w:tcBorders>
          </w:tcPr>
          <w:p w:rsidR="003D68E0" w:rsidRDefault="003D68E0" w:rsidP="003D68E0">
            <w:pPr>
              <w:pStyle w:val="142tabletext2"/>
            </w:pPr>
            <w:r>
              <w:t>0.5</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Terbuthylazine</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Pr="008F317A" w:rsidRDefault="003D68E0" w:rsidP="003D68E0">
            <w:pPr>
              <w:pStyle w:val="142Tableheading2"/>
            </w:pPr>
            <w:r>
              <w:t>Terbuthylazine</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Maize</w:t>
            </w:r>
          </w:p>
        </w:tc>
        <w:tc>
          <w:tcPr>
            <w:tcW w:w="1353" w:type="dxa"/>
            <w:tcBorders>
              <w:right w:val="single" w:sz="4" w:space="0" w:color="auto"/>
            </w:tcBorders>
          </w:tcPr>
          <w:p w:rsidR="003D68E0" w:rsidRDefault="003D68E0" w:rsidP="003D68E0">
            <w:pPr>
              <w:pStyle w:val="142tabletext2"/>
            </w:pPr>
            <w:r>
              <w:t>T*0.02</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Sorghum</w:t>
            </w:r>
          </w:p>
        </w:tc>
        <w:tc>
          <w:tcPr>
            <w:tcW w:w="1353" w:type="dxa"/>
            <w:tcBorders>
              <w:right w:val="single" w:sz="4" w:space="0" w:color="auto"/>
            </w:tcBorders>
          </w:tcPr>
          <w:p w:rsidR="003D68E0" w:rsidRDefault="003D68E0" w:rsidP="003D68E0">
            <w:pPr>
              <w:pStyle w:val="142tabletext2"/>
            </w:pPr>
            <w:r>
              <w:t>T*0.02</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Sweet corn (corn-on-the-cob)</w:t>
            </w:r>
          </w:p>
        </w:tc>
        <w:tc>
          <w:tcPr>
            <w:tcW w:w="1353" w:type="dxa"/>
            <w:tcBorders>
              <w:right w:val="single" w:sz="4" w:space="0" w:color="auto"/>
            </w:tcBorders>
          </w:tcPr>
          <w:p w:rsidR="003D68E0" w:rsidRDefault="003D68E0" w:rsidP="003D68E0">
            <w:pPr>
              <w:pStyle w:val="142tabletext2"/>
            </w:pPr>
            <w:r>
              <w:t>T*0.02</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Triadimenol</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Triadimenol</w:t>
            </w:r>
          </w:p>
          <w:p w:rsidR="003D68E0" w:rsidRDefault="003D68E0" w:rsidP="003D68E0">
            <w:pPr>
              <w:pStyle w:val="142Tableheading2"/>
            </w:pPr>
            <w:r>
              <w:rPr>
                <w:i/>
              </w:rPr>
              <w:t>see also</w:t>
            </w:r>
            <w:r>
              <w:t xml:space="preserve"> Triadimefon</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Peppers</w:t>
            </w:r>
          </w:p>
        </w:tc>
        <w:tc>
          <w:tcPr>
            <w:tcW w:w="1353" w:type="dxa"/>
            <w:tcBorders>
              <w:right w:val="single" w:sz="4" w:space="0" w:color="auto"/>
            </w:tcBorders>
          </w:tcPr>
          <w:p w:rsidR="003D68E0" w:rsidRDefault="003D68E0" w:rsidP="003D68E0">
            <w:pPr>
              <w:pStyle w:val="142tabletext2"/>
            </w:pPr>
            <w:r>
              <w:t>T1</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Trichlorfon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Trichlorfon</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Fish muscle</w:t>
            </w:r>
          </w:p>
        </w:tc>
        <w:tc>
          <w:tcPr>
            <w:tcW w:w="1353" w:type="dxa"/>
            <w:tcBorders>
              <w:right w:val="single" w:sz="4" w:space="0" w:color="auto"/>
            </w:tcBorders>
          </w:tcPr>
          <w:p w:rsidR="003D68E0" w:rsidRDefault="003D68E0" w:rsidP="003D68E0">
            <w:pPr>
              <w:pStyle w:val="142tabletext2"/>
            </w:pPr>
            <w:r>
              <w:t>T*0.01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Fruit [except banana; dried fruits; peach]</w:t>
            </w:r>
          </w:p>
        </w:tc>
        <w:tc>
          <w:tcPr>
            <w:tcW w:w="1353" w:type="dxa"/>
            <w:tcBorders>
              <w:right w:val="single" w:sz="4" w:space="0" w:color="auto"/>
            </w:tcBorders>
          </w:tcPr>
          <w:p w:rsidR="003D68E0" w:rsidRDefault="003D68E0" w:rsidP="003D68E0">
            <w:pPr>
              <w:pStyle w:val="142tabletext2"/>
            </w:pPr>
            <w:r>
              <w:t>0.1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CF506B">
              <w:rPr>
                <w:rFonts w:cs="Arial"/>
                <w:noProof/>
                <w:color w:val="000000"/>
              </w:rPr>
              <w:t>Vegetables [except beetroot; Brussels sprouts; cauliflower; celery; kale; peppers; pulses; sugar beet; sweet corn (corn-on-the-cob)]</w:t>
            </w:r>
          </w:p>
        </w:tc>
        <w:tc>
          <w:tcPr>
            <w:tcW w:w="1353" w:type="dxa"/>
            <w:tcBorders>
              <w:right w:val="single" w:sz="4" w:space="0" w:color="auto"/>
            </w:tcBorders>
          </w:tcPr>
          <w:p w:rsidR="003D68E0" w:rsidRDefault="003D68E0" w:rsidP="003D68E0">
            <w:pPr>
              <w:pStyle w:val="142tabletext2"/>
            </w:pPr>
            <w:r>
              <w:t>0.1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Trifloxystrobin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Sum of trifloxystrobin and its acid metabolite ((E,E)-methoxyimino-[2-[1-(3-trifluoromethylphenyl)-ethylideneaminooxymethyl]phenyl] acetic acid), expressed as trifloxystrobin equivalents</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Celery</w:t>
            </w:r>
          </w:p>
        </w:tc>
        <w:tc>
          <w:tcPr>
            <w:tcW w:w="1353" w:type="dxa"/>
            <w:tcBorders>
              <w:right w:val="single" w:sz="4" w:space="0" w:color="auto"/>
            </w:tcBorders>
          </w:tcPr>
          <w:p w:rsidR="003D68E0" w:rsidRDefault="003D68E0" w:rsidP="003D68E0">
            <w:pPr>
              <w:pStyle w:val="142tabletext2"/>
            </w:pPr>
            <w:r>
              <w:t>T1</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AC2D20">
              <w:t>Chard (silver beet)</w:t>
            </w:r>
          </w:p>
        </w:tc>
        <w:tc>
          <w:tcPr>
            <w:tcW w:w="1353" w:type="dxa"/>
            <w:tcBorders>
              <w:right w:val="single" w:sz="4" w:space="0" w:color="auto"/>
            </w:tcBorders>
          </w:tcPr>
          <w:p w:rsidR="003D68E0" w:rsidRDefault="003D68E0" w:rsidP="003D68E0">
            <w:pPr>
              <w:pStyle w:val="142tabletext2"/>
            </w:pPr>
            <w:r>
              <w:t>T0.7</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AC2D20">
              <w:t>Chicory leaves</w:t>
            </w:r>
          </w:p>
        </w:tc>
        <w:tc>
          <w:tcPr>
            <w:tcW w:w="1353" w:type="dxa"/>
            <w:tcBorders>
              <w:right w:val="single" w:sz="4" w:space="0" w:color="auto"/>
            </w:tcBorders>
          </w:tcPr>
          <w:p w:rsidR="003D68E0" w:rsidRDefault="003D68E0" w:rsidP="003D68E0">
            <w:pPr>
              <w:pStyle w:val="142tabletext2"/>
            </w:pPr>
            <w:r>
              <w:t>T0.7</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AC2D20">
              <w:t>Endive</w:t>
            </w:r>
          </w:p>
        </w:tc>
        <w:tc>
          <w:tcPr>
            <w:tcW w:w="1353" w:type="dxa"/>
            <w:tcBorders>
              <w:right w:val="single" w:sz="4" w:space="0" w:color="auto"/>
            </w:tcBorders>
          </w:tcPr>
          <w:p w:rsidR="003D68E0" w:rsidRDefault="003D68E0" w:rsidP="003D68E0">
            <w:pPr>
              <w:pStyle w:val="142tabletext2"/>
            </w:pPr>
            <w:r>
              <w:t>T0.7</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rsidRPr="00AC2D20">
              <w:t>Spinach</w:t>
            </w:r>
          </w:p>
        </w:tc>
        <w:tc>
          <w:tcPr>
            <w:tcW w:w="1353" w:type="dxa"/>
            <w:tcBorders>
              <w:right w:val="single" w:sz="4" w:space="0" w:color="auto"/>
            </w:tcBorders>
          </w:tcPr>
          <w:p w:rsidR="003D68E0" w:rsidRDefault="003D68E0" w:rsidP="003D68E0">
            <w:pPr>
              <w:pStyle w:val="142tabletext2"/>
            </w:pPr>
            <w:r>
              <w:t>T0.7</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Stone fruits</w:t>
            </w:r>
          </w:p>
        </w:tc>
        <w:tc>
          <w:tcPr>
            <w:tcW w:w="1353" w:type="dxa"/>
            <w:tcBorders>
              <w:right w:val="single" w:sz="4" w:space="0" w:color="auto"/>
            </w:tcBorders>
          </w:tcPr>
          <w:p w:rsidR="003D68E0" w:rsidRDefault="003D68E0" w:rsidP="003D68E0">
            <w:pPr>
              <w:pStyle w:val="142tabletext2"/>
            </w:pPr>
            <w:r>
              <w:t>2</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Trifluralin</w:t>
            </w:r>
          </w:p>
        </w:tc>
      </w:tr>
      <w:tr w:rsidR="003D68E0" w:rsidTr="00661D75">
        <w:trPr>
          <w:cantSplit/>
        </w:trPr>
        <w:tc>
          <w:tcPr>
            <w:tcW w:w="4384" w:type="dxa"/>
            <w:gridSpan w:val="5"/>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Trifluralin</w:t>
            </w:r>
          </w:p>
        </w:tc>
      </w:tr>
      <w:tr w:rsidR="003D68E0" w:rsidTr="00661D75">
        <w:trPr>
          <w:cantSplit/>
        </w:trPr>
        <w:tc>
          <w:tcPr>
            <w:tcW w:w="3031" w:type="dxa"/>
            <w:gridSpan w:val="4"/>
            <w:tcBorders>
              <w:left w:val="single" w:sz="4" w:space="0" w:color="auto"/>
            </w:tcBorders>
          </w:tcPr>
          <w:p w:rsidR="003D68E0" w:rsidRDefault="003D68E0" w:rsidP="003D68E0">
            <w:pPr>
              <w:pStyle w:val="142tabletext1"/>
            </w:pPr>
            <w:r>
              <w:t>Chia</w:t>
            </w:r>
          </w:p>
        </w:tc>
        <w:tc>
          <w:tcPr>
            <w:tcW w:w="1353" w:type="dxa"/>
            <w:tcBorders>
              <w:right w:val="single" w:sz="4" w:space="0" w:color="auto"/>
            </w:tcBorders>
          </w:tcPr>
          <w:p w:rsidR="003D68E0" w:rsidRDefault="003D68E0" w:rsidP="003D68E0">
            <w:pPr>
              <w:pStyle w:val="142tabletext2"/>
            </w:pPr>
            <w:r>
              <w:t>T*0.01</w:t>
            </w:r>
          </w:p>
        </w:tc>
      </w:tr>
      <w:tr w:rsidR="003D68E0" w:rsidTr="00661D75">
        <w:trPr>
          <w:cantSplit/>
        </w:trPr>
        <w:tc>
          <w:tcPr>
            <w:tcW w:w="3031" w:type="dxa"/>
            <w:gridSpan w:val="4"/>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661D75">
        <w:trPr>
          <w:cantSplit/>
        </w:trPr>
        <w:tc>
          <w:tcPr>
            <w:tcW w:w="4384" w:type="dxa"/>
            <w:gridSpan w:val="5"/>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Trinexapac-ethyl</w:t>
            </w:r>
          </w:p>
        </w:tc>
      </w:tr>
      <w:tr w:rsidR="003D68E0" w:rsidTr="00661D75">
        <w:trPr>
          <w:cantSplit/>
        </w:trPr>
        <w:tc>
          <w:tcPr>
            <w:tcW w:w="4384" w:type="dxa"/>
            <w:gridSpan w:val="5"/>
            <w:tcBorders>
              <w:left w:val="single" w:sz="4" w:space="0" w:color="auto"/>
              <w:bottom w:val="single" w:sz="4" w:space="0" w:color="auto"/>
              <w:right w:val="single" w:sz="4" w:space="0" w:color="auto"/>
            </w:tcBorders>
            <w:shd w:val="pct10" w:color="auto" w:fill="auto"/>
          </w:tcPr>
          <w:p w:rsidR="003D68E0" w:rsidRDefault="003D68E0" w:rsidP="003D68E0">
            <w:pPr>
              <w:pStyle w:val="142Tableheading2"/>
            </w:pPr>
            <w:r>
              <w:t>4-(cyclopropyl-</w:t>
            </w:r>
            <w:r>
              <w:sym w:font="Symbol" w:char="F061"/>
            </w:r>
            <w:r>
              <w:t>-hydroxy-methylene)-3,5-dioxo-cyclohexanecarboxylic acid</w:t>
            </w:r>
          </w:p>
        </w:tc>
      </w:tr>
      <w:tr w:rsidR="003D68E0" w:rsidRPr="00B47F87" w:rsidTr="0066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31" w:type="dxa"/>
            <w:gridSpan w:val="4"/>
            <w:tcBorders>
              <w:bottom w:val="nil"/>
              <w:right w:val="nil"/>
            </w:tcBorders>
          </w:tcPr>
          <w:p w:rsidR="003D68E0" w:rsidRPr="00B47F87" w:rsidRDefault="003D68E0" w:rsidP="003D68E0">
            <w:pPr>
              <w:pStyle w:val="142tabletext1"/>
            </w:pPr>
            <w:r>
              <w:t>Barley</w:t>
            </w:r>
          </w:p>
        </w:tc>
        <w:tc>
          <w:tcPr>
            <w:tcW w:w="1353" w:type="dxa"/>
            <w:tcBorders>
              <w:left w:val="nil"/>
              <w:bottom w:val="nil"/>
            </w:tcBorders>
          </w:tcPr>
          <w:p w:rsidR="003D68E0" w:rsidRPr="00B47F87" w:rsidRDefault="003D68E0" w:rsidP="003D68E0">
            <w:pPr>
              <w:pStyle w:val="142tabletext2"/>
            </w:pPr>
            <w:r>
              <w:t>T0.3</w:t>
            </w:r>
          </w:p>
        </w:tc>
      </w:tr>
      <w:tr w:rsidR="003D68E0" w:rsidRPr="00B47F87" w:rsidTr="0066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31" w:type="dxa"/>
            <w:gridSpan w:val="4"/>
            <w:tcBorders>
              <w:top w:val="nil"/>
              <w:bottom w:val="nil"/>
              <w:right w:val="nil"/>
            </w:tcBorders>
          </w:tcPr>
          <w:p w:rsidR="003D68E0" w:rsidRPr="00B47F87" w:rsidRDefault="003D68E0" w:rsidP="003D68E0">
            <w:pPr>
              <w:pStyle w:val="142tabletext1"/>
            </w:pPr>
            <w:r>
              <w:t>Wheat</w:t>
            </w:r>
          </w:p>
        </w:tc>
        <w:tc>
          <w:tcPr>
            <w:tcW w:w="1353" w:type="dxa"/>
            <w:tcBorders>
              <w:top w:val="nil"/>
              <w:left w:val="nil"/>
              <w:bottom w:val="nil"/>
            </w:tcBorders>
          </w:tcPr>
          <w:p w:rsidR="003D68E0" w:rsidRPr="00B47F87" w:rsidRDefault="003D68E0" w:rsidP="003D68E0">
            <w:pPr>
              <w:pStyle w:val="142tabletext2"/>
            </w:pPr>
            <w:r>
              <w:t>T0.3</w:t>
            </w:r>
          </w:p>
        </w:tc>
      </w:tr>
      <w:tr w:rsidR="003D68E0" w:rsidTr="0066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PrEx>
        <w:trPr>
          <w:cantSplit/>
        </w:trPr>
        <w:tc>
          <w:tcPr>
            <w:tcW w:w="3031" w:type="dxa"/>
            <w:gridSpan w:val="4"/>
            <w:tcBorders>
              <w:top w:val="nil"/>
              <w:right w:val="nil"/>
            </w:tcBorders>
          </w:tcPr>
          <w:p w:rsidR="003D68E0" w:rsidRDefault="003D68E0" w:rsidP="003D68E0">
            <w:pPr>
              <w:pStyle w:val="142tabletext1"/>
            </w:pPr>
          </w:p>
        </w:tc>
        <w:tc>
          <w:tcPr>
            <w:tcW w:w="1353" w:type="dxa"/>
            <w:tcBorders>
              <w:top w:val="nil"/>
              <w:left w:val="nil"/>
            </w:tcBorders>
          </w:tcPr>
          <w:p w:rsidR="003D68E0" w:rsidRDefault="003D68E0" w:rsidP="003D68E0">
            <w:pPr>
              <w:pStyle w:val="142tabletext2"/>
            </w:pPr>
          </w:p>
        </w:tc>
      </w:tr>
    </w:tbl>
    <w:p w:rsidR="003D68E0" w:rsidRDefault="003D68E0" w:rsidP="003D68E0"/>
    <w:p w:rsidR="003D68E0" w:rsidRDefault="003D68E0" w:rsidP="003D68E0">
      <w:pPr>
        <w:pStyle w:val="Clause"/>
      </w:pPr>
      <w:r>
        <w:t>[1.5]</w:t>
      </w:r>
      <w:r>
        <w:tab/>
      </w:r>
      <w:r>
        <w:rPr>
          <w:i/>
          <w:iCs/>
        </w:rPr>
        <w:t>omitting from</w:t>
      </w:r>
      <w:r w:rsidRPr="00AC1402">
        <w:rPr>
          <w:iCs/>
        </w:rPr>
        <w:t xml:space="preserve"> </w:t>
      </w:r>
      <w:r>
        <w:t>Schedule 1</w:t>
      </w:r>
      <w:r>
        <w:rPr>
          <w:i/>
          <w:iCs/>
        </w:rPr>
        <w:t>, under the entries for the following chemicals, the Maximum Residue Limit for the food, substituting</w:t>
      </w:r>
      <w:r>
        <w:t xml:space="preserve"> –</w:t>
      </w:r>
    </w:p>
    <w:p w:rsidR="003D68E0" w:rsidRPr="00673D58" w:rsidRDefault="003D68E0" w:rsidP="003D68E0"/>
    <w:tbl>
      <w:tblPr>
        <w:tblW w:w="4384" w:type="dxa"/>
        <w:tblInd w:w="68" w:type="dxa"/>
        <w:tblLayout w:type="fixed"/>
        <w:tblCellMar>
          <w:left w:w="80" w:type="dxa"/>
          <w:right w:w="80" w:type="dxa"/>
        </w:tblCellMar>
        <w:tblLook w:val="0000" w:firstRow="0" w:lastRow="0" w:firstColumn="0" w:lastColumn="0" w:noHBand="0" w:noVBand="0"/>
      </w:tblPr>
      <w:tblGrid>
        <w:gridCol w:w="2980"/>
        <w:gridCol w:w="27"/>
        <w:gridCol w:w="24"/>
        <w:gridCol w:w="1353"/>
      </w:tblGrid>
      <w:tr w:rsidR="003D68E0" w:rsidTr="003D68E0">
        <w:trPr>
          <w:cantSplit/>
        </w:trPr>
        <w:tc>
          <w:tcPr>
            <w:tcW w:w="4384" w:type="dxa"/>
            <w:gridSpan w:val="4"/>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lastRenderedPageBreak/>
              <w:t>Bifenthrin</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Bifenthrin</w:t>
            </w:r>
          </w:p>
        </w:tc>
      </w:tr>
      <w:tr w:rsidR="003D68E0" w:rsidTr="003D68E0">
        <w:trPr>
          <w:cantSplit/>
        </w:trPr>
        <w:tc>
          <w:tcPr>
            <w:tcW w:w="3007" w:type="dxa"/>
            <w:gridSpan w:val="2"/>
            <w:tcBorders>
              <w:left w:val="single" w:sz="4" w:space="0" w:color="auto"/>
            </w:tcBorders>
          </w:tcPr>
          <w:p w:rsidR="003D68E0" w:rsidRDefault="003D68E0" w:rsidP="003D68E0">
            <w:pPr>
              <w:pStyle w:val="142tabletext1"/>
              <w:keepNext/>
            </w:pPr>
            <w:r>
              <w:t>Peas (pods and succulent, immature seeds)</w:t>
            </w:r>
          </w:p>
        </w:tc>
        <w:tc>
          <w:tcPr>
            <w:tcW w:w="1377" w:type="dxa"/>
            <w:gridSpan w:val="2"/>
            <w:tcBorders>
              <w:right w:val="single" w:sz="4" w:space="0" w:color="auto"/>
            </w:tcBorders>
          </w:tcPr>
          <w:p w:rsidR="003D68E0" w:rsidRDefault="003D68E0" w:rsidP="003D68E0">
            <w:pPr>
              <w:pStyle w:val="142tabletext2"/>
            </w:pPr>
            <w:r>
              <w:t>*0.01</w:t>
            </w:r>
          </w:p>
        </w:tc>
      </w:tr>
      <w:tr w:rsidR="003D68E0" w:rsidTr="003D68E0">
        <w:trPr>
          <w:cantSplit/>
        </w:trPr>
        <w:tc>
          <w:tcPr>
            <w:tcW w:w="3007" w:type="dxa"/>
            <w:gridSpan w:val="2"/>
            <w:tcBorders>
              <w:left w:val="single" w:sz="4" w:space="0" w:color="auto"/>
            </w:tcBorders>
          </w:tcPr>
          <w:p w:rsidR="003D68E0" w:rsidRDefault="003D68E0" w:rsidP="003D68E0">
            <w:pPr>
              <w:pStyle w:val="142tabletext1"/>
            </w:pPr>
          </w:p>
        </w:tc>
        <w:tc>
          <w:tcPr>
            <w:tcW w:w="1377" w:type="dxa"/>
            <w:gridSpan w:val="2"/>
            <w:tcBorders>
              <w:right w:val="single" w:sz="4" w:space="0" w:color="auto"/>
            </w:tcBorders>
          </w:tcPr>
          <w:p w:rsidR="003D68E0" w:rsidRDefault="003D68E0" w:rsidP="003D68E0">
            <w:pPr>
              <w:pStyle w:val="142tabletext2"/>
            </w:pP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single" w:sz="4" w:space="0" w:color="auto"/>
              <w:left w:val="single" w:sz="4" w:space="0" w:color="auto"/>
              <w:bottom w:val="nil"/>
              <w:right w:val="single" w:sz="4" w:space="0" w:color="auto"/>
            </w:tcBorders>
            <w:shd w:val="pct10" w:color="auto" w:fill="auto"/>
          </w:tcPr>
          <w:p w:rsidR="003D68E0" w:rsidRDefault="003D68E0" w:rsidP="003D68E0">
            <w:pPr>
              <w:pStyle w:val="142tableheading1"/>
            </w:pPr>
            <w:r>
              <w:t>Boscalid</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nil"/>
              <w:left w:val="single" w:sz="4" w:space="0" w:color="auto"/>
              <w:bottom w:val="single" w:sz="4" w:space="0" w:color="auto"/>
              <w:right w:val="single" w:sz="4" w:space="0" w:color="auto"/>
            </w:tcBorders>
            <w:shd w:val="pct10" w:color="auto" w:fill="auto"/>
          </w:tcPr>
          <w:p w:rsidR="003D68E0" w:rsidRPr="00B47F87" w:rsidRDefault="003D68E0" w:rsidP="003D68E0">
            <w:pPr>
              <w:pStyle w:val="142Tableheading2"/>
            </w:pPr>
            <w:r w:rsidRPr="00B47F87">
              <w:rPr>
                <w:i/>
              </w:rPr>
              <w:t>Commodities of plant origin</w:t>
            </w:r>
            <w:r w:rsidRPr="00B47F87">
              <w:t>:  Boscalid</w:t>
            </w:r>
          </w:p>
          <w:p w:rsidR="003D68E0" w:rsidRDefault="003D68E0" w:rsidP="003D68E0">
            <w:pPr>
              <w:pStyle w:val="142Tableheading2"/>
            </w:pPr>
            <w:r w:rsidRPr="00B47F87">
              <w:rPr>
                <w:i/>
              </w:rPr>
              <w:t>Commodities of animal origin</w:t>
            </w:r>
            <w:r w:rsidRPr="00B47F87">
              <w:t>:  Sum of boscalid, 2-chloro-N-(4’-chloro-5-hydroxybiphenyl-2-yl) nicotinamide and the glucuronide conjugate of 2-chloro-N-(4’-chloro-5-hydroxybiphenyl-2-yl) nicotinamide, expressed as boscalid equivalents</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single" w:sz="4" w:space="0" w:color="auto"/>
              <w:left w:val="single" w:sz="4" w:space="0" w:color="auto"/>
              <w:bottom w:val="nil"/>
              <w:right w:val="nil"/>
            </w:tcBorders>
          </w:tcPr>
          <w:p w:rsidR="003D68E0" w:rsidRDefault="003D68E0" w:rsidP="003D68E0">
            <w:pPr>
              <w:pStyle w:val="142tabletext1"/>
            </w:pPr>
            <w:r>
              <w:t>Brassica leafy vegetables</w:t>
            </w:r>
          </w:p>
        </w:tc>
        <w:tc>
          <w:tcPr>
            <w:tcW w:w="1353" w:type="dxa"/>
            <w:tcBorders>
              <w:top w:val="single" w:sz="4" w:space="0" w:color="auto"/>
              <w:left w:val="nil"/>
              <w:bottom w:val="nil"/>
              <w:right w:val="single" w:sz="4" w:space="0" w:color="auto"/>
            </w:tcBorders>
          </w:tcPr>
          <w:p w:rsidR="003D68E0" w:rsidRDefault="003D68E0" w:rsidP="003D68E0">
            <w:pPr>
              <w:pStyle w:val="142tabletext2"/>
            </w:pPr>
            <w:r>
              <w:t>T30</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3D68E0" w:rsidRDefault="003D68E0" w:rsidP="003D68E0">
            <w:pPr>
              <w:pStyle w:val="142tabletext1"/>
            </w:pPr>
            <w:r>
              <w:t>Edible offal (mammalian)</w:t>
            </w:r>
          </w:p>
        </w:tc>
        <w:tc>
          <w:tcPr>
            <w:tcW w:w="1353" w:type="dxa"/>
            <w:tcBorders>
              <w:top w:val="nil"/>
              <w:left w:val="nil"/>
              <w:bottom w:val="nil"/>
              <w:right w:val="single" w:sz="4" w:space="0" w:color="auto"/>
            </w:tcBorders>
          </w:tcPr>
          <w:p w:rsidR="003D68E0" w:rsidRDefault="003D68E0" w:rsidP="003D68E0">
            <w:pPr>
              <w:pStyle w:val="142tabletext2"/>
            </w:pPr>
            <w:r>
              <w:t>0.3</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3D68E0" w:rsidRDefault="003D68E0" w:rsidP="003D68E0">
            <w:pPr>
              <w:pStyle w:val="142tabletext1"/>
            </w:pPr>
            <w:r>
              <w:t>Lettuce, head</w:t>
            </w:r>
          </w:p>
        </w:tc>
        <w:tc>
          <w:tcPr>
            <w:tcW w:w="1353" w:type="dxa"/>
            <w:tcBorders>
              <w:top w:val="nil"/>
              <w:left w:val="nil"/>
              <w:bottom w:val="nil"/>
              <w:right w:val="single" w:sz="4" w:space="0" w:color="auto"/>
            </w:tcBorders>
          </w:tcPr>
          <w:p w:rsidR="003D68E0" w:rsidRDefault="003D68E0" w:rsidP="003D68E0">
            <w:pPr>
              <w:pStyle w:val="142tabletext2"/>
            </w:pPr>
            <w:r>
              <w:t>T15</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3D68E0" w:rsidRDefault="003D68E0" w:rsidP="003D68E0">
            <w:pPr>
              <w:pStyle w:val="142tabletext1"/>
            </w:pPr>
            <w:r>
              <w:t>Lettuce, leaf</w:t>
            </w:r>
          </w:p>
        </w:tc>
        <w:tc>
          <w:tcPr>
            <w:tcW w:w="1353" w:type="dxa"/>
            <w:tcBorders>
              <w:top w:val="nil"/>
              <w:left w:val="nil"/>
              <w:bottom w:val="nil"/>
              <w:right w:val="single" w:sz="4" w:space="0" w:color="auto"/>
            </w:tcBorders>
          </w:tcPr>
          <w:p w:rsidR="003D68E0" w:rsidRDefault="003D68E0" w:rsidP="003D68E0">
            <w:pPr>
              <w:pStyle w:val="142tabletext2"/>
            </w:pPr>
            <w:r>
              <w:t>T15</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3D68E0" w:rsidRDefault="003D68E0" w:rsidP="003D68E0">
            <w:pPr>
              <w:pStyle w:val="142tabletext1"/>
            </w:pPr>
            <w:r>
              <w:t>Meat (mammalian) (in the fat)</w:t>
            </w:r>
          </w:p>
        </w:tc>
        <w:tc>
          <w:tcPr>
            <w:tcW w:w="1353" w:type="dxa"/>
            <w:tcBorders>
              <w:top w:val="nil"/>
              <w:left w:val="nil"/>
              <w:bottom w:val="nil"/>
              <w:right w:val="single" w:sz="4" w:space="0" w:color="auto"/>
            </w:tcBorders>
          </w:tcPr>
          <w:p w:rsidR="003D68E0" w:rsidRDefault="003D68E0" w:rsidP="003D68E0">
            <w:pPr>
              <w:pStyle w:val="142tabletext2"/>
            </w:pPr>
            <w:r>
              <w:t>0.3</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3D68E0" w:rsidRDefault="003D68E0" w:rsidP="003D68E0">
            <w:pPr>
              <w:pStyle w:val="142tabletext1"/>
            </w:pPr>
            <w:r>
              <w:t>Milks</w:t>
            </w:r>
          </w:p>
        </w:tc>
        <w:tc>
          <w:tcPr>
            <w:tcW w:w="1353" w:type="dxa"/>
            <w:tcBorders>
              <w:top w:val="nil"/>
              <w:left w:val="nil"/>
              <w:bottom w:val="nil"/>
              <w:right w:val="single" w:sz="4" w:space="0" w:color="auto"/>
            </w:tcBorders>
          </w:tcPr>
          <w:p w:rsidR="003D68E0" w:rsidRDefault="003D68E0" w:rsidP="003D68E0">
            <w:pPr>
              <w:pStyle w:val="142tabletext2"/>
            </w:pPr>
            <w:r>
              <w:t>0.1</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3D68E0" w:rsidRDefault="003D68E0" w:rsidP="003D68E0">
            <w:pPr>
              <w:pStyle w:val="142tabletext1"/>
            </w:pPr>
          </w:p>
        </w:tc>
        <w:tc>
          <w:tcPr>
            <w:tcW w:w="1353" w:type="dxa"/>
            <w:tcBorders>
              <w:top w:val="nil"/>
              <w:left w:val="nil"/>
              <w:bottom w:val="nil"/>
              <w:right w:val="single" w:sz="4" w:space="0" w:color="auto"/>
            </w:tcBorders>
          </w:tcPr>
          <w:p w:rsidR="003D68E0" w:rsidRDefault="003D68E0" w:rsidP="003D68E0">
            <w:pPr>
              <w:pStyle w:val="142tabletext2"/>
            </w:pPr>
          </w:p>
        </w:tc>
      </w:tr>
      <w:tr w:rsidR="003D68E0" w:rsidTr="003D68E0">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Bromoxynil</w:t>
            </w:r>
          </w:p>
        </w:tc>
      </w:tr>
      <w:tr w:rsidR="003D68E0" w:rsidTr="003D68E0">
        <w:tc>
          <w:tcPr>
            <w:tcW w:w="4384" w:type="dxa"/>
            <w:gridSpan w:val="4"/>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t>Bromoxynil</w:t>
            </w:r>
          </w:p>
        </w:tc>
      </w:tr>
      <w:tr w:rsidR="003D68E0" w:rsidRPr="00133BC0" w:rsidTr="003D68E0">
        <w:trPr>
          <w:cantSplit/>
        </w:trPr>
        <w:tc>
          <w:tcPr>
            <w:tcW w:w="3031" w:type="dxa"/>
            <w:gridSpan w:val="3"/>
            <w:tcBorders>
              <w:left w:val="single" w:sz="4" w:space="0" w:color="auto"/>
            </w:tcBorders>
          </w:tcPr>
          <w:p w:rsidR="003D68E0" w:rsidRPr="00133BC0" w:rsidRDefault="003D68E0" w:rsidP="003D68E0">
            <w:pPr>
              <w:pStyle w:val="142tabletext1"/>
            </w:pPr>
            <w:r>
              <w:t>Edible offal (mammalian)</w:t>
            </w:r>
          </w:p>
        </w:tc>
        <w:tc>
          <w:tcPr>
            <w:tcW w:w="1353" w:type="dxa"/>
            <w:tcBorders>
              <w:right w:val="single" w:sz="4" w:space="0" w:color="auto"/>
            </w:tcBorders>
          </w:tcPr>
          <w:p w:rsidR="003D68E0" w:rsidRPr="00133BC0" w:rsidRDefault="003D68E0" w:rsidP="003D68E0">
            <w:pPr>
              <w:pStyle w:val="142tabletext2"/>
            </w:pPr>
            <w:r>
              <w:t>T3</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Meat (mammalian) (in the fat)</w:t>
            </w:r>
          </w:p>
        </w:tc>
        <w:tc>
          <w:tcPr>
            <w:tcW w:w="1353" w:type="dxa"/>
            <w:tcBorders>
              <w:right w:val="single" w:sz="4" w:space="0" w:color="auto"/>
            </w:tcBorders>
          </w:tcPr>
          <w:p w:rsidR="003D68E0" w:rsidRDefault="003D68E0" w:rsidP="003D68E0">
            <w:pPr>
              <w:pStyle w:val="142tabletext2"/>
            </w:pPr>
            <w:r>
              <w:t>T1</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Milks</w:t>
            </w:r>
          </w:p>
        </w:tc>
        <w:tc>
          <w:tcPr>
            <w:tcW w:w="1353" w:type="dxa"/>
            <w:tcBorders>
              <w:right w:val="single" w:sz="4" w:space="0" w:color="auto"/>
            </w:tcBorders>
          </w:tcPr>
          <w:p w:rsidR="003D68E0" w:rsidRDefault="003D68E0" w:rsidP="003D68E0">
            <w:pPr>
              <w:pStyle w:val="142tabletext2"/>
            </w:pPr>
            <w:r>
              <w:t>T0.1</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3D68E0">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Chlorothalonil</w:t>
            </w:r>
          </w:p>
        </w:tc>
      </w:tr>
      <w:tr w:rsidR="003D68E0" w:rsidTr="003D68E0">
        <w:tc>
          <w:tcPr>
            <w:tcW w:w="4384" w:type="dxa"/>
            <w:gridSpan w:val="4"/>
            <w:tcBorders>
              <w:left w:val="single" w:sz="4" w:space="0" w:color="auto"/>
              <w:bottom w:val="single" w:sz="4" w:space="0" w:color="auto"/>
              <w:right w:val="single" w:sz="4" w:space="0" w:color="auto"/>
            </w:tcBorders>
            <w:shd w:val="clear" w:color="auto" w:fill="E6E6E6"/>
          </w:tcPr>
          <w:p w:rsidR="003D68E0" w:rsidRPr="00133BC0" w:rsidRDefault="003D68E0" w:rsidP="003D68E0">
            <w:pPr>
              <w:pStyle w:val="142Tableheading2"/>
            </w:pPr>
            <w:r w:rsidRPr="006227F8">
              <w:rPr>
                <w:i/>
              </w:rPr>
              <w:t>Commodities of plant origin</w:t>
            </w:r>
            <w:r w:rsidRPr="00133BC0">
              <w:t>:  Chlorothalonil</w:t>
            </w:r>
          </w:p>
          <w:p w:rsidR="003D68E0" w:rsidRDefault="003D68E0" w:rsidP="003D68E0">
            <w:pPr>
              <w:pStyle w:val="142Tableheading2"/>
            </w:pPr>
            <w:r w:rsidRPr="006227F8">
              <w:rPr>
                <w:i/>
              </w:rPr>
              <w:t>Commodities of animal origin</w:t>
            </w:r>
            <w:r>
              <w:t>:  S</w:t>
            </w:r>
            <w:r w:rsidRPr="00133BC0">
              <w:t xml:space="preserve">um of </w:t>
            </w:r>
            <w:r>
              <w:t>c</w:t>
            </w:r>
            <w:r w:rsidRPr="00133BC0">
              <w:t xml:space="preserve">hlorothalonil and 4-hydroxy-2, 5, 6-trichloroisophthalonitrile metabolite, expressed as </w:t>
            </w:r>
            <w:r>
              <w:t>c</w:t>
            </w:r>
            <w:r w:rsidRPr="00133BC0">
              <w:t>hlorothalonil</w:t>
            </w:r>
          </w:p>
        </w:tc>
      </w:tr>
      <w:tr w:rsidR="003D68E0" w:rsidRPr="00133BC0" w:rsidTr="003D68E0">
        <w:trPr>
          <w:cantSplit/>
        </w:trPr>
        <w:tc>
          <w:tcPr>
            <w:tcW w:w="3031" w:type="dxa"/>
            <w:gridSpan w:val="3"/>
            <w:tcBorders>
              <w:left w:val="single" w:sz="4" w:space="0" w:color="auto"/>
            </w:tcBorders>
          </w:tcPr>
          <w:p w:rsidR="003D68E0" w:rsidRPr="00133BC0" w:rsidRDefault="003D68E0" w:rsidP="003D68E0">
            <w:pPr>
              <w:pStyle w:val="142tabletext1"/>
            </w:pPr>
            <w:r>
              <w:t>Edible offal (mammalian)</w:t>
            </w:r>
          </w:p>
        </w:tc>
        <w:tc>
          <w:tcPr>
            <w:tcW w:w="1353" w:type="dxa"/>
            <w:tcBorders>
              <w:right w:val="single" w:sz="4" w:space="0" w:color="auto"/>
            </w:tcBorders>
          </w:tcPr>
          <w:p w:rsidR="003D68E0" w:rsidRPr="00133BC0" w:rsidRDefault="003D68E0" w:rsidP="003D68E0">
            <w:pPr>
              <w:pStyle w:val="142tabletext2"/>
            </w:pPr>
            <w:r>
              <w:t>7</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Herbs [except fennel, leaf]</w:t>
            </w:r>
          </w:p>
        </w:tc>
        <w:tc>
          <w:tcPr>
            <w:tcW w:w="1353" w:type="dxa"/>
            <w:tcBorders>
              <w:right w:val="single" w:sz="4" w:space="0" w:color="auto"/>
            </w:tcBorders>
          </w:tcPr>
          <w:p w:rsidR="003D68E0" w:rsidRDefault="003D68E0" w:rsidP="003D68E0">
            <w:pPr>
              <w:pStyle w:val="142tabletext2"/>
            </w:pPr>
            <w:r>
              <w:t>T20</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Meat (mammalian) (in the fat)</w:t>
            </w:r>
          </w:p>
        </w:tc>
        <w:tc>
          <w:tcPr>
            <w:tcW w:w="1353" w:type="dxa"/>
            <w:tcBorders>
              <w:right w:val="single" w:sz="4" w:space="0" w:color="auto"/>
            </w:tcBorders>
          </w:tcPr>
          <w:p w:rsidR="003D68E0" w:rsidRDefault="003D68E0" w:rsidP="003D68E0">
            <w:pPr>
              <w:pStyle w:val="142tabletext2"/>
            </w:pPr>
            <w:r>
              <w:t>2</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Milks</w:t>
            </w:r>
          </w:p>
        </w:tc>
        <w:tc>
          <w:tcPr>
            <w:tcW w:w="1353" w:type="dxa"/>
            <w:tcBorders>
              <w:right w:val="single" w:sz="4" w:space="0" w:color="auto"/>
            </w:tcBorders>
          </w:tcPr>
          <w:p w:rsidR="003D68E0" w:rsidRDefault="003D68E0" w:rsidP="003D68E0">
            <w:pPr>
              <w:pStyle w:val="142tabletext2"/>
            </w:pPr>
            <w:r>
              <w:t>0.05</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Pulses</w:t>
            </w:r>
          </w:p>
        </w:tc>
        <w:tc>
          <w:tcPr>
            <w:tcW w:w="1353" w:type="dxa"/>
            <w:tcBorders>
              <w:right w:val="single" w:sz="4" w:space="0" w:color="auto"/>
            </w:tcBorders>
          </w:tcPr>
          <w:p w:rsidR="003D68E0" w:rsidRDefault="003D68E0" w:rsidP="003D68E0">
            <w:pPr>
              <w:pStyle w:val="142tabletext2"/>
            </w:pPr>
            <w:r>
              <w:t>3</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Chlorpyrifos</w:t>
            </w:r>
          </w:p>
        </w:tc>
      </w:tr>
      <w:tr w:rsidR="003D68E0" w:rsidTr="003D68E0">
        <w:tc>
          <w:tcPr>
            <w:tcW w:w="4384" w:type="dxa"/>
            <w:gridSpan w:val="4"/>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t>Chlorpyrifos</w:t>
            </w:r>
          </w:p>
        </w:tc>
      </w:tr>
      <w:tr w:rsidR="003D68E0" w:rsidRPr="00133BC0" w:rsidTr="003D68E0">
        <w:trPr>
          <w:cantSplit/>
        </w:trPr>
        <w:tc>
          <w:tcPr>
            <w:tcW w:w="3031" w:type="dxa"/>
            <w:gridSpan w:val="3"/>
            <w:tcBorders>
              <w:left w:val="single" w:sz="4" w:space="0" w:color="auto"/>
            </w:tcBorders>
          </w:tcPr>
          <w:p w:rsidR="003D68E0" w:rsidRPr="00133BC0" w:rsidRDefault="003D68E0" w:rsidP="003D68E0">
            <w:pPr>
              <w:pStyle w:val="142tabletext1"/>
            </w:pPr>
            <w:r>
              <w:t>Blueberries</w:t>
            </w:r>
          </w:p>
        </w:tc>
        <w:tc>
          <w:tcPr>
            <w:tcW w:w="1353" w:type="dxa"/>
            <w:tcBorders>
              <w:right w:val="single" w:sz="4" w:space="0" w:color="auto"/>
            </w:tcBorders>
          </w:tcPr>
          <w:p w:rsidR="003D68E0" w:rsidRPr="00133BC0" w:rsidRDefault="003D68E0" w:rsidP="003D68E0">
            <w:pPr>
              <w:pStyle w:val="142tabletext2"/>
            </w:pPr>
            <w:r>
              <w:t>*0.01</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Fenbuconazole</w:t>
            </w:r>
          </w:p>
        </w:tc>
      </w:tr>
      <w:tr w:rsidR="003D68E0" w:rsidTr="003D68E0">
        <w:tc>
          <w:tcPr>
            <w:tcW w:w="4384" w:type="dxa"/>
            <w:gridSpan w:val="4"/>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t>Fenbuconazole</w:t>
            </w:r>
          </w:p>
        </w:tc>
      </w:tr>
      <w:tr w:rsidR="003D68E0" w:rsidRPr="00133BC0" w:rsidTr="003D68E0">
        <w:trPr>
          <w:cantSplit/>
        </w:trPr>
        <w:tc>
          <w:tcPr>
            <w:tcW w:w="3031" w:type="dxa"/>
            <w:gridSpan w:val="3"/>
            <w:tcBorders>
              <w:left w:val="single" w:sz="4" w:space="0" w:color="auto"/>
            </w:tcBorders>
          </w:tcPr>
          <w:p w:rsidR="003D68E0" w:rsidRPr="00133BC0" w:rsidRDefault="003D68E0" w:rsidP="003D68E0">
            <w:pPr>
              <w:pStyle w:val="142tabletext1"/>
            </w:pPr>
            <w:r>
              <w:t>Edible offal (mammalian)</w:t>
            </w:r>
          </w:p>
        </w:tc>
        <w:tc>
          <w:tcPr>
            <w:tcW w:w="1353" w:type="dxa"/>
            <w:tcBorders>
              <w:right w:val="single" w:sz="4" w:space="0" w:color="auto"/>
            </w:tcBorders>
          </w:tcPr>
          <w:p w:rsidR="003D68E0" w:rsidRPr="00133BC0" w:rsidRDefault="003D68E0" w:rsidP="003D68E0">
            <w:pPr>
              <w:pStyle w:val="142tabletext2"/>
            </w:pPr>
            <w:r>
              <w:t>0.05</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Stone fruits [except nectarine]</w:t>
            </w:r>
          </w:p>
        </w:tc>
        <w:tc>
          <w:tcPr>
            <w:tcW w:w="1353" w:type="dxa"/>
            <w:tcBorders>
              <w:right w:val="single" w:sz="4" w:space="0" w:color="auto"/>
            </w:tcBorders>
          </w:tcPr>
          <w:p w:rsidR="003D68E0" w:rsidRDefault="003D68E0" w:rsidP="003D68E0">
            <w:pPr>
              <w:pStyle w:val="142tabletext2"/>
              <w:keepNext/>
            </w:pPr>
            <w:r>
              <w:t>1</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lastRenderedPageBreak/>
              <w:t>Fipronil</w:t>
            </w:r>
          </w:p>
        </w:tc>
      </w:tr>
      <w:tr w:rsidR="003D68E0" w:rsidTr="003D68E0">
        <w:tc>
          <w:tcPr>
            <w:tcW w:w="4384" w:type="dxa"/>
            <w:gridSpan w:val="4"/>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rsidRPr="00B47F87">
              <w:t>Sum of fipronil, the sulphenyl metabolite (5-amino-1-[2,6-dichloro-4-(trifluoromethyl)phenyl]-4-[(trifluoromethyl) sulphenyl]-1</w:t>
            </w:r>
            <w:r w:rsidRPr="00B47F87">
              <w:rPr>
                <w:i/>
              </w:rPr>
              <w:t>H</w:t>
            </w:r>
            <w:r w:rsidRPr="00B47F87">
              <w:t>-pyrazole-3-carbonitrile), the sulphonyl metabolite (5-amino-1-[2,6-dichloro-4-(trifluoromethyl)phenyl]-4-[(trifluoromethyl)sulphonyl]-1</w:t>
            </w:r>
            <w:r w:rsidRPr="00B47F87">
              <w:rPr>
                <w:i/>
              </w:rPr>
              <w:t>H</w:t>
            </w:r>
            <w:r w:rsidRPr="00B47F87">
              <w:t>-pyrazole-3-carbonitrile), and the trifluoromethyl metabolite (5-amino-4-trifluoromethyl-1-[2,6-dichloro-4-(trifluoromethyl)phenyl]-1</w:t>
            </w:r>
            <w:r w:rsidRPr="00B47F87">
              <w:rPr>
                <w:i/>
              </w:rPr>
              <w:t>H</w:t>
            </w:r>
            <w:r w:rsidRPr="00B47F87">
              <w:t>-pyrazole-3-carbonitrile)</w:t>
            </w:r>
          </w:p>
        </w:tc>
      </w:tr>
      <w:tr w:rsidR="003D68E0" w:rsidRPr="00133BC0" w:rsidTr="003D68E0">
        <w:trPr>
          <w:cantSplit/>
        </w:trPr>
        <w:tc>
          <w:tcPr>
            <w:tcW w:w="3031" w:type="dxa"/>
            <w:gridSpan w:val="3"/>
            <w:tcBorders>
              <w:left w:val="single" w:sz="4" w:space="0" w:color="auto"/>
            </w:tcBorders>
          </w:tcPr>
          <w:p w:rsidR="003D68E0" w:rsidRPr="00133BC0" w:rsidRDefault="003D68E0" w:rsidP="003D68E0">
            <w:pPr>
              <w:pStyle w:val="142tabletext1"/>
            </w:pPr>
            <w:r>
              <w:t>Sweet potato</w:t>
            </w:r>
          </w:p>
        </w:tc>
        <w:tc>
          <w:tcPr>
            <w:tcW w:w="1353" w:type="dxa"/>
            <w:tcBorders>
              <w:right w:val="single" w:sz="4" w:space="0" w:color="auto"/>
            </w:tcBorders>
          </w:tcPr>
          <w:p w:rsidR="003D68E0" w:rsidRPr="00133BC0" w:rsidRDefault="003D68E0" w:rsidP="003D68E0">
            <w:pPr>
              <w:pStyle w:val="142tabletext2"/>
            </w:pPr>
            <w:r>
              <w:t>*0.01</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3D68E0">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Fluazifop-butyl</w:t>
            </w:r>
          </w:p>
        </w:tc>
      </w:tr>
      <w:tr w:rsidR="003D68E0" w:rsidTr="003D68E0">
        <w:tc>
          <w:tcPr>
            <w:tcW w:w="4384" w:type="dxa"/>
            <w:gridSpan w:val="4"/>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t>Fluazifop-butyl</w:t>
            </w:r>
          </w:p>
        </w:tc>
      </w:tr>
      <w:tr w:rsidR="003D68E0" w:rsidRPr="00133BC0" w:rsidTr="003D68E0">
        <w:trPr>
          <w:cantSplit/>
        </w:trPr>
        <w:tc>
          <w:tcPr>
            <w:tcW w:w="3031" w:type="dxa"/>
            <w:gridSpan w:val="3"/>
            <w:tcBorders>
              <w:left w:val="single" w:sz="4" w:space="0" w:color="auto"/>
            </w:tcBorders>
          </w:tcPr>
          <w:p w:rsidR="003D68E0" w:rsidRPr="00133BC0" w:rsidRDefault="003D68E0" w:rsidP="003D68E0">
            <w:pPr>
              <w:pStyle w:val="142tabletext1"/>
            </w:pPr>
            <w:r>
              <w:t>Parsnip</w:t>
            </w:r>
          </w:p>
        </w:tc>
        <w:tc>
          <w:tcPr>
            <w:tcW w:w="1353" w:type="dxa"/>
            <w:tcBorders>
              <w:right w:val="single" w:sz="4" w:space="0" w:color="auto"/>
            </w:tcBorders>
          </w:tcPr>
          <w:p w:rsidR="003D68E0" w:rsidRPr="00133BC0" w:rsidRDefault="003D68E0" w:rsidP="003D68E0">
            <w:pPr>
              <w:pStyle w:val="142tabletext2"/>
            </w:pPr>
            <w:r>
              <w:t>0.1</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clear" w:color="auto" w:fill="E6E6E6"/>
          </w:tcPr>
          <w:p w:rsidR="003D68E0" w:rsidRPr="00B5262E" w:rsidRDefault="003D68E0" w:rsidP="003D68E0">
            <w:pPr>
              <w:pStyle w:val="142tableheading1"/>
            </w:pPr>
            <w:r w:rsidRPr="00B5262E">
              <w:t>Flubendiamide</w:t>
            </w:r>
          </w:p>
        </w:tc>
      </w:tr>
      <w:tr w:rsidR="003D68E0" w:rsidTr="003D68E0">
        <w:trPr>
          <w:cantSplit/>
        </w:trPr>
        <w:tc>
          <w:tcPr>
            <w:tcW w:w="4384" w:type="dxa"/>
            <w:gridSpan w:val="4"/>
            <w:tcBorders>
              <w:left w:val="single" w:sz="4" w:space="0" w:color="auto"/>
              <w:bottom w:val="single" w:sz="4" w:space="0" w:color="auto"/>
              <w:right w:val="single" w:sz="4" w:space="0" w:color="auto"/>
            </w:tcBorders>
            <w:shd w:val="clear" w:color="auto" w:fill="E6E6E6"/>
          </w:tcPr>
          <w:p w:rsidR="003D68E0" w:rsidRPr="00B5262E" w:rsidRDefault="003D68E0" w:rsidP="003D68E0">
            <w:pPr>
              <w:pStyle w:val="142Tableheading2"/>
            </w:pPr>
            <w:r w:rsidRPr="00B5262E">
              <w:rPr>
                <w:i/>
              </w:rPr>
              <w:t>Commodities of plant origin</w:t>
            </w:r>
            <w:r w:rsidRPr="00B5262E">
              <w:t>: Flubendiamide</w:t>
            </w:r>
          </w:p>
          <w:p w:rsidR="003D68E0" w:rsidRPr="00B5262E" w:rsidRDefault="003D68E0" w:rsidP="003D68E0">
            <w:pPr>
              <w:pStyle w:val="142Tableheading2"/>
            </w:pPr>
            <w:r w:rsidRPr="00B5262E">
              <w:rPr>
                <w:i/>
              </w:rPr>
              <w:t>Commodities of animal origin</w:t>
            </w:r>
            <w:r w:rsidRPr="00B5262E">
              <w:t>: Sum of flubendiamide and 3-iodo-</w:t>
            </w:r>
            <w:r w:rsidRPr="00B5262E">
              <w:rPr>
                <w:i/>
              </w:rPr>
              <w:t>N</w:t>
            </w:r>
            <w:r w:rsidRPr="00B5262E">
              <w:t>-(2-methyl-4-[1,2,2,2-tetrafluoro-1-(trifluoromethyl)ethyl]phenyl)phthalimide, expressed as flubendiamide</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Lettuce, head</w:t>
            </w:r>
          </w:p>
        </w:tc>
        <w:tc>
          <w:tcPr>
            <w:tcW w:w="1353" w:type="dxa"/>
            <w:tcBorders>
              <w:right w:val="single" w:sz="4" w:space="0" w:color="auto"/>
            </w:tcBorders>
          </w:tcPr>
          <w:p w:rsidR="003D68E0" w:rsidRDefault="003D68E0" w:rsidP="003D68E0">
            <w:pPr>
              <w:pStyle w:val="142tabletext2"/>
            </w:pPr>
            <w:r>
              <w:t>5</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Lettuce, leaf</w:t>
            </w:r>
          </w:p>
        </w:tc>
        <w:tc>
          <w:tcPr>
            <w:tcW w:w="1353" w:type="dxa"/>
            <w:tcBorders>
              <w:right w:val="single" w:sz="4" w:space="0" w:color="auto"/>
            </w:tcBorders>
          </w:tcPr>
          <w:p w:rsidR="003D68E0" w:rsidRDefault="003D68E0" w:rsidP="003D68E0">
            <w:pPr>
              <w:pStyle w:val="142tabletext2"/>
            </w:pPr>
            <w:r>
              <w:t>7</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Peppers, Sweet</w:t>
            </w:r>
          </w:p>
        </w:tc>
        <w:tc>
          <w:tcPr>
            <w:tcW w:w="1353" w:type="dxa"/>
            <w:tcBorders>
              <w:right w:val="single" w:sz="4" w:space="0" w:color="auto"/>
            </w:tcBorders>
          </w:tcPr>
          <w:p w:rsidR="003D68E0" w:rsidRDefault="003D68E0" w:rsidP="003D68E0">
            <w:pPr>
              <w:pStyle w:val="142tabletext2"/>
            </w:pPr>
            <w:r>
              <w:t>1</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Tomato</w:t>
            </w:r>
          </w:p>
        </w:tc>
        <w:tc>
          <w:tcPr>
            <w:tcW w:w="1353" w:type="dxa"/>
            <w:tcBorders>
              <w:right w:val="single" w:sz="4" w:space="0" w:color="auto"/>
            </w:tcBorders>
          </w:tcPr>
          <w:p w:rsidR="003D68E0" w:rsidRDefault="003D68E0" w:rsidP="003D68E0">
            <w:pPr>
              <w:pStyle w:val="142tabletext2"/>
            </w:pPr>
            <w:r>
              <w:t>2</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RPr="00B5262E" w:rsidTr="003D68E0">
        <w:trPr>
          <w:cantSplit/>
        </w:trPr>
        <w:tc>
          <w:tcPr>
            <w:tcW w:w="4384" w:type="dxa"/>
            <w:gridSpan w:val="4"/>
            <w:tcBorders>
              <w:top w:val="single" w:sz="4" w:space="0" w:color="auto"/>
              <w:left w:val="single" w:sz="4" w:space="0" w:color="auto"/>
              <w:right w:val="single" w:sz="4" w:space="0" w:color="auto"/>
            </w:tcBorders>
            <w:shd w:val="clear" w:color="auto" w:fill="E6E6E6"/>
          </w:tcPr>
          <w:p w:rsidR="003D68E0" w:rsidRPr="00B5262E" w:rsidRDefault="003D68E0" w:rsidP="003D68E0">
            <w:pPr>
              <w:pStyle w:val="142tableheading1"/>
            </w:pPr>
            <w:r w:rsidRPr="00B5262E">
              <w:t>Flume</w:t>
            </w:r>
            <w:r>
              <w:t>tsulam</w:t>
            </w:r>
          </w:p>
        </w:tc>
      </w:tr>
      <w:tr w:rsidR="003D68E0" w:rsidRPr="00B5262E" w:rsidTr="003D68E0">
        <w:trPr>
          <w:cantSplit/>
        </w:trPr>
        <w:tc>
          <w:tcPr>
            <w:tcW w:w="4384" w:type="dxa"/>
            <w:gridSpan w:val="4"/>
            <w:tcBorders>
              <w:left w:val="single" w:sz="4" w:space="0" w:color="auto"/>
              <w:bottom w:val="single" w:sz="4" w:space="0" w:color="auto"/>
              <w:right w:val="single" w:sz="4" w:space="0" w:color="auto"/>
            </w:tcBorders>
            <w:shd w:val="clear" w:color="auto" w:fill="E6E6E6"/>
          </w:tcPr>
          <w:p w:rsidR="003D68E0" w:rsidRPr="00B5262E" w:rsidRDefault="003D68E0" w:rsidP="003D68E0">
            <w:pPr>
              <w:pStyle w:val="142Tableheading2"/>
            </w:pPr>
            <w:r>
              <w:t>Flumetsulam</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Edible offal (mammalian)</w:t>
            </w:r>
          </w:p>
        </w:tc>
        <w:tc>
          <w:tcPr>
            <w:tcW w:w="1353" w:type="dxa"/>
            <w:tcBorders>
              <w:right w:val="single" w:sz="4" w:space="0" w:color="auto"/>
            </w:tcBorders>
          </w:tcPr>
          <w:p w:rsidR="003D68E0" w:rsidRDefault="003D68E0" w:rsidP="003D68E0">
            <w:pPr>
              <w:pStyle w:val="142tabletext2"/>
            </w:pPr>
            <w:r>
              <w:t>0.3</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6" w:space="0" w:color="auto"/>
              <w:left w:val="single" w:sz="4" w:space="0" w:color="auto"/>
              <w:right w:val="single" w:sz="4" w:space="0" w:color="auto"/>
            </w:tcBorders>
            <w:shd w:val="pct10" w:color="auto" w:fill="auto"/>
          </w:tcPr>
          <w:p w:rsidR="003D68E0" w:rsidRDefault="003D68E0" w:rsidP="003D68E0">
            <w:pPr>
              <w:pStyle w:val="142tableheading1"/>
            </w:pPr>
            <w:r>
              <w:t>Imidacloprid</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rPr>
                <w:lang w:val="en-US"/>
              </w:rPr>
              <w:t>Sum of imidacloprid and metabolites  containing the 6-chloropyridinylmethylene moiety, expressed as imidacloprid</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Lupin (dry)</w:t>
            </w:r>
          </w:p>
        </w:tc>
        <w:tc>
          <w:tcPr>
            <w:tcW w:w="1353" w:type="dxa"/>
            <w:tcBorders>
              <w:right w:val="single" w:sz="4" w:space="0" w:color="auto"/>
            </w:tcBorders>
          </w:tcPr>
          <w:p w:rsidR="003D68E0" w:rsidRDefault="003D68E0" w:rsidP="003D68E0">
            <w:pPr>
              <w:pStyle w:val="142tabletext2"/>
            </w:pPr>
            <w:r>
              <w:t>0.2</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Potato</w:t>
            </w:r>
          </w:p>
        </w:tc>
        <w:tc>
          <w:tcPr>
            <w:tcW w:w="1353" w:type="dxa"/>
            <w:tcBorders>
              <w:right w:val="single" w:sz="4" w:space="0" w:color="auto"/>
            </w:tcBorders>
          </w:tcPr>
          <w:p w:rsidR="003D68E0" w:rsidRDefault="003D68E0" w:rsidP="003D68E0">
            <w:pPr>
              <w:pStyle w:val="142tabletext2"/>
            </w:pPr>
            <w:r>
              <w:t>0.3</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Sweet potato</w:t>
            </w:r>
          </w:p>
        </w:tc>
        <w:tc>
          <w:tcPr>
            <w:tcW w:w="1353" w:type="dxa"/>
            <w:tcBorders>
              <w:right w:val="single" w:sz="4" w:space="0" w:color="auto"/>
            </w:tcBorders>
          </w:tcPr>
          <w:p w:rsidR="003D68E0" w:rsidRDefault="003D68E0" w:rsidP="003D68E0">
            <w:pPr>
              <w:pStyle w:val="142tabletext2"/>
            </w:pPr>
            <w:r>
              <w:t>0.3</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Iprodione</w:t>
            </w:r>
          </w:p>
        </w:tc>
      </w:tr>
      <w:tr w:rsidR="003D68E0" w:rsidTr="003D68E0">
        <w:trPr>
          <w:cantSplit/>
        </w:trPr>
        <w:tc>
          <w:tcPr>
            <w:tcW w:w="4384" w:type="dxa"/>
            <w:gridSpan w:val="4"/>
            <w:tcBorders>
              <w:left w:val="single" w:sz="4" w:space="0" w:color="auto"/>
              <w:bottom w:val="single" w:sz="4" w:space="0" w:color="auto"/>
              <w:right w:val="single" w:sz="4" w:space="0" w:color="auto"/>
            </w:tcBorders>
            <w:shd w:val="pct10" w:color="auto" w:fill="auto"/>
          </w:tcPr>
          <w:p w:rsidR="003D68E0" w:rsidRDefault="003D68E0" w:rsidP="003D68E0">
            <w:pPr>
              <w:pStyle w:val="142Tableheading2"/>
            </w:pPr>
            <w:r>
              <w:t>Iprodione</w:t>
            </w:r>
          </w:p>
        </w:tc>
      </w:tr>
      <w:tr w:rsidR="003D68E0" w:rsidTr="003D68E0">
        <w:trPr>
          <w:cantSplit/>
        </w:trPr>
        <w:tc>
          <w:tcPr>
            <w:tcW w:w="3031" w:type="dxa"/>
            <w:gridSpan w:val="3"/>
            <w:tcBorders>
              <w:top w:val="single" w:sz="4" w:space="0" w:color="auto"/>
              <w:left w:val="single" w:sz="4" w:space="0" w:color="auto"/>
            </w:tcBorders>
          </w:tcPr>
          <w:p w:rsidR="003D68E0" w:rsidRDefault="003D68E0" w:rsidP="003D68E0">
            <w:pPr>
              <w:pStyle w:val="142tabletext1"/>
            </w:pPr>
            <w:r>
              <w:t>Brussels sprouts</w:t>
            </w:r>
          </w:p>
        </w:tc>
        <w:tc>
          <w:tcPr>
            <w:tcW w:w="1353" w:type="dxa"/>
            <w:tcBorders>
              <w:top w:val="single" w:sz="4" w:space="0" w:color="auto"/>
              <w:right w:val="single" w:sz="4" w:space="0" w:color="auto"/>
            </w:tcBorders>
          </w:tcPr>
          <w:p w:rsidR="003D68E0" w:rsidRDefault="003D68E0" w:rsidP="003D68E0">
            <w:pPr>
              <w:pStyle w:val="142tabletext2"/>
            </w:pPr>
            <w:r>
              <w:t>0.5</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blPrEx>
          <w:tblCellMar>
            <w:left w:w="79" w:type="dxa"/>
            <w:right w:w="79" w:type="dxa"/>
          </w:tblCellMar>
        </w:tblPrEx>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Metalaxyl</w:t>
            </w:r>
          </w:p>
        </w:tc>
      </w:tr>
      <w:tr w:rsidR="003D68E0" w:rsidTr="003D68E0">
        <w:tblPrEx>
          <w:tblCellMar>
            <w:left w:w="79" w:type="dxa"/>
            <w:right w:w="79" w:type="dxa"/>
          </w:tblCellMar>
        </w:tblPrEx>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rPr>
                <w:lang w:val="en-AU"/>
              </w:rPr>
            </w:pPr>
            <w:r>
              <w:t>Metalaxyl</w:t>
            </w:r>
          </w:p>
        </w:tc>
      </w:tr>
      <w:tr w:rsidR="003D68E0" w:rsidTr="003D68E0">
        <w:tblPrEx>
          <w:tblCellMar>
            <w:left w:w="79" w:type="dxa"/>
            <w:right w:w="79" w:type="dxa"/>
          </w:tblCellMar>
        </w:tblPrEx>
        <w:trPr>
          <w:cantSplit/>
        </w:trPr>
        <w:tc>
          <w:tcPr>
            <w:tcW w:w="2980" w:type="dxa"/>
            <w:tcBorders>
              <w:left w:val="single" w:sz="4" w:space="0" w:color="auto"/>
            </w:tcBorders>
          </w:tcPr>
          <w:p w:rsidR="003D68E0" w:rsidRDefault="003D68E0" w:rsidP="003D68E0">
            <w:pPr>
              <w:pStyle w:val="142tabletext1"/>
            </w:pPr>
            <w:r>
              <w:t>Papaya (pawpaw)</w:t>
            </w:r>
          </w:p>
        </w:tc>
        <w:tc>
          <w:tcPr>
            <w:tcW w:w="1404" w:type="dxa"/>
            <w:gridSpan w:val="3"/>
            <w:tcBorders>
              <w:right w:val="single" w:sz="4" w:space="0" w:color="auto"/>
            </w:tcBorders>
          </w:tcPr>
          <w:p w:rsidR="003D68E0" w:rsidRDefault="003D68E0" w:rsidP="003D68E0">
            <w:pPr>
              <w:pStyle w:val="142tabletext2"/>
            </w:pPr>
            <w:r>
              <w:t>*0.01</w:t>
            </w:r>
          </w:p>
        </w:tc>
      </w:tr>
      <w:tr w:rsidR="003D68E0" w:rsidTr="003D68E0">
        <w:tblPrEx>
          <w:tblCellMar>
            <w:left w:w="79" w:type="dxa"/>
            <w:right w:w="79" w:type="dxa"/>
          </w:tblCellMar>
        </w:tblPrEx>
        <w:trPr>
          <w:cantSplit/>
        </w:trPr>
        <w:tc>
          <w:tcPr>
            <w:tcW w:w="2980" w:type="dxa"/>
            <w:tcBorders>
              <w:left w:val="single" w:sz="4" w:space="0" w:color="auto"/>
              <w:bottom w:val="single" w:sz="4" w:space="0" w:color="auto"/>
            </w:tcBorders>
          </w:tcPr>
          <w:p w:rsidR="003D68E0" w:rsidRDefault="003D68E0" w:rsidP="003D68E0">
            <w:pPr>
              <w:pStyle w:val="142tabletext1"/>
            </w:pPr>
          </w:p>
        </w:tc>
        <w:tc>
          <w:tcPr>
            <w:tcW w:w="1404" w:type="dxa"/>
            <w:gridSpan w:val="3"/>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Permethrin</w:t>
            </w:r>
          </w:p>
        </w:tc>
      </w:tr>
      <w:tr w:rsidR="003D68E0"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Permethrin, sum of isomers</w:t>
            </w:r>
          </w:p>
        </w:tc>
      </w:tr>
      <w:tr w:rsidR="003D68E0" w:rsidRPr="00B75BDA" w:rsidTr="003D68E0">
        <w:trPr>
          <w:cantSplit/>
        </w:trPr>
        <w:tc>
          <w:tcPr>
            <w:tcW w:w="3031" w:type="dxa"/>
            <w:gridSpan w:val="3"/>
            <w:tcBorders>
              <w:left w:val="single" w:sz="4" w:space="0" w:color="auto"/>
            </w:tcBorders>
          </w:tcPr>
          <w:p w:rsidR="003D68E0" w:rsidRPr="005C7D64" w:rsidRDefault="003D68E0" w:rsidP="003D68E0">
            <w:pPr>
              <w:pStyle w:val="142tabletext1"/>
            </w:pPr>
            <w:r>
              <w:t>Herbs</w:t>
            </w:r>
          </w:p>
        </w:tc>
        <w:tc>
          <w:tcPr>
            <w:tcW w:w="1353" w:type="dxa"/>
            <w:tcBorders>
              <w:right w:val="single" w:sz="4" w:space="0" w:color="auto"/>
            </w:tcBorders>
          </w:tcPr>
          <w:p w:rsidR="003D68E0" w:rsidRPr="00B75BDA" w:rsidRDefault="003D68E0" w:rsidP="003D68E0">
            <w:pPr>
              <w:pStyle w:val="142tabletext2"/>
            </w:pPr>
            <w:r>
              <w:t>30</w:t>
            </w:r>
          </w:p>
        </w:tc>
      </w:tr>
      <w:tr w:rsidR="003D68E0" w:rsidRPr="00B75BDA" w:rsidTr="003D68E0">
        <w:trPr>
          <w:cantSplit/>
        </w:trPr>
        <w:tc>
          <w:tcPr>
            <w:tcW w:w="3031" w:type="dxa"/>
            <w:gridSpan w:val="3"/>
            <w:tcBorders>
              <w:left w:val="single" w:sz="4" w:space="0" w:color="auto"/>
            </w:tcBorders>
          </w:tcPr>
          <w:p w:rsidR="003D68E0" w:rsidRPr="005C7D64" w:rsidRDefault="003D68E0" w:rsidP="003D68E0">
            <w:pPr>
              <w:pStyle w:val="142tabletext1"/>
            </w:pPr>
            <w:r>
              <w:t>Kaffir lime leaves</w:t>
            </w:r>
          </w:p>
        </w:tc>
        <w:tc>
          <w:tcPr>
            <w:tcW w:w="1353" w:type="dxa"/>
            <w:tcBorders>
              <w:right w:val="single" w:sz="4" w:space="0" w:color="auto"/>
            </w:tcBorders>
          </w:tcPr>
          <w:p w:rsidR="003D68E0" w:rsidRPr="00B75BDA" w:rsidRDefault="003D68E0" w:rsidP="003D68E0">
            <w:pPr>
              <w:pStyle w:val="142tabletext2"/>
            </w:pPr>
            <w:r>
              <w:t>30</w:t>
            </w:r>
          </w:p>
        </w:tc>
      </w:tr>
      <w:tr w:rsidR="003D68E0" w:rsidRPr="00B75BDA" w:rsidTr="003D68E0">
        <w:trPr>
          <w:cantSplit/>
        </w:trPr>
        <w:tc>
          <w:tcPr>
            <w:tcW w:w="3031" w:type="dxa"/>
            <w:gridSpan w:val="3"/>
            <w:tcBorders>
              <w:left w:val="single" w:sz="4" w:space="0" w:color="auto"/>
            </w:tcBorders>
          </w:tcPr>
          <w:p w:rsidR="003D68E0" w:rsidRPr="005C7D64" w:rsidRDefault="003D68E0" w:rsidP="003D68E0">
            <w:pPr>
              <w:pStyle w:val="142tabletext1"/>
              <w:keepNext/>
            </w:pPr>
            <w:r>
              <w:t>Lemon grass</w:t>
            </w:r>
          </w:p>
        </w:tc>
        <w:tc>
          <w:tcPr>
            <w:tcW w:w="1353" w:type="dxa"/>
            <w:tcBorders>
              <w:right w:val="single" w:sz="4" w:space="0" w:color="auto"/>
            </w:tcBorders>
          </w:tcPr>
          <w:p w:rsidR="003D68E0" w:rsidRPr="00B75BDA" w:rsidRDefault="003D68E0" w:rsidP="003D68E0">
            <w:pPr>
              <w:pStyle w:val="142tabletext2"/>
              <w:keepNext/>
            </w:pPr>
            <w:r>
              <w:t>30</w:t>
            </w:r>
          </w:p>
        </w:tc>
      </w:tr>
      <w:tr w:rsidR="003D68E0" w:rsidRPr="00B75BDA" w:rsidTr="003D68E0">
        <w:trPr>
          <w:cantSplit/>
        </w:trPr>
        <w:tc>
          <w:tcPr>
            <w:tcW w:w="3031" w:type="dxa"/>
            <w:gridSpan w:val="3"/>
            <w:tcBorders>
              <w:left w:val="single" w:sz="4" w:space="0" w:color="auto"/>
              <w:bottom w:val="single" w:sz="4" w:space="0" w:color="auto"/>
            </w:tcBorders>
          </w:tcPr>
          <w:p w:rsidR="003D68E0" w:rsidRPr="005C7D64" w:rsidRDefault="003D68E0" w:rsidP="003D68E0">
            <w:pPr>
              <w:pStyle w:val="142tabletext1"/>
            </w:pPr>
          </w:p>
        </w:tc>
        <w:tc>
          <w:tcPr>
            <w:tcW w:w="1353" w:type="dxa"/>
            <w:tcBorders>
              <w:bottom w:val="single" w:sz="4" w:space="0" w:color="auto"/>
              <w:right w:val="single" w:sz="4" w:space="0" w:color="auto"/>
            </w:tcBorders>
          </w:tcPr>
          <w:p w:rsidR="003D68E0" w:rsidRPr="00B75BDA"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clear" w:color="auto" w:fill="E6E6E6"/>
          </w:tcPr>
          <w:p w:rsidR="003D68E0" w:rsidRPr="00B47F87" w:rsidRDefault="003D68E0" w:rsidP="003D68E0">
            <w:pPr>
              <w:pStyle w:val="142tableheading1"/>
            </w:pPr>
            <w:r w:rsidRPr="00B47F87">
              <w:lastRenderedPageBreak/>
              <w:t>Prothioconazole</w:t>
            </w:r>
          </w:p>
        </w:tc>
      </w:tr>
      <w:tr w:rsidR="003D68E0" w:rsidTr="003D68E0">
        <w:trPr>
          <w:cantSplit/>
        </w:trPr>
        <w:tc>
          <w:tcPr>
            <w:tcW w:w="4384" w:type="dxa"/>
            <w:gridSpan w:val="4"/>
            <w:tcBorders>
              <w:left w:val="single" w:sz="4" w:space="0" w:color="auto"/>
              <w:bottom w:val="single" w:sz="4" w:space="0" w:color="auto"/>
              <w:right w:val="single" w:sz="4" w:space="0" w:color="auto"/>
            </w:tcBorders>
            <w:shd w:val="clear" w:color="auto" w:fill="E6E6E6"/>
          </w:tcPr>
          <w:p w:rsidR="003D68E0" w:rsidRPr="00B47F87" w:rsidRDefault="003D68E0" w:rsidP="003D68E0">
            <w:pPr>
              <w:pStyle w:val="142Tableheading2"/>
            </w:pPr>
            <w:r w:rsidRPr="00B47F87">
              <w:rPr>
                <w:i/>
                <w:iCs w:val="0"/>
              </w:rPr>
              <w:t>Commodities of plant origin</w:t>
            </w:r>
            <w:r w:rsidRPr="00B47F87">
              <w:t>:  Sum of prothioconazole and prothioconazole desthio (2-(1-chlorocyclopropyl)-1-(2-chlorophenyl)-3-(1</w:t>
            </w:r>
            <w:r w:rsidRPr="00B47F87">
              <w:rPr>
                <w:i/>
              </w:rPr>
              <w:t>H-</w:t>
            </w:r>
            <w:r w:rsidRPr="00B47F87">
              <w:t>1,2,4-triazol-1-yl)-propan-2-ol), expressed as prothioconazole</w:t>
            </w:r>
          </w:p>
          <w:p w:rsidR="003D68E0" w:rsidRPr="00B47F87" w:rsidRDefault="003D68E0" w:rsidP="003D68E0">
            <w:pPr>
              <w:pStyle w:val="142Tableheading2"/>
            </w:pPr>
            <w:r w:rsidRPr="00B47F87">
              <w:rPr>
                <w:i/>
              </w:rPr>
              <w:t>Commodities of animal origin:</w:t>
            </w:r>
            <w:r w:rsidRPr="00B47F87">
              <w:t xml:space="preserve"> Sum of prothioconazole, prothioconazole desthio (2-(1-chlorocyclopropyl)-1-(2-chlorophenyl)-3-(1</w:t>
            </w:r>
            <w:r w:rsidRPr="00B47F87">
              <w:rPr>
                <w:i/>
              </w:rPr>
              <w:t>H</w:t>
            </w:r>
            <w:r w:rsidRPr="00B47F87">
              <w:t>-1,2,4-triazol-1-yl)-propan-2-ol), prothioconazole-3-hydroxy-desthio (2-(1-chlorocyclopropyl)-1-(2-chloro-3-hydroxyphenyl)-3-(1</w:t>
            </w:r>
            <w:r w:rsidRPr="00B47F87">
              <w:rPr>
                <w:i/>
              </w:rPr>
              <w:t>H</w:t>
            </w:r>
            <w:r w:rsidRPr="00B47F87">
              <w:t>-1,2,4-triazol-1-yl)-propan-2-ol) and prothioconazole-4-hydroxy-desthio (2-(1-chlorocyclopropyl)-1-(2-chloro-4-hydroxyphenyl)-3-(1</w:t>
            </w:r>
            <w:r w:rsidRPr="00B47F87">
              <w:rPr>
                <w:i/>
              </w:rPr>
              <w:t>H</w:t>
            </w:r>
            <w:r w:rsidRPr="00B47F87">
              <w:t xml:space="preserve">-1,2,4-triazol-1-yl)-propan-2-ol), expressed as prothioconazole </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Barley</w:t>
            </w:r>
          </w:p>
        </w:tc>
        <w:tc>
          <w:tcPr>
            <w:tcW w:w="1353" w:type="dxa"/>
            <w:tcBorders>
              <w:right w:val="single" w:sz="4" w:space="0" w:color="auto"/>
            </w:tcBorders>
          </w:tcPr>
          <w:p w:rsidR="003D68E0" w:rsidRDefault="003D68E0" w:rsidP="003D68E0">
            <w:pPr>
              <w:pStyle w:val="142tabletext2"/>
            </w:pPr>
            <w:r>
              <w:t>0.3</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Edible offal (mammalian)</w:t>
            </w:r>
          </w:p>
        </w:tc>
        <w:tc>
          <w:tcPr>
            <w:tcW w:w="1353" w:type="dxa"/>
            <w:tcBorders>
              <w:right w:val="single" w:sz="4" w:space="0" w:color="auto"/>
            </w:tcBorders>
          </w:tcPr>
          <w:p w:rsidR="003D68E0" w:rsidRDefault="003D68E0" w:rsidP="003D68E0">
            <w:pPr>
              <w:pStyle w:val="142tabletext2"/>
            </w:pPr>
            <w:r>
              <w:t>0.1</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Wheat</w:t>
            </w:r>
          </w:p>
        </w:tc>
        <w:tc>
          <w:tcPr>
            <w:tcW w:w="1353" w:type="dxa"/>
            <w:tcBorders>
              <w:right w:val="single" w:sz="4" w:space="0" w:color="auto"/>
            </w:tcBorders>
          </w:tcPr>
          <w:p w:rsidR="003D68E0" w:rsidRDefault="003D68E0" w:rsidP="003D68E0">
            <w:pPr>
              <w:pStyle w:val="142tabletext2"/>
            </w:pPr>
            <w:r>
              <w:t>0.3</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p>
        </w:tc>
        <w:tc>
          <w:tcPr>
            <w:tcW w:w="1353" w:type="dxa"/>
            <w:tcBorders>
              <w:right w:val="single" w:sz="4" w:space="0" w:color="auto"/>
            </w:tcBorders>
          </w:tcPr>
          <w:p w:rsidR="003D68E0" w:rsidRDefault="003D68E0" w:rsidP="003D68E0">
            <w:pPr>
              <w:jc w:val="right"/>
              <w:rPr>
                <w:smallCaps/>
                <w:sz w:val="20"/>
              </w:rPr>
            </w:pP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single" w:sz="4" w:space="0" w:color="auto"/>
              <w:left w:val="single" w:sz="4" w:space="0" w:color="auto"/>
              <w:bottom w:val="nil"/>
              <w:right w:val="single" w:sz="4" w:space="0" w:color="auto"/>
            </w:tcBorders>
            <w:shd w:val="pct10" w:color="auto" w:fill="auto"/>
          </w:tcPr>
          <w:p w:rsidR="003D68E0" w:rsidRDefault="003D68E0" w:rsidP="003D68E0">
            <w:pPr>
              <w:pStyle w:val="142tableheading1"/>
            </w:pPr>
            <w:r>
              <w:t>Pyriproxyfen</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4384" w:type="dxa"/>
            <w:gridSpan w:val="4"/>
            <w:tcBorders>
              <w:top w:val="nil"/>
              <w:left w:val="single" w:sz="4" w:space="0" w:color="auto"/>
              <w:bottom w:val="single" w:sz="4" w:space="0" w:color="auto"/>
              <w:right w:val="single" w:sz="4" w:space="0" w:color="auto"/>
            </w:tcBorders>
            <w:shd w:val="pct10" w:color="auto" w:fill="auto"/>
          </w:tcPr>
          <w:p w:rsidR="003D68E0" w:rsidRDefault="003D68E0" w:rsidP="003D68E0">
            <w:pPr>
              <w:pStyle w:val="142Tableheading2"/>
            </w:pPr>
            <w:r>
              <w:t>Pyriproxyfen</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nil"/>
              <w:right w:val="nil"/>
            </w:tcBorders>
          </w:tcPr>
          <w:p w:rsidR="003D68E0" w:rsidRDefault="003D68E0" w:rsidP="003D68E0">
            <w:pPr>
              <w:pStyle w:val="142tabletext1"/>
            </w:pPr>
            <w:r>
              <w:t>Mango</w:t>
            </w:r>
          </w:p>
        </w:tc>
        <w:tc>
          <w:tcPr>
            <w:tcW w:w="1353" w:type="dxa"/>
            <w:tcBorders>
              <w:top w:val="nil"/>
              <w:left w:val="nil"/>
              <w:bottom w:val="nil"/>
              <w:right w:val="single" w:sz="4" w:space="0" w:color="auto"/>
            </w:tcBorders>
          </w:tcPr>
          <w:p w:rsidR="003D68E0" w:rsidRDefault="003D68E0" w:rsidP="003D68E0">
            <w:pPr>
              <w:pStyle w:val="142tabletext2"/>
            </w:pPr>
            <w:r>
              <w:t>0.05</w:t>
            </w:r>
          </w:p>
        </w:tc>
      </w:tr>
      <w:tr w:rsidR="003D68E0" w:rsidTr="003D68E0">
        <w:tblPrEx>
          <w:tblBorders>
            <w:top w:val="single" w:sz="4" w:space="0" w:color="auto"/>
            <w:left w:val="single" w:sz="4" w:space="0" w:color="auto"/>
            <w:bottom w:val="single" w:sz="4" w:space="0" w:color="auto"/>
            <w:right w:val="single" w:sz="4" w:space="0" w:color="auto"/>
          </w:tblBorders>
          <w:shd w:val="pct10" w:color="auto" w:fill="auto"/>
          <w:tblCellMar>
            <w:left w:w="79" w:type="dxa"/>
            <w:right w:w="79" w:type="dxa"/>
          </w:tblCellMar>
        </w:tblPrEx>
        <w:trPr>
          <w:cantSplit/>
        </w:trPr>
        <w:tc>
          <w:tcPr>
            <w:tcW w:w="3031" w:type="dxa"/>
            <w:gridSpan w:val="3"/>
            <w:tcBorders>
              <w:top w:val="nil"/>
              <w:left w:val="single" w:sz="4" w:space="0" w:color="auto"/>
              <w:bottom w:val="single" w:sz="4" w:space="0" w:color="auto"/>
              <w:right w:val="nil"/>
            </w:tcBorders>
          </w:tcPr>
          <w:p w:rsidR="003D68E0" w:rsidRDefault="003D68E0" w:rsidP="003D68E0">
            <w:pPr>
              <w:pStyle w:val="142tabletext1"/>
            </w:pPr>
          </w:p>
        </w:tc>
        <w:tc>
          <w:tcPr>
            <w:tcW w:w="1353" w:type="dxa"/>
            <w:tcBorders>
              <w:top w:val="nil"/>
              <w:left w:val="nil"/>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Simazine</w:t>
            </w:r>
          </w:p>
        </w:tc>
      </w:tr>
      <w:tr w:rsidR="003D68E0" w:rsidTr="003D68E0">
        <w:trPr>
          <w:cantSplit/>
        </w:trPr>
        <w:tc>
          <w:tcPr>
            <w:tcW w:w="4384" w:type="dxa"/>
            <w:gridSpan w:val="4"/>
            <w:tcBorders>
              <w:left w:val="single" w:sz="4" w:space="0" w:color="auto"/>
              <w:bottom w:val="single" w:sz="4" w:space="0" w:color="auto"/>
              <w:right w:val="single" w:sz="4" w:space="0" w:color="auto"/>
            </w:tcBorders>
            <w:shd w:val="clear" w:color="auto" w:fill="E6E6E6"/>
          </w:tcPr>
          <w:p w:rsidR="003D68E0" w:rsidRDefault="003D68E0" w:rsidP="003D68E0">
            <w:pPr>
              <w:pStyle w:val="142Tableheading2"/>
            </w:pPr>
            <w:r>
              <w:t>Simazine</w:t>
            </w:r>
          </w:p>
        </w:tc>
      </w:tr>
      <w:tr w:rsidR="003D68E0" w:rsidTr="003D68E0">
        <w:trPr>
          <w:cantSplit/>
        </w:trPr>
        <w:tc>
          <w:tcPr>
            <w:tcW w:w="3031" w:type="dxa"/>
            <w:gridSpan w:val="3"/>
            <w:tcBorders>
              <w:left w:val="single" w:sz="4" w:space="0" w:color="auto"/>
            </w:tcBorders>
          </w:tcPr>
          <w:p w:rsidR="003D68E0" w:rsidRPr="00133BC0" w:rsidRDefault="003D68E0" w:rsidP="003D68E0">
            <w:pPr>
              <w:pStyle w:val="142tabletext1"/>
            </w:pPr>
            <w:r>
              <w:t>Edible offal (mammalian)</w:t>
            </w:r>
          </w:p>
        </w:tc>
        <w:tc>
          <w:tcPr>
            <w:tcW w:w="1353" w:type="dxa"/>
            <w:tcBorders>
              <w:right w:val="single" w:sz="4" w:space="0" w:color="auto"/>
            </w:tcBorders>
          </w:tcPr>
          <w:p w:rsidR="003D68E0" w:rsidRDefault="003D68E0" w:rsidP="003D68E0">
            <w:pPr>
              <w:pStyle w:val="142tabletext2"/>
            </w:pPr>
            <w:r>
              <w:t>*0.05</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Meat (mammalian)</w:t>
            </w:r>
          </w:p>
        </w:tc>
        <w:tc>
          <w:tcPr>
            <w:tcW w:w="1353" w:type="dxa"/>
            <w:tcBorders>
              <w:right w:val="single" w:sz="4" w:space="0" w:color="auto"/>
            </w:tcBorders>
          </w:tcPr>
          <w:p w:rsidR="003D68E0" w:rsidRDefault="003D68E0" w:rsidP="003D68E0">
            <w:pPr>
              <w:pStyle w:val="142tabletext2"/>
            </w:pPr>
            <w:r>
              <w:t>*0.05</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Milks</w:t>
            </w:r>
          </w:p>
        </w:tc>
        <w:tc>
          <w:tcPr>
            <w:tcW w:w="1353" w:type="dxa"/>
            <w:tcBorders>
              <w:right w:val="single" w:sz="4" w:space="0" w:color="auto"/>
            </w:tcBorders>
          </w:tcPr>
          <w:p w:rsidR="003D68E0" w:rsidRDefault="003D68E0" w:rsidP="003D68E0">
            <w:pPr>
              <w:pStyle w:val="142tabletext2"/>
            </w:pPr>
            <w:r>
              <w:t>*0.02</w:t>
            </w:r>
          </w:p>
        </w:tc>
      </w:tr>
      <w:tr w:rsidR="003D68E0" w:rsidTr="003D68E0">
        <w:trPr>
          <w:cantSplit/>
        </w:trPr>
        <w:tc>
          <w:tcPr>
            <w:tcW w:w="3031" w:type="dxa"/>
            <w:gridSpan w:val="3"/>
            <w:tcBorders>
              <w:left w:val="single" w:sz="4" w:space="0" w:color="auto"/>
            </w:tcBorders>
          </w:tcPr>
          <w:p w:rsidR="003D68E0" w:rsidRPr="009971B0" w:rsidRDefault="003D68E0" w:rsidP="003D68E0">
            <w:pPr>
              <w:pStyle w:val="142tabletext1"/>
            </w:pPr>
          </w:p>
        </w:tc>
        <w:tc>
          <w:tcPr>
            <w:tcW w:w="1353" w:type="dxa"/>
            <w:tcBorders>
              <w:right w:val="single" w:sz="4" w:space="0" w:color="auto"/>
            </w:tcBorders>
          </w:tcPr>
          <w:p w:rsidR="003D68E0" w:rsidRDefault="003D68E0" w:rsidP="003D68E0">
            <w:pPr>
              <w:pStyle w:val="142tabletext2"/>
            </w:pPr>
          </w:p>
        </w:tc>
      </w:tr>
      <w:tr w:rsidR="003D68E0" w:rsidRPr="008F2CF8"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Pr="00C77FA4" w:rsidRDefault="003D68E0" w:rsidP="003D68E0">
            <w:pPr>
              <w:pStyle w:val="142tableheading1"/>
            </w:pPr>
            <w:r w:rsidRPr="00C77FA4">
              <w:t>Spirotetramat</w:t>
            </w:r>
          </w:p>
        </w:tc>
      </w:tr>
      <w:tr w:rsidR="003D68E0" w:rsidRPr="008F2CF8"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Pr="00C77FA4" w:rsidRDefault="003D68E0" w:rsidP="003D68E0">
            <w:pPr>
              <w:pStyle w:val="142Tableheading2"/>
            </w:pPr>
            <w:r w:rsidRPr="00C77FA4">
              <w:t>Sum of spirotetramat, and cis-3-(2,5-dimethylphenyl)-4-hydroxy-8-methoxy-1-azaspiro[4.5]dec-3-en-2-one, expressed as spirotetramat</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Citrus fruits</w:t>
            </w:r>
          </w:p>
        </w:tc>
        <w:tc>
          <w:tcPr>
            <w:tcW w:w="1353" w:type="dxa"/>
            <w:tcBorders>
              <w:right w:val="single" w:sz="4" w:space="0" w:color="auto"/>
            </w:tcBorders>
          </w:tcPr>
          <w:p w:rsidR="003D68E0" w:rsidRDefault="003D68E0" w:rsidP="003D68E0">
            <w:pPr>
              <w:pStyle w:val="142tabletext2"/>
            </w:pPr>
            <w:r>
              <w:t>1</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Lettuce, head</w:t>
            </w:r>
          </w:p>
        </w:tc>
        <w:tc>
          <w:tcPr>
            <w:tcW w:w="1353" w:type="dxa"/>
            <w:tcBorders>
              <w:right w:val="single" w:sz="4" w:space="0" w:color="auto"/>
            </w:tcBorders>
          </w:tcPr>
          <w:p w:rsidR="003D68E0" w:rsidRDefault="003D68E0" w:rsidP="003D68E0">
            <w:pPr>
              <w:pStyle w:val="142tabletext2"/>
            </w:pPr>
            <w:r>
              <w:t>3</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Mango</w:t>
            </w:r>
          </w:p>
        </w:tc>
        <w:tc>
          <w:tcPr>
            <w:tcW w:w="1353" w:type="dxa"/>
            <w:tcBorders>
              <w:right w:val="single" w:sz="4" w:space="0" w:color="auto"/>
            </w:tcBorders>
          </w:tcPr>
          <w:p w:rsidR="003D68E0" w:rsidRDefault="003D68E0" w:rsidP="003D68E0">
            <w:pPr>
              <w:pStyle w:val="142tabletext2"/>
            </w:pPr>
            <w:r>
              <w:t>0.3</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Onion, bulb</w:t>
            </w:r>
          </w:p>
        </w:tc>
        <w:tc>
          <w:tcPr>
            <w:tcW w:w="1353" w:type="dxa"/>
            <w:tcBorders>
              <w:right w:val="single" w:sz="4" w:space="0" w:color="auto"/>
            </w:tcBorders>
          </w:tcPr>
          <w:p w:rsidR="003D68E0" w:rsidRDefault="003D68E0" w:rsidP="003D68E0">
            <w:pPr>
              <w:pStyle w:val="142tabletext2"/>
            </w:pPr>
            <w:r>
              <w:t>0.5</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clear" w:color="auto" w:fill="E6E6E6"/>
          </w:tcPr>
          <w:p w:rsidR="003D68E0" w:rsidRDefault="003D68E0" w:rsidP="003D68E0">
            <w:pPr>
              <w:pStyle w:val="142tableheading1"/>
            </w:pPr>
            <w:r>
              <w:t>Terbuthylazine</w:t>
            </w:r>
          </w:p>
        </w:tc>
      </w:tr>
      <w:tr w:rsidR="003D68E0" w:rsidTr="003D68E0">
        <w:trPr>
          <w:cantSplit/>
        </w:trPr>
        <w:tc>
          <w:tcPr>
            <w:tcW w:w="4384" w:type="dxa"/>
            <w:gridSpan w:val="4"/>
            <w:tcBorders>
              <w:left w:val="single" w:sz="4" w:space="0" w:color="auto"/>
              <w:bottom w:val="single" w:sz="4" w:space="0" w:color="auto"/>
              <w:right w:val="single" w:sz="4" w:space="0" w:color="auto"/>
            </w:tcBorders>
            <w:shd w:val="clear" w:color="auto" w:fill="E6E6E6"/>
          </w:tcPr>
          <w:p w:rsidR="003D68E0" w:rsidRPr="008F317A" w:rsidRDefault="003D68E0" w:rsidP="003D68E0">
            <w:pPr>
              <w:pStyle w:val="142Tableheading2"/>
            </w:pPr>
            <w:r>
              <w:t>Terbuthylazine</w:t>
            </w:r>
          </w:p>
        </w:tc>
      </w:tr>
      <w:tr w:rsidR="003D68E0" w:rsidRPr="00EF4909" w:rsidTr="003D68E0">
        <w:trPr>
          <w:cantSplit/>
        </w:trPr>
        <w:tc>
          <w:tcPr>
            <w:tcW w:w="3031" w:type="dxa"/>
            <w:gridSpan w:val="3"/>
            <w:tcBorders>
              <w:left w:val="single" w:sz="4" w:space="0" w:color="auto"/>
            </w:tcBorders>
          </w:tcPr>
          <w:p w:rsidR="003D68E0" w:rsidRPr="00EF4909" w:rsidRDefault="003D68E0" w:rsidP="003D68E0">
            <w:pPr>
              <w:pStyle w:val="142tabletext1"/>
            </w:pPr>
            <w:r>
              <w:t>Edible offal (mammalian)</w:t>
            </w:r>
          </w:p>
        </w:tc>
        <w:tc>
          <w:tcPr>
            <w:tcW w:w="1353" w:type="dxa"/>
            <w:tcBorders>
              <w:right w:val="single" w:sz="4" w:space="0" w:color="auto"/>
            </w:tcBorders>
          </w:tcPr>
          <w:p w:rsidR="003D68E0" w:rsidRPr="00EF4909" w:rsidRDefault="003D68E0" w:rsidP="003D68E0">
            <w:pPr>
              <w:jc w:val="right"/>
              <w:rPr>
                <w:smallCaps/>
                <w:sz w:val="20"/>
              </w:rPr>
            </w:pPr>
            <w:r>
              <w:rPr>
                <w:smallCaps/>
                <w:sz w:val="20"/>
              </w:rPr>
              <w:t>*0.01</w:t>
            </w:r>
          </w:p>
        </w:tc>
      </w:tr>
      <w:tr w:rsidR="003D68E0" w:rsidRPr="00EF4909" w:rsidTr="003D68E0">
        <w:trPr>
          <w:cantSplit/>
        </w:trPr>
        <w:tc>
          <w:tcPr>
            <w:tcW w:w="3031" w:type="dxa"/>
            <w:gridSpan w:val="3"/>
            <w:tcBorders>
              <w:left w:val="single" w:sz="4" w:space="0" w:color="auto"/>
            </w:tcBorders>
          </w:tcPr>
          <w:p w:rsidR="003D68E0" w:rsidRDefault="003D68E0" w:rsidP="003D68E0">
            <w:pPr>
              <w:pStyle w:val="142tabletext1"/>
            </w:pPr>
            <w:r>
              <w:t>Eggs</w:t>
            </w:r>
          </w:p>
        </w:tc>
        <w:tc>
          <w:tcPr>
            <w:tcW w:w="1353" w:type="dxa"/>
            <w:tcBorders>
              <w:right w:val="single" w:sz="4" w:space="0" w:color="auto"/>
            </w:tcBorders>
          </w:tcPr>
          <w:p w:rsidR="003D68E0" w:rsidRDefault="003D68E0" w:rsidP="003D68E0">
            <w:pPr>
              <w:jc w:val="right"/>
              <w:rPr>
                <w:smallCaps/>
                <w:sz w:val="20"/>
              </w:rPr>
            </w:pPr>
            <w:r>
              <w:rPr>
                <w:smallCaps/>
                <w:sz w:val="20"/>
              </w:rPr>
              <w:t>*0.01</w:t>
            </w:r>
          </w:p>
        </w:tc>
      </w:tr>
      <w:tr w:rsidR="003D68E0" w:rsidRPr="00EF4909" w:rsidTr="003D68E0">
        <w:trPr>
          <w:cantSplit/>
        </w:trPr>
        <w:tc>
          <w:tcPr>
            <w:tcW w:w="3031" w:type="dxa"/>
            <w:gridSpan w:val="3"/>
            <w:tcBorders>
              <w:left w:val="single" w:sz="4" w:space="0" w:color="auto"/>
            </w:tcBorders>
          </w:tcPr>
          <w:p w:rsidR="003D68E0" w:rsidRDefault="003D68E0" w:rsidP="003D68E0">
            <w:pPr>
              <w:pStyle w:val="142tabletext1"/>
            </w:pPr>
            <w:r>
              <w:t>Meat (mammalian)</w:t>
            </w:r>
          </w:p>
        </w:tc>
        <w:tc>
          <w:tcPr>
            <w:tcW w:w="1353" w:type="dxa"/>
            <w:tcBorders>
              <w:right w:val="single" w:sz="4" w:space="0" w:color="auto"/>
            </w:tcBorders>
          </w:tcPr>
          <w:p w:rsidR="003D68E0" w:rsidRDefault="003D68E0" w:rsidP="003D68E0">
            <w:pPr>
              <w:jc w:val="right"/>
              <w:rPr>
                <w:smallCaps/>
                <w:sz w:val="20"/>
              </w:rPr>
            </w:pPr>
            <w:r>
              <w:rPr>
                <w:smallCaps/>
                <w:sz w:val="20"/>
              </w:rPr>
              <w:t>*0.01</w:t>
            </w:r>
          </w:p>
        </w:tc>
      </w:tr>
      <w:tr w:rsidR="003D68E0" w:rsidRPr="00EF4909" w:rsidTr="003D68E0">
        <w:trPr>
          <w:cantSplit/>
        </w:trPr>
        <w:tc>
          <w:tcPr>
            <w:tcW w:w="3031" w:type="dxa"/>
            <w:gridSpan w:val="3"/>
            <w:tcBorders>
              <w:left w:val="single" w:sz="4" w:space="0" w:color="auto"/>
            </w:tcBorders>
          </w:tcPr>
          <w:p w:rsidR="003D68E0" w:rsidRDefault="003D68E0" w:rsidP="003D68E0">
            <w:pPr>
              <w:pStyle w:val="142tabletext1"/>
            </w:pPr>
            <w:r>
              <w:t>Milks</w:t>
            </w:r>
          </w:p>
        </w:tc>
        <w:tc>
          <w:tcPr>
            <w:tcW w:w="1353" w:type="dxa"/>
            <w:tcBorders>
              <w:right w:val="single" w:sz="4" w:space="0" w:color="auto"/>
            </w:tcBorders>
          </w:tcPr>
          <w:p w:rsidR="003D68E0" w:rsidRDefault="003D68E0" w:rsidP="003D68E0">
            <w:pPr>
              <w:jc w:val="right"/>
              <w:rPr>
                <w:smallCaps/>
                <w:sz w:val="20"/>
              </w:rPr>
            </w:pPr>
            <w:r>
              <w:rPr>
                <w:smallCaps/>
                <w:sz w:val="20"/>
              </w:rPr>
              <w:t>*0.01</w:t>
            </w:r>
          </w:p>
        </w:tc>
      </w:tr>
      <w:tr w:rsidR="003D68E0" w:rsidRPr="00EF4909" w:rsidTr="003D68E0">
        <w:trPr>
          <w:cantSplit/>
        </w:trPr>
        <w:tc>
          <w:tcPr>
            <w:tcW w:w="3031" w:type="dxa"/>
            <w:gridSpan w:val="3"/>
            <w:tcBorders>
              <w:left w:val="single" w:sz="4" w:space="0" w:color="auto"/>
            </w:tcBorders>
          </w:tcPr>
          <w:p w:rsidR="003D68E0" w:rsidRDefault="003D68E0" w:rsidP="003D68E0">
            <w:pPr>
              <w:pStyle w:val="142tabletext1"/>
            </w:pPr>
            <w:r>
              <w:t>Poultry, edible offal of</w:t>
            </w:r>
          </w:p>
        </w:tc>
        <w:tc>
          <w:tcPr>
            <w:tcW w:w="1353" w:type="dxa"/>
            <w:tcBorders>
              <w:right w:val="single" w:sz="4" w:space="0" w:color="auto"/>
            </w:tcBorders>
          </w:tcPr>
          <w:p w:rsidR="003D68E0" w:rsidRDefault="003D68E0" w:rsidP="003D68E0">
            <w:pPr>
              <w:jc w:val="right"/>
              <w:rPr>
                <w:smallCaps/>
                <w:sz w:val="20"/>
              </w:rPr>
            </w:pPr>
            <w:r>
              <w:rPr>
                <w:smallCaps/>
                <w:sz w:val="20"/>
              </w:rPr>
              <w:t>*0.01</w:t>
            </w:r>
          </w:p>
        </w:tc>
      </w:tr>
      <w:tr w:rsidR="003D68E0" w:rsidRPr="00EF4909" w:rsidTr="003D68E0">
        <w:trPr>
          <w:cantSplit/>
        </w:trPr>
        <w:tc>
          <w:tcPr>
            <w:tcW w:w="3031" w:type="dxa"/>
            <w:gridSpan w:val="3"/>
            <w:tcBorders>
              <w:left w:val="single" w:sz="4" w:space="0" w:color="auto"/>
            </w:tcBorders>
          </w:tcPr>
          <w:p w:rsidR="003D68E0" w:rsidRDefault="003D68E0" w:rsidP="003D68E0">
            <w:pPr>
              <w:pStyle w:val="142tabletext1"/>
            </w:pPr>
            <w:r>
              <w:t>Poultry meat</w:t>
            </w:r>
          </w:p>
        </w:tc>
        <w:tc>
          <w:tcPr>
            <w:tcW w:w="1353" w:type="dxa"/>
            <w:tcBorders>
              <w:right w:val="single" w:sz="4" w:space="0" w:color="auto"/>
            </w:tcBorders>
          </w:tcPr>
          <w:p w:rsidR="003D68E0" w:rsidRDefault="003D68E0" w:rsidP="003D68E0">
            <w:pPr>
              <w:jc w:val="right"/>
              <w:rPr>
                <w:smallCaps/>
                <w:sz w:val="20"/>
              </w:rPr>
            </w:pPr>
            <w:r>
              <w:rPr>
                <w:smallCaps/>
                <w:sz w:val="20"/>
              </w:rPr>
              <w:t>*0.01</w:t>
            </w:r>
          </w:p>
        </w:tc>
      </w:tr>
      <w:tr w:rsidR="003D68E0" w:rsidRPr="00EF4909" w:rsidTr="003D68E0">
        <w:trPr>
          <w:cantSplit/>
        </w:trPr>
        <w:tc>
          <w:tcPr>
            <w:tcW w:w="3031" w:type="dxa"/>
            <w:gridSpan w:val="3"/>
            <w:tcBorders>
              <w:left w:val="single" w:sz="4" w:space="0" w:color="auto"/>
            </w:tcBorders>
          </w:tcPr>
          <w:p w:rsidR="003D68E0" w:rsidRDefault="003D68E0" w:rsidP="003D68E0">
            <w:pPr>
              <w:pStyle w:val="142tabletext1"/>
            </w:pPr>
            <w:r>
              <w:t>Pulses</w:t>
            </w:r>
          </w:p>
        </w:tc>
        <w:tc>
          <w:tcPr>
            <w:tcW w:w="1353" w:type="dxa"/>
            <w:tcBorders>
              <w:right w:val="single" w:sz="4" w:space="0" w:color="auto"/>
            </w:tcBorders>
          </w:tcPr>
          <w:p w:rsidR="003D68E0" w:rsidRDefault="003D68E0" w:rsidP="003D68E0">
            <w:pPr>
              <w:jc w:val="right"/>
              <w:rPr>
                <w:smallCaps/>
                <w:sz w:val="20"/>
              </w:rPr>
            </w:pPr>
            <w:r>
              <w:rPr>
                <w:smallCaps/>
                <w:sz w:val="20"/>
              </w:rPr>
              <w:t>*0.02</w:t>
            </w:r>
          </w:p>
        </w:tc>
      </w:tr>
      <w:tr w:rsidR="003D68E0" w:rsidRPr="00EF4909" w:rsidTr="003D68E0">
        <w:trPr>
          <w:cantSplit/>
        </w:trPr>
        <w:tc>
          <w:tcPr>
            <w:tcW w:w="3031" w:type="dxa"/>
            <w:gridSpan w:val="3"/>
            <w:tcBorders>
              <w:left w:val="single" w:sz="4" w:space="0" w:color="auto"/>
            </w:tcBorders>
          </w:tcPr>
          <w:p w:rsidR="003D68E0" w:rsidRDefault="003D68E0" w:rsidP="003D68E0">
            <w:pPr>
              <w:pStyle w:val="142tabletext1"/>
            </w:pPr>
            <w:r>
              <w:t>Rape seed (canola)</w:t>
            </w:r>
          </w:p>
        </w:tc>
        <w:tc>
          <w:tcPr>
            <w:tcW w:w="1353" w:type="dxa"/>
            <w:tcBorders>
              <w:right w:val="single" w:sz="4" w:space="0" w:color="auto"/>
            </w:tcBorders>
          </w:tcPr>
          <w:p w:rsidR="003D68E0" w:rsidRDefault="003D68E0" w:rsidP="003D68E0">
            <w:pPr>
              <w:jc w:val="right"/>
              <w:rPr>
                <w:smallCaps/>
                <w:sz w:val="20"/>
              </w:rPr>
            </w:pPr>
            <w:r>
              <w:rPr>
                <w:smallCaps/>
                <w:sz w:val="20"/>
              </w:rPr>
              <w:t>*0.02</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pPr>
          </w:p>
        </w:tc>
        <w:tc>
          <w:tcPr>
            <w:tcW w:w="1353" w:type="dxa"/>
            <w:tcBorders>
              <w:bottom w:val="single" w:sz="4" w:space="0" w:color="auto"/>
              <w:right w:val="single" w:sz="4" w:space="0" w:color="auto"/>
            </w:tcBorders>
          </w:tcPr>
          <w:p w:rsidR="003D68E0" w:rsidRDefault="003D68E0" w:rsidP="003D68E0">
            <w:pPr>
              <w:pStyle w:val="142tabletext2"/>
            </w:pPr>
          </w:p>
        </w:tc>
      </w:tr>
      <w:tr w:rsidR="003D68E0" w:rsidTr="003D68E0">
        <w:trPr>
          <w:cantSplit/>
        </w:trPr>
        <w:tc>
          <w:tcPr>
            <w:tcW w:w="4384" w:type="dxa"/>
            <w:gridSpan w:val="4"/>
            <w:tcBorders>
              <w:top w:val="single" w:sz="4" w:space="0" w:color="auto"/>
              <w:left w:val="single" w:sz="4" w:space="0" w:color="auto"/>
              <w:right w:val="single" w:sz="4" w:space="0" w:color="auto"/>
            </w:tcBorders>
            <w:shd w:val="pct10" w:color="auto" w:fill="auto"/>
          </w:tcPr>
          <w:p w:rsidR="003D68E0" w:rsidRDefault="003D68E0" w:rsidP="003D68E0">
            <w:pPr>
              <w:pStyle w:val="142tableheading1"/>
            </w:pPr>
            <w:r>
              <w:t>Tolclofos-methyl</w:t>
            </w:r>
          </w:p>
        </w:tc>
      </w:tr>
      <w:tr w:rsidR="003D68E0" w:rsidRPr="002E2E1F" w:rsidTr="003D68E0">
        <w:trPr>
          <w:cantSplit/>
        </w:trPr>
        <w:tc>
          <w:tcPr>
            <w:tcW w:w="4384" w:type="dxa"/>
            <w:gridSpan w:val="4"/>
            <w:tcBorders>
              <w:left w:val="single" w:sz="4" w:space="0" w:color="auto"/>
              <w:bottom w:val="single" w:sz="6" w:space="0" w:color="auto"/>
              <w:right w:val="single" w:sz="4" w:space="0" w:color="auto"/>
            </w:tcBorders>
            <w:shd w:val="pct10" w:color="auto" w:fill="auto"/>
          </w:tcPr>
          <w:p w:rsidR="003D68E0" w:rsidRDefault="003D68E0" w:rsidP="003D68E0">
            <w:pPr>
              <w:pStyle w:val="142Tableheading2"/>
            </w:pPr>
            <w:r>
              <w:t>Tolclofos-methyl</w:t>
            </w:r>
          </w:p>
        </w:tc>
      </w:tr>
      <w:tr w:rsidR="003D68E0" w:rsidTr="003D68E0">
        <w:trPr>
          <w:cantSplit/>
        </w:trPr>
        <w:tc>
          <w:tcPr>
            <w:tcW w:w="3031" w:type="dxa"/>
            <w:gridSpan w:val="3"/>
            <w:tcBorders>
              <w:left w:val="single" w:sz="4" w:space="0" w:color="auto"/>
            </w:tcBorders>
          </w:tcPr>
          <w:p w:rsidR="003D68E0" w:rsidRDefault="003D68E0" w:rsidP="003D68E0">
            <w:pPr>
              <w:pStyle w:val="142tabletext1"/>
            </w:pPr>
            <w:r>
              <w:t>Beetroot</w:t>
            </w:r>
          </w:p>
        </w:tc>
        <w:tc>
          <w:tcPr>
            <w:tcW w:w="1353" w:type="dxa"/>
            <w:tcBorders>
              <w:right w:val="single" w:sz="4" w:space="0" w:color="auto"/>
            </w:tcBorders>
          </w:tcPr>
          <w:p w:rsidR="003D68E0" w:rsidRDefault="003D68E0" w:rsidP="003D68E0">
            <w:pPr>
              <w:pStyle w:val="142tabletext2"/>
            </w:pPr>
            <w:r>
              <w:t>*0.01</w:t>
            </w:r>
          </w:p>
        </w:tc>
      </w:tr>
      <w:tr w:rsidR="003D68E0" w:rsidTr="003D68E0">
        <w:trPr>
          <w:cantSplit/>
        </w:trPr>
        <w:tc>
          <w:tcPr>
            <w:tcW w:w="3031" w:type="dxa"/>
            <w:gridSpan w:val="3"/>
            <w:tcBorders>
              <w:left w:val="single" w:sz="4" w:space="0" w:color="auto"/>
              <w:bottom w:val="single" w:sz="4" w:space="0" w:color="auto"/>
            </w:tcBorders>
          </w:tcPr>
          <w:p w:rsidR="003D68E0" w:rsidRDefault="003D68E0" w:rsidP="003D68E0">
            <w:pPr>
              <w:pStyle w:val="142tabletext1"/>
              <w:rPr>
                <w:caps/>
                <w:smallCaps w:val="0"/>
              </w:rPr>
            </w:pPr>
          </w:p>
        </w:tc>
        <w:tc>
          <w:tcPr>
            <w:tcW w:w="1353" w:type="dxa"/>
            <w:tcBorders>
              <w:bottom w:val="single" w:sz="4" w:space="0" w:color="auto"/>
              <w:right w:val="single" w:sz="4" w:space="0" w:color="auto"/>
            </w:tcBorders>
          </w:tcPr>
          <w:p w:rsidR="003D68E0" w:rsidRDefault="003D68E0" w:rsidP="003D68E0">
            <w:pPr>
              <w:pStyle w:val="142tabletext2"/>
            </w:pPr>
          </w:p>
        </w:tc>
      </w:tr>
    </w:tbl>
    <w:p w:rsidR="003C4969" w:rsidRPr="00DC6570" w:rsidRDefault="00C148A8" w:rsidP="007D090E">
      <w:pPr>
        <w:pStyle w:val="Heading2"/>
        <w:jc w:val="right"/>
        <w:rPr>
          <w:rFonts w:cs="Arial"/>
        </w:rPr>
      </w:pPr>
      <w:r>
        <w:rPr>
          <w:rFonts w:cs="Arial"/>
        </w:rPr>
        <w:br w:type="page"/>
      </w:r>
      <w:bookmarkStart w:id="137" w:name="_Toc283373943"/>
      <w:r w:rsidR="003C4969" w:rsidRPr="00DC6570">
        <w:rPr>
          <w:rFonts w:cs="Arial"/>
        </w:rPr>
        <w:lastRenderedPageBreak/>
        <w:t>Attachment 2</w:t>
      </w:r>
      <w:bookmarkEnd w:id="136"/>
      <w:bookmarkEnd w:id="137"/>
    </w:p>
    <w:p w:rsidR="003D68E0" w:rsidRPr="00DC2129" w:rsidRDefault="003D68E0" w:rsidP="003D68E0"/>
    <w:p w:rsidR="003D68E0" w:rsidRPr="003A6187" w:rsidRDefault="003D68E0" w:rsidP="003D68E0">
      <w:pPr>
        <w:pStyle w:val="Heading2"/>
        <w:rPr>
          <w:rFonts w:cs="Arial"/>
          <w:iCs w:val="0"/>
        </w:rPr>
      </w:pPr>
      <w:bookmarkStart w:id="138" w:name="_Toc253571247"/>
      <w:bookmarkStart w:id="139" w:name="_Toc259564984"/>
      <w:bookmarkStart w:id="140" w:name="_Toc277229920"/>
      <w:bookmarkStart w:id="141" w:name="_Toc283373944"/>
      <w:r>
        <w:rPr>
          <w:color w:val="000000"/>
        </w:rPr>
        <w:t>S</w:t>
      </w:r>
      <w:r>
        <w:rPr>
          <w:rFonts w:cs="Arial"/>
          <w:iCs w:val="0"/>
        </w:rPr>
        <w:t xml:space="preserve">ummary of </w:t>
      </w:r>
      <w:bookmarkEnd w:id="138"/>
      <w:r>
        <w:rPr>
          <w:rFonts w:cs="Arial"/>
          <w:iCs w:val="0"/>
        </w:rPr>
        <w:t>proposed MRLs and technical amendments in Proposal M100</w:t>
      </w:r>
      <w:bookmarkEnd w:id="139"/>
      <w:r>
        <w:rPr>
          <w:rFonts w:cs="Arial"/>
          <w:iCs w:val="0"/>
        </w:rPr>
        <w:t>6</w:t>
      </w:r>
      <w:bookmarkEnd w:id="140"/>
      <w:bookmarkEnd w:id="141"/>
    </w:p>
    <w:p w:rsidR="003D68E0" w:rsidRDefault="003D68E0" w:rsidP="003D68E0">
      <w:pPr>
        <w:ind w:right="-333"/>
        <w:rPr>
          <w:rFonts w:cs="Arial"/>
          <w:bCs/>
          <w:szCs w:val="22"/>
          <w:lang w:val="en-US"/>
        </w:rPr>
      </w:pPr>
    </w:p>
    <w:p w:rsidR="003D68E0" w:rsidRPr="0031406D" w:rsidRDefault="003D68E0" w:rsidP="003D68E0">
      <w:pPr>
        <w:pStyle w:val="BodyText"/>
        <w:rPr>
          <w:rFonts w:ascii="Arial" w:hAnsi="Arial" w:cs="Arial"/>
          <w:b/>
          <w:sz w:val="22"/>
          <w:szCs w:val="22"/>
        </w:rPr>
      </w:pPr>
      <w:r w:rsidRPr="0031406D">
        <w:rPr>
          <w:rFonts w:ascii="Arial" w:hAnsi="Arial" w:cs="Arial"/>
          <w:b/>
          <w:sz w:val="22"/>
          <w:szCs w:val="22"/>
        </w:rPr>
        <w:t>INTERPRETIVE GUIDE TO THE SUMMARY T</w:t>
      </w:r>
      <w:r>
        <w:rPr>
          <w:rFonts w:ascii="Arial" w:hAnsi="Arial" w:cs="Arial"/>
          <w:b/>
          <w:sz w:val="22"/>
          <w:szCs w:val="22"/>
        </w:rPr>
        <w:t>ABLE OF MRLS</w:t>
      </w:r>
    </w:p>
    <w:p w:rsidR="003D68E0" w:rsidRDefault="003D68E0" w:rsidP="003D68E0">
      <w:pPr>
        <w:ind w:right="-333"/>
        <w:rPr>
          <w:rFonts w:cs="Arial"/>
          <w:bCs/>
          <w:szCs w:val="22"/>
          <w:lang w:val="en-US"/>
        </w:rPr>
      </w:pPr>
    </w:p>
    <w:p w:rsidR="003D68E0" w:rsidRPr="000C1F49" w:rsidRDefault="003D68E0" w:rsidP="003D68E0">
      <w:pPr>
        <w:ind w:right="-333"/>
        <w:rPr>
          <w:rFonts w:cs="Arial"/>
          <w:szCs w:val="22"/>
          <w:lang w:val="en-US"/>
        </w:rPr>
      </w:pPr>
      <w:r w:rsidRPr="003A6187">
        <w:rPr>
          <w:rFonts w:cs="Arial"/>
          <w:bCs/>
          <w:szCs w:val="22"/>
          <w:lang w:val="en-US"/>
        </w:rPr>
        <w:t xml:space="preserve">The following is an example of an entry and the </w:t>
      </w:r>
      <w:r w:rsidRPr="003E05DA">
        <w:rPr>
          <w:rFonts w:cs="Arial"/>
          <w:bCs/>
          <w:szCs w:val="22"/>
          <w:lang w:val="en-US"/>
        </w:rPr>
        <w:t>proposed MRL is not being considered</w:t>
      </w:r>
      <w:r w:rsidRPr="003A6187">
        <w:rPr>
          <w:rFonts w:cs="Arial"/>
          <w:bCs/>
          <w:szCs w:val="22"/>
          <w:lang w:val="en-US"/>
        </w:rPr>
        <w:t xml:space="preserve"> in this Proposal.</w:t>
      </w:r>
      <w:r w:rsidRPr="004D304E">
        <w:rPr>
          <w:color w:val="000000"/>
          <w:szCs w:val="21"/>
        </w:rPr>
        <w:t xml:space="preserve"> </w:t>
      </w:r>
      <w:r>
        <w:rPr>
          <w:color w:val="000000"/>
          <w:szCs w:val="21"/>
        </w:rPr>
        <w:t xml:space="preserve">Further information on calculating dietary exposure is provided </w:t>
      </w:r>
      <w:r w:rsidRPr="000C1F49">
        <w:rPr>
          <w:szCs w:val="21"/>
        </w:rPr>
        <w:t xml:space="preserve">at </w:t>
      </w:r>
      <w:hyperlink r:id="rId22" w:history="1">
        <w:r w:rsidR="0084514B" w:rsidRPr="000C1F49">
          <w:rPr>
            <w:rStyle w:val="Hyperlink"/>
            <w:b/>
            <w:noProof/>
          </w:rPr>
          <w:t>Supporting Document 1</w:t>
        </w:r>
      </w:hyperlink>
      <w:r w:rsidRPr="000C1F49">
        <w:rPr>
          <w:szCs w:val="21"/>
        </w:rPr>
        <w:t>.</w:t>
      </w:r>
    </w:p>
    <w:p w:rsidR="003D68E0" w:rsidRPr="003A6187" w:rsidRDefault="003D68E0" w:rsidP="003D68E0">
      <w:pPr>
        <w:ind w:right="-333"/>
        <w:rPr>
          <w:rFonts w:cs="Arial"/>
          <w:bCs/>
          <w:szCs w:val="22"/>
        </w:rPr>
      </w:pPr>
    </w:p>
    <w:p w:rsidR="003D68E0" w:rsidRPr="003A6187" w:rsidRDefault="003D68E0" w:rsidP="003D68E0">
      <w:pPr>
        <w:ind w:right="-333"/>
        <w:rPr>
          <w:rFonts w:cs="Arial"/>
          <w:bCs/>
          <w:szCs w:val="22"/>
        </w:rPr>
      </w:pPr>
      <w:r w:rsidRPr="003A6187">
        <w:rPr>
          <w:rFonts w:cs="Arial"/>
          <w:bCs/>
          <w:szCs w:val="22"/>
        </w:rPr>
        <w:t>Data from the 19</w:t>
      </w:r>
      <w:r w:rsidRPr="003A6187">
        <w:rPr>
          <w:rFonts w:cs="Arial"/>
          <w:bCs/>
          <w:szCs w:val="22"/>
          <w:vertAlign w:val="superscript"/>
        </w:rPr>
        <w:t>th</w:t>
      </w:r>
      <w:r w:rsidRPr="003A6187">
        <w:rPr>
          <w:rFonts w:cs="Arial"/>
          <w:bCs/>
          <w:szCs w:val="22"/>
        </w:rPr>
        <w:t xml:space="preserve"> and 20</w:t>
      </w:r>
      <w:r w:rsidRPr="003A6187">
        <w:rPr>
          <w:rFonts w:cs="Arial"/>
          <w:bCs/>
          <w:szCs w:val="22"/>
          <w:vertAlign w:val="superscript"/>
        </w:rPr>
        <w:t>th</w:t>
      </w:r>
      <w:r w:rsidRPr="003A6187">
        <w:rPr>
          <w:rFonts w:cs="Arial"/>
          <w:bCs/>
          <w:szCs w:val="22"/>
        </w:rPr>
        <w:t xml:space="preserve"> ATDS are provided when available because they provide an indication of the typical exposure to chemicals in table ready foods. The ATDS results are more realistic because analysed concentrations of the chemical in foods as consumed are </w:t>
      </w:r>
      <w:r>
        <w:rPr>
          <w:rFonts w:cs="Arial"/>
          <w:bCs/>
          <w:szCs w:val="22"/>
        </w:rPr>
        <w:t>used.</w:t>
      </w:r>
      <w:r w:rsidRPr="003A6187">
        <w:rPr>
          <w:rFonts w:cs="Arial"/>
          <w:bCs/>
          <w:szCs w:val="22"/>
        </w:rPr>
        <w:t xml:space="preserve"> </w:t>
      </w:r>
      <w:r>
        <w:rPr>
          <w:rFonts w:cs="Arial"/>
          <w:bCs/>
          <w:szCs w:val="22"/>
        </w:rPr>
        <w:t>T</w:t>
      </w:r>
      <w:r w:rsidRPr="003A6187">
        <w:rPr>
          <w:rFonts w:cs="Arial"/>
          <w:bCs/>
          <w:szCs w:val="22"/>
        </w:rPr>
        <w:t xml:space="preserve">he </w:t>
      </w:r>
      <w:r>
        <w:t>National Estimated Daily Intake (NEDI)</w:t>
      </w:r>
      <w:r w:rsidRPr="003A6187">
        <w:rPr>
          <w:rFonts w:cs="Arial"/>
          <w:bCs/>
          <w:szCs w:val="22"/>
        </w:rPr>
        <w:t xml:space="preserve"> and </w:t>
      </w:r>
      <w:r>
        <w:t>National Estimated Short Term Intake (NESTI)</w:t>
      </w:r>
      <w:r w:rsidRPr="003A6187">
        <w:rPr>
          <w:rFonts w:cs="Arial"/>
          <w:bCs/>
          <w:szCs w:val="22"/>
        </w:rPr>
        <w:t xml:space="preserve"> calculations are theoretical calculations that </w:t>
      </w:r>
      <w:r>
        <w:rPr>
          <w:rFonts w:cs="Arial"/>
          <w:szCs w:val="22"/>
        </w:rPr>
        <w:t>protec</w:t>
      </w:r>
      <w:r w:rsidRPr="003A6187">
        <w:rPr>
          <w:rFonts w:cs="Arial"/>
          <w:szCs w:val="22"/>
        </w:rPr>
        <w:t xml:space="preserve">tively overestimate exposure. Small variations may be noted in the exposure assessment between different ATDSs. These variations are minor and </w:t>
      </w:r>
      <w:r>
        <w:rPr>
          <w:rFonts w:cs="Arial"/>
          <w:szCs w:val="22"/>
        </w:rPr>
        <w:t xml:space="preserve">are </w:t>
      </w:r>
      <w:r w:rsidRPr="003A6187">
        <w:rPr>
          <w:rFonts w:cs="Arial"/>
          <w:szCs w:val="22"/>
        </w:rPr>
        <w:t xml:space="preserve">typically </w:t>
      </w:r>
      <w:r>
        <w:rPr>
          <w:rFonts w:cs="Arial"/>
          <w:szCs w:val="22"/>
        </w:rPr>
        <w:t xml:space="preserve">due to </w:t>
      </w:r>
      <w:r w:rsidRPr="003A6187">
        <w:rPr>
          <w:rFonts w:cs="Arial"/>
          <w:szCs w:val="22"/>
        </w:rPr>
        <w:t>the different range of foods in the individual studies.</w:t>
      </w:r>
    </w:p>
    <w:p w:rsidR="003D68E0" w:rsidRPr="003A6187" w:rsidRDefault="00357984" w:rsidP="003D68E0">
      <w:pPr>
        <w:ind w:right="-333"/>
        <w:rPr>
          <w:rFonts w:cs="Arial"/>
          <w:szCs w:val="22"/>
        </w:rPr>
      </w:pPr>
      <w:r>
        <w:rPr>
          <w:rFonts w:cs="Arial"/>
          <w:szCs w:val="22"/>
        </w:rPr>
        <w:pict>
          <v:line id="_x0000_s1029" style="position:absolute;flip:x;z-index:251653120" from="414pt,5pt" to="444pt,145.1pt">
            <v:stroke endarrow="block"/>
            <w10:wrap anchorx="page"/>
          </v:line>
        </w:pict>
      </w:r>
    </w:p>
    <w:p w:rsidR="003D68E0" w:rsidRPr="003A6187" w:rsidRDefault="003D68E0" w:rsidP="003D68E0">
      <w:pPr>
        <w:ind w:right="-333"/>
        <w:rPr>
          <w:rFonts w:cs="Arial"/>
          <w:szCs w:val="22"/>
        </w:rPr>
      </w:pPr>
      <w:r w:rsidRPr="003A6187">
        <w:rPr>
          <w:rFonts w:cs="Arial"/>
          <w:szCs w:val="22"/>
        </w:rPr>
        <w:t>Chemical name</w:t>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The NEDI is an assessment of the chronic</w:t>
      </w:r>
    </w:p>
    <w:p w:rsidR="003D68E0" w:rsidRPr="003A6187" w:rsidRDefault="00357984" w:rsidP="003D68E0">
      <w:pPr>
        <w:ind w:left="3402" w:right="-333" w:firstLine="567"/>
        <w:rPr>
          <w:rFonts w:cs="Arial"/>
          <w:szCs w:val="22"/>
        </w:rPr>
      </w:pPr>
      <w:r>
        <w:rPr>
          <w:rFonts w:cs="Arial"/>
          <w:szCs w:val="22"/>
        </w:rPr>
        <w:pict>
          <v:line id="_x0000_s1031" style="position:absolute;left:0;text-align:left;flip:x;z-index:251655168" from="18pt,1.8pt" to="24pt,91.8pt">
            <v:stroke endarrow="block"/>
          </v:line>
        </w:pict>
      </w:r>
      <w:r w:rsidR="003D68E0" w:rsidRPr="003A6187">
        <w:rPr>
          <w:rFonts w:cs="Arial"/>
          <w:szCs w:val="22"/>
        </w:rPr>
        <w:t>exposure which is compared to the</w:t>
      </w:r>
    </w:p>
    <w:p w:rsidR="003D68E0" w:rsidRPr="003A6187" w:rsidRDefault="003D68E0" w:rsidP="003D68E0">
      <w:pPr>
        <w:ind w:left="3402" w:right="-333" w:firstLine="567"/>
        <w:rPr>
          <w:rFonts w:cs="Arial"/>
          <w:szCs w:val="22"/>
        </w:rPr>
      </w:pPr>
      <w:r w:rsidRPr="003A6187">
        <w:rPr>
          <w:rFonts w:cs="Arial"/>
          <w:szCs w:val="22"/>
        </w:rPr>
        <w:t>acceptable daily intake (ADI).</w:t>
      </w:r>
    </w:p>
    <w:p w:rsidR="003D68E0" w:rsidRPr="003A6187" w:rsidRDefault="00357984" w:rsidP="003D68E0">
      <w:pPr>
        <w:ind w:right="-333"/>
        <w:rPr>
          <w:rFonts w:cs="Arial"/>
          <w:szCs w:val="22"/>
        </w:rPr>
      </w:pPr>
      <w:r>
        <w:rPr>
          <w:rFonts w:cs="Arial"/>
          <w:szCs w:val="22"/>
        </w:rPr>
        <w:pict>
          <v:line id="_x0000_s1032" style="position:absolute;z-index:251656192" from="312pt,1.8pt" to="326.25pt,73.5pt">
            <v:stroke endarrow="block"/>
          </v:line>
        </w:pict>
      </w:r>
    </w:p>
    <w:p w:rsidR="003D68E0" w:rsidRPr="003A6187" w:rsidRDefault="003D68E0" w:rsidP="003D68E0">
      <w:pPr>
        <w:ind w:left="567" w:right="-333"/>
        <w:rPr>
          <w:rFonts w:cs="Arial"/>
          <w:szCs w:val="22"/>
        </w:rPr>
      </w:pPr>
      <w:r w:rsidRPr="003A6187">
        <w:rPr>
          <w:rFonts w:cs="Arial"/>
          <w:szCs w:val="22"/>
        </w:rPr>
        <w:t>Information about the chemical is provided</w:t>
      </w:r>
      <w:r>
        <w:rPr>
          <w:rFonts w:cs="Arial"/>
          <w:szCs w:val="22"/>
        </w:rPr>
        <w:t xml:space="preserve"> </w:t>
      </w:r>
      <w:r w:rsidRPr="003A6187">
        <w:rPr>
          <w:rFonts w:cs="Arial"/>
          <w:szCs w:val="22"/>
        </w:rPr>
        <w:t>so</w:t>
      </w:r>
      <w:r>
        <w:rPr>
          <w:rFonts w:cs="Arial"/>
          <w:szCs w:val="22"/>
        </w:rPr>
        <w:t xml:space="preserve"> </w:t>
      </w:r>
      <w:r>
        <w:rPr>
          <w:rFonts w:cs="Arial"/>
          <w:szCs w:val="22"/>
        </w:rPr>
        <w:br/>
      </w:r>
      <w:r w:rsidRPr="003A6187">
        <w:rPr>
          <w:rFonts w:cs="Arial"/>
          <w:szCs w:val="22"/>
        </w:rPr>
        <w:t xml:space="preserve">the community can see </w:t>
      </w:r>
      <w:r>
        <w:rPr>
          <w:rFonts w:cs="Arial"/>
          <w:szCs w:val="22"/>
        </w:rPr>
        <w:t xml:space="preserve">what it is and </w:t>
      </w:r>
      <w:r w:rsidRPr="003A6187">
        <w:rPr>
          <w:rFonts w:cs="Arial"/>
          <w:szCs w:val="22"/>
        </w:rPr>
        <w:t xml:space="preserve">why </w:t>
      </w:r>
      <w:r w:rsidRPr="003A6187">
        <w:rPr>
          <w:rFonts w:cs="Arial"/>
          <w:szCs w:val="22"/>
        </w:rPr>
        <w:br/>
        <w:t>residues may occur in food.</w:t>
      </w:r>
    </w:p>
    <w:p w:rsidR="003D68E0" w:rsidRPr="003A6187" w:rsidRDefault="00357984" w:rsidP="003D68E0">
      <w:pPr>
        <w:rPr>
          <w:rFonts w:cs="Arial"/>
          <w:szCs w:val="22"/>
        </w:rPr>
      </w:pPr>
      <w:r>
        <w:rPr>
          <w:rFonts w:cs="Arial"/>
          <w:noProof/>
          <w:szCs w:val="22"/>
          <w:lang w:val="en-AU" w:eastAsia="en-AU"/>
        </w:rPr>
        <w:pict>
          <v:line id="_x0000_s1033" style="position:absolute;z-index:251657216" from="102pt,0" to="116.25pt,35.75pt">
            <v:stroke endarrow="block"/>
          </v:line>
        </w:pict>
      </w:r>
    </w:p>
    <w:tbl>
      <w:tblPr>
        <w:tblW w:w="90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9"/>
        <w:gridCol w:w="1260"/>
        <w:gridCol w:w="1511"/>
        <w:gridCol w:w="1526"/>
        <w:gridCol w:w="1526"/>
      </w:tblGrid>
      <w:tr w:rsidR="003D68E0" w:rsidRPr="00D11B41" w:rsidTr="003D68E0">
        <w:trPr>
          <w:cantSplit/>
          <w:trHeight w:val="503"/>
        </w:trPr>
        <w:tc>
          <w:tcPr>
            <w:tcW w:w="6862" w:type="dxa"/>
            <w:gridSpan w:val="3"/>
            <w:vMerge w:val="restart"/>
            <w:tcBorders>
              <w:top w:val="single" w:sz="4" w:space="0" w:color="auto"/>
              <w:left w:val="single" w:sz="4" w:space="0" w:color="auto"/>
              <w:bottom w:val="nil"/>
              <w:right w:val="single" w:sz="4" w:space="0" w:color="auto"/>
            </w:tcBorders>
          </w:tcPr>
          <w:p w:rsidR="003D68E0" w:rsidRPr="00D11B41" w:rsidRDefault="003D68E0" w:rsidP="003D68E0">
            <w:pPr>
              <w:pStyle w:val="Heading6"/>
              <w:rPr>
                <w:rFonts w:cs="Arial"/>
                <w:color w:val="000000"/>
                <w:sz w:val="20"/>
                <w:szCs w:val="20"/>
              </w:rPr>
            </w:pPr>
            <w:r w:rsidRPr="00D11B41">
              <w:rPr>
                <w:rFonts w:cs="Arial"/>
                <w:color w:val="000000"/>
                <w:sz w:val="20"/>
                <w:szCs w:val="20"/>
              </w:rPr>
              <w:t>Chlorpyrifos</w:t>
            </w:r>
          </w:p>
          <w:p w:rsidR="003D68E0" w:rsidRDefault="003D68E0" w:rsidP="003D68E0">
            <w:pPr>
              <w:rPr>
                <w:rFonts w:cs="Arial"/>
                <w:sz w:val="20"/>
                <w:szCs w:val="20"/>
              </w:rPr>
            </w:pPr>
            <w:r w:rsidRPr="004A455C">
              <w:rPr>
                <w:rFonts w:cs="Arial"/>
                <w:sz w:val="20"/>
                <w:szCs w:val="20"/>
              </w:rPr>
              <w:t xml:space="preserve">Chlorpyrifos is a </w:t>
            </w:r>
            <w:r>
              <w:rPr>
                <w:rFonts w:cs="Arial"/>
                <w:sz w:val="20"/>
                <w:szCs w:val="20"/>
              </w:rPr>
              <w:t xml:space="preserve">broad spectrum </w:t>
            </w:r>
            <w:r w:rsidRPr="004A455C">
              <w:rPr>
                <w:rFonts w:cs="Arial"/>
                <w:sz w:val="20"/>
                <w:szCs w:val="20"/>
              </w:rPr>
              <w:t xml:space="preserve">non-systemic insecticide with contact, stomach, and respiratory action. It is a cholinesterase inhibitor. </w:t>
            </w:r>
            <w:r>
              <w:rPr>
                <w:rFonts w:cs="Arial"/>
                <w:sz w:val="20"/>
                <w:szCs w:val="20"/>
              </w:rPr>
              <w:t>It is used to control a broad range of insect pests in many crops.</w:t>
            </w:r>
          </w:p>
          <w:p w:rsidR="003D68E0" w:rsidRDefault="003D68E0" w:rsidP="003D68E0">
            <w:pPr>
              <w:rPr>
                <w:rFonts w:cs="Arial"/>
                <w:sz w:val="20"/>
                <w:szCs w:val="20"/>
              </w:rPr>
            </w:pPr>
          </w:p>
          <w:p w:rsidR="003D68E0" w:rsidRPr="00D11B41" w:rsidRDefault="003D68E0" w:rsidP="003D68E0">
            <w:pPr>
              <w:rPr>
                <w:rFonts w:cs="Arial"/>
                <w:color w:val="000000"/>
                <w:sz w:val="20"/>
                <w:szCs w:val="20"/>
                <w:lang w:val="en-US"/>
              </w:rPr>
            </w:pPr>
            <w:r w:rsidRPr="00D11B41">
              <w:rPr>
                <w:rFonts w:cs="Arial"/>
                <w:sz w:val="20"/>
                <w:szCs w:val="20"/>
              </w:rPr>
              <w:t xml:space="preserve">The APVMA has approved an extension of </w:t>
            </w:r>
            <w:r>
              <w:rPr>
                <w:rFonts w:cs="Arial"/>
                <w:sz w:val="20"/>
                <w:szCs w:val="20"/>
              </w:rPr>
              <w:t xml:space="preserve">its </w:t>
            </w:r>
            <w:r w:rsidRPr="00D11B41">
              <w:rPr>
                <w:rFonts w:cs="Arial"/>
                <w:sz w:val="20"/>
                <w:szCs w:val="20"/>
              </w:rPr>
              <w:t xml:space="preserve">use </w:t>
            </w:r>
            <w:r>
              <w:rPr>
                <w:rFonts w:cs="Arial"/>
                <w:sz w:val="20"/>
                <w:szCs w:val="20"/>
              </w:rPr>
              <w:t>to</w:t>
            </w:r>
            <w:r w:rsidRPr="00D11B41">
              <w:rPr>
                <w:rFonts w:cs="Arial"/>
                <w:sz w:val="20"/>
                <w:szCs w:val="20"/>
              </w:rPr>
              <w:t xml:space="preserve"> control </w:t>
            </w:r>
            <w:r>
              <w:rPr>
                <w:rFonts w:cs="Arial"/>
                <w:sz w:val="20"/>
                <w:szCs w:val="20"/>
              </w:rPr>
              <w:t xml:space="preserve">certain </w:t>
            </w:r>
            <w:r w:rsidRPr="00D11B41">
              <w:rPr>
                <w:rFonts w:cs="Arial"/>
                <w:sz w:val="20"/>
                <w:szCs w:val="20"/>
              </w:rPr>
              <w:t>pests in coffee crops.</w:t>
            </w:r>
          </w:p>
        </w:tc>
        <w:tc>
          <w:tcPr>
            <w:tcW w:w="3462" w:type="dxa"/>
            <w:gridSpan w:val="2"/>
            <w:tcBorders>
              <w:top w:val="single" w:sz="4" w:space="0" w:color="auto"/>
              <w:left w:val="single" w:sz="4" w:space="0" w:color="auto"/>
              <w:bottom w:val="nil"/>
              <w:right w:val="single" w:sz="4" w:space="0" w:color="auto"/>
            </w:tcBorders>
          </w:tcPr>
          <w:p w:rsidR="003D68E0" w:rsidRPr="00D11B41" w:rsidRDefault="003D68E0" w:rsidP="003D68E0">
            <w:pPr>
              <w:rPr>
                <w:rFonts w:cs="Arial"/>
                <w:color w:val="000000"/>
                <w:sz w:val="20"/>
                <w:szCs w:val="20"/>
              </w:rPr>
            </w:pPr>
          </w:p>
          <w:p w:rsidR="003D68E0" w:rsidRPr="00D11B41" w:rsidRDefault="003D68E0" w:rsidP="003D68E0">
            <w:pPr>
              <w:rPr>
                <w:rFonts w:cs="Arial"/>
                <w:color w:val="000000"/>
                <w:sz w:val="20"/>
                <w:szCs w:val="20"/>
              </w:rPr>
            </w:pPr>
            <w:r w:rsidRPr="00D11B41">
              <w:rPr>
                <w:rFonts w:cs="Arial"/>
                <w:color w:val="000000"/>
                <w:sz w:val="20"/>
                <w:szCs w:val="20"/>
              </w:rPr>
              <w:t xml:space="preserve">NEDI = </w:t>
            </w:r>
            <w:r>
              <w:rPr>
                <w:rFonts w:cs="Arial"/>
                <w:color w:val="000000"/>
                <w:sz w:val="20"/>
                <w:szCs w:val="20"/>
              </w:rPr>
              <w:t>9</w:t>
            </w:r>
            <w:r w:rsidRPr="00D11B41">
              <w:rPr>
                <w:rFonts w:cs="Arial"/>
                <w:color w:val="000000"/>
                <w:sz w:val="20"/>
                <w:szCs w:val="20"/>
              </w:rPr>
              <w:t xml:space="preserve">3% of </w:t>
            </w:r>
            <w:r>
              <w:rPr>
                <w:rFonts w:cs="Arial"/>
                <w:color w:val="000000"/>
                <w:sz w:val="20"/>
                <w:szCs w:val="20"/>
              </w:rPr>
              <w:t xml:space="preserve">the </w:t>
            </w:r>
            <w:r w:rsidRPr="00D11B41">
              <w:rPr>
                <w:rFonts w:cs="Arial"/>
                <w:color w:val="000000"/>
                <w:sz w:val="20"/>
                <w:szCs w:val="20"/>
              </w:rPr>
              <w:t>ADI</w:t>
            </w:r>
          </w:p>
          <w:p w:rsidR="003D68E0" w:rsidRPr="00D11B41" w:rsidRDefault="003D68E0" w:rsidP="003D68E0">
            <w:pPr>
              <w:rPr>
                <w:rFonts w:cs="Arial"/>
                <w:color w:val="000000"/>
                <w:sz w:val="20"/>
                <w:szCs w:val="20"/>
              </w:rPr>
            </w:pPr>
          </w:p>
          <w:p w:rsidR="003D68E0" w:rsidRPr="00D11B41" w:rsidRDefault="003D68E0" w:rsidP="003D68E0">
            <w:pPr>
              <w:rPr>
                <w:rFonts w:cs="Arial"/>
                <w:color w:val="000000"/>
                <w:sz w:val="20"/>
                <w:szCs w:val="20"/>
              </w:rPr>
            </w:pPr>
            <w:r w:rsidRPr="00D11B41">
              <w:rPr>
                <w:rFonts w:cs="Arial"/>
                <w:color w:val="000000"/>
                <w:sz w:val="20"/>
                <w:szCs w:val="20"/>
              </w:rPr>
              <w:t>Mean estimated daily dietary exposure based on mean analytical results:</w:t>
            </w:r>
          </w:p>
          <w:p w:rsidR="003D68E0" w:rsidRPr="00D11B41" w:rsidRDefault="003D68E0" w:rsidP="003D68E0">
            <w:pPr>
              <w:rPr>
                <w:rFonts w:cs="Arial"/>
                <w:color w:val="000000"/>
                <w:sz w:val="20"/>
                <w:szCs w:val="20"/>
              </w:rPr>
            </w:pPr>
          </w:p>
          <w:p w:rsidR="003D68E0" w:rsidRPr="00D11B41" w:rsidRDefault="003D68E0" w:rsidP="003D68E0">
            <w:pPr>
              <w:rPr>
                <w:rFonts w:cs="Arial"/>
                <w:color w:val="000000"/>
                <w:sz w:val="20"/>
                <w:szCs w:val="20"/>
              </w:rPr>
            </w:pPr>
            <w:r w:rsidRPr="00D11B41">
              <w:rPr>
                <w:rFonts w:cs="Arial"/>
                <w:color w:val="000000"/>
                <w:sz w:val="20"/>
                <w:szCs w:val="20"/>
              </w:rPr>
              <w:t>20</w:t>
            </w:r>
            <w:r w:rsidRPr="00D11B41">
              <w:rPr>
                <w:rFonts w:cs="Arial"/>
                <w:color w:val="000000"/>
                <w:sz w:val="20"/>
                <w:szCs w:val="20"/>
                <w:vertAlign w:val="superscript"/>
              </w:rPr>
              <w:t>th</w:t>
            </w:r>
            <w:r w:rsidRPr="00D11B41">
              <w:rPr>
                <w:rFonts w:cs="Arial"/>
                <w:color w:val="000000"/>
                <w:sz w:val="20"/>
                <w:szCs w:val="20"/>
              </w:rPr>
              <w:t xml:space="preserve"> ATDS: &lt;1% of </w:t>
            </w:r>
            <w:r>
              <w:rPr>
                <w:rFonts w:cs="Arial"/>
                <w:color w:val="000000"/>
                <w:sz w:val="20"/>
                <w:szCs w:val="20"/>
              </w:rPr>
              <w:t xml:space="preserve">the </w:t>
            </w:r>
            <w:r w:rsidRPr="00D11B41">
              <w:rPr>
                <w:rFonts w:cs="Arial"/>
                <w:color w:val="000000"/>
                <w:sz w:val="20"/>
                <w:szCs w:val="20"/>
              </w:rPr>
              <w:t>ADI for all population groups assessed</w:t>
            </w:r>
          </w:p>
          <w:p w:rsidR="003D68E0" w:rsidRPr="00D11B41" w:rsidRDefault="003D68E0" w:rsidP="003D68E0">
            <w:pPr>
              <w:rPr>
                <w:rFonts w:cs="Arial"/>
                <w:color w:val="000000"/>
                <w:sz w:val="20"/>
                <w:szCs w:val="20"/>
              </w:rPr>
            </w:pPr>
          </w:p>
          <w:p w:rsidR="003D68E0" w:rsidRPr="00D11B41" w:rsidRDefault="003D68E0" w:rsidP="003D68E0">
            <w:pPr>
              <w:rPr>
                <w:rFonts w:cs="Arial"/>
                <w:color w:val="000000"/>
                <w:sz w:val="20"/>
                <w:szCs w:val="20"/>
              </w:rPr>
            </w:pPr>
            <w:r w:rsidRPr="00D11B41">
              <w:rPr>
                <w:rFonts w:cs="Arial"/>
                <w:color w:val="000000"/>
                <w:sz w:val="20"/>
                <w:szCs w:val="20"/>
              </w:rPr>
              <w:t>19</w:t>
            </w:r>
            <w:r w:rsidRPr="00D11B41">
              <w:rPr>
                <w:rFonts w:cs="Arial"/>
                <w:color w:val="000000"/>
                <w:sz w:val="20"/>
                <w:szCs w:val="20"/>
                <w:vertAlign w:val="superscript"/>
              </w:rPr>
              <w:t>th</w:t>
            </w:r>
            <w:r w:rsidRPr="00D11B41">
              <w:rPr>
                <w:rFonts w:cs="Arial"/>
                <w:color w:val="000000"/>
                <w:sz w:val="20"/>
                <w:szCs w:val="20"/>
              </w:rPr>
              <w:t xml:space="preserve"> ATDS: 3% of </w:t>
            </w:r>
            <w:r>
              <w:rPr>
                <w:rFonts w:cs="Arial"/>
                <w:color w:val="000000"/>
                <w:sz w:val="20"/>
                <w:szCs w:val="20"/>
              </w:rPr>
              <w:t xml:space="preserve">the </w:t>
            </w:r>
            <w:r w:rsidRPr="00D11B41">
              <w:rPr>
                <w:rFonts w:cs="Arial"/>
                <w:color w:val="000000"/>
                <w:sz w:val="20"/>
                <w:szCs w:val="20"/>
              </w:rPr>
              <w:t>ADI for toddlers 2 years and &lt;1% of ADI for other population groups assessed</w:t>
            </w:r>
          </w:p>
          <w:p w:rsidR="003D68E0" w:rsidRPr="00D11B41" w:rsidRDefault="003D68E0" w:rsidP="003D68E0">
            <w:pPr>
              <w:rPr>
                <w:rFonts w:cs="Arial"/>
                <w:color w:val="000000"/>
                <w:sz w:val="20"/>
                <w:szCs w:val="20"/>
              </w:rPr>
            </w:pPr>
          </w:p>
          <w:p w:rsidR="003D68E0" w:rsidRPr="00D11B41" w:rsidRDefault="003D68E0" w:rsidP="003D68E0">
            <w:pPr>
              <w:rPr>
                <w:rFonts w:cs="Arial"/>
                <w:color w:val="000000"/>
                <w:sz w:val="20"/>
                <w:szCs w:val="20"/>
              </w:rPr>
            </w:pPr>
            <w:r w:rsidRPr="00D11B41">
              <w:rPr>
                <w:rFonts w:cs="Arial"/>
                <w:color w:val="000000"/>
                <w:sz w:val="20"/>
                <w:szCs w:val="20"/>
              </w:rPr>
              <w:t xml:space="preserve">NESTI as % of </w:t>
            </w:r>
            <w:r>
              <w:rPr>
                <w:rFonts w:cs="Arial"/>
                <w:color w:val="000000"/>
                <w:sz w:val="20"/>
                <w:szCs w:val="20"/>
              </w:rPr>
              <w:t xml:space="preserve">the </w:t>
            </w:r>
            <w:r w:rsidRPr="00D11B41">
              <w:rPr>
                <w:rFonts w:cs="Arial"/>
                <w:color w:val="000000"/>
                <w:sz w:val="20"/>
                <w:szCs w:val="20"/>
              </w:rPr>
              <w:t>ARfD</w:t>
            </w:r>
          </w:p>
        </w:tc>
      </w:tr>
      <w:tr w:rsidR="003D68E0" w:rsidRPr="00D11B41" w:rsidTr="003D68E0">
        <w:trPr>
          <w:cantSplit/>
          <w:trHeight w:val="189"/>
        </w:trPr>
        <w:tc>
          <w:tcPr>
            <w:tcW w:w="6862" w:type="dxa"/>
            <w:gridSpan w:val="3"/>
            <w:vMerge/>
            <w:tcBorders>
              <w:top w:val="nil"/>
              <w:left w:val="single" w:sz="4" w:space="0" w:color="auto"/>
              <w:bottom w:val="nil"/>
              <w:right w:val="single" w:sz="4" w:space="0" w:color="auto"/>
            </w:tcBorders>
          </w:tcPr>
          <w:p w:rsidR="003D68E0" w:rsidRPr="00D11B41" w:rsidRDefault="003D68E0" w:rsidP="003D68E0">
            <w:pPr>
              <w:jc w:val="right"/>
              <w:rPr>
                <w:rFonts w:cs="Arial"/>
                <w:color w:val="000000"/>
                <w:sz w:val="20"/>
                <w:szCs w:val="20"/>
                <w:lang w:val="en-US"/>
              </w:rPr>
            </w:pPr>
          </w:p>
        </w:tc>
        <w:tc>
          <w:tcPr>
            <w:tcW w:w="1731" w:type="dxa"/>
            <w:tcBorders>
              <w:top w:val="nil"/>
              <w:left w:val="single" w:sz="4" w:space="0" w:color="auto"/>
              <w:bottom w:val="nil"/>
              <w:right w:val="nil"/>
            </w:tcBorders>
            <w:vAlign w:val="bottom"/>
          </w:tcPr>
          <w:p w:rsidR="003D68E0" w:rsidRPr="00D11B41" w:rsidRDefault="003D68E0" w:rsidP="003D68E0">
            <w:pPr>
              <w:jc w:val="center"/>
              <w:rPr>
                <w:rFonts w:cs="Arial"/>
                <w:color w:val="000000"/>
                <w:sz w:val="20"/>
                <w:szCs w:val="20"/>
                <w:u w:val="single"/>
              </w:rPr>
            </w:pPr>
            <w:r w:rsidRPr="00D11B41">
              <w:rPr>
                <w:rFonts w:cs="Arial"/>
                <w:color w:val="000000"/>
                <w:sz w:val="20"/>
                <w:szCs w:val="20"/>
                <w:u w:val="single"/>
              </w:rPr>
              <w:t>2-6 years</w:t>
            </w:r>
          </w:p>
        </w:tc>
        <w:tc>
          <w:tcPr>
            <w:tcW w:w="1731" w:type="dxa"/>
            <w:tcBorders>
              <w:top w:val="nil"/>
              <w:left w:val="nil"/>
              <w:right w:val="single" w:sz="4" w:space="0" w:color="auto"/>
            </w:tcBorders>
            <w:vAlign w:val="bottom"/>
          </w:tcPr>
          <w:p w:rsidR="003D68E0" w:rsidRPr="00D11B41" w:rsidRDefault="003D68E0" w:rsidP="003D68E0">
            <w:pPr>
              <w:jc w:val="center"/>
              <w:rPr>
                <w:rFonts w:cs="Arial"/>
                <w:color w:val="000000"/>
                <w:sz w:val="20"/>
                <w:szCs w:val="20"/>
                <w:u w:val="single"/>
              </w:rPr>
            </w:pPr>
            <w:r w:rsidRPr="00D11B41">
              <w:rPr>
                <w:rFonts w:cs="Arial"/>
                <w:color w:val="000000"/>
                <w:sz w:val="20"/>
                <w:szCs w:val="20"/>
                <w:u w:val="single"/>
              </w:rPr>
              <w:t>2+ years</w:t>
            </w:r>
          </w:p>
        </w:tc>
      </w:tr>
      <w:tr w:rsidR="003D68E0" w:rsidRPr="00D11B41" w:rsidTr="003D68E0">
        <w:trPr>
          <w:cantSplit/>
        </w:trPr>
        <w:tc>
          <w:tcPr>
            <w:tcW w:w="3727" w:type="dxa"/>
            <w:tcBorders>
              <w:top w:val="nil"/>
              <w:left w:val="single" w:sz="4" w:space="0" w:color="auto"/>
              <w:bottom w:val="single" w:sz="4" w:space="0" w:color="auto"/>
              <w:right w:val="nil"/>
            </w:tcBorders>
          </w:tcPr>
          <w:p w:rsidR="003D68E0" w:rsidRPr="00D11B41" w:rsidRDefault="00357984" w:rsidP="003D68E0">
            <w:pPr>
              <w:rPr>
                <w:rFonts w:cs="Arial"/>
                <w:color w:val="000000"/>
                <w:sz w:val="20"/>
                <w:szCs w:val="20"/>
              </w:rPr>
            </w:pPr>
            <w:r>
              <w:rPr>
                <w:rFonts w:cs="Arial"/>
                <w:bCs/>
                <w:noProof/>
                <w:sz w:val="20"/>
                <w:szCs w:val="20"/>
                <w:lang w:val="en-AU" w:eastAsia="en-AU"/>
              </w:rPr>
              <w:pict>
                <v:line id="_x0000_s1038" style="position:absolute;flip:y;z-index:251662336;mso-position-horizontal-relative:text;mso-position-vertical-relative:text" from="90pt,9.4pt" to="264.1pt,134.55pt">
                  <v:stroke endarrow="block"/>
                </v:line>
              </w:pict>
            </w:r>
            <w:r>
              <w:rPr>
                <w:rFonts w:cs="Arial"/>
                <w:sz w:val="20"/>
                <w:szCs w:val="20"/>
              </w:rPr>
              <w:pict>
                <v:line id="_x0000_s1030" style="position:absolute;flip:x y;z-index:251654144;mso-position-horizontal-relative:text;mso-position-vertical-relative:text" from="12.1pt,9.4pt" to="24.1pt,34.6pt">
                  <v:stroke endarrow="block"/>
                </v:line>
              </w:pict>
            </w:r>
            <w:r>
              <w:rPr>
                <w:rFonts w:cs="Arial"/>
                <w:sz w:val="20"/>
                <w:szCs w:val="20"/>
              </w:rPr>
              <w:pict>
                <v:line id="_x0000_s1034" style="position:absolute;flip:y;z-index:251658240;mso-position-horizontal-relative:text;mso-position-vertical-relative:text" from="138.1pt,9.4pt" to="162.1pt,73pt">
                  <v:stroke endarrow="block"/>
                </v:line>
              </w:pict>
            </w:r>
            <w:r w:rsidR="003D68E0" w:rsidRPr="00D11B41">
              <w:rPr>
                <w:rFonts w:cs="Arial"/>
                <w:color w:val="000000"/>
                <w:sz w:val="20"/>
                <w:szCs w:val="20"/>
              </w:rPr>
              <w:t>Coffee beans</w:t>
            </w:r>
          </w:p>
        </w:tc>
        <w:tc>
          <w:tcPr>
            <w:tcW w:w="1422" w:type="dxa"/>
            <w:tcBorders>
              <w:top w:val="nil"/>
              <w:left w:val="nil"/>
              <w:bottom w:val="single" w:sz="4" w:space="0" w:color="auto"/>
              <w:right w:val="nil"/>
            </w:tcBorders>
          </w:tcPr>
          <w:p w:rsidR="003D68E0" w:rsidRPr="00D11B41" w:rsidRDefault="003D68E0" w:rsidP="003D68E0">
            <w:pPr>
              <w:rPr>
                <w:rFonts w:cs="Arial"/>
                <w:color w:val="000000"/>
                <w:sz w:val="20"/>
                <w:szCs w:val="20"/>
              </w:rPr>
            </w:pPr>
            <w:r w:rsidRPr="00D11B41">
              <w:rPr>
                <w:rFonts w:cs="Arial"/>
                <w:color w:val="000000"/>
                <w:sz w:val="20"/>
                <w:szCs w:val="20"/>
              </w:rPr>
              <w:t>Insert</w:t>
            </w:r>
          </w:p>
        </w:tc>
        <w:tc>
          <w:tcPr>
            <w:tcW w:w="1713" w:type="dxa"/>
            <w:tcBorders>
              <w:top w:val="nil"/>
              <w:left w:val="nil"/>
              <w:bottom w:val="single" w:sz="4" w:space="0" w:color="auto"/>
              <w:right w:val="single" w:sz="4" w:space="0" w:color="auto"/>
            </w:tcBorders>
          </w:tcPr>
          <w:p w:rsidR="003D68E0" w:rsidRPr="00D11B41" w:rsidRDefault="00357984" w:rsidP="003D68E0">
            <w:pPr>
              <w:jc w:val="right"/>
              <w:rPr>
                <w:rFonts w:cs="Arial"/>
                <w:color w:val="000000"/>
                <w:sz w:val="20"/>
                <w:szCs w:val="20"/>
                <w:lang w:val="en-US"/>
              </w:rPr>
            </w:pPr>
            <w:r>
              <w:rPr>
                <w:rFonts w:cs="Arial"/>
                <w:noProof/>
                <w:sz w:val="20"/>
                <w:szCs w:val="20"/>
                <w:lang w:val="en-AU" w:eastAsia="en-AU"/>
              </w:rPr>
              <w:pict>
                <v:line id="_x0000_s1036" style="position:absolute;left:0;text-align:left;flip:y;z-index:251660288;mso-position-horizontal-relative:text;mso-position-vertical-relative:text" from="-3.45pt,10.05pt" to="49.05pt,84.3pt">
                  <v:stroke endarrow="block"/>
                </v:line>
              </w:pict>
            </w:r>
            <w:r>
              <w:rPr>
                <w:rFonts w:cs="Arial"/>
                <w:noProof/>
                <w:sz w:val="20"/>
                <w:szCs w:val="20"/>
                <w:lang w:val="en-AU" w:eastAsia="en-AU"/>
              </w:rPr>
              <w:pict>
                <v:line id="_x0000_s1035" style="position:absolute;left:0;text-align:left;flip:y;z-index:251659264;mso-position-horizontal-relative:text;mso-position-vertical-relative:text" from="68.85pt,8.75pt" to="104.9pt,36.4pt">
                  <v:stroke endarrow="block"/>
                </v:line>
              </w:pict>
            </w:r>
            <w:r>
              <w:rPr>
                <w:rFonts w:cs="Arial"/>
                <w:noProof/>
                <w:sz w:val="20"/>
                <w:szCs w:val="20"/>
                <w:lang w:val="en-AU" w:eastAsia="en-AU"/>
              </w:rPr>
              <w:pict>
                <v:line id="_x0000_s1037" style="position:absolute;left:0;text-align:left;flip:y;z-index:251661312;mso-position-horizontal-relative:text;mso-position-vertical-relative:text" from="68.85pt,10.05pt" to="176.55pt,36.4pt">
                  <v:stroke endarrow="block"/>
                </v:line>
              </w:pict>
            </w:r>
            <w:r w:rsidR="003D68E0" w:rsidRPr="00D11B41">
              <w:rPr>
                <w:rFonts w:cs="Arial"/>
                <w:color w:val="000000"/>
                <w:sz w:val="20"/>
                <w:szCs w:val="20"/>
                <w:lang w:val="en-US"/>
              </w:rPr>
              <w:t>T*0.5</w:t>
            </w:r>
          </w:p>
        </w:tc>
        <w:tc>
          <w:tcPr>
            <w:tcW w:w="1731" w:type="dxa"/>
            <w:tcBorders>
              <w:top w:val="nil"/>
              <w:left w:val="single" w:sz="4" w:space="0" w:color="auto"/>
              <w:bottom w:val="single" w:sz="4" w:space="0" w:color="auto"/>
              <w:right w:val="nil"/>
            </w:tcBorders>
          </w:tcPr>
          <w:p w:rsidR="003D68E0" w:rsidRPr="00D11B41" w:rsidRDefault="003D68E0" w:rsidP="003D68E0">
            <w:pPr>
              <w:jc w:val="center"/>
              <w:rPr>
                <w:rFonts w:cs="Arial"/>
                <w:color w:val="000000"/>
                <w:sz w:val="20"/>
                <w:szCs w:val="20"/>
              </w:rPr>
            </w:pPr>
            <w:r w:rsidRPr="00D11B41">
              <w:rPr>
                <w:rFonts w:cs="Arial"/>
                <w:color w:val="000000"/>
                <w:sz w:val="20"/>
                <w:szCs w:val="20"/>
              </w:rPr>
              <w:t>8</w:t>
            </w:r>
          </w:p>
        </w:tc>
        <w:tc>
          <w:tcPr>
            <w:tcW w:w="1731" w:type="dxa"/>
            <w:tcBorders>
              <w:left w:val="nil"/>
              <w:bottom w:val="single" w:sz="4" w:space="0" w:color="auto"/>
              <w:right w:val="single" w:sz="4" w:space="0" w:color="auto"/>
            </w:tcBorders>
          </w:tcPr>
          <w:p w:rsidR="003D68E0" w:rsidRPr="00D11B41" w:rsidRDefault="003D68E0" w:rsidP="003D68E0">
            <w:pPr>
              <w:jc w:val="center"/>
              <w:rPr>
                <w:rFonts w:cs="Arial"/>
                <w:color w:val="000000"/>
                <w:sz w:val="20"/>
                <w:szCs w:val="20"/>
              </w:rPr>
            </w:pPr>
            <w:r w:rsidRPr="00D11B41">
              <w:rPr>
                <w:rFonts w:cs="Arial"/>
                <w:color w:val="000000"/>
                <w:sz w:val="20"/>
                <w:szCs w:val="20"/>
              </w:rPr>
              <w:t>&lt;1</w:t>
            </w:r>
          </w:p>
        </w:tc>
      </w:tr>
    </w:tbl>
    <w:p w:rsidR="003D68E0" w:rsidRPr="00D11B41" w:rsidRDefault="003D68E0" w:rsidP="003D68E0">
      <w:pPr>
        <w:rPr>
          <w:rFonts w:cs="Arial"/>
          <w:sz w:val="20"/>
          <w:szCs w:val="20"/>
        </w:rPr>
      </w:pPr>
    </w:p>
    <w:p w:rsidR="003D68E0" w:rsidRPr="003A6187" w:rsidRDefault="003D68E0" w:rsidP="003D68E0">
      <w:pPr>
        <w:rPr>
          <w:rFonts w:cs="Arial"/>
          <w:szCs w:val="22"/>
        </w:rPr>
      </w:pPr>
    </w:p>
    <w:p w:rsidR="003D68E0" w:rsidRPr="003A6187" w:rsidRDefault="003D68E0" w:rsidP="003D68E0">
      <w:pPr>
        <w:rPr>
          <w:rFonts w:cs="Arial"/>
          <w:szCs w:val="22"/>
        </w:rPr>
      </w:pPr>
      <w:r w:rsidRPr="003A6187">
        <w:rPr>
          <w:rFonts w:cs="Arial"/>
          <w:szCs w:val="22"/>
        </w:rPr>
        <w:t>Food/s for which the</w:t>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The NESTI is an assessment of the proposed MRL is to apply.</w:t>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 xml:space="preserve">acute exposure which is compared </w:t>
      </w:r>
    </w:p>
    <w:p w:rsidR="003D68E0" w:rsidRPr="003A6187" w:rsidRDefault="003D68E0" w:rsidP="003D68E0">
      <w:pPr>
        <w:ind w:left="4536" w:firstLine="567"/>
        <w:rPr>
          <w:rFonts w:cs="Arial"/>
          <w:szCs w:val="22"/>
        </w:rPr>
      </w:pPr>
      <w:r w:rsidRPr="003A6187">
        <w:rPr>
          <w:rFonts w:cs="Arial"/>
          <w:szCs w:val="22"/>
        </w:rPr>
        <w:t>to the acute reference</w:t>
      </w:r>
      <w:r w:rsidRPr="003A6187">
        <w:rPr>
          <w:rFonts w:cs="Arial"/>
          <w:bCs/>
          <w:szCs w:val="22"/>
        </w:rPr>
        <w:t xml:space="preserve"> dose (ARfD).</w:t>
      </w:r>
    </w:p>
    <w:p w:rsidR="003D68E0" w:rsidRDefault="003D68E0" w:rsidP="003D68E0">
      <w:pPr>
        <w:rPr>
          <w:rFonts w:cs="Arial"/>
          <w:bCs/>
          <w:szCs w:val="22"/>
        </w:rPr>
      </w:pPr>
      <w:r>
        <w:rPr>
          <w:rFonts w:cs="Arial"/>
          <w:bCs/>
          <w:szCs w:val="22"/>
        </w:rPr>
        <w:t>How the MRL is</w:t>
      </w:r>
    </w:p>
    <w:p w:rsidR="003D68E0" w:rsidRPr="003A6187" w:rsidRDefault="003D68E0" w:rsidP="003D68E0">
      <w:pPr>
        <w:rPr>
          <w:rFonts w:cs="Arial"/>
          <w:bCs/>
          <w:szCs w:val="22"/>
        </w:rPr>
      </w:pPr>
      <w:r>
        <w:rPr>
          <w:rFonts w:cs="Arial"/>
          <w:bCs/>
          <w:szCs w:val="22"/>
        </w:rPr>
        <w:t>proposed to be varied</w:t>
      </w:r>
      <w:r w:rsidRPr="003A6187">
        <w:rPr>
          <w:rFonts w:cs="Arial"/>
          <w:bCs/>
          <w:szCs w:val="22"/>
        </w:rPr>
        <w:t>.</w:t>
      </w:r>
      <w:r w:rsidRPr="003A6187">
        <w:rPr>
          <w:rFonts w:cs="Arial"/>
          <w:bCs/>
          <w:szCs w:val="22"/>
        </w:rPr>
        <w:tab/>
      </w:r>
      <w:r>
        <w:rPr>
          <w:rFonts w:cs="Arial"/>
          <w:bCs/>
          <w:szCs w:val="22"/>
        </w:rPr>
        <w:tab/>
      </w:r>
      <w:r w:rsidRPr="003A6187">
        <w:rPr>
          <w:rFonts w:cs="Arial"/>
          <w:bCs/>
          <w:szCs w:val="22"/>
        </w:rPr>
        <w:tab/>
      </w:r>
      <w:r w:rsidRPr="003A6187">
        <w:rPr>
          <w:rFonts w:cs="Arial"/>
          <w:bCs/>
          <w:szCs w:val="22"/>
        </w:rPr>
        <w:tab/>
      </w:r>
      <w:r w:rsidRPr="003A6187">
        <w:rPr>
          <w:rFonts w:cs="Arial"/>
          <w:szCs w:val="22"/>
        </w:rPr>
        <w:t>The ‘*’ means that the MRL is at the limit of</w:t>
      </w:r>
    </w:p>
    <w:p w:rsidR="003D68E0" w:rsidRPr="003A6187" w:rsidRDefault="003D68E0" w:rsidP="003D68E0">
      <w:pPr>
        <w:rPr>
          <w:rFonts w:cs="Arial"/>
          <w:szCs w:val="22"/>
        </w:rPr>
      </w:pP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bCs/>
          <w:szCs w:val="22"/>
        </w:rPr>
        <w:tab/>
      </w:r>
      <w:r w:rsidRPr="003A6187">
        <w:rPr>
          <w:rFonts w:cs="Arial"/>
          <w:szCs w:val="22"/>
        </w:rPr>
        <w:t>quantification and detectable residues</w:t>
      </w:r>
    </w:p>
    <w:p w:rsidR="003D68E0" w:rsidRPr="003A6187" w:rsidRDefault="003D68E0" w:rsidP="003D68E0">
      <w:pPr>
        <w:rPr>
          <w:rFonts w:cs="Arial"/>
          <w:bCs/>
          <w:szCs w:val="22"/>
        </w:rPr>
      </w:pP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r>
      <w:r w:rsidRPr="003A6187">
        <w:rPr>
          <w:rFonts w:cs="Arial"/>
          <w:szCs w:val="22"/>
        </w:rPr>
        <w:tab/>
        <w:t>should not</w:t>
      </w:r>
      <w:r w:rsidRPr="003A6187">
        <w:rPr>
          <w:rFonts w:cs="Arial"/>
          <w:bCs/>
          <w:szCs w:val="22"/>
        </w:rPr>
        <w:t xml:space="preserve"> occur</w:t>
      </w:r>
      <w:r>
        <w:rPr>
          <w:rFonts w:cs="Arial"/>
          <w:bCs/>
          <w:szCs w:val="22"/>
        </w:rPr>
        <w:t xml:space="preserve"> in the food</w:t>
      </w:r>
      <w:r w:rsidRPr="003A6187">
        <w:rPr>
          <w:rFonts w:cs="Arial"/>
          <w:bCs/>
          <w:szCs w:val="22"/>
        </w:rPr>
        <w:t>.</w:t>
      </w:r>
    </w:p>
    <w:p w:rsidR="003D68E0" w:rsidRPr="003A6187" w:rsidRDefault="003D68E0" w:rsidP="003D68E0">
      <w:pPr>
        <w:ind w:left="1134"/>
        <w:rPr>
          <w:rFonts w:cs="Arial"/>
          <w:szCs w:val="22"/>
        </w:rPr>
      </w:pPr>
      <w:r w:rsidRPr="003A6187">
        <w:rPr>
          <w:rFonts w:cs="Arial"/>
          <w:szCs w:val="22"/>
        </w:rPr>
        <w:t>The ‘T’ means the MRL is</w:t>
      </w:r>
    </w:p>
    <w:p w:rsidR="003D68E0" w:rsidRPr="00F05E04" w:rsidRDefault="003D68E0" w:rsidP="000461C5">
      <w:pPr>
        <w:ind w:left="567" w:firstLine="567"/>
        <w:rPr>
          <w:rFonts w:cs="Arial"/>
          <w:color w:val="000000"/>
          <w:szCs w:val="22"/>
        </w:rPr>
      </w:pPr>
      <w:r w:rsidRPr="003A6187">
        <w:rPr>
          <w:rFonts w:cs="Arial"/>
          <w:szCs w:val="22"/>
        </w:rPr>
        <w:t>temporary and under review.</w:t>
      </w:r>
      <w:r>
        <w:rPr>
          <w:color w:val="000000"/>
          <w:szCs w:val="22"/>
        </w:rPr>
        <w:br w:type="page"/>
      </w:r>
    </w:p>
    <w:p w:rsidR="003D68E0" w:rsidRPr="00F05E04" w:rsidRDefault="003D68E0" w:rsidP="003D68E0">
      <w:pPr>
        <w:pStyle w:val="BodyText"/>
        <w:jc w:val="center"/>
        <w:rPr>
          <w:rFonts w:ascii="Arial" w:hAnsi="Arial" w:cs="Arial"/>
          <w:b/>
          <w:sz w:val="22"/>
          <w:szCs w:val="22"/>
        </w:rPr>
      </w:pPr>
      <w:r w:rsidRPr="00F05E04">
        <w:rPr>
          <w:rFonts w:ascii="Arial" w:hAnsi="Arial" w:cs="Arial"/>
          <w:b/>
          <w:sz w:val="22"/>
          <w:szCs w:val="22"/>
        </w:rPr>
        <w:lastRenderedPageBreak/>
        <w:t>SUMMARY OF MRLS</w:t>
      </w:r>
      <w:r>
        <w:rPr>
          <w:rFonts w:ascii="Arial" w:hAnsi="Arial" w:cs="Arial"/>
          <w:b/>
          <w:sz w:val="22"/>
          <w:szCs w:val="22"/>
        </w:rPr>
        <w:t xml:space="preserve"> APPROVED IN PROPOSAL M1006</w:t>
      </w:r>
      <w:r w:rsidRPr="00F05E04">
        <w:rPr>
          <w:rFonts w:ascii="Arial" w:hAnsi="Arial" w:cs="Arial"/>
          <w:b/>
          <w:sz w:val="22"/>
          <w:szCs w:val="22"/>
        </w:rPr>
        <w:br/>
        <w:t xml:space="preserve">APVMA MRLS – </w:t>
      </w:r>
      <w:r>
        <w:rPr>
          <w:rFonts w:ascii="Arial" w:hAnsi="Arial" w:cs="Arial"/>
          <w:b/>
          <w:sz w:val="22"/>
          <w:szCs w:val="22"/>
        </w:rPr>
        <w:t>OCTOBER</w:t>
      </w:r>
      <w:r w:rsidRPr="00F05E04">
        <w:rPr>
          <w:rFonts w:ascii="Arial" w:hAnsi="Arial" w:cs="Arial"/>
          <w:b/>
          <w:sz w:val="22"/>
          <w:szCs w:val="22"/>
        </w:rPr>
        <w:t xml:space="preserve"> 200</w:t>
      </w:r>
      <w:r>
        <w:rPr>
          <w:rFonts w:ascii="Arial" w:hAnsi="Arial" w:cs="Arial"/>
          <w:b/>
          <w:sz w:val="22"/>
          <w:szCs w:val="22"/>
        </w:rPr>
        <w:t xml:space="preserve">9 – MARCH 2010 </w:t>
      </w:r>
      <w:r w:rsidRPr="00F05E04">
        <w:rPr>
          <w:rFonts w:ascii="Arial" w:hAnsi="Arial" w:cs="Arial"/>
          <w:b/>
          <w:sz w:val="22"/>
          <w:szCs w:val="22"/>
        </w:rPr>
        <w:t xml:space="preserve">AND </w:t>
      </w:r>
      <w:r>
        <w:rPr>
          <w:rFonts w:ascii="Arial" w:hAnsi="Arial" w:cs="Arial"/>
          <w:b/>
          <w:sz w:val="22"/>
          <w:szCs w:val="22"/>
        </w:rPr>
        <w:t>OTHER</w:t>
      </w:r>
      <w:r w:rsidRPr="00F05E04">
        <w:rPr>
          <w:rFonts w:ascii="Arial" w:hAnsi="Arial" w:cs="Arial"/>
          <w:b/>
          <w:sz w:val="22"/>
          <w:szCs w:val="22"/>
        </w:rPr>
        <w:t xml:space="preserve"> REQUESTS</w:t>
      </w:r>
    </w:p>
    <w:p w:rsidR="003D68E0" w:rsidRDefault="003D68E0" w:rsidP="003D68E0">
      <w:pPr>
        <w:pStyle w:val="BodyText"/>
        <w:rPr>
          <w:rFonts w:ascii="Arial" w:hAnsi="Arial" w:cs="Arial"/>
          <w:sz w:val="22"/>
          <w:szCs w:val="22"/>
        </w:rPr>
      </w:pPr>
    </w:p>
    <w:tbl>
      <w:tblPr>
        <w:tblW w:w="90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9"/>
        <w:gridCol w:w="1260"/>
        <w:gridCol w:w="1511"/>
        <w:gridCol w:w="688"/>
        <w:gridCol w:w="838"/>
        <w:gridCol w:w="842"/>
        <w:gridCol w:w="684"/>
      </w:tblGrid>
      <w:tr w:rsidR="003D68E0" w:rsidRPr="00BC4B05" w:rsidTr="000461C5">
        <w:trPr>
          <w:cantSplit/>
          <w:trHeight w:val="423"/>
          <w:tblHeader/>
        </w:trPr>
        <w:tc>
          <w:tcPr>
            <w:tcW w:w="6020" w:type="dxa"/>
            <w:gridSpan w:val="3"/>
            <w:tcBorders>
              <w:top w:val="single" w:sz="4" w:space="0" w:color="auto"/>
              <w:left w:val="single" w:sz="4" w:space="0" w:color="auto"/>
              <w:bottom w:val="nil"/>
              <w:right w:val="single" w:sz="4" w:space="0" w:color="auto"/>
            </w:tcBorders>
            <w:shd w:val="clear" w:color="auto" w:fill="EAF1DD" w:themeFill="accent3" w:themeFillTint="33"/>
          </w:tcPr>
          <w:p w:rsidR="003D68E0" w:rsidRPr="00BC4B05" w:rsidRDefault="003D68E0" w:rsidP="003D68E0">
            <w:pPr>
              <w:rPr>
                <w:rFonts w:cs="Arial"/>
                <w:b/>
                <w:noProof/>
                <w:sz w:val="20"/>
                <w:szCs w:val="20"/>
              </w:rPr>
            </w:pPr>
            <w:r w:rsidRPr="00BC4B05">
              <w:rPr>
                <w:rFonts w:cs="Arial"/>
                <w:b/>
                <w:noProof/>
                <w:sz w:val="20"/>
                <w:szCs w:val="20"/>
              </w:rPr>
              <w:t>Requested MRLs expressed in milligrams of the chemical per kilogram of the food (mg/kg)</w:t>
            </w:r>
          </w:p>
        </w:tc>
        <w:tc>
          <w:tcPr>
            <w:tcW w:w="3052"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D68E0" w:rsidRPr="00BC4B05" w:rsidRDefault="003D68E0" w:rsidP="003D68E0">
            <w:pPr>
              <w:rPr>
                <w:rFonts w:cs="Arial"/>
                <w:b/>
                <w:bCs/>
                <w:noProof/>
                <w:color w:val="000000"/>
                <w:sz w:val="20"/>
                <w:szCs w:val="20"/>
              </w:rPr>
            </w:pPr>
            <w:r w:rsidRPr="00BC4B05">
              <w:rPr>
                <w:rFonts w:cs="Arial"/>
                <w:b/>
                <w:bCs/>
                <w:noProof/>
                <w:color w:val="000000"/>
                <w:sz w:val="20"/>
                <w:szCs w:val="20"/>
              </w:rPr>
              <w:t>Dietary Exposure Assessment</w:t>
            </w:r>
          </w:p>
        </w:tc>
      </w:tr>
      <w:tr w:rsidR="003D68E0" w:rsidRPr="00AF6BC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AF6BC1" w:rsidRDefault="003D68E0" w:rsidP="003D68E0">
            <w:pPr>
              <w:rPr>
                <w:rFonts w:cs="Arial"/>
                <w:b/>
                <w:noProof/>
                <w:color w:val="000000"/>
                <w:sz w:val="20"/>
                <w:szCs w:val="20"/>
              </w:rPr>
            </w:pPr>
            <w:r w:rsidRPr="00AF6BC1">
              <w:rPr>
                <w:rFonts w:cs="Arial"/>
                <w:b/>
                <w:noProof/>
                <w:color w:val="000000"/>
                <w:sz w:val="20"/>
                <w:szCs w:val="20"/>
              </w:rPr>
              <w:t>Abamectin</w:t>
            </w:r>
          </w:p>
          <w:p w:rsidR="003D68E0" w:rsidRPr="007E46C9" w:rsidRDefault="003D68E0" w:rsidP="003D68E0">
            <w:pPr>
              <w:rPr>
                <w:rFonts w:cs="Arial"/>
                <w:noProof/>
                <w:color w:val="000000"/>
                <w:sz w:val="20"/>
                <w:szCs w:val="20"/>
              </w:rPr>
            </w:pPr>
            <w:r w:rsidRPr="007E46C9">
              <w:rPr>
                <w:rFonts w:cs="Arial"/>
                <w:noProof/>
                <w:color w:val="000000"/>
                <w:sz w:val="20"/>
                <w:szCs w:val="20"/>
              </w:rPr>
              <w:t>Abamectin is an insecticide and acaricide with contact and stomach action. It inhibits stimulation of neurons by binding to gamma-aminobutyric acid regulated chloride channels and allowing free passage of chloride ions into the neuron. It is used to control mites on cotton and various fruits and vegetables.</w:t>
            </w:r>
          </w:p>
          <w:p w:rsidR="003D68E0" w:rsidRPr="007E46C9" w:rsidRDefault="003D68E0" w:rsidP="003D68E0">
            <w:pPr>
              <w:rPr>
                <w:rFonts w:cs="Arial"/>
                <w:noProof/>
                <w:color w:val="000000"/>
                <w:sz w:val="20"/>
                <w:szCs w:val="20"/>
              </w:rPr>
            </w:pPr>
          </w:p>
          <w:p w:rsidR="003D68E0" w:rsidRPr="007E46C9" w:rsidRDefault="003D68E0" w:rsidP="003D68E0">
            <w:pPr>
              <w:rPr>
                <w:rFonts w:cs="Arial"/>
                <w:noProof/>
                <w:color w:val="000000"/>
                <w:sz w:val="20"/>
                <w:szCs w:val="20"/>
              </w:rPr>
            </w:pPr>
            <w:r w:rsidRPr="007E46C9">
              <w:rPr>
                <w:rFonts w:cs="Arial"/>
                <w:noProof/>
                <w:color w:val="000000"/>
                <w:sz w:val="20"/>
                <w:szCs w:val="20"/>
              </w:rPr>
              <w:t>The APVMA has issued a permit for its use to control two-spotted mite (</w:t>
            </w:r>
            <w:r w:rsidRPr="007E46C9">
              <w:rPr>
                <w:rFonts w:cs="Arial"/>
                <w:i/>
                <w:noProof/>
                <w:color w:val="000000"/>
                <w:sz w:val="20"/>
                <w:szCs w:val="20"/>
              </w:rPr>
              <w:t>Tetranychus urticae</w:t>
            </w:r>
            <w:r w:rsidRPr="007E46C9">
              <w:rPr>
                <w:rFonts w:cs="Arial"/>
                <w:noProof/>
                <w:color w:val="000000"/>
                <w:sz w:val="20"/>
                <w:szCs w:val="20"/>
              </w:rPr>
              <w:t>) on sweet corn. The recommended temporary MRL is at the limit of analytical quantification (LOQ).</w:t>
            </w:r>
          </w:p>
          <w:p w:rsidR="003D68E0" w:rsidRPr="007E46C9"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r w:rsidRPr="00AF6BC1">
              <w:rPr>
                <w:rFonts w:cs="Arial"/>
                <w:noProof/>
                <w:color w:val="000000"/>
                <w:sz w:val="20"/>
                <w:szCs w:val="20"/>
              </w:rPr>
              <w:t>NEDI: 89% of the ADI</w:t>
            </w: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r w:rsidRPr="00AF6BC1">
              <w:rPr>
                <w:rFonts w:cs="Arial"/>
                <w:noProof/>
                <w:color w:val="000000"/>
                <w:sz w:val="20"/>
                <w:szCs w:val="20"/>
              </w:rPr>
              <w:t>NESTI as % of the ARfD</w:t>
            </w:r>
          </w:p>
        </w:tc>
      </w:tr>
      <w:tr w:rsidR="003D68E0" w:rsidRPr="00AF6BC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AF6BC1" w:rsidRDefault="003D68E0" w:rsidP="003D68E0">
            <w:pPr>
              <w:jc w:val="right"/>
              <w:rPr>
                <w:rFonts w:cs="Arial"/>
                <w:noProof/>
                <w:color w:val="FF00FF"/>
                <w:sz w:val="20"/>
                <w:szCs w:val="20"/>
              </w:rPr>
            </w:pPr>
          </w:p>
        </w:tc>
        <w:tc>
          <w:tcPr>
            <w:tcW w:w="1526" w:type="dxa"/>
            <w:gridSpan w:val="2"/>
            <w:tcBorders>
              <w:top w:val="nil"/>
              <w:left w:val="single" w:sz="4" w:space="0" w:color="auto"/>
              <w:bottom w:val="nil"/>
              <w:right w:val="nil"/>
            </w:tcBorders>
            <w:vAlign w:val="bottom"/>
          </w:tcPr>
          <w:p w:rsidR="003D68E0" w:rsidRPr="00AF6BC1" w:rsidRDefault="003D68E0" w:rsidP="003D68E0">
            <w:pPr>
              <w:jc w:val="center"/>
              <w:rPr>
                <w:rFonts w:cs="Arial"/>
                <w:noProof/>
                <w:color w:val="000000"/>
                <w:sz w:val="20"/>
                <w:szCs w:val="20"/>
                <w:u w:val="single"/>
              </w:rPr>
            </w:pPr>
            <w:r w:rsidRPr="00AF6BC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AF6BC1" w:rsidRDefault="003D68E0" w:rsidP="003D68E0">
            <w:pPr>
              <w:jc w:val="center"/>
              <w:rPr>
                <w:rFonts w:cs="Arial"/>
                <w:noProof/>
                <w:color w:val="000000"/>
                <w:sz w:val="20"/>
                <w:szCs w:val="20"/>
                <w:u w:val="single"/>
              </w:rPr>
            </w:pPr>
            <w:r w:rsidRPr="00AF6BC1">
              <w:rPr>
                <w:rFonts w:cs="Arial"/>
                <w:noProof/>
                <w:color w:val="000000"/>
                <w:sz w:val="20"/>
                <w:szCs w:val="20"/>
                <w:u w:val="single"/>
              </w:rPr>
              <w:t>2+ years</w:t>
            </w:r>
          </w:p>
        </w:tc>
      </w:tr>
      <w:tr w:rsidR="003D68E0" w:rsidRPr="00AF6BC1" w:rsidTr="003D68E0">
        <w:trPr>
          <w:cantSplit/>
        </w:trPr>
        <w:tc>
          <w:tcPr>
            <w:tcW w:w="3249" w:type="dxa"/>
            <w:tcBorders>
              <w:top w:val="nil"/>
              <w:left w:val="single" w:sz="4" w:space="0" w:color="auto"/>
              <w:bottom w:val="single" w:sz="4" w:space="0" w:color="auto"/>
              <w:right w:val="nil"/>
            </w:tcBorders>
          </w:tcPr>
          <w:p w:rsidR="003D68E0" w:rsidRPr="00AF6BC1" w:rsidRDefault="003D68E0" w:rsidP="003D68E0">
            <w:pPr>
              <w:rPr>
                <w:rFonts w:cs="Arial"/>
                <w:noProof/>
                <w:color w:val="000000"/>
                <w:sz w:val="20"/>
                <w:szCs w:val="20"/>
              </w:rPr>
            </w:pPr>
            <w:r w:rsidRPr="00AF6BC1">
              <w:rPr>
                <w:rFonts w:cs="Arial"/>
                <w:noProof/>
                <w:color w:val="000000"/>
                <w:sz w:val="20"/>
                <w:szCs w:val="20"/>
              </w:rPr>
              <w:t>Sweet corn (corn-on-the-cob)</w:t>
            </w:r>
          </w:p>
        </w:tc>
        <w:tc>
          <w:tcPr>
            <w:tcW w:w="1260" w:type="dxa"/>
            <w:tcBorders>
              <w:top w:val="nil"/>
              <w:left w:val="nil"/>
              <w:bottom w:val="single" w:sz="4" w:space="0" w:color="auto"/>
              <w:right w:val="nil"/>
            </w:tcBorders>
          </w:tcPr>
          <w:p w:rsidR="003D68E0" w:rsidRPr="00AF6BC1" w:rsidRDefault="003D68E0" w:rsidP="003D68E0">
            <w:pPr>
              <w:rPr>
                <w:rFonts w:cs="Arial"/>
                <w:noProof/>
                <w:color w:val="000000"/>
                <w:sz w:val="20"/>
                <w:szCs w:val="20"/>
              </w:rPr>
            </w:pPr>
            <w:r w:rsidRPr="00AF6BC1">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AF6BC1" w:rsidRDefault="003D68E0" w:rsidP="003D68E0">
            <w:pPr>
              <w:jc w:val="right"/>
              <w:rPr>
                <w:rFonts w:cs="Arial"/>
                <w:noProof/>
                <w:color w:val="000000"/>
                <w:sz w:val="20"/>
                <w:szCs w:val="20"/>
              </w:rPr>
            </w:pPr>
            <w:r w:rsidRPr="00AF6BC1">
              <w:rPr>
                <w:rFonts w:cs="Arial"/>
                <w:noProof/>
                <w:color w:val="000000"/>
                <w:sz w:val="20"/>
                <w:szCs w:val="20"/>
              </w:rPr>
              <w:t>T*0.01</w:t>
            </w:r>
          </w:p>
        </w:tc>
        <w:tc>
          <w:tcPr>
            <w:tcW w:w="688" w:type="dxa"/>
            <w:tcBorders>
              <w:top w:val="nil"/>
              <w:left w:val="single" w:sz="4" w:space="0" w:color="auto"/>
              <w:bottom w:val="single" w:sz="4" w:space="0" w:color="auto"/>
              <w:right w:val="nil"/>
            </w:tcBorders>
          </w:tcPr>
          <w:p w:rsidR="003D68E0" w:rsidRPr="00AF6BC1" w:rsidRDefault="003D68E0" w:rsidP="003D68E0">
            <w:pPr>
              <w:jc w:val="right"/>
              <w:rPr>
                <w:rFonts w:cs="Arial"/>
                <w:noProof/>
                <w:color w:val="000000"/>
                <w:sz w:val="20"/>
                <w:szCs w:val="20"/>
              </w:rPr>
            </w:pPr>
            <w:r>
              <w:rPr>
                <w:rFonts w:cs="Arial"/>
                <w:noProof/>
                <w:color w:val="000000"/>
                <w:sz w:val="20"/>
                <w:szCs w:val="20"/>
              </w:rPr>
              <w:t>6</w:t>
            </w:r>
          </w:p>
        </w:tc>
        <w:tc>
          <w:tcPr>
            <w:tcW w:w="1680" w:type="dxa"/>
            <w:gridSpan w:val="2"/>
            <w:tcBorders>
              <w:top w:val="nil"/>
              <w:left w:val="nil"/>
              <w:bottom w:val="single" w:sz="4" w:space="0" w:color="auto"/>
              <w:right w:val="nil"/>
            </w:tcBorders>
          </w:tcPr>
          <w:p w:rsidR="003D68E0" w:rsidRPr="00AF6BC1" w:rsidRDefault="003D68E0" w:rsidP="003D68E0">
            <w:pPr>
              <w:jc w:val="center"/>
              <w:rPr>
                <w:rFonts w:cs="Arial"/>
                <w:noProof/>
                <w:color w:val="000000"/>
                <w:sz w:val="20"/>
                <w:szCs w:val="20"/>
              </w:rPr>
            </w:pPr>
          </w:p>
        </w:tc>
        <w:tc>
          <w:tcPr>
            <w:tcW w:w="684" w:type="dxa"/>
            <w:tcBorders>
              <w:top w:val="nil"/>
              <w:left w:val="nil"/>
              <w:bottom w:val="single" w:sz="4" w:space="0" w:color="auto"/>
              <w:right w:val="single" w:sz="4" w:space="0" w:color="auto"/>
            </w:tcBorders>
          </w:tcPr>
          <w:p w:rsidR="003D68E0" w:rsidRPr="00AF6BC1" w:rsidRDefault="003D68E0" w:rsidP="003D68E0">
            <w:pPr>
              <w:rPr>
                <w:rFonts w:cs="Arial"/>
                <w:noProof/>
                <w:color w:val="000000"/>
                <w:sz w:val="20"/>
                <w:szCs w:val="20"/>
              </w:rPr>
            </w:pPr>
            <w:r>
              <w:rPr>
                <w:rFonts w:cs="Arial"/>
                <w:noProof/>
                <w:color w:val="000000"/>
                <w:sz w:val="20"/>
                <w:szCs w:val="20"/>
              </w:rPr>
              <w:t>2</w:t>
            </w:r>
          </w:p>
        </w:tc>
      </w:tr>
      <w:tr w:rsidR="003D68E0" w:rsidRPr="008B3D3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AF6BC1" w:rsidRDefault="003D68E0" w:rsidP="003D68E0">
            <w:pPr>
              <w:rPr>
                <w:rFonts w:cs="Arial"/>
                <w:b/>
                <w:noProof/>
                <w:color w:val="000000"/>
                <w:sz w:val="20"/>
                <w:szCs w:val="20"/>
              </w:rPr>
            </w:pPr>
            <w:r w:rsidRPr="00AF6BC1">
              <w:rPr>
                <w:rFonts w:cs="Arial"/>
                <w:b/>
                <w:noProof/>
                <w:color w:val="000000"/>
                <w:sz w:val="20"/>
                <w:szCs w:val="20"/>
              </w:rPr>
              <w:t>Benzyladenine</w:t>
            </w:r>
          </w:p>
          <w:p w:rsidR="003D68E0" w:rsidRDefault="003D68E0" w:rsidP="003D68E0">
            <w:pPr>
              <w:keepNext/>
              <w:rPr>
                <w:rFonts w:cs="Arial"/>
                <w:noProof/>
                <w:color w:val="000000"/>
                <w:sz w:val="20"/>
                <w:szCs w:val="20"/>
              </w:rPr>
            </w:pPr>
            <w:r>
              <w:rPr>
                <w:rFonts w:cs="Arial"/>
                <w:noProof/>
                <w:color w:val="000000"/>
                <w:sz w:val="20"/>
                <w:szCs w:val="20"/>
              </w:rPr>
              <w:t>Benzyladenine is a plant growth regulator. It stimulates protein synthesis. It is a synthetic cytokinin. Its limited translocation is utilised to restrict effects to the target part of the plant. It is used to regulate bud emergence and fruit set, increase fruit size and stimulate flower bud formation and regular bearing in fruit trees.</w:t>
            </w:r>
          </w:p>
          <w:p w:rsidR="003D68E0" w:rsidRDefault="003D68E0" w:rsidP="003D68E0">
            <w:pPr>
              <w:keepNext/>
              <w:rPr>
                <w:rFonts w:cs="Arial"/>
                <w:noProof/>
                <w:color w:val="000000"/>
                <w:sz w:val="20"/>
                <w:szCs w:val="20"/>
              </w:rPr>
            </w:pPr>
          </w:p>
          <w:p w:rsidR="003D68E0" w:rsidRPr="00AF6BC1" w:rsidRDefault="003D68E0" w:rsidP="003D68E0">
            <w:pPr>
              <w:keepNext/>
              <w:rPr>
                <w:rFonts w:cs="Arial"/>
                <w:noProof/>
                <w:color w:val="000000"/>
                <w:sz w:val="20"/>
                <w:szCs w:val="20"/>
              </w:rPr>
            </w:pPr>
            <w:r>
              <w:rPr>
                <w:rFonts w:cs="Arial"/>
                <w:noProof/>
                <w:color w:val="000000"/>
                <w:sz w:val="20"/>
                <w:szCs w:val="20"/>
              </w:rPr>
              <w:t xml:space="preserve">The APVMA has issued a permit for its use to reduce alternate bearing in pistachios. </w:t>
            </w:r>
            <w:r w:rsidRPr="007E46C9">
              <w:rPr>
                <w:rFonts w:cs="Arial"/>
                <w:noProof/>
                <w:color w:val="000000"/>
                <w:sz w:val="20"/>
                <w:szCs w:val="20"/>
              </w:rPr>
              <w:t xml:space="preserve">The recommended temporary MRL is at the </w:t>
            </w:r>
            <w:r>
              <w:rPr>
                <w:rFonts w:cs="Arial"/>
                <w:noProof/>
                <w:color w:val="000000"/>
                <w:sz w:val="20"/>
                <w:szCs w:val="20"/>
              </w:rPr>
              <w:t>LOQ</w:t>
            </w:r>
            <w:r w:rsidRPr="007E46C9">
              <w:rPr>
                <w:rFonts w:cs="Arial"/>
                <w:noProof/>
                <w:color w:val="000000"/>
                <w:sz w:val="20"/>
                <w:szCs w:val="20"/>
              </w:rPr>
              <w:t>.</w:t>
            </w:r>
          </w:p>
          <w:p w:rsidR="003D68E0" w:rsidRPr="00AF6BC1"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AF6BC1" w:rsidRDefault="003D68E0" w:rsidP="003D68E0">
            <w:pPr>
              <w:rPr>
                <w:rFonts w:cs="Arial"/>
                <w:noProof/>
                <w:color w:val="000000"/>
                <w:sz w:val="20"/>
                <w:szCs w:val="20"/>
              </w:rPr>
            </w:pPr>
          </w:p>
          <w:p w:rsidR="003D68E0" w:rsidRPr="00AF6BC1" w:rsidRDefault="003D68E0" w:rsidP="003D68E0">
            <w:pPr>
              <w:rPr>
                <w:rFonts w:cs="Arial"/>
                <w:noProof/>
                <w:color w:val="000000"/>
                <w:sz w:val="20"/>
                <w:szCs w:val="20"/>
              </w:rPr>
            </w:pPr>
            <w:r w:rsidRPr="00AF6BC1">
              <w:rPr>
                <w:rFonts w:cs="Arial"/>
                <w:noProof/>
                <w:color w:val="000000"/>
                <w:sz w:val="20"/>
                <w:szCs w:val="20"/>
              </w:rPr>
              <w:t xml:space="preserve">NEDI: </w:t>
            </w:r>
            <w:r>
              <w:rPr>
                <w:rFonts w:cs="Arial"/>
                <w:noProof/>
                <w:color w:val="000000"/>
                <w:sz w:val="20"/>
                <w:szCs w:val="20"/>
              </w:rPr>
              <w:t>1</w:t>
            </w:r>
            <w:r w:rsidRPr="00AF6BC1">
              <w:rPr>
                <w:rFonts w:cs="Arial"/>
                <w:noProof/>
                <w:color w:val="000000"/>
                <w:sz w:val="20"/>
                <w:szCs w:val="20"/>
              </w:rPr>
              <w:t>% of the ADI</w:t>
            </w:r>
          </w:p>
        </w:tc>
      </w:tr>
      <w:tr w:rsidR="003D68E0" w:rsidRPr="008B3D3B"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AF6BC1"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AF6BC1" w:rsidRDefault="003D68E0" w:rsidP="003D68E0">
            <w:pPr>
              <w:rPr>
                <w:rFonts w:cs="Arial"/>
                <w:noProof/>
                <w:color w:val="FF00FF"/>
                <w:sz w:val="20"/>
                <w:szCs w:val="20"/>
              </w:rPr>
            </w:pPr>
          </w:p>
        </w:tc>
      </w:tr>
      <w:tr w:rsidR="003D68E0" w:rsidRPr="008B3D3B" w:rsidTr="003D68E0">
        <w:trPr>
          <w:cantSplit/>
        </w:trPr>
        <w:tc>
          <w:tcPr>
            <w:tcW w:w="3249" w:type="dxa"/>
            <w:tcBorders>
              <w:top w:val="nil"/>
              <w:left w:val="single" w:sz="4" w:space="0" w:color="auto"/>
              <w:bottom w:val="single" w:sz="4" w:space="0" w:color="auto"/>
              <w:right w:val="nil"/>
            </w:tcBorders>
          </w:tcPr>
          <w:p w:rsidR="003D68E0" w:rsidRPr="00AF6BC1" w:rsidRDefault="003D68E0" w:rsidP="003D68E0">
            <w:pPr>
              <w:rPr>
                <w:rFonts w:cs="Arial"/>
                <w:noProof/>
                <w:color w:val="000000"/>
                <w:sz w:val="20"/>
                <w:szCs w:val="20"/>
              </w:rPr>
            </w:pPr>
            <w:r>
              <w:rPr>
                <w:rFonts w:cs="Arial"/>
                <w:noProof/>
                <w:color w:val="000000"/>
                <w:sz w:val="20"/>
                <w:szCs w:val="20"/>
              </w:rPr>
              <w:t>Pistachio nut</w:t>
            </w:r>
          </w:p>
        </w:tc>
        <w:tc>
          <w:tcPr>
            <w:tcW w:w="1260" w:type="dxa"/>
            <w:tcBorders>
              <w:top w:val="nil"/>
              <w:left w:val="nil"/>
              <w:bottom w:val="single" w:sz="4" w:space="0" w:color="auto"/>
              <w:right w:val="nil"/>
            </w:tcBorders>
          </w:tcPr>
          <w:p w:rsidR="003D68E0" w:rsidRPr="00AF6BC1"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AF6BC1" w:rsidRDefault="003D68E0" w:rsidP="003D68E0">
            <w:pPr>
              <w:keepNext/>
              <w:jc w:val="right"/>
              <w:rPr>
                <w:rFonts w:cs="Arial"/>
                <w:noProof/>
                <w:color w:val="000000"/>
                <w:sz w:val="20"/>
                <w:szCs w:val="20"/>
              </w:rPr>
            </w:pPr>
            <w:r>
              <w:rPr>
                <w:rFonts w:cs="Arial"/>
                <w:noProof/>
                <w:color w:val="000000"/>
                <w:sz w:val="20"/>
                <w:szCs w:val="20"/>
              </w:rPr>
              <w:t>T*0.05</w:t>
            </w:r>
          </w:p>
        </w:tc>
        <w:tc>
          <w:tcPr>
            <w:tcW w:w="3052" w:type="dxa"/>
            <w:gridSpan w:val="4"/>
            <w:vMerge/>
            <w:tcBorders>
              <w:top w:val="nil"/>
              <w:left w:val="single" w:sz="4" w:space="0" w:color="auto"/>
              <w:bottom w:val="single" w:sz="4" w:space="0" w:color="auto"/>
              <w:right w:val="single" w:sz="4" w:space="0" w:color="auto"/>
            </w:tcBorders>
          </w:tcPr>
          <w:p w:rsidR="003D68E0" w:rsidRPr="00AF6BC1" w:rsidRDefault="003D68E0" w:rsidP="003D68E0">
            <w:pPr>
              <w:rPr>
                <w:rFonts w:cs="Arial"/>
                <w:noProof/>
                <w:color w:val="FF00FF"/>
                <w:sz w:val="20"/>
                <w:szCs w:val="20"/>
              </w:rPr>
            </w:pPr>
          </w:p>
        </w:tc>
      </w:tr>
      <w:tr w:rsidR="003D68E0" w:rsidRPr="008B3D3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AF6BC1" w:rsidRDefault="003D68E0" w:rsidP="003D68E0">
            <w:pPr>
              <w:rPr>
                <w:rFonts w:cs="Arial"/>
                <w:b/>
                <w:noProof/>
                <w:color w:val="000000"/>
                <w:sz w:val="20"/>
                <w:szCs w:val="20"/>
              </w:rPr>
            </w:pPr>
            <w:r w:rsidRPr="00AF6BC1">
              <w:rPr>
                <w:rFonts w:cs="Arial"/>
                <w:b/>
                <w:noProof/>
                <w:color w:val="000000"/>
                <w:sz w:val="20"/>
                <w:szCs w:val="20"/>
              </w:rPr>
              <w:t>Beta-cyfluthrin</w:t>
            </w:r>
          </w:p>
          <w:p w:rsidR="003D68E0" w:rsidRPr="00F82ED7" w:rsidRDefault="003D68E0" w:rsidP="003D68E0">
            <w:pPr>
              <w:keepNext/>
              <w:rPr>
                <w:rFonts w:cs="Arial"/>
                <w:noProof/>
                <w:color w:val="000000"/>
                <w:sz w:val="20"/>
                <w:szCs w:val="20"/>
              </w:rPr>
            </w:pPr>
            <w:r w:rsidRPr="00F82ED7">
              <w:rPr>
                <w:rFonts w:cs="Arial"/>
                <w:noProof/>
                <w:color w:val="000000"/>
                <w:sz w:val="20"/>
                <w:szCs w:val="20"/>
              </w:rPr>
              <w:t>Beta</w:t>
            </w:r>
            <w:r w:rsidR="00153898">
              <w:rPr>
                <w:rFonts w:cs="Arial"/>
                <w:noProof/>
                <w:color w:val="000000"/>
                <w:sz w:val="20"/>
                <w:szCs w:val="20"/>
              </w:rPr>
              <w:t>-</w:t>
            </w:r>
            <w:r w:rsidRPr="00F82ED7">
              <w:rPr>
                <w:rFonts w:cs="Arial"/>
                <w:noProof/>
                <w:color w:val="000000"/>
                <w:sz w:val="20"/>
                <w:szCs w:val="20"/>
              </w:rPr>
              <w:t xml:space="preserve">cyfluthrin is a non-systemic </w:t>
            </w:r>
            <w:r>
              <w:rPr>
                <w:rFonts w:cs="Arial"/>
                <w:noProof/>
                <w:color w:val="000000"/>
                <w:sz w:val="20"/>
                <w:szCs w:val="20"/>
              </w:rPr>
              <w:t xml:space="preserve">pyrethroid </w:t>
            </w:r>
            <w:r w:rsidRPr="00F82ED7">
              <w:rPr>
                <w:rFonts w:cs="Arial"/>
                <w:noProof/>
                <w:color w:val="000000"/>
                <w:sz w:val="20"/>
                <w:szCs w:val="20"/>
              </w:rPr>
              <w:t>insecticide with contact and stomach action. It acts on the nervous system of insects and disturbs the function of neurons by interaction with the sodium channel. It is used to control a range of pests including Lepidoptera and Homoptera on many crops.</w:t>
            </w:r>
          </w:p>
          <w:p w:rsidR="003D68E0" w:rsidRPr="00F82ED7" w:rsidRDefault="003D68E0" w:rsidP="003D68E0">
            <w:pPr>
              <w:keepNext/>
              <w:rPr>
                <w:rFonts w:cs="Arial"/>
                <w:noProof/>
                <w:color w:val="000000"/>
                <w:sz w:val="20"/>
                <w:szCs w:val="20"/>
              </w:rPr>
            </w:pPr>
          </w:p>
          <w:p w:rsidR="003D68E0" w:rsidRPr="00F82ED7" w:rsidRDefault="003D68E0" w:rsidP="003D68E0">
            <w:pPr>
              <w:keepNext/>
              <w:rPr>
                <w:rFonts w:cs="Arial"/>
                <w:noProof/>
                <w:color w:val="000000"/>
                <w:sz w:val="20"/>
                <w:szCs w:val="20"/>
              </w:rPr>
            </w:pPr>
            <w:r>
              <w:rPr>
                <w:rFonts w:cs="Arial"/>
                <w:noProof/>
                <w:color w:val="000000"/>
                <w:sz w:val="20"/>
                <w:szCs w:val="20"/>
              </w:rPr>
              <w:t>The APVMA has issued</w:t>
            </w:r>
            <w:r w:rsidRPr="00F82ED7">
              <w:rPr>
                <w:rFonts w:cs="Arial"/>
                <w:noProof/>
                <w:color w:val="000000"/>
                <w:sz w:val="20"/>
                <w:szCs w:val="20"/>
              </w:rPr>
              <w:t xml:space="preserve"> permit</w:t>
            </w:r>
            <w:r>
              <w:rPr>
                <w:rFonts w:cs="Arial"/>
                <w:noProof/>
                <w:color w:val="000000"/>
                <w:sz w:val="20"/>
                <w:szCs w:val="20"/>
              </w:rPr>
              <w:t>s</w:t>
            </w:r>
            <w:r w:rsidRPr="00F82ED7">
              <w:rPr>
                <w:rFonts w:cs="Arial"/>
                <w:noProof/>
                <w:color w:val="000000"/>
                <w:sz w:val="20"/>
                <w:szCs w:val="20"/>
              </w:rPr>
              <w:t xml:space="preserve"> for its use to </w:t>
            </w:r>
            <w:r>
              <w:rPr>
                <w:rFonts w:cs="Arial"/>
                <w:noProof/>
                <w:color w:val="000000"/>
                <w:sz w:val="20"/>
                <w:szCs w:val="20"/>
              </w:rPr>
              <w:t>control heliothis in chia and fruit-spotting bug (</w:t>
            </w:r>
            <w:r w:rsidRPr="001F7DA5">
              <w:rPr>
                <w:rFonts w:cs="Arial"/>
                <w:i/>
                <w:noProof/>
                <w:color w:val="000000"/>
                <w:sz w:val="20"/>
                <w:szCs w:val="20"/>
              </w:rPr>
              <w:t>Amblypelta nitida</w:t>
            </w:r>
            <w:r>
              <w:rPr>
                <w:rFonts w:cs="Arial"/>
                <w:noProof/>
                <w:color w:val="000000"/>
                <w:sz w:val="20"/>
                <w:szCs w:val="20"/>
              </w:rPr>
              <w:t>) and banana-spotting bug (</w:t>
            </w:r>
            <w:r w:rsidRPr="001F7DA5">
              <w:rPr>
                <w:rFonts w:cs="Arial"/>
                <w:i/>
                <w:noProof/>
                <w:color w:val="000000"/>
                <w:sz w:val="20"/>
                <w:szCs w:val="20"/>
              </w:rPr>
              <w:t>Amblypelta lutescens lutescens</w:t>
            </w:r>
            <w:r>
              <w:rPr>
                <w:rFonts w:cs="Arial"/>
                <w:noProof/>
                <w:color w:val="000000"/>
                <w:sz w:val="20"/>
                <w:szCs w:val="20"/>
              </w:rPr>
              <w:t>) in pawpaw</w:t>
            </w:r>
            <w:r w:rsidRPr="00F82ED7">
              <w:rPr>
                <w:rFonts w:cs="Arial"/>
                <w:noProof/>
                <w:color w:val="000000"/>
                <w:sz w:val="20"/>
                <w:szCs w:val="20"/>
              </w:rPr>
              <w:t>.</w:t>
            </w:r>
          </w:p>
          <w:p w:rsidR="003D68E0" w:rsidRPr="00AF6BC1" w:rsidRDefault="003D68E0" w:rsidP="003D68E0">
            <w:pPr>
              <w:keepNext/>
              <w:rPr>
                <w:rFonts w:cs="Arial"/>
                <w:noProof/>
                <w:color w:val="000000"/>
                <w:sz w:val="20"/>
                <w:szCs w:val="20"/>
              </w:rPr>
            </w:pPr>
          </w:p>
          <w:p w:rsidR="003D68E0" w:rsidRPr="00AF6BC1" w:rsidRDefault="003D68E0" w:rsidP="003D68E0">
            <w:pPr>
              <w:keepNext/>
              <w:rPr>
                <w:rFonts w:cs="Arial"/>
                <w:noProof/>
                <w:color w:val="000000"/>
                <w:sz w:val="20"/>
                <w:szCs w:val="20"/>
              </w:rPr>
            </w:pPr>
            <w:r w:rsidRPr="00AF6BC1">
              <w:rPr>
                <w:rFonts w:cs="Arial"/>
                <w:noProof/>
                <w:color w:val="000000"/>
                <w:sz w:val="20"/>
                <w:szCs w:val="20"/>
              </w:rPr>
              <w:t>Note: Beta-cyfluthrin MRLs are listed under cyfluthrin.</w:t>
            </w:r>
          </w:p>
          <w:p w:rsidR="003D68E0" w:rsidRPr="00AF6BC1"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 xml:space="preserve">NEDI: </w:t>
            </w:r>
            <w:r>
              <w:rPr>
                <w:rFonts w:cs="Arial"/>
                <w:noProof/>
                <w:color w:val="000000"/>
                <w:sz w:val="20"/>
                <w:szCs w:val="20"/>
              </w:rPr>
              <w:t>68</w:t>
            </w:r>
            <w:r w:rsidRPr="008B3D3B">
              <w:rPr>
                <w:rFonts w:cs="Arial"/>
                <w:noProof/>
                <w:color w:val="000000"/>
                <w:sz w:val="20"/>
                <w:szCs w:val="20"/>
              </w:rPr>
              <w:t>% of the ADI</w:t>
            </w: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NESTI as % of the ARfD</w:t>
            </w:r>
          </w:p>
        </w:tc>
      </w:tr>
      <w:tr w:rsidR="003D68E0" w:rsidRPr="008B3D3B"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AF6BC1" w:rsidRDefault="003D68E0" w:rsidP="003D68E0">
            <w:pPr>
              <w:keepNext/>
              <w:jc w:val="right"/>
              <w:rPr>
                <w:rFonts w:cs="Arial"/>
                <w:noProof/>
                <w:color w:val="FF00FF"/>
                <w:sz w:val="20"/>
                <w:szCs w:val="20"/>
              </w:rPr>
            </w:pPr>
          </w:p>
        </w:tc>
        <w:tc>
          <w:tcPr>
            <w:tcW w:w="1526" w:type="dxa"/>
            <w:gridSpan w:val="2"/>
            <w:tcBorders>
              <w:top w:val="nil"/>
              <w:left w:val="single" w:sz="4" w:space="0" w:color="auto"/>
              <w:bottom w:val="nil"/>
              <w:right w:val="nil"/>
            </w:tcBorders>
            <w:vAlign w:val="bottom"/>
          </w:tcPr>
          <w:p w:rsidR="003D68E0" w:rsidRPr="008B3D3B" w:rsidRDefault="003D68E0" w:rsidP="003D68E0">
            <w:pPr>
              <w:jc w:val="center"/>
              <w:rPr>
                <w:rFonts w:cs="Arial"/>
                <w:noProof/>
                <w:color w:val="000000"/>
                <w:sz w:val="20"/>
                <w:szCs w:val="20"/>
                <w:u w:val="single"/>
              </w:rPr>
            </w:pPr>
            <w:r w:rsidRPr="008B3D3B">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8B3D3B" w:rsidRDefault="003D68E0" w:rsidP="003D68E0">
            <w:pPr>
              <w:jc w:val="center"/>
              <w:rPr>
                <w:rFonts w:cs="Arial"/>
                <w:noProof/>
                <w:color w:val="000000"/>
                <w:sz w:val="20"/>
                <w:szCs w:val="20"/>
                <w:u w:val="single"/>
              </w:rPr>
            </w:pPr>
            <w:r w:rsidRPr="008B3D3B">
              <w:rPr>
                <w:rFonts w:cs="Arial"/>
                <w:noProof/>
                <w:color w:val="000000"/>
                <w:sz w:val="20"/>
                <w:szCs w:val="20"/>
                <w:u w:val="single"/>
              </w:rPr>
              <w:t>2+ years</w:t>
            </w:r>
          </w:p>
        </w:tc>
      </w:tr>
      <w:tr w:rsidR="003D68E0" w:rsidRPr="008B3D3B" w:rsidTr="003D68E0">
        <w:trPr>
          <w:cantSplit/>
        </w:trPr>
        <w:tc>
          <w:tcPr>
            <w:tcW w:w="3249" w:type="dxa"/>
            <w:tcBorders>
              <w:top w:val="nil"/>
              <w:left w:val="single" w:sz="4" w:space="0" w:color="auto"/>
              <w:bottom w:val="single" w:sz="4" w:space="0" w:color="auto"/>
              <w:right w:val="nil"/>
            </w:tcBorders>
          </w:tcPr>
          <w:p w:rsidR="003D68E0" w:rsidRPr="00AF6BC1" w:rsidRDefault="003D68E0" w:rsidP="003D68E0">
            <w:pPr>
              <w:rPr>
                <w:rFonts w:cs="Arial"/>
                <w:noProof/>
                <w:color w:val="000000"/>
                <w:sz w:val="20"/>
                <w:szCs w:val="20"/>
              </w:rPr>
            </w:pPr>
            <w:r w:rsidRPr="00AF6BC1">
              <w:rPr>
                <w:rFonts w:cs="Arial"/>
                <w:noProof/>
                <w:color w:val="000000"/>
                <w:sz w:val="20"/>
                <w:szCs w:val="20"/>
              </w:rPr>
              <w:t>Chia</w:t>
            </w:r>
          </w:p>
          <w:p w:rsidR="003D68E0" w:rsidRPr="00AF6BC1" w:rsidRDefault="003D68E0" w:rsidP="003D68E0">
            <w:pPr>
              <w:rPr>
                <w:rFonts w:cs="Arial"/>
                <w:noProof/>
                <w:color w:val="000000"/>
                <w:sz w:val="20"/>
                <w:szCs w:val="20"/>
              </w:rPr>
            </w:pPr>
            <w:r w:rsidRPr="00AF6BC1">
              <w:rPr>
                <w:rFonts w:cs="Arial"/>
                <w:noProof/>
                <w:color w:val="000000"/>
                <w:sz w:val="20"/>
                <w:szCs w:val="20"/>
              </w:rPr>
              <w:t>Papaya (pawpaw)</w:t>
            </w:r>
          </w:p>
        </w:tc>
        <w:tc>
          <w:tcPr>
            <w:tcW w:w="1260" w:type="dxa"/>
            <w:tcBorders>
              <w:top w:val="nil"/>
              <w:left w:val="nil"/>
              <w:bottom w:val="single" w:sz="4" w:space="0" w:color="auto"/>
              <w:right w:val="nil"/>
            </w:tcBorders>
          </w:tcPr>
          <w:p w:rsidR="003D68E0" w:rsidRPr="00AF6BC1" w:rsidRDefault="003D68E0" w:rsidP="003D68E0">
            <w:pPr>
              <w:keepNext/>
              <w:keepLines/>
              <w:rPr>
                <w:rFonts w:cs="Arial"/>
                <w:noProof/>
                <w:color w:val="000000"/>
                <w:sz w:val="20"/>
                <w:szCs w:val="20"/>
              </w:rPr>
            </w:pPr>
            <w:r w:rsidRPr="00AF6BC1">
              <w:rPr>
                <w:rFonts w:cs="Arial"/>
                <w:noProof/>
                <w:color w:val="000000"/>
                <w:sz w:val="20"/>
                <w:szCs w:val="20"/>
              </w:rPr>
              <w:t>Insert</w:t>
            </w:r>
          </w:p>
          <w:p w:rsidR="003D68E0" w:rsidRPr="00AF6BC1" w:rsidRDefault="003D68E0" w:rsidP="003D68E0">
            <w:pPr>
              <w:keepNext/>
              <w:keepLines/>
              <w:rPr>
                <w:rFonts w:cs="Arial"/>
                <w:noProof/>
                <w:color w:val="000000"/>
                <w:sz w:val="20"/>
                <w:szCs w:val="20"/>
              </w:rPr>
            </w:pPr>
            <w:r w:rsidRPr="00AF6BC1">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AF6BC1" w:rsidRDefault="003D68E0" w:rsidP="003D68E0">
            <w:pPr>
              <w:keepNext/>
              <w:keepLines/>
              <w:jc w:val="right"/>
              <w:rPr>
                <w:rFonts w:cs="Arial"/>
                <w:noProof/>
                <w:color w:val="000000"/>
                <w:sz w:val="20"/>
                <w:szCs w:val="20"/>
              </w:rPr>
            </w:pPr>
            <w:r w:rsidRPr="00AF6BC1">
              <w:rPr>
                <w:rFonts w:cs="Arial"/>
                <w:noProof/>
                <w:color w:val="000000"/>
                <w:sz w:val="20"/>
                <w:szCs w:val="20"/>
              </w:rPr>
              <w:t>T0.5</w:t>
            </w:r>
          </w:p>
          <w:p w:rsidR="003D68E0" w:rsidRPr="00AF6BC1" w:rsidRDefault="003D68E0" w:rsidP="003D68E0">
            <w:pPr>
              <w:keepNext/>
              <w:keepLines/>
              <w:jc w:val="right"/>
              <w:rPr>
                <w:rFonts w:cs="Arial"/>
                <w:noProof/>
                <w:color w:val="000000"/>
                <w:sz w:val="20"/>
                <w:szCs w:val="20"/>
              </w:rPr>
            </w:pPr>
            <w:r w:rsidRPr="00AF6BC1">
              <w:rPr>
                <w:rFonts w:cs="Arial"/>
                <w:noProof/>
                <w:color w:val="000000"/>
                <w:sz w:val="20"/>
                <w:szCs w:val="20"/>
              </w:rPr>
              <w:t>T0.2</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&lt;1</w:t>
            </w:r>
          </w:p>
          <w:p w:rsidR="003D68E0" w:rsidRPr="008B3D3B" w:rsidRDefault="003D68E0" w:rsidP="003D68E0">
            <w:pPr>
              <w:jc w:val="center"/>
              <w:rPr>
                <w:rFonts w:cs="Arial"/>
                <w:noProof/>
                <w:color w:val="000000"/>
                <w:sz w:val="20"/>
                <w:szCs w:val="20"/>
              </w:rPr>
            </w:pPr>
            <w:r>
              <w:rPr>
                <w:rFonts w:cs="Arial"/>
                <w:noProof/>
                <w:color w:val="000000"/>
                <w:sz w:val="20"/>
                <w:szCs w:val="20"/>
              </w:rPr>
              <w:t>18</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r>
              <w:rPr>
                <w:rFonts w:cs="Arial"/>
                <w:noProof/>
                <w:color w:val="000000"/>
                <w:sz w:val="20"/>
                <w:szCs w:val="20"/>
              </w:rPr>
              <w:t>&lt;1</w:t>
            </w:r>
          </w:p>
          <w:p w:rsidR="003D68E0" w:rsidRPr="008B3D3B" w:rsidRDefault="003D68E0" w:rsidP="003D68E0">
            <w:pPr>
              <w:jc w:val="center"/>
              <w:rPr>
                <w:rFonts w:cs="Arial"/>
                <w:noProof/>
                <w:color w:val="000000"/>
                <w:sz w:val="20"/>
                <w:szCs w:val="20"/>
              </w:rPr>
            </w:pPr>
            <w:r>
              <w:rPr>
                <w:rFonts w:cs="Arial"/>
                <w:noProof/>
                <w:color w:val="000000"/>
                <w:sz w:val="20"/>
                <w:szCs w:val="20"/>
              </w:rPr>
              <w:t>5</w:t>
            </w:r>
          </w:p>
        </w:tc>
      </w:tr>
      <w:tr w:rsidR="003D68E0" w:rsidRPr="008B3D3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8B3D3B" w:rsidRDefault="003D68E0" w:rsidP="003D68E0">
            <w:pPr>
              <w:rPr>
                <w:rFonts w:cs="Arial"/>
                <w:b/>
                <w:noProof/>
                <w:color w:val="000000"/>
                <w:sz w:val="20"/>
                <w:szCs w:val="20"/>
              </w:rPr>
            </w:pPr>
            <w:r w:rsidRPr="008B3D3B">
              <w:rPr>
                <w:rFonts w:cs="Arial"/>
                <w:b/>
                <w:noProof/>
                <w:color w:val="000000"/>
                <w:sz w:val="20"/>
                <w:szCs w:val="20"/>
              </w:rPr>
              <w:lastRenderedPageBreak/>
              <w:t>Bifenazate</w:t>
            </w:r>
          </w:p>
          <w:p w:rsidR="003D68E0" w:rsidRPr="00B5262E" w:rsidRDefault="003D68E0" w:rsidP="003D68E0">
            <w:pPr>
              <w:rPr>
                <w:rFonts w:cs="Arial"/>
                <w:color w:val="000000"/>
                <w:sz w:val="20"/>
                <w:szCs w:val="20"/>
              </w:rPr>
            </w:pPr>
            <w:r w:rsidRPr="00B5262E">
              <w:rPr>
                <w:rFonts w:cs="Arial"/>
                <w:color w:val="000000"/>
                <w:sz w:val="20"/>
                <w:szCs w:val="20"/>
              </w:rPr>
              <w:t>Bifenaz</w:t>
            </w:r>
            <w:r>
              <w:rPr>
                <w:rFonts w:cs="Arial"/>
                <w:color w:val="000000"/>
                <w:sz w:val="20"/>
                <w:szCs w:val="20"/>
              </w:rPr>
              <w:t>ate is a non-systemic acaricide</w:t>
            </w:r>
            <w:r w:rsidRPr="00B5262E">
              <w:rPr>
                <w:rFonts w:cs="Arial"/>
                <w:color w:val="000000"/>
                <w:sz w:val="20"/>
                <w:szCs w:val="20"/>
              </w:rPr>
              <w:t xml:space="preserve">. </w:t>
            </w:r>
            <w:r>
              <w:rPr>
                <w:rFonts w:cs="Arial"/>
                <w:color w:val="000000"/>
                <w:sz w:val="20"/>
                <w:szCs w:val="20"/>
              </w:rPr>
              <w:t xml:space="preserve">It is a neuronal inhibitor with predominantly contact action and long residual action. </w:t>
            </w:r>
            <w:r w:rsidRPr="00B5262E">
              <w:rPr>
                <w:rFonts w:cs="Arial"/>
                <w:color w:val="000000"/>
                <w:sz w:val="20"/>
                <w:szCs w:val="20"/>
              </w:rPr>
              <w:t>It is used to control the egg and motile stages of phytophagous mites on various crops.</w:t>
            </w:r>
          </w:p>
          <w:p w:rsidR="003D68E0" w:rsidRPr="00B5262E" w:rsidRDefault="003D68E0" w:rsidP="003D68E0">
            <w:pPr>
              <w:rPr>
                <w:rFonts w:cs="Arial"/>
                <w:color w:val="000000"/>
                <w:sz w:val="20"/>
                <w:szCs w:val="20"/>
              </w:rPr>
            </w:pPr>
          </w:p>
          <w:p w:rsidR="003D68E0" w:rsidRDefault="003D68E0" w:rsidP="003D68E0">
            <w:pPr>
              <w:rPr>
                <w:rFonts w:cs="Arial"/>
                <w:color w:val="000000"/>
                <w:sz w:val="20"/>
                <w:szCs w:val="20"/>
              </w:rPr>
            </w:pPr>
            <w:r w:rsidRPr="00B5262E">
              <w:rPr>
                <w:rFonts w:cs="Arial"/>
                <w:color w:val="000000"/>
                <w:sz w:val="20"/>
                <w:szCs w:val="20"/>
              </w:rPr>
              <w:t xml:space="preserve">The APVMA has issued a permit for its use to control </w:t>
            </w:r>
            <w:r>
              <w:rPr>
                <w:rFonts w:cs="Arial"/>
                <w:color w:val="000000"/>
                <w:sz w:val="20"/>
                <w:szCs w:val="20"/>
              </w:rPr>
              <w:t xml:space="preserve">two-spotted </w:t>
            </w:r>
            <w:r w:rsidRPr="00B5262E">
              <w:rPr>
                <w:rFonts w:cs="Arial"/>
                <w:color w:val="000000"/>
                <w:sz w:val="20"/>
                <w:szCs w:val="20"/>
              </w:rPr>
              <w:t>mite (</w:t>
            </w:r>
            <w:r w:rsidRPr="00B5262E">
              <w:rPr>
                <w:rFonts w:cs="Arial"/>
                <w:i/>
                <w:color w:val="000000"/>
                <w:sz w:val="20"/>
                <w:szCs w:val="20"/>
              </w:rPr>
              <w:t>Tetranychus urticae</w:t>
            </w:r>
            <w:r w:rsidRPr="00B5262E">
              <w:rPr>
                <w:rFonts w:cs="Arial"/>
                <w:color w:val="000000"/>
                <w:sz w:val="20"/>
                <w:szCs w:val="20"/>
              </w:rPr>
              <w:t>) on</w:t>
            </w:r>
            <w:r>
              <w:rPr>
                <w:rFonts w:cs="Arial"/>
                <w:color w:val="000000"/>
                <w:sz w:val="20"/>
                <w:szCs w:val="20"/>
              </w:rPr>
              <w:t xml:space="preserve"> leafy and head lettuce varieties grown in protected situations</w:t>
            </w:r>
            <w:r w:rsidRPr="00B5262E">
              <w:rPr>
                <w:rFonts w:cs="Arial"/>
                <w:color w:val="000000"/>
                <w:sz w:val="20"/>
                <w:szCs w:val="20"/>
              </w:rPr>
              <w:t>.</w:t>
            </w:r>
          </w:p>
          <w:p w:rsidR="003D68E0" w:rsidRDefault="003D68E0" w:rsidP="003D68E0">
            <w:pPr>
              <w:rPr>
                <w:rFonts w:cs="Arial"/>
                <w:color w:val="000000"/>
                <w:sz w:val="20"/>
                <w:szCs w:val="20"/>
              </w:rPr>
            </w:pPr>
          </w:p>
          <w:p w:rsidR="003D68E0" w:rsidRDefault="003D68E0" w:rsidP="003D68E0">
            <w:pPr>
              <w:rPr>
                <w:rFonts w:cs="Arial"/>
                <w:color w:val="000000"/>
                <w:sz w:val="20"/>
                <w:szCs w:val="20"/>
                <w:lang w:val="en-US"/>
              </w:rPr>
            </w:pPr>
            <w:r>
              <w:rPr>
                <w:rFonts w:cs="Arial"/>
                <w:color w:val="000000"/>
                <w:sz w:val="20"/>
                <w:szCs w:val="20"/>
                <w:lang w:val="en-US"/>
              </w:rPr>
              <w:t xml:space="preserve">The United States Northwest Horticultural Council (NHC) </w:t>
            </w:r>
            <w:r w:rsidRPr="00F1313D">
              <w:rPr>
                <w:rFonts w:cs="Arial"/>
                <w:color w:val="000000"/>
                <w:sz w:val="20"/>
                <w:szCs w:val="20"/>
              </w:rPr>
              <w:t xml:space="preserve">requested that FSANZ </w:t>
            </w:r>
            <w:r>
              <w:rPr>
                <w:rFonts w:cs="Arial"/>
                <w:color w:val="000000"/>
                <w:sz w:val="20"/>
                <w:szCs w:val="20"/>
              </w:rPr>
              <w:t>include an MRL in the Code harmonised with the United States limit for bifenazate residues in cherries</w:t>
            </w:r>
            <w:r w:rsidRPr="00F1313D">
              <w:rPr>
                <w:rFonts w:cs="Arial"/>
                <w:color w:val="000000"/>
                <w:sz w:val="20"/>
                <w:szCs w:val="20"/>
              </w:rPr>
              <w:t xml:space="preserve">. </w:t>
            </w:r>
            <w:r>
              <w:rPr>
                <w:rFonts w:cs="Arial"/>
                <w:color w:val="000000"/>
                <w:sz w:val="20"/>
                <w:szCs w:val="20"/>
              </w:rPr>
              <w:t>Bifenazate</w:t>
            </w:r>
            <w:r w:rsidRPr="00F1313D">
              <w:rPr>
                <w:rFonts w:cs="Arial"/>
                <w:color w:val="000000"/>
                <w:sz w:val="20"/>
                <w:szCs w:val="20"/>
              </w:rPr>
              <w:t xml:space="preserve"> residues</w:t>
            </w:r>
            <w:r>
              <w:rPr>
                <w:rFonts w:cs="Arial"/>
                <w:color w:val="000000"/>
                <w:sz w:val="20"/>
                <w:szCs w:val="20"/>
              </w:rPr>
              <w:t xml:space="preserve"> may occur in c</w:t>
            </w:r>
            <w:r w:rsidRPr="00F1313D">
              <w:rPr>
                <w:rFonts w:cs="Arial"/>
                <w:color w:val="000000"/>
                <w:sz w:val="20"/>
                <w:szCs w:val="20"/>
              </w:rPr>
              <w:t xml:space="preserve">herries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8B3D3B"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 xml:space="preserve">NEDI: </w:t>
            </w:r>
            <w:r>
              <w:rPr>
                <w:rFonts w:cs="Arial"/>
                <w:noProof/>
                <w:color w:val="000000"/>
                <w:sz w:val="20"/>
                <w:szCs w:val="20"/>
              </w:rPr>
              <w:t>24</w:t>
            </w:r>
            <w:r w:rsidRPr="008B3D3B">
              <w:rPr>
                <w:rFonts w:cs="Arial"/>
                <w:noProof/>
                <w:color w:val="000000"/>
                <w:sz w:val="20"/>
                <w:szCs w:val="20"/>
              </w:rPr>
              <w:t>% of the ADI</w:t>
            </w:r>
          </w:p>
          <w:p w:rsidR="003D68E0" w:rsidRPr="008B3D3B"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NESTI as % of the ARfD</w:t>
            </w:r>
          </w:p>
        </w:tc>
      </w:tr>
      <w:tr w:rsidR="003D68E0" w:rsidRPr="008B3D3B"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8B3D3B"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8B3D3B" w:rsidRDefault="003D68E0" w:rsidP="003D68E0">
            <w:pPr>
              <w:jc w:val="center"/>
              <w:rPr>
                <w:rFonts w:cs="Arial"/>
                <w:noProof/>
                <w:color w:val="000000"/>
                <w:sz w:val="20"/>
                <w:szCs w:val="20"/>
                <w:u w:val="single"/>
              </w:rPr>
            </w:pPr>
            <w:r w:rsidRPr="008B3D3B">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8B3D3B" w:rsidRDefault="003D68E0" w:rsidP="003D68E0">
            <w:pPr>
              <w:jc w:val="center"/>
              <w:rPr>
                <w:rFonts w:cs="Arial"/>
                <w:noProof/>
                <w:color w:val="000000"/>
                <w:sz w:val="20"/>
                <w:szCs w:val="20"/>
                <w:u w:val="single"/>
              </w:rPr>
            </w:pPr>
            <w:r w:rsidRPr="008B3D3B">
              <w:rPr>
                <w:rFonts w:cs="Arial"/>
                <w:noProof/>
                <w:color w:val="000000"/>
                <w:sz w:val="20"/>
                <w:szCs w:val="20"/>
                <w:u w:val="single"/>
              </w:rPr>
              <w:t>2+ years</w:t>
            </w:r>
          </w:p>
        </w:tc>
      </w:tr>
      <w:tr w:rsidR="003D68E0" w:rsidRPr="008B3D3B" w:rsidTr="003D68E0">
        <w:trPr>
          <w:cantSplit/>
        </w:trPr>
        <w:tc>
          <w:tcPr>
            <w:tcW w:w="3249" w:type="dxa"/>
            <w:tcBorders>
              <w:top w:val="nil"/>
              <w:left w:val="single" w:sz="4" w:space="0" w:color="auto"/>
              <w:bottom w:val="single" w:sz="4" w:space="0" w:color="auto"/>
              <w:right w:val="nil"/>
            </w:tcBorders>
          </w:tcPr>
          <w:p w:rsidR="003D68E0" w:rsidRDefault="003D68E0" w:rsidP="003D68E0">
            <w:pPr>
              <w:rPr>
                <w:rFonts w:cs="Arial"/>
                <w:noProof/>
                <w:color w:val="000000"/>
                <w:sz w:val="20"/>
                <w:szCs w:val="20"/>
              </w:rPr>
            </w:pPr>
            <w:r>
              <w:rPr>
                <w:rFonts w:cs="Arial"/>
                <w:noProof/>
                <w:color w:val="000000"/>
                <w:sz w:val="20"/>
                <w:szCs w:val="20"/>
              </w:rPr>
              <w:t>Cherries</w:t>
            </w:r>
          </w:p>
          <w:p w:rsidR="003D68E0" w:rsidRDefault="003D68E0" w:rsidP="003D68E0">
            <w:pPr>
              <w:rPr>
                <w:rFonts w:cs="Arial"/>
                <w:noProof/>
                <w:color w:val="000000"/>
                <w:sz w:val="20"/>
                <w:szCs w:val="20"/>
              </w:rPr>
            </w:pPr>
            <w:r w:rsidRPr="008B3D3B">
              <w:rPr>
                <w:rFonts w:cs="Arial"/>
                <w:noProof/>
                <w:color w:val="000000"/>
                <w:sz w:val="20"/>
                <w:szCs w:val="20"/>
              </w:rPr>
              <w:t>Lettuce, head</w:t>
            </w:r>
          </w:p>
          <w:p w:rsidR="003D68E0" w:rsidRPr="008B3D3B" w:rsidRDefault="003D68E0" w:rsidP="003D68E0">
            <w:pPr>
              <w:rPr>
                <w:rFonts w:cs="Arial"/>
                <w:noProof/>
                <w:color w:val="000000"/>
                <w:sz w:val="20"/>
                <w:szCs w:val="20"/>
              </w:rPr>
            </w:pPr>
            <w:r w:rsidRPr="008B3D3B">
              <w:rPr>
                <w:rFonts w:cs="Arial"/>
                <w:noProof/>
                <w:color w:val="000000"/>
                <w:sz w:val="20"/>
                <w:szCs w:val="20"/>
              </w:rPr>
              <w:t>Lettuce, leaf</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Pr="008B3D3B"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Pr>
                <w:rFonts w:cs="Arial"/>
                <w:noProof/>
                <w:color w:val="000000"/>
                <w:sz w:val="20"/>
                <w:szCs w:val="20"/>
              </w:rPr>
              <w:t>2.5</w:t>
            </w:r>
          </w:p>
          <w:p w:rsidR="003D68E0" w:rsidRDefault="003D68E0" w:rsidP="003D68E0">
            <w:pPr>
              <w:keepNext/>
              <w:keepLines/>
              <w:jc w:val="right"/>
              <w:rPr>
                <w:rFonts w:cs="Arial"/>
                <w:noProof/>
                <w:color w:val="000000"/>
                <w:sz w:val="20"/>
                <w:szCs w:val="20"/>
              </w:rPr>
            </w:pPr>
            <w:r>
              <w:rPr>
                <w:rFonts w:cs="Arial"/>
                <w:noProof/>
                <w:color w:val="000000"/>
                <w:sz w:val="20"/>
                <w:szCs w:val="20"/>
              </w:rPr>
              <w:t>T5</w:t>
            </w:r>
          </w:p>
          <w:p w:rsidR="003D68E0" w:rsidRPr="008B3D3B" w:rsidRDefault="003D68E0" w:rsidP="003D68E0">
            <w:pPr>
              <w:keepNext/>
              <w:keepLines/>
              <w:jc w:val="right"/>
              <w:rPr>
                <w:rFonts w:cs="Arial"/>
                <w:noProof/>
                <w:color w:val="000000"/>
                <w:sz w:val="20"/>
                <w:szCs w:val="20"/>
              </w:rPr>
            </w:pPr>
            <w:r>
              <w:rPr>
                <w:rFonts w:cs="Arial"/>
                <w:noProof/>
                <w:color w:val="000000"/>
                <w:sz w:val="20"/>
                <w:szCs w:val="20"/>
              </w:rPr>
              <w:t>T5</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14</w:t>
            </w:r>
          </w:p>
          <w:p w:rsidR="003D68E0" w:rsidRDefault="003D68E0" w:rsidP="003D68E0">
            <w:pPr>
              <w:jc w:val="center"/>
              <w:rPr>
                <w:rFonts w:cs="Arial"/>
                <w:noProof/>
                <w:color w:val="000000"/>
                <w:sz w:val="20"/>
                <w:szCs w:val="20"/>
              </w:rPr>
            </w:pPr>
            <w:r>
              <w:rPr>
                <w:rFonts w:cs="Arial"/>
                <w:noProof/>
                <w:color w:val="000000"/>
                <w:sz w:val="20"/>
                <w:szCs w:val="20"/>
              </w:rPr>
              <w:t>4</w:t>
            </w:r>
          </w:p>
          <w:p w:rsidR="003D68E0" w:rsidRPr="008B3D3B" w:rsidRDefault="003D68E0" w:rsidP="003D68E0">
            <w:pPr>
              <w:jc w:val="center"/>
              <w:rPr>
                <w:rFonts w:cs="Arial"/>
                <w:noProof/>
                <w:color w:val="000000"/>
                <w:sz w:val="20"/>
                <w:szCs w:val="20"/>
              </w:rPr>
            </w:pPr>
            <w:r>
              <w:rPr>
                <w:rFonts w:cs="Arial"/>
                <w:noProof/>
                <w:color w:val="000000"/>
                <w:sz w:val="20"/>
                <w:szCs w:val="20"/>
              </w:rPr>
              <w:t>1</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r>
              <w:rPr>
                <w:rFonts w:cs="Arial"/>
                <w:noProof/>
                <w:color w:val="000000"/>
                <w:sz w:val="20"/>
                <w:szCs w:val="20"/>
              </w:rPr>
              <w:t>12</w:t>
            </w:r>
          </w:p>
          <w:p w:rsidR="003D68E0" w:rsidRDefault="003D68E0" w:rsidP="003D68E0">
            <w:pPr>
              <w:jc w:val="center"/>
              <w:rPr>
                <w:rFonts w:cs="Arial"/>
                <w:noProof/>
                <w:color w:val="000000"/>
                <w:sz w:val="20"/>
                <w:szCs w:val="20"/>
              </w:rPr>
            </w:pPr>
            <w:r>
              <w:rPr>
                <w:rFonts w:cs="Arial"/>
                <w:noProof/>
                <w:color w:val="000000"/>
                <w:sz w:val="20"/>
                <w:szCs w:val="20"/>
              </w:rPr>
              <w:t>2</w:t>
            </w:r>
          </w:p>
          <w:p w:rsidR="003D68E0" w:rsidRPr="008B3D3B" w:rsidRDefault="003D68E0" w:rsidP="003D68E0">
            <w:pPr>
              <w:jc w:val="center"/>
              <w:rPr>
                <w:rFonts w:cs="Arial"/>
                <w:noProof/>
                <w:color w:val="000000"/>
                <w:sz w:val="20"/>
                <w:szCs w:val="20"/>
              </w:rPr>
            </w:pPr>
            <w:r>
              <w:rPr>
                <w:rFonts w:cs="Arial"/>
                <w:noProof/>
                <w:color w:val="000000"/>
                <w:sz w:val="20"/>
                <w:szCs w:val="20"/>
              </w:rPr>
              <w:t>&lt;1</w:t>
            </w:r>
          </w:p>
        </w:tc>
      </w:tr>
      <w:tr w:rsidR="003D68E0" w:rsidRPr="008B3D3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8B3D3B" w:rsidRDefault="003D68E0" w:rsidP="003D68E0">
            <w:pPr>
              <w:rPr>
                <w:rFonts w:cs="Arial"/>
                <w:b/>
                <w:noProof/>
                <w:color w:val="000000"/>
                <w:sz w:val="20"/>
                <w:szCs w:val="20"/>
              </w:rPr>
            </w:pPr>
            <w:r w:rsidRPr="008B3D3B">
              <w:rPr>
                <w:rFonts w:cs="Arial"/>
                <w:b/>
                <w:noProof/>
                <w:color w:val="000000"/>
                <w:sz w:val="20"/>
                <w:szCs w:val="20"/>
              </w:rPr>
              <w:t>Bifenthrin</w:t>
            </w:r>
          </w:p>
          <w:p w:rsidR="003D68E0" w:rsidRDefault="003D68E0" w:rsidP="003D68E0">
            <w:pPr>
              <w:keepNext/>
              <w:rPr>
                <w:rFonts w:cs="Arial"/>
                <w:color w:val="000000"/>
                <w:sz w:val="20"/>
                <w:szCs w:val="20"/>
                <w:lang w:val="en-US"/>
              </w:rPr>
            </w:pPr>
            <w:r w:rsidRPr="007C1E2C">
              <w:rPr>
                <w:rFonts w:cs="Arial"/>
                <w:color w:val="000000"/>
                <w:sz w:val="20"/>
                <w:szCs w:val="20"/>
                <w:lang w:val="en-US"/>
              </w:rPr>
              <w:t>Bifenthrin is a synthetic pyrethroid insecticide. It kills insects by affecting the salt balance (sodium channels) in nerve cells. It has a broad spectrum of activity against insects with the main toxic effect on the nervous system. It is used to control a broad range of foliar pests on cereal, fruit and vegetable crops.</w:t>
            </w:r>
          </w:p>
          <w:p w:rsidR="003D68E0" w:rsidRDefault="003D68E0" w:rsidP="003D68E0">
            <w:pPr>
              <w:keepNext/>
              <w:rPr>
                <w:rFonts w:cs="Arial"/>
                <w:color w:val="000000"/>
                <w:sz w:val="20"/>
                <w:szCs w:val="20"/>
                <w:lang w:val="en-US"/>
              </w:rPr>
            </w:pPr>
          </w:p>
          <w:p w:rsidR="003D68E0" w:rsidRPr="007C1E2C" w:rsidRDefault="003D68E0" w:rsidP="003D68E0">
            <w:pPr>
              <w:keepNext/>
              <w:rPr>
                <w:rFonts w:cs="Arial"/>
                <w:color w:val="000000"/>
                <w:sz w:val="20"/>
                <w:szCs w:val="20"/>
                <w:lang w:val="en-US"/>
              </w:rPr>
            </w:pPr>
            <w:r>
              <w:rPr>
                <w:rFonts w:cs="Arial"/>
                <w:color w:val="000000"/>
                <w:sz w:val="20"/>
                <w:szCs w:val="20"/>
                <w:lang w:val="en-US"/>
              </w:rPr>
              <w:t>The APVMA has issued permits for its use to control symphylids, ground dwelling insects, (</w:t>
            </w:r>
            <w:r w:rsidRPr="00D267BA">
              <w:rPr>
                <w:rFonts w:cs="Arial"/>
                <w:i/>
                <w:color w:val="000000"/>
                <w:sz w:val="20"/>
                <w:szCs w:val="20"/>
                <w:lang w:val="en-US"/>
              </w:rPr>
              <w:t>Hanseniella</w:t>
            </w:r>
            <w:r>
              <w:rPr>
                <w:rFonts w:cs="Arial"/>
                <w:color w:val="000000"/>
                <w:sz w:val="20"/>
                <w:szCs w:val="20"/>
                <w:lang w:val="en-US"/>
              </w:rPr>
              <w:t xml:space="preserve"> spp.) in pineapple, silverleaf whitefly on cucumbers and red-legged earth mite and blue oat mite in peas. The recommended MRLs for pineapple and peas are at the LOQ.</w:t>
            </w:r>
          </w:p>
          <w:p w:rsidR="003D68E0" w:rsidRPr="008B3D3B"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 xml:space="preserve">NEDI: </w:t>
            </w:r>
            <w:r>
              <w:rPr>
                <w:rFonts w:cs="Arial"/>
                <w:noProof/>
                <w:color w:val="000000"/>
                <w:sz w:val="20"/>
                <w:szCs w:val="20"/>
              </w:rPr>
              <w:t>76</w:t>
            </w:r>
            <w:r w:rsidRPr="008B3D3B">
              <w:rPr>
                <w:rFonts w:cs="Arial"/>
                <w:noProof/>
                <w:color w:val="000000"/>
                <w:sz w:val="20"/>
                <w:szCs w:val="20"/>
              </w:rPr>
              <w:t>% of the ADI</w:t>
            </w:r>
          </w:p>
          <w:p w:rsidR="003D68E0" w:rsidRPr="007201F2" w:rsidRDefault="003D68E0" w:rsidP="003D68E0">
            <w:pPr>
              <w:keepNext/>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Mean estimated daily dietary exposure based on mean analytical results:</w:t>
            </w:r>
          </w:p>
          <w:p w:rsidR="003D68E0" w:rsidRPr="007201F2" w:rsidRDefault="003D68E0" w:rsidP="003D68E0">
            <w:pPr>
              <w:keepNext/>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20</w:t>
            </w:r>
            <w:r w:rsidRPr="007201F2">
              <w:rPr>
                <w:rFonts w:cs="Arial"/>
                <w:noProof/>
                <w:color w:val="000000"/>
                <w:sz w:val="20"/>
                <w:szCs w:val="20"/>
                <w:vertAlign w:val="superscript"/>
              </w:rPr>
              <w:t>th</w:t>
            </w:r>
            <w:r w:rsidRPr="007201F2">
              <w:rPr>
                <w:rFonts w:cs="Arial"/>
                <w:noProof/>
                <w:color w:val="000000"/>
                <w:sz w:val="20"/>
                <w:szCs w:val="20"/>
              </w:rPr>
              <w:t xml:space="preserve"> ATDS: &lt;1% of the ADI for all population groups assessed</w:t>
            </w:r>
          </w:p>
          <w:p w:rsidR="003D68E0" w:rsidRDefault="003D68E0" w:rsidP="003D68E0">
            <w:pPr>
              <w:keepNext/>
              <w:rPr>
                <w:rFonts w:cs="Arial"/>
                <w:noProof/>
                <w:color w:val="000000"/>
                <w:sz w:val="20"/>
                <w:szCs w:val="20"/>
              </w:rPr>
            </w:pPr>
          </w:p>
          <w:p w:rsidR="003D68E0" w:rsidRPr="007201F2" w:rsidRDefault="003D68E0" w:rsidP="003D68E0">
            <w:pPr>
              <w:keepNext/>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NESTI as % of the ARfD</w:t>
            </w:r>
          </w:p>
        </w:tc>
      </w:tr>
      <w:tr w:rsidR="003D68E0" w:rsidRPr="008B3D3B"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8B3D3B"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8B3D3B" w:rsidRDefault="003D68E0" w:rsidP="003D68E0">
            <w:pPr>
              <w:jc w:val="center"/>
              <w:rPr>
                <w:rFonts w:cs="Arial"/>
                <w:noProof/>
                <w:color w:val="000000"/>
                <w:sz w:val="20"/>
                <w:szCs w:val="20"/>
                <w:u w:val="single"/>
              </w:rPr>
            </w:pPr>
            <w:r w:rsidRPr="008B3D3B">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8B3D3B" w:rsidRDefault="003D68E0" w:rsidP="003D68E0">
            <w:pPr>
              <w:jc w:val="center"/>
              <w:rPr>
                <w:rFonts w:cs="Arial"/>
                <w:noProof/>
                <w:color w:val="000000"/>
                <w:sz w:val="20"/>
                <w:szCs w:val="20"/>
                <w:u w:val="single"/>
              </w:rPr>
            </w:pPr>
            <w:r w:rsidRPr="008B3D3B">
              <w:rPr>
                <w:rFonts w:cs="Arial"/>
                <w:noProof/>
                <w:color w:val="000000"/>
                <w:sz w:val="20"/>
                <w:szCs w:val="20"/>
                <w:u w:val="single"/>
              </w:rPr>
              <w:t>2+ years</w:t>
            </w:r>
          </w:p>
        </w:tc>
      </w:tr>
      <w:tr w:rsidR="003D68E0" w:rsidRPr="008B3D3B" w:rsidTr="003D68E0">
        <w:trPr>
          <w:cantSplit/>
        </w:trPr>
        <w:tc>
          <w:tcPr>
            <w:tcW w:w="3249" w:type="dxa"/>
            <w:tcBorders>
              <w:top w:val="nil"/>
              <w:left w:val="single" w:sz="4" w:space="0" w:color="auto"/>
              <w:bottom w:val="single" w:sz="4" w:space="0" w:color="auto"/>
              <w:right w:val="nil"/>
            </w:tcBorders>
          </w:tcPr>
          <w:p w:rsidR="003D68E0" w:rsidRPr="008B3D3B" w:rsidRDefault="003D68E0" w:rsidP="003D68E0">
            <w:pPr>
              <w:rPr>
                <w:rFonts w:cs="Arial"/>
                <w:noProof/>
                <w:color w:val="000000"/>
                <w:sz w:val="20"/>
                <w:szCs w:val="20"/>
              </w:rPr>
            </w:pPr>
            <w:r>
              <w:rPr>
                <w:rFonts w:cs="Arial"/>
                <w:noProof/>
                <w:color w:val="000000"/>
                <w:sz w:val="20"/>
                <w:szCs w:val="20"/>
              </w:rPr>
              <w:t>Cucumber</w:t>
            </w:r>
          </w:p>
          <w:p w:rsidR="003D68E0" w:rsidRPr="008B3D3B" w:rsidRDefault="003D68E0" w:rsidP="003D68E0">
            <w:pPr>
              <w:rPr>
                <w:rFonts w:cs="Arial"/>
                <w:noProof/>
                <w:color w:val="000000"/>
                <w:sz w:val="20"/>
                <w:szCs w:val="20"/>
              </w:rPr>
            </w:pPr>
            <w:r>
              <w:rPr>
                <w:rFonts w:cs="Arial"/>
                <w:noProof/>
                <w:color w:val="000000"/>
                <w:sz w:val="20"/>
                <w:szCs w:val="20"/>
              </w:rPr>
              <w:t>Fruiting vegetables, cucurbits</w:t>
            </w:r>
          </w:p>
          <w:p w:rsidR="003D68E0" w:rsidRPr="008B3D3B" w:rsidRDefault="003D68E0" w:rsidP="003D68E0">
            <w:pPr>
              <w:rPr>
                <w:rFonts w:cs="Arial"/>
                <w:noProof/>
                <w:color w:val="000000"/>
                <w:sz w:val="20"/>
                <w:szCs w:val="20"/>
              </w:rPr>
            </w:pPr>
            <w:r w:rsidRPr="008B3D3B">
              <w:rPr>
                <w:rFonts w:cs="Arial"/>
                <w:noProof/>
                <w:color w:val="000000"/>
                <w:sz w:val="20"/>
                <w:szCs w:val="20"/>
              </w:rPr>
              <w:t>Fruiting vegetabl</w:t>
            </w:r>
            <w:r>
              <w:rPr>
                <w:rFonts w:cs="Arial"/>
                <w:noProof/>
                <w:color w:val="000000"/>
                <w:sz w:val="20"/>
                <w:szCs w:val="20"/>
              </w:rPr>
              <w:t>es, cucurbits [except cucumber]</w:t>
            </w:r>
          </w:p>
          <w:p w:rsidR="003D68E0" w:rsidRDefault="003D68E0" w:rsidP="003D68E0">
            <w:pPr>
              <w:rPr>
                <w:rFonts w:cs="Arial"/>
                <w:noProof/>
                <w:color w:val="000000"/>
                <w:sz w:val="20"/>
                <w:szCs w:val="20"/>
              </w:rPr>
            </w:pPr>
            <w:r>
              <w:rPr>
                <w:rFonts w:cs="Arial"/>
                <w:noProof/>
                <w:color w:val="000000"/>
                <w:sz w:val="20"/>
                <w:szCs w:val="20"/>
              </w:rPr>
              <w:t>Peas (p</w:t>
            </w:r>
            <w:r w:rsidRPr="008B3D3B">
              <w:rPr>
                <w:rFonts w:cs="Arial"/>
                <w:noProof/>
                <w:color w:val="000000"/>
                <w:sz w:val="20"/>
                <w:szCs w:val="20"/>
              </w:rPr>
              <w:t>ods</w:t>
            </w:r>
            <w:r>
              <w:rPr>
                <w:rFonts w:cs="Arial"/>
                <w:noProof/>
                <w:color w:val="000000"/>
                <w:sz w:val="20"/>
                <w:szCs w:val="20"/>
              </w:rPr>
              <w:t xml:space="preserve"> and succulent, immature seeds)</w:t>
            </w:r>
          </w:p>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Pineapple</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Pr="008B3D3B"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T0.3</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0.1</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0.1</w:t>
            </w:r>
          </w:p>
          <w:p w:rsidR="003D68E0" w:rsidRDefault="003D68E0" w:rsidP="003D68E0">
            <w:pPr>
              <w:keepNext/>
              <w:keepLines/>
              <w:jc w:val="right"/>
              <w:rPr>
                <w:rFonts w:cs="Arial"/>
                <w:noProof/>
                <w:color w:val="000000"/>
                <w:sz w:val="20"/>
                <w:szCs w:val="20"/>
              </w:rPr>
            </w:pP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T*0.01</w:t>
            </w:r>
          </w:p>
          <w:p w:rsidR="003D68E0" w:rsidRDefault="003D68E0" w:rsidP="003D68E0">
            <w:pPr>
              <w:keepNext/>
              <w:keepLines/>
              <w:jc w:val="right"/>
              <w:rPr>
                <w:rFonts w:cs="Arial"/>
                <w:noProof/>
                <w:color w:val="000000"/>
                <w:sz w:val="20"/>
                <w:szCs w:val="20"/>
              </w:rPr>
            </w:pP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*0.01</w:t>
            </w:r>
          </w:p>
          <w:p w:rsidR="003D68E0" w:rsidRPr="008B3D3B" w:rsidRDefault="003D68E0" w:rsidP="003D68E0">
            <w:pPr>
              <w:keepNext/>
              <w:keepLines/>
              <w:jc w:val="right"/>
              <w:rPr>
                <w:rFonts w:cs="Arial"/>
                <w:noProof/>
                <w:color w:val="000000"/>
                <w:sz w:val="20"/>
                <w:szCs w:val="20"/>
              </w:rPr>
            </w:pPr>
            <w:r w:rsidRPr="008B3D3B">
              <w:rPr>
                <w:rFonts w:cs="Arial"/>
                <w:noProof/>
                <w:color w:val="000000"/>
                <w:sz w:val="20"/>
                <w:szCs w:val="20"/>
              </w:rPr>
              <w:t>T*0.01</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48</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60</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Pr="008B3D3B" w:rsidRDefault="003D68E0" w:rsidP="003D68E0">
            <w:pPr>
              <w:jc w:val="center"/>
              <w:rPr>
                <w:rFonts w:cs="Arial"/>
                <w:noProof/>
                <w:color w:val="000000"/>
                <w:sz w:val="20"/>
                <w:szCs w:val="20"/>
              </w:rPr>
            </w:pPr>
            <w:r>
              <w:rPr>
                <w:rFonts w:cs="Arial"/>
                <w:noProof/>
                <w:color w:val="000000"/>
                <w:sz w:val="20"/>
                <w:szCs w:val="20"/>
              </w:rPr>
              <w:t>10</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r>
              <w:rPr>
                <w:rFonts w:cs="Arial"/>
                <w:noProof/>
                <w:color w:val="000000"/>
                <w:sz w:val="20"/>
                <w:szCs w:val="20"/>
              </w:rPr>
              <w:t>17</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16</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Pr="008B3D3B" w:rsidRDefault="003D68E0" w:rsidP="003D68E0">
            <w:pPr>
              <w:jc w:val="center"/>
              <w:rPr>
                <w:rFonts w:cs="Arial"/>
                <w:noProof/>
                <w:color w:val="000000"/>
                <w:sz w:val="20"/>
                <w:szCs w:val="20"/>
              </w:rPr>
            </w:pPr>
            <w:r>
              <w:rPr>
                <w:rFonts w:cs="Arial"/>
                <w:noProof/>
                <w:color w:val="000000"/>
                <w:sz w:val="20"/>
                <w:szCs w:val="20"/>
              </w:rPr>
              <w:t>3</w:t>
            </w:r>
          </w:p>
        </w:tc>
      </w:tr>
      <w:tr w:rsidR="003D68E0" w:rsidRPr="0003568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035681" w:rsidRDefault="003D68E0" w:rsidP="003D68E0">
            <w:pPr>
              <w:rPr>
                <w:rFonts w:cs="Arial"/>
                <w:noProof/>
                <w:color w:val="000000"/>
                <w:sz w:val="20"/>
                <w:szCs w:val="20"/>
              </w:rPr>
            </w:pPr>
            <w:r w:rsidRPr="008B3D3B">
              <w:rPr>
                <w:rFonts w:cs="Arial"/>
                <w:b/>
                <w:noProof/>
                <w:color w:val="000000"/>
                <w:sz w:val="20"/>
                <w:szCs w:val="20"/>
              </w:rPr>
              <w:lastRenderedPageBreak/>
              <w:t>Boscalid</w:t>
            </w:r>
          </w:p>
          <w:p w:rsidR="003D68E0" w:rsidRDefault="003D68E0" w:rsidP="003D68E0">
            <w:pPr>
              <w:keepNext/>
              <w:keepLines/>
              <w:rPr>
                <w:rFonts w:cs="Arial"/>
                <w:color w:val="000000"/>
                <w:sz w:val="20"/>
                <w:szCs w:val="20"/>
              </w:rPr>
            </w:pPr>
            <w:r w:rsidRPr="0059561E">
              <w:rPr>
                <w:rFonts w:cs="Arial"/>
                <w:color w:val="000000"/>
                <w:sz w:val="20"/>
                <w:szCs w:val="20"/>
              </w:rPr>
              <w:t>Boscalid is a fungicide. It inhibits spore germination, germ tube elongation, mycelial growth and sporulation by inhibition of succinate ubiquinone reductase (complex II) in the mitochondrial electron transport chain. It is used to control powdery mildew on a range of fruit and vegetables.</w:t>
            </w:r>
          </w:p>
          <w:p w:rsidR="003D68E0" w:rsidRDefault="003D68E0" w:rsidP="003D68E0">
            <w:pPr>
              <w:keepNext/>
              <w:keepLines/>
              <w:rPr>
                <w:rFonts w:cs="Arial"/>
                <w:color w:val="000000"/>
                <w:sz w:val="20"/>
                <w:szCs w:val="20"/>
              </w:rPr>
            </w:pPr>
          </w:p>
          <w:p w:rsidR="003D68E0" w:rsidRDefault="003D68E0" w:rsidP="003D68E0">
            <w:pPr>
              <w:keepNext/>
              <w:keepLines/>
              <w:rPr>
                <w:rFonts w:cs="Arial"/>
                <w:color w:val="000000"/>
                <w:sz w:val="20"/>
                <w:szCs w:val="20"/>
              </w:rPr>
            </w:pPr>
            <w:r>
              <w:rPr>
                <w:rFonts w:cs="Arial"/>
                <w:color w:val="000000"/>
                <w:sz w:val="20"/>
                <w:szCs w:val="20"/>
              </w:rPr>
              <w:t>The APVMA has approved its use to control early blight on potatoes, tomatoes, capsicum, eggplant and peppers.</w:t>
            </w:r>
          </w:p>
          <w:p w:rsidR="003D68E0" w:rsidRDefault="003D68E0" w:rsidP="003D68E0">
            <w:pPr>
              <w:keepNext/>
              <w:keepLines/>
              <w:rPr>
                <w:rFonts w:cs="Arial"/>
                <w:color w:val="000000"/>
                <w:sz w:val="20"/>
                <w:szCs w:val="20"/>
              </w:rPr>
            </w:pPr>
          </w:p>
          <w:p w:rsidR="003D68E0" w:rsidRDefault="003D68E0" w:rsidP="003D68E0">
            <w:pPr>
              <w:keepNext/>
              <w:keepLines/>
              <w:rPr>
                <w:rFonts w:cs="Arial"/>
                <w:color w:val="000000"/>
                <w:sz w:val="20"/>
                <w:szCs w:val="20"/>
              </w:rPr>
            </w:pPr>
            <w:r>
              <w:rPr>
                <w:rFonts w:cs="Arial"/>
                <w:color w:val="000000"/>
                <w:sz w:val="20"/>
                <w:szCs w:val="20"/>
              </w:rPr>
              <w:t>Rotational crop studies indicate that residues may be taken up by following crops. An MRL is recommended for all other foods as residues may occur in rotational situations. All other foods includes the following rotational crops: Cereal grain fractions, early milling products, cereal grains, berries and other small fruit, herbs, oilseeds, cucurbits, pulses, legume vegetables, root and tuber vegetables and stalk and stem vegetables.</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color w:val="000000"/>
                <w:sz w:val="20"/>
                <w:szCs w:val="20"/>
              </w:rPr>
            </w:pPr>
            <w:r>
              <w:rPr>
                <w:rFonts w:cs="Arial"/>
                <w:color w:val="000000"/>
                <w:sz w:val="20"/>
                <w:szCs w:val="20"/>
              </w:rPr>
              <w:t>The APVMA has issued a permit for its use to control Sclerotinia rot (</w:t>
            </w:r>
            <w:r w:rsidRPr="0059561E">
              <w:rPr>
                <w:rFonts w:cs="Arial"/>
                <w:i/>
                <w:color w:val="000000"/>
                <w:sz w:val="20"/>
                <w:szCs w:val="20"/>
              </w:rPr>
              <w:t>Sclerotinia</w:t>
            </w:r>
            <w:r>
              <w:rPr>
                <w:rFonts w:cs="Arial"/>
                <w:color w:val="000000"/>
                <w:sz w:val="20"/>
                <w:szCs w:val="20"/>
              </w:rPr>
              <w:t xml:space="preserve"> spp.) on certain leafy brassica vegetables and lettuce.</w:t>
            </w:r>
          </w:p>
          <w:p w:rsidR="003D68E0" w:rsidRPr="00035681" w:rsidRDefault="003D68E0" w:rsidP="003D68E0">
            <w:pPr>
              <w:keepNext/>
              <w:keepLines/>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 xml:space="preserve">NEDI: </w:t>
            </w:r>
            <w:r>
              <w:rPr>
                <w:rFonts w:cs="Arial"/>
                <w:noProof/>
                <w:color w:val="000000"/>
                <w:sz w:val="20"/>
                <w:szCs w:val="20"/>
              </w:rPr>
              <w:t>20</w:t>
            </w:r>
            <w:r w:rsidRPr="00035681">
              <w:rPr>
                <w:rFonts w:cs="Arial"/>
                <w:noProof/>
                <w:color w:val="000000"/>
                <w:sz w:val="20"/>
                <w:szCs w:val="20"/>
              </w:rPr>
              <w:t>% of the ADI</w:t>
            </w:r>
          </w:p>
          <w:p w:rsidR="003D68E0" w:rsidRPr="00035681"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NESTI as % of the ARfD</w:t>
            </w:r>
          </w:p>
        </w:tc>
      </w:tr>
      <w:tr w:rsidR="003D68E0" w:rsidRPr="0003568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035681" w:rsidRDefault="003D68E0" w:rsidP="003D68E0">
            <w:pPr>
              <w:keepNext/>
              <w:keepLines/>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 years</w:t>
            </w:r>
          </w:p>
        </w:tc>
      </w:tr>
      <w:tr w:rsidR="003D68E0" w:rsidRPr="00035681" w:rsidTr="003D68E0">
        <w:trPr>
          <w:cantSplit/>
        </w:trPr>
        <w:tc>
          <w:tcPr>
            <w:tcW w:w="3249" w:type="dxa"/>
            <w:tcBorders>
              <w:top w:val="nil"/>
              <w:left w:val="single" w:sz="4" w:space="0" w:color="auto"/>
              <w:bottom w:val="single" w:sz="4" w:space="0" w:color="auto"/>
              <w:right w:val="nil"/>
            </w:tcBorders>
          </w:tcPr>
          <w:p w:rsidR="003D68E0" w:rsidRPr="008B3D3B" w:rsidRDefault="003D68E0" w:rsidP="003D68E0">
            <w:pPr>
              <w:rPr>
                <w:rFonts w:cs="Arial"/>
                <w:noProof/>
                <w:color w:val="000000"/>
                <w:sz w:val="20"/>
                <w:szCs w:val="20"/>
              </w:rPr>
            </w:pPr>
            <w:r>
              <w:rPr>
                <w:rFonts w:cs="Arial"/>
                <w:noProof/>
                <w:color w:val="000000"/>
                <w:sz w:val="20"/>
                <w:szCs w:val="20"/>
              </w:rPr>
              <w:t>All other foods</w:t>
            </w:r>
          </w:p>
          <w:p w:rsidR="003D68E0" w:rsidRPr="008B3D3B" w:rsidRDefault="003D68E0" w:rsidP="003D68E0">
            <w:pPr>
              <w:keepNext/>
              <w:keepLines/>
              <w:rPr>
                <w:rFonts w:cs="Arial"/>
                <w:noProof/>
                <w:color w:val="000000"/>
                <w:sz w:val="20"/>
                <w:szCs w:val="20"/>
              </w:rPr>
            </w:pPr>
            <w:r>
              <w:rPr>
                <w:rFonts w:cs="Arial"/>
                <w:noProof/>
                <w:color w:val="000000"/>
                <w:sz w:val="20"/>
                <w:szCs w:val="20"/>
              </w:rPr>
              <w:t>Brassica leafy vegetables</w:t>
            </w:r>
          </w:p>
          <w:p w:rsidR="003D68E0" w:rsidRDefault="003D68E0" w:rsidP="003D68E0">
            <w:pPr>
              <w:keepNext/>
              <w:keepLines/>
              <w:rPr>
                <w:rFonts w:cs="Arial"/>
                <w:noProof/>
                <w:color w:val="000000"/>
                <w:sz w:val="20"/>
                <w:szCs w:val="20"/>
              </w:rPr>
            </w:pPr>
          </w:p>
          <w:p w:rsidR="003D68E0" w:rsidRPr="008B3D3B" w:rsidRDefault="003D68E0" w:rsidP="003D68E0">
            <w:pPr>
              <w:keepNext/>
              <w:keepLines/>
              <w:rPr>
                <w:rFonts w:cs="Arial"/>
                <w:noProof/>
                <w:color w:val="000000"/>
                <w:sz w:val="20"/>
                <w:szCs w:val="20"/>
              </w:rPr>
            </w:pPr>
            <w:r>
              <w:rPr>
                <w:rFonts w:cs="Arial"/>
                <w:noProof/>
                <w:color w:val="000000"/>
                <w:sz w:val="20"/>
                <w:szCs w:val="20"/>
              </w:rPr>
              <w:t>Edible offal (mammalian)</w:t>
            </w:r>
          </w:p>
          <w:p w:rsidR="003D68E0" w:rsidRDefault="003D68E0" w:rsidP="003D68E0">
            <w:pPr>
              <w:keepNext/>
              <w:keepLines/>
              <w:rPr>
                <w:rFonts w:cs="Arial"/>
                <w:noProof/>
                <w:color w:val="000000"/>
                <w:sz w:val="20"/>
                <w:szCs w:val="20"/>
              </w:rPr>
            </w:pPr>
          </w:p>
          <w:p w:rsidR="003D68E0" w:rsidRPr="008B3D3B" w:rsidRDefault="003D68E0" w:rsidP="003D68E0">
            <w:pPr>
              <w:keepNext/>
              <w:keepLines/>
              <w:rPr>
                <w:rFonts w:cs="Arial"/>
                <w:noProof/>
                <w:color w:val="000000"/>
                <w:sz w:val="20"/>
                <w:szCs w:val="20"/>
              </w:rPr>
            </w:pPr>
            <w:r>
              <w:rPr>
                <w:rFonts w:cs="Arial"/>
                <w:noProof/>
                <w:color w:val="000000"/>
                <w:sz w:val="20"/>
                <w:szCs w:val="20"/>
              </w:rPr>
              <w:t>Lettuce, head</w:t>
            </w:r>
          </w:p>
          <w:p w:rsidR="003D68E0" w:rsidRDefault="003D68E0" w:rsidP="003D68E0">
            <w:pPr>
              <w:keepNext/>
              <w:keepLines/>
              <w:rPr>
                <w:rFonts w:cs="Arial"/>
                <w:noProof/>
                <w:color w:val="000000"/>
                <w:sz w:val="20"/>
                <w:szCs w:val="20"/>
              </w:rPr>
            </w:pPr>
          </w:p>
          <w:p w:rsidR="003D68E0" w:rsidRPr="008B3D3B" w:rsidRDefault="003D68E0" w:rsidP="003D68E0">
            <w:pPr>
              <w:keepNext/>
              <w:keepLines/>
              <w:rPr>
                <w:rFonts w:cs="Arial"/>
                <w:noProof/>
                <w:color w:val="000000"/>
                <w:sz w:val="20"/>
                <w:szCs w:val="20"/>
              </w:rPr>
            </w:pPr>
            <w:r>
              <w:rPr>
                <w:rFonts w:cs="Arial"/>
                <w:noProof/>
                <w:color w:val="000000"/>
                <w:sz w:val="20"/>
                <w:szCs w:val="20"/>
              </w:rPr>
              <w:t>Lettuce, leaf</w:t>
            </w:r>
          </w:p>
          <w:p w:rsidR="003D68E0" w:rsidRDefault="003D68E0" w:rsidP="003D68E0">
            <w:pPr>
              <w:keepNext/>
              <w:keepLines/>
              <w:rPr>
                <w:rFonts w:cs="Arial"/>
                <w:noProof/>
                <w:color w:val="000000"/>
                <w:sz w:val="20"/>
                <w:szCs w:val="20"/>
              </w:rPr>
            </w:pPr>
          </w:p>
          <w:p w:rsidR="003D68E0" w:rsidRPr="008B3D3B" w:rsidRDefault="003D68E0" w:rsidP="003D68E0">
            <w:pPr>
              <w:keepNext/>
              <w:keepLines/>
              <w:rPr>
                <w:rFonts w:cs="Arial"/>
                <w:noProof/>
                <w:color w:val="000000"/>
                <w:sz w:val="20"/>
                <w:szCs w:val="20"/>
              </w:rPr>
            </w:pPr>
            <w:r w:rsidRPr="008B3D3B">
              <w:rPr>
                <w:rFonts w:cs="Arial"/>
                <w:noProof/>
                <w:color w:val="000000"/>
                <w:sz w:val="20"/>
                <w:szCs w:val="20"/>
              </w:rPr>
              <w:t>Meat</w:t>
            </w:r>
            <w:r>
              <w:rPr>
                <w:rFonts w:cs="Arial"/>
                <w:noProof/>
                <w:color w:val="000000"/>
                <w:sz w:val="20"/>
                <w:szCs w:val="20"/>
              </w:rPr>
              <w:t xml:space="preserve"> (mammalian) (in the fat)</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Pr>
                <w:rFonts w:cs="Arial"/>
                <w:noProof/>
                <w:color w:val="000000"/>
                <w:sz w:val="20"/>
                <w:szCs w:val="20"/>
              </w:rPr>
              <w:t>Milk fats</w:t>
            </w:r>
          </w:p>
          <w:p w:rsidR="003D68E0" w:rsidRPr="00035681" w:rsidRDefault="003D68E0" w:rsidP="003D68E0">
            <w:pPr>
              <w:keepNext/>
              <w:keepLines/>
              <w:rPr>
                <w:rFonts w:cs="Arial"/>
                <w:noProof/>
                <w:color w:val="000000"/>
                <w:sz w:val="20"/>
                <w:szCs w:val="20"/>
              </w:rPr>
            </w:pPr>
            <w:r w:rsidRPr="008B3D3B">
              <w:rPr>
                <w:rFonts w:cs="Arial"/>
                <w:noProof/>
                <w:color w:val="000000"/>
                <w:sz w:val="20"/>
                <w:szCs w:val="20"/>
              </w:rPr>
              <w:t>Milks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035681" w:rsidRDefault="003D68E0" w:rsidP="003D68E0">
            <w:pPr>
              <w:keepNext/>
              <w:keepLines/>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0.5</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T10</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T30</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0.3</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T2</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T15</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T2</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T15</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0.1</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0.3</w:t>
            </w:r>
          </w:p>
          <w:p w:rsidR="003D68E0" w:rsidRDefault="003D68E0" w:rsidP="003D68E0">
            <w:pPr>
              <w:keepNext/>
              <w:keepLines/>
              <w:jc w:val="right"/>
              <w:rPr>
                <w:rFonts w:cs="Arial"/>
                <w:noProof/>
                <w:color w:val="000000"/>
                <w:sz w:val="20"/>
                <w:szCs w:val="20"/>
              </w:rPr>
            </w:pPr>
            <w:r>
              <w:rPr>
                <w:rFonts w:cs="Arial"/>
                <w:noProof/>
                <w:color w:val="000000"/>
                <w:sz w:val="20"/>
                <w:szCs w:val="20"/>
              </w:rPr>
              <w:t>0.7</w:t>
            </w:r>
          </w:p>
          <w:p w:rsidR="003D68E0" w:rsidRDefault="003D68E0" w:rsidP="003D68E0">
            <w:pPr>
              <w:keepNext/>
              <w:keepLines/>
              <w:jc w:val="right"/>
              <w:rPr>
                <w:rFonts w:cs="Arial"/>
                <w:noProof/>
                <w:color w:val="000000"/>
                <w:sz w:val="20"/>
                <w:szCs w:val="20"/>
              </w:rPr>
            </w:pPr>
            <w:r w:rsidRPr="008B3D3B">
              <w:rPr>
                <w:rFonts w:cs="Arial"/>
                <w:noProof/>
                <w:color w:val="000000"/>
                <w:sz w:val="20"/>
                <w:szCs w:val="20"/>
              </w:rPr>
              <w:t>*0.02</w:t>
            </w:r>
          </w:p>
          <w:p w:rsidR="003D68E0" w:rsidRPr="00035681" w:rsidRDefault="003D68E0" w:rsidP="003D68E0">
            <w:pPr>
              <w:keepNext/>
              <w:keepLines/>
              <w:jc w:val="right"/>
              <w:rPr>
                <w:rFonts w:cs="Arial"/>
                <w:noProof/>
                <w:color w:val="000000"/>
                <w:sz w:val="20"/>
                <w:szCs w:val="20"/>
              </w:rPr>
            </w:pPr>
            <w:r>
              <w:rPr>
                <w:rFonts w:cs="Arial"/>
                <w:noProof/>
                <w:color w:val="000000"/>
                <w:sz w:val="20"/>
                <w:szCs w:val="20"/>
              </w:rPr>
              <w:t>0</w:t>
            </w:r>
            <w:r w:rsidRPr="008B3D3B">
              <w:rPr>
                <w:rFonts w:cs="Arial"/>
                <w:noProof/>
                <w:color w:val="000000"/>
                <w:sz w:val="20"/>
                <w:szCs w:val="20"/>
              </w:rPr>
              <w:t>.1</w:t>
            </w:r>
          </w:p>
        </w:tc>
        <w:tc>
          <w:tcPr>
            <w:tcW w:w="688" w:type="dxa"/>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5</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5</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Pr="00035681" w:rsidRDefault="003D68E0" w:rsidP="003D68E0">
            <w:pPr>
              <w:jc w:val="right"/>
              <w:rPr>
                <w:rFonts w:cs="Arial"/>
                <w:noProof/>
                <w:color w:val="000000"/>
                <w:sz w:val="20"/>
                <w:szCs w:val="20"/>
              </w:rPr>
            </w:pPr>
            <w:r>
              <w:rPr>
                <w:rFonts w:cs="Arial"/>
                <w:noProof/>
                <w:color w:val="000000"/>
                <w:sz w:val="20"/>
                <w:szCs w:val="20"/>
              </w:rPr>
              <w:t>&lt;1</w:t>
            </w:r>
          </w:p>
        </w:tc>
        <w:tc>
          <w:tcPr>
            <w:tcW w:w="1680" w:type="dxa"/>
            <w:gridSpan w:val="2"/>
            <w:tcBorders>
              <w:top w:val="nil"/>
              <w:left w:val="nil"/>
              <w:bottom w:val="single" w:sz="4" w:space="0" w:color="auto"/>
              <w:right w:val="nil"/>
            </w:tcBorders>
          </w:tcPr>
          <w:p w:rsidR="003D68E0" w:rsidRPr="001D68C8" w:rsidRDefault="003D68E0" w:rsidP="003D68E0">
            <w:pPr>
              <w:jc w:val="center"/>
              <w:rPr>
                <w:rFonts w:cs="Arial"/>
                <w:sz w:val="20"/>
                <w:szCs w:val="20"/>
              </w:rPr>
            </w:pPr>
            <w:r>
              <w:rPr>
                <w:rFonts w:cs="Arial"/>
                <w:sz w:val="20"/>
                <w:szCs w:val="20"/>
              </w:rPr>
              <w:t>(</w:t>
            </w:r>
            <w:r w:rsidRPr="002A64AD">
              <w:rPr>
                <w:rFonts w:cs="Arial"/>
                <w:sz w:val="18"/>
                <w:szCs w:val="18"/>
              </w:rPr>
              <w:t>As listed above)</w:t>
            </w: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6</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3</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3</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&lt;1</w:t>
            </w:r>
          </w:p>
        </w:tc>
      </w:tr>
      <w:tr w:rsidR="003D68E0" w:rsidRPr="008B3D3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8B3D3B" w:rsidRDefault="003D68E0" w:rsidP="003D68E0">
            <w:pPr>
              <w:rPr>
                <w:rFonts w:cs="Arial"/>
                <w:b/>
                <w:noProof/>
                <w:color w:val="000000"/>
                <w:sz w:val="20"/>
                <w:szCs w:val="20"/>
              </w:rPr>
            </w:pPr>
            <w:r w:rsidRPr="008B3D3B">
              <w:rPr>
                <w:rFonts w:cs="Arial"/>
                <w:b/>
                <w:noProof/>
                <w:color w:val="000000"/>
                <w:sz w:val="20"/>
                <w:szCs w:val="20"/>
              </w:rPr>
              <w:t>Bromoxynil</w:t>
            </w:r>
          </w:p>
          <w:p w:rsidR="003D68E0" w:rsidRDefault="003D68E0" w:rsidP="003D68E0">
            <w:pPr>
              <w:keepNext/>
              <w:rPr>
                <w:rFonts w:cs="Arial"/>
                <w:noProof/>
                <w:color w:val="000000"/>
                <w:sz w:val="20"/>
                <w:szCs w:val="20"/>
              </w:rPr>
            </w:pPr>
            <w:r>
              <w:rPr>
                <w:rFonts w:cs="Arial"/>
                <w:noProof/>
                <w:color w:val="000000"/>
                <w:sz w:val="20"/>
                <w:szCs w:val="20"/>
              </w:rPr>
              <w:t xml:space="preserve">Bromoxynil is </w:t>
            </w:r>
            <w:r w:rsidRPr="00E311F2">
              <w:rPr>
                <w:rFonts w:cs="Arial"/>
                <w:noProof/>
                <w:color w:val="000000"/>
                <w:sz w:val="20"/>
                <w:szCs w:val="20"/>
              </w:rPr>
              <w:t xml:space="preserve">a </w:t>
            </w:r>
            <w:r w:rsidRPr="00E311F2">
              <w:rPr>
                <w:rFonts w:cs="Arial"/>
                <w:color w:val="000000"/>
                <w:sz w:val="20"/>
                <w:szCs w:val="20"/>
                <w:lang w:val="en-US"/>
              </w:rPr>
              <w:t xml:space="preserve">selective contact </w:t>
            </w:r>
            <w:r w:rsidRPr="00E311F2">
              <w:rPr>
                <w:rFonts w:cs="Arial"/>
                <w:noProof/>
                <w:color w:val="000000"/>
                <w:sz w:val="20"/>
                <w:szCs w:val="20"/>
              </w:rPr>
              <w:t>herbicide</w:t>
            </w:r>
            <w:r>
              <w:rPr>
                <w:rFonts w:cs="Arial"/>
                <w:noProof/>
                <w:color w:val="000000"/>
                <w:sz w:val="20"/>
                <w:szCs w:val="20"/>
              </w:rPr>
              <w:t>. It inhibits photosynthetic electron transport and also uncouples oxidative phosphorylation. It is used to control various weeds in cereals, pasture and horticultural situations.</w:t>
            </w:r>
          </w:p>
          <w:p w:rsidR="003D68E0" w:rsidRDefault="003D68E0" w:rsidP="003D68E0">
            <w:pPr>
              <w:keepNext/>
              <w:rPr>
                <w:rFonts w:cs="Arial"/>
                <w:noProof/>
                <w:color w:val="000000"/>
                <w:sz w:val="20"/>
                <w:szCs w:val="20"/>
              </w:rPr>
            </w:pPr>
          </w:p>
          <w:p w:rsidR="003D68E0" w:rsidRPr="008B3D3B" w:rsidRDefault="003D68E0" w:rsidP="003D68E0">
            <w:pPr>
              <w:keepNext/>
              <w:rPr>
                <w:rFonts w:cs="Arial"/>
                <w:noProof/>
                <w:color w:val="000000"/>
                <w:sz w:val="20"/>
                <w:szCs w:val="20"/>
              </w:rPr>
            </w:pPr>
            <w:r>
              <w:rPr>
                <w:rFonts w:cs="Arial"/>
                <w:noProof/>
                <w:color w:val="000000"/>
                <w:sz w:val="20"/>
                <w:szCs w:val="20"/>
              </w:rPr>
              <w:t>The APVMA has evaluated further residue data for bromoxynil on animal feed commodities and recommended the MRL variations below.</w:t>
            </w:r>
          </w:p>
          <w:p w:rsidR="003D68E0" w:rsidRPr="008B3D3B"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8B3D3B"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8B3D3B">
              <w:rPr>
                <w:rFonts w:cs="Arial"/>
                <w:noProof/>
                <w:color w:val="000000"/>
                <w:sz w:val="20"/>
                <w:szCs w:val="20"/>
              </w:rPr>
              <w:t xml:space="preserve">NEDI: </w:t>
            </w:r>
            <w:r>
              <w:rPr>
                <w:rFonts w:cs="Arial"/>
                <w:noProof/>
                <w:color w:val="000000"/>
                <w:sz w:val="20"/>
                <w:szCs w:val="20"/>
              </w:rPr>
              <w:t>56</w:t>
            </w:r>
            <w:r w:rsidRPr="008B3D3B">
              <w:rPr>
                <w:rFonts w:cs="Arial"/>
                <w:noProof/>
                <w:color w:val="000000"/>
                <w:sz w:val="20"/>
                <w:szCs w:val="20"/>
              </w:rPr>
              <w:t>% of the ADI</w:t>
            </w:r>
          </w:p>
        </w:tc>
      </w:tr>
      <w:tr w:rsidR="003D68E0" w:rsidRPr="008B3D3B"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8B3D3B"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8B3D3B" w:rsidRDefault="003D68E0" w:rsidP="003D68E0">
            <w:pPr>
              <w:rPr>
                <w:rFonts w:cs="Arial"/>
                <w:noProof/>
                <w:color w:val="000000"/>
                <w:sz w:val="20"/>
                <w:szCs w:val="20"/>
              </w:rPr>
            </w:pPr>
          </w:p>
        </w:tc>
      </w:tr>
      <w:tr w:rsidR="003D68E0" w:rsidRPr="008B3D3B" w:rsidTr="003D68E0">
        <w:trPr>
          <w:cantSplit/>
        </w:trPr>
        <w:tc>
          <w:tcPr>
            <w:tcW w:w="3249" w:type="dxa"/>
            <w:tcBorders>
              <w:top w:val="nil"/>
              <w:left w:val="single" w:sz="4" w:space="0" w:color="auto"/>
              <w:bottom w:val="single" w:sz="4" w:space="0" w:color="auto"/>
              <w:right w:val="nil"/>
            </w:tcBorders>
          </w:tcPr>
          <w:p w:rsidR="003D68E0" w:rsidRPr="00035681" w:rsidRDefault="003D68E0" w:rsidP="003D68E0">
            <w:pPr>
              <w:rPr>
                <w:rFonts w:cs="Arial"/>
                <w:noProof/>
                <w:color w:val="000000"/>
                <w:sz w:val="20"/>
                <w:szCs w:val="20"/>
              </w:rPr>
            </w:pPr>
            <w:r w:rsidRPr="00035681">
              <w:rPr>
                <w:rFonts w:cs="Arial"/>
                <w:noProof/>
                <w:color w:val="000000"/>
                <w:sz w:val="20"/>
                <w:szCs w:val="20"/>
              </w:rPr>
              <w:t>Edible offal (mammalian)</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Meat (mammalian) (in the fat)</w:t>
            </w:r>
          </w:p>
          <w:p w:rsidR="003D68E0" w:rsidRDefault="003D68E0" w:rsidP="003D68E0">
            <w:pPr>
              <w:rPr>
                <w:rFonts w:cs="Arial"/>
                <w:noProof/>
                <w:color w:val="000000"/>
                <w:sz w:val="20"/>
                <w:szCs w:val="20"/>
              </w:rPr>
            </w:pPr>
          </w:p>
          <w:p w:rsidR="003D68E0" w:rsidRPr="008B3D3B" w:rsidRDefault="003D68E0" w:rsidP="003D68E0">
            <w:pPr>
              <w:rPr>
                <w:rFonts w:cs="Arial"/>
                <w:noProof/>
                <w:color w:val="000000"/>
                <w:sz w:val="20"/>
                <w:szCs w:val="20"/>
              </w:rPr>
            </w:pPr>
            <w:r w:rsidRPr="00035681">
              <w:rPr>
                <w:rFonts w:cs="Arial"/>
                <w:noProof/>
                <w:color w:val="000000"/>
                <w:sz w:val="20"/>
                <w:szCs w:val="20"/>
              </w:rPr>
              <w:t>Milks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8B3D3B" w:rsidRDefault="003D68E0" w:rsidP="003D68E0">
            <w:pPr>
              <w:keepNext/>
              <w:keepLines/>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035681">
              <w:rPr>
                <w:rFonts w:cs="Arial"/>
                <w:noProof/>
                <w:color w:val="000000"/>
                <w:sz w:val="20"/>
                <w:szCs w:val="20"/>
              </w:rPr>
              <w:t>T0.5</w:t>
            </w:r>
          </w:p>
          <w:p w:rsidR="003D68E0" w:rsidRDefault="003D68E0" w:rsidP="003D68E0">
            <w:pPr>
              <w:keepNext/>
              <w:jc w:val="right"/>
              <w:rPr>
                <w:rFonts w:cs="Arial"/>
                <w:noProof/>
                <w:color w:val="000000"/>
                <w:sz w:val="20"/>
                <w:szCs w:val="20"/>
              </w:rPr>
            </w:pPr>
            <w:r w:rsidRPr="00035681">
              <w:rPr>
                <w:rFonts w:cs="Arial"/>
                <w:noProof/>
                <w:color w:val="000000"/>
                <w:sz w:val="20"/>
                <w:szCs w:val="20"/>
              </w:rPr>
              <w:t>T3</w:t>
            </w:r>
          </w:p>
          <w:p w:rsidR="003D68E0" w:rsidRDefault="003D68E0" w:rsidP="003D68E0">
            <w:pPr>
              <w:keepNext/>
              <w:jc w:val="right"/>
              <w:rPr>
                <w:rFonts w:cs="Arial"/>
                <w:noProof/>
                <w:color w:val="000000"/>
                <w:sz w:val="20"/>
                <w:szCs w:val="20"/>
              </w:rPr>
            </w:pPr>
            <w:r w:rsidRPr="00035681">
              <w:rPr>
                <w:rFonts w:cs="Arial"/>
                <w:noProof/>
                <w:color w:val="000000"/>
                <w:sz w:val="20"/>
                <w:szCs w:val="20"/>
              </w:rPr>
              <w:t>T0.05</w:t>
            </w:r>
          </w:p>
          <w:p w:rsidR="003D68E0" w:rsidRDefault="003D68E0" w:rsidP="003D68E0">
            <w:pPr>
              <w:keepNext/>
              <w:jc w:val="right"/>
              <w:rPr>
                <w:rFonts w:cs="Arial"/>
                <w:noProof/>
                <w:color w:val="000000"/>
                <w:sz w:val="20"/>
                <w:szCs w:val="20"/>
              </w:rPr>
            </w:pPr>
            <w:r w:rsidRPr="00035681">
              <w:rPr>
                <w:rFonts w:cs="Arial"/>
                <w:noProof/>
                <w:color w:val="000000"/>
                <w:sz w:val="20"/>
                <w:szCs w:val="20"/>
              </w:rPr>
              <w:t>T1</w:t>
            </w:r>
          </w:p>
          <w:p w:rsidR="003D68E0" w:rsidRDefault="003D68E0" w:rsidP="003D68E0">
            <w:pPr>
              <w:keepNext/>
              <w:jc w:val="right"/>
              <w:rPr>
                <w:rFonts w:cs="Arial"/>
                <w:noProof/>
                <w:color w:val="000000"/>
                <w:sz w:val="20"/>
                <w:szCs w:val="20"/>
              </w:rPr>
            </w:pPr>
            <w:r w:rsidRPr="00035681">
              <w:rPr>
                <w:rFonts w:cs="Arial"/>
                <w:noProof/>
                <w:color w:val="000000"/>
                <w:sz w:val="20"/>
                <w:szCs w:val="20"/>
              </w:rPr>
              <w:t>*0.02</w:t>
            </w:r>
          </w:p>
          <w:p w:rsidR="003D68E0" w:rsidRPr="008B3D3B" w:rsidRDefault="003D68E0" w:rsidP="003D68E0">
            <w:pPr>
              <w:keepNext/>
              <w:jc w:val="right"/>
              <w:rPr>
                <w:rFonts w:cs="Arial"/>
                <w:noProof/>
                <w:color w:val="000000"/>
                <w:sz w:val="20"/>
                <w:szCs w:val="20"/>
              </w:rPr>
            </w:pPr>
            <w:r w:rsidRPr="00035681">
              <w:rPr>
                <w:rFonts w:cs="Arial"/>
                <w:noProof/>
                <w:color w:val="000000"/>
                <w:sz w:val="20"/>
                <w:szCs w:val="20"/>
              </w:rPr>
              <w:t>T0.1</w:t>
            </w:r>
          </w:p>
        </w:tc>
        <w:tc>
          <w:tcPr>
            <w:tcW w:w="3052" w:type="dxa"/>
            <w:gridSpan w:val="4"/>
            <w:vMerge/>
            <w:tcBorders>
              <w:top w:val="nil"/>
              <w:left w:val="single" w:sz="4" w:space="0" w:color="auto"/>
              <w:bottom w:val="single" w:sz="4" w:space="0" w:color="auto"/>
              <w:right w:val="single" w:sz="4" w:space="0" w:color="auto"/>
            </w:tcBorders>
          </w:tcPr>
          <w:p w:rsidR="003D68E0" w:rsidRPr="008B3D3B" w:rsidRDefault="003D68E0" w:rsidP="003D68E0">
            <w:pPr>
              <w:rPr>
                <w:rFonts w:cs="Arial"/>
                <w:noProof/>
                <w:color w:val="000000"/>
                <w:sz w:val="20"/>
                <w:szCs w:val="20"/>
              </w:rPr>
            </w:pPr>
          </w:p>
        </w:tc>
      </w:tr>
      <w:tr w:rsidR="003D68E0" w:rsidRPr="0003568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035681" w:rsidRDefault="003D68E0" w:rsidP="003D68E0">
            <w:pPr>
              <w:rPr>
                <w:rFonts w:cs="Arial"/>
                <w:b/>
                <w:noProof/>
                <w:color w:val="000000"/>
                <w:sz w:val="20"/>
                <w:szCs w:val="20"/>
              </w:rPr>
            </w:pPr>
            <w:r w:rsidRPr="00035681">
              <w:rPr>
                <w:rFonts w:cs="Arial"/>
                <w:b/>
                <w:noProof/>
                <w:color w:val="000000"/>
                <w:sz w:val="20"/>
                <w:szCs w:val="20"/>
              </w:rPr>
              <w:lastRenderedPageBreak/>
              <w:t>Buprofezin</w:t>
            </w:r>
          </w:p>
          <w:p w:rsidR="003D68E0" w:rsidRDefault="003D68E0" w:rsidP="003D68E0">
            <w:pPr>
              <w:rPr>
                <w:rFonts w:cs="Arial"/>
                <w:noProof/>
                <w:color w:val="000000"/>
                <w:sz w:val="20"/>
                <w:szCs w:val="20"/>
              </w:rPr>
            </w:pPr>
            <w:r w:rsidRPr="00035681">
              <w:rPr>
                <w:rFonts w:cs="Arial"/>
                <w:noProof/>
                <w:color w:val="000000"/>
                <w:sz w:val="20"/>
                <w:szCs w:val="20"/>
              </w:rPr>
              <w:t>Buprofezin is an insecticide and acaricide with contact and stomach action. It inhibits the moulting of nymphs and larvae by suppressing ecdysis. It is used to control various pests in cotton, fruit and vegetable situations.</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The NHC</w:t>
            </w:r>
            <w:r w:rsidRPr="00F1313D">
              <w:rPr>
                <w:rFonts w:cs="Arial"/>
                <w:color w:val="000000"/>
                <w:sz w:val="20"/>
                <w:szCs w:val="20"/>
              </w:rPr>
              <w:t xml:space="preserve"> requested </w:t>
            </w:r>
            <w:r>
              <w:rPr>
                <w:rFonts w:cs="Arial"/>
                <w:color w:val="000000"/>
                <w:sz w:val="20"/>
                <w:szCs w:val="20"/>
              </w:rPr>
              <w:t xml:space="preserve">in its submission on MRL Proposal M1005 </w:t>
            </w:r>
            <w:r w:rsidRPr="00F1313D">
              <w:rPr>
                <w:rFonts w:cs="Arial"/>
                <w:color w:val="000000"/>
                <w:sz w:val="20"/>
                <w:szCs w:val="20"/>
              </w:rPr>
              <w:t xml:space="preserve">that FSANZ </w:t>
            </w:r>
            <w:r>
              <w:rPr>
                <w:rFonts w:cs="Arial"/>
                <w:color w:val="000000"/>
                <w:sz w:val="20"/>
                <w:szCs w:val="20"/>
              </w:rPr>
              <w:t>include an MRL in the Code harmonised with the United States limit for buprofezin residues in stone fruit</w:t>
            </w:r>
            <w:r w:rsidRPr="00F1313D">
              <w:rPr>
                <w:rFonts w:cs="Arial"/>
                <w:color w:val="000000"/>
                <w:sz w:val="20"/>
                <w:szCs w:val="20"/>
              </w:rPr>
              <w:t xml:space="preserve">. </w:t>
            </w:r>
            <w:r>
              <w:rPr>
                <w:rFonts w:cs="Arial"/>
                <w:color w:val="000000"/>
                <w:sz w:val="20"/>
                <w:szCs w:val="20"/>
              </w:rPr>
              <w:t>Bifenazate</w:t>
            </w:r>
            <w:r w:rsidRPr="00F1313D">
              <w:rPr>
                <w:rFonts w:cs="Arial"/>
                <w:color w:val="000000"/>
                <w:sz w:val="20"/>
                <w:szCs w:val="20"/>
              </w:rPr>
              <w:t xml:space="preserve"> residues</w:t>
            </w:r>
            <w:r>
              <w:rPr>
                <w:rFonts w:cs="Arial"/>
                <w:color w:val="000000"/>
                <w:sz w:val="20"/>
                <w:szCs w:val="20"/>
              </w:rPr>
              <w:t xml:space="preserve"> may occur in c</w:t>
            </w:r>
            <w:r w:rsidRPr="00F1313D">
              <w:rPr>
                <w:rFonts w:cs="Arial"/>
                <w:color w:val="000000"/>
                <w:sz w:val="20"/>
                <w:szCs w:val="20"/>
              </w:rPr>
              <w:t xml:space="preserve">herries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035681"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 xml:space="preserve">NEDI: </w:t>
            </w:r>
            <w:r>
              <w:rPr>
                <w:rFonts w:cs="Arial"/>
                <w:noProof/>
                <w:color w:val="000000"/>
                <w:sz w:val="20"/>
                <w:szCs w:val="20"/>
              </w:rPr>
              <w:t>37</w:t>
            </w:r>
            <w:r w:rsidRPr="00035681">
              <w:rPr>
                <w:rFonts w:cs="Arial"/>
                <w:noProof/>
                <w:color w:val="000000"/>
                <w:sz w:val="20"/>
                <w:szCs w:val="20"/>
              </w:rPr>
              <w:t>% of the ADI</w:t>
            </w:r>
          </w:p>
          <w:p w:rsidR="003D68E0" w:rsidRPr="00035681"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NESTI as % of the ARfD</w:t>
            </w:r>
          </w:p>
        </w:tc>
      </w:tr>
      <w:tr w:rsidR="003D68E0" w:rsidRPr="0003568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035681"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 years</w:t>
            </w:r>
          </w:p>
        </w:tc>
      </w:tr>
      <w:tr w:rsidR="003D68E0" w:rsidRPr="00035681" w:rsidTr="003D68E0">
        <w:trPr>
          <w:cantSplit/>
        </w:trPr>
        <w:tc>
          <w:tcPr>
            <w:tcW w:w="3249" w:type="dxa"/>
            <w:tcBorders>
              <w:top w:val="nil"/>
              <w:left w:val="single" w:sz="4" w:space="0" w:color="auto"/>
              <w:bottom w:val="single" w:sz="4" w:space="0" w:color="auto"/>
              <w:right w:val="nil"/>
            </w:tcBorders>
          </w:tcPr>
          <w:p w:rsidR="003D68E0" w:rsidRPr="00035681" w:rsidRDefault="003D68E0" w:rsidP="003D68E0">
            <w:pPr>
              <w:rPr>
                <w:rFonts w:cs="Arial"/>
                <w:noProof/>
                <w:color w:val="000000"/>
                <w:sz w:val="20"/>
                <w:szCs w:val="20"/>
              </w:rPr>
            </w:pPr>
            <w:r>
              <w:rPr>
                <w:rFonts w:cs="Arial"/>
                <w:noProof/>
                <w:color w:val="000000"/>
                <w:sz w:val="20"/>
                <w:szCs w:val="20"/>
              </w:rPr>
              <w:t>Stone fruits [except apricot; peach]</w:t>
            </w:r>
          </w:p>
        </w:tc>
        <w:tc>
          <w:tcPr>
            <w:tcW w:w="1260" w:type="dxa"/>
            <w:tcBorders>
              <w:top w:val="nil"/>
              <w:left w:val="nil"/>
              <w:bottom w:val="single" w:sz="4" w:space="0" w:color="auto"/>
              <w:right w:val="nil"/>
            </w:tcBorders>
          </w:tcPr>
          <w:p w:rsidR="003D68E0" w:rsidRPr="00035681" w:rsidRDefault="003D68E0" w:rsidP="003D68E0">
            <w:pPr>
              <w:rPr>
                <w:rFonts w:cs="Arial"/>
                <w:noProof/>
                <w:color w:val="000000"/>
                <w:sz w:val="20"/>
                <w:szCs w:val="20"/>
              </w:rPr>
            </w:pPr>
            <w:r w:rsidRPr="00035681">
              <w:rPr>
                <w:rFonts w:cs="Arial"/>
                <w:noProof/>
                <w:color w:val="000000"/>
                <w:sz w:val="20"/>
                <w:szCs w:val="20"/>
              </w:rPr>
              <w:t>Insert</w:t>
            </w:r>
          </w:p>
          <w:p w:rsidR="003D68E0" w:rsidRPr="00035681" w:rsidRDefault="003D68E0" w:rsidP="003D68E0">
            <w:pPr>
              <w:rPr>
                <w:rFonts w:cs="Arial"/>
                <w:noProof/>
                <w:color w:val="000000"/>
                <w:sz w:val="20"/>
                <w:szCs w:val="20"/>
              </w:rPr>
            </w:pPr>
          </w:p>
        </w:tc>
        <w:tc>
          <w:tcPr>
            <w:tcW w:w="1511" w:type="dxa"/>
            <w:tcBorders>
              <w:top w:val="nil"/>
              <w:left w:val="nil"/>
              <w:bottom w:val="single" w:sz="4" w:space="0" w:color="auto"/>
              <w:right w:val="single" w:sz="4" w:space="0" w:color="auto"/>
            </w:tcBorders>
          </w:tcPr>
          <w:p w:rsidR="003D68E0" w:rsidRPr="00035681" w:rsidRDefault="003D68E0" w:rsidP="003D68E0">
            <w:pPr>
              <w:jc w:val="right"/>
              <w:rPr>
                <w:rFonts w:cs="Arial"/>
                <w:noProof/>
                <w:color w:val="000000"/>
                <w:sz w:val="20"/>
                <w:szCs w:val="20"/>
              </w:rPr>
            </w:pPr>
            <w:r>
              <w:rPr>
                <w:rFonts w:cs="Arial"/>
                <w:noProof/>
                <w:color w:val="000000"/>
                <w:sz w:val="20"/>
                <w:szCs w:val="20"/>
              </w:rPr>
              <w:t>1.9</w:t>
            </w:r>
          </w:p>
        </w:tc>
        <w:tc>
          <w:tcPr>
            <w:tcW w:w="688" w:type="dxa"/>
            <w:tcBorders>
              <w:top w:val="nil"/>
              <w:left w:val="single" w:sz="4" w:space="0" w:color="auto"/>
              <w:bottom w:val="single" w:sz="4" w:space="0" w:color="auto"/>
              <w:right w:val="nil"/>
            </w:tcBorders>
          </w:tcPr>
          <w:p w:rsidR="003D68E0" w:rsidRDefault="003D68E0" w:rsidP="003D68E0">
            <w:pPr>
              <w:jc w:val="right"/>
              <w:rPr>
                <w:rFonts w:cs="Arial"/>
                <w:noProof/>
                <w:color w:val="000000"/>
                <w:sz w:val="20"/>
                <w:szCs w:val="20"/>
              </w:rPr>
            </w:pPr>
            <w:r>
              <w:rPr>
                <w:rFonts w:cs="Arial"/>
                <w:noProof/>
                <w:color w:val="000000"/>
                <w:sz w:val="20"/>
                <w:szCs w:val="20"/>
              </w:rPr>
              <w:t>6</w:t>
            </w:r>
          </w:p>
          <w:p w:rsidR="003D68E0" w:rsidRDefault="003D68E0" w:rsidP="003D68E0">
            <w:pPr>
              <w:jc w:val="right"/>
              <w:rPr>
                <w:rFonts w:cs="Arial"/>
                <w:noProof/>
                <w:color w:val="000000"/>
                <w:sz w:val="20"/>
                <w:szCs w:val="20"/>
              </w:rPr>
            </w:pPr>
            <w:r>
              <w:rPr>
                <w:rFonts w:cs="Arial"/>
                <w:noProof/>
                <w:color w:val="000000"/>
                <w:sz w:val="20"/>
                <w:szCs w:val="20"/>
              </w:rPr>
              <w:t>6</w:t>
            </w:r>
          </w:p>
          <w:p w:rsidR="003D68E0" w:rsidRPr="00035681" w:rsidRDefault="003D68E0" w:rsidP="003D68E0">
            <w:pPr>
              <w:jc w:val="right"/>
              <w:rPr>
                <w:rFonts w:cs="Arial"/>
                <w:noProof/>
                <w:color w:val="000000"/>
                <w:sz w:val="20"/>
                <w:szCs w:val="20"/>
              </w:rPr>
            </w:pPr>
            <w:r>
              <w:rPr>
                <w:rFonts w:cs="Arial"/>
                <w:noProof/>
                <w:color w:val="000000"/>
                <w:sz w:val="20"/>
                <w:szCs w:val="20"/>
              </w:rPr>
              <w:t>6</w:t>
            </w:r>
          </w:p>
        </w:tc>
        <w:tc>
          <w:tcPr>
            <w:tcW w:w="1680" w:type="dxa"/>
            <w:gridSpan w:val="2"/>
            <w:tcBorders>
              <w:top w:val="nil"/>
              <w:left w:val="nil"/>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Cherries</w:t>
            </w:r>
          </w:p>
          <w:p w:rsidR="003D68E0" w:rsidRDefault="003D68E0" w:rsidP="003D68E0">
            <w:pPr>
              <w:jc w:val="center"/>
              <w:rPr>
                <w:rFonts w:cs="Arial"/>
                <w:noProof/>
                <w:color w:val="000000"/>
                <w:sz w:val="20"/>
                <w:szCs w:val="20"/>
              </w:rPr>
            </w:pPr>
            <w:r>
              <w:rPr>
                <w:rFonts w:cs="Arial"/>
                <w:noProof/>
                <w:color w:val="000000"/>
                <w:sz w:val="20"/>
                <w:szCs w:val="20"/>
              </w:rPr>
              <w:t>Nectarine</w:t>
            </w:r>
          </w:p>
          <w:p w:rsidR="003D68E0" w:rsidRPr="00443E9B" w:rsidRDefault="003D68E0" w:rsidP="003D68E0">
            <w:pPr>
              <w:jc w:val="center"/>
              <w:rPr>
                <w:rFonts w:cs="Arial"/>
                <w:noProof/>
                <w:color w:val="000000"/>
                <w:sz w:val="18"/>
                <w:szCs w:val="18"/>
              </w:rPr>
            </w:pPr>
            <w:r w:rsidRPr="00443E9B">
              <w:rPr>
                <w:rFonts w:cs="Arial"/>
                <w:noProof/>
                <w:color w:val="000000"/>
                <w:sz w:val="18"/>
                <w:szCs w:val="18"/>
              </w:rPr>
              <w:t>Plums (including prunes)</w:t>
            </w: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r>
              <w:rPr>
                <w:rFonts w:cs="Arial"/>
                <w:noProof/>
                <w:color w:val="000000"/>
                <w:sz w:val="20"/>
                <w:szCs w:val="20"/>
              </w:rPr>
              <w:t>1</w:t>
            </w:r>
          </w:p>
          <w:p w:rsidR="003D68E0" w:rsidRDefault="003D68E0" w:rsidP="003D68E0">
            <w:pPr>
              <w:rPr>
                <w:rFonts w:cs="Arial"/>
                <w:noProof/>
                <w:color w:val="000000"/>
                <w:sz w:val="20"/>
                <w:szCs w:val="20"/>
              </w:rPr>
            </w:pPr>
            <w:r>
              <w:rPr>
                <w:rFonts w:cs="Arial"/>
                <w:noProof/>
                <w:color w:val="000000"/>
                <w:sz w:val="20"/>
                <w:szCs w:val="20"/>
              </w:rPr>
              <w:t>3</w:t>
            </w:r>
          </w:p>
          <w:p w:rsidR="003D68E0" w:rsidRPr="00852762" w:rsidRDefault="003D68E0" w:rsidP="003D68E0">
            <w:pPr>
              <w:rPr>
                <w:rFonts w:cs="Arial"/>
                <w:noProof/>
                <w:color w:val="000000"/>
                <w:sz w:val="20"/>
                <w:szCs w:val="20"/>
              </w:rPr>
            </w:pPr>
            <w:r>
              <w:rPr>
                <w:rFonts w:cs="Arial"/>
                <w:noProof/>
                <w:color w:val="000000"/>
                <w:sz w:val="20"/>
                <w:szCs w:val="20"/>
              </w:rPr>
              <w:t>2</w:t>
            </w:r>
          </w:p>
        </w:tc>
      </w:tr>
      <w:tr w:rsidR="003D68E0" w:rsidRPr="0003568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035681" w:rsidRDefault="003D68E0" w:rsidP="003D68E0">
            <w:pPr>
              <w:rPr>
                <w:rFonts w:cs="Arial"/>
                <w:b/>
                <w:noProof/>
                <w:color w:val="000000"/>
                <w:sz w:val="20"/>
                <w:szCs w:val="20"/>
              </w:rPr>
            </w:pPr>
            <w:r w:rsidRPr="00035681">
              <w:rPr>
                <w:rFonts w:cs="Arial"/>
                <w:b/>
                <w:noProof/>
                <w:color w:val="000000"/>
                <w:sz w:val="20"/>
                <w:szCs w:val="20"/>
              </w:rPr>
              <w:t>Carbaryl</w:t>
            </w:r>
          </w:p>
          <w:p w:rsidR="003D68E0" w:rsidRDefault="003D68E0" w:rsidP="003D68E0">
            <w:pPr>
              <w:keepNext/>
              <w:rPr>
                <w:rFonts w:cs="Arial"/>
                <w:noProof/>
                <w:color w:val="000000"/>
                <w:sz w:val="20"/>
                <w:szCs w:val="20"/>
              </w:rPr>
            </w:pPr>
            <w:r>
              <w:rPr>
                <w:rFonts w:cs="Arial"/>
                <w:noProof/>
                <w:color w:val="000000"/>
                <w:sz w:val="20"/>
                <w:szCs w:val="20"/>
              </w:rPr>
              <w:t xml:space="preserve">Carbaryl is </w:t>
            </w:r>
            <w:r>
              <w:rPr>
                <w:sz w:val="20"/>
                <w:szCs w:val="20"/>
              </w:rPr>
              <w:t>an n</w:t>
            </w:r>
            <w:r>
              <w:rPr>
                <w:rFonts w:ascii="Cambria Math" w:hAnsi="Cambria Math" w:cs="Cambria Math"/>
                <w:sz w:val="20"/>
                <w:szCs w:val="20"/>
              </w:rPr>
              <w:t>‐</w:t>
            </w:r>
            <w:r>
              <w:rPr>
                <w:sz w:val="20"/>
                <w:szCs w:val="20"/>
              </w:rPr>
              <w:t>methyl carbamate insecticide. It is a weak cholinesterase inhibitor. It has contact and stomach action with slight systemic properties. It is used to control Lepidoptera, Coleoptera and other chewing and sucking insects on a broad range of crops including fruits, nuts, vegetables, cereals, cotton, sugar cane and rice.</w:t>
            </w:r>
          </w:p>
          <w:p w:rsidR="003D68E0" w:rsidRDefault="003D68E0" w:rsidP="003D68E0">
            <w:pPr>
              <w:keepNext/>
              <w:rPr>
                <w:rFonts w:cs="Arial"/>
                <w:noProof/>
                <w:color w:val="000000"/>
                <w:sz w:val="20"/>
                <w:szCs w:val="20"/>
              </w:rPr>
            </w:pPr>
          </w:p>
          <w:p w:rsidR="003D68E0" w:rsidRDefault="003D68E0" w:rsidP="003D68E0">
            <w:pPr>
              <w:rPr>
                <w:rFonts w:cs="Arial"/>
                <w:noProof/>
                <w:color w:val="000000"/>
                <w:sz w:val="20"/>
                <w:szCs w:val="20"/>
              </w:rPr>
            </w:pPr>
            <w:r>
              <w:rPr>
                <w:rFonts w:cs="Arial"/>
                <w:color w:val="000000"/>
                <w:sz w:val="20"/>
                <w:szCs w:val="20"/>
                <w:lang w:val="en-US"/>
              </w:rPr>
              <w:t xml:space="preserve">The United States Cranberry Marketing Committee (CMC) </w:t>
            </w:r>
            <w:r w:rsidRPr="00F1313D">
              <w:rPr>
                <w:rFonts w:cs="Arial"/>
                <w:color w:val="000000"/>
                <w:sz w:val="20"/>
                <w:szCs w:val="20"/>
              </w:rPr>
              <w:t xml:space="preserve">requested that FSANZ </w:t>
            </w:r>
            <w:r>
              <w:rPr>
                <w:rFonts w:cs="Arial"/>
                <w:color w:val="000000"/>
                <w:sz w:val="20"/>
                <w:szCs w:val="20"/>
              </w:rPr>
              <w:t>include an MRL in the Code harmonised with the United States limit for carbaryl residues in cranberries</w:t>
            </w:r>
            <w:r w:rsidRPr="00F1313D">
              <w:rPr>
                <w:rFonts w:cs="Arial"/>
                <w:color w:val="000000"/>
                <w:sz w:val="20"/>
                <w:szCs w:val="20"/>
              </w:rPr>
              <w:t xml:space="preserve">. </w:t>
            </w:r>
            <w:r>
              <w:rPr>
                <w:rFonts w:cs="Arial"/>
                <w:color w:val="000000"/>
                <w:sz w:val="20"/>
                <w:szCs w:val="20"/>
              </w:rPr>
              <w:t>Carbaryl</w:t>
            </w:r>
            <w:r w:rsidRPr="00F1313D">
              <w:rPr>
                <w:rFonts w:cs="Arial"/>
                <w:color w:val="000000"/>
                <w:sz w:val="20"/>
                <w:szCs w:val="20"/>
              </w:rPr>
              <w:t xml:space="preserve"> residues</w:t>
            </w:r>
            <w:r>
              <w:rPr>
                <w:rFonts w:cs="Arial"/>
                <w:color w:val="000000"/>
                <w:sz w:val="20"/>
                <w:szCs w:val="20"/>
              </w:rPr>
              <w:t xml:space="preserve"> may occur in cranberr</w:t>
            </w:r>
            <w:r w:rsidRPr="00F1313D">
              <w:rPr>
                <w:rFonts w:cs="Arial"/>
                <w:color w:val="000000"/>
                <w:sz w:val="20"/>
                <w:szCs w:val="20"/>
              </w:rPr>
              <w:t xml:space="preserve">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035681"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 xml:space="preserve">NEDI: </w:t>
            </w:r>
            <w:r>
              <w:rPr>
                <w:rFonts w:cs="Arial"/>
                <w:noProof/>
                <w:color w:val="000000"/>
                <w:sz w:val="20"/>
                <w:szCs w:val="20"/>
              </w:rPr>
              <w:t>12</w:t>
            </w:r>
            <w:r w:rsidRPr="00035681">
              <w:rPr>
                <w:rFonts w:cs="Arial"/>
                <w:noProof/>
                <w:color w:val="000000"/>
                <w:sz w:val="20"/>
                <w:szCs w:val="20"/>
              </w:rPr>
              <w:t>% of the ADI</w:t>
            </w:r>
          </w:p>
          <w:p w:rsidR="003D68E0" w:rsidRDefault="003D68E0" w:rsidP="003D68E0">
            <w:pPr>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Mean estimated daily dietary exposure based on mean analytical results:</w:t>
            </w:r>
          </w:p>
          <w:p w:rsidR="003D68E0" w:rsidRPr="007201F2" w:rsidRDefault="003D68E0" w:rsidP="003D68E0">
            <w:pPr>
              <w:keepNext/>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20</w:t>
            </w:r>
            <w:r w:rsidRPr="007201F2">
              <w:rPr>
                <w:rFonts w:cs="Arial"/>
                <w:noProof/>
                <w:color w:val="000000"/>
                <w:sz w:val="20"/>
                <w:szCs w:val="20"/>
                <w:vertAlign w:val="superscript"/>
              </w:rPr>
              <w:t>th</w:t>
            </w:r>
            <w:r w:rsidRPr="007201F2">
              <w:rPr>
                <w:rFonts w:cs="Arial"/>
                <w:noProof/>
                <w:color w:val="000000"/>
                <w:sz w:val="20"/>
                <w:szCs w:val="20"/>
              </w:rPr>
              <w:t xml:space="preserve"> ATDS: </w:t>
            </w:r>
            <w:r>
              <w:rPr>
                <w:rFonts w:cs="Arial"/>
                <w:noProof/>
                <w:color w:val="000000"/>
                <w:sz w:val="20"/>
                <w:szCs w:val="20"/>
              </w:rPr>
              <w:t xml:space="preserve">5% of the ADI for toddlers 2 years; 4% of the ADI for infants 9 months; &lt;1% of the ADI for adult males 25 – 34 years and </w:t>
            </w:r>
            <w:r w:rsidRPr="007201F2">
              <w:rPr>
                <w:rFonts w:cs="Arial"/>
                <w:noProof/>
                <w:color w:val="000000"/>
                <w:sz w:val="20"/>
                <w:szCs w:val="20"/>
              </w:rPr>
              <w:t xml:space="preserve">&lt;1% of the ADI for </w:t>
            </w:r>
            <w:r>
              <w:rPr>
                <w:rFonts w:cs="Arial"/>
                <w:noProof/>
                <w:color w:val="000000"/>
                <w:sz w:val="20"/>
                <w:szCs w:val="20"/>
              </w:rPr>
              <w:t>other</w:t>
            </w:r>
            <w:r w:rsidRPr="007201F2">
              <w:rPr>
                <w:rFonts w:cs="Arial"/>
                <w:noProof/>
                <w:color w:val="000000"/>
                <w:sz w:val="20"/>
                <w:szCs w:val="20"/>
              </w:rPr>
              <w:t xml:space="preserve"> population groups assessed</w:t>
            </w:r>
          </w:p>
          <w:p w:rsidR="003D68E0" w:rsidRDefault="003D68E0" w:rsidP="003D68E0">
            <w:pPr>
              <w:keepNext/>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19</w:t>
            </w:r>
            <w:r w:rsidRPr="001A3AC9">
              <w:rPr>
                <w:rFonts w:cs="Arial"/>
                <w:noProof/>
                <w:color w:val="000000"/>
                <w:sz w:val="20"/>
                <w:szCs w:val="20"/>
                <w:vertAlign w:val="superscript"/>
              </w:rPr>
              <w:t>th</w:t>
            </w:r>
            <w:r>
              <w:rPr>
                <w:rFonts w:cs="Arial"/>
                <w:noProof/>
                <w:color w:val="000000"/>
                <w:sz w:val="20"/>
                <w:szCs w:val="20"/>
              </w:rPr>
              <w:t xml:space="preserve"> ATDS: 15% of the ADI for toddlers 2 years; 10% of the ADI for infants 9 months; 5% of the ADI for adult females 25 – 34 years; 4% of the ADI for girls 12 years and 3</w:t>
            </w:r>
            <w:r w:rsidRPr="007201F2">
              <w:rPr>
                <w:rFonts w:cs="Arial"/>
                <w:noProof/>
                <w:color w:val="000000"/>
                <w:sz w:val="20"/>
                <w:szCs w:val="20"/>
              </w:rPr>
              <w:t xml:space="preserve">% of the ADI for </w:t>
            </w:r>
            <w:r>
              <w:rPr>
                <w:rFonts w:cs="Arial"/>
                <w:noProof/>
                <w:color w:val="000000"/>
                <w:sz w:val="20"/>
                <w:szCs w:val="20"/>
              </w:rPr>
              <w:t>other</w:t>
            </w:r>
            <w:r w:rsidRPr="007201F2">
              <w:rPr>
                <w:rFonts w:cs="Arial"/>
                <w:noProof/>
                <w:color w:val="000000"/>
                <w:sz w:val="20"/>
                <w:szCs w:val="20"/>
              </w:rPr>
              <w:t xml:space="preserve"> population groups assessed</w:t>
            </w:r>
          </w:p>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NESTI as % of the ARfD</w:t>
            </w:r>
          </w:p>
        </w:tc>
      </w:tr>
      <w:tr w:rsidR="003D68E0" w:rsidRPr="0003568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035681"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 years</w:t>
            </w:r>
          </w:p>
        </w:tc>
      </w:tr>
      <w:tr w:rsidR="003D68E0" w:rsidRPr="00035681" w:rsidTr="003D68E0">
        <w:trPr>
          <w:cantSplit/>
        </w:trPr>
        <w:tc>
          <w:tcPr>
            <w:tcW w:w="3249" w:type="dxa"/>
            <w:tcBorders>
              <w:top w:val="nil"/>
              <w:left w:val="single" w:sz="4" w:space="0" w:color="auto"/>
              <w:bottom w:val="single" w:sz="4" w:space="0" w:color="auto"/>
              <w:right w:val="nil"/>
            </w:tcBorders>
          </w:tcPr>
          <w:p w:rsidR="003D68E0" w:rsidRPr="00035681" w:rsidRDefault="003D68E0" w:rsidP="003D68E0">
            <w:pPr>
              <w:rPr>
                <w:rFonts w:cs="Arial"/>
                <w:noProof/>
                <w:color w:val="000000"/>
                <w:sz w:val="20"/>
                <w:szCs w:val="20"/>
              </w:rPr>
            </w:pPr>
            <w:r>
              <w:rPr>
                <w:rFonts w:cs="Arial"/>
                <w:noProof/>
                <w:color w:val="000000"/>
                <w:sz w:val="20"/>
                <w:szCs w:val="20"/>
              </w:rPr>
              <w:t>Cranberry</w:t>
            </w:r>
          </w:p>
        </w:tc>
        <w:tc>
          <w:tcPr>
            <w:tcW w:w="1260" w:type="dxa"/>
            <w:tcBorders>
              <w:top w:val="nil"/>
              <w:left w:val="nil"/>
              <w:bottom w:val="single" w:sz="4" w:space="0" w:color="auto"/>
              <w:right w:val="nil"/>
            </w:tcBorders>
          </w:tcPr>
          <w:p w:rsidR="003D68E0" w:rsidRPr="00035681"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035681" w:rsidRDefault="003D68E0" w:rsidP="003D68E0">
            <w:pPr>
              <w:keepNext/>
              <w:keepLines/>
              <w:jc w:val="right"/>
              <w:rPr>
                <w:rFonts w:cs="Arial"/>
                <w:noProof/>
                <w:color w:val="000000"/>
                <w:sz w:val="20"/>
                <w:szCs w:val="20"/>
              </w:rPr>
            </w:pPr>
            <w:r>
              <w:rPr>
                <w:rFonts w:cs="Arial"/>
                <w:noProof/>
                <w:color w:val="000000"/>
                <w:sz w:val="20"/>
                <w:szCs w:val="20"/>
              </w:rPr>
              <w:t>3</w:t>
            </w:r>
          </w:p>
        </w:tc>
        <w:tc>
          <w:tcPr>
            <w:tcW w:w="1526" w:type="dxa"/>
            <w:gridSpan w:val="2"/>
            <w:tcBorders>
              <w:top w:val="nil"/>
              <w:left w:val="single" w:sz="4" w:space="0" w:color="auto"/>
              <w:bottom w:val="single" w:sz="4" w:space="0" w:color="auto"/>
              <w:right w:val="nil"/>
            </w:tcBorders>
          </w:tcPr>
          <w:p w:rsidR="003D68E0" w:rsidRPr="00035681" w:rsidRDefault="003D68E0" w:rsidP="003D68E0">
            <w:pPr>
              <w:jc w:val="center"/>
              <w:rPr>
                <w:rFonts w:cs="Arial"/>
                <w:noProof/>
                <w:color w:val="000000"/>
                <w:sz w:val="20"/>
                <w:szCs w:val="20"/>
              </w:rPr>
            </w:pPr>
            <w:r>
              <w:rPr>
                <w:rFonts w:cs="Arial"/>
                <w:noProof/>
                <w:color w:val="000000"/>
                <w:sz w:val="20"/>
                <w:szCs w:val="20"/>
              </w:rPr>
              <w:t>21</w:t>
            </w:r>
          </w:p>
        </w:tc>
        <w:tc>
          <w:tcPr>
            <w:tcW w:w="1526" w:type="dxa"/>
            <w:gridSpan w:val="2"/>
            <w:tcBorders>
              <w:top w:val="nil"/>
              <w:left w:val="nil"/>
              <w:bottom w:val="single" w:sz="4" w:space="0" w:color="auto"/>
              <w:right w:val="single" w:sz="4" w:space="0" w:color="auto"/>
            </w:tcBorders>
          </w:tcPr>
          <w:p w:rsidR="003D68E0" w:rsidRPr="00035681" w:rsidRDefault="003D68E0" w:rsidP="003D68E0">
            <w:pPr>
              <w:jc w:val="center"/>
              <w:rPr>
                <w:rFonts w:cs="Arial"/>
                <w:noProof/>
                <w:color w:val="000000"/>
                <w:sz w:val="20"/>
                <w:szCs w:val="20"/>
              </w:rPr>
            </w:pPr>
            <w:r>
              <w:rPr>
                <w:rFonts w:cs="Arial"/>
                <w:noProof/>
                <w:color w:val="000000"/>
                <w:sz w:val="20"/>
                <w:szCs w:val="20"/>
              </w:rPr>
              <w:t>5</w:t>
            </w:r>
          </w:p>
        </w:tc>
      </w:tr>
      <w:tr w:rsidR="003D68E0" w:rsidRPr="0003568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7B4509" w:rsidRDefault="003D68E0" w:rsidP="003D68E0">
            <w:pPr>
              <w:rPr>
                <w:rFonts w:cs="Arial"/>
                <w:b/>
                <w:noProof/>
                <w:color w:val="000000"/>
                <w:sz w:val="20"/>
                <w:szCs w:val="20"/>
              </w:rPr>
            </w:pPr>
            <w:r w:rsidRPr="007B4509">
              <w:rPr>
                <w:rFonts w:cs="Arial"/>
                <w:b/>
                <w:noProof/>
                <w:color w:val="000000"/>
                <w:sz w:val="20"/>
                <w:szCs w:val="20"/>
              </w:rPr>
              <w:lastRenderedPageBreak/>
              <w:t>Chlorothalonil</w:t>
            </w:r>
          </w:p>
          <w:p w:rsidR="003D68E0" w:rsidRDefault="003D68E0" w:rsidP="003D68E0">
            <w:pPr>
              <w:rPr>
                <w:rFonts w:cs="Arial"/>
                <w:noProof/>
                <w:color w:val="000000"/>
                <w:sz w:val="20"/>
                <w:szCs w:val="20"/>
              </w:rPr>
            </w:pPr>
            <w:r>
              <w:rPr>
                <w:rFonts w:cs="Arial"/>
                <w:noProof/>
                <w:color w:val="000000"/>
                <w:sz w:val="20"/>
                <w:szCs w:val="20"/>
              </w:rPr>
              <w:t>Chlorothalonil is a non-systemic foliar fungicide with protective action. It conjugates with and depletes thiols, particularly glutathione, in germinating fungal cells leading to disruption of glycolysis and energy production. It is used to control fungal diseases in a broad range of crops and horticultural situations.</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 xml:space="preserve">The APVMA has approved an extension of use of chlorothalonil to include chickpeas and lentils and a use pattern for silverbeet and spinach. The APVMA has also issued permits for its use to </w:t>
            </w:r>
            <w:r w:rsidRPr="00364D30">
              <w:rPr>
                <w:rFonts w:cs="Arial"/>
                <w:noProof/>
                <w:color w:val="000000"/>
                <w:sz w:val="20"/>
                <w:szCs w:val="20"/>
              </w:rPr>
              <w:t xml:space="preserve">control </w:t>
            </w:r>
            <w:r>
              <w:rPr>
                <w:rFonts w:cs="Arial"/>
                <w:noProof/>
                <w:color w:val="000000"/>
                <w:sz w:val="20"/>
                <w:szCs w:val="20"/>
              </w:rPr>
              <w:t>downy mildew, Alternaria, Botrytis and Cercospora on certain culinary herbs; and with pyrimethanil to control</w:t>
            </w:r>
            <w:r w:rsidRPr="005C7A4B">
              <w:rPr>
                <w:rFonts w:cs="Arial"/>
                <w:i/>
                <w:noProof/>
                <w:color w:val="000000"/>
                <w:sz w:val="20"/>
                <w:szCs w:val="20"/>
              </w:rPr>
              <w:t xml:space="preserve"> </w:t>
            </w:r>
            <w:r w:rsidRPr="005C7A4B">
              <w:rPr>
                <w:rFonts w:cs="Arial"/>
                <w:noProof/>
                <w:color w:val="000000"/>
                <w:sz w:val="20"/>
                <w:szCs w:val="20"/>
              </w:rPr>
              <w:t xml:space="preserve">Alternaria </w:t>
            </w:r>
            <w:r w:rsidRPr="00CC6E60">
              <w:rPr>
                <w:rFonts w:cs="Arial"/>
                <w:noProof/>
                <w:color w:val="000000"/>
                <w:sz w:val="20"/>
                <w:szCs w:val="20"/>
              </w:rPr>
              <w:t xml:space="preserve">and </w:t>
            </w:r>
            <w:r w:rsidRPr="005C7A4B">
              <w:rPr>
                <w:rFonts w:cs="Arial"/>
                <w:noProof/>
                <w:color w:val="000000"/>
                <w:sz w:val="20"/>
                <w:szCs w:val="20"/>
              </w:rPr>
              <w:t xml:space="preserve">Botrytis </w:t>
            </w:r>
            <w:r>
              <w:rPr>
                <w:rFonts w:cs="Arial"/>
                <w:noProof/>
                <w:color w:val="000000"/>
                <w:sz w:val="20"/>
                <w:szCs w:val="20"/>
              </w:rPr>
              <w:t>on chickory, endive, radicchio, silverbeet and spinach.</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Amendment to r</w:t>
            </w:r>
            <w:r w:rsidRPr="00035681">
              <w:rPr>
                <w:rFonts w:cs="Arial"/>
                <w:noProof/>
                <w:color w:val="000000"/>
                <w:sz w:val="20"/>
                <w:szCs w:val="20"/>
              </w:rPr>
              <w:t>esidue definition</w:t>
            </w:r>
          </w:p>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Omit: Commodities o</w:t>
            </w:r>
            <w:r>
              <w:rPr>
                <w:rFonts w:cs="Arial"/>
                <w:noProof/>
                <w:color w:val="000000"/>
                <w:sz w:val="20"/>
                <w:szCs w:val="20"/>
              </w:rPr>
              <w:t>f plant origin:  Chlorothalonil</w:t>
            </w:r>
          </w:p>
          <w:p w:rsidR="003D68E0" w:rsidRDefault="003D68E0" w:rsidP="003D68E0">
            <w:pPr>
              <w:rPr>
                <w:rFonts w:cs="Arial"/>
                <w:noProof/>
                <w:color w:val="000000"/>
                <w:sz w:val="20"/>
                <w:szCs w:val="20"/>
              </w:rPr>
            </w:pPr>
            <w:r w:rsidRPr="00035681">
              <w:rPr>
                <w:rFonts w:cs="Arial"/>
                <w:noProof/>
                <w:color w:val="000000"/>
                <w:sz w:val="20"/>
                <w:szCs w:val="20"/>
              </w:rPr>
              <w:t>Commodities of animal origin:  Sum of chlorothalonil and 4-hydroxy-2,5,6-trichloroisophthalonitrile metabolite, expressed as chlorothalonil</w:t>
            </w:r>
          </w:p>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 xml:space="preserve">Substitute: Commodities </w:t>
            </w:r>
            <w:r>
              <w:rPr>
                <w:rFonts w:cs="Arial"/>
                <w:noProof/>
                <w:color w:val="000000"/>
                <w:sz w:val="20"/>
                <w:szCs w:val="20"/>
              </w:rPr>
              <w:t>of plant origin: Chlorothalonil</w:t>
            </w:r>
          </w:p>
          <w:p w:rsidR="003D68E0" w:rsidRPr="00035681" w:rsidRDefault="003D68E0" w:rsidP="003D68E0">
            <w:pPr>
              <w:rPr>
                <w:rFonts w:cs="Arial"/>
                <w:noProof/>
                <w:color w:val="000000"/>
                <w:sz w:val="20"/>
                <w:szCs w:val="20"/>
              </w:rPr>
            </w:pPr>
            <w:r w:rsidRPr="00035681">
              <w:rPr>
                <w:rFonts w:cs="Arial"/>
                <w:noProof/>
                <w:color w:val="000000"/>
                <w:sz w:val="20"/>
                <w:szCs w:val="20"/>
              </w:rPr>
              <w:t>Commodities of animal origin: 4-hydroxy-2,5,6-trichloroisophthalonitrile metabolite, expressed as chlorothalonil</w:t>
            </w:r>
          </w:p>
          <w:p w:rsidR="003D68E0" w:rsidRPr="00035681"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035681"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 xml:space="preserve">NEDI: </w:t>
            </w:r>
            <w:r>
              <w:rPr>
                <w:rFonts w:cs="Arial"/>
                <w:noProof/>
                <w:color w:val="000000"/>
                <w:sz w:val="20"/>
                <w:szCs w:val="20"/>
              </w:rPr>
              <w:t>88</w:t>
            </w:r>
            <w:r w:rsidRPr="00035681">
              <w:rPr>
                <w:rFonts w:cs="Arial"/>
                <w:noProof/>
                <w:color w:val="000000"/>
                <w:sz w:val="20"/>
                <w:szCs w:val="20"/>
              </w:rPr>
              <w:t>% of the ADI</w:t>
            </w:r>
          </w:p>
          <w:p w:rsidR="003D68E0" w:rsidRPr="00035681" w:rsidRDefault="003D68E0" w:rsidP="003D68E0">
            <w:pPr>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Mean estimated daily dietary exposure based on mean analytical results:</w:t>
            </w:r>
          </w:p>
          <w:p w:rsidR="003D68E0" w:rsidRPr="007201F2" w:rsidRDefault="003D68E0" w:rsidP="003D68E0">
            <w:pPr>
              <w:keepNext/>
              <w:rPr>
                <w:rFonts w:cs="Arial"/>
                <w:noProof/>
                <w:color w:val="000000"/>
                <w:sz w:val="20"/>
                <w:szCs w:val="20"/>
              </w:rPr>
            </w:pPr>
          </w:p>
          <w:p w:rsidR="003D68E0" w:rsidRPr="00035681" w:rsidRDefault="003D68E0" w:rsidP="003D68E0">
            <w:pPr>
              <w:keepNext/>
              <w:rPr>
                <w:rFonts w:cs="Arial"/>
                <w:noProof/>
                <w:color w:val="000000"/>
                <w:sz w:val="20"/>
                <w:szCs w:val="20"/>
              </w:rPr>
            </w:pPr>
            <w:r w:rsidRPr="00035681">
              <w:rPr>
                <w:rFonts w:cs="Arial"/>
                <w:noProof/>
                <w:color w:val="000000"/>
                <w:sz w:val="20"/>
                <w:szCs w:val="20"/>
              </w:rPr>
              <w:t>20</w:t>
            </w:r>
            <w:r w:rsidRPr="00035681">
              <w:rPr>
                <w:rFonts w:cs="Arial"/>
                <w:noProof/>
                <w:color w:val="000000"/>
                <w:sz w:val="20"/>
                <w:szCs w:val="20"/>
                <w:vertAlign w:val="superscript"/>
              </w:rPr>
              <w:t>th</w:t>
            </w:r>
            <w:r w:rsidRPr="00035681">
              <w:rPr>
                <w:rFonts w:cs="Arial"/>
                <w:noProof/>
                <w:color w:val="000000"/>
                <w:sz w:val="20"/>
                <w:szCs w:val="20"/>
              </w:rPr>
              <w:t xml:space="preserve"> ATDS: &lt;1% of the ADI for all population groups assessed</w:t>
            </w:r>
          </w:p>
          <w:p w:rsidR="003D68E0" w:rsidRPr="00035681" w:rsidRDefault="003D68E0" w:rsidP="003D68E0">
            <w:pPr>
              <w:rPr>
                <w:rFonts w:cs="Arial"/>
                <w:noProof/>
                <w:color w:val="000000"/>
                <w:sz w:val="20"/>
                <w:szCs w:val="20"/>
              </w:rPr>
            </w:pPr>
          </w:p>
          <w:p w:rsidR="003D68E0" w:rsidRPr="00035681" w:rsidRDefault="003D68E0" w:rsidP="003D68E0">
            <w:pPr>
              <w:keepNext/>
              <w:rPr>
                <w:rFonts w:cs="Arial"/>
                <w:noProof/>
                <w:color w:val="000000"/>
                <w:sz w:val="20"/>
                <w:szCs w:val="20"/>
              </w:rPr>
            </w:pPr>
            <w:r w:rsidRPr="00035681">
              <w:rPr>
                <w:rFonts w:cs="Arial"/>
                <w:noProof/>
                <w:color w:val="000000"/>
                <w:sz w:val="20"/>
                <w:szCs w:val="20"/>
              </w:rPr>
              <w:t>19</w:t>
            </w:r>
            <w:r w:rsidRPr="00035681">
              <w:rPr>
                <w:rFonts w:cs="Arial"/>
                <w:noProof/>
                <w:color w:val="000000"/>
                <w:sz w:val="20"/>
                <w:szCs w:val="20"/>
                <w:vertAlign w:val="superscript"/>
              </w:rPr>
              <w:t>th</w:t>
            </w:r>
            <w:r w:rsidRPr="00035681">
              <w:rPr>
                <w:rFonts w:cs="Arial"/>
                <w:noProof/>
                <w:color w:val="000000"/>
                <w:sz w:val="20"/>
                <w:szCs w:val="20"/>
              </w:rPr>
              <w:t xml:space="preserve"> ATDS: &lt;</w:t>
            </w:r>
            <w:r>
              <w:rPr>
                <w:rFonts w:cs="Arial"/>
                <w:noProof/>
                <w:color w:val="000000"/>
                <w:sz w:val="20"/>
                <w:szCs w:val="20"/>
              </w:rPr>
              <w:t>1</w:t>
            </w:r>
            <w:r w:rsidRPr="00035681">
              <w:rPr>
                <w:rFonts w:cs="Arial"/>
                <w:noProof/>
                <w:color w:val="000000"/>
                <w:sz w:val="20"/>
                <w:szCs w:val="20"/>
              </w:rPr>
              <w:t>% of the ADI for all population groups assessed</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Note that the proposed vegetables MRL variation is a technical amendment only. NESTI calculations are not required.</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Pr="00035681" w:rsidRDefault="003D68E0" w:rsidP="003D68E0">
            <w:pPr>
              <w:keepNext/>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NESTI as % of the ARfD</w:t>
            </w:r>
          </w:p>
        </w:tc>
      </w:tr>
      <w:tr w:rsidR="003D68E0" w:rsidRPr="0003568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035681"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 years</w:t>
            </w:r>
          </w:p>
        </w:tc>
      </w:tr>
      <w:tr w:rsidR="003D68E0" w:rsidRPr="00035681" w:rsidTr="003D68E0">
        <w:trPr>
          <w:cantSplit/>
        </w:trPr>
        <w:tc>
          <w:tcPr>
            <w:tcW w:w="3249" w:type="dxa"/>
            <w:tcBorders>
              <w:top w:val="nil"/>
              <w:left w:val="single" w:sz="4" w:space="0" w:color="auto"/>
              <w:bottom w:val="single" w:sz="4" w:space="0" w:color="auto"/>
              <w:right w:val="nil"/>
            </w:tcBorders>
          </w:tcPr>
          <w:p w:rsidR="003D68E0" w:rsidRPr="00035681" w:rsidRDefault="003D68E0" w:rsidP="003D68E0">
            <w:pPr>
              <w:rPr>
                <w:rFonts w:cs="Arial"/>
                <w:noProof/>
                <w:color w:val="000000"/>
                <w:sz w:val="20"/>
                <w:szCs w:val="20"/>
              </w:rPr>
            </w:pPr>
            <w:r>
              <w:rPr>
                <w:rFonts w:cs="Arial"/>
                <w:noProof/>
                <w:color w:val="000000"/>
                <w:sz w:val="20"/>
                <w:szCs w:val="20"/>
              </w:rPr>
              <w:t>Chard (silver beet)</w:t>
            </w:r>
          </w:p>
          <w:p w:rsidR="003D68E0" w:rsidRPr="00035681" w:rsidRDefault="003D68E0" w:rsidP="003D68E0">
            <w:pPr>
              <w:rPr>
                <w:rFonts w:cs="Arial"/>
                <w:noProof/>
                <w:color w:val="000000"/>
                <w:sz w:val="20"/>
                <w:szCs w:val="20"/>
              </w:rPr>
            </w:pPr>
            <w:r w:rsidRPr="00035681">
              <w:rPr>
                <w:rFonts w:cs="Arial"/>
                <w:noProof/>
                <w:color w:val="000000"/>
                <w:sz w:val="20"/>
                <w:szCs w:val="20"/>
              </w:rPr>
              <w:t>Cor</w:t>
            </w:r>
            <w:r>
              <w:rPr>
                <w:rFonts w:cs="Arial"/>
                <w:noProof/>
                <w:color w:val="000000"/>
                <w:sz w:val="20"/>
                <w:szCs w:val="20"/>
              </w:rPr>
              <w:t>iander (leaves, stem, roots)</w:t>
            </w:r>
          </w:p>
          <w:p w:rsidR="003D68E0" w:rsidRPr="00035681" w:rsidRDefault="003D68E0" w:rsidP="003D68E0">
            <w:pPr>
              <w:rPr>
                <w:rFonts w:cs="Arial"/>
                <w:noProof/>
                <w:color w:val="000000"/>
                <w:sz w:val="20"/>
                <w:szCs w:val="20"/>
              </w:rPr>
            </w:pPr>
            <w:r>
              <w:rPr>
                <w:rFonts w:cs="Arial"/>
                <w:noProof/>
                <w:color w:val="000000"/>
                <w:sz w:val="20"/>
                <w:szCs w:val="20"/>
              </w:rPr>
              <w:t>Edible offal (mammalian)</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035681">
              <w:rPr>
                <w:rFonts w:cs="Arial"/>
                <w:noProof/>
                <w:color w:val="000000"/>
                <w:sz w:val="20"/>
                <w:szCs w:val="20"/>
              </w:rPr>
              <w:t>He</w:t>
            </w:r>
            <w:r>
              <w:rPr>
                <w:rFonts w:cs="Arial"/>
                <w:noProof/>
                <w:color w:val="000000"/>
                <w:sz w:val="20"/>
                <w:szCs w:val="20"/>
              </w:rPr>
              <w:t>rbs [except fennel, leaf]</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Leafy vegetables</w:t>
            </w:r>
          </w:p>
          <w:p w:rsidR="003D68E0" w:rsidRPr="00035681" w:rsidRDefault="003D68E0" w:rsidP="003D68E0">
            <w:pPr>
              <w:rPr>
                <w:rFonts w:cs="Arial"/>
                <w:noProof/>
                <w:color w:val="000000"/>
                <w:sz w:val="20"/>
                <w:szCs w:val="20"/>
              </w:rPr>
            </w:pPr>
            <w:r w:rsidRPr="00035681">
              <w:rPr>
                <w:rFonts w:cs="Arial"/>
                <w:noProof/>
                <w:color w:val="000000"/>
                <w:sz w:val="20"/>
                <w:szCs w:val="20"/>
              </w:rPr>
              <w:t>Leafy vegetables [excep</w:t>
            </w:r>
            <w:r>
              <w:rPr>
                <w:rFonts w:cs="Arial"/>
                <w:noProof/>
                <w:color w:val="000000"/>
                <w:sz w:val="20"/>
                <w:szCs w:val="20"/>
              </w:rPr>
              <w:t>t chard (silver beet); spinach]</w:t>
            </w:r>
          </w:p>
          <w:p w:rsidR="003D68E0" w:rsidRPr="00035681" w:rsidRDefault="003D68E0" w:rsidP="003D68E0">
            <w:pPr>
              <w:rPr>
                <w:rFonts w:cs="Arial"/>
                <w:noProof/>
                <w:color w:val="000000"/>
                <w:sz w:val="20"/>
                <w:szCs w:val="20"/>
              </w:rPr>
            </w:pPr>
            <w:r w:rsidRPr="00035681">
              <w:rPr>
                <w:rFonts w:cs="Arial"/>
                <w:noProof/>
                <w:color w:val="000000"/>
                <w:sz w:val="20"/>
                <w:szCs w:val="20"/>
              </w:rPr>
              <w:t>Me</w:t>
            </w:r>
            <w:r>
              <w:rPr>
                <w:rFonts w:cs="Arial"/>
                <w:noProof/>
                <w:color w:val="000000"/>
                <w:sz w:val="20"/>
                <w:szCs w:val="20"/>
              </w:rPr>
              <w:t>at (mammalian) (in the fat)</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Milks</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Poultry, edible offal of</w:t>
            </w:r>
          </w:p>
          <w:p w:rsidR="003D68E0" w:rsidRPr="00035681" w:rsidRDefault="003D68E0" w:rsidP="003D68E0">
            <w:pPr>
              <w:rPr>
                <w:rFonts w:cs="Arial"/>
                <w:noProof/>
                <w:color w:val="000000"/>
                <w:sz w:val="20"/>
                <w:szCs w:val="20"/>
              </w:rPr>
            </w:pPr>
            <w:r>
              <w:rPr>
                <w:rFonts w:cs="Arial"/>
                <w:noProof/>
                <w:color w:val="000000"/>
                <w:sz w:val="20"/>
                <w:szCs w:val="20"/>
              </w:rPr>
              <w:t>Poultry meat</w:t>
            </w:r>
          </w:p>
          <w:p w:rsidR="003D68E0" w:rsidRPr="00035681" w:rsidRDefault="003D68E0" w:rsidP="003D68E0">
            <w:pPr>
              <w:rPr>
                <w:rFonts w:cs="Arial"/>
                <w:noProof/>
                <w:color w:val="000000"/>
                <w:sz w:val="20"/>
                <w:szCs w:val="20"/>
              </w:rPr>
            </w:pPr>
            <w:r>
              <w:rPr>
                <w:rFonts w:cs="Arial"/>
                <w:noProof/>
                <w:color w:val="000000"/>
                <w:sz w:val="20"/>
                <w:szCs w:val="20"/>
              </w:rPr>
              <w:t>Pulses</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Spinach</w:t>
            </w:r>
          </w:p>
          <w:p w:rsidR="003D68E0" w:rsidRPr="00035681" w:rsidRDefault="003D68E0" w:rsidP="003D68E0">
            <w:pPr>
              <w:rPr>
                <w:rFonts w:cs="Arial"/>
                <w:noProof/>
                <w:color w:val="000000"/>
                <w:sz w:val="20"/>
                <w:szCs w:val="20"/>
              </w:rPr>
            </w:pPr>
            <w:r w:rsidRPr="00035681">
              <w:rPr>
                <w:rFonts w:cs="Arial"/>
                <w:noProof/>
                <w:color w:val="000000"/>
                <w:sz w:val="20"/>
                <w:szCs w:val="20"/>
              </w:rPr>
              <w:t>Vegetables [except as otherwis</w:t>
            </w:r>
            <w:r>
              <w:rPr>
                <w:rFonts w:cs="Arial"/>
                <w:noProof/>
                <w:color w:val="000000"/>
                <w:sz w:val="20"/>
                <w:szCs w:val="20"/>
              </w:rPr>
              <w:t>e listed under this chemical]</w:t>
            </w:r>
          </w:p>
          <w:p w:rsidR="003D68E0" w:rsidRPr="00035681" w:rsidRDefault="003D68E0" w:rsidP="003D68E0">
            <w:pPr>
              <w:rPr>
                <w:rFonts w:cs="Arial"/>
                <w:noProof/>
                <w:color w:val="000000"/>
                <w:sz w:val="20"/>
                <w:szCs w:val="20"/>
              </w:rPr>
            </w:pPr>
            <w:r w:rsidRPr="00035681">
              <w:rPr>
                <w:rFonts w:cs="Arial"/>
                <w:noProof/>
                <w:color w:val="000000"/>
                <w:sz w:val="20"/>
                <w:szCs w:val="20"/>
              </w:rPr>
              <w:t>Vegetables [except asparagus; Brussels sprouts; carrot; celery; chard (silver beet); fennel, bulb; fruiting vegetables, cucurbits; garlic; leafy vegetables; leek; onion, bulb; peas (pods and succulent, immature seeds); potato; pulses; s</w:t>
            </w:r>
            <w:r>
              <w:rPr>
                <w:rFonts w:cs="Arial"/>
                <w:noProof/>
                <w:color w:val="000000"/>
                <w:sz w:val="20"/>
                <w:szCs w:val="20"/>
              </w:rPr>
              <w:t>pinach; spring onion; tomato]</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p>
          <w:p w:rsidR="003D68E0" w:rsidRPr="00035681"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sidRPr="00035681">
              <w:rPr>
                <w:rFonts w:cs="Arial"/>
                <w:noProof/>
                <w:color w:val="000000"/>
                <w:sz w:val="20"/>
                <w:szCs w:val="20"/>
              </w:rPr>
              <w:t>T50</w:t>
            </w:r>
          </w:p>
          <w:p w:rsidR="003D68E0" w:rsidRDefault="003D68E0" w:rsidP="003D68E0">
            <w:pPr>
              <w:keepNext/>
              <w:keepLines/>
              <w:jc w:val="right"/>
              <w:rPr>
                <w:rFonts w:cs="Arial"/>
                <w:noProof/>
                <w:color w:val="000000"/>
                <w:sz w:val="20"/>
                <w:szCs w:val="20"/>
              </w:rPr>
            </w:pPr>
            <w:r>
              <w:rPr>
                <w:rFonts w:cs="Arial"/>
                <w:noProof/>
                <w:color w:val="000000"/>
                <w:sz w:val="20"/>
                <w:szCs w:val="20"/>
              </w:rPr>
              <w:t>T20</w:t>
            </w:r>
          </w:p>
          <w:p w:rsidR="003D68E0" w:rsidRDefault="003D68E0" w:rsidP="003D68E0">
            <w:pPr>
              <w:keepNext/>
              <w:keepLines/>
              <w:jc w:val="right"/>
              <w:rPr>
                <w:rFonts w:cs="Arial"/>
                <w:noProof/>
                <w:color w:val="000000"/>
                <w:sz w:val="20"/>
                <w:szCs w:val="20"/>
              </w:rPr>
            </w:pPr>
            <w:r>
              <w:rPr>
                <w:rFonts w:cs="Arial"/>
                <w:noProof/>
                <w:color w:val="000000"/>
                <w:sz w:val="20"/>
                <w:szCs w:val="20"/>
              </w:rPr>
              <w:t>T3</w:t>
            </w:r>
          </w:p>
          <w:p w:rsidR="003D68E0" w:rsidRDefault="003D68E0" w:rsidP="003D68E0">
            <w:pPr>
              <w:keepNext/>
              <w:keepLines/>
              <w:jc w:val="right"/>
              <w:rPr>
                <w:rFonts w:cs="Arial"/>
                <w:noProof/>
                <w:color w:val="000000"/>
                <w:sz w:val="20"/>
                <w:szCs w:val="20"/>
              </w:rPr>
            </w:pPr>
            <w:r>
              <w:rPr>
                <w:rFonts w:cs="Arial"/>
                <w:noProof/>
                <w:color w:val="000000"/>
                <w:sz w:val="20"/>
                <w:szCs w:val="20"/>
              </w:rPr>
              <w:t>7</w:t>
            </w:r>
          </w:p>
          <w:p w:rsidR="003D68E0" w:rsidRDefault="003D68E0" w:rsidP="003D68E0">
            <w:pPr>
              <w:keepNext/>
              <w:keepLines/>
              <w:jc w:val="right"/>
              <w:rPr>
                <w:rFonts w:cs="Arial"/>
                <w:noProof/>
                <w:color w:val="000000"/>
                <w:sz w:val="20"/>
                <w:szCs w:val="20"/>
              </w:rPr>
            </w:pPr>
            <w:r>
              <w:rPr>
                <w:rFonts w:cs="Arial"/>
                <w:noProof/>
                <w:color w:val="000000"/>
                <w:sz w:val="20"/>
                <w:szCs w:val="20"/>
              </w:rPr>
              <w:t>T7</w:t>
            </w:r>
          </w:p>
          <w:p w:rsidR="003D68E0" w:rsidRDefault="003D68E0" w:rsidP="003D68E0">
            <w:pPr>
              <w:keepNext/>
              <w:keepLines/>
              <w:jc w:val="right"/>
              <w:rPr>
                <w:rFonts w:cs="Arial"/>
                <w:noProof/>
                <w:color w:val="000000"/>
                <w:sz w:val="20"/>
                <w:szCs w:val="20"/>
              </w:rPr>
            </w:pPr>
            <w:r>
              <w:rPr>
                <w:rFonts w:cs="Arial"/>
                <w:noProof/>
                <w:color w:val="000000"/>
                <w:sz w:val="20"/>
                <w:szCs w:val="20"/>
              </w:rPr>
              <w:t>T20</w:t>
            </w:r>
          </w:p>
          <w:p w:rsidR="003D68E0" w:rsidRDefault="003D68E0" w:rsidP="003D68E0">
            <w:pPr>
              <w:keepNext/>
              <w:keepLines/>
              <w:jc w:val="right"/>
              <w:rPr>
                <w:rFonts w:cs="Arial"/>
                <w:noProof/>
                <w:color w:val="000000"/>
                <w:sz w:val="20"/>
                <w:szCs w:val="20"/>
              </w:rPr>
            </w:pPr>
            <w:r>
              <w:rPr>
                <w:rFonts w:cs="Arial"/>
                <w:noProof/>
                <w:color w:val="000000"/>
                <w:sz w:val="20"/>
                <w:szCs w:val="20"/>
              </w:rPr>
              <w:t>T7</w:t>
            </w:r>
          </w:p>
          <w:p w:rsidR="003D68E0" w:rsidRDefault="003D68E0" w:rsidP="003D68E0">
            <w:pPr>
              <w:keepNext/>
              <w:keepLines/>
              <w:jc w:val="right"/>
              <w:rPr>
                <w:rFonts w:cs="Arial"/>
                <w:noProof/>
                <w:color w:val="000000"/>
                <w:sz w:val="20"/>
                <w:szCs w:val="20"/>
              </w:rPr>
            </w:pPr>
            <w:r w:rsidRPr="00035681">
              <w:rPr>
                <w:rFonts w:cs="Arial"/>
                <w:noProof/>
                <w:color w:val="000000"/>
                <w:sz w:val="20"/>
                <w:szCs w:val="20"/>
              </w:rPr>
              <w:t>T10</w:t>
            </w:r>
          </w:p>
          <w:p w:rsidR="003D68E0" w:rsidRDefault="003D68E0" w:rsidP="003D68E0">
            <w:pPr>
              <w:keepNext/>
              <w:keepLines/>
              <w:jc w:val="right"/>
              <w:rPr>
                <w:rFonts w:cs="Arial"/>
                <w:noProof/>
                <w:color w:val="000000"/>
                <w:sz w:val="20"/>
                <w:szCs w:val="20"/>
              </w:rPr>
            </w:pPr>
          </w:p>
          <w:p w:rsidR="003D68E0" w:rsidRDefault="003D68E0" w:rsidP="003D68E0">
            <w:pPr>
              <w:keepNext/>
              <w:keepLines/>
              <w:jc w:val="right"/>
              <w:rPr>
                <w:rFonts w:cs="Arial"/>
                <w:noProof/>
                <w:color w:val="000000"/>
                <w:sz w:val="20"/>
                <w:szCs w:val="20"/>
              </w:rPr>
            </w:pPr>
            <w:r>
              <w:rPr>
                <w:rFonts w:cs="Arial"/>
                <w:noProof/>
                <w:color w:val="000000"/>
                <w:sz w:val="20"/>
                <w:szCs w:val="20"/>
              </w:rPr>
              <w:t>T2</w:t>
            </w:r>
          </w:p>
          <w:p w:rsidR="003D68E0" w:rsidRDefault="003D68E0" w:rsidP="003D68E0">
            <w:pPr>
              <w:keepNext/>
              <w:keepLines/>
              <w:jc w:val="right"/>
              <w:rPr>
                <w:rFonts w:cs="Arial"/>
                <w:noProof/>
                <w:color w:val="000000"/>
                <w:sz w:val="20"/>
                <w:szCs w:val="20"/>
              </w:rPr>
            </w:pPr>
            <w:r>
              <w:rPr>
                <w:rFonts w:cs="Arial"/>
                <w:noProof/>
                <w:color w:val="000000"/>
                <w:sz w:val="20"/>
                <w:szCs w:val="20"/>
              </w:rPr>
              <w:t>2</w:t>
            </w:r>
          </w:p>
          <w:p w:rsidR="003D68E0" w:rsidRDefault="003D68E0" w:rsidP="003D68E0">
            <w:pPr>
              <w:keepNext/>
              <w:keepLines/>
              <w:jc w:val="right"/>
              <w:rPr>
                <w:rFonts w:cs="Arial"/>
                <w:noProof/>
                <w:color w:val="000000"/>
                <w:sz w:val="20"/>
                <w:szCs w:val="20"/>
              </w:rPr>
            </w:pPr>
            <w:r w:rsidRPr="00035681">
              <w:rPr>
                <w:rFonts w:cs="Arial"/>
                <w:noProof/>
                <w:color w:val="000000"/>
                <w:sz w:val="20"/>
                <w:szCs w:val="20"/>
              </w:rPr>
              <w:t>T0.05</w:t>
            </w:r>
          </w:p>
          <w:p w:rsidR="003D68E0" w:rsidRDefault="003D68E0" w:rsidP="003D68E0">
            <w:pPr>
              <w:keepNext/>
              <w:keepLines/>
              <w:jc w:val="right"/>
              <w:rPr>
                <w:rFonts w:cs="Arial"/>
                <w:noProof/>
                <w:color w:val="000000"/>
                <w:sz w:val="20"/>
                <w:szCs w:val="20"/>
              </w:rPr>
            </w:pPr>
            <w:r w:rsidRPr="00035681">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035681">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035681">
              <w:rPr>
                <w:rFonts w:cs="Arial"/>
                <w:noProof/>
                <w:color w:val="000000"/>
                <w:sz w:val="20"/>
                <w:szCs w:val="20"/>
              </w:rPr>
              <w:t>*0.05</w:t>
            </w:r>
          </w:p>
          <w:p w:rsidR="003D68E0" w:rsidRDefault="003D68E0" w:rsidP="003D68E0">
            <w:pPr>
              <w:keepNext/>
              <w:keepLines/>
              <w:jc w:val="right"/>
              <w:rPr>
                <w:rFonts w:cs="Arial"/>
                <w:noProof/>
                <w:color w:val="000000"/>
                <w:sz w:val="20"/>
                <w:szCs w:val="20"/>
              </w:rPr>
            </w:pPr>
            <w:r>
              <w:rPr>
                <w:rFonts w:cs="Arial"/>
                <w:noProof/>
                <w:color w:val="000000"/>
                <w:sz w:val="20"/>
                <w:szCs w:val="20"/>
              </w:rPr>
              <w:t>T7</w:t>
            </w:r>
          </w:p>
          <w:p w:rsidR="003D68E0" w:rsidRDefault="003D68E0" w:rsidP="003D68E0">
            <w:pPr>
              <w:keepNext/>
              <w:keepLines/>
              <w:jc w:val="right"/>
              <w:rPr>
                <w:rFonts w:cs="Arial"/>
                <w:noProof/>
                <w:color w:val="000000"/>
                <w:sz w:val="20"/>
                <w:szCs w:val="20"/>
              </w:rPr>
            </w:pPr>
            <w:r>
              <w:rPr>
                <w:rFonts w:cs="Arial"/>
                <w:noProof/>
                <w:color w:val="000000"/>
                <w:sz w:val="20"/>
                <w:szCs w:val="20"/>
              </w:rPr>
              <w:t>3</w:t>
            </w:r>
          </w:p>
          <w:p w:rsidR="003D68E0" w:rsidRDefault="003D68E0" w:rsidP="003D68E0">
            <w:pPr>
              <w:keepNext/>
              <w:keepLines/>
              <w:jc w:val="right"/>
              <w:rPr>
                <w:rFonts w:cs="Arial"/>
                <w:noProof/>
                <w:color w:val="000000"/>
                <w:sz w:val="20"/>
                <w:szCs w:val="20"/>
              </w:rPr>
            </w:pPr>
            <w:r>
              <w:rPr>
                <w:rFonts w:cs="Arial"/>
                <w:noProof/>
                <w:color w:val="000000"/>
                <w:sz w:val="20"/>
                <w:szCs w:val="20"/>
              </w:rPr>
              <w:t>T100</w:t>
            </w:r>
          </w:p>
          <w:p w:rsidR="003D68E0" w:rsidRDefault="003D68E0" w:rsidP="003D68E0">
            <w:pPr>
              <w:keepNext/>
              <w:keepLines/>
              <w:jc w:val="right"/>
              <w:rPr>
                <w:rFonts w:cs="Arial"/>
                <w:noProof/>
                <w:color w:val="000000"/>
                <w:sz w:val="20"/>
                <w:szCs w:val="20"/>
              </w:rPr>
            </w:pPr>
            <w:r>
              <w:rPr>
                <w:rFonts w:cs="Arial"/>
                <w:noProof/>
                <w:color w:val="000000"/>
                <w:sz w:val="20"/>
                <w:szCs w:val="20"/>
              </w:rPr>
              <w:t>T7</w:t>
            </w:r>
          </w:p>
          <w:p w:rsidR="003D68E0" w:rsidRDefault="003D68E0" w:rsidP="003D68E0">
            <w:pPr>
              <w:keepNext/>
              <w:keepLines/>
              <w:jc w:val="right"/>
              <w:rPr>
                <w:rFonts w:cs="Arial"/>
                <w:noProof/>
                <w:color w:val="000000"/>
                <w:sz w:val="20"/>
                <w:szCs w:val="20"/>
              </w:rPr>
            </w:pPr>
          </w:p>
          <w:p w:rsidR="003D68E0" w:rsidRPr="00035681" w:rsidRDefault="003D68E0" w:rsidP="003D68E0">
            <w:pPr>
              <w:keepNext/>
              <w:keepLines/>
              <w:jc w:val="right"/>
              <w:rPr>
                <w:rFonts w:cs="Arial"/>
                <w:noProof/>
                <w:color w:val="000000"/>
                <w:sz w:val="20"/>
                <w:szCs w:val="20"/>
              </w:rPr>
            </w:pPr>
            <w:r>
              <w:rPr>
                <w:rFonts w:cs="Arial"/>
                <w:noProof/>
                <w:color w:val="000000"/>
                <w:sz w:val="20"/>
                <w:szCs w:val="20"/>
              </w:rPr>
              <w:t>T7</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19</w:t>
            </w:r>
          </w:p>
          <w:p w:rsidR="003D68E0" w:rsidRDefault="003D68E0" w:rsidP="003D68E0">
            <w:pPr>
              <w:jc w:val="center"/>
              <w:rPr>
                <w:rFonts w:cs="Arial"/>
                <w:noProof/>
                <w:color w:val="000000"/>
                <w:sz w:val="20"/>
                <w:szCs w:val="20"/>
              </w:rPr>
            </w:pPr>
            <w:r>
              <w:rPr>
                <w:rFonts w:cs="Arial"/>
                <w:noProof/>
                <w:color w:val="000000"/>
                <w:sz w:val="20"/>
                <w:szCs w:val="20"/>
              </w:rPr>
              <w:t>2</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2</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15</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3</w:t>
            </w:r>
          </w:p>
          <w:p w:rsidR="003D68E0" w:rsidRPr="00035681" w:rsidRDefault="003D68E0" w:rsidP="003D68E0">
            <w:pPr>
              <w:jc w:val="center"/>
              <w:rPr>
                <w:rFonts w:cs="Arial"/>
                <w:noProof/>
                <w:color w:val="000000"/>
                <w:sz w:val="20"/>
                <w:szCs w:val="20"/>
              </w:rPr>
            </w:pPr>
            <w:r>
              <w:rPr>
                <w:rFonts w:cs="Arial"/>
                <w:noProof/>
                <w:color w:val="000000"/>
                <w:sz w:val="20"/>
                <w:szCs w:val="20"/>
              </w:rPr>
              <w:t>38</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r>
              <w:rPr>
                <w:rFonts w:cs="Arial"/>
                <w:noProof/>
                <w:color w:val="000000"/>
                <w:sz w:val="20"/>
                <w:szCs w:val="20"/>
              </w:rPr>
              <w:t>11</w:t>
            </w:r>
          </w:p>
          <w:p w:rsidR="003D68E0" w:rsidRDefault="003D68E0" w:rsidP="003D68E0">
            <w:pPr>
              <w:jc w:val="center"/>
              <w:rPr>
                <w:rFonts w:cs="Arial"/>
                <w:noProof/>
                <w:color w:val="000000"/>
                <w:sz w:val="20"/>
                <w:szCs w:val="20"/>
              </w:rPr>
            </w:pPr>
            <w:r>
              <w:rPr>
                <w:rFonts w:cs="Arial"/>
                <w:noProof/>
                <w:color w:val="000000"/>
                <w:sz w:val="20"/>
                <w:szCs w:val="20"/>
              </w:rPr>
              <w: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2</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8</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w:t>
            </w:r>
          </w:p>
          <w:p w:rsidR="003D68E0" w:rsidRPr="00035681" w:rsidRDefault="003D68E0" w:rsidP="003D68E0">
            <w:pPr>
              <w:jc w:val="center"/>
              <w:rPr>
                <w:rFonts w:cs="Arial"/>
                <w:noProof/>
                <w:color w:val="000000"/>
                <w:sz w:val="20"/>
                <w:szCs w:val="20"/>
              </w:rPr>
            </w:pPr>
            <w:r>
              <w:rPr>
                <w:rFonts w:cs="Arial"/>
                <w:noProof/>
                <w:color w:val="000000"/>
                <w:sz w:val="20"/>
                <w:szCs w:val="20"/>
              </w:rPr>
              <w:t>54</w:t>
            </w:r>
          </w:p>
        </w:tc>
      </w:tr>
      <w:tr w:rsidR="003D68E0" w:rsidRPr="00C43AFD"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C43AFD" w:rsidRDefault="003D68E0" w:rsidP="003D68E0">
            <w:pPr>
              <w:rPr>
                <w:rFonts w:cs="Arial"/>
                <w:b/>
                <w:noProof/>
                <w:color w:val="000000"/>
                <w:sz w:val="20"/>
                <w:szCs w:val="20"/>
              </w:rPr>
            </w:pPr>
            <w:r w:rsidRPr="00C43AFD">
              <w:rPr>
                <w:rFonts w:cs="Arial"/>
                <w:b/>
                <w:noProof/>
                <w:color w:val="000000"/>
                <w:sz w:val="20"/>
                <w:szCs w:val="20"/>
              </w:rPr>
              <w:lastRenderedPageBreak/>
              <w:t>Chlorpyrifos</w:t>
            </w:r>
          </w:p>
          <w:p w:rsidR="003D68E0" w:rsidRPr="00C77FA4" w:rsidRDefault="003D68E0" w:rsidP="003D68E0">
            <w:pPr>
              <w:keepNext/>
              <w:rPr>
                <w:rFonts w:cs="Arial"/>
                <w:sz w:val="20"/>
                <w:szCs w:val="20"/>
              </w:rPr>
            </w:pPr>
            <w:r w:rsidRPr="00C77FA4">
              <w:rPr>
                <w:rFonts w:cs="Arial"/>
                <w:sz w:val="20"/>
                <w:szCs w:val="20"/>
              </w:rPr>
              <w:t>Chlorpyrifos is a broad spectrum non-systemic insecticide with contact, stomach, and respiratory action. It is a cholinesterase inhibitor. It is used to control a broad range of insect pests in many crops including cotton, sugarcane, vegetables, pome and stone fruit, pastures, turf and ornamental crops.</w:t>
            </w:r>
          </w:p>
          <w:p w:rsidR="003D68E0" w:rsidRPr="00C77FA4" w:rsidRDefault="003D68E0" w:rsidP="003D68E0">
            <w:pPr>
              <w:keepNext/>
              <w:rPr>
                <w:rFonts w:cs="Arial"/>
                <w:sz w:val="20"/>
                <w:szCs w:val="20"/>
              </w:rPr>
            </w:pPr>
          </w:p>
          <w:p w:rsidR="003D68E0" w:rsidRDefault="003D68E0" w:rsidP="003D68E0">
            <w:pPr>
              <w:keepNext/>
              <w:rPr>
                <w:rFonts w:cs="Arial"/>
                <w:color w:val="000000"/>
                <w:sz w:val="20"/>
                <w:szCs w:val="20"/>
              </w:rPr>
            </w:pPr>
            <w:r>
              <w:rPr>
                <w:rFonts w:cs="Arial"/>
                <w:color w:val="000000"/>
                <w:sz w:val="20"/>
                <w:szCs w:val="20"/>
              </w:rPr>
              <w:t>The APVMA has evaluated trial data in relation to an existing permit to use chlorpyrifos to control scarab beetles (</w:t>
            </w:r>
            <w:r w:rsidRPr="00A72AC8">
              <w:rPr>
                <w:rFonts w:cs="Arial"/>
                <w:i/>
                <w:color w:val="000000"/>
                <w:sz w:val="20"/>
                <w:szCs w:val="20"/>
              </w:rPr>
              <w:t>Scarabaeidae</w:t>
            </w:r>
            <w:r>
              <w:rPr>
                <w:rFonts w:cs="Arial"/>
                <w:color w:val="000000"/>
                <w:sz w:val="20"/>
                <w:szCs w:val="20"/>
              </w:rPr>
              <w:t>) on blueberries. The recommended MRL is at the LOQ.</w:t>
            </w:r>
          </w:p>
          <w:p w:rsidR="003D68E0" w:rsidRDefault="003D68E0" w:rsidP="003D68E0">
            <w:pPr>
              <w:keepNext/>
              <w:rPr>
                <w:rFonts w:cs="Arial"/>
                <w:color w:val="000000"/>
                <w:sz w:val="20"/>
                <w:szCs w:val="20"/>
              </w:rPr>
            </w:pPr>
          </w:p>
          <w:p w:rsidR="003D68E0" w:rsidRDefault="003D68E0" w:rsidP="003D68E0">
            <w:pPr>
              <w:keepNext/>
              <w:rPr>
                <w:rFonts w:cs="Arial"/>
                <w:color w:val="000000"/>
                <w:sz w:val="20"/>
                <w:szCs w:val="20"/>
              </w:rPr>
            </w:pPr>
            <w:r>
              <w:rPr>
                <w:rFonts w:cs="Arial"/>
                <w:color w:val="000000"/>
                <w:sz w:val="20"/>
                <w:szCs w:val="20"/>
              </w:rPr>
              <w:t xml:space="preserve">The NHC </w:t>
            </w:r>
            <w:r w:rsidRPr="00C77FA4">
              <w:rPr>
                <w:rFonts w:cs="Arial"/>
                <w:color w:val="000000"/>
                <w:sz w:val="20"/>
                <w:szCs w:val="20"/>
              </w:rPr>
              <w:t xml:space="preserve">requested that FSANZ consider including a chlorpyrifos MRL in the Code </w:t>
            </w:r>
            <w:r>
              <w:rPr>
                <w:rFonts w:cs="Arial"/>
                <w:color w:val="000000"/>
                <w:sz w:val="20"/>
                <w:szCs w:val="20"/>
              </w:rPr>
              <w:t>harmonised with the United States MRL for chlorpyrifos residues in cherries.</w:t>
            </w:r>
          </w:p>
          <w:p w:rsidR="003D68E0" w:rsidRDefault="003D68E0" w:rsidP="003D68E0">
            <w:pPr>
              <w:keepNext/>
              <w:rPr>
                <w:rFonts w:cs="Arial"/>
                <w:color w:val="000000"/>
                <w:sz w:val="20"/>
                <w:szCs w:val="20"/>
              </w:rPr>
            </w:pPr>
          </w:p>
          <w:p w:rsidR="003D68E0" w:rsidRDefault="003D68E0" w:rsidP="003D68E0">
            <w:pPr>
              <w:rPr>
                <w:rFonts w:cs="Arial"/>
                <w:color w:val="000000"/>
                <w:sz w:val="20"/>
                <w:szCs w:val="20"/>
              </w:rPr>
            </w:pPr>
            <w:r>
              <w:rPr>
                <w:rFonts w:cs="Arial"/>
                <w:color w:val="000000"/>
                <w:sz w:val="20"/>
                <w:szCs w:val="20"/>
                <w:lang w:val="en-US"/>
              </w:rPr>
              <w:t xml:space="preserve">The CMC </w:t>
            </w:r>
            <w:r w:rsidRPr="00F1313D">
              <w:rPr>
                <w:rFonts w:cs="Arial"/>
                <w:color w:val="000000"/>
                <w:sz w:val="20"/>
                <w:szCs w:val="20"/>
              </w:rPr>
              <w:t xml:space="preserve">requested that FSANZ </w:t>
            </w:r>
            <w:r>
              <w:rPr>
                <w:rFonts w:cs="Arial"/>
                <w:color w:val="000000"/>
                <w:sz w:val="20"/>
                <w:szCs w:val="20"/>
              </w:rPr>
              <w:t>include an MRL in the Code harmonised with the Codex limit for chlorpyrifos residues in cranberries.</w:t>
            </w:r>
          </w:p>
          <w:p w:rsidR="003D68E0" w:rsidRDefault="003D68E0" w:rsidP="003D68E0">
            <w:pPr>
              <w:rPr>
                <w:rFonts w:cs="Arial"/>
                <w:color w:val="000000"/>
                <w:sz w:val="20"/>
                <w:szCs w:val="20"/>
              </w:rPr>
            </w:pPr>
          </w:p>
          <w:p w:rsidR="003D68E0" w:rsidRDefault="003D68E0" w:rsidP="003D68E0">
            <w:pPr>
              <w:rPr>
                <w:rFonts w:cs="Arial"/>
                <w:noProof/>
                <w:color w:val="000000"/>
                <w:sz w:val="20"/>
                <w:szCs w:val="20"/>
              </w:rPr>
            </w:pPr>
            <w:r>
              <w:rPr>
                <w:rFonts w:cs="Arial"/>
                <w:color w:val="000000"/>
                <w:sz w:val="20"/>
                <w:szCs w:val="20"/>
              </w:rPr>
              <w:t xml:space="preserve">Chlorpyrifos </w:t>
            </w:r>
            <w:r w:rsidRPr="00F1313D">
              <w:rPr>
                <w:rFonts w:cs="Arial"/>
                <w:color w:val="000000"/>
                <w:sz w:val="20"/>
                <w:szCs w:val="20"/>
              </w:rPr>
              <w:t>residues</w:t>
            </w:r>
            <w:r>
              <w:rPr>
                <w:rFonts w:cs="Arial"/>
                <w:color w:val="000000"/>
                <w:sz w:val="20"/>
                <w:szCs w:val="20"/>
              </w:rPr>
              <w:t xml:space="preserve"> may occur in cherries and cranberr</w:t>
            </w:r>
            <w:r w:rsidRPr="00F1313D">
              <w:rPr>
                <w:rFonts w:cs="Arial"/>
                <w:color w:val="000000"/>
                <w:sz w:val="20"/>
                <w:szCs w:val="20"/>
              </w:rPr>
              <w:t xml:space="preserve">ies imported from the United States. </w:t>
            </w:r>
            <w:r>
              <w:rPr>
                <w:rFonts w:cs="Arial"/>
                <w:color w:val="000000"/>
                <w:sz w:val="20"/>
                <w:szCs w:val="20"/>
              </w:rPr>
              <w:t>The</w:t>
            </w:r>
            <w:r w:rsidRPr="00F1313D">
              <w:rPr>
                <w:rFonts w:cs="Arial"/>
                <w:color w:val="000000"/>
                <w:sz w:val="20"/>
                <w:szCs w:val="20"/>
              </w:rPr>
              <w:t xml:space="preserve"> </w:t>
            </w:r>
            <w:r>
              <w:rPr>
                <w:rFonts w:cs="Arial"/>
                <w:color w:val="000000"/>
                <w:sz w:val="20"/>
                <w:szCs w:val="20"/>
              </w:rPr>
              <w:t xml:space="preserve">proposed </w:t>
            </w:r>
            <w:r w:rsidRPr="00F1313D">
              <w:rPr>
                <w:rFonts w:cs="Arial"/>
                <w:color w:val="000000"/>
                <w:sz w:val="20"/>
                <w:szCs w:val="20"/>
              </w:rPr>
              <w:t>MRL</w:t>
            </w:r>
            <w:r>
              <w:rPr>
                <w:rFonts w:cs="Arial"/>
                <w:color w:val="000000"/>
                <w:sz w:val="20"/>
                <w:szCs w:val="20"/>
              </w:rPr>
              <w:t>s</w:t>
            </w:r>
            <w:r w:rsidRPr="00F1313D">
              <w:rPr>
                <w:rFonts w:cs="Arial"/>
                <w:color w:val="000000"/>
                <w:sz w:val="20"/>
                <w:szCs w:val="20"/>
              </w:rPr>
              <w:t xml:space="preserve">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Default="003D68E0" w:rsidP="003D68E0">
            <w:pPr>
              <w:keepNext/>
              <w:rPr>
                <w:rFonts w:cs="Arial"/>
                <w:color w:val="000000"/>
                <w:sz w:val="20"/>
                <w:szCs w:val="20"/>
              </w:rPr>
            </w:pPr>
          </w:p>
          <w:p w:rsidR="003D68E0" w:rsidRPr="00BB401A" w:rsidRDefault="003D68E0" w:rsidP="003D68E0">
            <w:pPr>
              <w:keepNext/>
              <w:rPr>
                <w:sz w:val="20"/>
                <w:szCs w:val="20"/>
              </w:rPr>
            </w:pPr>
            <w:r w:rsidRPr="00C77FA4">
              <w:rPr>
                <w:rFonts w:cs="Arial"/>
                <w:color w:val="000000"/>
                <w:sz w:val="20"/>
                <w:szCs w:val="20"/>
              </w:rPr>
              <w:t>Chlorpyrifos is currently under review by the APVMA. FSANZ notes that the conclusion of the review is imminent and that upon finalisation, the APVMA may vary chlorpyrifos MRLs. Following the anticipated recommended changes to use patterns</w:t>
            </w:r>
            <w:r>
              <w:rPr>
                <w:rFonts w:cs="Arial"/>
                <w:color w:val="000000"/>
                <w:sz w:val="20"/>
                <w:szCs w:val="20"/>
              </w:rPr>
              <w:t>, t</w:t>
            </w:r>
            <w:r w:rsidRPr="00C77FA4">
              <w:rPr>
                <w:rFonts w:cs="Arial"/>
                <w:color w:val="000000"/>
                <w:sz w:val="20"/>
                <w:szCs w:val="20"/>
              </w:rPr>
              <w:t>he estimated dietary exposures will b</w:t>
            </w:r>
            <w:r>
              <w:rPr>
                <w:rFonts w:cs="Arial"/>
                <w:color w:val="000000"/>
                <w:sz w:val="20"/>
                <w:szCs w:val="20"/>
              </w:rPr>
              <w:t>e reassessed as part of finalisation of the Review.</w:t>
            </w:r>
            <w:r w:rsidRPr="00C77FA4">
              <w:rPr>
                <w:rFonts w:cs="Arial"/>
                <w:color w:val="000000"/>
                <w:sz w:val="20"/>
                <w:szCs w:val="20"/>
              </w:rPr>
              <w:t xml:space="preserve"> </w:t>
            </w:r>
            <w:r>
              <w:rPr>
                <w:rFonts w:cs="Arial"/>
                <w:color w:val="000000"/>
                <w:sz w:val="20"/>
                <w:szCs w:val="20"/>
              </w:rPr>
              <w:t>Further information about the review</w:t>
            </w:r>
            <w:r w:rsidRPr="00C77FA4">
              <w:rPr>
                <w:rFonts w:cs="Arial"/>
                <w:color w:val="000000"/>
                <w:sz w:val="20"/>
                <w:szCs w:val="20"/>
              </w:rPr>
              <w:t xml:space="preserve"> is a</w:t>
            </w:r>
            <w:r>
              <w:rPr>
                <w:rFonts w:cs="Arial"/>
                <w:color w:val="000000"/>
                <w:sz w:val="20"/>
                <w:szCs w:val="20"/>
              </w:rPr>
              <w:t>vailable on the APVMA website at</w:t>
            </w:r>
            <w:r w:rsidRPr="00BB401A">
              <w:rPr>
                <w:rFonts w:cs="Arial"/>
                <w:color w:val="000000"/>
                <w:sz w:val="20"/>
                <w:szCs w:val="20"/>
              </w:rPr>
              <w:t xml:space="preserve">: </w:t>
            </w:r>
            <w:hyperlink r:id="rId23" w:history="1">
              <w:r w:rsidRPr="00600D24">
                <w:rPr>
                  <w:rStyle w:val="Hyperlink"/>
                  <w:sz w:val="20"/>
                  <w:szCs w:val="20"/>
                </w:rPr>
                <w:t>www.apvma.gov.au/products/review/current/chlorpyrifos.php</w:t>
              </w:r>
            </w:hyperlink>
          </w:p>
          <w:p w:rsidR="003D68E0" w:rsidRPr="00C43AFD"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C43AFD" w:rsidRDefault="003D68E0" w:rsidP="003D68E0">
            <w:pPr>
              <w:rPr>
                <w:rFonts w:cs="Arial"/>
                <w:noProof/>
                <w:color w:val="000000"/>
                <w:sz w:val="20"/>
                <w:szCs w:val="20"/>
              </w:rPr>
            </w:pPr>
          </w:p>
          <w:p w:rsidR="003D68E0" w:rsidRPr="00C43AFD" w:rsidRDefault="003D68E0" w:rsidP="003D68E0">
            <w:pPr>
              <w:rPr>
                <w:rFonts w:cs="Arial"/>
                <w:noProof/>
                <w:color w:val="000000"/>
                <w:sz w:val="20"/>
                <w:szCs w:val="20"/>
              </w:rPr>
            </w:pPr>
            <w:r w:rsidRPr="00C43AFD">
              <w:rPr>
                <w:rFonts w:cs="Arial"/>
                <w:noProof/>
                <w:color w:val="000000"/>
                <w:sz w:val="20"/>
                <w:szCs w:val="20"/>
              </w:rPr>
              <w:t xml:space="preserve">NEDI: </w:t>
            </w:r>
            <w:r>
              <w:rPr>
                <w:rFonts w:cs="Arial"/>
                <w:noProof/>
                <w:color w:val="000000"/>
                <w:sz w:val="20"/>
                <w:szCs w:val="20"/>
              </w:rPr>
              <w:t>75</w:t>
            </w:r>
            <w:r w:rsidRPr="00C43AFD">
              <w:rPr>
                <w:rFonts w:cs="Arial"/>
                <w:noProof/>
                <w:color w:val="000000"/>
                <w:sz w:val="20"/>
                <w:szCs w:val="20"/>
              </w:rPr>
              <w:t>% of the ADI</w:t>
            </w:r>
          </w:p>
          <w:p w:rsidR="003D68E0" w:rsidRDefault="003D68E0" w:rsidP="003D68E0">
            <w:pPr>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Mean estimated daily dietary exposure based on mean analytical results:</w:t>
            </w:r>
          </w:p>
          <w:p w:rsidR="003D68E0" w:rsidRPr="007201F2" w:rsidRDefault="003D68E0" w:rsidP="003D68E0">
            <w:pPr>
              <w:keepNext/>
              <w:rPr>
                <w:rFonts w:cs="Arial"/>
                <w:noProof/>
                <w:color w:val="000000"/>
                <w:sz w:val="20"/>
                <w:szCs w:val="20"/>
              </w:rPr>
            </w:pPr>
          </w:p>
          <w:p w:rsidR="003D68E0" w:rsidRPr="00035681" w:rsidRDefault="003D68E0" w:rsidP="003D68E0">
            <w:pPr>
              <w:keepNext/>
              <w:rPr>
                <w:rFonts w:cs="Arial"/>
                <w:noProof/>
                <w:color w:val="000000"/>
                <w:sz w:val="20"/>
                <w:szCs w:val="20"/>
              </w:rPr>
            </w:pPr>
            <w:r w:rsidRPr="00035681">
              <w:rPr>
                <w:rFonts w:cs="Arial"/>
                <w:noProof/>
                <w:color w:val="000000"/>
                <w:sz w:val="20"/>
                <w:szCs w:val="20"/>
              </w:rPr>
              <w:t>20</w:t>
            </w:r>
            <w:r w:rsidRPr="00035681">
              <w:rPr>
                <w:rFonts w:cs="Arial"/>
                <w:noProof/>
                <w:color w:val="000000"/>
                <w:sz w:val="20"/>
                <w:szCs w:val="20"/>
                <w:vertAlign w:val="superscript"/>
              </w:rPr>
              <w:t>th</w:t>
            </w:r>
            <w:r w:rsidRPr="00035681">
              <w:rPr>
                <w:rFonts w:cs="Arial"/>
                <w:noProof/>
                <w:color w:val="000000"/>
                <w:sz w:val="20"/>
                <w:szCs w:val="20"/>
              </w:rPr>
              <w:t xml:space="preserve"> ATDS: &lt;1% of the ADI for all population groups assessed</w:t>
            </w:r>
          </w:p>
          <w:p w:rsidR="003D68E0" w:rsidRPr="00035681" w:rsidRDefault="003D68E0" w:rsidP="003D68E0">
            <w:pPr>
              <w:rPr>
                <w:rFonts w:cs="Arial"/>
                <w:noProof/>
                <w:color w:val="000000"/>
                <w:sz w:val="20"/>
                <w:szCs w:val="20"/>
              </w:rPr>
            </w:pPr>
          </w:p>
          <w:p w:rsidR="003D68E0" w:rsidRPr="00C77FA4" w:rsidRDefault="003D68E0" w:rsidP="003D68E0">
            <w:pPr>
              <w:keepNext/>
              <w:rPr>
                <w:rFonts w:cs="Arial"/>
                <w:color w:val="000000"/>
                <w:sz w:val="20"/>
                <w:szCs w:val="20"/>
              </w:rPr>
            </w:pPr>
            <w:r w:rsidRPr="00C77FA4">
              <w:rPr>
                <w:rFonts w:cs="Arial"/>
                <w:color w:val="000000"/>
                <w:sz w:val="20"/>
                <w:szCs w:val="20"/>
              </w:rPr>
              <w:t>19</w:t>
            </w:r>
            <w:r w:rsidRPr="00C77FA4">
              <w:rPr>
                <w:rFonts w:cs="Arial"/>
                <w:color w:val="000000"/>
                <w:sz w:val="20"/>
                <w:szCs w:val="20"/>
                <w:vertAlign w:val="superscript"/>
              </w:rPr>
              <w:t>th</w:t>
            </w:r>
            <w:r w:rsidRPr="00C77FA4">
              <w:rPr>
                <w:rFonts w:cs="Arial"/>
                <w:color w:val="000000"/>
                <w:sz w:val="20"/>
                <w:szCs w:val="20"/>
              </w:rPr>
              <w:t xml:space="preserve"> ATDS: 3% of the ADI for toddlers 2 years</w:t>
            </w:r>
            <w:r>
              <w:rPr>
                <w:rFonts w:cs="Arial"/>
                <w:color w:val="000000"/>
                <w:sz w:val="20"/>
                <w:szCs w:val="20"/>
              </w:rPr>
              <w:t>;</w:t>
            </w:r>
            <w:r w:rsidRPr="00C77FA4">
              <w:rPr>
                <w:rFonts w:cs="Arial"/>
                <w:color w:val="000000"/>
                <w:sz w:val="20"/>
                <w:szCs w:val="20"/>
              </w:rPr>
              <w:t xml:space="preserve"> 1% of the ADI for boys 12 years and &lt;1% of the ADI for other population groups assessed</w:t>
            </w:r>
          </w:p>
          <w:p w:rsidR="003D68E0" w:rsidRDefault="003D68E0" w:rsidP="003D68E0">
            <w:pPr>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Note that the proposed stone fruits MRL variation is a technical amendment only. NESTI calculations are not required.</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C43AFD" w:rsidRDefault="003D68E0" w:rsidP="003D68E0">
            <w:pPr>
              <w:rPr>
                <w:rFonts w:cs="Arial"/>
                <w:noProof/>
                <w:color w:val="000000"/>
                <w:sz w:val="20"/>
                <w:szCs w:val="20"/>
              </w:rPr>
            </w:pPr>
          </w:p>
          <w:p w:rsidR="003D68E0" w:rsidRPr="00C43AFD" w:rsidRDefault="003D68E0" w:rsidP="003D68E0">
            <w:pPr>
              <w:rPr>
                <w:rFonts w:cs="Arial"/>
                <w:noProof/>
                <w:color w:val="000000"/>
                <w:sz w:val="20"/>
                <w:szCs w:val="20"/>
              </w:rPr>
            </w:pPr>
            <w:r w:rsidRPr="00C43AFD">
              <w:rPr>
                <w:rFonts w:cs="Arial"/>
                <w:noProof/>
                <w:color w:val="000000"/>
                <w:sz w:val="20"/>
                <w:szCs w:val="20"/>
              </w:rPr>
              <w:t>NESTI as % of the ARfD</w:t>
            </w:r>
          </w:p>
        </w:tc>
      </w:tr>
      <w:tr w:rsidR="003D68E0" w:rsidRPr="00C43AFD"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C43AFD"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C43AFD" w:rsidRDefault="003D68E0" w:rsidP="003D68E0">
            <w:pPr>
              <w:jc w:val="center"/>
              <w:rPr>
                <w:rFonts w:cs="Arial"/>
                <w:noProof/>
                <w:color w:val="000000"/>
                <w:sz w:val="20"/>
                <w:szCs w:val="20"/>
                <w:u w:val="single"/>
              </w:rPr>
            </w:pPr>
            <w:r w:rsidRPr="00C43AFD">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C43AFD" w:rsidRDefault="003D68E0" w:rsidP="003D68E0">
            <w:pPr>
              <w:jc w:val="center"/>
              <w:rPr>
                <w:rFonts w:cs="Arial"/>
                <w:noProof/>
                <w:color w:val="000000"/>
                <w:sz w:val="20"/>
                <w:szCs w:val="20"/>
                <w:u w:val="single"/>
              </w:rPr>
            </w:pPr>
            <w:r w:rsidRPr="00C43AFD">
              <w:rPr>
                <w:rFonts w:cs="Arial"/>
                <w:noProof/>
                <w:color w:val="000000"/>
                <w:sz w:val="20"/>
                <w:szCs w:val="20"/>
                <w:u w:val="single"/>
              </w:rPr>
              <w:t>2+ years</w:t>
            </w:r>
          </w:p>
        </w:tc>
      </w:tr>
      <w:tr w:rsidR="003D68E0" w:rsidRPr="00C43AFD" w:rsidTr="003D68E0">
        <w:trPr>
          <w:cantSplit/>
        </w:trPr>
        <w:tc>
          <w:tcPr>
            <w:tcW w:w="3249" w:type="dxa"/>
            <w:tcBorders>
              <w:top w:val="nil"/>
              <w:left w:val="single" w:sz="4" w:space="0" w:color="auto"/>
              <w:bottom w:val="single" w:sz="4" w:space="0" w:color="auto"/>
              <w:right w:val="nil"/>
            </w:tcBorders>
          </w:tcPr>
          <w:p w:rsidR="003D68E0" w:rsidRDefault="003D68E0" w:rsidP="003D68E0">
            <w:pPr>
              <w:rPr>
                <w:rFonts w:cs="Arial"/>
                <w:noProof/>
                <w:color w:val="000000"/>
                <w:sz w:val="20"/>
                <w:szCs w:val="20"/>
              </w:rPr>
            </w:pPr>
            <w:r>
              <w:rPr>
                <w:rFonts w:cs="Arial"/>
                <w:noProof/>
                <w:color w:val="000000"/>
                <w:sz w:val="20"/>
                <w:szCs w:val="20"/>
              </w:rPr>
              <w:t>Blueberries</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Cherries</w:t>
            </w:r>
          </w:p>
          <w:p w:rsidR="003D68E0" w:rsidRDefault="003D68E0" w:rsidP="003D68E0">
            <w:pPr>
              <w:rPr>
                <w:rFonts w:cs="Arial"/>
                <w:noProof/>
                <w:color w:val="000000"/>
                <w:sz w:val="20"/>
                <w:szCs w:val="20"/>
              </w:rPr>
            </w:pPr>
            <w:r>
              <w:rPr>
                <w:rFonts w:cs="Arial"/>
                <w:noProof/>
                <w:color w:val="000000"/>
                <w:sz w:val="20"/>
                <w:szCs w:val="20"/>
              </w:rPr>
              <w:t>Cranberry</w:t>
            </w:r>
          </w:p>
          <w:p w:rsidR="003D68E0" w:rsidRDefault="003D68E0" w:rsidP="003D68E0">
            <w:pPr>
              <w:rPr>
                <w:rFonts w:cs="Arial"/>
                <w:noProof/>
                <w:color w:val="000000"/>
                <w:sz w:val="20"/>
                <w:szCs w:val="20"/>
              </w:rPr>
            </w:pPr>
            <w:r>
              <w:rPr>
                <w:rFonts w:cs="Arial"/>
                <w:noProof/>
                <w:color w:val="000000"/>
                <w:sz w:val="20"/>
                <w:szCs w:val="20"/>
              </w:rPr>
              <w:t>Stone fruits</w:t>
            </w:r>
          </w:p>
          <w:p w:rsidR="003D68E0" w:rsidRPr="00C43AFD" w:rsidRDefault="003D68E0" w:rsidP="003D68E0">
            <w:pPr>
              <w:rPr>
                <w:rFonts w:cs="Arial"/>
                <w:noProof/>
                <w:color w:val="000000"/>
                <w:sz w:val="20"/>
                <w:szCs w:val="20"/>
              </w:rPr>
            </w:pPr>
            <w:r>
              <w:rPr>
                <w:rFonts w:cs="Arial"/>
                <w:noProof/>
                <w:color w:val="000000"/>
                <w:sz w:val="20"/>
                <w:szCs w:val="20"/>
              </w:rPr>
              <w:t>Stone fruits [except cherries]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C43AFD"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Pr>
                <w:rFonts w:cs="Arial"/>
                <w:noProof/>
                <w:color w:val="000000"/>
                <w:sz w:val="20"/>
                <w:szCs w:val="20"/>
              </w:rPr>
              <w:t>T1</w:t>
            </w:r>
          </w:p>
          <w:p w:rsidR="003D68E0" w:rsidRDefault="003D68E0" w:rsidP="003D68E0">
            <w:pPr>
              <w:keepNext/>
              <w:keepLines/>
              <w:jc w:val="right"/>
              <w:rPr>
                <w:rFonts w:cs="Arial"/>
                <w:noProof/>
                <w:color w:val="000000"/>
                <w:sz w:val="20"/>
                <w:szCs w:val="20"/>
              </w:rPr>
            </w:pPr>
            <w:r>
              <w:rPr>
                <w:rFonts w:cs="Arial"/>
                <w:noProof/>
                <w:color w:val="000000"/>
                <w:sz w:val="20"/>
                <w:szCs w:val="20"/>
              </w:rPr>
              <w:t>*0.01</w:t>
            </w:r>
          </w:p>
          <w:p w:rsidR="003D68E0" w:rsidRDefault="003D68E0" w:rsidP="003D68E0">
            <w:pPr>
              <w:keepNext/>
              <w:keepLines/>
              <w:jc w:val="right"/>
              <w:rPr>
                <w:rFonts w:cs="Arial"/>
                <w:noProof/>
                <w:color w:val="000000"/>
                <w:sz w:val="20"/>
                <w:szCs w:val="20"/>
              </w:rPr>
            </w:pPr>
            <w:r>
              <w:rPr>
                <w:rFonts w:cs="Arial"/>
                <w:noProof/>
                <w:color w:val="000000"/>
                <w:sz w:val="20"/>
                <w:szCs w:val="20"/>
              </w:rPr>
              <w:t>1</w:t>
            </w:r>
          </w:p>
          <w:p w:rsidR="003D68E0" w:rsidRDefault="003D68E0" w:rsidP="003D68E0">
            <w:pPr>
              <w:keepNext/>
              <w:keepLines/>
              <w:jc w:val="right"/>
              <w:rPr>
                <w:rFonts w:cs="Arial"/>
                <w:noProof/>
                <w:color w:val="000000"/>
                <w:sz w:val="20"/>
                <w:szCs w:val="20"/>
              </w:rPr>
            </w:pPr>
            <w:r>
              <w:rPr>
                <w:rFonts w:cs="Arial"/>
                <w:noProof/>
                <w:color w:val="000000"/>
                <w:sz w:val="20"/>
                <w:szCs w:val="20"/>
              </w:rPr>
              <w:t>1</w:t>
            </w:r>
          </w:p>
          <w:p w:rsidR="003D68E0" w:rsidRDefault="003D68E0" w:rsidP="003D68E0">
            <w:pPr>
              <w:keepNext/>
              <w:keepLines/>
              <w:jc w:val="right"/>
              <w:rPr>
                <w:rFonts w:cs="Arial"/>
                <w:noProof/>
                <w:color w:val="000000"/>
                <w:sz w:val="20"/>
                <w:szCs w:val="20"/>
              </w:rPr>
            </w:pPr>
            <w:r>
              <w:rPr>
                <w:rFonts w:cs="Arial"/>
                <w:noProof/>
                <w:color w:val="000000"/>
                <w:sz w:val="20"/>
                <w:szCs w:val="20"/>
              </w:rPr>
              <w:t>T1</w:t>
            </w:r>
          </w:p>
          <w:p w:rsidR="003D68E0" w:rsidRPr="00C43AFD" w:rsidRDefault="003D68E0" w:rsidP="003D68E0">
            <w:pPr>
              <w:keepNext/>
              <w:keepLines/>
              <w:jc w:val="right"/>
              <w:rPr>
                <w:rFonts w:cs="Arial"/>
                <w:noProof/>
                <w:color w:val="000000"/>
                <w:sz w:val="20"/>
                <w:szCs w:val="20"/>
              </w:rPr>
            </w:pPr>
            <w:r>
              <w:rPr>
                <w:rFonts w:cs="Arial"/>
                <w:noProof/>
                <w:color w:val="000000"/>
                <w:sz w:val="20"/>
                <w:szCs w:val="20"/>
              </w:rPr>
              <w:t>T1</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16</w:t>
            </w:r>
          </w:p>
          <w:p w:rsidR="003D68E0" w:rsidRPr="00C43AFD"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3</w:t>
            </w:r>
          </w:p>
          <w:p w:rsidR="003D68E0" w:rsidRPr="00C43AFD" w:rsidRDefault="003D68E0" w:rsidP="003D68E0">
            <w:pPr>
              <w:jc w:val="center"/>
              <w:rPr>
                <w:rFonts w:cs="Arial"/>
                <w:noProof/>
                <w:color w:val="000000"/>
                <w:sz w:val="20"/>
                <w:szCs w:val="20"/>
              </w:rPr>
            </w:pPr>
            <w:r>
              <w:rPr>
                <w:rFonts w:cs="Arial"/>
                <w:noProof/>
                <w:color w:val="000000"/>
                <w:sz w:val="20"/>
                <w:szCs w:val="20"/>
              </w:rPr>
              <w:t>&lt;1</w:t>
            </w:r>
          </w:p>
        </w:tc>
      </w:tr>
      <w:tr w:rsidR="003D68E0" w:rsidRPr="007D0CD8"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7D0CD8" w:rsidRDefault="003D68E0" w:rsidP="003D68E0">
            <w:pPr>
              <w:rPr>
                <w:rFonts w:cs="Arial"/>
                <w:b/>
                <w:noProof/>
                <w:color w:val="000000"/>
                <w:sz w:val="20"/>
                <w:szCs w:val="20"/>
              </w:rPr>
            </w:pPr>
            <w:r w:rsidRPr="007D0CD8">
              <w:rPr>
                <w:rFonts w:cs="Arial"/>
                <w:b/>
                <w:noProof/>
                <w:color w:val="000000"/>
                <w:sz w:val="20"/>
                <w:szCs w:val="20"/>
              </w:rPr>
              <w:t>Clothianidin</w:t>
            </w:r>
          </w:p>
          <w:p w:rsidR="003D68E0" w:rsidRPr="00E316D8" w:rsidRDefault="003D68E0" w:rsidP="003D68E0">
            <w:pPr>
              <w:rPr>
                <w:rFonts w:cs="Arial"/>
                <w:color w:val="000000"/>
                <w:sz w:val="20"/>
                <w:szCs w:val="20"/>
              </w:rPr>
            </w:pPr>
            <w:r w:rsidRPr="00E316D8">
              <w:rPr>
                <w:rFonts w:cs="Arial"/>
                <w:color w:val="000000"/>
                <w:sz w:val="20"/>
                <w:szCs w:val="20"/>
              </w:rPr>
              <w:t xml:space="preserve">Clothianidin is an insecticide. It is an agonist of the nicotinic acetylcholine receptor, affecting the synapses in the insect central nervous system. </w:t>
            </w:r>
            <w:r>
              <w:rPr>
                <w:rFonts w:cs="Arial"/>
                <w:color w:val="000000"/>
                <w:sz w:val="20"/>
                <w:szCs w:val="20"/>
              </w:rPr>
              <w:t xml:space="preserve">It exhibits translaminar and root systemic activity. </w:t>
            </w:r>
            <w:r w:rsidRPr="00E316D8">
              <w:rPr>
                <w:rFonts w:cs="Arial"/>
                <w:color w:val="000000"/>
                <w:sz w:val="20"/>
                <w:szCs w:val="20"/>
              </w:rPr>
              <w:t>It is used to control various pests in pome and stone fruits, bananas and cotton.</w:t>
            </w:r>
          </w:p>
          <w:p w:rsidR="003D68E0" w:rsidRPr="00E316D8" w:rsidRDefault="003D68E0" w:rsidP="003D68E0">
            <w:pPr>
              <w:rPr>
                <w:rFonts w:cs="Arial"/>
                <w:color w:val="000000"/>
                <w:sz w:val="20"/>
                <w:szCs w:val="20"/>
              </w:rPr>
            </w:pPr>
          </w:p>
          <w:p w:rsidR="003D68E0" w:rsidRPr="00E316D8" w:rsidRDefault="003D68E0" w:rsidP="003D68E0">
            <w:pPr>
              <w:rPr>
                <w:rFonts w:cs="Arial"/>
                <w:color w:val="000000"/>
                <w:sz w:val="20"/>
                <w:szCs w:val="20"/>
              </w:rPr>
            </w:pPr>
            <w:r w:rsidRPr="00E316D8">
              <w:rPr>
                <w:rFonts w:cs="Arial"/>
                <w:color w:val="000000"/>
                <w:sz w:val="20"/>
                <w:szCs w:val="20"/>
              </w:rPr>
              <w:t xml:space="preserve">The APVMA has </w:t>
            </w:r>
            <w:r>
              <w:rPr>
                <w:rFonts w:cs="Arial"/>
                <w:color w:val="000000"/>
                <w:sz w:val="20"/>
                <w:szCs w:val="20"/>
              </w:rPr>
              <w:t>approved an extension of its use to control long tail mealybug in grapes. The recommended MRL for wine grapes is at the LOQ.</w:t>
            </w:r>
          </w:p>
          <w:p w:rsidR="003D68E0" w:rsidRPr="007D0CD8"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7D0CD8" w:rsidRDefault="003D68E0" w:rsidP="003D68E0">
            <w:pPr>
              <w:rPr>
                <w:rFonts w:cs="Arial"/>
                <w:noProof/>
                <w:color w:val="000000"/>
                <w:sz w:val="20"/>
                <w:szCs w:val="20"/>
              </w:rPr>
            </w:pPr>
          </w:p>
          <w:p w:rsidR="003D68E0" w:rsidRPr="007D0CD8" w:rsidRDefault="003D68E0" w:rsidP="003D68E0">
            <w:pPr>
              <w:rPr>
                <w:rFonts w:cs="Arial"/>
                <w:noProof/>
                <w:color w:val="000000"/>
                <w:sz w:val="20"/>
                <w:szCs w:val="20"/>
              </w:rPr>
            </w:pPr>
            <w:r w:rsidRPr="007D0CD8">
              <w:rPr>
                <w:rFonts w:cs="Arial"/>
                <w:noProof/>
                <w:color w:val="000000"/>
                <w:sz w:val="20"/>
                <w:szCs w:val="20"/>
              </w:rPr>
              <w:t xml:space="preserve">NEDI: </w:t>
            </w:r>
            <w:r>
              <w:rPr>
                <w:rFonts w:cs="Arial"/>
                <w:noProof/>
                <w:color w:val="000000"/>
                <w:sz w:val="20"/>
                <w:szCs w:val="20"/>
              </w:rPr>
              <w:t>4</w:t>
            </w:r>
            <w:r w:rsidRPr="007D0CD8">
              <w:rPr>
                <w:rFonts w:cs="Arial"/>
                <w:noProof/>
                <w:color w:val="000000"/>
                <w:sz w:val="20"/>
                <w:szCs w:val="20"/>
              </w:rPr>
              <w:t>% of the ADI</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7D0CD8" w:rsidRDefault="003D68E0" w:rsidP="003D68E0">
            <w:pPr>
              <w:rPr>
                <w:rFonts w:cs="Arial"/>
                <w:noProof/>
                <w:color w:val="000000"/>
                <w:sz w:val="20"/>
                <w:szCs w:val="20"/>
              </w:rPr>
            </w:pPr>
          </w:p>
          <w:p w:rsidR="003D68E0" w:rsidRPr="007D0CD8" w:rsidRDefault="003D68E0" w:rsidP="003D68E0">
            <w:pPr>
              <w:rPr>
                <w:rFonts w:cs="Arial"/>
                <w:noProof/>
                <w:color w:val="000000"/>
                <w:sz w:val="20"/>
                <w:szCs w:val="20"/>
              </w:rPr>
            </w:pPr>
            <w:r w:rsidRPr="007D0CD8">
              <w:rPr>
                <w:rFonts w:cs="Arial"/>
                <w:noProof/>
                <w:color w:val="000000"/>
                <w:sz w:val="20"/>
                <w:szCs w:val="20"/>
              </w:rPr>
              <w:t>NESTI as % of the ARfD</w:t>
            </w:r>
          </w:p>
        </w:tc>
      </w:tr>
      <w:tr w:rsidR="003D68E0" w:rsidRPr="007D0CD8"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7D0CD8"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7D0CD8" w:rsidRDefault="003D68E0" w:rsidP="003D68E0">
            <w:pPr>
              <w:jc w:val="center"/>
              <w:rPr>
                <w:rFonts w:cs="Arial"/>
                <w:noProof/>
                <w:color w:val="000000"/>
                <w:sz w:val="20"/>
                <w:szCs w:val="20"/>
                <w:u w:val="single"/>
              </w:rPr>
            </w:pPr>
            <w:r w:rsidRPr="007D0CD8">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7D0CD8" w:rsidRDefault="003D68E0" w:rsidP="003D68E0">
            <w:pPr>
              <w:jc w:val="center"/>
              <w:rPr>
                <w:rFonts w:cs="Arial"/>
                <w:noProof/>
                <w:color w:val="000000"/>
                <w:sz w:val="20"/>
                <w:szCs w:val="20"/>
                <w:u w:val="single"/>
              </w:rPr>
            </w:pPr>
            <w:r w:rsidRPr="007D0CD8">
              <w:rPr>
                <w:rFonts w:cs="Arial"/>
                <w:noProof/>
                <w:color w:val="000000"/>
                <w:sz w:val="20"/>
                <w:szCs w:val="20"/>
                <w:u w:val="single"/>
              </w:rPr>
              <w:t>2+ years</w:t>
            </w:r>
          </w:p>
        </w:tc>
      </w:tr>
      <w:tr w:rsidR="003D68E0" w:rsidRPr="007D0CD8" w:rsidTr="003D68E0">
        <w:trPr>
          <w:cantSplit/>
        </w:trPr>
        <w:tc>
          <w:tcPr>
            <w:tcW w:w="3249" w:type="dxa"/>
            <w:tcBorders>
              <w:top w:val="nil"/>
              <w:left w:val="single" w:sz="4" w:space="0" w:color="auto"/>
              <w:bottom w:val="single" w:sz="4" w:space="0" w:color="auto"/>
              <w:right w:val="nil"/>
            </w:tcBorders>
          </w:tcPr>
          <w:p w:rsidR="003D68E0" w:rsidRDefault="003D68E0" w:rsidP="003D68E0">
            <w:pPr>
              <w:rPr>
                <w:rFonts w:cs="Arial"/>
                <w:noProof/>
                <w:color w:val="000000"/>
                <w:sz w:val="20"/>
                <w:szCs w:val="20"/>
              </w:rPr>
            </w:pPr>
            <w:r>
              <w:rPr>
                <w:rFonts w:cs="Arial"/>
                <w:noProof/>
                <w:color w:val="000000"/>
                <w:sz w:val="20"/>
                <w:szCs w:val="20"/>
              </w:rPr>
              <w:t>Dried grapes</w:t>
            </w:r>
          </w:p>
          <w:p w:rsidR="003D68E0" w:rsidRPr="007D0CD8" w:rsidRDefault="003D68E0" w:rsidP="003D68E0">
            <w:pPr>
              <w:rPr>
                <w:rFonts w:cs="Arial"/>
                <w:noProof/>
                <w:color w:val="000000"/>
                <w:sz w:val="20"/>
                <w:szCs w:val="20"/>
              </w:rPr>
            </w:pPr>
            <w:r>
              <w:rPr>
                <w:rFonts w:cs="Arial"/>
                <w:noProof/>
                <w:color w:val="000000"/>
                <w:sz w:val="20"/>
                <w:szCs w:val="20"/>
              </w:rPr>
              <w:t>Grapes [except wine grapes]</w:t>
            </w:r>
          </w:p>
          <w:p w:rsidR="003D68E0" w:rsidRPr="007D0CD8" w:rsidRDefault="003D68E0" w:rsidP="003D68E0">
            <w:pPr>
              <w:keepNext/>
              <w:keepLines/>
              <w:rPr>
                <w:rFonts w:cs="Arial"/>
                <w:noProof/>
                <w:color w:val="000000"/>
                <w:sz w:val="20"/>
                <w:szCs w:val="20"/>
              </w:rPr>
            </w:pPr>
            <w:r w:rsidRPr="007D0CD8">
              <w:rPr>
                <w:rFonts w:cs="Arial"/>
                <w:noProof/>
                <w:color w:val="000000"/>
                <w:sz w:val="20"/>
                <w:szCs w:val="20"/>
              </w:rPr>
              <w:t>Wine grapes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Pr="007D0CD8"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Pr>
                <w:rFonts w:cs="Arial"/>
                <w:noProof/>
                <w:color w:val="000000"/>
                <w:sz w:val="20"/>
                <w:szCs w:val="20"/>
              </w:rPr>
              <w:t>10</w:t>
            </w:r>
          </w:p>
          <w:p w:rsidR="003D68E0" w:rsidRDefault="003D68E0" w:rsidP="003D68E0">
            <w:pPr>
              <w:keepNext/>
              <w:keepLines/>
              <w:jc w:val="right"/>
              <w:rPr>
                <w:rFonts w:cs="Arial"/>
                <w:noProof/>
                <w:color w:val="000000"/>
                <w:sz w:val="20"/>
                <w:szCs w:val="20"/>
              </w:rPr>
            </w:pPr>
            <w:r>
              <w:rPr>
                <w:rFonts w:cs="Arial"/>
                <w:noProof/>
                <w:color w:val="000000"/>
                <w:sz w:val="20"/>
                <w:szCs w:val="20"/>
              </w:rPr>
              <w:t>3</w:t>
            </w:r>
          </w:p>
          <w:p w:rsidR="003D68E0" w:rsidRPr="007D0CD8" w:rsidRDefault="003D68E0" w:rsidP="003D68E0">
            <w:pPr>
              <w:keepNext/>
              <w:keepLines/>
              <w:jc w:val="right"/>
              <w:rPr>
                <w:rFonts w:cs="Arial"/>
                <w:noProof/>
                <w:color w:val="000000"/>
                <w:sz w:val="20"/>
                <w:szCs w:val="20"/>
              </w:rPr>
            </w:pPr>
            <w:r>
              <w:rPr>
                <w:rFonts w:cs="Arial"/>
                <w:noProof/>
                <w:color w:val="000000"/>
                <w:sz w:val="20"/>
                <w:szCs w:val="20"/>
              </w:rPr>
              <w:t>*0.02</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12</w:t>
            </w:r>
          </w:p>
          <w:p w:rsidR="003D68E0" w:rsidRDefault="003D68E0" w:rsidP="003D68E0">
            <w:pPr>
              <w:jc w:val="center"/>
              <w:rPr>
                <w:rFonts w:cs="Arial"/>
                <w:noProof/>
                <w:color w:val="000000"/>
                <w:sz w:val="20"/>
                <w:szCs w:val="20"/>
              </w:rPr>
            </w:pPr>
            <w:r>
              <w:rPr>
                <w:rFonts w:cs="Arial"/>
                <w:noProof/>
                <w:color w:val="000000"/>
                <w:sz w:val="20"/>
                <w:szCs w:val="20"/>
              </w:rPr>
              <w:t>27</w:t>
            </w:r>
          </w:p>
          <w:p w:rsidR="003D68E0" w:rsidRPr="007D0CD8"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r>
              <w:rPr>
                <w:rFonts w:cs="Arial"/>
                <w:noProof/>
                <w:color w:val="000000"/>
                <w:sz w:val="20"/>
                <w:szCs w:val="20"/>
              </w:rPr>
              <w:t>3</w:t>
            </w:r>
          </w:p>
          <w:p w:rsidR="003D68E0" w:rsidRDefault="003D68E0" w:rsidP="003D68E0">
            <w:pPr>
              <w:jc w:val="center"/>
              <w:rPr>
                <w:rFonts w:cs="Arial"/>
                <w:noProof/>
                <w:color w:val="000000"/>
                <w:sz w:val="20"/>
                <w:szCs w:val="20"/>
              </w:rPr>
            </w:pPr>
            <w:r>
              <w:rPr>
                <w:rFonts w:cs="Arial"/>
                <w:noProof/>
                <w:color w:val="000000"/>
                <w:sz w:val="20"/>
                <w:szCs w:val="20"/>
              </w:rPr>
              <w:t>11</w:t>
            </w:r>
          </w:p>
          <w:p w:rsidR="003D68E0" w:rsidRPr="007D0CD8" w:rsidRDefault="003D68E0" w:rsidP="003D68E0">
            <w:pPr>
              <w:jc w:val="center"/>
              <w:rPr>
                <w:rFonts w:cs="Arial"/>
                <w:noProof/>
                <w:color w:val="000000"/>
                <w:sz w:val="20"/>
                <w:szCs w:val="20"/>
              </w:rPr>
            </w:pPr>
            <w:r>
              <w:rPr>
                <w:rFonts w:cs="Arial"/>
                <w:noProof/>
                <w:color w:val="000000"/>
                <w:sz w:val="20"/>
                <w:szCs w:val="20"/>
              </w:rPr>
              <w:t>&lt;1</w:t>
            </w:r>
          </w:p>
        </w:tc>
      </w:tr>
      <w:tr w:rsidR="003D68E0" w:rsidRPr="0003568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035681" w:rsidRDefault="003D68E0" w:rsidP="003D68E0">
            <w:pPr>
              <w:rPr>
                <w:rFonts w:cs="Arial"/>
                <w:b/>
                <w:noProof/>
                <w:color w:val="000000"/>
                <w:sz w:val="20"/>
                <w:szCs w:val="20"/>
              </w:rPr>
            </w:pPr>
            <w:r w:rsidRPr="00464C6D">
              <w:rPr>
                <w:rFonts w:cs="Arial"/>
                <w:b/>
                <w:noProof/>
                <w:color w:val="000000"/>
                <w:sz w:val="20"/>
                <w:szCs w:val="20"/>
              </w:rPr>
              <w:lastRenderedPageBreak/>
              <w:t>Cypermethrin</w:t>
            </w:r>
          </w:p>
          <w:p w:rsidR="003D68E0" w:rsidRDefault="003D68E0" w:rsidP="003D68E0">
            <w:pPr>
              <w:rPr>
                <w:rFonts w:cs="Arial"/>
                <w:noProof/>
                <w:color w:val="000000"/>
                <w:sz w:val="20"/>
                <w:szCs w:val="20"/>
              </w:rPr>
            </w:pPr>
            <w:r w:rsidRPr="00464C6D">
              <w:rPr>
                <w:rFonts w:cs="Arial"/>
                <w:noProof/>
                <w:color w:val="000000"/>
                <w:sz w:val="20"/>
                <w:szCs w:val="20"/>
              </w:rPr>
              <w:t xml:space="preserve">Cypermethrin is a pyrethroid, non-systemic insecticide with contact and stomach action. It acts on the central and peripheral nervous system </w:t>
            </w:r>
            <w:r>
              <w:rPr>
                <w:rFonts w:cs="Arial"/>
                <w:noProof/>
                <w:color w:val="000000"/>
                <w:sz w:val="20"/>
                <w:szCs w:val="20"/>
              </w:rPr>
              <w:t xml:space="preserve">of insects </w:t>
            </w:r>
            <w:r w:rsidRPr="00464C6D">
              <w:rPr>
                <w:rFonts w:cs="Arial"/>
                <w:noProof/>
                <w:color w:val="000000"/>
                <w:sz w:val="20"/>
                <w:szCs w:val="20"/>
              </w:rPr>
              <w:t>in very low doses. It is used to control a wide range of chewing and sucking insect pests in cereal, legume and oilseed crop</w:t>
            </w:r>
            <w:r>
              <w:rPr>
                <w:rFonts w:cs="Arial"/>
                <w:noProof/>
                <w:color w:val="000000"/>
                <w:sz w:val="20"/>
                <w:szCs w:val="20"/>
              </w:rPr>
              <w:t>s and horticultural situations</w:t>
            </w:r>
            <w:r w:rsidRPr="00464C6D">
              <w:rPr>
                <w:rFonts w:cs="Arial"/>
                <w:noProof/>
                <w:color w:val="000000"/>
                <w:sz w:val="20"/>
                <w:szCs w:val="20"/>
              </w:rPr>
              <w:t>.</w:t>
            </w:r>
          </w:p>
          <w:p w:rsidR="003D68E0" w:rsidRDefault="003D68E0" w:rsidP="003D68E0">
            <w:pPr>
              <w:rPr>
                <w:rFonts w:cs="Arial"/>
                <w:noProof/>
                <w:color w:val="000000"/>
                <w:sz w:val="20"/>
                <w:szCs w:val="20"/>
              </w:rPr>
            </w:pPr>
          </w:p>
          <w:p w:rsidR="003D68E0" w:rsidRDefault="003D68E0" w:rsidP="003D68E0">
            <w:pPr>
              <w:rPr>
                <w:rFonts w:cs="Arial"/>
                <w:color w:val="000000"/>
                <w:sz w:val="20"/>
                <w:szCs w:val="20"/>
              </w:rPr>
            </w:pPr>
            <w:r>
              <w:rPr>
                <w:rFonts w:cs="Arial"/>
                <w:noProof/>
                <w:color w:val="000000"/>
                <w:sz w:val="20"/>
                <w:szCs w:val="20"/>
              </w:rPr>
              <w:t>The Thailand National Bureau of Agricultural Commodity and Food Standards has requested that FSANZ consider including MRLs in the Code harmonised with the Thai MRLs for cypermethrin residues in durians, longans and chillies.</w:t>
            </w:r>
            <w:r>
              <w:rPr>
                <w:rFonts w:cs="Arial"/>
                <w:color w:val="000000"/>
                <w:sz w:val="20"/>
                <w:szCs w:val="20"/>
              </w:rPr>
              <w:t xml:space="preserve"> Cypermethrin </w:t>
            </w:r>
            <w:r w:rsidRPr="00F1313D">
              <w:rPr>
                <w:rFonts w:cs="Arial"/>
                <w:color w:val="000000"/>
                <w:sz w:val="20"/>
                <w:szCs w:val="20"/>
              </w:rPr>
              <w:t>residues</w:t>
            </w:r>
            <w:r>
              <w:rPr>
                <w:rFonts w:cs="Arial"/>
                <w:color w:val="000000"/>
                <w:sz w:val="20"/>
                <w:szCs w:val="20"/>
              </w:rPr>
              <w:t xml:space="preserve"> may occur in imported fruits</w:t>
            </w:r>
            <w:r w:rsidRPr="00F1313D">
              <w:rPr>
                <w:rFonts w:cs="Arial"/>
                <w:color w:val="000000"/>
                <w:sz w:val="20"/>
                <w:szCs w:val="20"/>
              </w:rPr>
              <w:t xml:space="preserve">. </w:t>
            </w:r>
            <w:r>
              <w:rPr>
                <w:rFonts w:cs="Arial"/>
                <w:color w:val="000000"/>
                <w:sz w:val="20"/>
                <w:szCs w:val="20"/>
              </w:rPr>
              <w:t>The</w:t>
            </w:r>
            <w:r w:rsidRPr="00F1313D">
              <w:rPr>
                <w:rFonts w:cs="Arial"/>
                <w:color w:val="000000"/>
                <w:sz w:val="20"/>
                <w:szCs w:val="20"/>
              </w:rPr>
              <w:t xml:space="preserve"> </w:t>
            </w:r>
            <w:r>
              <w:rPr>
                <w:rFonts w:cs="Arial"/>
                <w:color w:val="000000"/>
                <w:sz w:val="20"/>
                <w:szCs w:val="20"/>
              </w:rPr>
              <w:t xml:space="preserve">proposed </w:t>
            </w:r>
            <w:r w:rsidRPr="00F1313D">
              <w:rPr>
                <w:rFonts w:cs="Arial"/>
                <w:color w:val="000000"/>
                <w:sz w:val="20"/>
                <w:szCs w:val="20"/>
              </w:rPr>
              <w:t>MRL</w:t>
            </w:r>
            <w:r>
              <w:rPr>
                <w:rFonts w:cs="Arial"/>
                <w:color w:val="000000"/>
                <w:sz w:val="20"/>
                <w:szCs w:val="20"/>
              </w:rPr>
              <w:t>s</w:t>
            </w:r>
            <w:r w:rsidRPr="00F1313D">
              <w:rPr>
                <w:rFonts w:cs="Arial"/>
                <w:color w:val="000000"/>
                <w:sz w:val="20"/>
                <w:szCs w:val="20"/>
              </w:rPr>
              <w:t xml:space="preserve">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Default="003D68E0" w:rsidP="003D68E0">
            <w:pPr>
              <w:rPr>
                <w:rFonts w:cs="Arial"/>
                <w:noProof/>
                <w:color w:val="000000"/>
                <w:sz w:val="20"/>
                <w:szCs w:val="20"/>
              </w:rPr>
            </w:pPr>
          </w:p>
          <w:p w:rsidR="003D68E0" w:rsidRPr="00C77FA4" w:rsidRDefault="003D68E0" w:rsidP="003D68E0">
            <w:pPr>
              <w:keepNext/>
              <w:rPr>
                <w:rFonts w:cs="Arial"/>
                <w:sz w:val="20"/>
                <w:szCs w:val="20"/>
              </w:rPr>
            </w:pPr>
            <w:r w:rsidRPr="00C77FA4">
              <w:rPr>
                <w:rFonts w:cs="Arial"/>
                <w:color w:val="000000"/>
                <w:sz w:val="20"/>
                <w:szCs w:val="20"/>
              </w:rPr>
              <w:t>The</w:t>
            </w:r>
            <w:r>
              <w:rPr>
                <w:rFonts w:cs="Arial"/>
                <w:color w:val="000000"/>
                <w:sz w:val="20"/>
                <w:szCs w:val="20"/>
              </w:rPr>
              <w:t xml:space="preserve"> commodity name ‘Peppers, Chili’</w:t>
            </w:r>
            <w:r w:rsidRPr="00C77FA4">
              <w:rPr>
                <w:rFonts w:cs="Arial"/>
                <w:color w:val="000000"/>
                <w:sz w:val="20"/>
                <w:szCs w:val="20"/>
              </w:rPr>
              <w:t xml:space="preserve"> is used for chillies </w:t>
            </w:r>
            <w:r>
              <w:rPr>
                <w:rFonts w:cs="Arial"/>
                <w:color w:val="000000"/>
                <w:sz w:val="20"/>
                <w:szCs w:val="20"/>
              </w:rPr>
              <w:t>consistent</w:t>
            </w:r>
            <w:r w:rsidRPr="00C77FA4">
              <w:rPr>
                <w:rFonts w:cs="Arial"/>
                <w:color w:val="000000"/>
                <w:sz w:val="20"/>
                <w:szCs w:val="20"/>
              </w:rPr>
              <w:t xml:space="preserve"> with the Codex classification of foods and animal feeds.</w:t>
            </w:r>
          </w:p>
          <w:p w:rsidR="003D68E0" w:rsidRPr="00035681"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464C6D" w:rsidRDefault="003D68E0" w:rsidP="003D68E0">
            <w:pPr>
              <w:rPr>
                <w:rFonts w:cs="Arial"/>
                <w:noProof/>
                <w:color w:val="000000"/>
                <w:sz w:val="20"/>
                <w:szCs w:val="20"/>
              </w:rPr>
            </w:pPr>
          </w:p>
          <w:p w:rsidR="003D68E0" w:rsidRPr="00464C6D" w:rsidRDefault="003D68E0" w:rsidP="003D68E0">
            <w:pPr>
              <w:rPr>
                <w:rFonts w:cs="Arial"/>
                <w:noProof/>
                <w:color w:val="000000"/>
                <w:sz w:val="20"/>
                <w:szCs w:val="20"/>
              </w:rPr>
            </w:pPr>
            <w:r w:rsidRPr="00464C6D">
              <w:rPr>
                <w:rFonts w:cs="Arial"/>
                <w:noProof/>
                <w:color w:val="000000"/>
                <w:sz w:val="20"/>
                <w:szCs w:val="20"/>
              </w:rPr>
              <w:t xml:space="preserve">NEDI: </w:t>
            </w:r>
            <w:r>
              <w:rPr>
                <w:rFonts w:cs="Arial"/>
                <w:noProof/>
                <w:color w:val="000000"/>
                <w:sz w:val="20"/>
                <w:szCs w:val="20"/>
              </w:rPr>
              <w:t>12</w:t>
            </w:r>
            <w:r w:rsidRPr="00464C6D">
              <w:rPr>
                <w:rFonts w:cs="Arial"/>
                <w:noProof/>
                <w:color w:val="000000"/>
                <w:sz w:val="20"/>
                <w:szCs w:val="20"/>
              </w:rPr>
              <w:t>% of the ADI</w:t>
            </w:r>
          </w:p>
          <w:p w:rsidR="003D68E0" w:rsidRPr="00464C6D" w:rsidRDefault="003D68E0" w:rsidP="003D68E0">
            <w:pPr>
              <w:rPr>
                <w:rFonts w:cs="Arial"/>
                <w:noProof/>
                <w:color w:val="000000"/>
                <w:sz w:val="20"/>
                <w:szCs w:val="20"/>
              </w:rPr>
            </w:pPr>
          </w:p>
          <w:p w:rsidR="003D68E0" w:rsidRPr="00464C6D" w:rsidRDefault="003D68E0" w:rsidP="003D68E0">
            <w:pPr>
              <w:keepNext/>
              <w:rPr>
                <w:rFonts w:cs="Arial"/>
                <w:noProof/>
                <w:color w:val="000000"/>
                <w:sz w:val="20"/>
                <w:szCs w:val="20"/>
              </w:rPr>
            </w:pPr>
            <w:r w:rsidRPr="00464C6D">
              <w:rPr>
                <w:rFonts w:cs="Arial"/>
                <w:noProof/>
                <w:color w:val="000000"/>
                <w:sz w:val="20"/>
                <w:szCs w:val="20"/>
              </w:rPr>
              <w:t>Mean estimated daily dietary exposure based on mean analytical results:</w:t>
            </w:r>
          </w:p>
          <w:p w:rsidR="003D68E0" w:rsidRPr="00464C6D" w:rsidRDefault="003D68E0" w:rsidP="003D68E0">
            <w:pPr>
              <w:keepNext/>
              <w:rPr>
                <w:rFonts w:cs="Arial"/>
                <w:noProof/>
                <w:color w:val="000000"/>
                <w:sz w:val="20"/>
                <w:szCs w:val="20"/>
              </w:rPr>
            </w:pPr>
          </w:p>
          <w:p w:rsidR="003D68E0" w:rsidRPr="00F51595" w:rsidRDefault="003D68E0" w:rsidP="003D68E0">
            <w:pPr>
              <w:rPr>
                <w:rFonts w:cs="Arial"/>
                <w:noProof/>
                <w:color w:val="000000"/>
                <w:sz w:val="20"/>
                <w:szCs w:val="20"/>
              </w:rPr>
            </w:pPr>
            <w:r w:rsidRPr="00F51595">
              <w:rPr>
                <w:rFonts w:cs="Arial"/>
                <w:noProof/>
                <w:color w:val="000000"/>
                <w:sz w:val="20"/>
                <w:szCs w:val="20"/>
              </w:rPr>
              <w:t>20</w:t>
            </w:r>
            <w:r w:rsidRPr="00F51595">
              <w:rPr>
                <w:rFonts w:cs="Arial"/>
                <w:noProof/>
                <w:color w:val="000000"/>
                <w:sz w:val="20"/>
                <w:szCs w:val="20"/>
                <w:vertAlign w:val="superscript"/>
              </w:rPr>
              <w:t>th</w:t>
            </w:r>
            <w:r w:rsidRPr="00F51595">
              <w:rPr>
                <w:rFonts w:cs="Arial"/>
                <w:noProof/>
                <w:color w:val="000000"/>
                <w:sz w:val="20"/>
                <w:szCs w:val="20"/>
              </w:rPr>
              <w:t xml:space="preserve"> ATDS: not detected in any foods sampled</w:t>
            </w:r>
          </w:p>
          <w:p w:rsidR="003D68E0" w:rsidRPr="00F51595" w:rsidRDefault="003D68E0" w:rsidP="003D68E0">
            <w:pPr>
              <w:rPr>
                <w:rFonts w:cs="Arial"/>
                <w:noProof/>
                <w:color w:val="000000"/>
                <w:sz w:val="20"/>
                <w:szCs w:val="20"/>
              </w:rPr>
            </w:pPr>
          </w:p>
          <w:p w:rsidR="003D68E0" w:rsidRPr="00F51595" w:rsidRDefault="003D68E0" w:rsidP="003D68E0">
            <w:pPr>
              <w:rPr>
                <w:rFonts w:cs="Arial"/>
                <w:noProof/>
                <w:color w:val="000000"/>
                <w:sz w:val="20"/>
                <w:szCs w:val="20"/>
              </w:rPr>
            </w:pPr>
            <w:r w:rsidRPr="00F51595">
              <w:rPr>
                <w:rFonts w:cs="Arial"/>
                <w:noProof/>
                <w:color w:val="000000"/>
                <w:sz w:val="20"/>
                <w:szCs w:val="20"/>
              </w:rPr>
              <w:t>19</w:t>
            </w:r>
            <w:r w:rsidRPr="00F51595">
              <w:rPr>
                <w:rFonts w:cs="Arial"/>
                <w:noProof/>
                <w:color w:val="000000"/>
                <w:sz w:val="20"/>
                <w:szCs w:val="20"/>
                <w:vertAlign w:val="superscript"/>
              </w:rPr>
              <w:t>th</w:t>
            </w:r>
            <w:r w:rsidRPr="00F51595">
              <w:rPr>
                <w:rFonts w:cs="Arial"/>
                <w:noProof/>
                <w:color w:val="000000"/>
                <w:sz w:val="20"/>
                <w:szCs w:val="20"/>
              </w:rPr>
              <w:t xml:space="preserve"> ATDS: &lt;1% of the ADI for all population groups assessed</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F51595"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sidRPr="00464C6D">
              <w:rPr>
                <w:rFonts w:cs="Arial"/>
                <w:noProof/>
                <w:color w:val="000000"/>
                <w:sz w:val="20"/>
                <w:szCs w:val="20"/>
              </w:rPr>
              <w:t>NESTI as % of the ARfD</w:t>
            </w:r>
          </w:p>
        </w:tc>
      </w:tr>
      <w:tr w:rsidR="003D68E0" w:rsidRPr="0003568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035681"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035681" w:rsidRDefault="003D68E0" w:rsidP="003D68E0">
            <w:pPr>
              <w:jc w:val="center"/>
              <w:rPr>
                <w:rFonts w:cs="Arial"/>
                <w:noProof/>
                <w:color w:val="000000"/>
                <w:sz w:val="20"/>
                <w:szCs w:val="20"/>
                <w:u w:val="single"/>
              </w:rPr>
            </w:pPr>
            <w:r w:rsidRPr="00035681">
              <w:rPr>
                <w:rFonts w:cs="Arial"/>
                <w:noProof/>
                <w:color w:val="000000"/>
                <w:sz w:val="20"/>
                <w:szCs w:val="20"/>
                <w:u w:val="single"/>
              </w:rPr>
              <w:t>2+ years</w:t>
            </w:r>
          </w:p>
        </w:tc>
      </w:tr>
      <w:tr w:rsidR="003D68E0" w:rsidRPr="00035681" w:rsidTr="003D68E0">
        <w:trPr>
          <w:cantSplit/>
        </w:trPr>
        <w:tc>
          <w:tcPr>
            <w:tcW w:w="3249" w:type="dxa"/>
            <w:tcBorders>
              <w:top w:val="nil"/>
              <w:left w:val="single" w:sz="4" w:space="0" w:color="auto"/>
              <w:bottom w:val="single" w:sz="4" w:space="0" w:color="auto"/>
              <w:right w:val="nil"/>
            </w:tcBorders>
          </w:tcPr>
          <w:p w:rsidR="003D68E0" w:rsidRDefault="003D68E0" w:rsidP="003D68E0">
            <w:pPr>
              <w:rPr>
                <w:rFonts w:cs="Arial"/>
                <w:noProof/>
                <w:color w:val="000000"/>
                <w:sz w:val="20"/>
                <w:szCs w:val="20"/>
              </w:rPr>
            </w:pPr>
            <w:r>
              <w:rPr>
                <w:rFonts w:cs="Arial"/>
                <w:noProof/>
                <w:color w:val="000000"/>
                <w:sz w:val="20"/>
                <w:szCs w:val="20"/>
              </w:rPr>
              <w:t>Durian</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Longan</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Peppers, Chili</w:t>
            </w:r>
          </w:p>
        </w:tc>
        <w:tc>
          <w:tcPr>
            <w:tcW w:w="1260" w:type="dxa"/>
            <w:tcBorders>
              <w:top w:val="nil"/>
              <w:left w:val="nil"/>
              <w:bottom w:val="single" w:sz="4" w:space="0" w:color="auto"/>
              <w:right w:val="nil"/>
            </w:tcBorders>
          </w:tcPr>
          <w:p w:rsidR="003D68E0" w:rsidRDefault="003D68E0" w:rsidP="003D68E0">
            <w:pPr>
              <w:rPr>
                <w:rFonts w:cs="Arial"/>
                <w:noProof/>
                <w:color w:val="000000"/>
                <w:sz w:val="20"/>
                <w:szCs w:val="20"/>
              </w:rPr>
            </w:pPr>
            <w:r>
              <w:rPr>
                <w:rFonts w:cs="Arial"/>
                <w:noProof/>
                <w:color w:val="000000"/>
                <w:sz w:val="20"/>
                <w:szCs w:val="20"/>
              </w:rPr>
              <w:t>Insert</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Insert</w:t>
            </w:r>
          </w:p>
          <w:p w:rsidR="003D68E0" w:rsidRDefault="003D68E0" w:rsidP="003D68E0">
            <w:pPr>
              <w:rPr>
                <w:rFonts w:cs="Arial"/>
                <w:noProof/>
                <w:color w:val="000000"/>
                <w:sz w:val="20"/>
                <w:szCs w:val="20"/>
              </w:rPr>
            </w:pPr>
          </w:p>
          <w:p w:rsidR="003D68E0" w:rsidRPr="00035681" w:rsidRDefault="003D68E0" w:rsidP="003D68E0">
            <w:pPr>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jc w:val="right"/>
              <w:rPr>
                <w:rFonts w:cs="Arial"/>
                <w:noProof/>
                <w:color w:val="000000"/>
                <w:sz w:val="20"/>
                <w:szCs w:val="20"/>
              </w:rPr>
            </w:pPr>
            <w:r>
              <w:rPr>
                <w:rFonts w:cs="Arial"/>
                <w:noProof/>
                <w:color w:val="000000"/>
                <w:sz w:val="20"/>
                <w:szCs w:val="20"/>
              </w:rPr>
              <w:t>1</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1</w:t>
            </w:r>
          </w:p>
          <w:p w:rsidR="003D68E0" w:rsidRDefault="003D68E0" w:rsidP="003D68E0">
            <w:pPr>
              <w:jc w:val="right"/>
              <w:rPr>
                <w:rFonts w:cs="Arial"/>
                <w:noProof/>
                <w:color w:val="000000"/>
                <w:sz w:val="20"/>
                <w:szCs w:val="20"/>
              </w:rPr>
            </w:pPr>
          </w:p>
          <w:p w:rsidR="003D68E0" w:rsidRPr="00035681" w:rsidRDefault="003D68E0" w:rsidP="003D68E0">
            <w:pPr>
              <w:jc w:val="right"/>
              <w:rPr>
                <w:rFonts w:cs="Arial"/>
                <w:noProof/>
                <w:color w:val="000000"/>
                <w:sz w:val="20"/>
                <w:szCs w:val="20"/>
              </w:rPr>
            </w:pPr>
            <w:r>
              <w:rPr>
                <w:rFonts w:cs="Arial"/>
                <w:noProof/>
                <w:color w:val="000000"/>
                <w:sz w:val="20"/>
                <w:szCs w:val="20"/>
              </w:rPr>
              <w:t>1</w:t>
            </w:r>
          </w:p>
        </w:tc>
        <w:tc>
          <w:tcPr>
            <w:tcW w:w="688" w:type="dxa"/>
            <w:tcBorders>
              <w:top w:val="nil"/>
              <w:left w:val="single" w:sz="4" w:space="0" w:color="auto"/>
              <w:bottom w:val="single" w:sz="4" w:space="0" w:color="auto"/>
              <w:right w:val="nil"/>
            </w:tcBorders>
          </w:tcPr>
          <w:p w:rsidR="003D68E0" w:rsidRDefault="003D68E0" w:rsidP="003D68E0">
            <w:pPr>
              <w:jc w:val="right"/>
              <w:rPr>
                <w:rFonts w:cs="Arial"/>
                <w:noProof/>
                <w:color w:val="000000"/>
                <w:sz w:val="20"/>
                <w:szCs w:val="20"/>
              </w:rPr>
            </w:pPr>
            <w:r>
              <w:rPr>
                <w:rFonts w:cs="Arial"/>
                <w:noProof/>
                <w:color w:val="000000"/>
                <w:sz w:val="20"/>
                <w:szCs w:val="20"/>
              </w:rPr>
              <w:t>79</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79</w:t>
            </w:r>
          </w:p>
          <w:p w:rsidR="003D68E0" w:rsidRDefault="003D68E0" w:rsidP="003D68E0">
            <w:pPr>
              <w:jc w:val="right"/>
              <w:rPr>
                <w:rFonts w:cs="Arial"/>
                <w:noProof/>
                <w:color w:val="000000"/>
                <w:sz w:val="20"/>
                <w:szCs w:val="20"/>
              </w:rPr>
            </w:pPr>
          </w:p>
          <w:p w:rsidR="003D68E0" w:rsidRPr="00035681" w:rsidRDefault="003D68E0" w:rsidP="003D68E0">
            <w:pPr>
              <w:jc w:val="right"/>
              <w:rPr>
                <w:rFonts w:cs="Arial"/>
                <w:noProof/>
                <w:color w:val="000000"/>
                <w:sz w:val="20"/>
                <w:szCs w:val="20"/>
              </w:rPr>
            </w:pPr>
            <w:r>
              <w:rPr>
                <w:rFonts w:cs="Arial"/>
                <w:noProof/>
                <w:color w:val="000000"/>
                <w:sz w:val="20"/>
                <w:szCs w:val="20"/>
              </w:rPr>
              <w:t>24</w:t>
            </w:r>
          </w:p>
        </w:tc>
        <w:tc>
          <w:tcPr>
            <w:tcW w:w="1680" w:type="dxa"/>
            <w:gridSpan w:val="2"/>
            <w:tcBorders>
              <w:top w:val="nil"/>
              <w:left w:val="nil"/>
              <w:bottom w:val="single" w:sz="4" w:space="0" w:color="auto"/>
              <w:right w:val="nil"/>
            </w:tcBorders>
          </w:tcPr>
          <w:p w:rsidR="003D68E0" w:rsidRPr="00ED2531" w:rsidRDefault="003D68E0" w:rsidP="003D68E0">
            <w:pPr>
              <w:jc w:val="center"/>
              <w:rPr>
                <w:rFonts w:cs="Arial"/>
                <w:noProof/>
                <w:color w:val="000000"/>
                <w:sz w:val="20"/>
                <w:szCs w:val="20"/>
              </w:rPr>
            </w:pPr>
            <w:r w:rsidRPr="00ED2531">
              <w:rPr>
                <w:rFonts w:cs="Arial"/>
                <w:noProof/>
                <w:color w:val="000000"/>
                <w:sz w:val="20"/>
                <w:szCs w:val="20"/>
              </w:rPr>
              <w:t>Tropical fruit inedible peel</w:t>
            </w:r>
          </w:p>
          <w:p w:rsidR="003D68E0" w:rsidRPr="00ED2531" w:rsidRDefault="003D68E0" w:rsidP="003D68E0">
            <w:pPr>
              <w:jc w:val="center"/>
              <w:rPr>
                <w:rFonts w:cs="Arial"/>
                <w:noProof/>
                <w:color w:val="000000"/>
                <w:sz w:val="20"/>
                <w:szCs w:val="20"/>
              </w:rPr>
            </w:pPr>
            <w:r w:rsidRPr="00ED2531">
              <w:rPr>
                <w:rFonts w:cs="Arial"/>
                <w:noProof/>
                <w:color w:val="000000"/>
                <w:sz w:val="20"/>
                <w:szCs w:val="20"/>
              </w:rPr>
              <w:t>Tropical fruit inedible peel</w:t>
            </w:r>
          </w:p>
          <w:p w:rsidR="003D68E0" w:rsidRPr="00443E9B" w:rsidRDefault="003D68E0" w:rsidP="003D68E0">
            <w:pPr>
              <w:jc w:val="center"/>
              <w:rPr>
                <w:rFonts w:cs="Arial"/>
                <w:noProof/>
                <w:color w:val="000000"/>
                <w:sz w:val="18"/>
                <w:szCs w:val="18"/>
              </w:rPr>
            </w:pPr>
            <w:r w:rsidRPr="00ED2531">
              <w:rPr>
                <w:rFonts w:cs="Arial"/>
                <w:noProof/>
                <w:color w:val="000000"/>
                <w:sz w:val="20"/>
                <w:szCs w:val="20"/>
              </w:rPr>
              <w:t>Peppers group</w:t>
            </w: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r>
              <w:rPr>
                <w:rFonts w:cs="Arial"/>
                <w:noProof/>
                <w:color w:val="000000"/>
                <w:sz w:val="20"/>
                <w:szCs w:val="20"/>
              </w:rPr>
              <w:t>20</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20</w:t>
            </w:r>
          </w:p>
          <w:p w:rsidR="003D68E0" w:rsidRDefault="003D68E0" w:rsidP="003D68E0">
            <w:pPr>
              <w:rPr>
                <w:rFonts w:cs="Arial"/>
                <w:noProof/>
                <w:color w:val="000000"/>
                <w:sz w:val="20"/>
                <w:szCs w:val="20"/>
              </w:rPr>
            </w:pPr>
          </w:p>
          <w:p w:rsidR="003D68E0" w:rsidRPr="00852762" w:rsidRDefault="003D68E0" w:rsidP="003D68E0">
            <w:pPr>
              <w:rPr>
                <w:rFonts w:cs="Arial"/>
                <w:noProof/>
                <w:color w:val="000000"/>
                <w:sz w:val="20"/>
                <w:szCs w:val="20"/>
              </w:rPr>
            </w:pPr>
            <w:r>
              <w:rPr>
                <w:rFonts w:cs="Arial"/>
                <w:noProof/>
                <w:color w:val="000000"/>
                <w:sz w:val="20"/>
                <w:szCs w:val="20"/>
              </w:rPr>
              <w:t>10</w:t>
            </w: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29746A">
              <w:rPr>
                <w:rFonts w:cs="Arial"/>
                <w:b/>
                <w:noProof/>
                <w:color w:val="000000"/>
                <w:sz w:val="20"/>
                <w:szCs w:val="20"/>
              </w:rPr>
              <w:t>Epoxiconazole</w:t>
            </w:r>
          </w:p>
          <w:p w:rsidR="003D68E0" w:rsidRDefault="003D68E0" w:rsidP="003D68E0">
            <w:pPr>
              <w:keepNext/>
              <w:rPr>
                <w:rFonts w:cs="Arial"/>
                <w:noProof/>
                <w:color w:val="000000"/>
                <w:sz w:val="20"/>
                <w:szCs w:val="20"/>
              </w:rPr>
            </w:pPr>
            <w:r>
              <w:rPr>
                <w:rFonts w:cs="Arial"/>
                <w:noProof/>
                <w:color w:val="000000"/>
                <w:sz w:val="20"/>
                <w:szCs w:val="20"/>
              </w:rPr>
              <w:t>Epoxiconazole is a broad spectrum contact and systemic fungicide. It inhibits C-14 demethylase in sterol biosynethsis. It is used to control various fungal diseases in a range of crops and horticultural situations.</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The APVMA has approved its use with pyraclostrobin to control various diseases in wheat, barley and oats.</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2</w:t>
            </w:r>
            <w:r w:rsidRPr="0029746A">
              <w:rPr>
                <w:rFonts w:cs="Arial"/>
                <w:noProof/>
                <w:color w:val="000000"/>
                <w:sz w:val="20"/>
                <w:szCs w:val="20"/>
              </w:rPr>
              <w:t>% of the ADI</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29746A" w:rsidRDefault="003D68E0" w:rsidP="003D68E0">
            <w:pPr>
              <w:rPr>
                <w:rFonts w:cs="Arial"/>
                <w:noProof/>
                <w:color w:val="000000"/>
                <w:sz w:val="20"/>
                <w:szCs w:val="20"/>
              </w:rPr>
            </w:pPr>
            <w:r>
              <w:rPr>
                <w:rFonts w:cs="Arial"/>
                <w:noProof/>
                <w:color w:val="000000"/>
                <w:sz w:val="20"/>
                <w:szCs w:val="20"/>
              </w:rPr>
              <w:t>Barley</w:t>
            </w:r>
          </w:p>
          <w:p w:rsidR="003D68E0" w:rsidRDefault="003D68E0" w:rsidP="003D68E0">
            <w:pPr>
              <w:rPr>
                <w:rFonts w:cs="Arial"/>
                <w:noProof/>
                <w:color w:val="000000"/>
                <w:sz w:val="20"/>
                <w:szCs w:val="20"/>
              </w:rPr>
            </w:pPr>
            <w:r w:rsidRPr="0029746A">
              <w:rPr>
                <w:rFonts w:cs="Arial"/>
                <w:noProof/>
                <w:color w:val="000000"/>
                <w:sz w:val="20"/>
                <w:szCs w:val="20"/>
              </w:rPr>
              <w:t>Cereal grains</w:t>
            </w:r>
          </w:p>
          <w:p w:rsidR="003D68E0" w:rsidRPr="0029746A" w:rsidRDefault="003D68E0" w:rsidP="003D68E0">
            <w:pPr>
              <w:rPr>
                <w:rFonts w:cs="Arial"/>
                <w:noProof/>
                <w:color w:val="000000"/>
                <w:sz w:val="20"/>
                <w:szCs w:val="20"/>
              </w:rPr>
            </w:pPr>
            <w:r>
              <w:rPr>
                <w:rFonts w:cs="Arial"/>
                <w:noProof/>
                <w:color w:val="000000"/>
                <w:sz w:val="20"/>
                <w:szCs w:val="20"/>
              </w:rPr>
              <w:t>Wheat</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Pr="0029746A" w:rsidRDefault="003D68E0" w:rsidP="003D68E0">
            <w:pPr>
              <w:keepNext/>
              <w:keepLines/>
              <w:rPr>
                <w:rFonts w:cs="Arial"/>
                <w:noProof/>
                <w:color w:val="000000"/>
                <w:sz w:val="20"/>
                <w:szCs w:val="20"/>
              </w:rPr>
            </w:pPr>
            <w:r>
              <w:rPr>
                <w:rFonts w:cs="Arial"/>
                <w:noProof/>
                <w:color w:val="000000"/>
                <w:sz w:val="20"/>
                <w:szCs w:val="20"/>
              </w:rPr>
              <w:t>Omit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Pr>
                <w:rFonts w:cs="Arial"/>
                <w:noProof/>
                <w:color w:val="000000"/>
                <w:sz w:val="20"/>
                <w:szCs w:val="20"/>
              </w:rPr>
              <w:t>0.05</w:t>
            </w:r>
          </w:p>
          <w:p w:rsidR="003D68E0" w:rsidRDefault="003D68E0" w:rsidP="003D68E0">
            <w:pPr>
              <w:keepNext/>
              <w:keepLines/>
              <w:jc w:val="right"/>
              <w:rPr>
                <w:rFonts w:cs="Arial"/>
                <w:noProof/>
                <w:color w:val="000000"/>
                <w:sz w:val="20"/>
                <w:szCs w:val="20"/>
              </w:rPr>
            </w:pPr>
            <w:r>
              <w:rPr>
                <w:rFonts w:cs="Arial"/>
                <w:noProof/>
                <w:color w:val="000000"/>
                <w:sz w:val="20"/>
                <w:szCs w:val="20"/>
              </w:rPr>
              <w:t>0.05</w:t>
            </w:r>
          </w:p>
          <w:p w:rsidR="003D68E0" w:rsidRPr="0029746A" w:rsidRDefault="003D68E0" w:rsidP="003D68E0">
            <w:pPr>
              <w:keepNext/>
              <w:keepLines/>
              <w:jc w:val="right"/>
              <w:rPr>
                <w:rFonts w:cs="Arial"/>
                <w:noProof/>
                <w:color w:val="000000"/>
                <w:sz w:val="20"/>
                <w:szCs w:val="20"/>
              </w:rPr>
            </w:pPr>
            <w:r>
              <w:rPr>
                <w:rFonts w:cs="Arial"/>
                <w:noProof/>
                <w:color w:val="000000"/>
                <w:sz w:val="20"/>
                <w:szCs w:val="20"/>
              </w:rPr>
              <w:t>0.05</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p>
          <w:p w:rsidR="003D68E0" w:rsidRPr="0029746A"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p>
          <w:p w:rsidR="003D68E0" w:rsidRPr="0029746A" w:rsidRDefault="003D68E0" w:rsidP="003D68E0">
            <w:pPr>
              <w:jc w:val="center"/>
              <w:rPr>
                <w:rFonts w:cs="Arial"/>
                <w:noProof/>
                <w:color w:val="000000"/>
                <w:sz w:val="20"/>
                <w:szCs w:val="20"/>
              </w:rPr>
            </w:pPr>
            <w:r>
              <w:rPr>
                <w:rFonts w:cs="Arial"/>
                <w:noProof/>
                <w:color w:val="000000"/>
                <w:sz w:val="20"/>
                <w:szCs w:val="20"/>
              </w:rPr>
              <w:t>&lt;1</w:t>
            </w: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29746A">
              <w:rPr>
                <w:rFonts w:cs="Arial"/>
                <w:b/>
                <w:noProof/>
                <w:color w:val="000000"/>
                <w:sz w:val="20"/>
                <w:szCs w:val="20"/>
              </w:rPr>
              <w:t>Etoxazole</w:t>
            </w:r>
          </w:p>
          <w:p w:rsidR="003D68E0" w:rsidRPr="0029746A" w:rsidRDefault="003D68E0" w:rsidP="003D68E0">
            <w:pPr>
              <w:keepNext/>
              <w:rPr>
                <w:rFonts w:cs="Arial"/>
                <w:noProof/>
                <w:color w:val="000000"/>
                <w:sz w:val="20"/>
                <w:szCs w:val="20"/>
              </w:rPr>
            </w:pPr>
            <w:r w:rsidRPr="0029746A">
              <w:rPr>
                <w:rFonts w:cs="Arial"/>
                <w:noProof/>
                <w:color w:val="000000"/>
                <w:sz w:val="20"/>
                <w:szCs w:val="20"/>
              </w:rPr>
              <w:t>Etoxazole is a contact acaricide</w:t>
            </w:r>
            <w:r>
              <w:rPr>
                <w:rFonts w:cs="Arial"/>
                <w:noProof/>
                <w:color w:val="000000"/>
                <w:sz w:val="20"/>
                <w:szCs w:val="20"/>
              </w:rPr>
              <w:t xml:space="preserve"> and insect growth regulator</w:t>
            </w:r>
            <w:r w:rsidRPr="0029746A">
              <w:rPr>
                <w:rFonts w:cs="Arial"/>
                <w:noProof/>
                <w:color w:val="000000"/>
                <w:sz w:val="20"/>
                <w:szCs w:val="20"/>
              </w:rPr>
              <w:t>. It inhibits the moulting process of mites and aphids by disrupting the cell wall. It is used to control various mites on pome fruit, stone fruit, table grapes and cotton.</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 xml:space="preserve">The APVMA has issued a permit for its use </w:t>
            </w:r>
            <w:r w:rsidRPr="00553311">
              <w:rPr>
                <w:rFonts w:cs="Arial"/>
                <w:noProof/>
                <w:color w:val="000000"/>
                <w:sz w:val="20"/>
                <w:szCs w:val="20"/>
              </w:rPr>
              <w:t xml:space="preserve">to control </w:t>
            </w:r>
            <w:r w:rsidRPr="00553311">
              <w:rPr>
                <w:rFonts w:cs="Arial"/>
                <w:color w:val="000000"/>
                <w:sz w:val="20"/>
                <w:szCs w:val="20"/>
              </w:rPr>
              <w:t>two-spotted mite (</w:t>
            </w:r>
            <w:r w:rsidRPr="00553311">
              <w:rPr>
                <w:rFonts w:cs="Arial"/>
                <w:i/>
                <w:color w:val="000000"/>
                <w:sz w:val="20"/>
                <w:szCs w:val="20"/>
              </w:rPr>
              <w:t>Tetranychus urticae</w:t>
            </w:r>
            <w:r w:rsidRPr="00553311">
              <w:rPr>
                <w:rFonts w:cs="Arial"/>
                <w:color w:val="000000"/>
                <w:sz w:val="20"/>
                <w:szCs w:val="20"/>
              </w:rPr>
              <w:t xml:space="preserve">) on </w:t>
            </w:r>
            <w:r>
              <w:rPr>
                <w:rFonts w:cs="Arial"/>
                <w:color w:val="000000"/>
                <w:sz w:val="20"/>
                <w:szCs w:val="20"/>
              </w:rPr>
              <w:t xml:space="preserve">snow peas and sugar snap peas. </w:t>
            </w:r>
            <w:r w:rsidRPr="00553311">
              <w:rPr>
                <w:rFonts w:cs="Arial"/>
                <w:noProof/>
                <w:color w:val="000000"/>
                <w:sz w:val="20"/>
                <w:szCs w:val="20"/>
              </w:rPr>
              <w:t>The recommen</w:t>
            </w:r>
            <w:r>
              <w:rPr>
                <w:rFonts w:cs="Arial"/>
                <w:noProof/>
                <w:color w:val="000000"/>
                <w:sz w:val="20"/>
                <w:szCs w:val="20"/>
              </w:rPr>
              <w:t>ded MRL is at the LOQ.</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2</w:t>
            </w:r>
            <w:r w:rsidRPr="0029746A">
              <w:rPr>
                <w:rFonts w:cs="Arial"/>
                <w:noProof/>
                <w:color w:val="000000"/>
                <w:sz w:val="20"/>
                <w:szCs w:val="20"/>
              </w:rPr>
              <w:t>% of the ADI</w:t>
            </w:r>
          </w:p>
          <w:p w:rsidR="003D68E0" w:rsidRPr="0029746A" w:rsidRDefault="003D68E0" w:rsidP="003D68E0">
            <w:pPr>
              <w:keepNext/>
              <w:rPr>
                <w:rFonts w:cs="Arial"/>
                <w:noProof/>
                <w:color w:val="000000"/>
                <w:sz w:val="20"/>
                <w:szCs w:val="20"/>
              </w:rPr>
            </w:pPr>
          </w:p>
          <w:p w:rsidR="003D68E0" w:rsidRPr="0029746A"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29746A" w:rsidRDefault="003D68E0" w:rsidP="003D68E0">
            <w:pPr>
              <w:rPr>
                <w:rFonts w:cs="Arial"/>
                <w:noProof/>
                <w:color w:val="000000"/>
                <w:sz w:val="20"/>
                <w:szCs w:val="20"/>
              </w:rPr>
            </w:pPr>
            <w:r w:rsidRPr="0029746A">
              <w:rPr>
                <w:rFonts w:cs="Arial"/>
                <w:noProof/>
                <w:color w:val="000000"/>
                <w:sz w:val="20"/>
                <w:szCs w:val="20"/>
              </w:rPr>
              <w:t>Podded pea (young pods) (snow and sugar snap)</w:t>
            </w:r>
          </w:p>
        </w:tc>
        <w:tc>
          <w:tcPr>
            <w:tcW w:w="1260" w:type="dxa"/>
            <w:tcBorders>
              <w:top w:val="nil"/>
              <w:left w:val="nil"/>
              <w:bottom w:val="single" w:sz="4" w:space="0" w:color="auto"/>
              <w:right w:val="nil"/>
            </w:tcBorders>
          </w:tcPr>
          <w:p w:rsidR="003D68E0" w:rsidRPr="0029746A" w:rsidRDefault="003D68E0" w:rsidP="003D68E0">
            <w:pPr>
              <w:rPr>
                <w:rFonts w:cs="Arial"/>
                <w:noProof/>
                <w:color w:val="000000"/>
                <w:sz w:val="20"/>
                <w:szCs w:val="20"/>
              </w:rPr>
            </w:pPr>
            <w:r w:rsidRPr="0029746A">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29746A" w:rsidRDefault="003D68E0" w:rsidP="003D68E0">
            <w:pPr>
              <w:keepNext/>
              <w:jc w:val="right"/>
              <w:rPr>
                <w:rFonts w:cs="Arial"/>
                <w:noProof/>
                <w:color w:val="000000"/>
                <w:sz w:val="20"/>
                <w:szCs w:val="20"/>
              </w:rPr>
            </w:pPr>
            <w:r w:rsidRPr="0029746A">
              <w:rPr>
                <w:rFonts w:cs="Arial"/>
                <w:noProof/>
                <w:color w:val="000000"/>
                <w:sz w:val="20"/>
                <w:szCs w:val="20"/>
              </w:rPr>
              <w:t>T*0.02</w:t>
            </w:r>
          </w:p>
        </w:tc>
        <w:tc>
          <w:tcPr>
            <w:tcW w:w="688" w:type="dxa"/>
            <w:tcBorders>
              <w:top w:val="nil"/>
              <w:left w:val="single" w:sz="4" w:space="0" w:color="auto"/>
              <w:bottom w:val="single" w:sz="4" w:space="0" w:color="auto"/>
              <w:right w:val="nil"/>
            </w:tcBorders>
          </w:tcPr>
          <w:p w:rsidR="003D68E0" w:rsidRPr="0029746A" w:rsidRDefault="003D68E0" w:rsidP="003D68E0">
            <w:pPr>
              <w:jc w:val="right"/>
              <w:rPr>
                <w:rFonts w:cs="Arial"/>
                <w:noProof/>
                <w:color w:val="000000"/>
                <w:sz w:val="20"/>
                <w:szCs w:val="20"/>
              </w:rPr>
            </w:pPr>
            <w:r>
              <w:rPr>
                <w:rFonts w:cs="Arial"/>
                <w:noProof/>
                <w:color w:val="000000"/>
                <w:sz w:val="20"/>
                <w:szCs w:val="20"/>
              </w:rPr>
              <w:t>&lt;1</w:t>
            </w:r>
          </w:p>
        </w:tc>
        <w:tc>
          <w:tcPr>
            <w:tcW w:w="1680" w:type="dxa"/>
            <w:gridSpan w:val="2"/>
            <w:tcBorders>
              <w:top w:val="nil"/>
              <w:left w:val="nil"/>
              <w:bottom w:val="single" w:sz="4" w:space="0" w:color="auto"/>
              <w:right w:val="nil"/>
            </w:tcBorders>
          </w:tcPr>
          <w:p w:rsidR="003D68E0" w:rsidRPr="0029746A" w:rsidRDefault="003D68E0" w:rsidP="003D68E0">
            <w:pPr>
              <w:jc w:val="center"/>
              <w:rPr>
                <w:rFonts w:cs="Arial"/>
                <w:noProof/>
                <w:color w:val="000000"/>
                <w:sz w:val="20"/>
                <w:szCs w:val="20"/>
              </w:rPr>
            </w:pPr>
          </w:p>
        </w:tc>
        <w:tc>
          <w:tcPr>
            <w:tcW w:w="684" w:type="dxa"/>
            <w:tcBorders>
              <w:top w:val="nil"/>
              <w:left w:val="nil"/>
              <w:bottom w:val="single" w:sz="4" w:space="0" w:color="auto"/>
              <w:right w:val="single" w:sz="4" w:space="0" w:color="auto"/>
            </w:tcBorders>
          </w:tcPr>
          <w:p w:rsidR="003D68E0" w:rsidRPr="0029746A" w:rsidRDefault="003D68E0" w:rsidP="003D68E0">
            <w:pPr>
              <w:rPr>
                <w:rFonts w:cs="Arial"/>
                <w:noProof/>
                <w:color w:val="000000"/>
                <w:sz w:val="20"/>
                <w:szCs w:val="20"/>
              </w:rPr>
            </w:pPr>
            <w:r>
              <w:rPr>
                <w:rFonts w:cs="Arial"/>
                <w:noProof/>
                <w:color w:val="000000"/>
                <w:sz w:val="20"/>
                <w:szCs w:val="20"/>
              </w:rPr>
              <w:t>&lt;1</w:t>
            </w: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29746A">
              <w:rPr>
                <w:rFonts w:cs="Arial"/>
                <w:b/>
                <w:noProof/>
                <w:color w:val="000000"/>
                <w:sz w:val="20"/>
                <w:szCs w:val="20"/>
              </w:rPr>
              <w:lastRenderedPageBreak/>
              <w:t>Fenbuconazole</w:t>
            </w:r>
          </w:p>
          <w:p w:rsidR="003D68E0" w:rsidRDefault="003D68E0" w:rsidP="003D68E0">
            <w:pPr>
              <w:keepNext/>
              <w:rPr>
                <w:rFonts w:cs="Arial"/>
                <w:noProof/>
                <w:color w:val="000000"/>
                <w:sz w:val="20"/>
                <w:szCs w:val="20"/>
              </w:rPr>
            </w:pPr>
            <w:r>
              <w:rPr>
                <w:rFonts w:cs="Arial"/>
                <w:noProof/>
                <w:color w:val="000000"/>
                <w:sz w:val="20"/>
                <w:szCs w:val="20"/>
              </w:rPr>
              <w:t>Fenbuconazole is a systemic fungicide with protectant, curative and eradicant properties. It inhibits steroid demethylation. It is used to control certain diseases in bananas, nectarines and wheat.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The APVMA has issued a permit for its use to control fungal disease in wheat. The recommended MRL is at the LOQ. An increased offal MRL is recommended as residues may occur in liver.</w:t>
            </w:r>
          </w:p>
          <w:p w:rsidR="003D68E0" w:rsidRDefault="003D68E0" w:rsidP="003D68E0">
            <w:pPr>
              <w:keepNext/>
              <w:rPr>
                <w:rFonts w:cs="Arial"/>
                <w:noProof/>
                <w:color w:val="000000"/>
                <w:sz w:val="20"/>
                <w:szCs w:val="20"/>
              </w:rPr>
            </w:pPr>
          </w:p>
          <w:p w:rsidR="003D68E0" w:rsidRDefault="003D68E0" w:rsidP="003D68E0">
            <w:pPr>
              <w:keepNext/>
              <w:rPr>
                <w:rFonts w:cs="Arial"/>
                <w:color w:val="000000"/>
                <w:sz w:val="20"/>
                <w:szCs w:val="20"/>
              </w:rPr>
            </w:pPr>
            <w:r>
              <w:rPr>
                <w:rFonts w:cs="Arial"/>
                <w:noProof/>
                <w:color w:val="000000"/>
                <w:sz w:val="20"/>
                <w:szCs w:val="20"/>
              </w:rPr>
              <w:t xml:space="preserve">The </w:t>
            </w:r>
            <w:r>
              <w:rPr>
                <w:rFonts w:cs="Arial"/>
                <w:color w:val="000000"/>
                <w:sz w:val="20"/>
                <w:szCs w:val="20"/>
              </w:rPr>
              <w:t xml:space="preserve">NHC </w:t>
            </w:r>
            <w:r w:rsidRPr="00C77FA4">
              <w:rPr>
                <w:rFonts w:cs="Arial"/>
                <w:color w:val="000000"/>
                <w:sz w:val="20"/>
                <w:szCs w:val="20"/>
              </w:rPr>
              <w:t xml:space="preserve">requested that FSANZ consider including a </w:t>
            </w:r>
            <w:r>
              <w:rPr>
                <w:rFonts w:cs="Arial"/>
                <w:color w:val="000000"/>
                <w:sz w:val="20"/>
                <w:szCs w:val="20"/>
              </w:rPr>
              <w:t>fenbuconazole</w:t>
            </w:r>
            <w:r w:rsidRPr="00C77FA4">
              <w:rPr>
                <w:rFonts w:cs="Arial"/>
                <w:color w:val="000000"/>
                <w:sz w:val="20"/>
                <w:szCs w:val="20"/>
              </w:rPr>
              <w:t xml:space="preserve"> MRL in the Code </w:t>
            </w:r>
            <w:r>
              <w:rPr>
                <w:rFonts w:cs="Arial"/>
                <w:color w:val="000000"/>
                <w:sz w:val="20"/>
                <w:szCs w:val="20"/>
              </w:rPr>
              <w:t>harmonised with the United States MRL for fenbuconazole residues in cherries. R</w:t>
            </w:r>
            <w:r w:rsidRPr="00F1313D">
              <w:rPr>
                <w:rFonts w:cs="Arial"/>
                <w:color w:val="000000"/>
                <w:sz w:val="20"/>
                <w:szCs w:val="20"/>
              </w:rPr>
              <w:t>esidues</w:t>
            </w:r>
            <w:r>
              <w:rPr>
                <w:rFonts w:cs="Arial"/>
                <w:color w:val="000000"/>
                <w:sz w:val="20"/>
                <w:szCs w:val="20"/>
              </w:rPr>
              <w:t xml:space="preserve"> may occur in cherries </w:t>
            </w:r>
            <w:r w:rsidRPr="00F1313D">
              <w:rPr>
                <w:rFonts w:cs="Arial"/>
                <w:color w:val="000000"/>
                <w:sz w:val="20"/>
                <w:szCs w:val="20"/>
              </w:rPr>
              <w:t xml:space="preserve">imported from the United States. </w:t>
            </w:r>
            <w:r>
              <w:rPr>
                <w:rFonts w:cs="Arial"/>
                <w:color w:val="000000"/>
                <w:sz w:val="20"/>
                <w:szCs w:val="20"/>
              </w:rPr>
              <w:t>The</w:t>
            </w:r>
            <w:r w:rsidRPr="00F1313D">
              <w:rPr>
                <w:rFonts w:cs="Arial"/>
                <w:color w:val="000000"/>
                <w:sz w:val="20"/>
                <w:szCs w:val="20"/>
              </w:rPr>
              <w:t xml:space="preserve"> </w:t>
            </w:r>
            <w:r>
              <w:rPr>
                <w:rFonts w:cs="Arial"/>
                <w:color w:val="000000"/>
                <w:sz w:val="20"/>
                <w:szCs w:val="20"/>
              </w:rPr>
              <w:t xml:space="preserve">proposed </w:t>
            </w:r>
            <w:r w:rsidRPr="00F1313D">
              <w:rPr>
                <w:rFonts w:cs="Arial"/>
                <w:color w:val="000000"/>
                <w:sz w:val="20"/>
                <w:szCs w:val="20"/>
              </w:rPr>
              <w:t>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3</w:t>
            </w:r>
            <w:r w:rsidRPr="0029746A">
              <w:rPr>
                <w:rFonts w:cs="Arial"/>
                <w:noProof/>
                <w:color w:val="000000"/>
                <w:sz w:val="20"/>
                <w:szCs w:val="20"/>
              </w:rPr>
              <w:t>% of the ADI</w:t>
            </w:r>
          </w:p>
          <w:p w:rsidR="003D68E0" w:rsidRPr="0029746A" w:rsidRDefault="003D68E0" w:rsidP="003D68E0">
            <w:pPr>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Note that the proposed stone fruits MRL variation is a technical amendment only. NESTI calculations are not required.</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DF5878" w:rsidRDefault="003D68E0" w:rsidP="003D68E0">
            <w:pPr>
              <w:rPr>
                <w:rFonts w:cs="Arial"/>
                <w:noProof/>
                <w:color w:val="000000"/>
                <w:sz w:val="20"/>
                <w:szCs w:val="20"/>
              </w:rPr>
            </w:pPr>
            <w:r>
              <w:rPr>
                <w:rFonts w:cs="Arial"/>
                <w:noProof/>
                <w:color w:val="000000"/>
                <w:sz w:val="20"/>
                <w:szCs w:val="20"/>
              </w:rPr>
              <w:t>Edible offal (mammalian)</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Stone fruits [except nectarine]</w:t>
            </w: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DF5878">
              <w:rPr>
                <w:rFonts w:cs="Arial"/>
                <w:noProof/>
                <w:color w:val="000000"/>
                <w:sz w:val="20"/>
                <w:szCs w:val="20"/>
              </w:rPr>
              <w:t>Wheat</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w:t>
            </w:r>
          </w:p>
          <w:p w:rsidR="003D68E0" w:rsidRPr="0029746A"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sidRPr="00DF5878">
              <w:rPr>
                <w:rFonts w:cs="Arial"/>
                <w:noProof/>
                <w:color w:val="000000"/>
                <w:sz w:val="20"/>
                <w:szCs w:val="20"/>
              </w:rPr>
              <w:t>*0.01</w:t>
            </w:r>
          </w:p>
          <w:p w:rsidR="003D68E0" w:rsidRDefault="003D68E0" w:rsidP="003D68E0">
            <w:pPr>
              <w:keepNext/>
              <w:keepLines/>
              <w:jc w:val="right"/>
              <w:rPr>
                <w:rFonts w:cs="Arial"/>
                <w:noProof/>
                <w:color w:val="000000"/>
                <w:sz w:val="20"/>
                <w:szCs w:val="20"/>
              </w:rPr>
            </w:pPr>
            <w:r w:rsidRPr="00DF5878">
              <w:rPr>
                <w:rFonts w:cs="Arial"/>
                <w:noProof/>
                <w:color w:val="000000"/>
                <w:sz w:val="20"/>
                <w:szCs w:val="20"/>
              </w:rPr>
              <w:t>0.05</w:t>
            </w:r>
          </w:p>
          <w:p w:rsidR="003D68E0" w:rsidRDefault="003D68E0" w:rsidP="003D68E0">
            <w:pPr>
              <w:keepNext/>
              <w:keepLines/>
              <w:jc w:val="right"/>
              <w:rPr>
                <w:rFonts w:cs="Arial"/>
                <w:noProof/>
                <w:color w:val="000000"/>
                <w:sz w:val="20"/>
                <w:szCs w:val="20"/>
              </w:rPr>
            </w:pPr>
            <w:r>
              <w:rPr>
                <w:rFonts w:cs="Arial"/>
                <w:noProof/>
                <w:color w:val="000000"/>
                <w:sz w:val="20"/>
                <w:szCs w:val="20"/>
              </w:rPr>
              <w:t>T1</w:t>
            </w:r>
          </w:p>
          <w:p w:rsidR="003D68E0" w:rsidRDefault="003D68E0" w:rsidP="003D68E0">
            <w:pPr>
              <w:keepNext/>
              <w:keepLines/>
              <w:jc w:val="right"/>
              <w:rPr>
                <w:rFonts w:cs="Arial"/>
                <w:noProof/>
                <w:color w:val="000000"/>
                <w:sz w:val="20"/>
                <w:szCs w:val="20"/>
              </w:rPr>
            </w:pPr>
            <w:r>
              <w:rPr>
                <w:rFonts w:cs="Arial"/>
                <w:noProof/>
                <w:color w:val="000000"/>
                <w:sz w:val="20"/>
                <w:szCs w:val="20"/>
              </w:rPr>
              <w:t>1</w:t>
            </w:r>
          </w:p>
          <w:p w:rsidR="003D68E0" w:rsidRPr="0029746A" w:rsidRDefault="003D68E0" w:rsidP="003D68E0">
            <w:pPr>
              <w:keepNext/>
              <w:keepLines/>
              <w:jc w:val="right"/>
              <w:rPr>
                <w:rFonts w:cs="Arial"/>
                <w:noProof/>
                <w:color w:val="000000"/>
                <w:sz w:val="20"/>
                <w:szCs w:val="20"/>
              </w:rPr>
            </w:pPr>
            <w:r w:rsidRPr="00DF5878">
              <w:rPr>
                <w:rFonts w:cs="Arial"/>
                <w:noProof/>
                <w:color w:val="000000"/>
                <w:sz w:val="20"/>
                <w:szCs w:val="20"/>
              </w:rPr>
              <w:t>*0.01</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Pr="0029746A"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Pr="0029746A" w:rsidRDefault="003D68E0" w:rsidP="003D68E0">
            <w:pPr>
              <w:jc w:val="center"/>
              <w:rPr>
                <w:rFonts w:cs="Arial"/>
                <w:noProof/>
                <w:color w:val="000000"/>
                <w:sz w:val="20"/>
                <w:szCs w:val="20"/>
              </w:rPr>
            </w:pPr>
            <w:r>
              <w:rPr>
                <w:rFonts w:cs="Arial"/>
                <w:noProof/>
                <w:color w:val="000000"/>
                <w:sz w:val="20"/>
                <w:szCs w:val="20"/>
              </w:rPr>
              <w:t>&lt;1</w:t>
            </w: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29746A">
              <w:rPr>
                <w:rFonts w:cs="Arial"/>
                <w:b/>
                <w:noProof/>
                <w:color w:val="000000"/>
                <w:sz w:val="20"/>
                <w:szCs w:val="20"/>
              </w:rPr>
              <w:t>Fenbutatin oxide</w:t>
            </w:r>
          </w:p>
          <w:p w:rsidR="003D68E0" w:rsidRDefault="003D68E0" w:rsidP="003D68E0">
            <w:pPr>
              <w:rPr>
                <w:rFonts w:cs="Arial"/>
                <w:noProof/>
                <w:color w:val="000000"/>
                <w:sz w:val="20"/>
                <w:szCs w:val="20"/>
              </w:rPr>
            </w:pPr>
            <w:r>
              <w:rPr>
                <w:rFonts w:cs="Arial"/>
                <w:noProof/>
                <w:color w:val="000000"/>
                <w:sz w:val="20"/>
                <w:szCs w:val="20"/>
              </w:rPr>
              <w:t>Fenbutatin oxide is a non-systemic acaricide with contact and stomach action. It inhibits oxidative phosphorylation. It is used to control phytophagous mites in various horticultural situations.</w:t>
            </w: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Pr>
                <w:rFonts w:cs="Arial"/>
                <w:color w:val="000000"/>
                <w:sz w:val="20"/>
                <w:szCs w:val="20"/>
                <w:lang w:val="en-US"/>
              </w:rPr>
              <w:t xml:space="preserve">The NHC </w:t>
            </w:r>
            <w:r w:rsidRPr="00F1313D">
              <w:rPr>
                <w:rFonts w:cs="Arial"/>
                <w:color w:val="000000"/>
                <w:sz w:val="20"/>
                <w:szCs w:val="20"/>
              </w:rPr>
              <w:t xml:space="preserve">requested that FSANZ </w:t>
            </w:r>
            <w:r>
              <w:rPr>
                <w:rFonts w:cs="Arial"/>
                <w:color w:val="000000"/>
                <w:sz w:val="20"/>
                <w:szCs w:val="20"/>
              </w:rPr>
              <w:t>include an MRL in the Code harmonised with the United States limit for fenbutatin oxide residues in cherries</w:t>
            </w:r>
            <w:r w:rsidRPr="00F1313D">
              <w:rPr>
                <w:rFonts w:cs="Arial"/>
                <w:color w:val="000000"/>
                <w:sz w:val="20"/>
                <w:szCs w:val="20"/>
              </w:rPr>
              <w:t xml:space="preserve">. </w:t>
            </w:r>
            <w:r>
              <w:rPr>
                <w:rFonts w:cs="Arial"/>
                <w:color w:val="000000"/>
                <w:sz w:val="20"/>
                <w:szCs w:val="20"/>
              </w:rPr>
              <w:t>R</w:t>
            </w:r>
            <w:r w:rsidRPr="00F1313D">
              <w:rPr>
                <w:rFonts w:cs="Arial"/>
                <w:color w:val="000000"/>
                <w:sz w:val="20"/>
                <w:szCs w:val="20"/>
              </w:rPr>
              <w:t>esidues</w:t>
            </w:r>
            <w:r>
              <w:rPr>
                <w:rFonts w:cs="Arial"/>
                <w:color w:val="000000"/>
                <w:sz w:val="20"/>
                <w:szCs w:val="20"/>
              </w:rPr>
              <w:t xml:space="preserve"> may occur in c</w:t>
            </w:r>
            <w:r w:rsidRPr="00F1313D">
              <w:rPr>
                <w:rFonts w:cs="Arial"/>
                <w:color w:val="000000"/>
                <w:sz w:val="20"/>
                <w:szCs w:val="20"/>
              </w:rPr>
              <w:t xml:space="preserve">herries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29746A" w:rsidRDefault="003D68E0" w:rsidP="003D68E0">
            <w:pPr>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29746A"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82</w:t>
            </w:r>
            <w:r w:rsidRPr="0029746A">
              <w:rPr>
                <w:rFonts w:cs="Arial"/>
                <w:noProof/>
                <w:color w:val="000000"/>
                <w:sz w:val="20"/>
                <w:szCs w:val="20"/>
              </w:rPr>
              <w:t>% of the ADI</w:t>
            </w:r>
          </w:p>
        </w:tc>
      </w:tr>
      <w:tr w:rsidR="003D68E0" w:rsidRPr="0029746A"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29746A" w:rsidRDefault="003D68E0" w:rsidP="003D68E0">
            <w:pPr>
              <w:rPr>
                <w:rFonts w:cs="Arial"/>
                <w:noProof/>
                <w:color w:val="000000"/>
                <w:sz w:val="20"/>
                <w:szCs w:val="20"/>
              </w:rPr>
            </w:pP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29746A" w:rsidRDefault="003D68E0" w:rsidP="003D68E0">
            <w:pPr>
              <w:rPr>
                <w:rFonts w:cs="Arial"/>
                <w:noProof/>
                <w:color w:val="000000"/>
                <w:sz w:val="20"/>
                <w:szCs w:val="20"/>
              </w:rPr>
            </w:pPr>
            <w:r>
              <w:rPr>
                <w:rFonts w:cs="Arial"/>
                <w:noProof/>
                <w:color w:val="000000"/>
                <w:sz w:val="20"/>
                <w:szCs w:val="20"/>
              </w:rPr>
              <w:t>Cherries</w:t>
            </w:r>
          </w:p>
        </w:tc>
        <w:tc>
          <w:tcPr>
            <w:tcW w:w="1260" w:type="dxa"/>
            <w:tcBorders>
              <w:top w:val="nil"/>
              <w:left w:val="nil"/>
              <w:bottom w:val="single" w:sz="4" w:space="0" w:color="auto"/>
              <w:right w:val="nil"/>
            </w:tcBorders>
          </w:tcPr>
          <w:p w:rsidR="003D68E0" w:rsidRPr="0029746A"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29746A" w:rsidRDefault="003D68E0" w:rsidP="003D68E0">
            <w:pPr>
              <w:keepNext/>
              <w:jc w:val="right"/>
              <w:rPr>
                <w:rFonts w:cs="Arial"/>
                <w:noProof/>
                <w:color w:val="000000"/>
                <w:sz w:val="20"/>
                <w:szCs w:val="20"/>
              </w:rPr>
            </w:pPr>
            <w:r>
              <w:rPr>
                <w:rFonts w:cs="Arial"/>
                <w:noProof/>
                <w:color w:val="000000"/>
                <w:sz w:val="20"/>
                <w:szCs w:val="20"/>
              </w:rPr>
              <w:t>6</w:t>
            </w:r>
          </w:p>
        </w:tc>
        <w:tc>
          <w:tcPr>
            <w:tcW w:w="3052" w:type="dxa"/>
            <w:gridSpan w:val="4"/>
            <w:vMerge/>
            <w:tcBorders>
              <w:top w:val="nil"/>
              <w:left w:val="single" w:sz="4" w:space="0" w:color="auto"/>
              <w:bottom w:val="single" w:sz="4" w:space="0" w:color="auto"/>
              <w:right w:val="single" w:sz="4" w:space="0" w:color="auto"/>
            </w:tcBorders>
          </w:tcPr>
          <w:p w:rsidR="003D68E0" w:rsidRPr="0029746A" w:rsidRDefault="003D68E0" w:rsidP="003D68E0">
            <w:pPr>
              <w:rPr>
                <w:rFonts w:cs="Arial"/>
                <w:noProof/>
                <w:color w:val="000000"/>
                <w:sz w:val="20"/>
                <w:szCs w:val="20"/>
              </w:rPr>
            </w:pPr>
          </w:p>
        </w:tc>
      </w:tr>
      <w:tr w:rsidR="003D68E0" w:rsidRPr="00DF5878"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DF5878" w:rsidRDefault="003D68E0" w:rsidP="003D68E0">
            <w:pPr>
              <w:rPr>
                <w:rFonts w:cs="Arial"/>
                <w:b/>
                <w:noProof/>
                <w:color w:val="000000"/>
                <w:sz w:val="20"/>
                <w:szCs w:val="20"/>
              </w:rPr>
            </w:pPr>
            <w:r w:rsidRPr="00DF5878">
              <w:rPr>
                <w:rFonts w:cs="Arial"/>
                <w:b/>
                <w:noProof/>
                <w:color w:val="000000"/>
                <w:sz w:val="20"/>
                <w:szCs w:val="20"/>
              </w:rPr>
              <w:t>Fipronil</w:t>
            </w:r>
          </w:p>
          <w:p w:rsidR="003D68E0" w:rsidRDefault="003D68E0" w:rsidP="003D68E0">
            <w:pPr>
              <w:keepNext/>
              <w:rPr>
                <w:rFonts w:cs="Arial"/>
                <w:color w:val="000000"/>
                <w:sz w:val="20"/>
                <w:szCs w:val="20"/>
              </w:rPr>
            </w:pPr>
            <w:r w:rsidRPr="004407B6">
              <w:rPr>
                <w:rFonts w:cs="Arial"/>
                <w:color w:val="000000"/>
                <w:sz w:val="20"/>
                <w:szCs w:val="20"/>
              </w:rPr>
              <w:t>Fipronil is a phenylpyrazole insecticide. It blocks the G</w:t>
            </w:r>
            <w:r>
              <w:rPr>
                <w:rFonts w:cs="Arial"/>
                <w:color w:val="000000"/>
                <w:sz w:val="20"/>
                <w:szCs w:val="20"/>
              </w:rPr>
              <w:t xml:space="preserve">ABA regulated chloride channel. </w:t>
            </w:r>
            <w:r w:rsidRPr="004407B6">
              <w:rPr>
                <w:rFonts w:cs="Arial"/>
                <w:color w:val="000000"/>
                <w:sz w:val="20"/>
                <w:szCs w:val="20"/>
              </w:rPr>
              <w:t xml:space="preserve">This </w:t>
            </w:r>
            <w:r>
              <w:rPr>
                <w:rFonts w:cs="Arial"/>
                <w:color w:val="000000"/>
                <w:sz w:val="20"/>
                <w:szCs w:val="20"/>
              </w:rPr>
              <w:t>disrupts</w:t>
            </w:r>
            <w:r w:rsidRPr="004407B6">
              <w:rPr>
                <w:rFonts w:cs="Arial"/>
                <w:color w:val="000000"/>
                <w:sz w:val="20"/>
                <w:szCs w:val="20"/>
              </w:rPr>
              <w:t xml:space="preserve"> cent</w:t>
            </w:r>
            <w:r>
              <w:rPr>
                <w:rFonts w:cs="Arial"/>
                <w:color w:val="000000"/>
                <w:sz w:val="20"/>
                <w:szCs w:val="20"/>
              </w:rPr>
              <w:t>ral nervous system activity. It is used to control pests in a wide range of crops and horticultural situations.</w:t>
            </w:r>
          </w:p>
          <w:p w:rsidR="003D68E0" w:rsidRDefault="003D68E0" w:rsidP="003D68E0">
            <w:pPr>
              <w:keepNext/>
              <w:rPr>
                <w:rFonts w:cs="Arial"/>
                <w:color w:val="000000"/>
                <w:sz w:val="20"/>
                <w:szCs w:val="20"/>
              </w:rPr>
            </w:pPr>
          </w:p>
          <w:p w:rsidR="003D68E0" w:rsidRDefault="003D68E0" w:rsidP="003D68E0">
            <w:pPr>
              <w:keepNext/>
              <w:rPr>
                <w:rFonts w:cs="Arial"/>
                <w:color w:val="000000"/>
                <w:sz w:val="20"/>
                <w:szCs w:val="20"/>
              </w:rPr>
            </w:pPr>
            <w:r w:rsidRPr="004407B6">
              <w:rPr>
                <w:rFonts w:cs="Arial"/>
                <w:color w:val="000000"/>
                <w:sz w:val="20"/>
                <w:szCs w:val="20"/>
              </w:rPr>
              <w:t xml:space="preserve">The APVMA has </w:t>
            </w:r>
            <w:r>
              <w:rPr>
                <w:rFonts w:cs="Arial"/>
                <w:color w:val="000000"/>
                <w:sz w:val="20"/>
                <w:szCs w:val="20"/>
              </w:rPr>
              <w:t>approved a use pattern to control various pests on sweet potatoes. Residues data indicate that detectable residues are not expected to occur. The data are sufficient to remove the temporary status of the MRL.</w:t>
            </w:r>
          </w:p>
          <w:p w:rsidR="003D68E0" w:rsidRPr="00DF5878"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DF5878" w:rsidRDefault="003D68E0" w:rsidP="003D68E0">
            <w:pPr>
              <w:rPr>
                <w:rFonts w:cs="Arial"/>
                <w:noProof/>
                <w:color w:val="000000"/>
                <w:sz w:val="20"/>
                <w:szCs w:val="20"/>
              </w:rPr>
            </w:pPr>
          </w:p>
          <w:p w:rsidR="003D68E0" w:rsidRPr="00DF5878" w:rsidRDefault="003D68E0" w:rsidP="003D68E0">
            <w:pPr>
              <w:rPr>
                <w:rFonts w:cs="Arial"/>
                <w:noProof/>
                <w:color w:val="000000"/>
                <w:sz w:val="20"/>
                <w:szCs w:val="20"/>
              </w:rPr>
            </w:pPr>
            <w:r w:rsidRPr="00DF5878">
              <w:rPr>
                <w:rFonts w:cs="Arial"/>
                <w:noProof/>
                <w:color w:val="000000"/>
                <w:sz w:val="20"/>
                <w:szCs w:val="20"/>
              </w:rPr>
              <w:t xml:space="preserve">NEDI: </w:t>
            </w:r>
            <w:r>
              <w:rPr>
                <w:rFonts w:cs="Arial"/>
                <w:noProof/>
                <w:color w:val="000000"/>
                <w:sz w:val="20"/>
                <w:szCs w:val="20"/>
              </w:rPr>
              <w:t>77</w:t>
            </w:r>
            <w:r w:rsidRPr="00DF5878">
              <w:rPr>
                <w:rFonts w:cs="Arial"/>
                <w:noProof/>
                <w:color w:val="000000"/>
                <w:sz w:val="20"/>
                <w:szCs w:val="20"/>
              </w:rPr>
              <w:t>% of the ADI</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DF5878" w:rsidRDefault="003D68E0" w:rsidP="003D68E0">
            <w:pPr>
              <w:rPr>
                <w:rFonts w:cs="Arial"/>
                <w:noProof/>
                <w:color w:val="000000"/>
                <w:sz w:val="20"/>
                <w:szCs w:val="20"/>
              </w:rPr>
            </w:pPr>
          </w:p>
          <w:p w:rsidR="003D68E0" w:rsidRPr="00DF5878" w:rsidRDefault="003D68E0" w:rsidP="003D68E0">
            <w:pPr>
              <w:rPr>
                <w:rFonts w:cs="Arial"/>
                <w:noProof/>
                <w:color w:val="000000"/>
                <w:sz w:val="20"/>
                <w:szCs w:val="20"/>
              </w:rPr>
            </w:pPr>
            <w:r w:rsidRPr="00DF5878">
              <w:rPr>
                <w:rFonts w:cs="Arial"/>
                <w:noProof/>
                <w:color w:val="000000"/>
                <w:sz w:val="20"/>
                <w:szCs w:val="20"/>
              </w:rPr>
              <w:t>NESTI as % of the ARfD</w:t>
            </w:r>
          </w:p>
        </w:tc>
      </w:tr>
      <w:tr w:rsidR="003D68E0" w:rsidRPr="00DF5878"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DF5878"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DF5878" w:rsidRDefault="003D68E0" w:rsidP="003D68E0">
            <w:pPr>
              <w:jc w:val="center"/>
              <w:rPr>
                <w:rFonts w:cs="Arial"/>
                <w:noProof/>
                <w:color w:val="000000"/>
                <w:sz w:val="20"/>
                <w:szCs w:val="20"/>
                <w:u w:val="single"/>
              </w:rPr>
            </w:pPr>
            <w:r w:rsidRPr="00DF5878">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DF5878" w:rsidRDefault="003D68E0" w:rsidP="003D68E0">
            <w:pPr>
              <w:jc w:val="center"/>
              <w:rPr>
                <w:rFonts w:cs="Arial"/>
                <w:noProof/>
                <w:color w:val="000000"/>
                <w:sz w:val="20"/>
                <w:szCs w:val="20"/>
                <w:u w:val="single"/>
              </w:rPr>
            </w:pPr>
            <w:r w:rsidRPr="00DF5878">
              <w:rPr>
                <w:rFonts w:cs="Arial"/>
                <w:noProof/>
                <w:color w:val="000000"/>
                <w:sz w:val="20"/>
                <w:szCs w:val="20"/>
                <w:u w:val="single"/>
              </w:rPr>
              <w:t>2+ years</w:t>
            </w:r>
          </w:p>
        </w:tc>
      </w:tr>
      <w:tr w:rsidR="003D68E0" w:rsidRPr="00DF5878" w:rsidTr="003D68E0">
        <w:trPr>
          <w:cantSplit/>
        </w:trPr>
        <w:tc>
          <w:tcPr>
            <w:tcW w:w="3249" w:type="dxa"/>
            <w:tcBorders>
              <w:top w:val="nil"/>
              <w:left w:val="single" w:sz="4" w:space="0" w:color="auto"/>
              <w:bottom w:val="single" w:sz="4" w:space="0" w:color="auto"/>
              <w:right w:val="nil"/>
            </w:tcBorders>
          </w:tcPr>
          <w:p w:rsidR="003D68E0" w:rsidRPr="00DF5878" w:rsidRDefault="003D68E0" w:rsidP="003D68E0">
            <w:pPr>
              <w:rPr>
                <w:rFonts w:cs="Arial"/>
                <w:noProof/>
                <w:color w:val="000000"/>
                <w:sz w:val="20"/>
                <w:szCs w:val="20"/>
              </w:rPr>
            </w:pPr>
            <w:r w:rsidRPr="008140F7">
              <w:rPr>
                <w:rFonts w:cs="Arial"/>
                <w:noProof/>
                <w:color w:val="000000"/>
                <w:sz w:val="20"/>
                <w:szCs w:val="20"/>
              </w:rPr>
              <w:t>Sweet potato</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DF5878" w:rsidRDefault="003D68E0" w:rsidP="003D68E0">
            <w:pPr>
              <w:keepNext/>
              <w:keepLines/>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sidRPr="008B3D3B">
              <w:rPr>
                <w:rFonts w:cs="Arial"/>
                <w:noProof/>
                <w:color w:val="000000"/>
                <w:sz w:val="20"/>
                <w:szCs w:val="20"/>
              </w:rPr>
              <w:t>T*0.01</w:t>
            </w:r>
          </w:p>
          <w:p w:rsidR="003D68E0" w:rsidRPr="00DF5878" w:rsidRDefault="003D68E0" w:rsidP="003D68E0">
            <w:pPr>
              <w:keepNext/>
              <w:keepLines/>
              <w:jc w:val="right"/>
              <w:rPr>
                <w:rFonts w:cs="Arial"/>
                <w:noProof/>
                <w:color w:val="000000"/>
                <w:sz w:val="20"/>
                <w:szCs w:val="20"/>
              </w:rPr>
            </w:pPr>
            <w:r w:rsidRPr="008B3D3B">
              <w:rPr>
                <w:rFonts w:cs="Arial"/>
                <w:noProof/>
                <w:color w:val="000000"/>
                <w:sz w:val="20"/>
                <w:szCs w:val="20"/>
              </w:rPr>
              <w:t>*0.01</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p>
          <w:p w:rsidR="003D68E0" w:rsidRPr="00DF5878" w:rsidRDefault="003D68E0" w:rsidP="003D68E0">
            <w:pPr>
              <w:jc w:val="center"/>
              <w:rPr>
                <w:rFonts w:cs="Arial"/>
                <w:noProof/>
                <w:color w:val="000000"/>
                <w:sz w:val="20"/>
                <w:szCs w:val="20"/>
              </w:rPr>
            </w:pPr>
            <w:r>
              <w:rPr>
                <w:rFonts w:cs="Arial"/>
                <w:noProof/>
                <w:color w:val="000000"/>
                <w:sz w:val="20"/>
                <w:szCs w:val="20"/>
              </w:rPr>
              <w:t>2</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p>
          <w:p w:rsidR="003D68E0" w:rsidRPr="00DF5878" w:rsidRDefault="003D68E0" w:rsidP="003D68E0">
            <w:pPr>
              <w:jc w:val="center"/>
              <w:rPr>
                <w:rFonts w:cs="Arial"/>
                <w:noProof/>
                <w:color w:val="000000"/>
                <w:sz w:val="20"/>
                <w:szCs w:val="20"/>
              </w:rPr>
            </w:pPr>
            <w:r>
              <w:rPr>
                <w:rFonts w:cs="Arial"/>
                <w:noProof/>
                <w:color w:val="000000"/>
                <w:sz w:val="20"/>
                <w:szCs w:val="20"/>
              </w:rPr>
              <w:t>&lt;1</w:t>
            </w:r>
          </w:p>
        </w:tc>
      </w:tr>
      <w:tr w:rsidR="003D68E0" w:rsidRPr="00DF5878"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DF5878" w:rsidRDefault="003D68E0" w:rsidP="003D68E0">
            <w:pPr>
              <w:keepNext/>
              <w:rPr>
                <w:rFonts w:cs="Arial"/>
                <w:b/>
                <w:noProof/>
                <w:color w:val="000000"/>
                <w:sz w:val="20"/>
                <w:szCs w:val="20"/>
              </w:rPr>
            </w:pPr>
            <w:r w:rsidRPr="00DF5878">
              <w:rPr>
                <w:rFonts w:cs="Arial"/>
                <w:b/>
                <w:noProof/>
                <w:color w:val="000000"/>
                <w:sz w:val="20"/>
                <w:szCs w:val="20"/>
              </w:rPr>
              <w:lastRenderedPageBreak/>
              <w:t>Fluazifop-butyl</w:t>
            </w:r>
          </w:p>
          <w:p w:rsidR="003D68E0" w:rsidRDefault="003D68E0" w:rsidP="003D68E0">
            <w:pPr>
              <w:keepNext/>
              <w:rPr>
                <w:rFonts w:cs="Arial"/>
                <w:color w:val="000000"/>
                <w:sz w:val="20"/>
                <w:szCs w:val="20"/>
              </w:rPr>
            </w:pPr>
            <w:r w:rsidRPr="00195B6C">
              <w:rPr>
                <w:rFonts w:cs="Arial"/>
                <w:color w:val="000000"/>
                <w:sz w:val="20"/>
                <w:szCs w:val="20"/>
              </w:rPr>
              <w:t>Fluazifop-butyl (</w:t>
            </w:r>
            <w:r>
              <w:rPr>
                <w:rFonts w:cs="Arial"/>
                <w:color w:val="000000"/>
                <w:sz w:val="20"/>
                <w:szCs w:val="20"/>
              </w:rPr>
              <w:t>f</w:t>
            </w:r>
            <w:r w:rsidRPr="00195B6C">
              <w:rPr>
                <w:rFonts w:cs="Arial"/>
                <w:color w:val="000000"/>
                <w:sz w:val="20"/>
                <w:szCs w:val="20"/>
              </w:rPr>
              <w:t xml:space="preserve">luazifop) is a </w:t>
            </w:r>
            <w:r>
              <w:rPr>
                <w:rFonts w:cs="Arial"/>
                <w:color w:val="000000"/>
                <w:sz w:val="20"/>
                <w:szCs w:val="20"/>
              </w:rPr>
              <w:t xml:space="preserve">selective systemic </w:t>
            </w:r>
            <w:r w:rsidRPr="00195B6C">
              <w:rPr>
                <w:rFonts w:cs="Arial"/>
                <w:color w:val="000000"/>
                <w:sz w:val="20"/>
                <w:szCs w:val="20"/>
              </w:rPr>
              <w:t>herbicide</w:t>
            </w:r>
            <w:r>
              <w:rPr>
                <w:rFonts w:cs="Arial"/>
                <w:color w:val="000000"/>
                <w:sz w:val="20"/>
                <w:szCs w:val="20"/>
              </w:rPr>
              <w:t xml:space="preserve"> absorbed by the leaves.</w:t>
            </w:r>
            <w:r w:rsidRPr="00195B6C">
              <w:rPr>
                <w:rFonts w:cs="Arial"/>
                <w:color w:val="000000"/>
                <w:sz w:val="20"/>
                <w:szCs w:val="20"/>
              </w:rPr>
              <w:t xml:space="preserve"> </w:t>
            </w:r>
            <w:r>
              <w:rPr>
                <w:rFonts w:cs="Arial"/>
                <w:color w:val="000000"/>
                <w:sz w:val="20"/>
                <w:szCs w:val="20"/>
              </w:rPr>
              <w:t xml:space="preserve">It inhibits acetyl-coA carboxylase. It is </w:t>
            </w:r>
            <w:r w:rsidRPr="00195B6C">
              <w:rPr>
                <w:rFonts w:cs="Arial"/>
                <w:color w:val="000000"/>
                <w:sz w:val="20"/>
                <w:szCs w:val="20"/>
              </w:rPr>
              <w:t>used to control g</w:t>
            </w:r>
            <w:r>
              <w:rPr>
                <w:rFonts w:cs="Arial"/>
                <w:color w:val="000000"/>
                <w:sz w:val="20"/>
                <w:szCs w:val="20"/>
              </w:rPr>
              <w:t>rass weeds in broad leaf crops.</w:t>
            </w:r>
          </w:p>
          <w:p w:rsidR="003D68E0" w:rsidRDefault="003D68E0" w:rsidP="003D68E0">
            <w:pPr>
              <w:keepNext/>
              <w:rPr>
                <w:rFonts w:cs="Arial"/>
                <w:color w:val="000000"/>
                <w:sz w:val="20"/>
                <w:szCs w:val="20"/>
              </w:rPr>
            </w:pPr>
          </w:p>
          <w:p w:rsidR="003D68E0" w:rsidRPr="00DF5878" w:rsidRDefault="003D68E0" w:rsidP="003D68E0">
            <w:pPr>
              <w:keepNext/>
              <w:rPr>
                <w:rFonts w:cs="Arial"/>
                <w:color w:val="000000"/>
                <w:sz w:val="20"/>
                <w:szCs w:val="20"/>
              </w:rPr>
            </w:pPr>
            <w:r>
              <w:rPr>
                <w:rFonts w:cs="Arial"/>
                <w:color w:val="000000"/>
                <w:sz w:val="20"/>
                <w:szCs w:val="20"/>
              </w:rPr>
              <w:t>The APVMA has issued permits for its use to control certain grass weeds in chia, parsnip and various onions.</w:t>
            </w:r>
          </w:p>
          <w:p w:rsidR="003D68E0" w:rsidRPr="00DF5878" w:rsidRDefault="003D68E0" w:rsidP="003D68E0">
            <w:pPr>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DF5878" w:rsidRDefault="003D68E0" w:rsidP="003D68E0">
            <w:pPr>
              <w:rPr>
                <w:rFonts w:cs="Arial"/>
                <w:noProof/>
                <w:color w:val="000000"/>
                <w:sz w:val="20"/>
                <w:szCs w:val="20"/>
              </w:rPr>
            </w:pPr>
          </w:p>
          <w:p w:rsidR="003D68E0" w:rsidRPr="00DF5878" w:rsidRDefault="003D68E0" w:rsidP="003D68E0">
            <w:pPr>
              <w:rPr>
                <w:rFonts w:cs="Arial"/>
                <w:noProof/>
                <w:color w:val="000000"/>
                <w:sz w:val="20"/>
                <w:szCs w:val="20"/>
              </w:rPr>
            </w:pPr>
            <w:r w:rsidRPr="00DF5878">
              <w:rPr>
                <w:rFonts w:cs="Arial"/>
                <w:noProof/>
                <w:color w:val="000000"/>
                <w:sz w:val="20"/>
                <w:szCs w:val="20"/>
              </w:rPr>
              <w:t xml:space="preserve">NEDI: </w:t>
            </w:r>
            <w:r>
              <w:rPr>
                <w:rFonts w:cs="Arial"/>
                <w:noProof/>
                <w:color w:val="000000"/>
                <w:sz w:val="20"/>
                <w:szCs w:val="20"/>
              </w:rPr>
              <w:t>69</w:t>
            </w:r>
            <w:r w:rsidRPr="00DF5878">
              <w:rPr>
                <w:rFonts w:cs="Arial"/>
                <w:noProof/>
                <w:color w:val="000000"/>
                <w:sz w:val="20"/>
                <w:szCs w:val="20"/>
              </w:rPr>
              <w:t>% of the ADI</w:t>
            </w:r>
          </w:p>
        </w:tc>
      </w:tr>
      <w:tr w:rsidR="003D68E0" w:rsidRPr="00DF5878"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DF5878"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DF5878" w:rsidRDefault="003D68E0" w:rsidP="003D68E0">
            <w:pPr>
              <w:rPr>
                <w:rFonts w:cs="Arial"/>
                <w:noProof/>
                <w:color w:val="000000"/>
                <w:sz w:val="20"/>
                <w:szCs w:val="20"/>
              </w:rPr>
            </w:pPr>
          </w:p>
        </w:tc>
      </w:tr>
      <w:tr w:rsidR="003D68E0" w:rsidRPr="00DF5878" w:rsidTr="003D68E0">
        <w:trPr>
          <w:cantSplit/>
        </w:trPr>
        <w:tc>
          <w:tcPr>
            <w:tcW w:w="3249" w:type="dxa"/>
            <w:tcBorders>
              <w:top w:val="nil"/>
              <w:left w:val="single" w:sz="4" w:space="0" w:color="auto"/>
              <w:bottom w:val="single" w:sz="4" w:space="0" w:color="auto"/>
              <w:right w:val="nil"/>
            </w:tcBorders>
          </w:tcPr>
          <w:p w:rsidR="003D68E0" w:rsidRPr="008140F7" w:rsidRDefault="003D68E0" w:rsidP="003D68E0">
            <w:pPr>
              <w:rPr>
                <w:rFonts w:cs="Arial"/>
                <w:noProof/>
                <w:color w:val="000000"/>
                <w:sz w:val="20"/>
                <w:szCs w:val="20"/>
              </w:rPr>
            </w:pPr>
            <w:r>
              <w:rPr>
                <w:rFonts w:cs="Arial"/>
                <w:noProof/>
                <w:color w:val="000000"/>
                <w:sz w:val="20"/>
                <w:szCs w:val="20"/>
              </w:rPr>
              <w:t>Chia</w:t>
            </w:r>
          </w:p>
          <w:p w:rsidR="003D68E0" w:rsidRPr="008140F7" w:rsidRDefault="003D68E0" w:rsidP="003D68E0">
            <w:pPr>
              <w:rPr>
                <w:rFonts w:cs="Arial"/>
                <w:noProof/>
                <w:color w:val="000000"/>
                <w:sz w:val="20"/>
                <w:szCs w:val="20"/>
              </w:rPr>
            </w:pPr>
            <w:r>
              <w:rPr>
                <w:rFonts w:cs="Arial"/>
                <w:noProof/>
                <w:color w:val="000000"/>
                <w:sz w:val="20"/>
                <w:szCs w:val="20"/>
              </w:rPr>
              <w:t>Onion, Welsh</w:t>
            </w:r>
          </w:p>
          <w:p w:rsidR="003D68E0" w:rsidRPr="00DF5878" w:rsidRDefault="003D68E0" w:rsidP="003D68E0">
            <w:pPr>
              <w:rPr>
                <w:rFonts w:cs="Arial"/>
                <w:noProof/>
                <w:color w:val="000000"/>
                <w:sz w:val="20"/>
                <w:szCs w:val="20"/>
              </w:rPr>
            </w:pPr>
            <w:r w:rsidRPr="008140F7">
              <w:rPr>
                <w:rFonts w:cs="Arial"/>
                <w:noProof/>
                <w:color w:val="000000"/>
                <w:sz w:val="20"/>
                <w:szCs w:val="20"/>
              </w:rPr>
              <w:t>Parsnip</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DF5878" w:rsidRDefault="003D68E0" w:rsidP="003D68E0">
            <w:pPr>
              <w:keepNext/>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T2</w:t>
            </w:r>
          </w:p>
          <w:p w:rsidR="003D68E0" w:rsidRDefault="003D68E0" w:rsidP="003D68E0">
            <w:pPr>
              <w:keepNext/>
              <w:jc w:val="right"/>
              <w:rPr>
                <w:rFonts w:cs="Arial"/>
                <w:noProof/>
                <w:color w:val="000000"/>
                <w:sz w:val="20"/>
                <w:szCs w:val="20"/>
              </w:rPr>
            </w:pPr>
            <w:r>
              <w:rPr>
                <w:rFonts w:cs="Arial"/>
                <w:noProof/>
                <w:color w:val="000000"/>
                <w:sz w:val="20"/>
                <w:szCs w:val="20"/>
              </w:rPr>
              <w:t>0.05</w:t>
            </w:r>
          </w:p>
          <w:p w:rsidR="003D68E0" w:rsidRDefault="003D68E0" w:rsidP="003D68E0">
            <w:pPr>
              <w:keepNext/>
              <w:jc w:val="right"/>
              <w:rPr>
                <w:rFonts w:cs="Arial"/>
                <w:noProof/>
                <w:color w:val="000000"/>
                <w:sz w:val="20"/>
                <w:szCs w:val="20"/>
              </w:rPr>
            </w:pPr>
            <w:r>
              <w:rPr>
                <w:rFonts w:cs="Arial"/>
                <w:noProof/>
                <w:color w:val="000000"/>
                <w:sz w:val="20"/>
                <w:szCs w:val="20"/>
              </w:rPr>
              <w:t>T0.1</w:t>
            </w:r>
          </w:p>
          <w:p w:rsidR="003D68E0" w:rsidRPr="00DF5878" w:rsidRDefault="003D68E0" w:rsidP="003D68E0">
            <w:pPr>
              <w:keepNext/>
              <w:jc w:val="right"/>
              <w:rPr>
                <w:rFonts w:cs="Arial"/>
                <w:noProof/>
                <w:color w:val="000000"/>
                <w:sz w:val="20"/>
                <w:szCs w:val="20"/>
              </w:rPr>
            </w:pPr>
            <w:r>
              <w:rPr>
                <w:rFonts w:cs="Arial"/>
                <w:noProof/>
                <w:color w:val="000000"/>
                <w:sz w:val="20"/>
                <w:szCs w:val="20"/>
              </w:rPr>
              <w:t>0.1</w:t>
            </w:r>
          </w:p>
        </w:tc>
        <w:tc>
          <w:tcPr>
            <w:tcW w:w="3052" w:type="dxa"/>
            <w:gridSpan w:val="4"/>
            <w:vMerge/>
            <w:tcBorders>
              <w:top w:val="nil"/>
              <w:left w:val="single" w:sz="4" w:space="0" w:color="auto"/>
              <w:bottom w:val="single" w:sz="4" w:space="0" w:color="auto"/>
              <w:right w:val="single" w:sz="4" w:space="0" w:color="auto"/>
            </w:tcBorders>
          </w:tcPr>
          <w:p w:rsidR="003D68E0" w:rsidRPr="00DF5878" w:rsidRDefault="003D68E0" w:rsidP="003D68E0">
            <w:pPr>
              <w:rPr>
                <w:rFonts w:cs="Arial"/>
                <w:noProof/>
                <w:color w:val="000000"/>
                <w:sz w:val="20"/>
                <w:szCs w:val="20"/>
              </w:rPr>
            </w:pPr>
          </w:p>
        </w:tc>
      </w:tr>
      <w:tr w:rsidR="003D68E0" w:rsidRPr="00886105"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886105" w:rsidRDefault="003D68E0" w:rsidP="003D68E0">
            <w:pPr>
              <w:rPr>
                <w:rFonts w:cs="Arial"/>
                <w:b/>
                <w:noProof/>
                <w:color w:val="000000"/>
                <w:sz w:val="20"/>
                <w:szCs w:val="20"/>
              </w:rPr>
            </w:pPr>
            <w:r w:rsidRPr="00886105">
              <w:rPr>
                <w:rFonts w:cs="Arial"/>
                <w:b/>
                <w:noProof/>
                <w:color w:val="000000"/>
                <w:sz w:val="20"/>
                <w:szCs w:val="20"/>
              </w:rPr>
              <w:t>Flubendiamide</w:t>
            </w:r>
          </w:p>
          <w:p w:rsidR="003D68E0" w:rsidRDefault="003D68E0" w:rsidP="003D68E0">
            <w:pPr>
              <w:keepNext/>
              <w:rPr>
                <w:rFonts w:cs="Arial"/>
                <w:noProof/>
                <w:color w:val="000000"/>
                <w:sz w:val="20"/>
                <w:szCs w:val="20"/>
              </w:rPr>
            </w:pPr>
            <w:r w:rsidRPr="00886105">
              <w:rPr>
                <w:rFonts w:cs="Arial"/>
                <w:noProof/>
                <w:color w:val="000000"/>
                <w:sz w:val="20"/>
                <w:szCs w:val="20"/>
              </w:rPr>
              <w:t>Flubendiamide is an insecticide. It has larvicidal activity, when orally ingested it results in rapid cessation of feeding. It is a ryanodine receptor agonist. It is used to control insect pests in various vegetables.</w:t>
            </w:r>
          </w:p>
          <w:p w:rsidR="003D68E0" w:rsidRDefault="003D68E0" w:rsidP="003D68E0">
            <w:pPr>
              <w:keepNext/>
              <w:rPr>
                <w:rFonts w:cs="Arial"/>
                <w:noProof/>
                <w:color w:val="000000"/>
                <w:sz w:val="20"/>
                <w:szCs w:val="20"/>
              </w:rPr>
            </w:pPr>
          </w:p>
          <w:p w:rsidR="003D68E0" w:rsidRPr="00886105" w:rsidRDefault="003D68E0" w:rsidP="003D68E0">
            <w:pPr>
              <w:keepNext/>
              <w:rPr>
                <w:rFonts w:cs="Arial"/>
                <w:noProof/>
                <w:color w:val="000000"/>
                <w:sz w:val="20"/>
                <w:szCs w:val="20"/>
              </w:rPr>
            </w:pPr>
            <w:r>
              <w:rPr>
                <w:rFonts w:cs="Arial"/>
                <w:noProof/>
                <w:color w:val="000000"/>
                <w:sz w:val="20"/>
                <w:szCs w:val="20"/>
              </w:rPr>
              <w:t xml:space="preserve">The APVMA has evaluated further data in relation to the approved use of flubendiamide in certain vegetables. </w:t>
            </w:r>
            <w:r>
              <w:rPr>
                <w:rFonts w:cs="Arial"/>
                <w:color w:val="000000"/>
                <w:sz w:val="20"/>
                <w:szCs w:val="20"/>
              </w:rPr>
              <w:t>The data are sufficient to remove the temporary status of the recommended vegetable MRLs. Residues may occur in certain stock feed following the approved use of flubendiamide. Animal commodity MRLs are recommended as data indicate residues may occur in these foods. The recommended milk MRL is at the LOQ.</w:t>
            </w:r>
          </w:p>
          <w:p w:rsidR="003D68E0" w:rsidRPr="00886105"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886105" w:rsidRDefault="003D68E0" w:rsidP="003D68E0">
            <w:pPr>
              <w:keepNext/>
              <w:rPr>
                <w:rFonts w:cs="Arial"/>
                <w:noProof/>
                <w:color w:val="000000"/>
                <w:sz w:val="20"/>
                <w:szCs w:val="20"/>
              </w:rPr>
            </w:pPr>
          </w:p>
          <w:p w:rsidR="003D68E0" w:rsidRPr="00886105" w:rsidRDefault="003D68E0" w:rsidP="003D68E0">
            <w:pPr>
              <w:keepNext/>
              <w:rPr>
                <w:rFonts w:cs="Arial"/>
                <w:noProof/>
                <w:color w:val="000000"/>
                <w:sz w:val="20"/>
                <w:szCs w:val="20"/>
              </w:rPr>
            </w:pPr>
            <w:r w:rsidRPr="00886105">
              <w:rPr>
                <w:rFonts w:cs="Arial"/>
                <w:noProof/>
                <w:color w:val="000000"/>
                <w:sz w:val="20"/>
                <w:szCs w:val="20"/>
              </w:rPr>
              <w:t xml:space="preserve">NEDI: </w:t>
            </w:r>
            <w:r>
              <w:rPr>
                <w:rFonts w:cs="Arial"/>
                <w:noProof/>
                <w:color w:val="000000"/>
                <w:sz w:val="20"/>
                <w:szCs w:val="20"/>
              </w:rPr>
              <w:t>46</w:t>
            </w:r>
            <w:r w:rsidRPr="00886105">
              <w:rPr>
                <w:rFonts w:cs="Arial"/>
                <w:noProof/>
                <w:color w:val="000000"/>
                <w:sz w:val="20"/>
                <w:szCs w:val="20"/>
              </w:rPr>
              <w:t>% of the ADI</w:t>
            </w:r>
          </w:p>
        </w:tc>
      </w:tr>
      <w:tr w:rsidR="003D68E0" w:rsidRPr="00886105"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886105"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886105" w:rsidRDefault="003D68E0" w:rsidP="003D68E0">
            <w:pPr>
              <w:keepNext/>
              <w:rPr>
                <w:rFonts w:cs="Arial"/>
                <w:noProof/>
                <w:color w:val="000000"/>
                <w:sz w:val="20"/>
                <w:szCs w:val="20"/>
              </w:rPr>
            </w:pPr>
          </w:p>
        </w:tc>
      </w:tr>
      <w:tr w:rsidR="003D68E0" w:rsidRPr="00886105" w:rsidTr="003D68E0">
        <w:trPr>
          <w:cantSplit/>
        </w:trPr>
        <w:tc>
          <w:tcPr>
            <w:tcW w:w="3249" w:type="dxa"/>
            <w:tcBorders>
              <w:top w:val="nil"/>
              <w:left w:val="single" w:sz="4" w:space="0" w:color="auto"/>
              <w:bottom w:val="single" w:sz="4" w:space="0" w:color="auto"/>
              <w:right w:val="nil"/>
            </w:tcBorders>
          </w:tcPr>
          <w:p w:rsidR="003D68E0" w:rsidRPr="00886105" w:rsidRDefault="003D68E0" w:rsidP="003D68E0">
            <w:pPr>
              <w:rPr>
                <w:rFonts w:cs="Arial"/>
                <w:noProof/>
                <w:color w:val="000000"/>
                <w:sz w:val="20"/>
                <w:szCs w:val="20"/>
              </w:rPr>
            </w:pPr>
            <w:r w:rsidRPr="00886105">
              <w:rPr>
                <w:rFonts w:cs="Arial"/>
                <w:noProof/>
                <w:color w:val="000000"/>
                <w:sz w:val="20"/>
                <w:szCs w:val="20"/>
              </w:rPr>
              <w:t>Edible offal (mammalian)</w:t>
            </w:r>
          </w:p>
          <w:p w:rsidR="003D68E0" w:rsidRPr="00886105" w:rsidRDefault="003D68E0" w:rsidP="003D68E0">
            <w:pPr>
              <w:keepNext/>
              <w:rPr>
                <w:rFonts w:cs="Arial"/>
                <w:noProof/>
                <w:color w:val="000000"/>
                <w:sz w:val="20"/>
                <w:szCs w:val="20"/>
              </w:rPr>
            </w:pPr>
            <w:r>
              <w:rPr>
                <w:rFonts w:cs="Arial"/>
                <w:noProof/>
                <w:color w:val="000000"/>
                <w:sz w:val="20"/>
                <w:szCs w:val="20"/>
              </w:rPr>
              <w:t>Lettuce, head</w:t>
            </w:r>
          </w:p>
          <w:p w:rsidR="003D68E0" w:rsidRDefault="003D68E0" w:rsidP="003D68E0">
            <w:pPr>
              <w:keepNext/>
              <w:rPr>
                <w:rFonts w:cs="Arial"/>
                <w:noProof/>
                <w:color w:val="000000"/>
                <w:sz w:val="20"/>
                <w:szCs w:val="20"/>
              </w:rPr>
            </w:pPr>
          </w:p>
          <w:p w:rsidR="003D68E0" w:rsidRPr="00886105" w:rsidRDefault="003D68E0" w:rsidP="003D68E0">
            <w:pPr>
              <w:keepNext/>
              <w:rPr>
                <w:rFonts w:cs="Arial"/>
                <w:noProof/>
                <w:color w:val="000000"/>
                <w:sz w:val="20"/>
                <w:szCs w:val="20"/>
              </w:rPr>
            </w:pPr>
            <w:r>
              <w:rPr>
                <w:rFonts w:cs="Arial"/>
                <w:noProof/>
                <w:color w:val="000000"/>
                <w:sz w:val="20"/>
                <w:szCs w:val="20"/>
              </w:rPr>
              <w:t>Lettuce, leaf</w:t>
            </w:r>
          </w:p>
          <w:p w:rsidR="003D68E0" w:rsidRDefault="003D68E0" w:rsidP="003D68E0">
            <w:pPr>
              <w:keepNext/>
              <w:rPr>
                <w:rFonts w:cs="Arial"/>
                <w:noProof/>
                <w:color w:val="000000"/>
                <w:sz w:val="20"/>
                <w:szCs w:val="20"/>
              </w:rPr>
            </w:pPr>
          </w:p>
          <w:p w:rsidR="003D68E0" w:rsidRPr="00886105" w:rsidRDefault="003D68E0" w:rsidP="003D68E0">
            <w:pPr>
              <w:keepNext/>
              <w:rPr>
                <w:rFonts w:cs="Arial"/>
                <w:noProof/>
                <w:color w:val="000000"/>
                <w:sz w:val="20"/>
                <w:szCs w:val="20"/>
              </w:rPr>
            </w:pPr>
            <w:r>
              <w:rPr>
                <w:rFonts w:cs="Arial"/>
                <w:noProof/>
                <w:color w:val="000000"/>
                <w:sz w:val="20"/>
                <w:szCs w:val="20"/>
              </w:rPr>
              <w:t>Meat (mammalian) (in the fat)</w:t>
            </w:r>
          </w:p>
          <w:p w:rsidR="003D68E0" w:rsidRPr="00886105" w:rsidRDefault="003D68E0" w:rsidP="003D68E0">
            <w:pPr>
              <w:keepNext/>
              <w:rPr>
                <w:rFonts w:cs="Arial"/>
                <w:noProof/>
                <w:color w:val="000000"/>
                <w:sz w:val="20"/>
                <w:szCs w:val="20"/>
              </w:rPr>
            </w:pPr>
            <w:r>
              <w:rPr>
                <w:rFonts w:cs="Arial"/>
                <w:noProof/>
                <w:color w:val="000000"/>
                <w:sz w:val="20"/>
                <w:szCs w:val="20"/>
              </w:rPr>
              <w:t>Milk fats</w:t>
            </w:r>
          </w:p>
          <w:p w:rsidR="003D68E0" w:rsidRPr="00886105" w:rsidRDefault="003D68E0" w:rsidP="003D68E0">
            <w:pPr>
              <w:keepNext/>
              <w:rPr>
                <w:rFonts w:cs="Arial"/>
                <w:noProof/>
                <w:color w:val="000000"/>
                <w:sz w:val="20"/>
                <w:szCs w:val="20"/>
              </w:rPr>
            </w:pPr>
            <w:r>
              <w:rPr>
                <w:rFonts w:cs="Arial"/>
                <w:noProof/>
                <w:color w:val="000000"/>
                <w:sz w:val="20"/>
                <w:szCs w:val="20"/>
              </w:rPr>
              <w:t>Milks</w:t>
            </w:r>
          </w:p>
          <w:p w:rsidR="003D68E0" w:rsidRPr="00886105" w:rsidRDefault="003D68E0" w:rsidP="003D68E0">
            <w:pPr>
              <w:keepNext/>
              <w:rPr>
                <w:rFonts w:cs="Arial"/>
                <w:noProof/>
                <w:color w:val="000000"/>
                <w:sz w:val="20"/>
                <w:szCs w:val="20"/>
              </w:rPr>
            </w:pPr>
            <w:r w:rsidRPr="00886105">
              <w:rPr>
                <w:rFonts w:cs="Arial"/>
                <w:noProof/>
                <w:color w:val="000000"/>
                <w:sz w:val="20"/>
                <w:szCs w:val="20"/>
              </w:rPr>
              <w:t xml:space="preserve">Peppers, </w:t>
            </w:r>
            <w:r>
              <w:rPr>
                <w:rFonts w:cs="Arial"/>
                <w:noProof/>
                <w:color w:val="000000"/>
                <w:sz w:val="20"/>
                <w:szCs w:val="20"/>
              </w:rPr>
              <w:t>Sweet</w:t>
            </w:r>
          </w:p>
          <w:p w:rsidR="003D68E0" w:rsidRDefault="003D68E0" w:rsidP="003D68E0">
            <w:pPr>
              <w:keepNext/>
              <w:rPr>
                <w:rFonts w:cs="Arial"/>
                <w:noProof/>
                <w:color w:val="000000"/>
                <w:sz w:val="20"/>
                <w:szCs w:val="20"/>
              </w:rPr>
            </w:pPr>
          </w:p>
          <w:p w:rsidR="003D68E0" w:rsidRPr="00886105" w:rsidRDefault="003D68E0" w:rsidP="003D68E0">
            <w:pPr>
              <w:keepNext/>
              <w:rPr>
                <w:rFonts w:cs="Arial"/>
                <w:noProof/>
                <w:color w:val="000000"/>
                <w:sz w:val="20"/>
                <w:szCs w:val="20"/>
              </w:rPr>
            </w:pPr>
            <w:r w:rsidRPr="00886105">
              <w:rPr>
                <w:rFonts w:cs="Arial"/>
                <w:noProof/>
                <w:color w:val="000000"/>
                <w:sz w:val="20"/>
                <w:szCs w:val="20"/>
              </w:rPr>
              <w:t>Tomato</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Substitute Omit</w:t>
            </w:r>
          </w:p>
          <w:p w:rsidR="003D68E0" w:rsidRPr="00886105" w:rsidRDefault="003D68E0" w:rsidP="003D68E0">
            <w:pPr>
              <w:keepNext/>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0.03</w:t>
            </w:r>
          </w:p>
          <w:p w:rsidR="003D68E0" w:rsidRDefault="003D68E0" w:rsidP="003D68E0">
            <w:pPr>
              <w:keepNext/>
              <w:jc w:val="right"/>
              <w:rPr>
                <w:rFonts w:cs="Arial"/>
                <w:noProof/>
                <w:color w:val="000000"/>
                <w:sz w:val="20"/>
                <w:szCs w:val="20"/>
              </w:rPr>
            </w:pPr>
            <w:r>
              <w:rPr>
                <w:rFonts w:cs="Arial"/>
                <w:noProof/>
                <w:color w:val="000000"/>
                <w:sz w:val="20"/>
                <w:szCs w:val="20"/>
              </w:rPr>
              <w:t>T5</w:t>
            </w:r>
          </w:p>
          <w:p w:rsidR="003D68E0" w:rsidRDefault="003D68E0" w:rsidP="003D68E0">
            <w:pPr>
              <w:keepNext/>
              <w:jc w:val="right"/>
              <w:rPr>
                <w:rFonts w:cs="Arial"/>
                <w:noProof/>
                <w:color w:val="000000"/>
                <w:sz w:val="20"/>
                <w:szCs w:val="20"/>
              </w:rPr>
            </w:pPr>
            <w:r>
              <w:rPr>
                <w:rFonts w:cs="Arial"/>
                <w:noProof/>
                <w:color w:val="000000"/>
                <w:sz w:val="20"/>
                <w:szCs w:val="20"/>
              </w:rPr>
              <w:t>5</w:t>
            </w:r>
          </w:p>
          <w:p w:rsidR="003D68E0" w:rsidRDefault="003D68E0" w:rsidP="003D68E0">
            <w:pPr>
              <w:keepNext/>
              <w:jc w:val="right"/>
              <w:rPr>
                <w:rFonts w:cs="Arial"/>
                <w:noProof/>
                <w:color w:val="000000"/>
                <w:sz w:val="20"/>
                <w:szCs w:val="20"/>
              </w:rPr>
            </w:pPr>
            <w:r>
              <w:rPr>
                <w:rFonts w:cs="Arial"/>
                <w:noProof/>
                <w:color w:val="000000"/>
                <w:sz w:val="20"/>
                <w:szCs w:val="20"/>
              </w:rPr>
              <w:t>T5</w:t>
            </w:r>
          </w:p>
          <w:p w:rsidR="003D68E0" w:rsidRDefault="003D68E0" w:rsidP="003D68E0">
            <w:pPr>
              <w:keepNext/>
              <w:jc w:val="right"/>
              <w:rPr>
                <w:rFonts w:cs="Arial"/>
                <w:noProof/>
                <w:color w:val="000000"/>
                <w:sz w:val="20"/>
                <w:szCs w:val="20"/>
              </w:rPr>
            </w:pPr>
            <w:r>
              <w:rPr>
                <w:rFonts w:cs="Arial"/>
                <w:noProof/>
                <w:color w:val="000000"/>
                <w:sz w:val="20"/>
                <w:szCs w:val="20"/>
              </w:rPr>
              <w:t>7</w:t>
            </w:r>
          </w:p>
          <w:p w:rsidR="003D68E0" w:rsidRDefault="003D68E0" w:rsidP="003D68E0">
            <w:pPr>
              <w:keepNext/>
              <w:jc w:val="right"/>
              <w:rPr>
                <w:rFonts w:cs="Arial"/>
                <w:noProof/>
                <w:color w:val="000000"/>
                <w:sz w:val="20"/>
                <w:szCs w:val="20"/>
              </w:rPr>
            </w:pPr>
            <w:r w:rsidRPr="00886105">
              <w:rPr>
                <w:rFonts w:cs="Arial"/>
                <w:noProof/>
                <w:color w:val="000000"/>
                <w:sz w:val="20"/>
                <w:szCs w:val="20"/>
              </w:rPr>
              <w:t>0.05</w:t>
            </w:r>
          </w:p>
          <w:p w:rsidR="003D68E0" w:rsidRDefault="003D68E0" w:rsidP="003D68E0">
            <w:pPr>
              <w:keepNext/>
              <w:jc w:val="right"/>
              <w:rPr>
                <w:rFonts w:cs="Arial"/>
                <w:noProof/>
                <w:color w:val="000000"/>
                <w:sz w:val="20"/>
                <w:szCs w:val="20"/>
              </w:rPr>
            </w:pPr>
            <w:r w:rsidRPr="00886105">
              <w:rPr>
                <w:rFonts w:cs="Arial"/>
                <w:noProof/>
                <w:color w:val="000000"/>
                <w:sz w:val="20"/>
                <w:szCs w:val="20"/>
              </w:rPr>
              <w:t>0.05</w:t>
            </w:r>
          </w:p>
          <w:p w:rsidR="003D68E0" w:rsidRDefault="003D68E0" w:rsidP="003D68E0">
            <w:pPr>
              <w:keepNext/>
              <w:jc w:val="right"/>
              <w:rPr>
                <w:rFonts w:cs="Arial"/>
                <w:noProof/>
                <w:color w:val="000000"/>
                <w:sz w:val="20"/>
                <w:szCs w:val="20"/>
              </w:rPr>
            </w:pPr>
            <w:r w:rsidRPr="00886105">
              <w:rPr>
                <w:rFonts w:cs="Arial"/>
                <w:noProof/>
                <w:color w:val="000000"/>
                <w:sz w:val="20"/>
                <w:szCs w:val="20"/>
              </w:rPr>
              <w:t>*0.01</w:t>
            </w:r>
          </w:p>
          <w:p w:rsidR="003D68E0" w:rsidRDefault="003D68E0" w:rsidP="003D68E0">
            <w:pPr>
              <w:keepNext/>
              <w:jc w:val="right"/>
              <w:rPr>
                <w:rFonts w:cs="Arial"/>
                <w:noProof/>
                <w:color w:val="000000"/>
                <w:sz w:val="20"/>
                <w:szCs w:val="20"/>
              </w:rPr>
            </w:pPr>
            <w:r>
              <w:rPr>
                <w:rFonts w:cs="Arial"/>
                <w:noProof/>
                <w:color w:val="000000"/>
                <w:sz w:val="20"/>
                <w:szCs w:val="20"/>
              </w:rPr>
              <w:t>T1</w:t>
            </w:r>
          </w:p>
          <w:p w:rsidR="003D68E0" w:rsidRDefault="003D68E0" w:rsidP="003D68E0">
            <w:pPr>
              <w:keepNext/>
              <w:jc w:val="right"/>
              <w:rPr>
                <w:rFonts w:cs="Arial"/>
                <w:noProof/>
                <w:color w:val="000000"/>
                <w:sz w:val="20"/>
                <w:szCs w:val="20"/>
              </w:rPr>
            </w:pPr>
            <w:r>
              <w:rPr>
                <w:rFonts w:cs="Arial"/>
                <w:noProof/>
                <w:color w:val="000000"/>
                <w:sz w:val="20"/>
                <w:szCs w:val="20"/>
              </w:rPr>
              <w:t>1</w:t>
            </w:r>
          </w:p>
          <w:p w:rsidR="003D68E0" w:rsidRDefault="003D68E0" w:rsidP="003D68E0">
            <w:pPr>
              <w:keepNext/>
              <w:jc w:val="right"/>
              <w:rPr>
                <w:rFonts w:cs="Arial"/>
                <w:noProof/>
                <w:color w:val="000000"/>
                <w:sz w:val="20"/>
                <w:szCs w:val="20"/>
              </w:rPr>
            </w:pPr>
            <w:r>
              <w:rPr>
                <w:rFonts w:cs="Arial"/>
                <w:noProof/>
                <w:color w:val="000000"/>
                <w:sz w:val="20"/>
                <w:szCs w:val="20"/>
              </w:rPr>
              <w:t>T2</w:t>
            </w:r>
          </w:p>
          <w:p w:rsidR="003D68E0" w:rsidRPr="00886105" w:rsidRDefault="003D68E0" w:rsidP="003D68E0">
            <w:pPr>
              <w:keepNext/>
              <w:jc w:val="right"/>
              <w:rPr>
                <w:rFonts w:cs="Arial"/>
                <w:noProof/>
                <w:color w:val="000000"/>
                <w:sz w:val="20"/>
                <w:szCs w:val="20"/>
              </w:rPr>
            </w:pPr>
            <w:r>
              <w:rPr>
                <w:rFonts w:cs="Arial"/>
                <w:noProof/>
                <w:color w:val="000000"/>
                <w:sz w:val="20"/>
                <w:szCs w:val="20"/>
              </w:rPr>
              <w:t>2</w:t>
            </w:r>
          </w:p>
        </w:tc>
        <w:tc>
          <w:tcPr>
            <w:tcW w:w="3052" w:type="dxa"/>
            <w:gridSpan w:val="4"/>
            <w:vMerge/>
            <w:tcBorders>
              <w:top w:val="nil"/>
              <w:left w:val="single" w:sz="4" w:space="0" w:color="auto"/>
              <w:bottom w:val="single" w:sz="4" w:space="0" w:color="auto"/>
              <w:right w:val="single" w:sz="4" w:space="0" w:color="auto"/>
            </w:tcBorders>
          </w:tcPr>
          <w:p w:rsidR="003D68E0" w:rsidRPr="00886105" w:rsidRDefault="003D68E0" w:rsidP="003D68E0">
            <w:pPr>
              <w:keepNext/>
              <w:rPr>
                <w:rFonts w:cs="Arial"/>
                <w:noProof/>
                <w:color w:val="000000"/>
                <w:sz w:val="20"/>
                <w:szCs w:val="20"/>
              </w:rPr>
            </w:pPr>
          </w:p>
        </w:tc>
      </w:tr>
      <w:tr w:rsidR="003D68E0" w:rsidRPr="009674FE"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9674FE" w:rsidRDefault="003D68E0" w:rsidP="003D68E0">
            <w:pPr>
              <w:rPr>
                <w:rFonts w:cs="Arial"/>
                <w:b/>
                <w:noProof/>
                <w:color w:val="000000"/>
                <w:sz w:val="20"/>
                <w:szCs w:val="20"/>
              </w:rPr>
            </w:pPr>
            <w:r w:rsidRPr="009674FE">
              <w:rPr>
                <w:rFonts w:cs="Arial"/>
                <w:b/>
                <w:noProof/>
                <w:color w:val="000000"/>
                <w:sz w:val="20"/>
                <w:szCs w:val="20"/>
              </w:rPr>
              <w:t>Flumetsulam</w:t>
            </w:r>
          </w:p>
          <w:p w:rsidR="003D68E0" w:rsidRDefault="003D68E0" w:rsidP="003D68E0">
            <w:pPr>
              <w:keepNext/>
              <w:rPr>
                <w:rFonts w:cs="Arial"/>
                <w:noProof/>
                <w:color w:val="000000"/>
                <w:sz w:val="20"/>
                <w:szCs w:val="20"/>
              </w:rPr>
            </w:pPr>
            <w:r>
              <w:rPr>
                <w:rFonts w:cs="Arial"/>
                <w:noProof/>
                <w:color w:val="000000"/>
                <w:sz w:val="20"/>
                <w:szCs w:val="20"/>
              </w:rPr>
              <w:t>Flumetsulam is a systemic herbicide. It is absorbed by roots and leaves of plants and translocated to growth points. It is used to control various weeds in cereals and pasture.</w:t>
            </w:r>
          </w:p>
          <w:p w:rsidR="003D68E0" w:rsidRDefault="003D68E0" w:rsidP="003D68E0">
            <w:pPr>
              <w:keepNext/>
              <w:rPr>
                <w:rFonts w:cs="Arial"/>
                <w:noProof/>
                <w:color w:val="000000"/>
                <w:sz w:val="20"/>
                <w:szCs w:val="20"/>
              </w:rPr>
            </w:pPr>
          </w:p>
          <w:p w:rsidR="003D68E0" w:rsidRPr="009674FE" w:rsidRDefault="003D68E0" w:rsidP="003D68E0">
            <w:pPr>
              <w:keepNext/>
              <w:rPr>
                <w:rFonts w:cs="Arial"/>
                <w:noProof/>
                <w:color w:val="000000"/>
                <w:sz w:val="20"/>
                <w:szCs w:val="20"/>
              </w:rPr>
            </w:pPr>
            <w:r>
              <w:rPr>
                <w:rFonts w:cs="Arial"/>
                <w:noProof/>
                <w:color w:val="000000"/>
                <w:sz w:val="20"/>
                <w:szCs w:val="20"/>
              </w:rPr>
              <w:t>The APVMA has approved a use pattern to control various weeds in pastures and cereal crops. No changes are proposed for cereal MRLs.</w:t>
            </w:r>
          </w:p>
          <w:p w:rsidR="003D68E0" w:rsidRPr="009674FE"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9674FE" w:rsidRDefault="003D68E0" w:rsidP="003D68E0">
            <w:pPr>
              <w:rPr>
                <w:rFonts w:cs="Arial"/>
                <w:noProof/>
                <w:color w:val="000000"/>
                <w:sz w:val="20"/>
                <w:szCs w:val="20"/>
              </w:rPr>
            </w:pPr>
          </w:p>
          <w:p w:rsidR="003D68E0" w:rsidRPr="009674FE" w:rsidRDefault="003D68E0" w:rsidP="003D68E0">
            <w:pPr>
              <w:rPr>
                <w:rFonts w:cs="Arial"/>
                <w:noProof/>
                <w:color w:val="000000"/>
                <w:sz w:val="20"/>
                <w:szCs w:val="20"/>
              </w:rPr>
            </w:pPr>
            <w:r w:rsidRPr="009674FE">
              <w:rPr>
                <w:rFonts w:cs="Arial"/>
                <w:noProof/>
                <w:color w:val="000000"/>
                <w:sz w:val="20"/>
                <w:szCs w:val="20"/>
              </w:rPr>
              <w:t xml:space="preserve">NEDI: </w:t>
            </w:r>
            <w:r>
              <w:rPr>
                <w:rFonts w:cs="Arial"/>
                <w:noProof/>
                <w:color w:val="000000"/>
                <w:sz w:val="20"/>
                <w:szCs w:val="20"/>
              </w:rPr>
              <w:t>&lt;1</w:t>
            </w:r>
            <w:r w:rsidRPr="009674FE">
              <w:rPr>
                <w:rFonts w:cs="Arial"/>
                <w:noProof/>
                <w:color w:val="000000"/>
                <w:sz w:val="20"/>
                <w:szCs w:val="20"/>
              </w:rPr>
              <w:t>% of the ADI</w:t>
            </w:r>
          </w:p>
        </w:tc>
      </w:tr>
      <w:tr w:rsidR="003D68E0" w:rsidRPr="009674FE"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9674FE"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9674FE" w:rsidRDefault="003D68E0" w:rsidP="003D68E0">
            <w:pPr>
              <w:rPr>
                <w:rFonts w:cs="Arial"/>
                <w:noProof/>
                <w:color w:val="000000"/>
                <w:sz w:val="20"/>
                <w:szCs w:val="20"/>
              </w:rPr>
            </w:pPr>
          </w:p>
        </w:tc>
      </w:tr>
      <w:tr w:rsidR="003D68E0" w:rsidRPr="009674FE" w:rsidTr="003D68E0">
        <w:trPr>
          <w:cantSplit/>
        </w:trPr>
        <w:tc>
          <w:tcPr>
            <w:tcW w:w="3249" w:type="dxa"/>
            <w:tcBorders>
              <w:top w:val="nil"/>
              <w:left w:val="single" w:sz="4" w:space="0" w:color="auto"/>
              <w:bottom w:val="single" w:sz="4" w:space="0" w:color="auto"/>
              <w:right w:val="nil"/>
            </w:tcBorders>
          </w:tcPr>
          <w:p w:rsidR="003D68E0" w:rsidRPr="009674FE" w:rsidRDefault="003D68E0" w:rsidP="003D68E0">
            <w:pPr>
              <w:rPr>
                <w:rFonts w:cs="Arial"/>
                <w:noProof/>
                <w:color w:val="000000"/>
                <w:sz w:val="20"/>
                <w:szCs w:val="20"/>
              </w:rPr>
            </w:pPr>
            <w:r>
              <w:rPr>
                <w:rFonts w:cs="Arial"/>
                <w:noProof/>
                <w:color w:val="000000"/>
                <w:sz w:val="20"/>
                <w:szCs w:val="20"/>
              </w:rPr>
              <w:t>Edible offal (mammalian)</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9674FE" w:rsidRDefault="003D68E0" w:rsidP="003D68E0">
            <w:pPr>
              <w:keepNext/>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2F2B90">
              <w:rPr>
                <w:rFonts w:cs="Arial"/>
                <w:noProof/>
                <w:color w:val="000000"/>
                <w:sz w:val="20"/>
                <w:szCs w:val="20"/>
              </w:rPr>
              <w:t>*0.2</w:t>
            </w:r>
          </w:p>
          <w:p w:rsidR="003D68E0" w:rsidRPr="009674FE" w:rsidRDefault="003D68E0" w:rsidP="003D68E0">
            <w:pPr>
              <w:keepNext/>
              <w:jc w:val="right"/>
              <w:rPr>
                <w:rFonts w:cs="Arial"/>
                <w:noProof/>
                <w:color w:val="000000"/>
                <w:sz w:val="20"/>
                <w:szCs w:val="20"/>
              </w:rPr>
            </w:pPr>
            <w:r w:rsidRPr="002F2B90">
              <w:rPr>
                <w:rFonts w:cs="Arial"/>
                <w:noProof/>
                <w:color w:val="000000"/>
                <w:sz w:val="20"/>
                <w:szCs w:val="20"/>
              </w:rPr>
              <w:t>0.3</w:t>
            </w:r>
          </w:p>
        </w:tc>
        <w:tc>
          <w:tcPr>
            <w:tcW w:w="3052" w:type="dxa"/>
            <w:gridSpan w:val="4"/>
            <w:vMerge/>
            <w:tcBorders>
              <w:top w:val="nil"/>
              <w:left w:val="single" w:sz="4" w:space="0" w:color="auto"/>
              <w:bottom w:val="single" w:sz="4" w:space="0" w:color="auto"/>
              <w:right w:val="single" w:sz="4" w:space="0" w:color="auto"/>
            </w:tcBorders>
          </w:tcPr>
          <w:p w:rsidR="003D68E0" w:rsidRPr="009674FE" w:rsidRDefault="003D68E0" w:rsidP="003D68E0">
            <w:pPr>
              <w:rPr>
                <w:rFonts w:cs="Arial"/>
                <w:noProof/>
                <w:color w:val="000000"/>
                <w:sz w:val="20"/>
                <w:szCs w:val="20"/>
              </w:rPr>
            </w:pPr>
          </w:p>
        </w:tc>
      </w:tr>
      <w:tr w:rsidR="003D68E0" w:rsidRPr="009674FE"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8D09F8" w:rsidRDefault="003D68E0" w:rsidP="003D68E0">
            <w:pPr>
              <w:keepNext/>
              <w:rPr>
                <w:rFonts w:cs="Arial"/>
                <w:b/>
                <w:noProof/>
                <w:color w:val="000000"/>
                <w:sz w:val="20"/>
                <w:szCs w:val="20"/>
              </w:rPr>
            </w:pPr>
            <w:r w:rsidRPr="008D09F8">
              <w:rPr>
                <w:rFonts w:cs="Arial"/>
                <w:b/>
                <w:noProof/>
                <w:color w:val="000000"/>
                <w:sz w:val="20"/>
                <w:szCs w:val="20"/>
              </w:rPr>
              <w:lastRenderedPageBreak/>
              <w:t>Imazamox</w:t>
            </w:r>
          </w:p>
          <w:p w:rsidR="003D68E0" w:rsidRDefault="003D68E0" w:rsidP="003D68E0">
            <w:pPr>
              <w:keepNext/>
              <w:rPr>
                <w:rFonts w:cs="Arial"/>
                <w:noProof/>
                <w:color w:val="000000"/>
                <w:sz w:val="20"/>
                <w:szCs w:val="20"/>
              </w:rPr>
            </w:pPr>
            <w:r w:rsidRPr="008D09F8">
              <w:rPr>
                <w:rFonts w:cs="Arial"/>
                <w:noProof/>
                <w:color w:val="000000"/>
                <w:sz w:val="20"/>
                <w:szCs w:val="20"/>
              </w:rPr>
              <w:t>Imazamox is a imidazolinone herbicide. It is an acetolactate synthase (ALS) (also known as acetohydroxyacid synthase (</w:t>
            </w:r>
            <w:r>
              <w:rPr>
                <w:rFonts w:cs="Arial"/>
                <w:noProof/>
                <w:color w:val="000000"/>
                <w:sz w:val="20"/>
                <w:szCs w:val="20"/>
              </w:rPr>
              <w:t xml:space="preserve">AHAS)) inhibitor. It is absorbed through both foliage and roots and is translocated to growing points causing plants to wilt and turn brown. </w:t>
            </w:r>
            <w:r w:rsidRPr="008D09F8">
              <w:rPr>
                <w:rFonts w:cs="Arial"/>
                <w:noProof/>
                <w:color w:val="000000"/>
                <w:sz w:val="20"/>
                <w:szCs w:val="20"/>
              </w:rPr>
              <w:t>It is used for the early post emergent control of annual grass and broad</w:t>
            </w:r>
            <w:r>
              <w:rPr>
                <w:rFonts w:cs="Arial"/>
                <w:noProof/>
                <w:color w:val="000000"/>
                <w:sz w:val="20"/>
                <w:szCs w:val="20"/>
              </w:rPr>
              <w:t xml:space="preserve"> </w:t>
            </w:r>
            <w:r w:rsidRPr="008D09F8">
              <w:rPr>
                <w:rFonts w:cs="Arial"/>
                <w:noProof/>
                <w:color w:val="000000"/>
                <w:sz w:val="20"/>
                <w:szCs w:val="20"/>
              </w:rPr>
              <w:t xml:space="preserve">leaf weeds in </w:t>
            </w:r>
            <w:r>
              <w:rPr>
                <w:rFonts w:cs="Arial"/>
                <w:noProof/>
                <w:color w:val="000000"/>
                <w:sz w:val="20"/>
                <w:szCs w:val="20"/>
              </w:rPr>
              <w:t>various crops.</w:t>
            </w:r>
          </w:p>
          <w:p w:rsidR="003D68E0" w:rsidRDefault="003D68E0" w:rsidP="003D68E0">
            <w:pPr>
              <w:keepNext/>
              <w:rPr>
                <w:rFonts w:cs="Arial"/>
                <w:noProof/>
                <w:color w:val="000000"/>
                <w:sz w:val="20"/>
                <w:szCs w:val="20"/>
              </w:rPr>
            </w:pPr>
          </w:p>
          <w:p w:rsidR="003D68E0" w:rsidRPr="009674FE" w:rsidRDefault="003D68E0" w:rsidP="003D68E0">
            <w:pPr>
              <w:keepNext/>
              <w:rPr>
                <w:rFonts w:cs="Arial"/>
                <w:noProof/>
                <w:color w:val="000000"/>
                <w:sz w:val="20"/>
                <w:szCs w:val="20"/>
              </w:rPr>
            </w:pPr>
            <w:r>
              <w:rPr>
                <w:rFonts w:cs="Arial"/>
                <w:noProof/>
                <w:color w:val="000000"/>
                <w:sz w:val="20"/>
                <w:szCs w:val="20"/>
              </w:rPr>
              <w:t xml:space="preserve">The APVMA has issued a permit for its use with imazapyr to control annual grass and broad leaf weeds in oilseed poppy. </w:t>
            </w:r>
            <w:r w:rsidRPr="008D09F8">
              <w:rPr>
                <w:rFonts w:cs="Arial"/>
                <w:noProof/>
                <w:color w:val="000000"/>
                <w:sz w:val="20"/>
                <w:szCs w:val="20"/>
              </w:rPr>
              <w:t>The recommended MRL is at the LOQ.</w:t>
            </w:r>
          </w:p>
          <w:p w:rsidR="003D68E0" w:rsidRPr="009674FE"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9674FE" w:rsidRDefault="003D68E0" w:rsidP="003D68E0">
            <w:pPr>
              <w:rPr>
                <w:rFonts w:cs="Arial"/>
                <w:noProof/>
                <w:color w:val="000000"/>
                <w:sz w:val="20"/>
                <w:szCs w:val="20"/>
              </w:rPr>
            </w:pPr>
          </w:p>
          <w:p w:rsidR="003D68E0" w:rsidRPr="009674FE" w:rsidRDefault="003D68E0" w:rsidP="003D68E0">
            <w:pPr>
              <w:rPr>
                <w:rFonts w:cs="Arial"/>
                <w:noProof/>
                <w:color w:val="000000"/>
                <w:sz w:val="20"/>
                <w:szCs w:val="20"/>
              </w:rPr>
            </w:pPr>
            <w:r w:rsidRPr="009674FE">
              <w:rPr>
                <w:rFonts w:cs="Arial"/>
                <w:noProof/>
                <w:color w:val="000000"/>
                <w:sz w:val="20"/>
                <w:szCs w:val="20"/>
              </w:rPr>
              <w:t xml:space="preserve">NEDI: </w:t>
            </w:r>
            <w:r>
              <w:rPr>
                <w:rFonts w:cs="Arial"/>
                <w:noProof/>
                <w:color w:val="000000"/>
                <w:sz w:val="20"/>
                <w:szCs w:val="20"/>
              </w:rPr>
              <w:t>&lt;1</w:t>
            </w:r>
            <w:r w:rsidRPr="009674FE">
              <w:rPr>
                <w:rFonts w:cs="Arial"/>
                <w:noProof/>
                <w:color w:val="000000"/>
                <w:sz w:val="20"/>
                <w:szCs w:val="20"/>
              </w:rPr>
              <w:t>% of the ADI</w:t>
            </w:r>
          </w:p>
        </w:tc>
      </w:tr>
      <w:tr w:rsidR="003D68E0" w:rsidRPr="009674FE"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9674FE"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9674FE" w:rsidRDefault="003D68E0" w:rsidP="003D68E0">
            <w:pPr>
              <w:rPr>
                <w:rFonts w:cs="Arial"/>
                <w:noProof/>
                <w:color w:val="000000"/>
                <w:sz w:val="20"/>
                <w:szCs w:val="20"/>
              </w:rPr>
            </w:pPr>
          </w:p>
        </w:tc>
      </w:tr>
      <w:tr w:rsidR="003D68E0" w:rsidRPr="009674FE" w:rsidTr="003D68E0">
        <w:trPr>
          <w:cantSplit/>
        </w:trPr>
        <w:tc>
          <w:tcPr>
            <w:tcW w:w="3249" w:type="dxa"/>
            <w:tcBorders>
              <w:top w:val="nil"/>
              <w:left w:val="single" w:sz="4" w:space="0" w:color="auto"/>
              <w:bottom w:val="single" w:sz="4" w:space="0" w:color="auto"/>
              <w:right w:val="nil"/>
            </w:tcBorders>
          </w:tcPr>
          <w:p w:rsidR="003D68E0" w:rsidRPr="009674FE" w:rsidRDefault="003D68E0" w:rsidP="003D68E0">
            <w:pPr>
              <w:rPr>
                <w:rFonts w:cs="Arial"/>
                <w:noProof/>
                <w:color w:val="000000"/>
                <w:sz w:val="20"/>
                <w:szCs w:val="20"/>
              </w:rPr>
            </w:pPr>
            <w:r w:rsidRPr="002F2B90">
              <w:rPr>
                <w:rFonts w:cs="Arial"/>
                <w:noProof/>
                <w:color w:val="000000"/>
                <w:sz w:val="20"/>
                <w:szCs w:val="20"/>
              </w:rPr>
              <w:t>Poppy seed</w:t>
            </w:r>
          </w:p>
        </w:tc>
        <w:tc>
          <w:tcPr>
            <w:tcW w:w="1260" w:type="dxa"/>
            <w:tcBorders>
              <w:top w:val="nil"/>
              <w:left w:val="nil"/>
              <w:bottom w:val="single" w:sz="4" w:space="0" w:color="auto"/>
              <w:right w:val="nil"/>
            </w:tcBorders>
          </w:tcPr>
          <w:p w:rsidR="003D68E0" w:rsidRPr="009674FE"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9674FE" w:rsidRDefault="003D68E0" w:rsidP="003D68E0">
            <w:pPr>
              <w:keepNext/>
              <w:jc w:val="right"/>
              <w:rPr>
                <w:rFonts w:cs="Arial"/>
                <w:noProof/>
                <w:color w:val="000000"/>
                <w:sz w:val="20"/>
                <w:szCs w:val="20"/>
              </w:rPr>
            </w:pPr>
            <w:r w:rsidRPr="002F2B90">
              <w:rPr>
                <w:rFonts w:cs="Arial"/>
                <w:noProof/>
                <w:color w:val="000000"/>
                <w:sz w:val="20"/>
                <w:szCs w:val="20"/>
              </w:rPr>
              <w:t>T*0.05</w:t>
            </w:r>
          </w:p>
        </w:tc>
        <w:tc>
          <w:tcPr>
            <w:tcW w:w="3052" w:type="dxa"/>
            <w:gridSpan w:val="4"/>
            <w:vMerge/>
            <w:tcBorders>
              <w:top w:val="nil"/>
              <w:left w:val="single" w:sz="4" w:space="0" w:color="auto"/>
              <w:bottom w:val="single" w:sz="4" w:space="0" w:color="auto"/>
              <w:right w:val="single" w:sz="4" w:space="0" w:color="auto"/>
            </w:tcBorders>
          </w:tcPr>
          <w:p w:rsidR="003D68E0" w:rsidRPr="009674FE" w:rsidRDefault="003D68E0" w:rsidP="003D68E0">
            <w:pPr>
              <w:rPr>
                <w:rFonts w:cs="Arial"/>
                <w:noProof/>
                <w:color w:val="000000"/>
                <w:sz w:val="20"/>
                <w:szCs w:val="20"/>
              </w:rPr>
            </w:pPr>
          </w:p>
        </w:tc>
      </w:tr>
      <w:tr w:rsidR="003D68E0" w:rsidRPr="009674FE"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9674FE" w:rsidRDefault="003D68E0" w:rsidP="003D68E0">
            <w:pPr>
              <w:rPr>
                <w:rFonts w:cs="Arial"/>
                <w:b/>
                <w:noProof/>
                <w:color w:val="000000"/>
                <w:sz w:val="20"/>
                <w:szCs w:val="20"/>
              </w:rPr>
            </w:pPr>
            <w:r w:rsidRPr="009674FE">
              <w:rPr>
                <w:rFonts w:cs="Arial"/>
                <w:b/>
                <w:noProof/>
                <w:color w:val="000000"/>
                <w:sz w:val="20"/>
                <w:szCs w:val="20"/>
              </w:rPr>
              <w:t>Imazapyr</w:t>
            </w:r>
          </w:p>
          <w:p w:rsidR="003D68E0" w:rsidRDefault="003D68E0" w:rsidP="003D68E0">
            <w:pPr>
              <w:keepNext/>
              <w:rPr>
                <w:rFonts w:cs="Arial"/>
                <w:noProof/>
                <w:color w:val="000000"/>
                <w:sz w:val="20"/>
                <w:szCs w:val="20"/>
              </w:rPr>
            </w:pPr>
            <w:r>
              <w:rPr>
                <w:rFonts w:cs="Arial"/>
                <w:noProof/>
                <w:color w:val="000000"/>
                <w:sz w:val="20"/>
                <w:szCs w:val="20"/>
              </w:rPr>
              <w:t xml:space="preserve">Imazapyr is a systemic, contact and residual herbicide. It is absorbed by the foliage and roots and translocated via the xylem and phloem to the meristematic regions where it accumulates. </w:t>
            </w:r>
            <w:r w:rsidRPr="008D09F8">
              <w:rPr>
                <w:rFonts w:cs="Arial"/>
                <w:noProof/>
                <w:color w:val="000000"/>
                <w:sz w:val="20"/>
                <w:szCs w:val="20"/>
              </w:rPr>
              <w:t xml:space="preserve">It is used </w:t>
            </w:r>
            <w:r>
              <w:rPr>
                <w:rFonts w:cs="Arial"/>
                <w:noProof/>
                <w:color w:val="000000"/>
                <w:sz w:val="20"/>
                <w:szCs w:val="20"/>
              </w:rPr>
              <w:t>to</w:t>
            </w:r>
            <w:r w:rsidRPr="008D09F8">
              <w:rPr>
                <w:rFonts w:cs="Arial"/>
                <w:noProof/>
                <w:color w:val="000000"/>
                <w:sz w:val="20"/>
                <w:szCs w:val="20"/>
              </w:rPr>
              <w:t xml:space="preserve"> control annual grass and broad</w:t>
            </w:r>
            <w:r>
              <w:rPr>
                <w:rFonts w:cs="Arial"/>
                <w:noProof/>
                <w:color w:val="000000"/>
                <w:sz w:val="20"/>
                <w:szCs w:val="20"/>
              </w:rPr>
              <w:t xml:space="preserve"> </w:t>
            </w:r>
            <w:r w:rsidRPr="008D09F8">
              <w:rPr>
                <w:rFonts w:cs="Arial"/>
                <w:noProof/>
                <w:color w:val="000000"/>
                <w:sz w:val="20"/>
                <w:szCs w:val="20"/>
              </w:rPr>
              <w:t xml:space="preserve">leaf weeds in </w:t>
            </w:r>
            <w:r>
              <w:rPr>
                <w:rFonts w:cs="Arial"/>
                <w:noProof/>
                <w:color w:val="000000"/>
                <w:sz w:val="20"/>
                <w:szCs w:val="20"/>
              </w:rPr>
              <w:t>various crops.</w:t>
            </w:r>
          </w:p>
          <w:p w:rsidR="003D68E0" w:rsidRDefault="003D68E0" w:rsidP="003D68E0">
            <w:pPr>
              <w:keepNext/>
              <w:rPr>
                <w:rFonts w:cs="Arial"/>
                <w:noProof/>
                <w:color w:val="000000"/>
                <w:sz w:val="20"/>
                <w:szCs w:val="20"/>
              </w:rPr>
            </w:pPr>
          </w:p>
          <w:p w:rsidR="003D68E0" w:rsidRPr="009674FE" w:rsidRDefault="003D68E0" w:rsidP="003D68E0">
            <w:pPr>
              <w:keepNext/>
              <w:rPr>
                <w:rFonts w:cs="Arial"/>
                <w:noProof/>
                <w:color w:val="000000"/>
                <w:sz w:val="20"/>
                <w:szCs w:val="20"/>
              </w:rPr>
            </w:pPr>
            <w:r>
              <w:rPr>
                <w:rFonts w:cs="Arial"/>
                <w:noProof/>
                <w:color w:val="000000"/>
                <w:sz w:val="20"/>
                <w:szCs w:val="20"/>
              </w:rPr>
              <w:t xml:space="preserve">The APVMA has issued a permit for its use with imazamox to control annual grass and broad leaf weeds in oilseed poppy. </w:t>
            </w:r>
            <w:r w:rsidRPr="008D09F8">
              <w:rPr>
                <w:rFonts w:cs="Arial"/>
                <w:noProof/>
                <w:color w:val="000000"/>
                <w:sz w:val="20"/>
                <w:szCs w:val="20"/>
              </w:rPr>
              <w:t>The recommended MRL is at the LOQ.</w:t>
            </w:r>
          </w:p>
          <w:p w:rsidR="003D68E0" w:rsidRPr="009674FE"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9674FE" w:rsidRDefault="003D68E0" w:rsidP="003D68E0">
            <w:pPr>
              <w:rPr>
                <w:rFonts w:cs="Arial"/>
                <w:noProof/>
                <w:color w:val="000000"/>
                <w:sz w:val="20"/>
                <w:szCs w:val="20"/>
              </w:rPr>
            </w:pPr>
          </w:p>
          <w:p w:rsidR="003D68E0" w:rsidRPr="009674FE" w:rsidRDefault="003D68E0" w:rsidP="003D68E0">
            <w:pPr>
              <w:rPr>
                <w:rFonts w:cs="Arial"/>
                <w:noProof/>
                <w:color w:val="000000"/>
                <w:sz w:val="20"/>
                <w:szCs w:val="20"/>
              </w:rPr>
            </w:pPr>
            <w:r w:rsidRPr="009674FE">
              <w:rPr>
                <w:rFonts w:cs="Arial"/>
                <w:noProof/>
                <w:color w:val="000000"/>
                <w:sz w:val="20"/>
                <w:szCs w:val="20"/>
              </w:rPr>
              <w:t xml:space="preserve">NEDI: </w:t>
            </w:r>
            <w:r>
              <w:rPr>
                <w:rFonts w:cs="Arial"/>
                <w:noProof/>
                <w:color w:val="000000"/>
                <w:sz w:val="20"/>
                <w:szCs w:val="20"/>
              </w:rPr>
              <w:t>&lt;1</w:t>
            </w:r>
            <w:r w:rsidRPr="009674FE">
              <w:rPr>
                <w:rFonts w:cs="Arial"/>
                <w:noProof/>
                <w:color w:val="000000"/>
                <w:sz w:val="20"/>
                <w:szCs w:val="20"/>
              </w:rPr>
              <w:t>% of the ADI</w:t>
            </w:r>
          </w:p>
        </w:tc>
      </w:tr>
      <w:tr w:rsidR="003D68E0" w:rsidRPr="009674FE"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9674FE"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9674FE" w:rsidRDefault="003D68E0" w:rsidP="003D68E0">
            <w:pPr>
              <w:rPr>
                <w:rFonts w:cs="Arial"/>
                <w:noProof/>
                <w:color w:val="000000"/>
                <w:sz w:val="20"/>
                <w:szCs w:val="20"/>
              </w:rPr>
            </w:pPr>
          </w:p>
        </w:tc>
      </w:tr>
      <w:tr w:rsidR="003D68E0" w:rsidRPr="009674FE" w:rsidTr="003D68E0">
        <w:trPr>
          <w:cantSplit/>
        </w:trPr>
        <w:tc>
          <w:tcPr>
            <w:tcW w:w="3249" w:type="dxa"/>
            <w:tcBorders>
              <w:top w:val="nil"/>
              <w:left w:val="single" w:sz="4" w:space="0" w:color="auto"/>
              <w:bottom w:val="single" w:sz="4" w:space="0" w:color="auto"/>
              <w:right w:val="nil"/>
            </w:tcBorders>
          </w:tcPr>
          <w:p w:rsidR="003D68E0" w:rsidRPr="009674FE" w:rsidRDefault="003D68E0" w:rsidP="003D68E0">
            <w:pPr>
              <w:rPr>
                <w:rFonts w:cs="Arial"/>
                <w:noProof/>
                <w:color w:val="000000"/>
                <w:sz w:val="20"/>
                <w:szCs w:val="20"/>
              </w:rPr>
            </w:pPr>
            <w:r w:rsidRPr="002F2B90">
              <w:rPr>
                <w:rFonts w:cs="Arial"/>
                <w:noProof/>
                <w:color w:val="000000"/>
                <w:sz w:val="20"/>
                <w:szCs w:val="20"/>
              </w:rPr>
              <w:t>Poppy seed</w:t>
            </w:r>
          </w:p>
        </w:tc>
        <w:tc>
          <w:tcPr>
            <w:tcW w:w="1260" w:type="dxa"/>
            <w:tcBorders>
              <w:top w:val="nil"/>
              <w:left w:val="nil"/>
              <w:bottom w:val="single" w:sz="4" w:space="0" w:color="auto"/>
              <w:right w:val="nil"/>
            </w:tcBorders>
          </w:tcPr>
          <w:p w:rsidR="003D68E0" w:rsidRPr="009674FE"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9674FE" w:rsidRDefault="003D68E0" w:rsidP="003D68E0">
            <w:pPr>
              <w:keepNext/>
              <w:jc w:val="right"/>
              <w:rPr>
                <w:rFonts w:cs="Arial"/>
                <w:noProof/>
                <w:color w:val="000000"/>
                <w:sz w:val="20"/>
                <w:szCs w:val="20"/>
              </w:rPr>
            </w:pPr>
            <w:r w:rsidRPr="002F2B90">
              <w:rPr>
                <w:rFonts w:cs="Arial"/>
                <w:noProof/>
                <w:color w:val="000000"/>
                <w:sz w:val="20"/>
                <w:szCs w:val="20"/>
              </w:rPr>
              <w:t>T*0.05</w:t>
            </w:r>
          </w:p>
        </w:tc>
        <w:tc>
          <w:tcPr>
            <w:tcW w:w="3052" w:type="dxa"/>
            <w:gridSpan w:val="4"/>
            <w:vMerge/>
            <w:tcBorders>
              <w:top w:val="nil"/>
              <w:left w:val="single" w:sz="4" w:space="0" w:color="auto"/>
              <w:bottom w:val="single" w:sz="4" w:space="0" w:color="auto"/>
              <w:right w:val="single" w:sz="4" w:space="0" w:color="auto"/>
            </w:tcBorders>
          </w:tcPr>
          <w:p w:rsidR="003D68E0" w:rsidRPr="009674FE" w:rsidRDefault="003D68E0" w:rsidP="003D68E0">
            <w:pPr>
              <w:rPr>
                <w:rFonts w:cs="Arial"/>
                <w:noProof/>
                <w:color w:val="000000"/>
                <w:sz w:val="20"/>
                <w:szCs w:val="20"/>
              </w:rPr>
            </w:pPr>
          </w:p>
        </w:tc>
      </w:tr>
      <w:tr w:rsidR="003D68E0" w:rsidRPr="009674FE"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9674FE" w:rsidRDefault="003D68E0" w:rsidP="003D68E0">
            <w:pPr>
              <w:rPr>
                <w:rFonts w:cs="Arial"/>
                <w:b/>
                <w:noProof/>
                <w:color w:val="000000"/>
                <w:sz w:val="20"/>
                <w:szCs w:val="20"/>
              </w:rPr>
            </w:pPr>
            <w:r>
              <w:rPr>
                <w:rFonts w:cs="Arial"/>
                <w:b/>
                <w:noProof/>
                <w:color w:val="000000"/>
                <w:sz w:val="20"/>
                <w:szCs w:val="20"/>
              </w:rPr>
              <w:t>I</w:t>
            </w:r>
            <w:r w:rsidRPr="009674FE">
              <w:rPr>
                <w:rFonts w:cs="Arial"/>
                <w:b/>
                <w:noProof/>
                <w:color w:val="000000"/>
                <w:sz w:val="20"/>
                <w:szCs w:val="20"/>
              </w:rPr>
              <w:t>midacloprid</w:t>
            </w:r>
          </w:p>
          <w:p w:rsidR="003D68E0" w:rsidRPr="00D44063" w:rsidRDefault="003D68E0" w:rsidP="003D68E0">
            <w:pPr>
              <w:rPr>
                <w:rFonts w:cs="Arial"/>
                <w:color w:val="000000"/>
                <w:sz w:val="20"/>
                <w:szCs w:val="20"/>
              </w:rPr>
            </w:pPr>
            <w:r w:rsidRPr="00D44063">
              <w:rPr>
                <w:rFonts w:cs="Arial"/>
                <w:color w:val="000000"/>
                <w:sz w:val="20"/>
                <w:szCs w:val="20"/>
              </w:rPr>
              <w:t>Imidacloprid is a systemic insecticide with contact and stomach action. It acts on the central nervous system of insects causing blockage of postsynaptic nicotinic acetylcholine receptors. It is used as a seed dressing, or soil or foliar treatment to control sucking insects including aphids, thrips and whitefly in cereals, oilseeds, fruits and vegetables.</w:t>
            </w:r>
          </w:p>
          <w:p w:rsidR="003D68E0" w:rsidRPr="002F4FF0" w:rsidRDefault="003D68E0" w:rsidP="003D68E0">
            <w:pPr>
              <w:rPr>
                <w:rFonts w:cs="Arial"/>
                <w:color w:val="000000"/>
                <w:sz w:val="20"/>
                <w:szCs w:val="20"/>
              </w:rPr>
            </w:pPr>
          </w:p>
          <w:p w:rsidR="003D68E0" w:rsidRDefault="003D68E0" w:rsidP="003D68E0">
            <w:pPr>
              <w:rPr>
                <w:rFonts w:cs="Arial"/>
                <w:color w:val="000000"/>
                <w:sz w:val="20"/>
                <w:szCs w:val="20"/>
              </w:rPr>
            </w:pPr>
            <w:r>
              <w:rPr>
                <w:rFonts w:cs="Arial"/>
                <w:color w:val="000000"/>
                <w:sz w:val="20"/>
                <w:szCs w:val="20"/>
              </w:rPr>
              <w:t xml:space="preserve">The APVMA has approved its use as an in-furrow soil treatment to control green peach aphid and silverleaf whitefly on potatoes and sweet potatoes. </w:t>
            </w:r>
            <w:r>
              <w:rPr>
                <w:rFonts w:cs="Arial"/>
                <w:noProof/>
                <w:color w:val="000000"/>
                <w:sz w:val="20"/>
                <w:szCs w:val="20"/>
              </w:rPr>
              <w:t>The APVMA has evaluated further data in relation to the use of imidacloprid as a seedling or soil drench in certain leafy vegetables;</w:t>
            </w:r>
            <w:r>
              <w:rPr>
                <w:rFonts w:cs="Arial"/>
                <w:color w:val="000000"/>
                <w:sz w:val="20"/>
                <w:szCs w:val="20"/>
              </w:rPr>
              <w:t xml:space="preserve"> and as a seed dressing to control aphids in broad beans, field peas and lentils. The data are sufficient to remove the temporary status of the recommended leafy vegetables MRLs. A lupin MRL is also recommended.</w:t>
            </w:r>
          </w:p>
          <w:p w:rsidR="003D68E0" w:rsidRPr="009674FE"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9674FE" w:rsidRDefault="003D68E0" w:rsidP="003D68E0">
            <w:pPr>
              <w:rPr>
                <w:rFonts w:cs="Arial"/>
                <w:noProof/>
                <w:color w:val="000000"/>
                <w:sz w:val="20"/>
                <w:szCs w:val="20"/>
              </w:rPr>
            </w:pPr>
          </w:p>
          <w:p w:rsidR="003D68E0" w:rsidRPr="009674FE" w:rsidRDefault="003D68E0" w:rsidP="003D68E0">
            <w:pPr>
              <w:rPr>
                <w:rFonts w:cs="Arial"/>
                <w:noProof/>
                <w:color w:val="000000"/>
                <w:sz w:val="20"/>
                <w:szCs w:val="20"/>
              </w:rPr>
            </w:pPr>
            <w:r w:rsidRPr="009674FE">
              <w:rPr>
                <w:rFonts w:cs="Arial"/>
                <w:noProof/>
                <w:color w:val="000000"/>
                <w:sz w:val="20"/>
                <w:szCs w:val="20"/>
              </w:rPr>
              <w:t xml:space="preserve">NEDI: </w:t>
            </w:r>
            <w:r>
              <w:rPr>
                <w:rFonts w:cs="Arial"/>
                <w:noProof/>
                <w:color w:val="000000"/>
                <w:sz w:val="20"/>
                <w:szCs w:val="20"/>
              </w:rPr>
              <w:t>19</w:t>
            </w:r>
            <w:r w:rsidRPr="009674FE">
              <w:rPr>
                <w:rFonts w:cs="Arial"/>
                <w:noProof/>
                <w:color w:val="000000"/>
                <w:sz w:val="20"/>
                <w:szCs w:val="20"/>
              </w:rPr>
              <w:t>% of the ADI</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9674FE" w:rsidRDefault="003D68E0" w:rsidP="003D68E0">
            <w:pPr>
              <w:rPr>
                <w:rFonts w:cs="Arial"/>
                <w:noProof/>
                <w:color w:val="000000"/>
                <w:sz w:val="20"/>
                <w:szCs w:val="20"/>
              </w:rPr>
            </w:pPr>
          </w:p>
          <w:p w:rsidR="003D68E0" w:rsidRPr="009674FE" w:rsidRDefault="003D68E0" w:rsidP="003D68E0">
            <w:pPr>
              <w:rPr>
                <w:rFonts w:cs="Arial"/>
                <w:noProof/>
                <w:color w:val="000000"/>
                <w:sz w:val="20"/>
                <w:szCs w:val="20"/>
              </w:rPr>
            </w:pPr>
            <w:r w:rsidRPr="009674FE">
              <w:rPr>
                <w:rFonts w:cs="Arial"/>
                <w:noProof/>
                <w:color w:val="000000"/>
                <w:sz w:val="20"/>
                <w:szCs w:val="20"/>
              </w:rPr>
              <w:t>NESTI as % of the ARfD</w:t>
            </w:r>
          </w:p>
        </w:tc>
      </w:tr>
      <w:tr w:rsidR="003D68E0" w:rsidRPr="009674FE"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9674FE"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9674FE" w:rsidRDefault="003D68E0" w:rsidP="003D68E0">
            <w:pPr>
              <w:jc w:val="center"/>
              <w:rPr>
                <w:rFonts w:cs="Arial"/>
                <w:noProof/>
                <w:color w:val="000000"/>
                <w:sz w:val="20"/>
                <w:szCs w:val="20"/>
                <w:u w:val="single"/>
              </w:rPr>
            </w:pPr>
            <w:r w:rsidRPr="009674FE">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9674FE" w:rsidRDefault="003D68E0" w:rsidP="003D68E0">
            <w:pPr>
              <w:jc w:val="center"/>
              <w:rPr>
                <w:rFonts w:cs="Arial"/>
                <w:noProof/>
                <w:color w:val="000000"/>
                <w:sz w:val="20"/>
                <w:szCs w:val="20"/>
                <w:u w:val="single"/>
              </w:rPr>
            </w:pPr>
            <w:r w:rsidRPr="009674FE">
              <w:rPr>
                <w:rFonts w:cs="Arial"/>
                <w:noProof/>
                <w:color w:val="000000"/>
                <w:sz w:val="20"/>
                <w:szCs w:val="20"/>
                <w:u w:val="single"/>
              </w:rPr>
              <w:t>2+ years</w:t>
            </w:r>
          </w:p>
        </w:tc>
      </w:tr>
      <w:tr w:rsidR="003D68E0" w:rsidRPr="009674FE" w:rsidTr="003D68E0">
        <w:trPr>
          <w:cantSplit/>
        </w:trPr>
        <w:tc>
          <w:tcPr>
            <w:tcW w:w="3249" w:type="dxa"/>
            <w:tcBorders>
              <w:top w:val="nil"/>
              <w:left w:val="single" w:sz="4" w:space="0" w:color="auto"/>
              <w:bottom w:val="single" w:sz="4" w:space="0" w:color="auto"/>
              <w:right w:val="nil"/>
            </w:tcBorders>
          </w:tcPr>
          <w:p w:rsidR="003D68E0" w:rsidRPr="002F2B90" w:rsidRDefault="003D68E0" w:rsidP="003D68E0">
            <w:pPr>
              <w:rPr>
                <w:rFonts w:cs="Arial"/>
                <w:noProof/>
                <w:color w:val="000000"/>
                <w:sz w:val="20"/>
                <w:szCs w:val="20"/>
              </w:rPr>
            </w:pPr>
            <w:r>
              <w:rPr>
                <w:rFonts w:cs="Arial"/>
                <w:noProof/>
                <w:color w:val="000000"/>
                <w:sz w:val="20"/>
                <w:szCs w:val="20"/>
              </w:rPr>
              <w:t>Broad bean (dry)</w:t>
            </w:r>
          </w:p>
          <w:p w:rsidR="003D68E0" w:rsidRPr="002F2B90" w:rsidRDefault="003D68E0" w:rsidP="003D68E0">
            <w:pPr>
              <w:rPr>
                <w:rFonts w:cs="Arial"/>
                <w:noProof/>
                <w:color w:val="000000"/>
                <w:sz w:val="20"/>
                <w:szCs w:val="20"/>
              </w:rPr>
            </w:pPr>
            <w:r>
              <w:rPr>
                <w:rFonts w:cs="Arial"/>
                <w:noProof/>
                <w:color w:val="000000"/>
                <w:sz w:val="20"/>
                <w:szCs w:val="20"/>
              </w:rPr>
              <w:t>Field pea (dry)</w:t>
            </w:r>
          </w:p>
          <w:p w:rsidR="003D68E0" w:rsidRPr="002F2B90" w:rsidRDefault="003D68E0" w:rsidP="003D68E0">
            <w:pPr>
              <w:rPr>
                <w:rFonts w:cs="Arial"/>
                <w:noProof/>
                <w:color w:val="000000"/>
                <w:sz w:val="20"/>
                <w:szCs w:val="20"/>
              </w:rPr>
            </w:pPr>
            <w:r w:rsidRPr="002F2B90">
              <w:rPr>
                <w:rFonts w:cs="Arial"/>
                <w:noProof/>
                <w:color w:val="000000"/>
                <w:sz w:val="20"/>
                <w:szCs w:val="20"/>
              </w:rPr>
              <w:t>Leafy ve</w:t>
            </w:r>
            <w:r>
              <w:rPr>
                <w:rFonts w:cs="Arial"/>
                <w:noProof/>
                <w:color w:val="000000"/>
                <w:sz w:val="20"/>
                <w:szCs w:val="20"/>
              </w:rPr>
              <w:t>getables [except lettuce, head]</w:t>
            </w:r>
          </w:p>
          <w:p w:rsidR="003D68E0" w:rsidRPr="002F2B90" w:rsidRDefault="003D68E0" w:rsidP="003D68E0">
            <w:pPr>
              <w:rPr>
                <w:rFonts w:cs="Arial"/>
                <w:noProof/>
                <w:color w:val="000000"/>
                <w:sz w:val="20"/>
                <w:szCs w:val="20"/>
              </w:rPr>
            </w:pPr>
            <w:r w:rsidRPr="002F2B90">
              <w:rPr>
                <w:rFonts w:cs="Arial"/>
                <w:noProof/>
                <w:color w:val="000000"/>
                <w:sz w:val="20"/>
                <w:szCs w:val="20"/>
              </w:rPr>
              <w:t>Leafy ve</w:t>
            </w:r>
            <w:r>
              <w:rPr>
                <w:rFonts w:cs="Arial"/>
                <w:noProof/>
                <w:color w:val="000000"/>
                <w:sz w:val="20"/>
                <w:szCs w:val="20"/>
              </w:rPr>
              <w:t>getables [except lettuce, leaf]</w:t>
            </w:r>
          </w:p>
          <w:p w:rsidR="003D68E0" w:rsidRPr="002F2B90" w:rsidRDefault="003D68E0" w:rsidP="003D68E0">
            <w:pPr>
              <w:rPr>
                <w:rFonts w:cs="Arial"/>
                <w:noProof/>
                <w:color w:val="000000"/>
                <w:sz w:val="20"/>
                <w:szCs w:val="20"/>
              </w:rPr>
            </w:pPr>
            <w:r>
              <w:rPr>
                <w:rFonts w:cs="Arial"/>
                <w:noProof/>
                <w:color w:val="000000"/>
                <w:sz w:val="20"/>
                <w:szCs w:val="20"/>
              </w:rPr>
              <w:t>Lentil (dry)</w:t>
            </w:r>
          </w:p>
          <w:p w:rsidR="003D68E0" w:rsidRPr="002F2B90" w:rsidRDefault="003D68E0" w:rsidP="003D68E0">
            <w:pPr>
              <w:rPr>
                <w:rFonts w:cs="Arial"/>
                <w:noProof/>
                <w:color w:val="000000"/>
                <w:sz w:val="20"/>
                <w:szCs w:val="20"/>
              </w:rPr>
            </w:pPr>
            <w:r>
              <w:rPr>
                <w:rFonts w:cs="Arial"/>
                <w:noProof/>
                <w:color w:val="000000"/>
                <w:sz w:val="20"/>
                <w:szCs w:val="20"/>
              </w:rPr>
              <w:t>Lettuce, head</w:t>
            </w:r>
          </w:p>
          <w:p w:rsidR="003D68E0" w:rsidRPr="002F2B90" w:rsidRDefault="003D68E0" w:rsidP="003D68E0">
            <w:pPr>
              <w:rPr>
                <w:rFonts w:cs="Arial"/>
                <w:noProof/>
                <w:color w:val="000000"/>
                <w:sz w:val="20"/>
                <w:szCs w:val="20"/>
              </w:rPr>
            </w:pPr>
            <w:r>
              <w:rPr>
                <w:rFonts w:cs="Arial"/>
                <w:noProof/>
                <w:color w:val="000000"/>
                <w:sz w:val="20"/>
                <w:szCs w:val="20"/>
              </w:rPr>
              <w:t>Lettuce, leaf</w:t>
            </w:r>
          </w:p>
          <w:p w:rsidR="003D68E0" w:rsidRPr="002F2B90" w:rsidRDefault="003D68E0" w:rsidP="003D68E0">
            <w:pPr>
              <w:rPr>
                <w:rFonts w:cs="Arial"/>
                <w:noProof/>
                <w:color w:val="000000"/>
                <w:sz w:val="20"/>
                <w:szCs w:val="20"/>
              </w:rPr>
            </w:pPr>
            <w:r>
              <w:rPr>
                <w:rFonts w:cs="Arial"/>
                <w:noProof/>
                <w:color w:val="000000"/>
                <w:sz w:val="20"/>
                <w:szCs w:val="20"/>
              </w:rPr>
              <w:t>Lupin (dry)</w:t>
            </w:r>
          </w:p>
          <w:p w:rsidR="003D68E0" w:rsidRDefault="003D68E0" w:rsidP="003D68E0">
            <w:pPr>
              <w:rPr>
                <w:rFonts w:cs="Arial"/>
                <w:noProof/>
                <w:color w:val="000000"/>
                <w:sz w:val="20"/>
                <w:szCs w:val="20"/>
              </w:rPr>
            </w:pPr>
          </w:p>
          <w:p w:rsidR="003D68E0" w:rsidRPr="002F2B90" w:rsidRDefault="003D68E0" w:rsidP="003D68E0">
            <w:pPr>
              <w:rPr>
                <w:rFonts w:cs="Arial"/>
                <w:noProof/>
                <w:color w:val="000000"/>
                <w:sz w:val="20"/>
                <w:szCs w:val="20"/>
              </w:rPr>
            </w:pPr>
            <w:r>
              <w:rPr>
                <w:rFonts w:cs="Arial"/>
                <w:noProof/>
                <w:color w:val="000000"/>
                <w:sz w:val="20"/>
                <w:szCs w:val="20"/>
              </w:rPr>
              <w:t>Potato</w:t>
            </w:r>
          </w:p>
          <w:p w:rsidR="003D68E0" w:rsidRDefault="003D68E0" w:rsidP="003D68E0">
            <w:pPr>
              <w:rPr>
                <w:rFonts w:cs="Arial"/>
                <w:noProof/>
                <w:color w:val="000000"/>
                <w:sz w:val="20"/>
                <w:szCs w:val="20"/>
              </w:rPr>
            </w:pPr>
          </w:p>
          <w:p w:rsidR="003D68E0" w:rsidRPr="009674FE" w:rsidRDefault="003D68E0" w:rsidP="003D68E0">
            <w:pPr>
              <w:rPr>
                <w:rFonts w:cs="Arial"/>
                <w:noProof/>
                <w:color w:val="000000"/>
                <w:sz w:val="20"/>
                <w:szCs w:val="20"/>
              </w:rPr>
            </w:pPr>
            <w:r w:rsidRPr="002F2B90">
              <w:rPr>
                <w:rFonts w:cs="Arial"/>
                <w:noProof/>
                <w:color w:val="000000"/>
                <w:sz w:val="20"/>
                <w:szCs w:val="20"/>
              </w:rPr>
              <w:t>Sweet potato</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SubstituteOmit</w:t>
            </w:r>
          </w:p>
          <w:p w:rsidR="003D68E0" w:rsidRDefault="003D68E0" w:rsidP="003D68E0">
            <w:pPr>
              <w:keepNext/>
              <w:keepLines/>
              <w:rPr>
                <w:rFonts w:cs="Arial"/>
                <w:noProof/>
                <w:color w:val="000000"/>
                <w:sz w:val="20"/>
                <w:szCs w:val="20"/>
              </w:rPr>
            </w:pPr>
            <w:r>
              <w:rPr>
                <w:rFonts w:cs="Arial"/>
                <w:noProof/>
                <w:color w:val="000000"/>
                <w:sz w:val="20"/>
                <w:szCs w:val="20"/>
              </w:rPr>
              <w:t>SubstituteOmit</w:t>
            </w:r>
          </w:p>
          <w:p w:rsidR="003D68E0" w:rsidRPr="009674FE" w:rsidRDefault="003D68E0" w:rsidP="003D68E0">
            <w:pPr>
              <w:keepNext/>
              <w:keepLines/>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sidRPr="002F2B90">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20</w:t>
            </w:r>
          </w:p>
          <w:p w:rsidR="003D68E0" w:rsidRDefault="003D68E0" w:rsidP="003D68E0">
            <w:pPr>
              <w:keepNext/>
              <w:keepLines/>
              <w:jc w:val="right"/>
              <w:rPr>
                <w:rFonts w:cs="Arial"/>
                <w:noProof/>
                <w:color w:val="000000"/>
                <w:sz w:val="20"/>
                <w:szCs w:val="20"/>
              </w:rPr>
            </w:pP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T5</w:t>
            </w:r>
          </w:p>
          <w:p w:rsidR="003D68E0" w:rsidRDefault="003D68E0" w:rsidP="003D68E0">
            <w:pPr>
              <w:keepNext/>
              <w:keepLines/>
              <w:jc w:val="right"/>
              <w:rPr>
                <w:rFonts w:cs="Arial"/>
                <w:noProof/>
                <w:color w:val="000000"/>
                <w:sz w:val="20"/>
                <w:szCs w:val="20"/>
              </w:rPr>
            </w:pP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0.2</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5</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T20</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0.2</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T0.5</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0.3</w:t>
            </w:r>
          </w:p>
          <w:p w:rsidR="003D68E0" w:rsidRDefault="003D68E0" w:rsidP="003D68E0">
            <w:pPr>
              <w:keepNext/>
              <w:keepLines/>
              <w:jc w:val="right"/>
              <w:rPr>
                <w:rFonts w:cs="Arial"/>
                <w:noProof/>
                <w:color w:val="000000"/>
                <w:sz w:val="20"/>
                <w:szCs w:val="20"/>
              </w:rPr>
            </w:pPr>
            <w:r w:rsidRPr="002F2B90">
              <w:rPr>
                <w:rFonts w:cs="Arial"/>
                <w:noProof/>
                <w:color w:val="000000"/>
                <w:sz w:val="20"/>
                <w:szCs w:val="20"/>
              </w:rPr>
              <w:t>0.5</w:t>
            </w:r>
          </w:p>
          <w:p w:rsidR="003D68E0" w:rsidRPr="009674FE" w:rsidRDefault="003D68E0" w:rsidP="003D68E0">
            <w:pPr>
              <w:keepNext/>
              <w:keepLines/>
              <w:jc w:val="right"/>
              <w:rPr>
                <w:rFonts w:cs="Arial"/>
                <w:noProof/>
                <w:color w:val="000000"/>
                <w:sz w:val="20"/>
                <w:szCs w:val="20"/>
              </w:rPr>
            </w:pPr>
            <w:r w:rsidRPr="002F2B90">
              <w:rPr>
                <w:rFonts w:cs="Arial"/>
                <w:noProof/>
                <w:color w:val="000000"/>
                <w:sz w:val="20"/>
                <w:szCs w:val="20"/>
              </w:rPr>
              <w:t>0.3</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50</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12</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Pr="009674FE"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36</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7</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Pr="009674FE" w:rsidRDefault="003D68E0" w:rsidP="003D68E0">
            <w:pPr>
              <w:jc w:val="center"/>
              <w:rPr>
                <w:rFonts w:cs="Arial"/>
                <w:noProof/>
                <w:color w:val="000000"/>
                <w:sz w:val="20"/>
                <w:szCs w:val="20"/>
              </w:rPr>
            </w:pPr>
            <w:r>
              <w:rPr>
                <w:rFonts w:cs="Arial"/>
                <w:noProof/>
                <w:color w:val="000000"/>
                <w:sz w:val="20"/>
                <w:szCs w:val="20"/>
              </w:rPr>
              <w:t>&lt;1</w:t>
            </w:r>
          </w:p>
        </w:tc>
      </w:tr>
      <w:tr w:rsidR="003D68E0" w:rsidRPr="000340B8"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0340B8" w:rsidRDefault="003D68E0" w:rsidP="003D68E0">
            <w:pPr>
              <w:rPr>
                <w:rFonts w:cs="Arial"/>
                <w:b/>
                <w:noProof/>
                <w:color w:val="000000"/>
                <w:sz w:val="20"/>
                <w:szCs w:val="20"/>
              </w:rPr>
            </w:pPr>
            <w:r w:rsidRPr="0076756D">
              <w:rPr>
                <w:rFonts w:cs="Arial"/>
                <w:b/>
                <w:noProof/>
                <w:color w:val="000000"/>
                <w:sz w:val="20"/>
                <w:szCs w:val="20"/>
              </w:rPr>
              <w:lastRenderedPageBreak/>
              <w:t>Indoxacarb</w:t>
            </w:r>
          </w:p>
          <w:p w:rsidR="003D68E0" w:rsidRPr="0076756D" w:rsidRDefault="003D68E0" w:rsidP="003D68E0">
            <w:pPr>
              <w:rPr>
                <w:rFonts w:cs="Arial"/>
                <w:noProof/>
                <w:color w:val="000000"/>
                <w:sz w:val="20"/>
                <w:szCs w:val="20"/>
              </w:rPr>
            </w:pPr>
            <w:r w:rsidRPr="0076756D">
              <w:rPr>
                <w:rFonts w:cs="Arial"/>
                <w:noProof/>
                <w:color w:val="000000"/>
                <w:sz w:val="20"/>
                <w:szCs w:val="20"/>
              </w:rPr>
              <w:t>Indoxacarb is a foliar insecticide. It is active by contact and ingestion. It blocks sodium ion channels in nerve cells causing cessation of feeding, poor coordination, paralysis and death. It is used to control Lepidoptera in cotton, fruit and vegetables.</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The APVMA has issued a permit for its use to control Heliothis (</w:t>
            </w:r>
            <w:r w:rsidRPr="00F27F6C">
              <w:rPr>
                <w:rFonts w:cs="Arial"/>
                <w:i/>
                <w:noProof/>
                <w:color w:val="000000"/>
                <w:sz w:val="20"/>
                <w:szCs w:val="20"/>
              </w:rPr>
              <w:t>Helicoverpa armigera</w:t>
            </w:r>
            <w:r>
              <w:rPr>
                <w:rFonts w:cs="Arial"/>
                <w:noProof/>
                <w:color w:val="000000"/>
                <w:sz w:val="20"/>
                <w:szCs w:val="20"/>
              </w:rPr>
              <w:t xml:space="preserve"> and </w:t>
            </w:r>
            <w:r w:rsidRPr="00F27F6C">
              <w:rPr>
                <w:rFonts w:cs="Arial"/>
                <w:i/>
                <w:noProof/>
                <w:color w:val="000000"/>
                <w:sz w:val="20"/>
                <w:szCs w:val="20"/>
              </w:rPr>
              <w:t>Helicoverpa punctigera</w:t>
            </w:r>
            <w:r>
              <w:rPr>
                <w:rFonts w:cs="Arial"/>
                <w:noProof/>
                <w:color w:val="000000"/>
                <w:sz w:val="20"/>
                <w:szCs w:val="20"/>
              </w:rPr>
              <w:t>) on peanuts.</w:t>
            </w:r>
          </w:p>
          <w:p w:rsidR="003D68E0" w:rsidRPr="000340B8"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0340B8" w:rsidRDefault="003D68E0" w:rsidP="003D68E0">
            <w:pPr>
              <w:rPr>
                <w:rFonts w:cs="Arial"/>
                <w:noProof/>
                <w:color w:val="000000"/>
                <w:sz w:val="20"/>
                <w:szCs w:val="20"/>
              </w:rPr>
            </w:pPr>
          </w:p>
          <w:p w:rsidR="003D68E0" w:rsidRPr="000340B8" w:rsidRDefault="003D68E0" w:rsidP="003D68E0">
            <w:pPr>
              <w:rPr>
                <w:rFonts w:cs="Arial"/>
                <w:noProof/>
                <w:color w:val="000000"/>
                <w:sz w:val="20"/>
                <w:szCs w:val="20"/>
              </w:rPr>
            </w:pPr>
            <w:r w:rsidRPr="000340B8">
              <w:rPr>
                <w:rFonts w:cs="Arial"/>
                <w:noProof/>
                <w:color w:val="000000"/>
                <w:sz w:val="20"/>
                <w:szCs w:val="20"/>
              </w:rPr>
              <w:t xml:space="preserve">NEDI: </w:t>
            </w:r>
            <w:r>
              <w:rPr>
                <w:rFonts w:cs="Arial"/>
                <w:noProof/>
                <w:color w:val="000000"/>
                <w:sz w:val="20"/>
                <w:szCs w:val="20"/>
              </w:rPr>
              <w:t>21</w:t>
            </w:r>
            <w:r w:rsidRPr="000340B8">
              <w:rPr>
                <w:rFonts w:cs="Arial"/>
                <w:noProof/>
                <w:color w:val="000000"/>
                <w:sz w:val="20"/>
                <w:szCs w:val="20"/>
              </w:rPr>
              <w:t>% of the ADI</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0340B8" w:rsidRDefault="003D68E0" w:rsidP="003D68E0">
            <w:pPr>
              <w:rPr>
                <w:rFonts w:cs="Arial"/>
                <w:noProof/>
                <w:color w:val="000000"/>
                <w:sz w:val="20"/>
                <w:szCs w:val="20"/>
              </w:rPr>
            </w:pPr>
          </w:p>
          <w:p w:rsidR="003D68E0" w:rsidRPr="000340B8" w:rsidRDefault="003D68E0" w:rsidP="003D68E0">
            <w:pPr>
              <w:rPr>
                <w:rFonts w:cs="Arial"/>
                <w:noProof/>
                <w:color w:val="000000"/>
                <w:sz w:val="20"/>
                <w:szCs w:val="20"/>
              </w:rPr>
            </w:pPr>
            <w:r w:rsidRPr="000340B8">
              <w:rPr>
                <w:rFonts w:cs="Arial"/>
                <w:noProof/>
                <w:color w:val="000000"/>
                <w:sz w:val="20"/>
                <w:szCs w:val="20"/>
              </w:rPr>
              <w:t>NESTI as % of the ARfD</w:t>
            </w:r>
          </w:p>
        </w:tc>
      </w:tr>
      <w:tr w:rsidR="003D68E0" w:rsidRPr="000340B8"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0340B8"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0340B8" w:rsidRDefault="003D68E0" w:rsidP="003D68E0">
            <w:pPr>
              <w:jc w:val="center"/>
              <w:rPr>
                <w:rFonts w:cs="Arial"/>
                <w:noProof/>
                <w:color w:val="000000"/>
                <w:sz w:val="20"/>
                <w:szCs w:val="20"/>
                <w:u w:val="single"/>
              </w:rPr>
            </w:pPr>
            <w:r w:rsidRPr="000340B8">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0340B8" w:rsidRDefault="003D68E0" w:rsidP="003D68E0">
            <w:pPr>
              <w:jc w:val="center"/>
              <w:rPr>
                <w:rFonts w:cs="Arial"/>
                <w:noProof/>
                <w:color w:val="000000"/>
                <w:sz w:val="20"/>
                <w:szCs w:val="20"/>
                <w:u w:val="single"/>
              </w:rPr>
            </w:pPr>
            <w:r w:rsidRPr="000340B8">
              <w:rPr>
                <w:rFonts w:cs="Arial"/>
                <w:noProof/>
                <w:color w:val="000000"/>
                <w:sz w:val="20"/>
                <w:szCs w:val="20"/>
                <w:u w:val="single"/>
              </w:rPr>
              <w:t>2+ years</w:t>
            </w:r>
          </w:p>
        </w:tc>
      </w:tr>
      <w:tr w:rsidR="003D68E0" w:rsidRPr="000340B8" w:rsidTr="003D68E0">
        <w:trPr>
          <w:cantSplit/>
        </w:trPr>
        <w:tc>
          <w:tcPr>
            <w:tcW w:w="3249" w:type="dxa"/>
            <w:tcBorders>
              <w:top w:val="nil"/>
              <w:left w:val="single" w:sz="4" w:space="0" w:color="auto"/>
              <w:bottom w:val="single" w:sz="4" w:space="0" w:color="auto"/>
              <w:right w:val="nil"/>
            </w:tcBorders>
          </w:tcPr>
          <w:p w:rsidR="003D68E0" w:rsidRPr="000340B8" w:rsidRDefault="003D68E0" w:rsidP="003D68E0">
            <w:pPr>
              <w:rPr>
                <w:rFonts w:cs="Arial"/>
                <w:noProof/>
                <w:color w:val="000000"/>
                <w:sz w:val="20"/>
                <w:szCs w:val="20"/>
              </w:rPr>
            </w:pPr>
            <w:r>
              <w:rPr>
                <w:rFonts w:cs="Arial"/>
                <w:noProof/>
                <w:color w:val="000000"/>
                <w:sz w:val="20"/>
                <w:szCs w:val="20"/>
              </w:rPr>
              <w:t>Peanut</w:t>
            </w:r>
          </w:p>
        </w:tc>
        <w:tc>
          <w:tcPr>
            <w:tcW w:w="1260" w:type="dxa"/>
            <w:tcBorders>
              <w:top w:val="nil"/>
              <w:left w:val="nil"/>
              <w:bottom w:val="single" w:sz="4" w:space="0" w:color="auto"/>
              <w:right w:val="nil"/>
            </w:tcBorders>
          </w:tcPr>
          <w:p w:rsidR="003D68E0" w:rsidRPr="000340B8"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0340B8" w:rsidRDefault="003D68E0" w:rsidP="003D68E0">
            <w:pPr>
              <w:keepNext/>
              <w:keepLines/>
              <w:jc w:val="right"/>
              <w:rPr>
                <w:rFonts w:cs="Arial"/>
                <w:noProof/>
                <w:color w:val="000000"/>
                <w:sz w:val="20"/>
                <w:szCs w:val="20"/>
              </w:rPr>
            </w:pPr>
            <w:r>
              <w:rPr>
                <w:rFonts w:cs="Arial"/>
                <w:noProof/>
                <w:color w:val="000000"/>
                <w:sz w:val="20"/>
                <w:szCs w:val="20"/>
              </w:rPr>
              <w:t>T0.02</w:t>
            </w:r>
          </w:p>
        </w:tc>
        <w:tc>
          <w:tcPr>
            <w:tcW w:w="1526" w:type="dxa"/>
            <w:gridSpan w:val="2"/>
            <w:tcBorders>
              <w:top w:val="nil"/>
              <w:left w:val="single" w:sz="4" w:space="0" w:color="auto"/>
              <w:bottom w:val="single" w:sz="4" w:space="0" w:color="auto"/>
              <w:right w:val="nil"/>
            </w:tcBorders>
          </w:tcPr>
          <w:p w:rsidR="003D68E0" w:rsidRPr="000340B8"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Pr="000340B8" w:rsidRDefault="003D68E0" w:rsidP="003D68E0">
            <w:pPr>
              <w:jc w:val="center"/>
              <w:rPr>
                <w:rFonts w:cs="Arial"/>
                <w:noProof/>
                <w:color w:val="000000"/>
                <w:sz w:val="20"/>
                <w:szCs w:val="20"/>
              </w:rPr>
            </w:pPr>
            <w:r>
              <w:rPr>
                <w:rFonts w:cs="Arial"/>
                <w:noProof/>
                <w:color w:val="000000"/>
                <w:sz w:val="20"/>
                <w:szCs w:val="20"/>
              </w:rPr>
              <w:t>&lt;1</w:t>
            </w:r>
          </w:p>
        </w:tc>
      </w:tr>
      <w:tr w:rsidR="003D68E0" w:rsidRPr="0076756D"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76756D" w:rsidRDefault="003D68E0" w:rsidP="003D68E0">
            <w:pPr>
              <w:rPr>
                <w:rFonts w:cs="Arial"/>
                <w:b/>
                <w:noProof/>
                <w:color w:val="000000"/>
                <w:sz w:val="20"/>
                <w:szCs w:val="20"/>
              </w:rPr>
            </w:pPr>
            <w:r w:rsidRPr="0076756D">
              <w:rPr>
                <w:rFonts w:cs="Arial"/>
                <w:b/>
                <w:noProof/>
                <w:color w:val="000000"/>
                <w:sz w:val="20"/>
                <w:szCs w:val="20"/>
              </w:rPr>
              <w:t>Iprodione</w:t>
            </w:r>
          </w:p>
          <w:p w:rsidR="003D68E0" w:rsidRPr="0076756D" w:rsidRDefault="003D68E0" w:rsidP="003D68E0">
            <w:pPr>
              <w:rPr>
                <w:noProof/>
                <w:color w:val="000000"/>
                <w:sz w:val="20"/>
                <w:szCs w:val="20"/>
              </w:rPr>
            </w:pPr>
            <w:r w:rsidRPr="0076756D">
              <w:rPr>
                <w:noProof/>
                <w:color w:val="000000"/>
                <w:sz w:val="20"/>
                <w:szCs w:val="20"/>
              </w:rPr>
              <w:t>Iprodione is a foliar fungicide with contact, protective and curative action. It inhibits spore germination and growth of fungal mycelium. It is used to control various moulds and rots including Sclerotinia (</w:t>
            </w:r>
            <w:r w:rsidRPr="0076756D">
              <w:rPr>
                <w:i/>
                <w:noProof/>
                <w:color w:val="000000"/>
                <w:sz w:val="20"/>
                <w:szCs w:val="20"/>
              </w:rPr>
              <w:t>Sclerotinia sclerotiorum</w:t>
            </w:r>
            <w:r w:rsidRPr="0076756D">
              <w:rPr>
                <w:noProof/>
                <w:color w:val="000000"/>
                <w:sz w:val="20"/>
                <w:szCs w:val="20"/>
              </w:rPr>
              <w:t>), grey mould (</w:t>
            </w:r>
            <w:r w:rsidRPr="0076756D">
              <w:rPr>
                <w:i/>
                <w:noProof/>
                <w:color w:val="000000"/>
                <w:sz w:val="20"/>
                <w:szCs w:val="20"/>
              </w:rPr>
              <w:t>Botrytis cinerea</w:t>
            </w:r>
            <w:r w:rsidRPr="0076756D">
              <w:rPr>
                <w:noProof/>
                <w:color w:val="000000"/>
                <w:sz w:val="20"/>
                <w:szCs w:val="20"/>
              </w:rPr>
              <w:t>) and Alternaria leaf spot (</w:t>
            </w:r>
            <w:r w:rsidRPr="0076756D">
              <w:rPr>
                <w:i/>
                <w:noProof/>
                <w:color w:val="000000"/>
                <w:sz w:val="20"/>
                <w:szCs w:val="20"/>
              </w:rPr>
              <w:t>Alternaria brassicae</w:t>
            </w:r>
            <w:r w:rsidRPr="0076756D">
              <w:rPr>
                <w:noProof/>
                <w:color w:val="000000"/>
                <w:sz w:val="20"/>
                <w:szCs w:val="20"/>
              </w:rPr>
              <w:t>) in cereals, oilseeds, pulses, nuts, fruits and vegetables.</w:t>
            </w:r>
          </w:p>
          <w:p w:rsidR="003D68E0" w:rsidRPr="0076756D" w:rsidRDefault="003D68E0" w:rsidP="003D68E0">
            <w:pPr>
              <w:rPr>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The APVMA has issued permits for its use to control sclerotinia rot in peppers and grey mould in Brussels sprouts. The data are sufficient to remove the temporary status of the Brussels sprouts MRL.</w:t>
            </w:r>
          </w:p>
          <w:p w:rsidR="003D68E0" w:rsidRPr="0076756D" w:rsidRDefault="003D68E0" w:rsidP="003D68E0">
            <w:pPr>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76756D" w:rsidRDefault="003D68E0" w:rsidP="003D68E0">
            <w:pPr>
              <w:rPr>
                <w:rFonts w:cs="Arial"/>
                <w:noProof/>
                <w:color w:val="000000"/>
                <w:sz w:val="20"/>
                <w:szCs w:val="20"/>
              </w:rPr>
            </w:pPr>
          </w:p>
          <w:p w:rsidR="003D68E0" w:rsidRPr="0076756D" w:rsidRDefault="003D68E0" w:rsidP="003D68E0">
            <w:pPr>
              <w:rPr>
                <w:rFonts w:cs="Arial"/>
                <w:noProof/>
                <w:color w:val="000000"/>
                <w:sz w:val="20"/>
                <w:szCs w:val="20"/>
              </w:rPr>
            </w:pPr>
            <w:r w:rsidRPr="0076756D">
              <w:rPr>
                <w:rFonts w:cs="Arial"/>
                <w:noProof/>
                <w:color w:val="000000"/>
                <w:sz w:val="20"/>
                <w:szCs w:val="20"/>
              </w:rPr>
              <w:t xml:space="preserve">NEDI: </w:t>
            </w:r>
            <w:r>
              <w:rPr>
                <w:rFonts w:cs="Arial"/>
                <w:noProof/>
                <w:color w:val="000000"/>
                <w:sz w:val="20"/>
                <w:szCs w:val="20"/>
              </w:rPr>
              <w:t>44</w:t>
            </w:r>
            <w:r w:rsidRPr="0076756D">
              <w:rPr>
                <w:rFonts w:cs="Arial"/>
                <w:noProof/>
                <w:color w:val="000000"/>
                <w:sz w:val="20"/>
                <w:szCs w:val="20"/>
              </w:rPr>
              <w:t>% of the ADI</w:t>
            </w:r>
          </w:p>
          <w:p w:rsidR="003D68E0" w:rsidRPr="0076756D" w:rsidRDefault="003D68E0" w:rsidP="003D68E0">
            <w:pPr>
              <w:rPr>
                <w:rFonts w:cs="Arial"/>
                <w:noProof/>
                <w:color w:val="000000"/>
                <w:sz w:val="20"/>
                <w:szCs w:val="20"/>
              </w:rPr>
            </w:pPr>
          </w:p>
          <w:p w:rsidR="003D68E0" w:rsidRPr="00934C21" w:rsidRDefault="003D68E0" w:rsidP="003D68E0">
            <w:pPr>
              <w:keepLines/>
              <w:rPr>
                <w:noProof/>
                <w:color w:val="000000"/>
                <w:sz w:val="20"/>
                <w:szCs w:val="20"/>
              </w:rPr>
            </w:pPr>
            <w:r w:rsidRPr="00934C21">
              <w:rPr>
                <w:noProof/>
                <w:color w:val="000000"/>
                <w:sz w:val="20"/>
                <w:szCs w:val="20"/>
              </w:rPr>
              <w:t>Mean estimated daily dietary exposure based on mean analytical results:</w:t>
            </w:r>
          </w:p>
          <w:p w:rsidR="003D68E0" w:rsidRPr="00934C21" w:rsidRDefault="003D68E0" w:rsidP="003D68E0">
            <w:pPr>
              <w:keepLines/>
              <w:rPr>
                <w:noProof/>
                <w:color w:val="000000"/>
                <w:sz w:val="20"/>
                <w:szCs w:val="20"/>
              </w:rPr>
            </w:pPr>
          </w:p>
          <w:p w:rsidR="003D68E0" w:rsidRPr="00934C21" w:rsidRDefault="003D68E0" w:rsidP="003D68E0">
            <w:pPr>
              <w:keepLines/>
              <w:rPr>
                <w:noProof/>
                <w:color w:val="000000"/>
                <w:sz w:val="20"/>
                <w:szCs w:val="20"/>
              </w:rPr>
            </w:pPr>
            <w:r w:rsidRPr="00934C21">
              <w:rPr>
                <w:noProof/>
                <w:color w:val="000000"/>
                <w:sz w:val="20"/>
                <w:szCs w:val="20"/>
              </w:rPr>
              <w:t>20</w:t>
            </w:r>
            <w:r w:rsidRPr="00934C21">
              <w:rPr>
                <w:noProof/>
                <w:color w:val="000000"/>
                <w:sz w:val="20"/>
                <w:szCs w:val="20"/>
                <w:vertAlign w:val="superscript"/>
              </w:rPr>
              <w:t>th</w:t>
            </w:r>
            <w:r w:rsidRPr="00934C21">
              <w:rPr>
                <w:noProof/>
                <w:color w:val="000000"/>
                <w:sz w:val="20"/>
                <w:szCs w:val="20"/>
              </w:rPr>
              <w:t xml:space="preserve"> ATDS</w:t>
            </w:r>
            <w:r>
              <w:rPr>
                <w:noProof/>
                <w:color w:val="000000"/>
                <w:sz w:val="20"/>
                <w:szCs w:val="20"/>
              </w:rPr>
              <w:t xml:space="preserve">: </w:t>
            </w:r>
            <w:r w:rsidRPr="00934C21">
              <w:rPr>
                <w:noProof/>
                <w:color w:val="000000"/>
                <w:sz w:val="20"/>
                <w:szCs w:val="20"/>
              </w:rPr>
              <w:t>1% of the ADI for adult males 25 – 34 years and toddlers 2 years and &lt;1% of the ADI for other population groups assessed</w:t>
            </w:r>
          </w:p>
          <w:p w:rsidR="003D68E0" w:rsidRPr="00934C21" w:rsidRDefault="003D68E0" w:rsidP="003D68E0">
            <w:pPr>
              <w:keepLines/>
              <w:rPr>
                <w:noProof/>
                <w:color w:val="000000"/>
                <w:sz w:val="20"/>
                <w:szCs w:val="20"/>
              </w:rPr>
            </w:pPr>
          </w:p>
          <w:p w:rsidR="003D68E0" w:rsidRPr="0076756D" w:rsidRDefault="003D68E0" w:rsidP="003D68E0">
            <w:pPr>
              <w:rPr>
                <w:rFonts w:cs="Arial"/>
                <w:noProof/>
                <w:color w:val="000000"/>
                <w:sz w:val="20"/>
                <w:szCs w:val="20"/>
              </w:rPr>
            </w:pPr>
            <w:r w:rsidRPr="00934C21">
              <w:rPr>
                <w:noProof/>
                <w:color w:val="000000"/>
                <w:sz w:val="20"/>
                <w:szCs w:val="20"/>
              </w:rPr>
              <w:t>19</w:t>
            </w:r>
            <w:r w:rsidRPr="00934C21">
              <w:rPr>
                <w:noProof/>
                <w:color w:val="000000"/>
                <w:sz w:val="20"/>
                <w:szCs w:val="20"/>
                <w:vertAlign w:val="superscript"/>
              </w:rPr>
              <w:t>th</w:t>
            </w:r>
            <w:r>
              <w:rPr>
                <w:noProof/>
                <w:color w:val="000000"/>
                <w:sz w:val="20"/>
                <w:szCs w:val="20"/>
              </w:rPr>
              <w:t xml:space="preserve"> ATDS: </w:t>
            </w:r>
            <w:r w:rsidRPr="00934C21">
              <w:rPr>
                <w:noProof/>
                <w:color w:val="000000"/>
                <w:sz w:val="20"/>
                <w:szCs w:val="20"/>
              </w:rPr>
              <w:t>1% of the ADI for toddlers 2 years and &lt;1% of the ADI for other population groups assessed</w:t>
            </w:r>
          </w:p>
        </w:tc>
      </w:tr>
      <w:tr w:rsidR="003D68E0" w:rsidRPr="0076756D"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76756D" w:rsidRDefault="003D68E0" w:rsidP="003D68E0">
            <w:pPr>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76756D" w:rsidRDefault="003D68E0" w:rsidP="003D68E0">
            <w:pPr>
              <w:rPr>
                <w:rFonts w:cs="Arial"/>
                <w:noProof/>
                <w:color w:val="000000"/>
                <w:sz w:val="20"/>
                <w:szCs w:val="20"/>
              </w:rPr>
            </w:pPr>
          </w:p>
        </w:tc>
      </w:tr>
      <w:tr w:rsidR="003D68E0" w:rsidRPr="0076756D" w:rsidTr="003D68E0">
        <w:trPr>
          <w:cantSplit/>
        </w:trPr>
        <w:tc>
          <w:tcPr>
            <w:tcW w:w="3249" w:type="dxa"/>
            <w:tcBorders>
              <w:top w:val="nil"/>
              <w:left w:val="single" w:sz="4" w:space="0" w:color="auto"/>
              <w:bottom w:val="single" w:sz="4" w:space="0" w:color="auto"/>
              <w:right w:val="nil"/>
            </w:tcBorders>
          </w:tcPr>
          <w:p w:rsidR="003D68E0" w:rsidRDefault="003D68E0" w:rsidP="003D68E0">
            <w:pPr>
              <w:rPr>
                <w:rFonts w:cs="Arial"/>
                <w:noProof/>
                <w:color w:val="000000"/>
                <w:sz w:val="20"/>
                <w:szCs w:val="20"/>
              </w:rPr>
            </w:pPr>
          </w:p>
          <w:p w:rsidR="003D68E0" w:rsidRPr="0076756D" w:rsidRDefault="003D68E0" w:rsidP="003D68E0">
            <w:pPr>
              <w:rPr>
                <w:rFonts w:cs="Arial"/>
                <w:noProof/>
                <w:color w:val="000000"/>
                <w:sz w:val="20"/>
                <w:szCs w:val="20"/>
              </w:rPr>
            </w:pPr>
            <w:r>
              <w:rPr>
                <w:rFonts w:cs="Arial"/>
                <w:noProof/>
                <w:color w:val="000000"/>
                <w:sz w:val="20"/>
                <w:szCs w:val="20"/>
              </w:rPr>
              <w:t>Brussels sprouts</w:t>
            </w:r>
          </w:p>
          <w:p w:rsidR="003D68E0" w:rsidRDefault="003D68E0" w:rsidP="003D68E0">
            <w:pPr>
              <w:rPr>
                <w:rFonts w:cs="Arial"/>
                <w:noProof/>
                <w:color w:val="000000"/>
                <w:sz w:val="20"/>
                <w:szCs w:val="20"/>
              </w:rPr>
            </w:pPr>
          </w:p>
          <w:p w:rsidR="003D68E0" w:rsidRPr="0076756D" w:rsidRDefault="003D68E0" w:rsidP="003D68E0">
            <w:pPr>
              <w:rPr>
                <w:rFonts w:cs="Arial"/>
                <w:noProof/>
                <w:color w:val="000000"/>
                <w:sz w:val="20"/>
                <w:szCs w:val="20"/>
              </w:rPr>
            </w:pPr>
            <w:r>
              <w:rPr>
                <w:rFonts w:cs="Arial"/>
                <w:noProof/>
                <w:color w:val="000000"/>
                <w:sz w:val="20"/>
                <w:szCs w:val="20"/>
              </w:rPr>
              <w:t>P</w:t>
            </w:r>
            <w:r w:rsidRPr="0076756D">
              <w:rPr>
                <w:rFonts w:cs="Arial"/>
                <w:noProof/>
                <w:color w:val="000000"/>
                <w:sz w:val="20"/>
                <w:szCs w:val="20"/>
              </w:rPr>
              <w:t>eppers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Pr="0076756D" w:rsidRDefault="003D68E0" w:rsidP="003D68E0">
            <w:pPr>
              <w:keepNext/>
              <w:rPr>
                <w:rFonts w:cs="Arial"/>
                <w:noProof/>
                <w:color w:val="000000"/>
                <w:sz w:val="20"/>
                <w:szCs w:val="20"/>
              </w:rPr>
            </w:pPr>
            <w:r w:rsidRPr="0076756D">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Pr>
                <w:rFonts w:cs="Arial"/>
                <w:noProof/>
                <w:color w:val="000000"/>
                <w:sz w:val="20"/>
                <w:szCs w:val="20"/>
              </w:rPr>
              <w:t>T1</w:t>
            </w:r>
          </w:p>
          <w:p w:rsidR="003D68E0" w:rsidRDefault="003D68E0" w:rsidP="003D68E0">
            <w:pPr>
              <w:keepNext/>
              <w:jc w:val="right"/>
              <w:rPr>
                <w:rFonts w:cs="Arial"/>
                <w:noProof/>
                <w:color w:val="000000"/>
                <w:sz w:val="20"/>
                <w:szCs w:val="20"/>
              </w:rPr>
            </w:pPr>
            <w:r>
              <w:rPr>
                <w:rFonts w:cs="Arial"/>
                <w:noProof/>
                <w:color w:val="000000"/>
                <w:sz w:val="20"/>
                <w:szCs w:val="20"/>
              </w:rPr>
              <w:t>0.5</w:t>
            </w:r>
          </w:p>
          <w:p w:rsidR="003D68E0" w:rsidRPr="0076756D" w:rsidRDefault="003D68E0" w:rsidP="003D68E0">
            <w:pPr>
              <w:keepNext/>
              <w:jc w:val="right"/>
              <w:rPr>
                <w:rFonts w:cs="Arial"/>
                <w:noProof/>
                <w:color w:val="000000"/>
                <w:sz w:val="20"/>
                <w:szCs w:val="20"/>
              </w:rPr>
            </w:pPr>
            <w:r>
              <w:rPr>
                <w:rFonts w:cs="Arial"/>
                <w:noProof/>
                <w:color w:val="000000"/>
                <w:sz w:val="20"/>
                <w:szCs w:val="20"/>
              </w:rPr>
              <w:t>T2</w:t>
            </w:r>
          </w:p>
        </w:tc>
        <w:tc>
          <w:tcPr>
            <w:tcW w:w="3052" w:type="dxa"/>
            <w:gridSpan w:val="4"/>
            <w:vMerge/>
            <w:tcBorders>
              <w:top w:val="nil"/>
              <w:left w:val="single" w:sz="4" w:space="0" w:color="auto"/>
              <w:bottom w:val="single" w:sz="4" w:space="0" w:color="auto"/>
              <w:right w:val="single" w:sz="4" w:space="0" w:color="auto"/>
            </w:tcBorders>
          </w:tcPr>
          <w:p w:rsidR="003D68E0" w:rsidRPr="0076756D" w:rsidRDefault="003D68E0" w:rsidP="003D68E0">
            <w:pPr>
              <w:rPr>
                <w:rFonts w:cs="Arial"/>
                <w:noProof/>
                <w:color w:val="000000"/>
                <w:sz w:val="20"/>
                <w:szCs w:val="20"/>
              </w:rPr>
            </w:pP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76756D">
              <w:rPr>
                <w:rFonts w:cs="Arial"/>
                <w:b/>
                <w:noProof/>
                <w:color w:val="000000"/>
                <w:sz w:val="20"/>
                <w:szCs w:val="20"/>
              </w:rPr>
              <w:t>Lambda-cyhalothrin</w:t>
            </w:r>
          </w:p>
          <w:p w:rsidR="003D68E0" w:rsidRPr="00C77FA4" w:rsidRDefault="003D68E0" w:rsidP="003D68E0">
            <w:pPr>
              <w:keepNext/>
              <w:rPr>
                <w:rFonts w:cs="Arial"/>
                <w:color w:val="000000"/>
                <w:sz w:val="20"/>
                <w:szCs w:val="20"/>
              </w:rPr>
            </w:pPr>
            <w:r w:rsidRPr="00C77FA4">
              <w:rPr>
                <w:rFonts w:cs="Arial"/>
                <w:color w:val="000000"/>
                <w:sz w:val="20"/>
                <w:szCs w:val="20"/>
              </w:rPr>
              <w:t>Lambda-cyhalothrin is a synthetic pyrethroid insecticide. It is a sodium channel modulator. It causes excessive stimulation of neurons by preventing the closure of voltage sensitive sodium channels. It is used to control a wide range of insect pests in cereal, fruit and vegetable crops.</w:t>
            </w:r>
          </w:p>
          <w:p w:rsidR="003D68E0" w:rsidRPr="00C77FA4" w:rsidRDefault="003D68E0" w:rsidP="003D68E0">
            <w:pPr>
              <w:keepNext/>
              <w:rPr>
                <w:rFonts w:cs="Arial"/>
                <w:color w:val="000000"/>
                <w:sz w:val="20"/>
                <w:szCs w:val="20"/>
              </w:rPr>
            </w:pPr>
          </w:p>
          <w:p w:rsidR="003D68E0" w:rsidRDefault="003D68E0" w:rsidP="003D68E0">
            <w:pPr>
              <w:keepNext/>
              <w:rPr>
                <w:rFonts w:cs="Arial"/>
                <w:noProof/>
                <w:color w:val="000000"/>
                <w:sz w:val="20"/>
                <w:szCs w:val="20"/>
              </w:rPr>
            </w:pPr>
            <w:r>
              <w:rPr>
                <w:rFonts w:cs="Arial"/>
                <w:color w:val="000000"/>
                <w:sz w:val="20"/>
                <w:szCs w:val="20"/>
              </w:rPr>
              <w:t>The NHC</w:t>
            </w:r>
            <w:r w:rsidRPr="00C77FA4">
              <w:rPr>
                <w:rFonts w:cs="Arial"/>
                <w:color w:val="000000"/>
                <w:sz w:val="20"/>
                <w:szCs w:val="20"/>
              </w:rPr>
              <w:t xml:space="preserve"> requested </w:t>
            </w:r>
            <w:r>
              <w:rPr>
                <w:rFonts w:cs="Arial"/>
                <w:color w:val="000000"/>
                <w:sz w:val="20"/>
                <w:szCs w:val="20"/>
              </w:rPr>
              <w:t xml:space="preserve">in its submission on MRL Proposal M1005 </w:t>
            </w:r>
            <w:r w:rsidRPr="00C77FA4">
              <w:rPr>
                <w:rFonts w:cs="Arial"/>
                <w:color w:val="000000"/>
                <w:sz w:val="20"/>
                <w:szCs w:val="20"/>
              </w:rPr>
              <w:t xml:space="preserve">that FSANZ consider including an MRL for lambda-cyhalothrin residues in </w:t>
            </w:r>
            <w:r>
              <w:rPr>
                <w:rFonts w:cs="Arial"/>
                <w:color w:val="000000"/>
                <w:sz w:val="20"/>
                <w:szCs w:val="20"/>
              </w:rPr>
              <w:t>cherries</w:t>
            </w:r>
            <w:r w:rsidRPr="00C77FA4">
              <w:rPr>
                <w:rFonts w:cs="Arial"/>
                <w:color w:val="000000"/>
                <w:sz w:val="20"/>
                <w:szCs w:val="20"/>
              </w:rPr>
              <w:t xml:space="preserve"> in the Code harmonised with the </w:t>
            </w:r>
            <w:r>
              <w:rPr>
                <w:rFonts w:cs="Arial"/>
                <w:color w:val="000000"/>
                <w:sz w:val="20"/>
                <w:szCs w:val="20"/>
              </w:rPr>
              <w:t>United States MRL</w:t>
            </w:r>
            <w:r w:rsidRPr="00C77FA4">
              <w:rPr>
                <w:rFonts w:cs="Arial"/>
                <w:color w:val="000000"/>
                <w:sz w:val="20"/>
                <w:szCs w:val="20"/>
              </w:rPr>
              <w:t xml:space="preserve">. </w:t>
            </w:r>
            <w:r>
              <w:rPr>
                <w:rFonts w:cs="Arial"/>
                <w:color w:val="000000"/>
                <w:sz w:val="20"/>
                <w:szCs w:val="20"/>
              </w:rPr>
              <w:t>R</w:t>
            </w:r>
            <w:r w:rsidRPr="00F1313D">
              <w:rPr>
                <w:rFonts w:cs="Arial"/>
                <w:color w:val="000000"/>
                <w:sz w:val="20"/>
                <w:szCs w:val="20"/>
              </w:rPr>
              <w:t>esidues</w:t>
            </w:r>
            <w:r>
              <w:rPr>
                <w:rFonts w:cs="Arial"/>
                <w:color w:val="000000"/>
                <w:sz w:val="20"/>
                <w:szCs w:val="20"/>
              </w:rPr>
              <w:t xml:space="preserve"> may occur in c</w:t>
            </w:r>
            <w:r w:rsidRPr="00F1313D">
              <w:rPr>
                <w:rFonts w:cs="Arial"/>
                <w:color w:val="000000"/>
                <w:sz w:val="20"/>
                <w:szCs w:val="20"/>
              </w:rPr>
              <w:t xml:space="preserve">herries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Default="003D68E0" w:rsidP="003D68E0">
            <w:pPr>
              <w:keepNext/>
              <w:rPr>
                <w:rFonts w:cs="Arial"/>
                <w:noProof/>
                <w:color w:val="000000"/>
                <w:sz w:val="20"/>
                <w:szCs w:val="20"/>
              </w:rPr>
            </w:pPr>
          </w:p>
          <w:p w:rsidR="003D68E0" w:rsidRPr="00AF6BC1" w:rsidRDefault="003D68E0" w:rsidP="003D68E0">
            <w:pPr>
              <w:keepNext/>
              <w:rPr>
                <w:rFonts w:cs="Arial"/>
                <w:noProof/>
                <w:color w:val="000000"/>
                <w:sz w:val="20"/>
                <w:szCs w:val="20"/>
              </w:rPr>
            </w:pPr>
            <w:r w:rsidRPr="00AF6BC1">
              <w:rPr>
                <w:rFonts w:cs="Arial"/>
                <w:noProof/>
                <w:color w:val="000000"/>
                <w:sz w:val="20"/>
                <w:szCs w:val="20"/>
              </w:rPr>
              <w:t xml:space="preserve">Note: </w:t>
            </w:r>
            <w:r>
              <w:rPr>
                <w:rFonts w:cs="Arial"/>
                <w:noProof/>
                <w:color w:val="000000"/>
                <w:sz w:val="20"/>
                <w:szCs w:val="20"/>
              </w:rPr>
              <w:t>Lambda-cyhalothrin</w:t>
            </w:r>
            <w:r w:rsidRPr="00AF6BC1">
              <w:rPr>
                <w:rFonts w:cs="Arial"/>
                <w:noProof/>
                <w:color w:val="000000"/>
                <w:sz w:val="20"/>
                <w:szCs w:val="20"/>
              </w:rPr>
              <w:t xml:space="preserve"> MRLs are listed under cy</w:t>
            </w:r>
            <w:r>
              <w:rPr>
                <w:rFonts w:cs="Arial"/>
                <w:noProof/>
                <w:color w:val="000000"/>
                <w:sz w:val="20"/>
                <w:szCs w:val="20"/>
              </w:rPr>
              <w:t>halot</w:t>
            </w:r>
            <w:r w:rsidRPr="00AF6BC1">
              <w:rPr>
                <w:rFonts w:cs="Arial"/>
                <w:noProof/>
                <w:color w:val="000000"/>
                <w:sz w:val="20"/>
                <w:szCs w:val="20"/>
              </w:rPr>
              <w:t>hrin.</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92</w:t>
            </w:r>
            <w:r w:rsidRPr="0029746A">
              <w:rPr>
                <w:rFonts w:cs="Arial"/>
                <w:noProof/>
                <w:color w:val="000000"/>
                <w:sz w:val="20"/>
                <w:szCs w:val="20"/>
              </w:rPr>
              <w:t>% of the ADI</w:t>
            </w:r>
          </w:p>
          <w:p w:rsidR="003D68E0" w:rsidRPr="0029746A" w:rsidRDefault="003D68E0" w:rsidP="003D68E0">
            <w:pPr>
              <w:keepNext/>
              <w:rPr>
                <w:rFonts w:cs="Arial"/>
                <w:noProof/>
                <w:color w:val="000000"/>
                <w:sz w:val="20"/>
                <w:szCs w:val="20"/>
              </w:rPr>
            </w:pPr>
          </w:p>
          <w:p w:rsidR="003D68E0" w:rsidRPr="00464C6D" w:rsidRDefault="003D68E0" w:rsidP="003D68E0">
            <w:pPr>
              <w:keepNext/>
              <w:rPr>
                <w:rFonts w:cs="Arial"/>
                <w:noProof/>
                <w:color w:val="000000"/>
                <w:sz w:val="20"/>
                <w:szCs w:val="20"/>
              </w:rPr>
            </w:pPr>
            <w:r w:rsidRPr="00464C6D">
              <w:rPr>
                <w:rFonts w:cs="Arial"/>
                <w:noProof/>
                <w:color w:val="000000"/>
                <w:sz w:val="20"/>
                <w:szCs w:val="20"/>
              </w:rPr>
              <w:t>Mean estimated daily dietary exposure based on mean analytical results</w:t>
            </w:r>
            <w:r>
              <w:rPr>
                <w:rFonts w:cs="Arial"/>
                <w:noProof/>
                <w:color w:val="000000"/>
                <w:sz w:val="20"/>
                <w:szCs w:val="20"/>
              </w:rPr>
              <w:t xml:space="preserve"> for cyhalothrin</w:t>
            </w:r>
            <w:r w:rsidRPr="00464C6D">
              <w:rPr>
                <w:rFonts w:cs="Arial"/>
                <w:noProof/>
                <w:color w:val="000000"/>
                <w:sz w:val="20"/>
                <w:szCs w:val="20"/>
              </w:rPr>
              <w:t>:</w:t>
            </w:r>
          </w:p>
          <w:p w:rsidR="003D68E0" w:rsidRPr="00464C6D" w:rsidRDefault="003D68E0" w:rsidP="003D68E0">
            <w:pPr>
              <w:keepNext/>
              <w:rPr>
                <w:rFonts w:cs="Arial"/>
                <w:noProof/>
                <w:color w:val="000000"/>
                <w:sz w:val="20"/>
                <w:szCs w:val="20"/>
              </w:rPr>
            </w:pPr>
          </w:p>
          <w:p w:rsidR="003D68E0" w:rsidRPr="00F51595" w:rsidRDefault="003D68E0" w:rsidP="003D68E0">
            <w:pPr>
              <w:rPr>
                <w:rFonts w:cs="Arial"/>
                <w:noProof/>
                <w:color w:val="000000"/>
                <w:sz w:val="20"/>
                <w:szCs w:val="20"/>
              </w:rPr>
            </w:pPr>
            <w:r w:rsidRPr="00F51595">
              <w:rPr>
                <w:rFonts w:cs="Arial"/>
                <w:noProof/>
                <w:color w:val="000000"/>
                <w:sz w:val="20"/>
                <w:szCs w:val="20"/>
              </w:rPr>
              <w:t>20</w:t>
            </w:r>
            <w:r w:rsidRPr="00F51595">
              <w:rPr>
                <w:rFonts w:cs="Arial"/>
                <w:noProof/>
                <w:color w:val="000000"/>
                <w:sz w:val="20"/>
                <w:szCs w:val="20"/>
                <w:vertAlign w:val="superscript"/>
              </w:rPr>
              <w:t>th</w:t>
            </w:r>
            <w:r w:rsidRPr="00F51595">
              <w:rPr>
                <w:rFonts w:cs="Arial"/>
                <w:noProof/>
                <w:color w:val="000000"/>
                <w:sz w:val="20"/>
                <w:szCs w:val="20"/>
              </w:rPr>
              <w:t xml:space="preserve"> ATDS: not detected in any foods sampled</w:t>
            </w:r>
          </w:p>
          <w:p w:rsidR="003D68E0" w:rsidRPr="00F51595" w:rsidRDefault="003D68E0" w:rsidP="003D68E0">
            <w:pPr>
              <w:rPr>
                <w:rFonts w:cs="Arial"/>
                <w:noProof/>
                <w:color w:val="000000"/>
                <w:sz w:val="20"/>
                <w:szCs w:val="20"/>
              </w:rPr>
            </w:pPr>
          </w:p>
          <w:p w:rsidR="003D68E0" w:rsidRPr="00F51595" w:rsidRDefault="003D68E0" w:rsidP="003D68E0">
            <w:pPr>
              <w:rPr>
                <w:rFonts w:cs="Arial"/>
                <w:noProof/>
                <w:color w:val="000000"/>
                <w:sz w:val="20"/>
                <w:szCs w:val="20"/>
              </w:rPr>
            </w:pPr>
            <w:r w:rsidRPr="00F51595">
              <w:rPr>
                <w:rFonts w:cs="Arial"/>
                <w:noProof/>
                <w:color w:val="000000"/>
                <w:sz w:val="20"/>
                <w:szCs w:val="20"/>
              </w:rPr>
              <w:t>19</w:t>
            </w:r>
            <w:r w:rsidRPr="00F51595">
              <w:rPr>
                <w:rFonts w:cs="Arial"/>
                <w:noProof/>
                <w:color w:val="000000"/>
                <w:sz w:val="20"/>
                <w:szCs w:val="20"/>
                <w:vertAlign w:val="superscript"/>
              </w:rPr>
              <w:t>th</w:t>
            </w:r>
            <w:r w:rsidRPr="00F51595">
              <w:rPr>
                <w:rFonts w:cs="Arial"/>
                <w:noProof/>
                <w:color w:val="000000"/>
                <w:sz w:val="20"/>
                <w:szCs w:val="20"/>
              </w:rPr>
              <w:t xml:space="preserve"> ATDS: &lt;1% of the ADI for all population groups assessed</w:t>
            </w: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Height w:val="1467"/>
        </w:trPr>
        <w:tc>
          <w:tcPr>
            <w:tcW w:w="3249" w:type="dxa"/>
            <w:tcBorders>
              <w:top w:val="nil"/>
              <w:left w:val="single" w:sz="4" w:space="0" w:color="auto"/>
              <w:bottom w:val="single" w:sz="4" w:space="0" w:color="auto"/>
              <w:right w:val="nil"/>
            </w:tcBorders>
          </w:tcPr>
          <w:p w:rsidR="003D68E0" w:rsidRPr="0029746A" w:rsidRDefault="003D68E0" w:rsidP="003D68E0">
            <w:pPr>
              <w:rPr>
                <w:rFonts w:cs="Arial"/>
                <w:noProof/>
                <w:color w:val="000000"/>
                <w:sz w:val="20"/>
                <w:szCs w:val="20"/>
              </w:rPr>
            </w:pPr>
            <w:r>
              <w:rPr>
                <w:rFonts w:cs="Arial"/>
                <w:noProof/>
                <w:color w:val="000000"/>
                <w:sz w:val="20"/>
                <w:szCs w:val="20"/>
              </w:rPr>
              <w:t>Stone fruits</w:t>
            </w:r>
          </w:p>
        </w:tc>
        <w:tc>
          <w:tcPr>
            <w:tcW w:w="1260" w:type="dxa"/>
            <w:tcBorders>
              <w:top w:val="nil"/>
              <w:left w:val="nil"/>
              <w:bottom w:val="single" w:sz="4" w:space="0" w:color="auto"/>
              <w:right w:val="nil"/>
            </w:tcBorders>
          </w:tcPr>
          <w:p w:rsidR="003D68E0" w:rsidRPr="0029746A" w:rsidRDefault="003D68E0" w:rsidP="003D68E0">
            <w:pPr>
              <w:rPr>
                <w:rFonts w:cs="Arial"/>
                <w:noProof/>
                <w:color w:val="000000"/>
                <w:sz w:val="20"/>
                <w:szCs w:val="20"/>
              </w:rPr>
            </w:pPr>
            <w:r w:rsidRPr="0029746A">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29746A" w:rsidRDefault="003D68E0" w:rsidP="003D68E0">
            <w:pPr>
              <w:keepNext/>
              <w:jc w:val="right"/>
              <w:rPr>
                <w:rFonts w:cs="Arial"/>
                <w:noProof/>
                <w:color w:val="000000"/>
                <w:sz w:val="20"/>
                <w:szCs w:val="20"/>
              </w:rPr>
            </w:pPr>
            <w:r>
              <w:rPr>
                <w:rFonts w:cs="Arial"/>
                <w:noProof/>
                <w:color w:val="000000"/>
                <w:sz w:val="20"/>
                <w:szCs w:val="20"/>
              </w:rPr>
              <w:t>0.5</w:t>
            </w:r>
          </w:p>
        </w:tc>
        <w:tc>
          <w:tcPr>
            <w:tcW w:w="688" w:type="dxa"/>
            <w:tcBorders>
              <w:top w:val="nil"/>
              <w:left w:val="single" w:sz="4" w:space="0" w:color="auto"/>
              <w:bottom w:val="single" w:sz="4" w:space="0" w:color="auto"/>
              <w:right w:val="nil"/>
            </w:tcBorders>
          </w:tcPr>
          <w:p w:rsidR="003D68E0" w:rsidRDefault="003D68E0" w:rsidP="003D68E0">
            <w:pPr>
              <w:jc w:val="right"/>
              <w:rPr>
                <w:rFonts w:cs="Arial"/>
                <w:noProof/>
                <w:color w:val="000000"/>
                <w:sz w:val="20"/>
                <w:szCs w:val="20"/>
              </w:rPr>
            </w:pPr>
            <w:r>
              <w:rPr>
                <w:rFonts w:cs="Arial"/>
                <w:noProof/>
                <w:color w:val="000000"/>
                <w:sz w:val="20"/>
                <w:szCs w:val="20"/>
              </w:rPr>
              <w:t>85</w:t>
            </w:r>
          </w:p>
          <w:p w:rsidR="003D68E0" w:rsidRDefault="003D68E0" w:rsidP="003D68E0">
            <w:pPr>
              <w:jc w:val="right"/>
              <w:rPr>
                <w:rFonts w:cs="Arial"/>
                <w:noProof/>
                <w:color w:val="000000"/>
                <w:sz w:val="20"/>
                <w:szCs w:val="20"/>
              </w:rPr>
            </w:pPr>
            <w:r>
              <w:rPr>
                <w:rFonts w:cs="Arial"/>
                <w:noProof/>
                <w:color w:val="000000"/>
                <w:sz w:val="20"/>
                <w:szCs w:val="20"/>
              </w:rPr>
              <w:t>41</w:t>
            </w:r>
          </w:p>
          <w:p w:rsidR="003D68E0" w:rsidRDefault="003D68E0" w:rsidP="003D68E0">
            <w:pPr>
              <w:jc w:val="right"/>
              <w:rPr>
                <w:rFonts w:cs="Arial"/>
                <w:noProof/>
                <w:color w:val="000000"/>
                <w:sz w:val="20"/>
                <w:szCs w:val="20"/>
              </w:rPr>
            </w:pPr>
            <w:r>
              <w:rPr>
                <w:rFonts w:cs="Arial"/>
                <w:noProof/>
                <w:color w:val="000000"/>
                <w:sz w:val="20"/>
                <w:szCs w:val="20"/>
              </w:rPr>
              <w:t>41</w:t>
            </w:r>
          </w:p>
          <w:p w:rsidR="003D68E0" w:rsidRDefault="003D68E0" w:rsidP="003D68E0">
            <w:pPr>
              <w:jc w:val="right"/>
              <w:rPr>
                <w:rFonts w:cs="Arial"/>
                <w:noProof/>
                <w:color w:val="000000"/>
                <w:sz w:val="20"/>
                <w:szCs w:val="20"/>
              </w:rPr>
            </w:pPr>
            <w:r>
              <w:rPr>
                <w:rFonts w:cs="Arial"/>
                <w:noProof/>
                <w:color w:val="000000"/>
                <w:sz w:val="20"/>
                <w:szCs w:val="20"/>
              </w:rPr>
              <w:t>40</w:t>
            </w:r>
          </w:p>
          <w:p w:rsidR="003D68E0" w:rsidRPr="0029746A" w:rsidRDefault="003D68E0" w:rsidP="003D68E0">
            <w:pPr>
              <w:jc w:val="right"/>
              <w:rPr>
                <w:rFonts w:cs="Arial"/>
                <w:noProof/>
                <w:color w:val="000000"/>
                <w:sz w:val="20"/>
                <w:szCs w:val="20"/>
              </w:rPr>
            </w:pPr>
            <w:r>
              <w:rPr>
                <w:rFonts w:cs="Arial"/>
                <w:noProof/>
                <w:color w:val="000000"/>
                <w:sz w:val="20"/>
                <w:szCs w:val="20"/>
              </w:rPr>
              <w:t>41</w:t>
            </w:r>
          </w:p>
        </w:tc>
        <w:tc>
          <w:tcPr>
            <w:tcW w:w="1680" w:type="dxa"/>
            <w:gridSpan w:val="2"/>
            <w:tcBorders>
              <w:top w:val="nil"/>
              <w:left w:val="nil"/>
              <w:bottom w:val="single" w:sz="4" w:space="0" w:color="auto"/>
              <w:right w:val="nil"/>
            </w:tcBorders>
          </w:tcPr>
          <w:p w:rsidR="003D68E0" w:rsidRDefault="003D68E0" w:rsidP="003D68E0">
            <w:pPr>
              <w:jc w:val="center"/>
              <w:rPr>
                <w:rFonts w:cs="Arial"/>
                <w:noProof/>
                <w:color w:val="000000"/>
                <w:sz w:val="20"/>
                <w:szCs w:val="20"/>
              </w:rPr>
            </w:pPr>
            <w:r>
              <w:rPr>
                <w:rFonts w:cs="Arial"/>
                <w:noProof/>
                <w:color w:val="000000"/>
                <w:sz w:val="20"/>
                <w:szCs w:val="20"/>
              </w:rPr>
              <w:t>Apricot</w:t>
            </w:r>
          </w:p>
          <w:p w:rsidR="003D68E0" w:rsidRDefault="003D68E0" w:rsidP="003D68E0">
            <w:pPr>
              <w:jc w:val="center"/>
              <w:rPr>
                <w:rFonts w:cs="Arial"/>
                <w:noProof/>
                <w:color w:val="000000"/>
                <w:sz w:val="20"/>
                <w:szCs w:val="20"/>
              </w:rPr>
            </w:pPr>
            <w:r>
              <w:rPr>
                <w:rFonts w:cs="Arial"/>
                <w:noProof/>
                <w:color w:val="000000"/>
                <w:sz w:val="20"/>
                <w:szCs w:val="20"/>
              </w:rPr>
              <w:t>Cherries</w:t>
            </w:r>
          </w:p>
          <w:p w:rsidR="003D68E0" w:rsidRDefault="003D68E0" w:rsidP="003D68E0">
            <w:pPr>
              <w:jc w:val="center"/>
              <w:rPr>
                <w:rFonts w:cs="Arial"/>
                <w:noProof/>
                <w:color w:val="000000"/>
                <w:sz w:val="20"/>
                <w:szCs w:val="20"/>
              </w:rPr>
            </w:pPr>
            <w:r>
              <w:rPr>
                <w:rFonts w:cs="Arial"/>
                <w:noProof/>
                <w:color w:val="000000"/>
                <w:sz w:val="20"/>
                <w:szCs w:val="20"/>
              </w:rPr>
              <w:t>Nectarine</w:t>
            </w:r>
          </w:p>
          <w:p w:rsidR="003D68E0" w:rsidRDefault="003D68E0" w:rsidP="003D68E0">
            <w:pPr>
              <w:jc w:val="center"/>
              <w:rPr>
                <w:rFonts w:cs="Arial"/>
                <w:noProof/>
                <w:color w:val="000000"/>
                <w:sz w:val="20"/>
                <w:szCs w:val="20"/>
              </w:rPr>
            </w:pPr>
            <w:r>
              <w:rPr>
                <w:rFonts w:cs="Arial"/>
                <w:noProof/>
                <w:color w:val="000000"/>
                <w:sz w:val="20"/>
                <w:szCs w:val="20"/>
              </w:rPr>
              <w:t>Peach</w:t>
            </w:r>
          </w:p>
          <w:p w:rsidR="003D68E0" w:rsidRPr="0029746A" w:rsidRDefault="003D68E0" w:rsidP="003D68E0">
            <w:pPr>
              <w:jc w:val="center"/>
              <w:rPr>
                <w:rFonts w:cs="Arial"/>
                <w:noProof/>
                <w:color w:val="000000"/>
                <w:sz w:val="20"/>
                <w:szCs w:val="20"/>
              </w:rPr>
            </w:pPr>
            <w:r>
              <w:rPr>
                <w:rFonts w:cs="Arial"/>
                <w:noProof/>
                <w:color w:val="000000"/>
                <w:sz w:val="20"/>
                <w:szCs w:val="20"/>
              </w:rPr>
              <w:t>Plum (including prunes)</w:t>
            </w: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r>
              <w:rPr>
                <w:rFonts w:cs="Arial"/>
                <w:noProof/>
                <w:color w:val="000000"/>
                <w:sz w:val="20"/>
                <w:szCs w:val="20"/>
              </w:rPr>
              <w:t>10</w:t>
            </w:r>
          </w:p>
          <w:p w:rsidR="003D68E0" w:rsidRDefault="003D68E0" w:rsidP="003D68E0">
            <w:pPr>
              <w:rPr>
                <w:rFonts w:cs="Arial"/>
                <w:noProof/>
                <w:color w:val="000000"/>
                <w:sz w:val="20"/>
                <w:szCs w:val="20"/>
              </w:rPr>
            </w:pPr>
            <w:r>
              <w:rPr>
                <w:rFonts w:cs="Arial"/>
                <w:noProof/>
                <w:color w:val="000000"/>
                <w:sz w:val="20"/>
                <w:szCs w:val="20"/>
              </w:rPr>
              <w:t>7</w:t>
            </w:r>
          </w:p>
          <w:p w:rsidR="003D68E0" w:rsidRDefault="003D68E0" w:rsidP="003D68E0">
            <w:pPr>
              <w:rPr>
                <w:rFonts w:cs="Arial"/>
                <w:noProof/>
                <w:color w:val="000000"/>
                <w:sz w:val="20"/>
                <w:szCs w:val="20"/>
              </w:rPr>
            </w:pPr>
            <w:r>
              <w:rPr>
                <w:rFonts w:cs="Arial"/>
                <w:noProof/>
                <w:color w:val="000000"/>
                <w:sz w:val="20"/>
                <w:szCs w:val="20"/>
              </w:rPr>
              <w:t>23</w:t>
            </w:r>
          </w:p>
          <w:p w:rsidR="003D68E0" w:rsidRDefault="003D68E0" w:rsidP="003D68E0">
            <w:pPr>
              <w:rPr>
                <w:rFonts w:cs="Arial"/>
                <w:noProof/>
                <w:color w:val="000000"/>
                <w:sz w:val="20"/>
                <w:szCs w:val="20"/>
              </w:rPr>
            </w:pPr>
            <w:r>
              <w:rPr>
                <w:rFonts w:cs="Arial"/>
                <w:noProof/>
                <w:color w:val="000000"/>
                <w:sz w:val="20"/>
                <w:szCs w:val="20"/>
              </w:rPr>
              <w:t>16</w:t>
            </w:r>
          </w:p>
          <w:p w:rsidR="003D68E0" w:rsidRPr="0029746A" w:rsidRDefault="003D68E0" w:rsidP="003D68E0">
            <w:pPr>
              <w:rPr>
                <w:rFonts w:cs="Arial"/>
                <w:noProof/>
                <w:color w:val="000000"/>
                <w:sz w:val="20"/>
                <w:szCs w:val="20"/>
              </w:rPr>
            </w:pPr>
            <w:r>
              <w:rPr>
                <w:rFonts w:cs="Arial"/>
                <w:noProof/>
                <w:color w:val="000000"/>
                <w:sz w:val="20"/>
                <w:szCs w:val="20"/>
              </w:rPr>
              <w:t>15</w:t>
            </w:r>
          </w:p>
        </w:tc>
      </w:tr>
      <w:tr w:rsidR="003D68E0" w:rsidRPr="0076756D"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76756D" w:rsidRDefault="003D68E0" w:rsidP="003D68E0">
            <w:pPr>
              <w:keepNext/>
              <w:rPr>
                <w:rFonts w:cs="Arial"/>
                <w:b/>
                <w:noProof/>
                <w:color w:val="000000"/>
                <w:sz w:val="20"/>
                <w:szCs w:val="20"/>
              </w:rPr>
            </w:pPr>
            <w:r w:rsidRPr="0076756D">
              <w:rPr>
                <w:rFonts w:cs="Arial"/>
                <w:b/>
                <w:noProof/>
                <w:color w:val="000000"/>
                <w:sz w:val="20"/>
                <w:szCs w:val="20"/>
              </w:rPr>
              <w:lastRenderedPageBreak/>
              <w:t>Metalaxyl</w:t>
            </w:r>
          </w:p>
          <w:p w:rsidR="003D68E0" w:rsidRPr="00BB4EF1" w:rsidRDefault="003D68E0" w:rsidP="003D68E0">
            <w:pPr>
              <w:rPr>
                <w:rFonts w:cs="Arial"/>
                <w:color w:val="000000"/>
                <w:sz w:val="20"/>
                <w:szCs w:val="20"/>
                <w:lang w:val="en-US"/>
              </w:rPr>
            </w:pPr>
            <w:r>
              <w:rPr>
                <w:rFonts w:cs="Arial"/>
                <w:color w:val="000000"/>
                <w:sz w:val="20"/>
                <w:szCs w:val="20"/>
                <w:lang w:val="en-US"/>
              </w:rPr>
              <w:t>Metalaxyl</w:t>
            </w:r>
            <w:r w:rsidRPr="00BB4EF1">
              <w:rPr>
                <w:rFonts w:cs="Arial"/>
                <w:color w:val="000000"/>
                <w:sz w:val="20"/>
                <w:szCs w:val="20"/>
                <w:lang w:val="en-US"/>
              </w:rPr>
              <w:t xml:space="preserve"> is a systemic fungicide with protective and curative action. It is absorbed through the leaves, stems and roots. It inhibits protein synthesis</w:t>
            </w:r>
            <w:r>
              <w:rPr>
                <w:rFonts w:cs="Arial"/>
                <w:color w:val="000000"/>
                <w:sz w:val="20"/>
                <w:szCs w:val="20"/>
                <w:lang w:val="en-US"/>
              </w:rPr>
              <w:t xml:space="preserve"> by interfering with the synthesis of ribosomal RNA</w:t>
            </w:r>
            <w:r w:rsidRPr="00BB4EF1">
              <w:rPr>
                <w:rFonts w:cs="Arial"/>
                <w:color w:val="000000"/>
                <w:sz w:val="20"/>
                <w:szCs w:val="20"/>
                <w:lang w:val="en-US"/>
              </w:rPr>
              <w:t>. It is used to control various fungal blights and mildews on a range of crops.</w:t>
            </w:r>
          </w:p>
          <w:p w:rsidR="003D68E0" w:rsidRPr="00BB4EF1" w:rsidRDefault="003D68E0" w:rsidP="003D68E0">
            <w:pPr>
              <w:rPr>
                <w:rFonts w:cs="Arial"/>
                <w:color w:val="000000"/>
                <w:sz w:val="20"/>
                <w:szCs w:val="20"/>
                <w:lang w:val="en-US"/>
              </w:rPr>
            </w:pPr>
          </w:p>
          <w:p w:rsidR="003D68E0" w:rsidRPr="00BB4EF1" w:rsidRDefault="003D68E0" w:rsidP="003D68E0">
            <w:pPr>
              <w:rPr>
                <w:rFonts w:cs="Arial"/>
                <w:color w:val="000000"/>
                <w:sz w:val="20"/>
                <w:szCs w:val="20"/>
                <w:lang w:val="en-US"/>
              </w:rPr>
            </w:pPr>
            <w:r w:rsidRPr="00BB4EF1">
              <w:rPr>
                <w:rFonts w:cs="Arial"/>
                <w:color w:val="000000"/>
                <w:sz w:val="20"/>
                <w:szCs w:val="20"/>
                <w:lang w:val="en-US"/>
              </w:rPr>
              <w:t xml:space="preserve">The APVMA has issued a permit for its use to control </w:t>
            </w:r>
            <w:r>
              <w:rPr>
                <w:rFonts w:cs="Arial"/>
                <w:color w:val="000000"/>
                <w:sz w:val="20"/>
                <w:szCs w:val="20"/>
                <w:lang w:val="en-US"/>
              </w:rPr>
              <w:t>P</w:t>
            </w:r>
            <w:r w:rsidRPr="00BB4EF1">
              <w:rPr>
                <w:rFonts w:cs="Arial"/>
                <w:color w:val="000000"/>
                <w:sz w:val="20"/>
                <w:szCs w:val="20"/>
                <w:lang w:val="en-US"/>
              </w:rPr>
              <w:t xml:space="preserve">ythium </w:t>
            </w:r>
            <w:r>
              <w:rPr>
                <w:rFonts w:cs="Arial"/>
                <w:color w:val="000000"/>
                <w:sz w:val="20"/>
                <w:szCs w:val="20"/>
                <w:lang w:val="en-US"/>
              </w:rPr>
              <w:t>rhizome</w:t>
            </w:r>
            <w:r w:rsidRPr="00BB4EF1">
              <w:rPr>
                <w:rFonts w:cs="Arial"/>
                <w:color w:val="000000"/>
                <w:sz w:val="20"/>
                <w:szCs w:val="20"/>
                <w:lang w:val="en-US"/>
              </w:rPr>
              <w:t xml:space="preserve"> rot </w:t>
            </w:r>
            <w:r>
              <w:rPr>
                <w:rFonts w:cs="Arial"/>
                <w:color w:val="000000"/>
                <w:sz w:val="20"/>
                <w:szCs w:val="20"/>
                <w:lang w:val="en-US"/>
              </w:rPr>
              <w:t>(</w:t>
            </w:r>
            <w:r w:rsidRPr="003940CF">
              <w:rPr>
                <w:rFonts w:cs="Arial"/>
                <w:i/>
                <w:color w:val="000000"/>
                <w:sz w:val="20"/>
                <w:szCs w:val="20"/>
                <w:lang w:val="en-US"/>
              </w:rPr>
              <w:t xml:space="preserve">Pythium </w:t>
            </w:r>
            <w:r>
              <w:rPr>
                <w:rFonts w:cs="Arial"/>
                <w:i/>
                <w:color w:val="000000"/>
                <w:sz w:val="20"/>
                <w:szCs w:val="20"/>
                <w:lang w:val="en-US"/>
              </w:rPr>
              <w:t>m</w:t>
            </w:r>
            <w:r w:rsidRPr="003940CF">
              <w:rPr>
                <w:rFonts w:cs="Arial"/>
                <w:i/>
                <w:color w:val="000000"/>
                <w:sz w:val="20"/>
                <w:szCs w:val="20"/>
                <w:lang w:val="en-US"/>
              </w:rPr>
              <w:t>yriotylum</w:t>
            </w:r>
            <w:r>
              <w:rPr>
                <w:rFonts w:cs="Arial"/>
                <w:color w:val="000000"/>
                <w:sz w:val="20"/>
                <w:szCs w:val="20"/>
                <w:lang w:val="en-US"/>
              </w:rPr>
              <w:t>)</w:t>
            </w:r>
            <w:r w:rsidRPr="00BB4EF1">
              <w:rPr>
                <w:rFonts w:cs="Arial"/>
                <w:color w:val="000000"/>
                <w:sz w:val="20"/>
                <w:szCs w:val="20"/>
                <w:lang w:val="en-US"/>
              </w:rPr>
              <w:t xml:space="preserve"> in </w:t>
            </w:r>
            <w:r>
              <w:rPr>
                <w:rFonts w:cs="Arial"/>
                <w:color w:val="000000"/>
                <w:sz w:val="20"/>
                <w:szCs w:val="20"/>
                <w:lang w:val="en-US"/>
              </w:rPr>
              <w:t>ginger</w:t>
            </w:r>
            <w:r w:rsidRPr="00BB4EF1">
              <w:rPr>
                <w:rFonts w:cs="Arial"/>
                <w:color w:val="000000"/>
                <w:sz w:val="20"/>
                <w:szCs w:val="20"/>
                <w:lang w:val="en-US"/>
              </w:rPr>
              <w:t>.</w:t>
            </w:r>
            <w:r>
              <w:rPr>
                <w:rFonts w:cs="Arial"/>
                <w:color w:val="000000"/>
                <w:sz w:val="20"/>
                <w:szCs w:val="20"/>
                <w:lang w:val="en-US"/>
              </w:rPr>
              <w:t xml:space="preserve"> Metalaxyl-M may also be used under the permit.</w:t>
            </w:r>
          </w:p>
          <w:p w:rsidR="003D68E0" w:rsidRPr="0076756D"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76756D" w:rsidRDefault="003D68E0" w:rsidP="003D68E0">
            <w:pPr>
              <w:rPr>
                <w:rFonts w:cs="Arial"/>
                <w:noProof/>
                <w:color w:val="000000"/>
                <w:sz w:val="20"/>
                <w:szCs w:val="20"/>
              </w:rPr>
            </w:pPr>
          </w:p>
          <w:p w:rsidR="003D68E0" w:rsidRDefault="003D68E0" w:rsidP="003D68E0">
            <w:pPr>
              <w:keepNext/>
              <w:rPr>
                <w:rFonts w:cs="Arial"/>
                <w:noProof/>
                <w:color w:val="000000"/>
                <w:sz w:val="20"/>
                <w:szCs w:val="20"/>
              </w:rPr>
            </w:pPr>
            <w:r w:rsidRPr="0076756D">
              <w:rPr>
                <w:rFonts w:cs="Arial"/>
                <w:noProof/>
                <w:color w:val="000000"/>
                <w:sz w:val="20"/>
                <w:szCs w:val="20"/>
              </w:rPr>
              <w:t xml:space="preserve">NEDI: </w:t>
            </w:r>
            <w:r>
              <w:rPr>
                <w:rFonts w:cs="Arial"/>
                <w:noProof/>
                <w:color w:val="000000"/>
                <w:sz w:val="20"/>
                <w:szCs w:val="20"/>
              </w:rPr>
              <w:t>6</w:t>
            </w:r>
            <w:r w:rsidRPr="0076756D">
              <w:rPr>
                <w:rFonts w:cs="Arial"/>
                <w:noProof/>
                <w:color w:val="000000"/>
                <w:sz w:val="20"/>
                <w:szCs w:val="20"/>
              </w:rPr>
              <w:t>% of the ADI</w:t>
            </w:r>
          </w:p>
          <w:p w:rsidR="003D68E0" w:rsidRDefault="003D68E0" w:rsidP="003D68E0">
            <w:pPr>
              <w:keepNext/>
              <w:rPr>
                <w:rFonts w:cs="Arial"/>
                <w:noProof/>
                <w:color w:val="000000"/>
                <w:sz w:val="20"/>
                <w:szCs w:val="20"/>
              </w:rPr>
            </w:pPr>
          </w:p>
          <w:p w:rsidR="003D68E0" w:rsidRPr="000340B8" w:rsidRDefault="003D68E0" w:rsidP="003D68E0">
            <w:pPr>
              <w:keepNext/>
              <w:rPr>
                <w:rFonts w:cs="Arial"/>
                <w:noProof/>
                <w:color w:val="000000"/>
                <w:sz w:val="20"/>
                <w:szCs w:val="20"/>
              </w:rPr>
            </w:pPr>
            <w:r w:rsidRPr="000340B8">
              <w:rPr>
                <w:rFonts w:cs="Arial"/>
                <w:noProof/>
                <w:color w:val="000000"/>
                <w:sz w:val="20"/>
                <w:szCs w:val="20"/>
              </w:rPr>
              <w:t>Mean estimated daily dietary exposure based on mean analytical results:</w:t>
            </w:r>
          </w:p>
          <w:p w:rsidR="003D68E0" w:rsidRPr="000340B8" w:rsidRDefault="003D68E0" w:rsidP="003D68E0">
            <w:pPr>
              <w:keepNext/>
              <w:rPr>
                <w:rFonts w:cs="Arial"/>
                <w:noProof/>
                <w:color w:val="000000"/>
                <w:sz w:val="20"/>
                <w:szCs w:val="20"/>
              </w:rPr>
            </w:pPr>
          </w:p>
          <w:p w:rsidR="003D68E0" w:rsidRPr="0076756D" w:rsidRDefault="003D68E0" w:rsidP="003D68E0">
            <w:pPr>
              <w:rPr>
                <w:rFonts w:cs="Arial"/>
                <w:noProof/>
                <w:color w:val="000000"/>
                <w:sz w:val="20"/>
                <w:szCs w:val="20"/>
              </w:rPr>
            </w:pPr>
            <w:r w:rsidRPr="000340B8">
              <w:rPr>
                <w:rFonts w:cs="Arial"/>
                <w:noProof/>
                <w:color w:val="000000"/>
                <w:sz w:val="20"/>
                <w:szCs w:val="20"/>
              </w:rPr>
              <w:t>20</w:t>
            </w:r>
            <w:r w:rsidRPr="000340B8">
              <w:rPr>
                <w:rFonts w:cs="Arial"/>
                <w:noProof/>
                <w:color w:val="000000"/>
                <w:sz w:val="20"/>
                <w:szCs w:val="20"/>
                <w:vertAlign w:val="superscript"/>
              </w:rPr>
              <w:t>th</w:t>
            </w:r>
            <w:r w:rsidRPr="000340B8">
              <w:rPr>
                <w:rFonts w:cs="Arial"/>
                <w:noProof/>
                <w:color w:val="000000"/>
                <w:sz w:val="20"/>
                <w:szCs w:val="20"/>
              </w:rPr>
              <w:t xml:space="preserve"> ATDS: &lt;1% of the ADI for all population groups assessed</w:t>
            </w:r>
          </w:p>
        </w:tc>
      </w:tr>
      <w:tr w:rsidR="003D68E0" w:rsidRPr="0076756D"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76756D"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76756D" w:rsidRDefault="003D68E0" w:rsidP="003D68E0">
            <w:pPr>
              <w:rPr>
                <w:rFonts w:cs="Arial"/>
                <w:noProof/>
                <w:color w:val="000000"/>
                <w:sz w:val="20"/>
                <w:szCs w:val="20"/>
              </w:rPr>
            </w:pPr>
          </w:p>
        </w:tc>
      </w:tr>
      <w:tr w:rsidR="003D68E0" w:rsidRPr="0076756D" w:rsidTr="003D68E0">
        <w:trPr>
          <w:cantSplit/>
        </w:trPr>
        <w:tc>
          <w:tcPr>
            <w:tcW w:w="3249" w:type="dxa"/>
            <w:tcBorders>
              <w:top w:val="nil"/>
              <w:left w:val="single" w:sz="4" w:space="0" w:color="auto"/>
              <w:bottom w:val="single" w:sz="4" w:space="0" w:color="auto"/>
              <w:right w:val="nil"/>
            </w:tcBorders>
          </w:tcPr>
          <w:p w:rsidR="003D68E0" w:rsidRPr="0076756D" w:rsidRDefault="003D68E0" w:rsidP="003D68E0">
            <w:pPr>
              <w:rPr>
                <w:rFonts w:cs="Arial"/>
                <w:noProof/>
                <w:color w:val="000000"/>
                <w:sz w:val="20"/>
                <w:szCs w:val="20"/>
              </w:rPr>
            </w:pPr>
            <w:r w:rsidRPr="0076756D">
              <w:rPr>
                <w:rFonts w:cs="Arial"/>
                <w:noProof/>
                <w:color w:val="000000"/>
                <w:sz w:val="20"/>
                <w:szCs w:val="20"/>
              </w:rPr>
              <w:t>Ginger, root</w:t>
            </w:r>
          </w:p>
        </w:tc>
        <w:tc>
          <w:tcPr>
            <w:tcW w:w="1260" w:type="dxa"/>
            <w:tcBorders>
              <w:top w:val="nil"/>
              <w:left w:val="nil"/>
              <w:bottom w:val="single" w:sz="4" w:space="0" w:color="auto"/>
              <w:right w:val="nil"/>
            </w:tcBorders>
          </w:tcPr>
          <w:p w:rsidR="003D68E0" w:rsidRPr="0076756D"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76756D" w:rsidRDefault="003D68E0" w:rsidP="003D68E0">
            <w:pPr>
              <w:keepNext/>
              <w:jc w:val="right"/>
              <w:rPr>
                <w:rFonts w:cs="Arial"/>
                <w:noProof/>
                <w:color w:val="000000"/>
                <w:sz w:val="20"/>
                <w:szCs w:val="20"/>
              </w:rPr>
            </w:pPr>
            <w:r>
              <w:rPr>
                <w:rFonts w:cs="Arial"/>
                <w:noProof/>
                <w:color w:val="000000"/>
                <w:sz w:val="20"/>
                <w:szCs w:val="20"/>
              </w:rPr>
              <w:t>T0.5</w:t>
            </w:r>
          </w:p>
        </w:tc>
        <w:tc>
          <w:tcPr>
            <w:tcW w:w="3052" w:type="dxa"/>
            <w:gridSpan w:val="4"/>
            <w:vMerge/>
            <w:tcBorders>
              <w:top w:val="nil"/>
              <w:left w:val="single" w:sz="4" w:space="0" w:color="auto"/>
              <w:bottom w:val="single" w:sz="4" w:space="0" w:color="auto"/>
              <w:right w:val="single" w:sz="4" w:space="0" w:color="auto"/>
            </w:tcBorders>
          </w:tcPr>
          <w:p w:rsidR="003D68E0" w:rsidRPr="0076756D" w:rsidRDefault="003D68E0" w:rsidP="003D68E0">
            <w:pPr>
              <w:rPr>
                <w:rFonts w:cs="Arial"/>
                <w:noProof/>
                <w:color w:val="000000"/>
                <w:sz w:val="20"/>
                <w:szCs w:val="20"/>
              </w:rPr>
            </w:pPr>
          </w:p>
        </w:tc>
      </w:tr>
      <w:tr w:rsidR="003D68E0" w:rsidRPr="000340B8"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0340B8" w:rsidRDefault="003D68E0" w:rsidP="003D68E0">
            <w:pPr>
              <w:rPr>
                <w:rFonts w:cs="Arial"/>
                <w:b/>
                <w:noProof/>
                <w:color w:val="000000"/>
                <w:sz w:val="20"/>
                <w:szCs w:val="20"/>
              </w:rPr>
            </w:pPr>
            <w:r w:rsidRPr="000340B8">
              <w:rPr>
                <w:rFonts w:cs="Arial"/>
                <w:b/>
                <w:noProof/>
                <w:color w:val="000000"/>
                <w:sz w:val="20"/>
                <w:szCs w:val="20"/>
              </w:rPr>
              <w:t>Metalaxyl-M</w:t>
            </w:r>
          </w:p>
          <w:p w:rsidR="003D68E0" w:rsidRPr="000340B8" w:rsidRDefault="003D68E0" w:rsidP="003D68E0">
            <w:pPr>
              <w:keepNext/>
              <w:rPr>
                <w:rFonts w:cs="Arial"/>
                <w:noProof/>
                <w:color w:val="000000"/>
                <w:sz w:val="20"/>
                <w:szCs w:val="20"/>
              </w:rPr>
            </w:pPr>
            <w:r w:rsidRPr="000340B8">
              <w:rPr>
                <w:rFonts w:cs="Arial"/>
                <w:noProof/>
                <w:color w:val="000000"/>
                <w:sz w:val="20"/>
                <w:szCs w:val="20"/>
              </w:rPr>
              <w:t xml:space="preserve">Metalaxyl-M is </w:t>
            </w:r>
            <w:r>
              <w:rPr>
                <w:rFonts w:cs="Arial"/>
                <w:noProof/>
                <w:color w:val="000000"/>
                <w:sz w:val="20"/>
                <w:szCs w:val="20"/>
              </w:rPr>
              <w:t>the active D-isomer of metalaxyl. It is a</w:t>
            </w:r>
            <w:r w:rsidRPr="000340B8">
              <w:rPr>
                <w:rFonts w:cs="Arial"/>
                <w:noProof/>
                <w:color w:val="000000"/>
                <w:sz w:val="20"/>
                <w:szCs w:val="20"/>
              </w:rPr>
              <w:t xml:space="preserve"> systemic fungicide with protective and curative action. It is absorbed through the leaves, stems and roots. It inhibits protein synthesis</w:t>
            </w:r>
            <w:r>
              <w:rPr>
                <w:rFonts w:cs="Arial"/>
                <w:color w:val="000000"/>
                <w:sz w:val="20"/>
                <w:szCs w:val="20"/>
                <w:lang w:val="en-US"/>
              </w:rPr>
              <w:t xml:space="preserve"> by interfering with the synthesis of ribosomal RNA</w:t>
            </w:r>
            <w:r w:rsidRPr="000340B8">
              <w:rPr>
                <w:rFonts w:cs="Arial"/>
                <w:noProof/>
                <w:color w:val="000000"/>
                <w:sz w:val="20"/>
                <w:szCs w:val="20"/>
              </w:rPr>
              <w:t xml:space="preserve">. It is </w:t>
            </w:r>
            <w:r>
              <w:rPr>
                <w:rFonts w:cs="Arial"/>
                <w:noProof/>
                <w:color w:val="000000"/>
                <w:sz w:val="20"/>
                <w:szCs w:val="20"/>
              </w:rPr>
              <w:t xml:space="preserve">widely </w:t>
            </w:r>
            <w:r w:rsidRPr="000340B8">
              <w:rPr>
                <w:rFonts w:cs="Arial"/>
                <w:noProof/>
                <w:color w:val="000000"/>
                <w:sz w:val="20"/>
                <w:szCs w:val="20"/>
              </w:rPr>
              <w:t xml:space="preserve">used to control various fungal </w:t>
            </w:r>
            <w:r>
              <w:rPr>
                <w:rFonts w:cs="Arial"/>
                <w:noProof/>
                <w:color w:val="000000"/>
                <w:sz w:val="20"/>
                <w:szCs w:val="20"/>
              </w:rPr>
              <w:t>diseases in</w:t>
            </w:r>
            <w:r w:rsidRPr="000340B8">
              <w:rPr>
                <w:rFonts w:cs="Arial"/>
                <w:noProof/>
                <w:color w:val="000000"/>
                <w:sz w:val="20"/>
                <w:szCs w:val="20"/>
              </w:rPr>
              <w:t xml:space="preserve"> horticultural situations.</w:t>
            </w:r>
          </w:p>
          <w:p w:rsidR="003D68E0" w:rsidRDefault="003D68E0" w:rsidP="003D68E0">
            <w:pPr>
              <w:keepNext/>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The APVMA has issued a permit for its use to control P</w:t>
            </w:r>
            <w:r w:rsidRPr="00102025">
              <w:rPr>
                <w:rFonts w:cs="Arial"/>
                <w:color w:val="000000"/>
                <w:sz w:val="20"/>
                <w:szCs w:val="20"/>
                <w:lang w:val="en-US"/>
              </w:rPr>
              <w:t>hytophthora root rot (</w:t>
            </w:r>
            <w:r w:rsidRPr="00102025">
              <w:rPr>
                <w:rFonts w:cs="Arial"/>
                <w:i/>
                <w:noProof/>
                <w:color w:val="000000"/>
                <w:sz w:val="20"/>
                <w:szCs w:val="20"/>
              </w:rPr>
              <w:t>P</w:t>
            </w:r>
            <w:r w:rsidRPr="00102025">
              <w:rPr>
                <w:rFonts w:cs="Arial"/>
                <w:i/>
                <w:color w:val="000000"/>
                <w:sz w:val="20"/>
                <w:szCs w:val="20"/>
                <w:lang w:val="en-US"/>
              </w:rPr>
              <w:t>hytophthora palmivora</w:t>
            </w:r>
            <w:r>
              <w:rPr>
                <w:rFonts w:cs="Arial"/>
                <w:color w:val="000000"/>
                <w:sz w:val="20"/>
                <w:szCs w:val="20"/>
                <w:lang w:val="en-US"/>
              </w:rPr>
              <w:t>) and Pythium (</w:t>
            </w:r>
            <w:r w:rsidRPr="001922C8">
              <w:rPr>
                <w:rFonts w:cs="Arial"/>
                <w:i/>
                <w:color w:val="000000"/>
                <w:sz w:val="20"/>
                <w:szCs w:val="20"/>
                <w:lang w:val="en-US"/>
              </w:rPr>
              <w:t>Pythium</w:t>
            </w:r>
            <w:r>
              <w:rPr>
                <w:rFonts w:cs="Arial"/>
                <w:color w:val="000000"/>
                <w:sz w:val="20"/>
                <w:szCs w:val="20"/>
                <w:lang w:val="en-US"/>
              </w:rPr>
              <w:t xml:space="preserve"> spp.) on pawpaw. Metalaxyl may also be used under the permit. </w:t>
            </w:r>
            <w:r>
              <w:rPr>
                <w:rFonts w:cs="Arial"/>
                <w:noProof/>
                <w:color w:val="000000"/>
                <w:sz w:val="20"/>
                <w:szCs w:val="20"/>
              </w:rPr>
              <w:t>The data are sufficient to remove the temporary status of the MRL. Residues data from the use of metalaxyl-M on pawpaw show no detectable residues. The recommended MRL is at the LOQ.</w:t>
            </w:r>
          </w:p>
          <w:p w:rsidR="003D68E0" w:rsidRPr="000340B8" w:rsidRDefault="003D68E0" w:rsidP="003D68E0">
            <w:pPr>
              <w:keepNext/>
              <w:rPr>
                <w:rFonts w:cs="Arial"/>
                <w:noProof/>
                <w:color w:val="000000"/>
                <w:sz w:val="20"/>
                <w:szCs w:val="20"/>
              </w:rPr>
            </w:pPr>
          </w:p>
          <w:p w:rsidR="003D68E0" w:rsidRPr="000340B8" w:rsidRDefault="003D68E0" w:rsidP="003D68E0">
            <w:pPr>
              <w:keepNext/>
              <w:rPr>
                <w:rFonts w:cs="Arial"/>
                <w:noProof/>
                <w:color w:val="000000"/>
                <w:sz w:val="20"/>
                <w:szCs w:val="20"/>
              </w:rPr>
            </w:pPr>
            <w:r w:rsidRPr="000340B8">
              <w:rPr>
                <w:rFonts w:cs="Arial"/>
                <w:noProof/>
                <w:color w:val="000000"/>
                <w:sz w:val="20"/>
                <w:szCs w:val="20"/>
              </w:rPr>
              <w:t>Note: Metalaxyl-M MRLs are listed under metalaxyl.</w:t>
            </w:r>
          </w:p>
          <w:p w:rsidR="003D68E0" w:rsidRPr="000340B8"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0340B8" w:rsidRDefault="003D68E0" w:rsidP="003D68E0">
            <w:pPr>
              <w:rPr>
                <w:rFonts w:cs="Arial"/>
                <w:noProof/>
                <w:color w:val="000000"/>
                <w:sz w:val="20"/>
                <w:szCs w:val="20"/>
              </w:rPr>
            </w:pPr>
          </w:p>
          <w:p w:rsidR="003D68E0" w:rsidRPr="000340B8" w:rsidRDefault="003D68E0" w:rsidP="003D68E0">
            <w:pPr>
              <w:rPr>
                <w:rFonts w:cs="Arial"/>
                <w:noProof/>
                <w:color w:val="000000"/>
                <w:sz w:val="20"/>
                <w:szCs w:val="20"/>
              </w:rPr>
            </w:pPr>
            <w:r>
              <w:rPr>
                <w:rFonts w:cs="Arial"/>
                <w:noProof/>
                <w:color w:val="000000"/>
                <w:sz w:val="20"/>
                <w:szCs w:val="20"/>
              </w:rPr>
              <w:t xml:space="preserve">Metalaxyl </w:t>
            </w:r>
            <w:r w:rsidRPr="000340B8">
              <w:rPr>
                <w:rFonts w:cs="Arial"/>
                <w:noProof/>
                <w:color w:val="000000"/>
                <w:sz w:val="20"/>
                <w:szCs w:val="20"/>
              </w:rPr>
              <w:t xml:space="preserve">NEDI: </w:t>
            </w:r>
            <w:r>
              <w:rPr>
                <w:rFonts w:cs="Arial"/>
                <w:noProof/>
                <w:color w:val="000000"/>
                <w:sz w:val="20"/>
                <w:szCs w:val="20"/>
              </w:rPr>
              <w:t>6</w:t>
            </w:r>
            <w:r w:rsidRPr="000340B8">
              <w:rPr>
                <w:rFonts w:cs="Arial"/>
                <w:noProof/>
                <w:color w:val="000000"/>
                <w:sz w:val="20"/>
                <w:szCs w:val="20"/>
              </w:rPr>
              <w:t>% of the ADI</w:t>
            </w:r>
          </w:p>
        </w:tc>
      </w:tr>
      <w:tr w:rsidR="003D68E0" w:rsidRPr="000340B8"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0340B8"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0340B8" w:rsidRDefault="003D68E0" w:rsidP="003D68E0">
            <w:pPr>
              <w:rPr>
                <w:rFonts w:cs="Arial"/>
                <w:noProof/>
                <w:color w:val="000000"/>
                <w:sz w:val="20"/>
                <w:szCs w:val="20"/>
              </w:rPr>
            </w:pPr>
          </w:p>
        </w:tc>
      </w:tr>
      <w:tr w:rsidR="003D68E0" w:rsidRPr="000340B8" w:rsidTr="003D68E0">
        <w:trPr>
          <w:cantSplit/>
        </w:trPr>
        <w:tc>
          <w:tcPr>
            <w:tcW w:w="3249" w:type="dxa"/>
            <w:tcBorders>
              <w:top w:val="nil"/>
              <w:left w:val="single" w:sz="4" w:space="0" w:color="auto"/>
              <w:bottom w:val="single" w:sz="4" w:space="0" w:color="auto"/>
              <w:right w:val="nil"/>
            </w:tcBorders>
          </w:tcPr>
          <w:p w:rsidR="003D68E0" w:rsidRPr="000340B8" w:rsidRDefault="003D68E0" w:rsidP="003D68E0">
            <w:pPr>
              <w:rPr>
                <w:rFonts w:cs="Arial"/>
                <w:noProof/>
                <w:color w:val="000000"/>
                <w:sz w:val="20"/>
                <w:szCs w:val="20"/>
              </w:rPr>
            </w:pPr>
            <w:r w:rsidRPr="000340B8">
              <w:rPr>
                <w:rFonts w:cs="Arial"/>
                <w:noProof/>
                <w:color w:val="000000"/>
                <w:sz w:val="20"/>
                <w:szCs w:val="20"/>
              </w:rPr>
              <w:t>Papaya (pawpaw)</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0340B8" w:rsidRDefault="003D68E0" w:rsidP="003D68E0">
            <w:pPr>
              <w:keepNext/>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0340B8">
              <w:rPr>
                <w:rFonts w:cs="Arial"/>
                <w:noProof/>
                <w:color w:val="000000"/>
                <w:sz w:val="20"/>
                <w:szCs w:val="20"/>
              </w:rPr>
              <w:t>T*0.05</w:t>
            </w:r>
          </w:p>
          <w:p w:rsidR="003D68E0" w:rsidRPr="000340B8" w:rsidRDefault="003D68E0" w:rsidP="003D68E0">
            <w:pPr>
              <w:keepNext/>
              <w:jc w:val="right"/>
              <w:rPr>
                <w:rFonts w:cs="Arial"/>
                <w:noProof/>
                <w:color w:val="000000"/>
                <w:sz w:val="20"/>
                <w:szCs w:val="20"/>
              </w:rPr>
            </w:pPr>
            <w:r>
              <w:rPr>
                <w:rFonts w:cs="Arial"/>
                <w:noProof/>
                <w:color w:val="000000"/>
                <w:sz w:val="20"/>
                <w:szCs w:val="20"/>
              </w:rPr>
              <w:t>*</w:t>
            </w:r>
            <w:r w:rsidRPr="000340B8">
              <w:rPr>
                <w:rFonts w:cs="Arial"/>
                <w:noProof/>
                <w:color w:val="000000"/>
                <w:sz w:val="20"/>
                <w:szCs w:val="20"/>
              </w:rPr>
              <w:t>0.01</w:t>
            </w:r>
          </w:p>
        </w:tc>
        <w:tc>
          <w:tcPr>
            <w:tcW w:w="3052" w:type="dxa"/>
            <w:gridSpan w:val="4"/>
            <w:vMerge/>
            <w:tcBorders>
              <w:top w:val="nil"/>
              <w:left w:val="single" w:sz="4" w:space="0" w:color="auto"/>
              <w:bottom w:val="single" w:sz="4" w:space="0" w:color="auto"/>
              <w:right w:val="single" w:sz="4" w:space="0" w:color="auto"/>
            </w:tcBorders>
          </w:tcPr>
          <w:p w:rsidR="003D68E0" w:rsidRPr="000340B8" w:rsidRDefault="003D68E0" w:rsidP="003D68E0">
            <w:pPr>
              <w:rPr>
                <w:rFonts w:cs="Arial"/>
                <w:noProof/>
                <w:color w:val="000000"/>
                <w:sz w:val="20"/>
                <w:szCs w:val="20"/>
              </w:rPr>
            </w:pP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0340B8">
              <w:rPr>
                <w:rFonts w:cs="Arial"/>
                <w:b/>
                <w:noProof/>
                <w:color w:val="000000"/>
                <w:sz w:val="20"/>
                <w:szCs w:val="20"/>
              </w:rPr>
              <w:t>Metconazole</w:t>
            </w:r>
          </w:p>
          <w:p w:rsidR="003D68E0" w:rsidRDefault="003D68E0" w:rsidP="003D68E0">
            <w:pPr>
              <w:rPr>
                <w:rFonts w:cs="Arial"/>
                <w:noProof/>
                <w:color w:val="000000"/>
                <w:sz w:val="20"/>
                <w:szCs w:val="20"/>
              </w:rPr>
            </w:pPr>
            <w:r>
              <w:rPr>
                <w:rFonts w:cs="Arial"/>
                <w:noProof/>
                <w:color w:val="000000"/>
                <w:sz w:val="20"/>
                <w:szCs w:val="20"/>
              </w:rPr>
              <w:t>Metconazole is a systemic fungicide. It inhibits steroid demethylation (ergosterol biosysnthesis). It is used to control a wide range of foliar diseases on cereals and other crops.</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color w:val="000000"/>
                <w:sz w:val="20"/>
                <w:szCs w:val="20"/>
              </w:rPr>
              <w:t>The NHC</w:t>
            </w:r>
            <w:r w:rsidRPr="00C77FA4">
              <w:rPr>
                <w:rFonts w:cs="Arial"/>
                <w:color w:val="000000"/>
                <w:sz w:val="20"/>
                <w:szCs w:val="20"/>
              </w:rPr>
              <w:t xml:space="preserve"> requested that FSANZ consider including an MRL for </w:t>
            </w:r>
            <w:r>
              <w:rPr>
                <w:rFonts w:cs="Arial"/>
                <w:color w:val="000000"/>
                <w:sz w:val="20"/>
                <w:szCs w:val="20"/>
              </w:rPr>
              <w:t>metconazole</w:t>
            </w:r>
            <w:r w:rsidRPr="00C77FA4">
              <w:rPr>
                <w:rFonts w:cs="Arial"/>
                <w:color w:val="000000"/>
                <w:sz w:val="20"/>
                <w:szCs w:val="20"/>
              </w:rPr>
              <w:t xml:space="preserve"> residues in </w:t>
            </w:r>
            <w:r>
              <w:rPr>
                <w:rFonts w:cs="Arial"/>
                <w:color w:val="000000"/>
                <w:sz w:val="20"/>
                <w:szCs w:val="20"/>
              </w:rPr>
              <w:t>cherries</w:t>
            </w:r>
            <w:r w:rsidRPr="00C77FA4">
              <w:rPr>
                <w:rFonts w:cs="Arial"/>
                <w:color w:val="000000"/>
                <w:sz w:val="20"/>
                <w:szCs w:val="20"/>
              </w:rPr>
              <w:t xml:space="preserve"> in the Code harmonised with the </w:t>
            </w:r>
            <w:r>
              <w:rPr>
                <w:rFonts w:cs="Arial"/>
                <w:color w:val="000000"/>
                <w:sz w:val="20"/>
                <w:szCs w:val="20"/>
              </w:rPr>
              <w:t>United States MRL</w:t>
            </w:r>
            <w:r w:rsidRPr="00C77FA4">
              <w:rPr>
                <w:rFonts w:cs="Arial"/>
                <w:color w:val="000000"/>
                <w:sz w:val="20"/>
                <w:szCs w:val="20"/>
              </w:rPr>
              <w:t xml:space="preserve">. </w:t>
            </w:r>
            <w:r>
              <w:rPr>
                <w:rFonts w:cs="Arial"/>
                <w:color w:val="000000"/>
                <w:sz w:val="20"/>
                <w:szCs w:val="20"/>
              </w:rPr>
              <w:t>R</w:t>
            </w:r>
            <w:r w:rsidRPr="00F1313D">
              <w:rPr>
                <w:rFonts w:cs="Arial"/>
                <w:color w:val="000000"/>
                <w:sz w:val="20"/>
                <w:szCs w:val="20"/>
              </w:rPr>
              <w:t>esidues</w:t>
            </w:r>
            <w:r>
              <w:rPr>
                <w:rFonts w:cs="Arial"/>
                <w:color w:val="000000"/>
                <w:sz w:val="20"/>
                <w:szCs w:val="20"/>
              </w:rPr>
              <w:t xml:space="preserve"> may occur in c</w:t>
            </w:r>
            <w:r w:rsidRPr="00F1313D">
              <w:rPr>
                <w:rFonts w:cs="Arial"/>
                <w:color w:val="000000"/>
                <w:sz w:val="20"/>
                <w:szCs w:val="20"/>
              </w:rPr>
              <w:t xml:space="preserve">herries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New entry</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 chemical name:</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Metconazole</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 residue definition:</w:t>
            </w:r>
          </w:p>
          <w:p w:rsidR="003D68E0" w:rsidRDefault="003D68E0" w:rsidP="003D68E0">
            <w:pPr>
              <w:keepNext/>
              <w:rPr>
                <w:rFonts w:cs="Arial"/>
                <w:noProof/>
                <w:color w:val="000000"/>
                <w:sz w:val="20"/>
                <w:szCs w:val="20"/>
              </w:rPr>
            </w:pPr>
          </w:p>
          <w:p w:rsidR="003D68E0" w:rsidRPr="00FA1F19" w:rsidRDefault="003D68E0" w:rsidP="003D68E0">
            <w:pPr>
              <w:keepNext/>
              <w:rPr>
                <w:rFonts w:cs="Arial"/>
                <w:noProof/>
                <w:color w:val="000000"/>
                <w:sz w:val="20"/>
                <w:szCs w:val="20"/>
              </w:rPr>
            </w:pPr>
            <w:r w:rsidRPr="00FA1F19">
              <w:rPr>
                <w:rFonts w:cs="Arial"/>
                <w:noProof/>
                <w:color w:val="000000"/>
                <w:sz w:val="20"/>
                <w:szCs w:val="20"/>
              </w:rPr>
              <w:t>Metconazole</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5</w:t>
            </w:r>
            <w:r w:rsidRPr="0029746A">
              <w:rPr>
                <w:rFonts w:cs="Arial"/>
                <w:noProof/>
                <w:color w:val="000000"/>
                <w:sz w:val="20"/>
                <w:szCs w:val="20"/>
              </w:rPr>
              <w:t>% of the ADI</w:t>
            </w:r>
          </w:p>
          <w:p w:rsidR="003D68E0" w:rsidRPr="0029746A" w:rsidRDefault="003D68E0" w:rsidP="003D68E0">
            <w:pPr>
              <w:keepNext/>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29746A" w:rsidRDefault="003D68E0" w:rsidP="003D68E0">
            <w:pPr>
              <w:rPr>
                <w:rFonts w:cs="Arial"/>
                <w:noProof/>
                <w:color w:val="000000"/>
                <w:sz w:val="20"/>
                <w:szCs w:val="20"/>
              </w:rPr>
            </w:pPr>
            <w:r>
              <w:rPr>
                <w:rFonts w:cs="Arial"/>
                <w:noProof/>
                <w:color w:val="000000"/>
                <w:sz w:val="20"/>
                <w:szCs w:val="20"/>
              </w:rPr>
              <w:t>Stone fruits</w:t>
            </w:r>
          </w:p>
        </w:tc>
        <w:tc>
          <w:tcPr>
            <w:tcW w:w="1260" w:type="dxa"/>
            <w:tcBorders>
              <w:top w:val="nil"/>
              <w:left w:val="nil"/>
              <w:bottom w:val="single" w:sz="4" w:space="0" w:color="auto"/>
              <w:right w:val="nil"/>
            </w:tcBorders>
          </w:tcPr>
          <w:p w:rsidR="003D68E0" w:rsidRPr="0029746A" w:rsidRDefault="003D68E0" w:rsidP="003D68E0">
            <w:pPr>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29746A" w:rsidRDefault="003D68E0" w:rsidP="003D68E0">
            <w:pPr>
              <w:keepNext/>
              <w:jc w:val="right"/>
              <w:rPr>
                <w:rFonts w:cs="Arial"/>
                <w:noProof/>
                <w:color w:val="000000"/>
                <w:sz w:val="20"/>
                <w:szCs w:val="20"/>
              </w:rPr>
            </w:pPr>
            <w:r>
              <w:rPr>
                <w:rFonts w:cs="Arial"/>
                <w:noProof/>
                <w:color w:val="000000"/>
                <w:sz w:val="20"/>
                <w:szCs w:val="20"/>
              </w:rPr>
              <w:t>0.2</w:t>
            </w:r>
          </w:p>
        </w:tc>
        <w:tc>
          <w:tcPr>
            <w:tcW w:w="688" w:type="dxa"/>
            <w:tcBorders>
              <w:top w:val="nil"/>
              <w:left w:val="single" w:sz="4" w:space="0" w:color="auto"/>
              <w:bottom w:val="single" w:sz="4" w:space="0" w:color="auto"/>
              <w:right w:val="nil"/>
            </w:tcBorders>
          </w:tcPr>
          <w:p w:rsidR="003D68E0" w:rsidRDefault="003D68E0" w:rsidP="003D68E0">
            <w:pPr>
              <w:jc w:val="right"/>
              <w:rPr>
                <w:rFonts w:cs="Arial"/>
                <w:noProof/>
                <w:color w:val="000000"/>
                <w:sz w:val="20"/>
                <w:szCs w:val="20"/>
              </w:rPr>
            </w:pPr>
            <w:r>
              <w:rPr>
                <w:rFonts w:cs="Arial"/>
                <w:noProof/>
                <w:color w:val="000000"/>
                <w:sz w:val="20"/>
                <w:szCs w:val="20"/>
              </w:rPr>
              <w:t>7</w:t>
            </w:r>
          </w:p>
          <w:p w:rsidR="003D68E0" w:rsidRDefault="003D68E0" w:rsidP="003D68E0">
            <w:pPr>
              <w:jc w:val="right"/>
              <w:rPr>
                <w:rFonts w:cs="Arial"/>
                <w:noProof/>
                <w:color w:val="000000"/>
                <w:sz w:val="20"/>
                <w:szCs w:val="20"/>
              </w:rPr>
            </w:pPr>
            <w:r>
              <w:rPr>
                <w:rFonts w:cs="Arial"/>
                <w:noProof/>
                <w:color w:val="000000"/>
                <w:sz w:val="20"/>
                <w:szCs w:val="20"/>
              </w:rPr>
              <w:t>3</w:t>
            </w:r>
          </w:p>
          <w:p w:rsidR="003D68E0" w:rsidRDefault="003D68E0" w:rsidP="003D68E0">
            <w:pPr>
              <w:jc w:val="right"/>
              <w:rPr>
                <w:rFonts w:cs="Arial"/>
                <w:noProof/>
                <w:color w:val="000000"/>
                <w:sz w:val="20"/>
                <w:szCs w:val="20"/>
              </w:rPr>
            </w:pPr>
            <w:r>
              <w:rPr>
                <w:rFonts w:cs="Arial"/>
                <w:noProof/>
                <w:color w:val="000000"/>
                <w:sz w:val="20"/>
                <w:szCs w:val="20"/>
              </w:rPr>
              <w:t>5</w:t>
            </w:r>
          </w:p>
          <w:p w:rsidR="003D68E0" w:rsidRDefault="003D68E0" w:rsidP="003D68E0">
            <w:pPr>
              <w:jc w:val="right"/>
              <w:rPr>
                <w:rFonts w:cs="Arial"/>
                <w:noProof/>
                <w:color w:val="000000"/>
                <w:sz w:val="20"/>
                <w:szCs w:val="20"/>
              </w:rPr>
            </w:pPr>
            <w:r>
              <w:rPr>
                <w:rFonts w:cs="Arial"/>
                <w:noProof/>
                <w:color w:val="000000"/>
                <w:sz w:val="20"/>
                <w:szCs w:val="20"/>
              </w:rPr>
              <w:t>5</w:t>
            </w:r>
          </w:p>
          <w:p w:rsidR="003D68E0" w:rsidRPr="0029746A" w:rsidRDefault="003D68E0" w:rsidP="003D68E0">
            <w:pPr>
              <w:jc w:val="right"/>
              <w:rPr>
                <w:rFonts w:cs="Arial"/>
                <w:noProof/>
                <w:color w:val="000000"/>
                <w:sz w:val="20"/>
                <w:szCs w:val="20"/>
              </w:rPr>
            </w:pPr>
            <w:r>
              <w:rPr>
                <w:rFonts w:cs="Arial"/>
                <w:noProof/>
                <w:color w:val="000000"/>
                <w:sz w:val="20"/>
                <w:szCs w:val="20"/>
              </w:rPr>
              <w:t>4</w:t>
            </w:r>
          </w:p>
        </w:tc>
        <w:tc>
          <w:tcPr>
            <w:tcW w:w="1680" w:type="dxa"/>
            <w:gridSpan w:val="2"/>
            <w:tcBorders>
              <w:top w:val="nil"/>
              <w:left w:val="nil"/>
              <w:bottom w:val="single" w:sz="4" w:space="0" w:color="auto"/>
              <w:right w:val="nil"/>
            </w:tcBorders>
          </w:tcPr>
          <w:p w:rsidR="003D68E0" w:rsidRPr="000903D8" w:rsidRDefault="003D68E0" w:rsidP="003D68E0">
            <w:pPr>
              <w:jc w:val="center"/>
              <w:rPr>
                <w:rFonts w:cs="Arial"/>
                <w:noProof/>
                <w:color w:val="000000"/>
                <w:sz w:val="20"/>
                <w:szCs w:val="20"/>
              </w:rPr>
            </w:pPr>
            <w:r w:rsidRPr="000903D8">
              <w:rPr>
                <w:rFonts w:cs="Arial"/>
                <w:noProof/>
                <w:color w:val="000000"/>
                <w:sz w:val="20"/>
                <w:szCs w:val="20"/>
              </w:rPr>
              <w:t>Apricot</w:t>
            </w:r>
          </w:p>
          <w:p w:rsidR="003D68E0" w:rsidRPr="000903D8" w:rsidRDefault="003D68E0" w:rsidP="003D68E0">
            <w:pPr>
              <w:jc w:val="center"/>
              <w:rPr>
                <w:rFonts w:cs="Arial"/>
                <w:noProof/>
                <w:color w:val="000000"/>
                <w:sz w:val="20"/>
                <w:szCs w:val="20"/>
              </w:rPr>
            </w:pPr>
            <w:r w:rsidRPr="000903D8">
              <w:rPr>
                <w:rFonts w:cs="Arial"/>
                <w:noProof/>
                <w:color w:val="000000"/>
                <w:sz w:val="20"/>
                <w:szCs w:val="20"/>
              </w:rPr>
              <w:t>Cherries</w:t>
            </w:r>
          </w:p>
          <w:p w:rsidR="003D68E0" w:rsidRPr="000903D8" w:rsidRDefault="003D68E0" w:rsidP="003D68E0">
            <w:pPr>
              <w:jc w:val="center"/>
              <w:rPr>
                <w:rFonts w:cs="Arial"/>
                <w:noProof/>
                <w:color w:val="000000"/>
                <w:sz w:val="20"/>
                <w:szCs w:val="20"/>
              </w:rPr>
            </w:pPr>
            <w:r w:rsidRPr="000903D8">
              <w:rPr>
                <w:rFonts w:cs="Arial"/>
                <w:noProof/>
                <w:color w:val="000000"/>
                <w:sz w:val="20"/>
                <w:szCs w:val="20"/>
              </w:rPr>
              <w:t>Nectarine</w:t>
            </w:r>
          </w:p>
          <w:p w:rsidR="003D68E0" w:rsidRPr="000903D8" w:rsidRDefault="003D68E0" w:rsidP="003D68E0">
            <w:pPr>
              <w:jc w:val="center"/>
              <w:rPr>
                <w:rFonts w:cs="Arial"/>
                <w:noProof/>
                <w:color w:val="000000"/>
                <w:sz w:val="20"/>
                <w:szCs w:val="20"/>
              </w:rPr>
            </w:pPr>
            <w:r w:rsidRPr="000903D8">
              <w:rPr>
                <w:rFonts w:cs="Arial"/>
                <w:noProof/>
                <w:color w:val="000000"/>
                <w:sz w:val="20"/>
                <w:szCs w:val="20"/>
              </w:rPr>
              <w:t>Peach</w:t>
            </w:r>
          </w:p>
          <w:p w:rsidR="003D68E0" w:rsidRPr="000903D8" w:rsidRDefault="003D68E0" w:rsidP="003D68E0">
            <w:pPr>
              <w:jc w:val="center"/>
              <w:rPr>
                <w:rFonts w:cs="Arial"/>
                <w:noProof/>
                <w:color w:val="000000"/>
                <w:sz w:val="20"/>
                <w:szCs w:val="20"/>
              </w:rPr>
            </w:pPr>
            <w:r w:rsidRPr="000903D8">
              <w:rPr>
                <w:rFonts w:cs="Arial"/>
                <w:noProof/>
                <w:color w:val="000000"/>
                <w:sz w:val="20"/>
                <w:szCs w:val="20"/>
              </w:rPr>
              <w:t>Plum</w:t>
            </w:r>
          </w:p>
        </w:tc>
        <w:tc>
          <w:tcPr>
            <w:tcW w:w="684" w:type="dxa"/>
            <w:tcBorders>
              <w:top w:val="nil"/>
              <w:left w:val="nil"/>
              <w:bottom w:val="single" w:sz="4" w:space="0" w:color="auto"/>
              <w:right w:val="single" w:sz="4" w:space="0" w:color="auto"/>
            </w:tcBorders>
          </w:tcPr>
          <w:p w:rsidR="003D68E0" w:rsidRPr="000903D8" w:rsidRDefault="003D68E0" w:rsidP="003D68E0">
            <w:pPr>
              <w:rPr>
                <w:rFonts w:cs="Arial"/>
                <w:noProof/>
                <w:color w:val="000000"/>
                <w:sz w:val="20"/>
                <w:szCs w:val="20"/>
              </w:rPr>
            </w:pPr>
            <w:r w:rsidRPr="000903D8">
              <w:rPr>
                <w:rFonts w:cs="Arial"/>
                <w:noProof/>
                <w:color w:val="000000"/>
                <w:sz w:val="20"/>
                <w:szCs w:val="20"/>
              </w:rPr>
              <w:t>1</w:t>
            </w:r>
          </w:p>
          <w:p w:rsidR="003D68E0" w:rsidRPr="000903D8" w:rsidRDefault="003D68E0" w:rsidP="003D68E0">
            <w:pPr>
              <w:rPr>
                <w:rFonts w:cs="Arial"/>
                <w:noProof/>
                <w:color w:val="000000"/>
                <w:sz w:val="20"/>
                <w:szCs w:val="20"/>
              </w:rPr>
            </w:pPr>
            <w:r w:rsidRPr="000903D8">
              <w:rPr>
                <w:rFonts w:cs="Arial"/>
                <w:noProof/>
                <w:color w:val="000000"/>
                <w:sz w:val="20"/>
                <w:szCs w:val="20"/>
              </w:rPr>
              <w:t>&lt;1</w:t>
            </w:r>
          </w:p>
          <w:p w:rsidR="003D68E0" w:rsidRPr="000903D8" w:rsidRDefault="003D68E0" w:rsidP="003D68E0">
            <w:pPr>
              <w:rPr>
                <w:rFonts w:cs="Arial"/>
                <w:noProof/>
                <w:color w:val="000000"/>
                <w:sz w:val="20"/>
                <w:szCs w:val="20"/>
              </w:rPr>
            </w:pPr>
            <w:r w:rsidRPr="000903D8">
              <w:rPr>
                <w:rFonts w:cs="Arial"/>
                <w:noProof/>
                <w:color w:val="000000"/>
                <w:sz w:val="20"/>
                <w:szCs w:val="20"/>
              </w:rPr>
              <w:t>2</w:t>
            </w:r>
          </w:p>
          <w:p w:rsidR="003D68E0" w:rsidRPr="000903D8" w:rsidRDefault="003D68E0" w:rsidP="003D68E0">
            <w:pPr>
              <w:rPr>
                <w:rFonts w:cs="Arial"/>
                <w:noProof/>
                <w:color w:val="000000"/>
                <w:sz w:val="20"/>
                <w:szCs w:val="20"/>
              </w:rPr>
            </w:pPr>
            <w:r w:rsidRPr="000903D8">
              <w:rPr>
                <w:rFonts w:cs="Arial"/>
                <w:noProof/>
                <w:color w:val="000000"/>
                <w:sz w:val="20"/>
                <w:szCs w:val="20"/>
              </w:rPr>
              <w:t>1</w:t>
            </w:r>
          </w:p>
          <w:p w:rsidR="003D68E0" w:rsidRPr="000903D8" w:rsidRDefault="003D68E0" w:rsidP="003D68E0">
            <w:pPr>
              <w:rPr>
                <w:rFonts w:cs="Arial"/>
                <w:noProof/>
                <w:color w:val="000000"/>
                <w:sz w:val="20"/>
                <w:szCs w:val="20"/>
              </w:rPr>
            </w:pPr>
            <w:r w:rsidRPr="000903D8">
              <w:rPr>
                <w:rFonts w:cs="Arial"/>
                <w:noProof/>
                <w:color w:val="000000"/>
                <w:sz w:val="20"/>
                <w:szCs w:val="20"/>
              </w:rPr>
              <w:t>1</w:t>
            </w:r>
          </w:p>
        </w:tc>
      </w:tr>
      <w:tr w:rsidR="003D68E0" w:rsidRPr="000340B8"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0340B8" w:rsidRDefault="003D68E0" w:rsidP="003D68E0">
            <w:pPr>
              <w:rPr>
                <w:rFonts w:cs="Arial"/>
                <w:b/>
                <w:noProof/>
                <w:color w:val="000000"/>
                <w:sz w:val="20"/>
                <w:szCs w:val="20"/>
              </w:rPr>
            </w:pPr>
            <w:r w:rsidRPr="000340B8">
              <w:rPr>
                <w:rFonts w:cs="Arial"/>
                <w:b/>
                <w:noProof/>
                <w:color w:val="000000"/>
                <w:sz w:val="20"/>
                <w:szCs w:val="20"/>
              </w:rPr>
              <w:lastRenderedPageBreak/>
              <w:t>Methomyl</w:t>
            </w:r>
          </w:p>
          <w:p w:rsidR="003D68E0" w:rsidRPr="004E2BD2" w:rsidRDefault="003D68E0" w:rsidP="003D68E0">
            <w:pPr>
              <w:rPr>
                <w:rFonts w:cs="Arial"/>
                <w:color w:val="000000"/>
                <w:sz w:val="20"/>
                <w:szCs w:val="20"/>
              </w:rPr>
            </w:pPr>
            <w:r w:rsidRPr="004E2BD2">
              <w:rPr>
                <w:rFonts w:cs="Arial"/>
                <w:color w:val="000000"/>
                <w:sz w:val="20"/>
                <w:szCs w:val="20"/>
              </w:rPr>
              <w:t>Methomyl is a carbamate insecticide and acaricide with contact and stomach action. It is a cholinesterase inhibitor. It is used to control a wide range of pests on cereals, oilseeds, nuts, fruits and vegetables.</w:t>
            </w:r>
          </w:p>
          <w:p w:rsidR="003D68E0" w:rsidRPr="004E2BD2" w:rsidRDefault="003D68E0" w:rsidP="003D68E0">
            <w:pPr>
              <w:rPr>
                <w:rFonts w:cs="Arial"/>
                <w:color w:val="000000"/>
                <w:sz w:val="20"/>
                <w:szCs w:val="20"/>
              </w:rPr>
            </w:pPr>
          </w:p>
          <w:p w:rsidR="003D68E0" w:rsidRPr="004E2BD2" w:rsidRDefault="003D68E0" w:rsidP="003D68E0">
            <w:pPr>
              <w:rPr>
                <w:rFonts w:cs="Arial"/>
                <w:color w:val="000000"/>
                <w:sz w:val="20"/>
                <w:szCs w:val="20"/>
              </w:rPr>
            </w:pPr>
            <w:r w:rsidRPr="004E2BD2">
              <w:rPr>
                <w:rFonts w:cs="Arial"/>
                <w:color w:val="000000"/>
                <w:sz w:val="20"/>
                <w:szCs w:val="20"/>
              </w:rPr>
              <w:t xml:space="preserve">The APVMA has issued a permit for its use to control </w:t>
            </w:r>
            <w:r>
              <w:rPr>
                <w:rFonts w:cs="Arial"/>
                <w:color w:val="000000"/>
                <w:sz w:val="20"/>
                <w:szCs w:val="20"/>
              </w:rPr>
              <w:t>H</w:t>
            </w:r>
            <w:r w:rsidRPr="004E2BD2">
              <w:rPr>
                <w:rFonts w:cs="Arial"/>
                <w:color w:val="000000"/>
                <w:sz w:val="20"/>
                <w:szCs w:val="20"/>
              </w:rPr>
              <w:t xml:space="preserve">eliothis </w:t>
            </w:r>
            <w:r>
              <w:rPr>
                <w:rFonts w:cs="Arial"/>
                <w:color w:val="000000"/>
                <w:sz w:val="20"/>
                <w:szCs w:val="20"/>
              </w:rPr>
              <w:t>in chia</w:t>
            </w:r>
            <w:r w:rsidRPr="004E2BD2">
              <w:rPr>
                <w:rFonts w:cs="Arial"/>
                <w:color w:val="000000"/>
                <w:sz w:val="20"/>
                <w:szCs w:val="20"/>
              </w:rPr>
              <w:t>.</w:t>
            </w:r>
          </w:p>
          <w:p w:rsidR="003D68E0" w:rsidRPr="000340B8"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0340B8" w:rsidRDefault="003D68E0" w:rsidP="003D68E0">
            <w:pPr>
              <w:rPr>
                <w:rFonts w:cs="Arial"/>
                <w:noProof/>
                <w:color w:val="000000"/>
                <w:sz w:val="20"/>
                <w:szCs w:val="20"/>
              </w:rPr>
            </w:pPr>
          </w:p>
          <w:p w:rsidR="003D68E0" w:rsidRPr="000340B8" w:rsidRDefault="003D68E0" w:rsidP="003D68E0">
            <w:pPr>
              <w:rPr>
                <w:rFonts w:cs="Arial"/>
                <w:noProof/>
                <w:color w:val="000000"/>
                <w:sz w:val="20"/>
                <w:szCs w:val="20"/>
              </w:rPr>
            </w:pPr>
            <w:r w:rsidRPr="000340B8">
              <w:rPr>
                <w:rFonts w:cs="Arial"/>
                <w:noProof/>
                <w:color w:val="000000"/>
                <w:sz w:val="20"/>
                <w:szCs w:val="20"/>
              </w:rPr>
              <w:t xml:space="preserve">NEDI: </w:t>
            </w:r>
            <w:r>
              <w:rPr>
                <w:rFonts w:cs="Arial"/>
                <w:noProof/>
                <w:color w:val="000000"/>
                <w:sz w:val="20"/>
                <w:szCs w:val="20"/>
              </w:rPr>
              <w:t>74</w:t>
            </w:r>
            <w:r w:rsidRPr="000340B8">
              <w:rPr>
                <w:rFonts w:cs="Arial"/>
                <w:noProof/>
                <w:color w:val="000000"/>
                <w:sz w:val="20"/>
                <w:szCs w:val="20"/>
              </w:rPr>
              <w:t>% of the ADI</w:t>
            </w:r>
          </w:p>
          <w:p w:rsidR="003D68E0" w:rsidRDefault="003D68E0" w:rsidP="003D68E0">
            <w:pPr>
              <w:keepNext/>
              <w:rPr>
                <w:rFonts w:cs="Arial"/>
                <w:noProof/>
                <w:color w:val="000000"/>
                <w:sz w:val="20"/>
                <w:szCs w:val="20"/>
              </w:rPr>
            </w:pPr>
          </w:p>
          <w:p w:rsidR="003D68E0" w:rsidRPr="000340B8" w:rsidRDefault="003D68E0" w:rsidP="003D68E0">
            <w:pPr>
              <w:keepNext/>
              <w:rPr>
                <w:rFonts w:cs="Arial"/>
                <w:noProof/>
                <w:color w:val="000000"/>
                <w:sz w:val="20"/>
                <w:szCs w:val="20"/>
              </w:rPr>
            </w:pPr>
            <w:r w:rsidRPr="000340B8">
              <w:rPr>
                <w:rFonts w:cs="Arial"/>
                <w:noProof/>
                <w:color w:val="000000"/>
                <w:sz w:val="20"/>
                <w:szCs w:val="20"/>
              </w:rPr>
              <w:t>Mean estimated daily dietary exposure based on mean analytical results:</w:t>
            </w:r>
          </w:p>
          <w:p w:rsidR="003D68E0" w:rsidRPr="000340B8" w:rsidRDefault="003D68E0" w:rsidP="003D68E0">
            <w:pPr>
              <w:keepNext/>
              <w:rPr>
                <w:rFonts w:cs="Arial"/>
                <w:noProof/>
                <w:color w:val="000000"/>
                <w:sz w:val="20"/>
                <w:szCs w:val="20"/>
              </w:rPr>
            </w:pPr>
          </w:p>
          <w:p w:rsidR="003D68E0" w:rsidRPr="00C77FA4" w:rsidRDefault="003D68E0" w:rsidP="003D68E0">
            <w:pPr>
              <w:rPr>
                <w:rFonts w:cs="Arial"/>
                <w:color w:val="000000"/>
                <w:sz w:val="20"/>
                <w:szCs w:val="20"/>
              </w:rPr>
            </w:pPr>
            <w:r w:rsidRPr="00C77FA4">
              <w:rPr>
                <w:rFonts w:cs="Arial"/>
                <w:color w:val="000000"/>
                <w:sz w:val="20"/>
                <w:szCs w:val="20"/>
              </w:rPr>
              <w:t>19</w:t>
            </w:r>
            <w:r w:rsidRPr="00C77FA4">
              <w:rPr>
                <w:rFonts w:cs="Arial"/>
                <w:color w:val="000000"/>
                <w:sz w:val="20"/>
                <w:szCs w:val="20"/>
                <w:vertAlign w:val="superscript"/>
              </w:rPr>
              <w:t>th</w:t>
            </w:r>
            <w:r w:rsidRPr="00C77FA4">
              <w:rPr>
                <w:rFonts w:cs="Arial"/>
                <w:color w:val="000000"/>
                <w:sz w:val="20"/>
                <w:szCs w:val="20"/>
              </w:rPr>
              <w:t xml:space="preserve"> ATDS: not detected in any foods sampled</w:t>
            </w:r>
          </w:p>
          <w:p w:rsidR="003D68E0" w:rsidRDefault="003D68E0" w:rsidP="003D68E0">
            <w:pPr>
              <w:rPr>
                <w:rFonts w:cs="Arial"/>
                <w:noProof/>
                <w:color w:val="000000"/>
                <w:sz w:val="20"/>
                <w:szCs w:val="20"/>
              </w:rPr>
            </w:pPr>
          </w:p>
          <w:p w:rsidR="003D68E0" w:rsidRPr="000340B8" w:rsidRDefault="003D68E0" w:rsidP="003D68E0">
            <w:pPr>
              <w:rPr>
                <w:rFonts w:cs="Arial"/>
                <w:noProof/>
                <w:color w:val="000000"/>
                <w:sz w:val="20"/>
                <w:szCs w:val="20"/>
              </w:rPr>
            </w:pPr>
            <w:r w:rsidRPr="000340B8">
              <w:rPr>
                <w:rFonts w:cs="Arial"/>
                <w:noProof/>
                <w:color w:val="000000"/>
                <w:sz w:val="20"/>
                <w:szCs w:val="20"/>
              </w:rPr>
              <w:t>NESTI as % of the ARfD</w:t>
            </w:r>
          </w:p>
        </w:tc>
      </w:tr>
      <w:tr w:rsidR="003D68E0" w:rsidRPr="000340B8"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0340B8"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0340B8" w:rsidRDefault="003D68E0" w:rsidP="003D68E0">
            <w:pPr>
              <w:jc w:val="center"/>
              <w:rPr>
                <w:rFonts w:cs="Arial"/>
                <w:noProof/>
                <w:color w:val="000000"/>
                <w:sz w:val="20"/>
                <w:szCs w:val="20"/>
                <w:u w:val="single"/>
              </w:rPr>
            </w:pPr>
            <w:r w:rsidRPr="000340B8">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0340B8" w:rsidRDefault="003D68E0" w:rsidP="003D68E0">
            <w:pPr>
              <w:jc w:val="center"/>
              <w:rPr>
                <w:rFonts w:cs="Arial"/>
                <w:noProof/>
                <w:color w:val="000000"/>
                <w:sz w:val="20"/>
                <w:szCs w:val="20"/>
                <w:u w:val="single"/>
              </w:rPr>
            </w:pPr>
            <w:r w:rsidRPr="000340B8">
              <w:rPr>
                <w:rFonts w:cs="Arial"/>
                <w:noProof/>
                <w:color w:val="000000"/>
                <w:sz w:val="20"/>
                <w:szCs w:val="20"/>
                <w:u w:val="single"/>
              </w:rPr>
              <w:t>2+ years</w:t>
            </w:r>
          </w:p>
        </w:tc>
      </w:tr>
      <w:tr w:rsidR="003D68E0" w:rsidRPr="000340B8" w:rsidTr="003D68E0">
        <w:trPr>
          <w:cantSplit/>
        </w:trPr>
        <w:tc>
          <w:tcPr>
            <w:tcW w:w="3249" w:type="dxa"/>
            <w:tcBorders>
              <w:top w:val="nil"/>
              <w:left w:val="single" w:sz="4" w:space="0" w:color="auto"/>
              <w:bottom w:val="single" w:sz="4" w:space="0" w:color="auto"/>
              <w:right w:val="nil"/>
            </w:tcBorders>
          </w:tcPr>
          <w:p w:rsidR="003D68E0" w:rsidRPr="000340B8" w:rsidRDefault="003D68E0" w:rsidP="003D68E0">
            <w:pPr>
              <w:rPr>
                <w:rFonts w:cs="Arial"/>
                <w:noProof/>
                <w:color w:val="000000"/>
                <w:sz w:val="20"/>
                <w:szCs w:val="20"/>
              </w:rPr>
            </w:pPr>
            <w:r>
              <w:rPr>
                <w:rFonts w:cs="Arial"/>
                <w:noProof/>
                <w:color w:val="000000"/>
                <w:sz w:val="20"/>
                <w:szCs w:val="20"/>
              </w:rPr>
              <w:t>Chia</w:t>
            </w:r>
          </w:p>
        </w:tc>
        <w:tc>
          <w:tcPr>
            <w:tcW w:w="1260" w:type="dxa"/>
            <w:tcBorders>
              <w:top w:val="nil"/>
              <w:left w:val="nil"/>
              <w:bottom w:val="single" w:sz="4" w:space="0" w:color="auto"/>
              <w:right w:val="nil"/>
            </w:tcBorders>
          </w:tcPr>
          <w:p w:rsidR="003D68E0" w:rsidRPr="000340B8"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0340B8" w:rsidRDefault="003D68E0" w:rsidP="003D68E0">
            <w:pPr>
              <w:keepNext/>
              <w:keepLines/>
              <w:jc w:val="right"/>
              <w:rPr>
                <w:rFonts w:cs="Arial"/>
                <w:noProof/>
                <w:color w:val="000000"/>
                <w:sz w:val="20"/>
                <w:szCs w:val="20"/>
              </w:rPr>
            </w:pPr>
            <w:r>
              <w:rPr>
                <w:rFonts w:cs="Arial"/>
                <w:noProof/>
                <w:color w:val="000000"/>
                <w:sz w:val="20"/>
                <w:szCs w:val="20"/>
              </w:rPr>
              <w:t>T0.5</w:t>
            </w:r>
          </w:p>
        </w:tc>
        <w:tc>
          <w:tcPr>
            <w:tcW w:w="1526" w:type="dxa"/>
            <w:gridSpan w:val="2"/>
            <w:tcBorders>
              <w:top w:val="nil"/>
              <w:left w:val="single" w:sz="4" w:space="0" w:color="auto"/>
              <w:bottom w:val="single" w:sz="4" w:space="0" w:color="auto"/>
              <w:right w:val="nil"/>
            </w:tcBorders>
          </w:tcPr>
          <w:p w:rsidR="003D68E0" w:rsidRPr="000340B8"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Pr="000340B8" w:rsidRDefault="003D68E0" w:rsidP="003D68E0">
            <w:pPr>
              <w:jc w:val="center"/>
              <w:rPr>
                <w:rFonts w:cs="Arial"/>
                <w:noProof/>
                <w:color w:val="000000"/>
                <w:sz w:val="20"/>
                <w:szCs w:val="20"/>
              </w:rPr>
            </w:pPr>
            <w:r>
              <w:rPr>
                <w:rFonts w:cs="Arial"/>
                <w:noProof/>
                <w:color w:val="000000"/>
                <w:sz w:val="20"/>
                <w:szCs w:val="20"/>
              </w:rPr>
              <w:t>&lt;1</w:t>
            </w: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0340B8">
              <w:rPr>
                <w:rFonts w:cs="Arial"/>
                <w:b/>
                <w:noProof/>
                <w:color w:val="000000"/>
                <w:sz w:val="20"/>
                <w:szCs w:val="20"/>
              </w:rPr>
              <w:t>Methoxyfenozide</w:t>
            </w:r>
          </w:p>
          <w:p w:rsidR="003D68E0" w:rsidRPr="00C77FA4" w:rsidRDefault="003D68E0" w:rsidP="003D68E0">
            <w:pPr>
              <w:rPr>
                <w:rFonts w:cs="Arial"/>
                <w:color w:val="000000"/>
                <w:sz w:val="20"/>
                <w:szCs w:val="20"/>
              </w:rPr>
            </w:pPr>
            <w:r w:rsidRPr="00C77FA4">
              <w:rPr>
                <w:rFonts w:cs="Arial"/>
                <w:color w:val="000000"/>
                <w:sz w:val="20"/>
                <w:szCs w:val="20"/>
              </w:rPr>
              <w:t>Methoxyfenozide is an insecticide. It is a second generation ecdysone agonist. It causes cessation of feeding and premature lethal moult. It is primarily active by ingestion, but also with contact and ovicidal activity. It does not have translaminar or phloem-systemic properties. It is used to control</w:t>
            </w:r>
            <w:r>
              <w:rPr>
                <w:rFonts w:cs="Arial"/>
                <w:color w:val="000000"/>
                <w:sz w:val="20"/>
                <w:szCs w:val="20"/>
              </w:rPr>
              <w:t xml:space="preserve"> various insect pests in cotton, tomato, </w:t>
            </w:r>
            <w:r w:rsidRPr="00C77FA4">
              <w:rPr>
                <w:rFonts w:cs="Arial"/>
                <w:color w:val="000000"/>
                <w:sz w:val="20"/>
                <w:szCs w:val="20"/>
              </w:rPr>
              <w:t>apples, pears, citrus, grapevines, avocado, custard apple, kiwifruit, longan, lychee, macadamia, coffee, blueberries, eggplant, capsicum and chillies</w:t>
            </w:r>
            <w:r>
              <w:rPr>
                <w:rFonts w:cs="Arial"/>
                <w:color w:val="000000"/>
                <w:sz w:val="20"/>
                <w:szCs w:val="20"/>
              </w:rPr>
              <w:t>.</w:t>
            </w:r>
          </w:p>
          <w:p w:rsidR="003D68E0" w:rsidRPr="00C77FA4" w:rsidRDefault="003D68E0" w:rsidP="003D68E0">
            <w:pPr>
              <w:rPr>
                <w:rFonts w:cs="Arial"/>
                <w:color w:val="000000"/>
                <w:sz w:val="20"/>
                <w:szCs w:val="20"/>
              </w:rPr>
            </w:pPr>
          </w:p>
          <w:p w:rsidR="003D68E0" w:rsidRDefault="003D68E0" w:rsidP="003D68E0">
            <w:pPr>
              <w:rPr>
                <w:rFonts w:cs="Arial"/>
                <w:color w:val="000000"/>
                <w:sz w:val="20"/>
                <w:szCs w:val="20"/>
              </w:rPr>
            </w:pPr>
            <w:r w:rsidRPr="00C77FA4">
              <w:rPr>
                <w:rFonts w:cs="Arial"/>
                <w:color w:val="000000"/>
                <w:sz w:val="20"/>
                <w:szCs w:val="20"/>
              </w:rPr>
              <w:t xml:space="preserve">The APVMA has </w:t>
            </w:r>
            <w:r>
              <w:rPr>
                <w:rFonts w:cs="Arial"/>
                <w:color w:val="000000"/>
                <w:sz w:val="20"/>
                <w:szCs w:val="20"/>
              </w:rPr>
              <w:t>issued a permit for</w:t>
            </w:r>
            <w:r w:rsidRPr="00C77FA4">
              <w:rPr>
                <w:rFonts w:cs="Arial"/>
                <w:color w:val="000000"/>
                <w:sz w:val="20"/>
                <w:szCs w:val="20"/>
              </w:rPr>
              <w:t xml:space="preserve"> its use to control </w:t>
            </w:r>
            <w:r>
              <w:rPr>
                <w:rFonts w:cs="Arial"/>
                <w:color w:val="000000"/>
                <w:sz w:val="20"/>
                <w:szCs w:val="20"/>
              </w:rPr>
              <w:t>native bud worm (</w:t>
            </w:r>
            <w:r w:rsidRPr="00B33257">
              <w:rPr>
                <w:rFonts w:cs="Arial"/>
                <w:i/>
                <w:color w:val="000000"/>
                <w:sz w:val="20"/>
                <w:szCs w:val="20"/>
              </w:rPr>
              <w:t>Helicoverpa</w:t>
            </w:r>
            <w:r>
              <w:rPr>
                <w:rFonts w:cs="Arial"/>
                <w:color w:val="000000"/>
                <w:sz w:val="20"/>
                <w:szCs w:val="20"/>
              </w:rPr>
              <w:t xml:space="preserve"> spp.) and cluster caterpillar (</w:t>
            </w:r>
            <w:r w:rsidRPr="00B33257">
              <w:rPr>
                <w:rFonts w:cs="Arial"/>
                <w:i/>
                <w:color w:val="000000"/>
                <w:sz w:val="20"/>
                <w:szCs w:val="20"/>
              </w:rPr>
              <w:t>Spodoptera</w:t>
            </w:r>
            <w:r w:rsidRPr="00B33257">
              <w:rPr>
                <w:rFonts w:cs="Arial"/>
                <w:color w:val="000000"/>
                <w:sz w:val="20"/>
                <w:szCs w:val="20"/>
              </w:rPr>
              <w:t xml:space="preserve"> </w:t>
            </w:r>
            <w:r w:rsidRPr="00B33257">
              <w:rPr>
                <w:rFonts w:cs="Arial"/>
                <w:i/>
                <w:color w:val="000000"/>
                <w:sz w:val="20"/>
                <w:szCs w:val="20"/>
              </w:rPr>
              <w:t>litura</w:t>
            </w:r>
            <w:r w:rsidRPr="00B33257">
              <w:rPr>
                <w:rFonts w:cs="Arial"/>
                <w:color w:val="000000"/>
                <w:sz w:val="20"/>
                <w:szCs w:val="20"/>
              </w:rPr>
              <w:t xml:space="preserve">) </w:t>
            </w:r>
            <w:r w:rsidRPr="00C77FA4">
              <w:rPr>
                <w:rFonts w:cs="Arial"/>
                <w:color w:val="000000"/>
                <w:sz w:val="20"/>
                <w:szCs w:val="20"/>
              </w:rPr>
              <w:t>in</w:t>
            </w:r>
            <w:r>
              <w:rPr>
                <w:rFonts w:cs="Arial"/>
                <w:color w:val="000000"/>
                <w:sz w:val="20"/>
                <w:szCs w:val="20"/>
              </w:rPr>
              <w:t xml:space="preserve"> basil, </w:t>
            </w:r>
            <w:r w:rsidRPr="00B33257">
              <w:rPr>
                <w:rFonts w:cs="Arial"/>
                <w:sz w:val="20"/>
                <w:szCs w:val="20"/>
              </w:rPr>
              <w:t xml:space="preserve">chives, coriander, dill, marjoram, mint, oregano, parsley, rocket, sage, French tarragon, Mexican tarragon, thyme </w:t>
            </w:r>
            <w:r>
              <w:rPr>
                <w:rFonts w:cs="Arial"/>
                <w:sz w:val="20"/>
                <w:szCs w:val="20"/>
              </w:rPr>
              <w:t xml:space="preserve">and water cress </w:t>
            </w:r>
            <w:r>
              <w:rPr>
                <w:rFonts w:cs="Arial"/>
                <w:color w:val="000000"/>
                <w:sz w:val="20"/>
                <w:szCs w:val="20"/>
              </w:rPr>
              <w:t>grown as annuals</w:t>
            </w:r>
            <w:r w:rsidRPr="00C77FA4">
              <w:rPr>
                <w:rFonts w:cs="Arial"/>
                <w:color w:val="000000"/>
                <w:sz w:val="20"/>
                <w:szCs w:val="20"/>
              </w:rPr>
              <w:t>.</w:t>
            </w:r>
          </w:p>
          <w:p w:rsidR="003D68E0" w:rsidRDefault="003D68E0" w:rsidP="003D68E0">
            <w:pPr>
              <w:rPr>
                <w:rFonts w:cs="Arial"/>
                <w:color w:val="000000"/>
                <w:sz w:val="20"/>
                <w:szCs w:val="20"/>
              </w:rPr>
            </w:pPr>
          </w:p>
          <w:p w:rsidR="003D68E0" w:rsidRDefault="003D68E0" w:rsidP="003D68E0">
            <w:pPr>
              <w:rPr>
                <w:rFonts w:cs="Arial"/>
                <w:color w:val="000000"/>
                <w:sz w:val="20"/>
                <w:szCs w:val="20"/>
              </w:rPr>
            </w:pPr>
            <w:r>
              <w:rPr>
                <w:rFonts w:cs="Arial"/>
                <w:color w:val="000000"/>
                <w:sz w:val="20"/>
                <w:szCs w:val="20"/>
                <w:lang w:val="en-US"/>
              </w:rPr>
              <w:t xml:space="preserve">The CMC </w:t>
            </w:r>
            <w:r w:rsidRPr="00F1313D">
              <w:rPr>
                <w:rFonts w:cs="Arial"/>
                <w:color w:val="000000"/>
                <w:sz w:val="20"/>
                <w:szCs w:val="20"/>
              </w:rPr>
              <w:t xml:space="preserve">requested that FSANZ </w:t>
            </w:r>
            <w:r>
              <w:rPr>
                <w:rFonts w:cs="Arial"/>
                <w:color w:val="000000"/>
                <w:sz w:val="20"/>
                <w:szCs w:val="20"/>
              </w:rPr>
              <w:t>include an MRL in the Code harmonised with the United States limit for methoxyfenozide residues in cranberries.</w:t>
            </w:r>
          </w:p>
          <w:p w:rsidR="003D68E0" w:rsidRDefault="003D68E0" w:rsidP="003D68E0">
            <w:pPr>
              <w:rPr>
                <w:rFonts w:cs="Arial"/>
                <w:color w:val="000000"/>
                <w:sz w:val="20"/>
                <w:szCs w:val="20"/>
              </w:rPr>
            </w:pPr>
          </w:p>
          <w:p w:rsidR="003D68E0" w:rsidRDefault="003D68E0" w:rsidP="003D68E0">
            <w:pPr>
              <w:keepNext/>
              <w:rPr>
                <w:rFonts w:cs="Arial"/>
                <w:color w:val="000000"/>
                <w:sz w:val="20"/>
                <w:szCs w:val="20"/>
              </w:rPr>
            </w:pPr>
            <w:r>
              <w:rPr>
                <w:rFonts w:cs="Arial"/>
                <w:color w:val="000000"/>
                <w:sz w:val="20"/>
                <w:szCs w:val="20"/>
              </w:rPr>
              <w:t xml:space="preserve">The NHC </w:t>
            </w:r>
            <w:r w:rsidRPr="00C77FA4">
              <w:rPr>
                <w:rFonts w:cs="Arial"/>
                <w:color w:val="000000"/>
                <w:sz w:val="20"/>
                <w:szCs w:val="20"/>
              </w:rPr>
              <w:t xml:space="preserve">requested that FSANZ consider including a MRL in the Code </w:t>
            </w:r>
            <w:r>
              <w:rPr>
                <w:rFonts w:cs="Arial"/>
                <w:color w:val="000000"/>
                <w:sz w:val="20"/>
                <w:szCs w:val="20"/>
              </w:rPr>
              <w:t>harmonised with the United States MRL for methoxyfenozide</w:t>
            </w:r>
            <w:r w:rsidRPr="00C77FA4">
              <w:rPr>
                <w:rFonts w:cs="Arial"/>
                <w:color w:val="000000"/>
                <w:sz w:val="20"/>
                <w:szCs w:val="20"/>
              </w:rPr>
              <w:t xml:space="preserve"> </w:t>
            </w:r>
            <w:r>
              <w:rPr>
                <w:rFonts w:cs="Arial"/>
                <w:color w:val="000000"/>
                <w:sz w:val="20"/>
                <w:szCs w:val="20"/>
              </w:rPr>
              <w:t>residues in cherries.</w:t>
            </w:r>
          </w:p>
          <w:p w:rsidR="003D68E0" w:rsidRDefault="003D68E0" w:rsidP="003D68E0">
            <w:pPr>
              <w:keepNext/>
              <w:rPr>
                <w:rFonts w:cs="Arial"/>
                <w:color w:val="000000"/>
                <w:sz w:val="20"/>
                <w:szCs w:val="20"/>
              </w:rPr>
            </w:pPr>
          </w:p>
          <w:p w:rsidR="003D68E0" w:rsidRDefault="003D68E0" w:rsidP="003D68E0">
            <w:pPr>
              <w:rPr>
                <w:rFonts w:cs="Arial"/>
                <w:noProof/>
                <w:color w:val="000000"/>
                <w:sz w:val="20"/>
                <w:szCs w:val="20"/>
              </w:rPr>
            </w:pPr>
            <w:r>
              <w:rPr>
                <w:rFonts w:cs="Arial"/>
                <w:color w:val="000000"/>
                <w:sz w:val="20"/>
                <w:szCs w:val="20"/>
              </w:rPr>
              <w:t>R</w:t>
            </w:r>
            <w:r w:rsidRPr="00F1313D">
              <w:rPr>
                <w:rFonts w:cs="Arial"/>
                <w:color w:val="000000"/>
                <w:sz w:val="20"/>
                <w:szCs w:val="20"/>
              </w:rPr>
              <w:t>esidues</w:t>
            </w:r>
            <w:r>
              <w:rPr>
                <w:rFonts w:cs="Arial"/>
                <w:color w:val="000000"/>
                <w:sz w:val="20"/>
                <w:szCs w:val="20"/>
              </w:rPr>
              <w:t xml:space="preserve"> may occur in cranberr</w:t>
            </w:r>
            <w:r w:rsidRPr="00F1313D">
              <w:rPr>
                <w:rFonts w:cs="Arial"/>
                <w:color w:val="000000"/>
                <w:sz w:val="20"/>
                <w:szCs w:val="20"/>
              </w:rPr>
              <w:t>ies</w:t>
            </w:r>
            <w:r>
              <w:rPr>
                <w:rFonts w:cs="Arial"/>
                <w:color w:val="000000"/>
                <w:sz w:val="20"/>
                <w:szCs w:val="20"/>
              </w:rPr>
              <w:t xml:space="preserve"> and cherries </w:t>
            </w:r>
            <w:r w:rsidRPr="00F1313D">
              <w:rPr>
                <w:rFonts w:cs="Arial"/>
                <w:color w:val="000000"/>
                <w:sz w:val="20"/>
                <w:szCs w:val="20"/>
              </w:rPr>
              <w:t xml:space="preserve">imported from the United States. </w:t>
            </w:r>
            <w:r>
              <w:rPr>
                <w:rFonts w:cs="Arial"/>
                <w:color w:val="000000"/>
                <w:sz w:val="20"/>
                <w:szCs w:val="20"/>
              </w:rPr>
              <w:t>The</w:t>
            </w:r>
            <w:r w:rsidRPr="00F1313D">
              <w:rPr>
                <w:rFonts w:cs="Arial"/>
                <w:color w:val="000000"/>
                <w:sz w:val="20"/>
                <w:szCs w:val="20"/>
              </w:rPr>
              <w:t xml:space="preserve"> </w:t>
            </w:r>
            <w:r>
              <w:rPr>
                <w:rFonts w:cs="Arial"/>
                <w:color w:val="000000"/>
                <w:sz w:val="20"/>
                <w:szCs w:val="20"/>
              </w:rPr>
              <w:t xml:space="preserve">proposed </w:t>
            </w:r>
            <w:r w:rsidRPr="00F1313D">
              <w:rPr>
                <w:rFonts w:cs="Arial"/>
                <w:color w:val="000000"/>
                <w:sz w:val="20"/>
                <w:szCs w:val="20"/>
              </w:rPr>
              <w:t>MRL</w:t>
            </w:r>
            <w:r>
              <w:rPr>
                <w:rFonts w:cs="Arial"/>
                <w:color w:val="000000"/>
                <w:sz w:val="20"/>
                <w:szCs w:val="20"/>
              </w:rPr>
              <w:t>s</w:t>
            </w:r>
            <w:r w:rsidRPr="00F1313D">
              <w:rPr>
                <w:rFonts w:cs="Arial"/>
                <w:color w:val="000000"/>
                <w:sz w:val="20"/>
                <w:szCs w:val="20"/>
              </w:rPr>
              <w:t xml:space="preserve">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9</w:t>
            </w:r>
            <w:r w:rsidRPr="0029746A">
              <w:rPr>
                <w:rFonts w:cs="Arial"/>
                <w:noProof/>
                <w:color w:val="000000"/>
                <w:sz w:val="20"/>
                <w:szCs w:val="20"/>
              </w:rPr>
              <w:t>% of the ADI</w:t>
            </w:r>
          </w:p>
          <w:p w:rsidR="003D68E0" w:rsidRPr="0029746A" w:rsidRDefault="003D68E0" w:rsidP="003D68E0">
            <w:pPr>
              <w:keepNext/>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F51595"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0340B8" w:rsidRDefault="003D68E0" w:rsidP="003D68E0">
            <w:pPr>
              <w:rPr>
                <w:rFonts w:cs="Arial"/>
                <w:noProof/>
                <w:color w:val="000000"/>
                <w:sz w:val="20"/>
                <w:szCs w:val="20"/>
              </w:rPr>
            </w:pPr>
            <w:r w:rsidRPr="000340B8">
              <w:rPr>
                <w:rFonts w:cs="Arial"/>
                <w:noProof/>
                <w:color w:val="000000"/>
                <w:sz w:val="20"/>
                <w:szCs w:val="20"/>
              </w:rPr>
              <w:t>Coriander (leaves, stem, roots)</w:t>
            </w:r>
          </w:p>
          <w:p w:rsidR="003D68E0" w:rsidRDefault="003D68E0" w:rsidP="003D68E0">
            <w:pPr>
              <w:rPr>
                <w:rFonts w:cs="Arial"/>
                <w:noProof/>
                <w:color w:val="000000"/>
                <w:sz w:val="20"/>
                <w:szCs w:val="20"/>
              </w:rPr>
            </w:pPr>
            <w:r>
              <w:rPr>
                <w:rFonts w:cs="Arial"/>
                <w:noProof/>
                <w:color w:val="000000"/>
                <w:sz w:val="20"/>
                <w:szCs w:val="20"/>
              </w:rPr>
              <w:t>Cranberry</w:t>
            </w:r>
          </w:p>
          <w:p w:rsidR="003D68E0" w:rsidRPr="000340B8" w:rsidRDefault="003D68E0" w:rsidP="003D68E0">
            <w:pPr>
              <w:rPr>
                <w:rFonts w:cs="Arial"/>
                <w:noProof/>
                <w:color w:val="000000"/>
                <w:sz w:val="20"/>
                <w:szCs w:val="20"/>
              </w:rPr>
            </w:pPr>
            <w:r w:rsidRPr="000340B8">
              <w:rPr>
                <w:rFonts w:cs="Arial"/>
                <w:noProof/>
                <w:color w:val="000000"/>
                <w:sz w:val="20"/>
                <w:szCs w:val="20"/>
              </w:rPr>
              <w:t>Herbs</w:t>
            </w:r>
          </w:p>
          <w:p w:rsidR="003D68E0" w:rsidRPr="000340B8" w:rsidRDefault="003D68E0" w:rsidP="003D68E0">
            <w:pPr>
              <w:rPr>
                <w:rFonts w:cs="Arial"/>
                <w:noProof/>
                <w:color w:val="000000"/>
                <w:sz w:val="20"/>
                <w:szCs w:val="20"/>
              </w:rPr>
            </w:pPr>
            <w:r w:rsidRPr="000340B8">
              <w:rPr>
                <w:rFonts w:cs="Arial"/>
                <w:noProof/>
                <w:color w:val="000000"/>
                <w:sz w:val="20"/>
                <w:szCs w:val="20"/>
              </w:rPr>
              <w:t>Mexican tarragon</w:t>
            </w:r>
          </w:p>
          <w:p w:rsidR="003D68E0" w:rsidRDefault="003D68E0" w:rsidP="003D68E0">
            <w:pPr>
              <w:rPr>
                <w:rFonts w:cs="Arial"/>
                <w:noProof/>
                <w:color w:val="000000"/>
                <w:sz w:val="20"/>
                <w:szCs w:val="20"/>
              </w:rPr>
            </w:pPr>
            <w:r w:rsidRPr="000340B8">
              <w:rPr>
                <w:rFonts w:cs="Arial"/>
                <w:noProof/>
                <w:color w:val="000000"/>
                <w:sz w:val="20"/>
                <w:szCs w:val="20"/>
              </w:rPr>
              <w:t>Rucola (rocket)</w:t>
            </w:r>
          </w:p>
          <w:p w:rsidR="003D68E0" w:rsidRPr="0029746A" w:rsidRDefault="003D68E0" w:rsidP="003D68E0">
            <w:pPr>
              <w:rPr>
                <w:rFonts w:cs="Arial"/>
                <w:noProof/>
                <w:color w:val="000000"/>
                <w:sz w:val="20"/>
                <w:szCs w:val="20"/>
              </w:rPr>
            </w:pPr>
            <w:r>
              <w:rPr>
                <w:rFonts w:cs="Arial"/>
                <w:noProof/>
                <w:color w:val="000000"/>
                <w:sz w:val="20"/>
                <w:szCs w:val="20"/>
              </w:rPr>
              <w:t>Stone fruits [except plums (including prunes)]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Pr="0029746A" w:rsidRDefault="003D68E0" w:rsidP="003D68E0">
            <w:pPr>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Pr>
                <w:rFonts w:cs="Arial"/>
                <w:noProof/>
                <w:color w:val="000000"/>
                <w:sz w:val="20"/>
                <w:szCs w:val="20"/>
              </w:rPr>
              <w:t>T20</w:t>
            </w:r>
          </w:p>
          <w:p w:rsidR="003D68E0" w:rsidRDefault="003D68E0" w:rsidP="003D68E0">
            <w:pPr>
              <w:keepNext/>
              <w:keepLines/>
              <w:jc w:val="right"/>
              <w:rPr>
                <w:rFonts w:cs="Arial"/>
                <w:noProof/>
                <w:color w:val="000000"/>
                <w:sz w:val="20"/>
                <w:szCs w:val="20"/>
              </w:rPr>
            </w:pPr>
            <w:r>
              <w:rPr>
                <w:rFonts w:cs="Arial"/>
                <w:noProof/>
                <w:color w:val="000000"/>
                <w:sz w:val="20"/>
                <w:szCs w:val="20"/>
              </w:rPr>
              <w:t>0.5</w:t>
            </w:r>
          </w:p>
          <w:p w:rsidR="003D68E0" w:rsidRDefault="003D68E0" w:rsidP="003D68E0">
            <w:pPr>
              <w:keepNext/>
              <w:keepLines/>
              <w:jc w:val="right"/>
              <w:rPr>
                <w:rFonts w:cs="Arial"/>
                <w:noProof/>
                <w:color w:val="000000"/>
                <w:sz w:val="20"/>
                <w:szCs w:val="20"/>
              </w:rPr>
            </w:pPr>
            <w:r>
              <w:rPr>
                <w:rFonts w:cs="Arial"/>
                <w:noProof/>
                <w:color w:val="000000"/>
                <w:sz w:val="20"/>
                <w:szCs w:val="20"/>
              </w:rPr>
              <w:t>T20</w:t>
            </w:r>
          </w:p>
          <w:p w:rsidR="003D68E0" w:rsidRDefault="003D68E0" w:rsidP="003D68E0">
            <w:pPr>
              <w:keepNext/>
              <w:keepLines/>
              <w:jc w:val="right"/>
              <w:rPr>
                <w:rFonts w:cs="Arial"/>
                <w:noProof/>
                <w:color w:val="000000"/>
                <w:sz w:val="20"/>
                <w:szCs w:val="20"/>
              </w:rPr>
            </w:pPr>
            <w:r>
              <w:rPr>
                <w:rFonts w:cs="Arial"/>
                <w:noProof/>
                <w:color w:val="000000"/>
                <w:sz w:val="20"/>
                <w:szCs w:val="20"/>
              </w:rPr>
              <w:t>T20</w:t>
            </w:r>
          </w:p>
          <w:p w:rsidR="003D68E0" w:rsidRDefault="003D68E0" w:rsidP="003D68E0">
            <w:pPr>
              <w:keepNext/>
              <w:keepLines/>
              <w:jc w:val="right"/>
              <w:rPr>
                <w:rFonts w:cs="Arial"/>
                <w:noProof/>
                <w:color w:val="000000"/>
                <w:sz w:val="20"/>
                <w:szCs w:val="20"/>
              </w:rPr>
            </w:pPr>
            <w:r>
              <w:rPr>
                <w:rFonts w:cs="Arial"/>
                <w:noProof/>
                <w:color w:val="000000"/>
                <w:sz w:val="20"/>
                <w:szCs w:val="20"/>
              </w:rPr>
              <w:t>T20</w:t>
            </w:r>
          </w:p>
          <w:p w:rsidR="003D68E0" w:rsidRPr="0029746A" w:rsidRDefault="003D68E0" w:rsidP="003D68E0">
            <w:pPr>
              <w:keepNext/>
              <w:jc w:val="right"/>
              <w:rPr>
                <w:rFonts w:cs="Arial"/>
                <w:noProof/>
                <w:color w:val="000000"/>
                <w:sz w:val="20"/>
                <w:szCs w:val="20"/>
              </w:rPr>
            </w:pPr>
            <w:r>
              <w:rPr>
                <w:rFonts w:cs="Arial"/>
                <w:noProof/>
                <w:color w:val="000000"/>
                <w:sz w:val="20"/>
                <w:szCs w:val="20"/>
              </w:rPr>
              <w:t>3</w:t>
            </w:r>
          </w:p>
        </w:tc>
        <w:tc>
          <w:tcPr>
            <w:tcW w:w="688" w:type="dxa"/>
            <w:tcBorders>
              <w:top w:val="nil"/>
              <w:left w:val="single" w:sz="4" w:space="0" w:color="auto"/>
              <w:bottom w:val="single" w:sz="4" w:space="0" w:color="auto"/>
              <w:right w:val="nil"/>
            </w:tcBorders>
          </w:tcPr>
          <w:p w:rsidR="003D68E0" w:rsidRDefault="003D68E0" w:rsidP="003D68E0">
            <w:pPr>
              <w:jc w:val="right"/>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r>
              <w:rPr>
                <w:rFonts w:cs="Arial"/>
                <w:noProof/>
                <w:color w:val="000000"/>
                <w:sz w:val="20"/>
                <w:szCs w:val="20"/>
              </w:rPr>
              <w:t>1</w:t>
            </w:r>
          </w:p>
          <w:p w:rsidR="003D68E0" w:rsidRDefault="003D68E0" w:rsidP="003D68E0">
            <w:pPr>
              <w:jc w:val="right"/>
              <w:rPr>
                <w:rFonts w:cs="Arial"/>
                <w:noProof/>
                <w:color w:val="000000"/>
                <w:sz w:val="20"/>
                <w:szCs w:val="20"/>
              </w:rPr>
            </w:pPr>
            <w:r>
              <w:rPr>
                <w:rFonts w:cs="Arial"/>
                <w:noProof/>
                <w:color w:val="000000"/>
                <w:sz w:val="20"/>
                <w:szCs w:val="20"/>
              </w:rPr>
              <w:t>1</w:t>
            </w:r>
          </w:p>
          <w:p w:rsidR="003D68E0" w:rsidRDefault="003D68E0" w:rsidP="003D68E0">
            <w:pPr>
              <w:jc w:val="right"/>
              <w:rPr>
                <w:rFonts w:cs="Arial"/>
                <w:noProof/>
                <w:color w:val="000000"/>
                <w:sz w:val="20"/>
                <w:szCs w:val="20"/>
              </w:rPr>
            </w:pPr>
            <w:r>
              <w:rPr>
                <w:rFonts w:cs="Arial"/>
                <w:noProof/>
                <w:color w:val="000000"/>
                <w:sz w:val="20"/>
                <w:szCs w:val="20"/>
              </w:rPr>
              <w:t>7</w:t>
            </w:r>
          </w:p>
          <w:p w:rsidR="003D68E0" w:rsidRDefault="003D68E0" w:rsidP="003D68E0">
            <w:pPr>
              <w:jc w:val="right"/>
              <w:rPr>
                <w:rFonts w:cs="Arial"/>
                <w:noProof/>
                <w:color w:val="000000"/>
                <w:sz w:val="20"/>
                <w:szCs w:val="20"/>
              </w:rPr>
            </w:pPr>
            <w:r>
              <w:rPr>
                <w:rFonts w:cs="Arial"/>
                <w:noProof/>
                <w:color w:val="000000"/>
                <w:sz w:val="20"/>
                <w:szCs w:val="20"/>
              </w:rPr>
              <w:t>11</w:t>
            </w:r>
          </w:p>
          <w:p w:rsidR="003D68E0" w:rsidRDefault="003D68E0" w:rsidP="003D68E0">
            <w:pPr>
              <w:jc w:val="right"/>
              <w:rPr>
                <w:rFonts w:cs="Arial"/>
                <w:noProof/>
                <w:color w:val="000000"/>
                <w:sz w:val="20"/>
                <w:szCs w:val="20"/>
              </w:rPr>
            </w:pPr>
            <w:r>
              <w:rPr>
                <w:rFonts w:cs="Arial"/>
                <w:noProof/>
                <w:color w:val="000000"/>
                <w:sz w:val="20"/>
                <w:szCs w:val="20"/>
              </w:rPr>
              <w:t>5</w:t>
            </w:r>
          </w:p>
          <w:p w:rsidR="003D68E0" w:rsidRDefault="003D68E0" w:rsidP="003D68E0">
            <w:pPr>
              <w:jc w:val="right"/>
              <w:rPr>
                <w:rFonts w:cs="Arial"/>
                <w:noProof/>
                <w:color w:val="000000"/>
                <w:sz w:val="20"/>
                <w:szCs w:val="20"/>
              </w:rPr>
            </w:pPr>
            <w:r>
              <w:rPr>
                <w:rFonts w:cs="Arial"/>
                <w:noProof/>
                <w:color w:val="000000"/>
                <w:sz w:val="20"/>
                <w:szCs w:val="20"/>
              </w:rPr>
              <w:t>8</w:t>
            </w:r>
          </w:p>
          <w:p w:rsidR="003D68E0" w:rsidRPr="0029746A" w:rsidRDefault="003D68E0" w:rsidP="003D68E0">
            <w:pPr>
              <w:jc w:val="right"/>
              <w:rPr>
                <w:rFonts w:cs="Arial"/>
                <w:noProof/>
                <w:color w:val="000000"/>
                <w:sz w:val="20"/>
                <w:szCs w:val="20"/>
              </w:rPr>
            </w:pPr>
            <w:r>
              <w:rPr>
                <w:rFonts w:cs="Arial"/>
                <w:noProof/>
                <w:color w:val="000000"/>
                <w:sz w:val="20"/>
                <w:szCs w:val="20"/>
              </w:rPr>
              <w:t>9</w:t>
            </w:r>
          </w:p>
        </w:tc>
        <w:tc>
          <w:tcPr>
            <w:tcW w:w="1680" w:type="dxa"/>
            <w:gridSpan w:val="2"/>
            <w:tcBorders>
              <w:top w:val="nil"/>
              <w:left w:val="nil"/>
              <w:bottom w:val="single" w:sz="4" w:space="0" w:color="auto"/>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Apricot</w:t>
            </w:r>
          </w:p>
          <w:p w:rsidR="003D68E0" w:rsidRDefault="003D68E0" w:rsidP="003D68E0">
            <w:pPr>
              <w:jc w:val="center"/>
              <w:rPr>
                <w:rFonts w:cs="Arial"/>
                <w:noProof/>
                <w:color w:val="000000"/>
                <w:sz w:val="20"/>
                <w:szCs w:val="20"/>
              </w:rPr>
            </w:pPr>
            <w:r>
              <w:rPr>
                <w:rFonts w:cs="Arial"/>
                <w:noProof/>
                <w:color w:val="000000"/>
                <w:sz w:val="20"/>
                <w:szCs w:val="20"/>
              </w:rPr>
              <w:t>Cherries</w:t>
            </w:r>
          </w:p>
          <w:p w:rsidR="003D68E0" w:rsidRDefault="003D68E0" w:rsidP="003D68E0">
            <w:pPr>
              <w:jc w:val="center"/>
              <w:rPr>
                <w:rFonts w:cs="Arial"/>
                <w:noProof/>
                <w:color w:val="000000"/>
                <w:sz w:val="20"/>
                <w:szCs w:val="20"/>
              </w:rPr>
            </w:pPr>
            <w:r>
              <w:rPr>
                <w:rFonts w:cs="Arial"/>
                <w:noProof/>
                <w:color w:val="000000"/>
                <w:sz w:val="20"/>
                <w:szCs w:val="20"/>
              </w:rPr>
              <w:t>Nectarine</w:t>
            </w:r>
          </w:p>
          <w:p w:rsidR="003D68E0" w:rsidRPr="0029746A" w:rsidRDefault="003D68E0" w:rsidP="003D68E0">
            <w:pPr>
              <w:jc w:val="center"/>
              <w:rPr>
                <w:rFonts w:cs="Arial"/>
                <w:noProof/>
                <w:color w:val="000000"/>
                <w:sz w:val="20"/>
                <w:szCs w:val="20"/>
              </w:rPr>
            </w:pPr>
            <w:r>
              <w:rPr>
                <w:rFonts w:cs="Arial"/>
                <w:noProof/>
                <w:color w:val="000000"/>
                <w:sz w:val="20"/>
                <w:szCs w:val="20"/>
              </w:rPr>
              <w:t>Peach</w:t>
            </w: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5</w:t>
            </w:r>
          </w:p>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r>
              <w:rPr>
                <w:rFonts w:cs="Arial"/>
                <w:noProof/>
                <w:color w:val="000000"/>
                <w:sz w:val="20"/>
                <w:szCs w:val="20"/>
              </w:rPr>
              <w:t>1</w:t>
            </w:r>
          </w:p>
          <w:p w:rsidR="003D68E0" w:rsidRDefault="003D68E0" w:rsidP="003D68E0">
            <w:pPr>
              <w:rPr>
                <w:rFonts w:cs="Arial"/>
                <w:noProof/>
                <w:color w:val="000000"/>
                <w:sz w:val="20"/>
                <w:szCs w:val="20"/>
              </w:rPr>
            </w:pPr>
            <w:r>
              <w:rPr>
                <w:rFonts w:cs="Arial"/>
                <w:noProof/>
                <w:color w:val="000000"/>
                <w:sz w:val="20"/>
                <w:szCs w:val="20"/>
              </w:rPr>
              <w:t>4</w:t>
            </w:r>
          </w:p>
          <w:p w:rsidR="003D68E0" w:rsidRPr="0029746A" w:rsidRDefault="003D68E0" w:rsidP="003D68E0">
            <w:pPr>
              <w:rPr>
                <w:rFonts w:cs="Arial"/>
                <w:noProof/>
                <w:color w:val="000000"/>
                <w:sz w:val="20"/>
                <w:szCs w:val="20"/>
              </w:rPr>
            </w:pPr>
            <w:r>
              <w:rPr>
                <w:rFonts w:cs="Arial"/>
                <w:noProof/>
                <w:color w:val="000000"/>
                <w:sz w:val="20"/>
                <w:szCs w:val="20"/>
              </w:rPr>
              <w:t>3</w:t>
            </w:r>
          </w:p>
        </w:tc>
      </w:tr>
      <w:tr w:rsidR="003D68E0" w:rsidRPr="002F605D"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F605D" w:rsidRDefault="003D68E0" w:rsidP="003D68E0">
            <w:pPr>
              <w:keepNext/>
              <w:rPr>
                <w:rFonts w:cs="Arial"/>
                <w:b/>
                <w:noProof/>
                <w:color w:val="000000"/>
                <w:sz w:val="20"/>
                <w:szCs w:val="20"/>
              </w:rPr>
            </w:pPr>
            <w:r w:rsidRPr="000340B8">
              <w:rPr>
                <w:rFonts w:cs="Arial"/>
                <w:b/>
                <w:noProof/>
                <w:color w:val="000000"/>
                <w:sz w:val="20"/>
                <w:szCs w:val="20"/>
              </w:rPr>
              <w:lastRenderedPageBreak/>
              <w:t>Paclobutrazol</w:t>
            </w:r>
          </w:p>
          <w:p w:rsidR="003D68E0" w:rsidRDefault="003D68E0" w:rsidP="003D68E0">
            <w:pPr>
              <w:rPr>
                <w:rFonts w:cs="Arial"/>
                <w:color w:val="000000"/>
                <w:sz w:val="20"/>
                <w:szCs w:val="20"/>
              </w:rPr>
            </w:pPr>
            <w:r w:rsidRPr="002A1335">
              <w:rPr>
                <w:rFonts w:cs="Arial"/>
                <w:color w:val="000000"/>
                <w:sz w:val="20"/>
                <w:szCs w:val="20"/>
              </w:rPr>
              <w:t>Paclobutrazol is a plant growth regulator. It inhibits gibberellin and sterol synthesis. It is used on fruit trees to produce more compact pla</w:t>
            </w:r>
            <w:r>
              <w:rPr>
                <w:rFonts w:cs="Arial"/>
                <w:color w:val="000000"/>
                <w:sz w:val="20"/>
                <w:szCs w:val="20"/>
              </w:rPr>
              <w:t>nts (inhibit vegetative growth) and improve fruit set.</w:t>
            </w:r>
          </w:p>
          <w:p w:rsidR="003D68E0" w:rsidRDefault="003D68E0" w:rsidP="003D68E0">
            <w:pPr>
              <w:rPr>
                <w:rFonts w:cs="Arial"/>
                <w:color w:val="000000"/>
                <w:sz w:val="20"/>
                <w:szCs w:val="20"/>
              </w:rPr>
            </w:pPr>
          </w:p>
          <w:p w:rsidR="003D68E0" w:rsidRPr="002A1335" w:rsidRDefault="003D68E0" w:rsidP="003D68E0">
            <w:pPr>
              <w:rPr>
                <w:rFonts w:cs="Arial"/>
                <w:color w:val="000000"/>
                <w:sz w:val="20"/>
                <w:szCs w:val="20"/>
              </w:rPr>
            </w:pPr>
            <w:r w:rsidRPr="002A1335">
              <w:rPr>
                <w:rFonts w:cs="Arial"/>
                <w:color w:val="000000"/>
                <w:sz w:val="20"/>
                <w:szCs w:val="20"/>
              </w:rPr>
              <w:t xml:space="preserve">The APVMA has issued a permit for its use on </w:t>
            </w:r>
            <w:r>
              <w:rPr>
                <w:rFonts w:cs="Arial"/>
                <w:color w:val="000000"/>
                <w:sz w:val="20"/>
                <w:szCs w:val="20"/>
              </w:rPr>
              <w:t>barley and wheat to reduce lodging.</w:t>
            </w:r>
          </w:p>
          <w:p w:rsidR="003D68E0" w:rsidRPr="002F605D"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2F605D" w:rsidRDefault="003D68E0" w:rsidP="003D68E0">
            <w:pPr>
              <w:rPr>
                <w:rFonts w:cs="Arial"/>
                <w:noProof/>
                <w:color w:val="000000"/>
                <w:sz w:val="20"/>
                <w:szCs w:val="20"/>
              </w:rPr>
            </w:pPr>
          </w:p>
          <w:p w:rsidR="003D68E0" w:rsidRPr="002F605D" w:rsidRDefault="003D68E0" w:rsidP="003D68E0">
            <w:pPr>
              <w:keepNext/>
              <w:rPr>
                <w:rFonts w:cs="Arial"/>
                <w:noProof/>
                <w:color w:val="000000"/>
                <w:sz w:val="20"/>
                <w:szCs w:val="20"/>
              </w:rPr>
            </w:pPr>
            <w:r w:rsidRPr="002F605D">
              <w:rPr>
                <w:rFonts w:cs="Arial"/>
                <w:noProof/>
                <w:color w:val="000000"/>
                <w:sz w:val="20"/>
                <w:szCs w:val="20"/>
              </w:rPr>
              <w:t xml:space="preserve">NEDI: </w:t>
            </w:r>
            <w:r>
              <w:rPr>
                <w:rFonts w:cs="Arial"/>
                <w:noProof/>
                <w:color w:val="000000"/>
                <w:sz w:val="20"/>
                <w:szCs w:val="20"/>
              </w:rPr>
              <w:t>15</w:t>
            </w:r>
            <w:r w:rsidRPr="002F605D">
              <w:rPr>
                <w:rFonts w:cs="Arial"/>
                <w:noProof/>
                <w:color w:val="000000"/>
                <w:sz w:val="20"/>
                <w:szCs w:val="20"/>
              </w:rPr>
              <w:t>% of the ADI</w:t>
            </w:r>
          </w:p>
        </w:tc>
      </w:tr>
      <w:tr w:rsidR="003D68E0" w:rsidRPr="002F605D"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2F605D"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2F605D" w:rsidRDefault="003D68E0" w:rsidP="003D68E0">
            <w:pPr>
              <w:rPr>
                <w:rFonts w:cs="Arial"/>
                <w:noProof/>
                <w:color w:val="000000"/>
                <w:sz w:val="20"/>
                <w:szCs w:val="20"/>
              </w:rPr>
            </w:pPr>
          </w:p>
        </w:tc>
      </w:tr>
      <w:tr w:rsidR="003D68E0" w:rsidRPr="002F605D" w:rsidTr="003D68E0">
        <w:trPr>
          <w:cantSplit/>
        </w:trPr>
        <w:tc>
          <w:tcPr>
            <w:tcW w:w="3249" w:type="dxa"/>
            <w:tcBorders>
              <w:top w:val="nil"/>
              <w:left w:val="single" w:sz="4" w:space="0" w:color="auto"/>
              <w:bottom w:val="single" w:sz="4" w:space="0" w:color="auto"/>
              <w:right w:val="nil"/>
            </w:tcBorders>
          </w:tcPr>
          <w:p w:rsidR="003D68E0" w:rsidRDefault="003D68E0" w:rsidP="003D68E0">
            <w:pPr>
              <w:rPr>
                <w:rFonts w:cs="Arial"/>
                <w:noProof/>
                <w:color w:val="000000"/>
                <w:sz w:val="20"/>
                <w:szCs w:val="20"/>
              </w:rPr>
            </w:pPr>
            <w:r>
              <w:rPr>
                <w:rFonts w:cs="Arial"/>
                <w:noProof/>
                <w:color w:val="000000"/>
                <w:sz w:val="20"/>
                <w:szCs w:val="20"/>
              </w:rPr>
              <w:t>Barley</w:t>
            </w:r>
          </w:p>
          <w:p w:rsidR="003D68E0" w:rsidRPr="002F605D" w:rsidRDefault="003D68E0" w:rsidP="003D68E0">
            <w:pPr>
              <w:rPr>
                <w:rFonts w:cs="Arial"/>
                <w:noProof/>
                <w:color w:val="000000"/>
                <w:sz w:val="20"/>
                <w:szCs w:val="20"/>
              </w:rPr>
            </w:pPr>
            <w:r>
              <w:rPr>
                <w:rFonts w:cs="Arial"/>
                <w:noProof/>
                <w:color w:val="000000"/>
                <w:sz w:val="20"/>
                <w:szCs w:val="20"/>
              </w:rPr>
              <w:t>Wheat</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Pr="002F605D"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T0.1</w:t>
            </w:r>
          </w:p>
          <w:p w:rsidR="003D68E0" w:rsidRPr="002F605D" w:rsidRDefault="003D68E0" w:rsidP="003D68E0">
            <w:pPr>
              <w:keepNext/>
              <w:jc w:val="right"/>
              <w:rPr>
                <w:rFonts w:cs="Arial"/>
                <w:noProof/>
                <w:color w:val="000000"/>
                <w:sz w:val="20"/>
                <w:szCs w:val="20"/>
              </w:rPr>
            </w:pPr>
            <w:r>
              <w:rPr>
                <w:rFonts w:cs="Arial"/>
                <w:noProof/>
                <w:color w:val="000000"/>
                <w:sz w:val="20"/>
                <w:szCs w:val="20"/>
              </w:rPr>
              <w:t>T0.1</w:t>
            </w:r>
          </w:p>
        </w:tc>
        <w:tc>
          <w:tcPr>
            <w:tcW w:w="3052" w:type="dxa"/>
            <w:gridSpan w:val="4"/>
            <w:vMerge/>
            <w:tcBorders>
              <w:top w:val="nil"/>
              <w:left w:val="single" w:sz="4" w:space="0" w:color="auto"/>
              <w:bottom w:val="single" w:sz="4" w:space="0" w:color="auto"/>
              <w:right w:val="single" w:sz="4" w:space="0" w:color="auto"/>
            </w:tcBorders>
          </w:tcPr>
          <w:p w:rsidR="003D68E0" w:rsidRPr="002F605D" w:rsidRDefault="003D68E0" w:rsidP="003D68E0">
            <w:pPr>
              <w:rPr>
                <w:rFonts w:cs="Arial"/>
                <w:noProof/>
                <w:color w:val="000000"/>
                <w:sz w:val="20"/>
                <w:szCs w:val="20"/>
              </w:rPr>
            </w:pPr>
          </w:p>
        </w:tc>
      </w:tr>
      <w:tr w:rsidR="003D68E0" w:rsidRPr="002F605D"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F605D" w:rsidRDefault="003D68E0" w:rsidP="003D68E0">
            <w:pPr>
              <w:rPr>
                <w:rFonts w:cs="Arial"/>
                <w:b/>
                <w:noProof/>
                <w:color w:val="000000"/>
                <w:sz w:val="20"/>
                <w:szCs w:val="20"/>
              </w:rPr>
            </w:pPr>
            <w:r w:rsidRPr="002F605D">
              <w:rPr>
                <w:rFonts w:cs="Arial"/>
                <w:b/>
                <w:noProof/>
                <w:color w:val="000000"/>
                <w:sz w:val="20"/>
                <w:szCs w:val="20"/>
              </w:rPr>
              <w:t>Pendimethalin</w:t>
            </w:r>
          </w:p>
          <w:p w:rsidR="003D68E0" w:rsidRPr="002F605D" w:rsidRDefault="003D68E0" w:rsidP="003D68E0">
            <w:pPr>
              <w:keepNext/>
              <w:rPr>
                <w:rFonts w:cs="Arial"/>
                <w:noProof/>
                <w:color w:val="000000"/>
                <w:sz w:val="20"/>
                <w:szCs w:val="20"/>
              </w:rPr>
            </w:pPr>
            <w:r w:rsidRPr="002F605D">
              <w:rPr>
                <w:rFonts w:cs="Arial"/>
                <w:noProof/>
                <w:color w:val="000000"/>
                <w:sz w:val="20"/>
                <w:szCs w:val="20"/>
              </w:rPr>
              <w:t>Pendimethalin is a selective herbicide. It is absorbed by the roots and leaves. It inhibits microtubule assembly. It is used to control annual grasses and broad leaf weeds in a wide range of crops.</w:t>
            </w:r>
          </w:p>
          <w:p w:rsidR="003D68E0" w:rsidRPr="002F605D" w:rsidRDefault="003D68E0" w:rsidP="003D68E0">
            <w:pPr>
              <w:keepNext/>
              <w:rPr>
                <w:rFonts w:cs="Arial"/>
                <w:noProof/>
                <w:color w:val="000000"/>
                <w:sz w:val="20"/>
                <w:szCs w:val="20"/>
              </w:rPr>
            </w:pPr>
          </w:p>
          <w:p w:rsidR="003D68E0" w:rsidRPr="002F605D" w:rsidRDefault="003D68E0" w:rsidP="003D68E0">
            <w:pPr>
              <w:keepNext/>
              <w:rPr>
                <w:rFonts w:cs="Arial"/>
                <w:noProof/>
                <w:color w:val="000000"/>
                <w:sz w:val="20"/>
                <w:szCs w:val="20"/>
              </w:rPr>
            </w:pPr>
            <w:r>
              <w:rPr>
                <w:rFonts w:cs="Arial"/>
                <w:noProof/>
                <w:color w:val="000000"/>
                <w:sz w:val="20"/>
                <w:szCs w:val="20"/>
              </w:rPr>
              <w:t xml:space="preserve">The APVMA has issued a permit for its use to control weeds in basil, bay trees, borage, chives, coriander, dill, fennel, lemon balm, lemon grass, kaffir lime, marigold, marjoram, oregano, mints, nasturtium, parsley, rosemary, sage, Burnet salad, sorrel, tarragon, savoury and thyme prior to transplanting. </w:t>
            </w:r>
            <w:r w:rsidRPr="002F605D">
              <w:rPr>
                <w:rFonts w:cs="Arial"/>
                <w:noProof/>
                <w:color w:val="000000"/>
                <w:sz w:val="20"/>
                <w:szCs w:val="20"/>
              </w:rPr>
              <w:t xml:space="preserve">The </w:t>
            </w:r>
            <w:r>
              <w:rPr>
                <w:rFonts w:cs="Arial"/>
                <w:noProof/>
                <w:color w:val="000000"/>
                <w:sz w:val="20"/>
                <w:szCs w:val="20"/>
              </w:rPr>
              <w:t xml:space="preserve">data are sufficient to </w:t>
            </w:r>
            <w:r w:rsidRPr="002F605D">
              <w:rPr>
                <w:rFonts w:cs="Arial"/>
                <w:noProof/>
                <w:color w:val="000000"/>
                <w:sz w:val="20"/>
                <w:szCs w:val="20"/>
              </w:rPr>
              <w:t xml:space="preserve">recommended </w:t>
            </w:r>
            <w:r>
              <w:rPr>
                <w:rFonts w:cs="Arial"/>
                <w:noProof/>
                <w:color w:val="000000"/>
                <w:sz w:val="20"/>
                <w:szCs w:val="20"/>
              </w:rPr>
              <w:t xml:space="preserve">an </w:t>
            </w:r>
            <w:r w:rsidRPr="002F605D">
              <w:rPr>
                <w:rFonts w:cs="Arial"/>
                <w:noProof/>
                <w:color w:val="000000"/>
                <w:sz w:val="20"/>
                <w:szCs w:val="20"/>
              </w:rPr>
              <w:t>MRL</w:t>
            </w:r>
            <w:r>
              <w:rPr>
                <w:rFonts w:cs="Arial"/>
                <w:noProof/>
                <w:color w:val="000000"/>
                <w:sz w:val="20"/>
                <w:szCs w:val="20"/>
              </w:rPr>
              <w:t xml:space="preserve"> </w:t>
            </w:r>
            <w:r w:rsidRPr="002F605D">
              <w:rPr>
                <w:rFonts w:cs="Arial"/>
                <w:noProof/>
                <w:color w:val="000000"/>
                <w:sz w:val="20"/>
                <w:szCs w:val="20"/>
              </w:rPr>
              <w:t>at the LOQ.</w:t>
            </w:r>
          </w:p>
          <w:p w:rsidR="003D68E0" w:rsidRPr="002F605D"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2F605D" w:rsidRDefault="003D68E0" w:rsidP="003D68E0">
            <w:pPr>
              <w:rPr>
                <w:rFonts w:cs="Arial"/>
                <w:noProof/>
                <w:color w:val="000000"/>
                <w:sz w:val="20"/>
                <w:szCs w:val="20"/>
              </w:rPr>
            </w:pPr>
          </w:p>
          <w:p w:rsidR="003D68E0" w:rsidRPr="002F605D" w:rsidRDefault="003D68E0" w:rsidP="003D68E0">
            <w:pPr>
              <w:keepNext/>
              <w:rPr>
                <w:rFonts w:cs="Arial"/>
                <w:noProof/>
                <w:color w:val="000000"/>
                <w:sz w:val="20"/>
                <w:szCs w:val="20"/>
              </w:rPr>
            </w:pPr>
            <w:r w:rsidRPr="002F605D">
              <w:rPr>
                <w:rFonts w:cs="Arial"/>
                <w:noProof/>
                <w:color w:val="000000"/>
                <w:sz w:val="20"/>
                <w:szCs w:val="20"/>
              </w:rPr>
              <w:t>NEDI: &lt;1% of the ADI</w:t>
            </w:r>
          </w:p>
          <w:p w:rsidR="003D68E0" w:rsidRPr="002F605D" w:rsidRDefault="003D68E0" w:rsidP="003D68E0">
            <w:pPr>
              <w:keepNext/>
              <w:rPr>
                <w:rFonts w:cs="Arial"/>
                <w:noProof/>
                <w:color w:val="000000"/>
                <w:sz w:val="20"/>
                <w:szCs w:val="20"/>
              </w:rPr>
            </w:pPr>
          </w:p>
          <w:p w:rsidR="003D68E0" w:rsidRPr="002F605D" w:rsidRDefault="003D68E0" w:rsidP="003D68E0">
            <w:pPr>
              <w:keepNext/>
              <w:rPr>
                <w:rFonts w:cs="Arial"/>
                <w:noProof/>
                <w:color w:val="000000"/>
                <w:sz w:val="20"/>
                <w:szCs w:val="20"/>
              </w:rPr>
            </w:pPr>
            <w:r w:rsidRPr="002F605D">
              <w:rPr>
                <w:rFonts w:cs="Arial"/>
                <w:noProof/>
                <w:color w:val="000000"/>
                <w:sz w:val="20"/>
                <w:szCs w:val="20"/>
              </w:rPr>
              <w:t>Mean estimated daily dietary exposure based on mean analytical results:</w:t>
            </w:r>
          </w:p>
          <w:p w:rsidR="003D68E0" w:rsidRPr="002F605D" w:rsidRDefault="003D68E0" w:rsidP="003D68E0">
            <w:pPr>
              <w:keepNext/>
              <w:rPr>
                <w:rFonts w:cs="Arial"/>
                <w:noProof/>
                <w:color w:val="000000"/>
                <w:sz w:val="20"/>
                <w:szCs w:val="20"/>
              </w:rPr>
            </w:pPr>
          </w:p>
          <w:p w:rsidR="003D68E0" w:rsidRPr="002F605D" w:rsidRDefault="003D68E0" w:rsidP="003D68E0">
            <w:pPr>
              <w:rPr>
                <w:rFonts w:cs="Arial"/>
                <w:noProof/>
                <w:color w:val="000000"/>
                <w:sz w:val="20"/>
                <w:szCs w:val="20"/>
              </w:rPr>
            </w:pPr>
            <w:r w:rsidRPr="002F605D">
              <w:rPr>
                <w:rFonts w:cs="Arial"/>
                <w:noProof/>
                <w:color w:val="000000"/>
                <w:sz w:val="20"/>
                <w:szCs w:val="20"/>
              </w:rPr>
              <w:t>20</w:t>
            </w:r>
            <w:r w:rsidRPr="002F605D">
              <w:rPr>
                <w:rFonts w:cs="Arial"/>
                <w:noProof/>
                <w:color w:val="000000"/>
                <w:sz w:val="20"/>
                <w:szCs w:val="20"/>
                <w:vertAlign w:val="superscript"/>
              </w:rPr>
              <w:t>th</w:t>
            </w:r>
            <w:r w:rsidRPr="002F605D">
              <w:rPr>
                <w:rFonts w:cs="Arial"/>
                <w:noProof/>
                <w:color w:val="000000"/>
                <w:sz w:val="20"/>
                <w:szCs w:val="20"/>
              </w:rPr>
              <w:t xml:space="preserve"> ATDS: not detected in any foods sampled</w:t>
            </w:r>
          </w:p>
        </w:tc>
      </w:tr>
      <w:tr w:rsidR="003D68E0" w:rsidRPr="002F605D"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2F605D"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2F605D" w:rsidRDefault="003D68E0" w:rsidP="003D68E0">
            <w:pPr>
              <w:rPr>
                <w:rFonts w:cs="Arial"/>
                <w:noProof/>
                <w:color w:val="000000"/>
                <w:sz w:val="20"/>
                <w:szCs w:val="20"/>
              </w:rPr>
            </w:pPr>
          </w:p>
        </w:tc>
      </w:tr>
      <w:tr w:rsidR="003D68E0" w:rsidRPr="002F605D" w:rsidTr="003D68E0">
        <w:trPr>
          <w:cantSplit/>
        </w:trPr>
        <w:tc>
          <w:tcPr>
            <w:tcW w:w="3249" w:type="dxa"/>
            <w:tcBorders>
              <w:top w:val="nil"/>
              <w:left w:val="single" w:sz="4" w:space="0" w:color="auto"/>
              <w:bottom w:val="single" w:sz="4" w:space="0" w:color="auto"/>
              <w:right w:val="nil"/>
            </w:tcBorders>
          </w:tcPr>
          <w:p w:rsidR="003D68E0" w:rsidRPr="002F605D" w:rsidRDefault="003D68E0" w:rsidP="003D68E0">
            <w:pPr>
              <w:rPr>
                <w:rFonts w:cs="Arial"/>
                <w:noProof/>
                <w:color w:val="000000"/>
                <w:sz w:val="20"/>
                <w:szCs w:val="20"/>
              </w:rPr>
            </w:pPr>
            <w:r w:rsidRPr="002F605D">
              <w:rPr>
                <w:rFonts w:cs="Arial"/>
                <w:noProof/>
                <w:color w:val="000000"/>
                <w:sz w:val="20"/>
                <w:szCs w:val="20"/>
              </w:rPr>
              <w:t>Herbs</w:t>
            </w:r>
          </w:p>
        </w:tc>
        <w:tc>
          <w:tcPr>
            <w:tcW w:w="1260" w:type="dxa"/>
            <w:tcBorders>
              <w:top w:val="nil"/>
              <w:left w:val="nil"/>
              <w:bottom w:val="single" w:sz="4" w:space="0" w:color="auto"/>
              <w:right w:val="nil"/>
            </w:tcBorders>
          </w:tcPr>
          <w:p w:rsidR="003D68E0" w:rsidRPr="002F605D" w:rsidRDefault="003D68E0" w:rsidP="003D68E0">
            <w:pPr>
              <w:keepNext/>
              <w:rPr>
                <w:rFonts w:cs="Arial"/>
                <w:noProof/>
                <w:color w:val="000000"/>
                <w:sz w:val="20"/>
                <w:szCs w:val="20"/>
              </w:rPr>
            </w:pPr>
            <w:r w:rsidRPr="002F605D">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2F605D" w:rsidRDefault="003D68E0" w:rsidP="003D68E0">
            <w:pPr>
              <w:keepNext/>
              <w:jc w:val="right"/>
              <w:rPr>
                <w:rFonts w:cs="Arial"/>
                <w:noProof/>
                <w:color w:val="000000"/>
                <w:sz w:val="20"/>
                <w:szCs w:val="20"/>
              </w:rPr>
            </w:pPr>
            <w:r w:rsidRPr="002F605D">
              <w:rPr>
                <w:rFonts w:cs="Arial"/>
                <w:noProof/>
                <w:color w:val="000000"/>
                <w:sz w:val="20"/>
                <w:szCs w:val="20"/>
              </w:rPr>
              <w:t>*0.05</w:t>
            </w:r>
          </w:p>
        </w:tc>
        <w:tc>
          <w:tcPr>
            <w:tcW w:w="3052" w:type="dxa"/>
            <w:gridSpan w:val="4"/>
            <w:vMerge/>
            <w:tcBorders>
              <w:top w:val="nil"/>
              <w:left w:val="single" w:sz="4" w:space="0" w:color="auto"/>
              <w:bottom w:val="single" w:sz="4" w:space="0" w:color="auto"/>
              <w:right w:val="single" w:sz="4" w:space="0" w:color="auto"/>
            </w:tcBorders>
          </w:tcPr>
          <w:p w:rsidR="003D68E0" w:rsidRPr="002F605D" w:rsidRDefault="003D68E0" w:rsidP="003D68E0">
            <w:pPr>
              <w:rPr>
                <w:rFonts w:cs="Arial"/>
                <w:noProof/>
                <w:color w:val="000000"/>
                <w:sz w:val="20"/>
                <w:szCs w:val="20"/>
              </w:rPr>
            </w:pPr>
          </w:p>
        </w:tc>
      </w:tr>
      <w:tr w:rsidR="003D68E0" w:rsidRPr="002F605D"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F605D" w:rsidRDefault="003D68E0" w:rsidP="003D68E0">
            <w:pPr>
              <w:rPr>
                <w:rFonts w:cs="Arial"/>
                <w:b/>
                <w:noProof/>
                <w:color w:val="000000"/>
                <w:sz w:val="20"/>
                <w:szCs w:val="20"/>
              </w:rPr>
            </w:pPr>
            <w:r w:rsidRPr="002F605D">
              <w:rPr>
                <w:rFonts w:cs="Arial"/>
                <w:b/>
                <w:noProof/>
                <w:color w:val="000000"/>
                <w:sz w:val="20"/>
                <w:szCs w:val="20"/>
              </w:rPr>
              <w:t>Permethrin</w:t>
            </w:r>
          </w:p>
          <w:p w:rsidR="003D68E0" w:rsidRPr="00C77FA4" w:rsidRDefault="003D68E0" w:rsidP="003D68E0">
            <w:pPr>
              <w:keepNext/>
              <w:rPr>
                <w:rFonts w:cs="Arial"/>
                <w:color w:val="000000"/>
                <w:sz w:val="20"/>
                <w:szCs w:val="20"/>
              </w:rPr>
            </w:pPr>
            <w:r w:rsidRPr="00C77FA4">
              <w:rPr>
                <w:rFonts w:cs="Arial"/>
                <w:color w:val="000000"/>
                <w:sz w:val="20"/>
                <w:szCs w:val="20"/>
              </w:rPr>
              <w:t xml:space="preserve">Permethrin is a non-systemic synthetic pyrethroid insecticide. It has contact and stomach action </w:t>
            </w:r>
            <w:r>
              <w:rPr>
                <w:rFonts w:cs="Arial"/>
                <w:color w:val="000000"/>
                <w:sz w:val="20"/>
                <w:szCs w:val="20"/>
              </w:rPr>
              <w:t xml:space="preserve">and </w:t>
            </w:r>
            <w:r w:rsidRPr="00C77FA4">
              <w:rPr>
                <w:rFonts w:cs="Arial"/>
                <w:color w:val="000000"/>
                <w:sz w:val="20"/>
                <w:szCs w:val="20"/>
              </w:rPr>
              <w:t>a slight repellent effect. It acts on the nervous system of insects, disturbing the function of neurons by interaction with the sodium channel. It is used to control pests on a wide range of crops.</w:t>
            </w:r>
          </w:p>
          <w:p w:rsidR="003D68E0" w:rsidRPr="00C77FA4" w:rsidRDefault="003D68E0" w:rsidP="003D68E0">
            <w:pPr>
              <w:rPr>
                <w:rFonts w:cs="Arial"/>
                <w:color w:val="000000"/>
                <w:sz w:val="20"/>
                <w:szCs w:val="20"/>
              </w:rPr>
            </w:pPr>
          </w:p>
          <w:p w:rsidR="003D68E0" w:rsidRDefault="003D68E0" w:rsidP="003D68E0">
            <w:pPr>
              <w:rPr>
                <w:rFonts w:cs="Arial"/>
                <w:color w:val="000000"/>
                <w:sz w:val="20"/>
                <w:szCs w:val="20"/>
              </w:rPr>
            </w:pPr>
            <w:r>
              <w:rPr>
                <w:rFonts w:cs="Arial"/>
                <w:color w:val="000000"/>
                <w:sz w:val="20"/>
                <w:szCs w:val="20"/>
              </w:rPr>
              <w:t>The APVMA has issued a permit for its use to control Lepidopteran pests (including cabbage moth (</w:t>
            </w:r>
            <w:r w:rsidRPr="00C154EC">
              <w:rPr>
                <w:rFonts w:cs="Arial"/>
                <w:i/>
                <w:color w:val="000000"/>
                <w:sz w:val="20"/>
                <w:szCs w:val="20"/>
              </w:rPr>
              <w:t>Helicoverpa</w:t>
            </w:r>
            <w:r>
              <w:rPr>
                <w:rFonts w:cs="Arial"/>
                <w:color w:val="000000"/>
                <w:sz w:val="20"/>
                <w:szCs w:val="20"/>
              </w:rPr>
              <w:t xml:space="preserve"> spp.), cluster caterpillar and cabbage white butterfly) on field grown </w:t>
            </w:r>
            <w:r>
              <w:rPr>
                <w:rFonts w:cs="Arial"/>
                <w:noProof/>
                <w:color w:val="000000"/>
                <w:sz w:val="20"/>
                <w:szCs w:val="20"/>
              </w:rPr>
              <w:t>basil, bay trees, borage, chives, coriander, dill, fennel, lemon balm, lemon grass, kaffir lime, marigold, marjoram, oregano, mints, nasturtium, parsley, rosemary, sage, Burnet salad, sorrel, tarragon, savoury and thyme.</w:t>
            </w:r>
          </w:p>
          <w:p w:rsidR="003D68E0" w:rsidRPr="002F605D"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F605D" w:rsidRDefault="003D68E0" w:rsidP="003D68E0">
            <w:pPr>
              <w:rPr>
                <w:rFonts w:cs="Arial"/>
                <w:noProof/>
                <w:color w:val="000000"/>
                <w:sz w:val="20"/>
                <w:szCs w:val="20"/>
              </w:rPr>
            </w:pPr>
          </w:p>
          <w:p w:rsidR="003D68E0" w:rsidRPr="002F605D" w:rsidRDefault="003D68E0" w:rsidP="003D68E0">
            <w:pPr>
              <w:rPr>
                <w:rFonts w:cs="Arial"/>
                <w:noProof/>
                <w:color w:val="000000"/>
                <w:sz w:val="20"/>
                <w:szCs w:val="20"/>
              </w:rPr>
            </w:pPr>
            <w:r w:rsidRPr="002F605D">
              <w:rPr>
                <w:rFonts w:cs="Arial"/>
                <w:noProof/>
                <w:color w:val="000000"/>
                <w:sz w:val="20"/>
                <w:szCs w:val="20"/>
              </w:rPr>
              <w:t xml:space="preserve">NEDI: </w:t>
            </w:r>
            <w:r>
              <w:rPr>
                <w:rFonts w:cs="Arial"/>
                <w:noProof/>
                <w:color w:val="000000"/>
                <w:sz w:val="20"/>
                <w:szCs w:val="20"/>
              </w:rPr>
              <w:t>17</w:t>
            </w:r>
            <w:r w:rsidRPr="002F605D">
              <w:rPr>
                <w:rFonts w:cs="Arial"/>
                <w:noProof/>
                <w:color w:val="000000"/>
                <w:sz w:val="20"/>
                <w:szCs w:val="20"/>
              </w:rPr>
              <w:t>% of the ADI</w:t>
            </w:r>
          </w:p>
          <w:p w:rsidR="003D68E0" w:rsidRPr="00C77FA4" w:rsidRDefault="003D68E0" w:rsidP="003D68E0">
            <w:pPr>
              <w:rPr>
                <w:rFonts w:cs="Arial"/>
                <w:color w:val="000000"/>
                <w:sz w:val="20"/>
                <w:szCs w:val="20"/>
              </w:rPr>
            </w:pPr>
          </w:p>
          <w:p w:rsidR="003D68E0" w:rsidRPr="00C77FA4" w:rsidRDefault="003D68E0" w:rsidP="003D68E0">
            <w:pPr>
              <w:keepNext/>
              <w:rPr>
                <w:rFonts w:cs="Arial"/>
                <w:color w:val="000000"/>
                <w:sz w:val="20"/>
                <w:szCs w:val="20"/>
              </w:rPr>
            </w:pPr>
            <w:r w:rsidRPr="00C77FA4">
              <w:rPr>
                <w:rFonts w:cs="Arial"/>
                <w:color w:val="000000"/>
                <w:sz w:val="20"/>
                <w:szCs w:val="20"/>
              </w:rPr>
              <w:t>Mean estimated daily dietary exposure based on mean analytical results:</w:t>
            </w:r>
          </w:p>
          <w:p w:rsidR="003D68E0" w:rsidRPr="00C77FA4" w:rsidRDefault="003D68E0" w:rsidP="003D68E0">
            <w:pPr>
              <w:keepNext/>
              <w:rPr>
                <w:rFonts w:cs="Arial"/>
                <w:color w:val="000000"/>
                <w:sz w:val="20"/>
                <w:szCs w:val="20"/>
              </w:rPr>
            </w:pPr>
          </w:p>
          <w:p w:rsidR="003D68E0" w:rsidRPr="00C77FA4" w:rsidRDefault="003D68E0" w:rsidP="003D68E0">
            <w:pPr>
              <w:keepNext/>
              <w:rPr>
                <w:rFonts w:cs="Arial"/>
                <w:color w:val="000000"/>
                <w:sz w:val="20"/>
                <w:szCs w:val="20"/>
              </w:rPr>
            </w:pPr>
            <w:r w:rsidRPr="00C77FA4">
              <w:rPr>
                <w:rFonts w:cs="Arial"/>
                <w:color w:val="000000"/>
                <w:sz w:val="20"/>
                <w:szCs w:val="20"/>
              </w:rPr>
              <w:t>20</w:t>
            </w:r>
            <w:r w:rsidRPr="00C77FA4">
              <w:rPr>
                <w:rFonts w:cs="Arial"/>
                <w:color w:val="000000"/>
                <w:sz w:val="20"/>
                <w:szCs w:val="20"/>
                <w:vertAlign w:val="superscript"/>
              </w:rPr>
              <w:t>th</w:t>
            </w:r>
            <w:r w:rsidRPr="00C77FA4">
              <w:rPr>
                <w:rFonts w:cs="Arial"/>
                <w:color w:val="000000"/>
                <w:sz w:val="20"/>
                <w:szCs w:val="20"/>
              </w:rPr>
              <w:t xml:space="preserve"> ATDS: &lt;1% of the ADI for all population groups assessed</w:t>
            </w:r>
          </w:p>
          <w:p w:rsidR="003D68E0" w:rsidRPr="00C77FA4" w:rsidRDefault="003D68E0" w:rsidP="003D68E0">
            <w:pPr>
              <w:keepNext/>
              <w:rPr>
                <w:rFonts w:cs="Arial"/>
                <w:color w:val="000000"/>
                <w:sz w:val="20"/>
                <w:szCs w:val="20"/>
              </w:rPr>
            </w:pPr>
          </w:p>
          <w:p w:rsidR="003D68E0" w:rsidRDefault="003D68E0" w:rsidP="003D68E0">
            <w:pPr>
              <w:rPr>
                <w:rFonts w:cs="Arial"/>
                <w:color w:val="000000"/>
                <w:sz w:val="20"/>
                <w:szCs w:val="20"/>
              </w:rPr>
            </w:pPr>
            <w:r w:rsidRPr="00C77FA4">
              <w:rPr>
                <w:rFonts w:cs="Arial"/>
                <w:color w:val="000000"/>
                <w:sz w:val="20"/>
                <w:szCs w:val="20"/>
              </w:rPr>
              <w:t>19</w:t>
            </w:r>
            <w:r w:rsidRPr="00C77FA4">
              <w:rPr>
                <w:rFonts w:cs="Arial"/>
                <w:color w:val="000000"/>
                <w:sz w:val="20"/>
                <w:szCs w:val="20"/>
                <w:vertAlign w:val="superscript"/>
              </w:rPr>
              <w:t>th</w:t>
            </w:r>
            <w:r w:rsidRPr="00C77FA4">
              <w:rPr>
                <w:rFonts w:cs="Arial"/>
                <w:color w:val="000000"/>
                <w:sz w:val="20"/>
                <w:szCs w:val="20"/>
              </w:rPr>
              <w:t xml:space="preserve"> ATDS: &lt;1% of the ADI for all population groups assessed</w:t>
            </w:r>
          </w:p>
          <w:p w:rsidR="003D68E0" w:rsidRDefault="003D68E0" w:rsidP="003D68E0">
            <w:pPr>
              <w:rPr>
                <w:rFonts w:cs="Arial"/>
                <w:noProof/>
                <w:color w:val="000000"/>
                <w:sz w:val="20"/>
                <w:szCs w:val="20"/>
              </w:rPr>
            </w:pPr>
          </w:p>
          <w:p w:rsidR="003D68E0" w:rsidRPr="002F605D" w:rsidRDefault="003D68E0" w:rsidP="003D68E0">
            <w:pPr>
              <w:rPr>
                <w:rFonts w:cs="Arial"/>
                <w:noProof/>
                <w:color w:val="000000"/>
                <w:sz w:val="20"/>
                <w:szCs w:val="20"/>
              </w:rPr>
            </w:pPr>
            <w:r w:rsidRPr="002F605D">
              <w:rPr>
                <w:rFonts w:cs="Arial"/>
                <w:noProof/>
                <w:color w:val="000000"/>
                <w:sz w:val="20"/>
                <w:szCs w:val="20"/>
              </w:rPr>
              <w:t>NESTI as % of the ARfD</w:t>
            </w:r>
          </w:p>
        </w:tc>
      </w:tr>
      <w:tr w:rsidR="003D68E0" w:rsidRPr="002F605D"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F605D"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F605D" w:rsidRDefault="003D68E0" w:rsidP="003D68E0">
            <w:pPr>
              <w:jc w:val="center"/>
              <w:rPr>
                <w:rFonts w:cs="Arial"/>
                <w:noProof/>
                <w:color w:val="000000"/>
                <w:sz w:val="20"/>
                <w:szCs w:val="20"/>
                <w:u w:val="single"/>
              </w:rPr>
            </w:pPr>
            <w:r w:rsidRPr="002F605D">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F605D" w:rsidRDefault="003D68E0" w:rsidP="003D68E0">
            <w:pPr>
              <w:jc w:val="center"/>
              <w:rPr>
                <w:rFonts w:cs="Arial"/>
                <w:noProof/>
                <w:color w:val="000000"/>
                <w:sz w:val="20"/>
                <w:szCs w:val="20"/>
                <w:u w:val="single"/>
              </w:rPr>
            </w:pPr>
            <w:r w:rsidRPr="002F605D">
              <w:rPr>
                <w:rFonts w:cs="Arial"/>
                <w:noProof/>
                <w:color w:val="000000"/>
                <w:sz w:val="20"/>
                <w:szCs w:val="20"/>
                <w:u w:val="single"/>
              </w:rPr>
              <w:t>2+ years</w:t>
            </w:r>
          </w:p>
        </w:tc>
      </w:tr>
      <w:tr w:rsidR="003D68E0" w:rsidRPr="002F605D" w:rsidTr="003D68E0">
        <w:trPr>
          <w:cantSplit/>
          <w:trHeight w:val="2173"/>
        </w:trPr>
        <w:tc>
          <w:tcPr>
            <w:tcW w:w="3249" w:type="dxa"/>
            <w:tcBorders>
              <w:top w:val="nil"/>
              <w:left w:val="single" w:sz="4" w:space="0" w:color="auto"/>
              <w:bottom w:val="single" w:sz="4" w:space="0" w:color="auto"/>
              <w:right w:val="nil"/>
            </w:tcBorders>
          </w:tcPr>
          <w:p w:rsidR="003D68E0" w:rsidRPr="00DB6A61" w:rsidRDefault="003D68E0" w:rsidP="003D68E0">
            <w:pPr>
              <w:rPr>
                <w:rFonts w:cs="Arial"/>
                <w:noProof/>
                <w:color w:val="000000"/>
                <w:sz w:val="20"/>
                <w:szCs w:val="20"/>
              </w:rPr>
            </w:pPr>
            <w:r w:rsidRPr="00DB6A61">
              <w:rPr>
                <w:rFonts w:cs="Arial"/>
                <w:noProof/>
                <w:color w:val="000000"/>
                <w:sz w:val="20"/>
                <w:szCs w:val="20"/>
              </w:rPr>
              <w:t>Coriander (leaves</w:t>
            </w:r>
            <w:r>
              <w:rPr>
                <w:rFonts w:cs="Arial"/>
                <w:noProof/>
                <w:color w:val="000000"/>
                <w:sz w:val="20"/>
                <w:szCs w:val="20"/>
              </w:rPr>
              <w:t xml:space="preserve"> and stems)</w:t>
            </w:r>
          </w:p>
          <w:p w:rsidR="003D68E0" w:rsidRPr="00DB6A61" w:rsidRDefault="003D68E0" w:rsidP="003D68E0">
            <w:pPr>
              <w:rPr>
                <w:rFonts w:cs="Arial"/>
                <w:noProof/>
                <w:color w:val="000000"/>
                <w:sz w:val="20"/>
                <w:szCs w:val="20"/>
              </w:rPr>
            </w:pPr>
            <w:r w:rsidRPr="00DB6A61">
              <w:rPr>
                <w:rFonts w:cs="Arial"/>
                <w:noProof/>
                <w:color w:val="000000"/>
                <w:sz w:val="20"/>
                <w:szCs w:val="20"/>
              </w:rPr>
              <w:t>Co</w:t>
            </w:r>
            <w:r>
              <w:rPr>
                <w:rFonts w:cs="Arial"/>
                <w:noProof/>
                <w:color w:val="000000"/>
                <w:sz w:val="20"/>
                <w:szCs w:val="20"/>
              </w:rPr>
              <w:t>riander (leaves, stem, roots)</w:t>
            </w:r>
          </w:p>
          <w:p w:rsidR="003D68E0" w:rsidRPr="00DB6A61" w:rsidRDefault="003D68E0" w:rsidP="003D68E0">
            <w:pPr>
              <w:rPr>
                <w:rFonts w:cs="Arial"/>
                <w:noProof/>
                <w:color w:val="000000"/>
                <w:sz w:val="20"/>
                <w:szCs w:val="20"/>
              </w:rPr>
            </w:pPr>
            <w:r>
              <w:rPr>
                <w:rFonts w:cs="Arial"/>
                <w:noProof/>
                <w:color w:val="000000"/>
                <w:sz w:val="20"/>
                <w:szCs w:val="20"/>
              </w:rPr>
              <w:t>Herbs</w:t>
            </w:r>
          </w:p>
          <w:p w:rsidR="003D68E0" w:rsidRDefault="003D68E0" w:rsidP="003D68E0">
            <w:pPr>
              <w:rPr>
                <w:rFonts w:cs="Arial"/>
                <w:noProof/>
                <w:color w:val="000000"/>
                <w:sz w:val="20"/>
                <w:szCs w:val="20"/>
              </w:rPr>
            </w:pPr>
          </w:p>
          <w:p w:rsidR="003D68E0" w:rsidRPr="00DB6A61" w:rsidRDefault="003D68E0" w:rsidP="003D68E0">
            <w:pPr>
              <w:rPr>
                <w:rFonts w:cs="Arial"/>
                <w:noProof/>
                <w:color w:val="000000"/>
                <w:sz w:val="20"/>
                <w:szCs w:val="20"/>
              </w:rPr>
            </w:pPr>
            <w:r>
              <w:rPr>
                <w:rFonts w:cs="Arial"/>
                <w:noProof/>
                <w:color w:val="000000"/>
                <w:sz w:val="20"/>
                <w:szCs w:val="20"/>
              </w:rPr>
              <w:t>Kaffir lime leaves</w:t>
            </w:r>
          </w:p>
          <w:p w:rsidR="003D68E0" w:rsidRDefault="003D68E0" w:rsidP="003D68E0">
            <w:pPr>
              <w:rPr>
                <w:rFonts w:cs="Arial"/>
                <w:noProof/>
                <w:color w:val="000000"/>
                <w:sz w:val="20"/>
                <w:szCs w:val="20"/>
              </w:rPr>
            </w:pPr>
          </w:p>
          <w:p w:rsidR="003D68E0" w:rsidRPr="00DB6A61" w:rsidRDefault="003D68E0" w:rsidP="003D68E0">
            <w:pPr>
              <w:rPr>
                <w:rFonts w:cs="Arial"/>
                <w:noProof/>
                <w:color w:val="000000"/>
                <w:sz w:val="20"/>
                <w:szCs w:val="20"/>
              </w:rPr>
            </w:pPr>
            <w:r>
              <w:rPr>
                <w:rFonts w:cs="Arial"/>
                <w:noProof/>
                <w:color w:val="000000"/>
                <w:sz w:val="20"/>
                <w:szCs w:val="20"/>
              </w:rPr>
              <w:t>Lemon balm</w:t>
            </w:r>
          </w:p>
          <w:p w:rsidR="003D68E0" w:rsidRPr="002F605D" w:rsidRDefault="003D68E0" w:rsidP="003D68E0">
            <w:pPr>
              <w:rPr>
                <w:rFonts w:cs="Arial"/>
                <w:noProof/>
                <w:color w:val="000000"/>
                <w:sz w:val="20"/>
                <w:szCs w:val="20"/>
              </w:rPr>
            </w:pPr>
            <w:r w:rsidRPr="00DB6A61">
              <w:rPr>
                <w:rFonts w:cs="Arial"/>
                <w:noProof/>
                <w:color w:val="000000"/>
                <w:sz w:val="20"/>
                <w:szCs w:val="20"/>
              </w:rPr>
              <w:t>Lemon grass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2F605D" w:rsidRDefault="003D68E0" w:rsidP="003D68E0">
            <w:pPr>
              <w:keepNext/>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Pr>
                <w:rFonts w:cs="Arial"/>
                <w:noProof/>
                <w:color w:val="000000"/>
                <w:sz w:val="20"/>
                <w:szCs w:val="20"/>
              </w:rPr>
              <w:t>T10</w:t>
            </w:r>
          </w:p>
          <w:p w:rsidR="003D68E0" w:rsidRDefault="003D68E0" w:rsidP="003D68E0">
            <w:pPr>
              <w:keepNext/>
              <w:keepLines/>
              <w:jc w:val="right"/>
              <w:rPr>
                <w:rFonts w:cs="Arial"/>
                <w:noProof/>
                <w:color w:val="000000"/>
                <w:sz w:val="20"/>
                <w:szCs w:val="20"/>
              </w:rPr>
            </w:pPr>
            <w:r>
              <w:rPr>
                <w:rFonts w:cs="Arial"/>
                <w:noProof/>
                <w:color w:val="000000"/>
                <w:sz w:val="20"/>
                <w:szCs w:val="20"/>
              </w:rPr>
              <w:t>30</w:t>
            </w:r>
          </w:p>
          <w:p w:rsidR="003D68E0" w:rsidRDefault="003D68E0" w:rsidP="003D68E0">
            <w:pPr>
              <w:keepNext/>
              <w:keepLines/>
              <w:jc w:val="right"/>
              <w:rPr>
                <w:rFonts w:cs="Arial"/>
                <w:noProof/>
                <w:color w:val="000000"/>
                <w:sz w:val="20"/>
                <w:szCs w:val="20"/>
              </w:rPr>
            </w:pPr>
            <w:r>
              <w:rPr>
                <w:rFonts w:cs="Arial"/>
                <w:noProof/>
                <w:color w:val="000000"/>
                <w:sz w:val="20"/>
                <w:szCs w:val="20"/>
              </w:rPr>
              <w:t>T10</w:t>
            </w:r>
          </w:p>
          <w:p w:rsidR="003D68E0" w:rsidRDefault="003D68E0" w:rsidP="003D68E0">
            <w:pPr>
              <w:keepNext/>
              <w:keepLines/>
              <w:jc w:val="right"/>
              <w:rPr>
                <w:rFonts w:cs="Arial"/>
                <w:noProof/>
                <w:color w:val="000000"/>
                <w:sz w:val="20"/>
                <w:szCs w:val="20"/>
              </w:rPr>
            </w:pPr>
            <w:r>
              <w:rPr>
                <w:rFonts w:cs="Arial"/>
                <w:noProof/>
                <w:color w:val="000000"/>
                <w:sz w:val="20"/>
                <w:szCs w:val="20"/>
              </w:rPr>
              <w:t>30</w:t>
            </w:r>
          </w:p>
          <w:p w:rsidR="003D68E0" w:rsidRDefault="003D68E0" w:rsidP="003D68E0">
            <w:pPr>
              <w:keepNext/>
              <w:keepLines/>
              <w:jc w:val="right"/>
              <w:rPr>
                <w:rFonts w:cs="Arial"/>
                <w:noProof/>
                <w:color w:val="000000"/>
                <w:sz w:val="20"/>
                <w:szCs w:val="20"/>
              </w:rPr>
            </w:pPr>
            <w:r>
              <w:rPr>
                <w:rFonts w:cs="Arial"/>
                <w:noProof/>
                <w:color w:val="000000"/>
                <w:sz w:val="20"/>
                <w:szCs w:val="20"/>
              </w:rPr>
              <w:t>T10</w:t>
            </w:r>
          </w:p>
          <w:p w:rsidR="003D68E0" w:rsidRDefault="003D68E0" w:rsidP="003D68E0">
            <w:pPr>
              <w:keepNext/>
              <w:keepLines/>
              <w:jc w:val="right"/>
              <w:rPr>
                <w:rFonts w:cs="Arial"/>
                <w:noProof/>
                <w:color w:val="000000"/>
                <w:sz w:val="20"/>
                <w:szCs w:val="20"/>
              </w:rPr>
            </w:pPr>
            <w:r>
              <w:rPr>
                <w:rFonts w:cs="Arial"/>
                <w:noProof/>
                <w:color w:val="000000"/>
                <w:sz w:val="20"/>
                <w:szCs w:val="20"/>
              </w:rPr>
              <w:t>30</w:t>
            </w:r>
          </w:p>
          <w:p w:rsidR="003D68E0" w:rsidRDefault="003D68E0" w:rsidP="003D68E0">
            <w:pPr>
              <w:keepNext/>
              <w:keepLines/>
              <w:jc w:val="right"/>
              <w:rPr>
                <w:rFonts w:cs="Arial"/>
                <w:noProof/>
                <w:color w:val="000000"/>
                <w:sz w:val="20"/>
                <w:szCs w:val="20"/>
              </w:rPr>
            </w:pPr>
            <w:r>
              <w:rPr>
                <w:rFonts w:cs="Arial"/>
                <w:noProof/>
                <w:color w:val="000000"/>
                <w:sz w:val="20"/>
                <w:szCs w:val="20"/>
              </w:rPr>
              <w:t>30</w:t>
            </w:r>
          </w:p>
          <w:p w:rsidR="003D68E0" w:rsidRDefault="003D68E0" w:rsidP="003D68E0">
            <w:pPr>
              <w:keepNext/>
              <w:keepLines/>
              <w:jc w:val="right"/>
              <w:rPr>
                <w:rFonts w:cs="Arial"/>
                <w:noProof/>
                <w:color w:val="000000"/>
                <w:sz w:val="20"/>
                <w:szCs w:val="20"/>
              </w:rPr>
            </w:pPr>
            <w:r>
              <w:rPr>
                <w:rFonts w:cs="Arial"/>
                <w:noProof/>
                <w:color w:val="000000"/>
                <w:sz w:val="20"/>
                <w:szCs w:val="20"/>
              </w:rPr>
              <w:t>T10</w:t>
            </w:r>
          </w:p>
          <w:p w:rsidR="003D68E0" w:rsidRPr="002F605D" w:rsidRDefault="003D68E0" w:rsidP="003D68E0">
            <w:pPr>
              <w:keepNext/>
              <w:keepLines/>
              <w:jc w:val="right"/>
              <w:rPr>
                <w:rFonts w:cs="Arial"/>
                <w:noProof/>
                <w:color w:val="000000"/>
                <w:sz w:val="20"/>
                <w:szCs w:val="20"/>
              </w:rPr>
            </w:pPr>
            <w:r>
              <w:rPr>
                <w:rFonts w:cs="Arial"/>
                <w:noProof/>
                <w:color w:val="000000"/>
                <w:sz w:val="20"/>
                <w:szCs w:val="20"/>
              </w:rPr>
              <w:t>30</w:t>
            </w:r>
          </w:p>
        </w:tc>
        <w:tc>
          <w:tcPr>
            <w:tcW w:w="1526" w:type="dxa"/>
            <w:gridSpan w:val="2"/>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Pr="002F605D"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Pr="002F605D" w:rsidRDefault="003D68E0" w:rsidP="003D68E0">
            <w:pPr>
              <w:jc w:val="center"/>
              <w:rPr>
                <w:rFonts w:cs="Arial"/>
                <w:noProof/>
                <w:color w:val="000000"/>
                <w:sz w:val="20"/>
                <w:szCs w:val="20"/>
              </w:rPr>
            </w:pPr>
            <w:r>
              <w:rPr>
                <w:rFonts w:cs="Arial"/>
                <w:noProof/>
                <w:color w:val="000000"/>
                <w:sz w:val="20"/>
                <w:szCs w:val="20"/>
              </w:rPr>
              <w:t>&lt;1</w:t>
            </w:r>
          </w:p>
        </w:tc>
      </w:tr>
      <w:tr w:rsidR="003D68E0" w:rsidRPr="002F605D"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F605D" w:rsidRDefault="003D68E0" w:rsidP="003D68E0">
            <w:pPr>
              <w:keepNext/>
              <w:rPr>
                <w:rFonts w:cs="Arial"/>
                <w:b/>
                <w:noProof/>
                <w:color w:val="000000"/>
                <w:sz w:val="20"/>
                <w:szCs w:val="20"/>
              </w:rPr>
            </w:pPr>
            <w:r>
              <w:rPr>
                <w:rFonts w:cs="Arial"/>
                <w:b/>
                <w:noProof/>
                <w:color w:val="000000"/>
                <w:sz w:val="20"/>
                <w:szCs w:val="20"/>
              </w:rPr>
              <w:lastRenderedPageBreak/>
              <w:t>Phosphorous acid</w:t>
            </w:r>
          </w:p>
          <w:p w:rsidR="003D68E0" w:rsidRDefault="003D68E0" w:rsidP="003D68E0">
            <w:pPr>
              <w:keepNext/>
              <w:rPr>
                <w:rFonts w:cs="Arial"/>
                <w:noProof/>
                <w:color w:val="000000"/>
                <w:sz w:val="20"/>
                <w:szCs w:val="20"/>
              </w:rPr>
            </w:pPr>
            <w:r>
              <w:rPr>
                <w:rFonts w:cs="Arial"/>
                <w:noProof/>
                <w:color w:val="000000"/>
                <w:sz w:val="20"/>
                <w:szCs w:val="20"/>
              </w:rPr>
              <w:t>Phosphorous acid is a selective systemic phosphonate fungicide with multi-site activity. It creates an immune response within the host plant and also has direct antifungal activity. It is used to control fungal diseases on fruits and vegetables.</w:t>
            </w:r>
          </w:p>
          <w:p w:rsidR="003D68E0" w:rsidRPr="00B06A1E" w:rsidRDefault="003D68E0" w:rsidP="003D68E0">
            <w:pPr>
              <w:keepNext/>
              <w:rPr>
                <w:rFonts w:cs="Arial"/>
                <w:noProof/>
                <w:color w:val="000000"/>
                <w:sz w:val="20"/>
                <w:szCs w:val="20"/>
              </w:rPr>
            </w:pPr>
          </w:p>
          <w:p w:rsidR="003D68E0" w:rsidRDefault="003D68E0" w:rsidP="003D68E0">
            <w:pPr>
              <w:keepNext/>
              <w:rPr>
                <w:rFonts w:cs="Arial"/>
                <w:color w:val="000000"/>
                <w:sz w:val="20"/>
                <w:szCs w:val="20"/>
                <w:lang w:val="en-US"/>
              </w:rPr>
            </w:pPr>
            <w:r>
              <w:rPr>
                <w:rFonts w:cs="Arial"/>
                <w:color w:val="000000"/>
                <w:sz w:val="20"/>
                <w:szCs w:val="20"/>
                <w:lang w:val="en-US"/>
              </w:rPr>
              <w:t xml:space="preserve">The APVMA has issued </w:t>
            </w:r>
            <w:r w:rsidRPr="00B06A1E">
              <w:rPr>
                <w:rFonts w:cs="Arial"/>
                <w:color w:val="000000"/>
                <w:sz w:val="20"/>
                <w:szCs w:val="20"/>
                <w:lang w:val="en-US"/>
              </w:rPr>
              <w:t>permit</w:t>
            </w:r>
            <w:r>
              <w:rPr>
                <w:rFonts w:cs="Arial"/>
                <w:color w:val="000000"/>
                <w:sz w:val="20"/>
                <w:szCs w:val="20"/>
                <w:lang w:val="en-US"/>
              </w:rPr>
              <w:t>s</w:t>
            </w:r>
            <w:r w:rsidRPr="00B06A1E">
              <w:rPr>
                <w:rFonts w:cs="Arial"/>
                <w:color w:val="000000"/>
                <w:sz w:val="20"/>
                <w:szCs w:val="20"/>
                <w:lang w:val="en-US"/>
              </w:rPr>
              <w:t xml:space="preserve"> for its use to control </w:t>
            </w:r>
            <w:r>
              <w:rPr>
                <w:rFonts w:cs="Arial"/>
                <w:color w:val="000000"/>
                <w:sz w:val="20"/>
                <w:szCs w:val="20"/>
                <w:lang w:val="en-US"/>
              </w:rPr>
              <w:t>P</w:t>
            </w:r>
            <w:r w:rsidRPr="00BB4EF1">
              <w:rPr>
                <w:rFonts w:cs="Arial"/>
                <w:color w:val="000000"/>
                <w:sz w:val="20"/>
                <w:szCs w:val="20"/>
                <w:lang w:val="en-US"/>
              </w:rPr>
              <w:t xml:space="preserve">ythium </w:t>
            </w:r>
            <w:r>
              <w:rPr>
                <w:rFonts w:cs="Arial"/>
                <w:color w:val="000000"/>
                <w:sz w:val="20"/>
                <w:szCs w:val="20"/>
                <w:lang w:val="en-US"/>
              </w:rPr>
              <w:t>rhizome</w:t>
            </w:r>
            <w:r w:rsidRPr="00BB4EF1">
              <w:rPr>
                <w:rFonts w:cs="Arial"/>
                <w:color w:val="000000"/>
                <w:sz w:val="20"/>
                <w:szCs w:val="20"/>
                <w:lang w:val="en-US"/>
              </w:rPr>
              <w:t xml:space="preserve"> rot </w:t>
            </w:r>
            <w:r>
              <w:rPr>
                <w:rFonts w:cs="Arial"/>
                <w:color w:val="000000"/>
                <w:sz w:val="20"/>
                <w:szCs w:val="20"/>
                <w:lang w:val="en-US"/>
              </w:rPr>
              <w:t>(</w:t>
            </w:r>
            <w:r>
              <w:rPr>
                <w:rFonts w:cs="Arial"/>
                <w:i/>
                <w:color w:val="000000"/>
                <w:sz w:val="20"/>
                <w:szCs w:val="20"/>
                <w:lang w:val="en-US"/>
              </w:rPr>
              <w:t>Pythium m</w:t>
            </w:r>
            <w:r w:rsidRPr="003940CF">
              <w:rPr>
                <w:rFonts w:cs="Arial"/>
                <w:i/>
                <w:color w:val="000000"/>
                <w:sz w:val="20"/>
                <w:szCs w:val="20"/>
                <w:lang w:val="en-US"/>
              </w:rPr>
              <w:t>yriotylum</w:t>
            </w:r>
            <w:r>
              <w:rPr>
                <w:rFonts w:cs="Arial"/>
                <w:color w:val="000000"/>
                <w:sz w:val="20"/>
                <w:szCs w:val="20"/>
                <w:lang w:val="en-US"/>
              </w:rPr>
              <w:t>)</w:t>
            </w:r>
            <w:r w:rsidRPr="00BB4EF1">
              <w:rPr>
                <w:rFonts w:cs="Arial"/>
                <w:color w:val="000000"/>
                <w:sz w:val="20"/>
                <w:szCs w:val="20"/>
                <w:lang w:val="en-US"/>
              </w:rPr>
              <w:t xml:space="preserve"> in </w:t>
            </w:r>
            <w:r>
              <w:rPr>
                <w:rFonts w:cs="Arial"/>
                <w:color w:val="000000"/>
                <w:sz w:val="20"/>
                <w:szCs w:val="20"/>
                <w:lang w:val="en-US"/>
              </w:rPr>
              <w:t xml:space="preserve">ginger and </w:t>
            </w:r>
          </w:p>
          <w:p w:rsidR="003D68E0" w:rsidRPr="004764F0" w:rsidRDefault="003D68E0" w:rsidP="003D68E0">
            <w:pPr>
              <w:pStyle w:val="Default"/>
              <w:rPr>
                <w:rFonts w:ascii="Arial" w:hAnsi="Arial" w:cs="Arial"/>
                <w:noProof/>
                <w:sz w:val="20"/>
                <w:szCs w:val="20"/>
                <w:lang w:eastAsia="en-US" w:bidi="en-US"/>
              </w:rPr>
            </w:pPr>
            <w:r w:rsidRPr="004764F0">
              <w:rPr>
                <w:rFonts w:ascii="Arial" w:hAnsi="Arial" w:cs="Arial"/>
                <w:sz w:val="20"/>
                <w:szCs w:val="20"/>
                <w:lang w:val="en-US" w:eastAsia="en-US" w:bidi="en-US"/>
              </w:rPr>
              <w:t>Phytophthora root rot (</w:t>
            </w:r>
            <w:r w:rsidRPr="004764F0">
              <w:rPr>
                <w:rFonts w:ascii="Arial" w:hAnsi="Arial" w:cs="Arial"/>
                <w:i/>
                <w:sz w:val="20"/>
                <w:szCs w:val="20"/>
                <w:lang w:val="en-US" w:eastAsia="en-US" w:bidi="en-US"/>
              </w:rPr>
              <w:t>Phytophthora nicotianae var. nicotianae</w:t>
            </w:r>
            <w:r w:rsidRPr="004764F0">
              <w:rPr>
                <w:rFonts w:ascii="Arial" w:hAnsi="Arial" w:cs="Arial"/>
                <w:sz w:val="20"/>
                <w:szCs w:val="20"/>
                <w:lang w:val="en-US" w:eastAsia="en-US" w:bidi="en-US"/>
              </w:rPr>
              <w:t xml:space="preserve">) </w:t>
            </w:r>
            <w:r w:rsidRPr="004764F0">
              <w:rPr>
                <w:rFonts w:ascii="Arial" w:hAnsi="Arial" w:cs="Arial"/>
                <w:noProof/>
                <w:sz w:val="20"/>
                <w:szCs w:val="20"/>
                <w:lang w:eastAsia="en-US" w:bidi="en-US"/>
              </w:rPr>
              <w:t>in field grown tomatoes grown for processing purposes.</w:t>
            </w:r>
          </w:p>
          <w:p w:rsidR="003D68E0" w:rsidRPr="002F605D"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2F605D" w:rsidRDefault="003D68E0" w:rsidP="003D68E0">
            <w:pPr>
              <w:rPr>
                <w:rFonts w:cs="Arial"/>
                <w:noProof/>
                <w:color w:val="000000"/>
                <w:sz w:val="20"/>
                <w:szCs w:val="20"/>
              </w:rPr>
            </w:pPr>
          </w:p>
          <w:p w:rsidR="003D68E0" w:rsidRPr="002F605D" w:rsidRDefault="003D68E0" w:rsidP="003D68E0">
            <w:pPr>
              <w:keepNext/>
              <w:rPr>
                <w:rFonts w:cs="Arial"/>
                <w:noProof/>
                <w:color w:val="000000"/>
                <w:sz w:val="20"/>
                <w:szCs w:val="20"/>
              </w:rPr>
            </w:pPr>
            <w:r w:rsidRPr="002F605D">
              <w:rPr>
                <w:rFonts w:cs="Arial"/>
                <w:noProof/>
                <w:color w:val="000000"/>
                <w:sz w:val="20"/>
                <w:szCs w:val="20"/>
              </w:rPr>
              <w:t xml:space="preserve">NEDI: </w:t>
            </w:r>
            <w:r>
              <w:rPr>
                <w:rFonts w:cs="Arial"/>
                <w:noProof/>
                <w:color w:val="000000"/>
                <w:sz w:val="20"/>
                <w:szCs w:val="20"/>
              </w:rPr>
              <w:t>7</w:t>
            </w:r>
            <w:r w:rsidRPr="002F605D">
              <w:rPr>
                <w:rFonts w:cs="Arial"/>
                <w:noProof/>
                <w:color w:val="000000"/>
                <w:sz w:val="20"/>
                <w:szCs w:val="20"/>
              </w:rPr>
              <w:t>% of the ADI</w:t>
            </w:r>
          </w:p>
        </w:tc>
      </w:tr>
      <w:tr w:rsidR="003D68E0" w:rsidRPr="002F605D"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2F605D"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2F605D" w:rsidRDefault="003D68E0" w:rsidP="003D68E0">
            <w:pPr>
              <w:rPr>
                <w:rFonts w:cs="Arial"/>
                <w:noProof/>
                <w:color w:val="000000"/>
                <w:sz w:val="20"/>
                <w:szCs w:val="20"/>
              </w:rPr>
            </w:pPr>
          </w:p>
        </w:tc>
      </w:tr>
      <w:tr w:rsidR="003D68E0" w:rsidRPr="002F605D" w:rsidTr="003D68E0">
        <w:trPr>
          <w:cantSplit/>
        </w:trPr>
        <w:tc>
          <w:tcPr>
            <w:tcW w:w="3249" w:type="dxa"/>
            <w:tcBorders>
              <w:top w:val="nil"/>
              <w:left w:val="single" w:sz="4" w:space="0" w:color="auto"/>
              <w:bottom w:val="single" w:sz="4" w:space="0" w:color="auto"/>
              <w:right w:val="nil"/>
            </w:tcBorders>
          </w:tcPr>
          <w:p w:rsidR="003D68E0" w:rsidRPr="00DB6A61" w:rsidRDefault="003D68E0" w:rsidP="003D68E0">
            <w:pPr>
              <w:rPr>
                <w:rFonts w:cs="Arial"/>
                <w:noProof/>
                <w:color w:val="000000"/>
                <w:sz w:val="20"/>
                <w:szCs w:val="20"/>
              </w:rPr>
            </w:pPr>
            <w:r w:rsidRPr="00DB6A61">
              <w:rPr>
                <w:rFonts w:cs="Arial"/>
                <w:noProof/>
                <w:color w:val="000000"/>
                <w:sz w:val="20"/>
                <w:szCs w:val="20"/>
              </w:rPr>
              <w:t>Ginger, root</w:t>
            </w:r>
          </w:p>
          <w:p w:rsidR="003D68E0" w:rsidRPr="002F605D" w:rsidRDefault="003D68E0" w:rsidP="003D68E0">
            <w:pPr>
              <w:rPr>
                <w:rFonts w:cs="Arial"/>
                <w:noProof/>
                <w:color w:val="000000"/>
                <w:sz w:val="20"/>
                <w:szCs w:val="20"/>
              </w:rPr>
            </w:pPr>
            <w:r w:rsidRPr="00DB6A61">
              <w:rPr>
                <w:rFonts w:cs="Arial"/>
                <w:noProof/>
                <w:color w:val="000000"/>
                <w:sz w:val="20"/>
                <w:szCs w:val="20"/>
              </w:rPr>
              <w:t>Tomato</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Pr="002F605D"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T100</w:t>
            </w:r>
          </w:p>
          <w:p w:rsidR="003D68E0" w:rsidRPr="002F605D" w:rsidRDefault="003D68E0" w:rsidP="003D68E0">
            <w:pPr>
              <w:keepNext/>
              <w:jc w:val="right"/>
              <w:rPr>
                <w:rFonts w:cs="Arial"/>
                <w:noProof/>
                <w:color w:val="000000"/>
                <w:sz w:val="20"/>
                <w:szCs w:val="20"/>
              </w:rPr>
            </w:pPr>
            <w:r>
              <w:rPr>
                <w:rFonts w:cs="Arial"/>
                <w:noProof/>
                <w:color w:val="000000"/>
                <w:sz w:val="20"/>
                <w:szCs w:val="20"/>
              </w:rPr>
              <w:t>T100</w:t>
            </w:r>
          </w:p>
        </w:tc>
        <w:tc>
          <w:tcPr>
            <w:tcW w:w="3052" w:type="dxa"/>
            <w:gridSpan w:val="4"/>
            <w:vMerge/>
            <w:tcBorders>
              <w:top w:val="nil"/>
              <w:left w:val="single" w:sz="4" w:space="0" w:color="auto"/>
              <w:bottom w:val="single" w:sz="4" w:space="0" w:color="auto"/>
              <w:right w:val="single" w:sz="4" w:space="0" w:color="auto"/>
            </w:tcBorders>
          </w:tcPr>
          <w:p w:rsidR="003D68E0" w:rsidRPr="002F605D" w:rsidRDefault="003D68E0" w:rsidP="003D68E0">
            <w:pPr>
              <w:rPr>
                <w:rFonts w:cs="Arial"/>
                <w:noProof/>
                <w:color w:val="000000"/>
                <w:sz w:val="20"/>
                <w:szCs w:val="20"/>
              </w:rPr>
            </w:pPr>
          </w:p>
        </w:tc>
      </w:tr>
      <w:tr w:rsidR="003D68E0" w:rsidRPr="00DB6A6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DB6A61" w:rsidRDefault="003D68E0" w:rsidP="003D68E0">
            <w:pPr>
              <w:rPr>
                <w:rFonts w:cs="Arial"/>
                <w:b/>
                <w:noProof/>
                <w:color w:val="000000"/>
                <w:sz w:val="20"/>
                <w:szCs w:val="20"/>
              </w:rPr>
            </w:pPr>
            <w:r w:rsidRPr="00DB6A61">
              <w:rPr>
                <w:rFonts w:cs="Arial"/>
                <w:b/>
                <w:noProof/>
                <w:color w:val="000000"/>
                <w:sz w:val="20"/>
                <w:szCs w:val="20"/>
              </w:rPr>
              <w:t>Pirimicarb</w:t>
            </w:r>
          </w:p>
          <w:p w:rsidR="003D68E0" w:rsidRPr="00DB6A61" w:rsidRDefault="003D68E0" w:rsidP="003D68E0">
            <w:pPr>
              <w:keepNext/>
              <w:rPr>
                <w:rFonts w:cs="Arial"/>
                <w:noProof/>
                <w:color w:val="000000"/>
                <w:sz w:val="20"/>
                <w:szCs w:val="20"/>
              </w:rPr>
            </w:pPr>
            <w:r w:rsidRPr="00DB6A61">
              <w:rPr>
                <w:rFonts w:cs="Arial"/>
                <w:noProof/>
                <w:color w:val="000000"/>
                <w:sz w:val="20"/>
                <w:szCs w:val="20"/>
              </w:rPr>
              <w:t>Pirimicarb is a selective systemic insecticide. It has contact, stomach and respiratory action. It is an anticholinesterase inhibitor. It is used to control aphids on crops and pastures.</w:t>
            </w:r>
          </w:p>
          <w:p w:rsidR="003D68E0" w:rsidRPr="00DB6A61"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The APVMA has issued permits for its use to control aphid, including green aphids and cabbage aphids on leafy vegetables; aphids on spring onions; and cowpea aphid (</w:t>
            </w:r>
            <w:r w:rsidRPr="007027FC">
              <w:rPr>
                <w:rFonts w:cs="Arial"/>
                <w:i/>
                <w:noProof/>
                <w:color w:val="000000"/>
                <w:sz w:val="20"/>
                <w:szCs w:val="20"/>
              </w:rPr>
              <w:t>Aphis craccivora</w:t>
            </w:r>
            <w:r>
              <w:rPr>
                <w:rFonts w:cs="Arial"/>
                <w:noProof/>
                <w:color w:val="000000"/>
                <w:sz w:val="20"/>
                <w:szCs w:val="20"/>
              </w:rPr>
              <w:t>) and soya bean aphid (</w:t>
            </w:r>
            <w:r w:rsidRPr="007027FC">
              <w:rPr>
                <w:rFonts w:cs="Arial"/>
                <w:i/>
                <w:noProof/>
                <w:color w:val="000000"/>
                <w:sz w:val="20"/>
                <w:szCs w:val="20"/>
              </w:rPr>
              <w:t>Aphis glycines</w:t>
            </w:r>
            <w:r>
              <w:rPr>
                <w:rFonts w:cs="Arial"/>
                <w:noProof/>
                <w:color w:val="000000"/>
                <w:sz w:val="20"/>
                <w:szCs w:val="20"/>
              </w:rPr>
              <w:t>) on adzuki bean, mung bean and soy bean. MRLs are also recommended for shallots and Welsh onions. Shallots may be harvested green and referred to as spring onions and Welsh onions may be considered to be spring onions. The current soy bean MRL remains appropriate.</w:t>
            </w:r>
          </w:p>
          <w:p w:rsidR="003D68E0" w:rsidRPr="00DB6A61"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DB6A61" w:rsidRDefault="003D68E0" w:rsidP="003D68E0">
            <w:pPr>
              <w:keepNext/>
              <w:rPr>
                <w:rFonts w:cs="Arial"/>
                <w:noProof/>
                <w:color w:val="000000"/>
                <w:sz w:val="20"/>
                <w:szCs w:val="20"/>
              </w:rPr>
            </w:pPr>
          </w:p>
          <w:p w:rsidR="003D68E0" w:rsidRPr="00DB6A61" w:rsidRDefault="003D68E0" w:rsidP="003D68E0">
            <w:pPr>
              <w:keepNext/>
              <w:rPr>
                <w:rFonts w:cs="Arial"/>
                <w:noProof/>
                <w:color w:val="000000"/>
                <w:sz w:val="20"/>
                <w:szCs w:val="20"/>
              </w:rPr>
            </w:pPr>
            <w:r w:rsidRPr="00DB6A61">
              <w:rPr>
                <w:rFonts w:cs="Arial"/>
                <w:noProof/>
                <w:color w:val="000000"/>
                <w:sz w:val="20"/>
                <w:szCs w:val="20"/>
              </w:rPr>
              <w:t xml:space="preserve">NEDI: </w:t>
            </w:r>
            <w:r>
              <w:rPr>
                <w:rFonts w:cs="Arial"/>
                <w:noProof/>
                <w:color w:val="000000"/>
                <w:sz w:val="20"/>
                <w:szCs w:val="20"/>
              </w:rPr>
              <w:t>89</w:t>
            </w:r>
            <w:r w:rsidRPr="00DB6A61">
              <w:rPr>
                <w:rFonts w:cs="Arial"/>
                <w:noProof/>
                <w:color w:val="000000"/>
                <w:sz w:val="20"/>
                <w:szCs w:val="20"/>
              </w:rPr>
              <w:t>% of the ADI</w:t>
            </w:r>
          </w:p>
          <w:p w:rsidR="003D68E0" w:rsidRPr="00DB6A61" w:rsidRDefault="003D68E0" w:rsidP="003D68E0">
            <w:pPr>
              <w:keepNext/>
              <w:rPr>
                <w:rFonts w:cs="Arial"/>
                <w:noProof/>
                <w:color w:val="000000"/>
                <w:sz w:val="20"/>
                <w:szCs w:val="20"/>
              </w:rPr>
            </w:pPr>
          </w:p>
          <w:p w:rsidR="003D68E0" w:rsidRPr="00DB6A61" w:rsidRDefault="003D68E0" w:rsidP="003D68E0">
            <w:pPr>
              <w:keepNext/>
              <w:rPr>
                <w:rFonts w:cs="Arial"/>
                <w:noProof/>
                <w:color w:val="000000"/>
                <w:sz w:val="20"/>
                <w:szCs w:val="20"/>
              </w:rPr>
            </w:pPr>
            <w:r w:rsidRPr="00DB6A61">
              <w:rPr>
                <w:rFonts w:cs="Arial"/>
                <w:noProof/>
                <w:color w:val="000000"/>
                <w:sz w:val="20"/>
                <w:szCs w:val="20"/>
              </w:rPr>
              <w:t>Mean estimated daily dietary exposure based on mean analytical results:</w:t>
            </w:r>
          </w:p>
          <w:p w:rsidR="003D68E0" w:rsidRPr="00DB6A61" w:rsidRDefault="003D68E0" w:rsidP="003D68E0">
            <w:pPr>
              <w:keepNext/>
              <w:rPr>
                <w:rFonts w:cs="Arial"/>
                <w:noProof/>
                <w:color w:val="000000"/>
                <w:sz w:val="20"/>
                <w:szCs w:val="20"/>
              </w:rPr>
            </w:pPr>
          </w:p>
          <w:p w:rsidR="003D68E0" w:rsidRPr="00DB6A61" w:rsidRDefault="003D68E0" w:rsidP="003D68E0">
            <w:pPr>
              <w:keepNext/>
              <w:rPr>
                <w:rFonts w:cs="Arial"/>
                <w:noProof/>
                <w:color w:val="000000"/>
                <w:sz w:val="20"/>
                <w:szCs w:val="20"/>
              </w:rPr>
            </w:pPr>
            <w:r w:rsidRPr="00DB6A61">
              <w:rPr>
                <w:rFonts w:cs="Arial"/>
                <w:noProof/>
                <w:color w:val="000000"/>
                <w:sz w:val="20"/>
                <w:szCs w:val="20"/>
              </w:rPr>
              <w:t>20</w:t>
            </w:r>
            <w:r w:rsidRPr="00DB6A61">
              <w:rPr>
                <w:rFonts w:cs="Arial"/>
                <w:noProof/>
                <w:color w:val="000000"/>
                <w:sz w:val="20"/>
                <w:szCs w:val="20"/>
                <w:vertAlign w:val="superscript"/>
              </w:rPr>
              <w:t>th</w:t>
            </w:r>
            <w:r w:rsidRPr="00DB6A61">
              <w:rPr>
                <w:rFonts w:cs="Arial"/>
                <w:noProof/>
                <w:color w:val="000000"/>
                <w:sz w:val="20"/>
                <w:szCs w:val="20"/>
              </w:rPr>
              <w:t xml:space="preserve"> ATDS: &lt;1% of the ADI for all population groups assessed</w:t>
            </w:r>
          </w:p>
          <w:p w:rsidR="003D68E0" w:rsidRPr="00DB6A61" w:rsidRDefault="003D68E0" w:rsidP="003D68E0">
            <w:pPr>
              <w:keepNext/>
              <w:rPr>
                <w:rFonts w:cs="Arial"/>
                <w:noProof/>
                <w:color w:val="000000"/>
                <w:sz w:val="20"/>
                <w:szCs w:val="20"/>
              </w:rPr>
            </w:pPr>
          </w:p>
          <w:p w:rsidR="003D68E0" w:rsidRPr="00DB6A61" w:rsidRDefault="003D68E0" w:rsidP="003D68E0">
            <w:pPr>
              <w:keepNext/>
              <w:rPr>
                <w:rFonts w:cs="Arial"/>
                <w:noProof/>
                <w:color w:val="000000"/>
                <w:sz w:val="20"/>
                <w:szCs w:val="20"/>
              </w:rPr>
            </w:pPr>
            <w:r w:rsidRPr="00DB6A61">
              <w:rPr>
                <w:rFonts w:cs="Arial"/>
                <w:noProof/>
                <w:color w:val="000000"/>
                <w:sz w:val="20"/>
                <w:szCs w:val="20"/>
              </w:rPr>
              <w:t>19</w:t>
            </w:r>
            <w:r w:rsidRPr="00DB6A61">
              <w:rPr>
                <w:rFonts w:cs="Arial"/>
                <w:noProof/>
                <w:color w:val="000000"/>
                <w:sz w:val="20"/>
                <w:szCs w:val="20"/>
                <w:vertAlign w:val="superscript"/>
              </w:rPr>
              <w:t>th</w:t>
            </w:r>
            <w:r w:rsidRPr="00DB6A61">
              <w:rPr>
                <w:rFonts w:cs="Arial"/>
                <w:noProof/>
                <w:color w:val="000000"/>
                <w:sz w:val="20"/>
                <w:szCs w:val="20"/>
              </w:rPr>
              <w:t xml:space="preserve"> ATDS: &lt;1% of the ADI for all population groups assessed</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Note that the proposed vegetables MRL variation is a technical amendment only. NESTI calculations are not required.</w:t>
            </w:r>
          </w:p>
          <w:p w:rsidR="003D68E0" w:rsidRPr="00DB6A61" w:rsidRDefault="003D68E0" w:rsidP="003D68E0">
            <w:pPr>
              <w:keepNext/>
              <w:rPr>
                <w:rFonts w:cs="Arial"/>
                <w:noProof/>
                <w:color w:val="000000"/>
                <w:sz w:val="20"/>
                <w:szCs w:val="20"/>
              </w:rPr>
            </w:pPr>
          </w:p>
          <w:p w:rsidR="003D68E0" w:rsidRPr="00DB6A61" w:rsidRDefault="003D68E0" w:rsidP="003D68E0">
            <w:pPr>
              <w:keepNext/>
              <w:rPr>
                <w:rFonts w:cs="Arial"/>
                <w:noProof/>
                <w:color w:val="000000"/>
                <w:sz w:val="20"/>
                <w:szCs w:val="20"/>
              </w:rPr>
            </w:pPr>
            <w:r w:rsidRPr="00DB6A61">
              <w:rPr>
                <w:rFonts w:cs="Arial"/>
                <w:noProof/>
                <w:color w:val="000000"/>
                <w:sz w:val="20"/>
                <w:szCs w:val="20"/>
              </w:rPr>
              <w:t>NESTI as % of the ARfD</w:t>
            </w:r>
          </w:p>
        </w:tc>
      </w:tr>
      <w:tr w:rsidR="003D68E0" w:rsidRPr="00DB6A6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DB6A61"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DB6A61" w:rsidRDefault="003D68E0" w:rsidP="003D68E0">
            <w:pPr>
              <w:keepNext/>
              <w:jc w:val="center"/>
              <w:rPr>
                <w:rFonts w:cs="Arial"/>
                <w:noProof/>
                <w:color w:val="000000"/>
                <w:sz w:val="20"/>
                <w:szCs w:val="20"/>
                <w:u w:val="single"/>
              </w:rPr>
            </w:pPr>
            <w:r w:rsidRPr="00DB6A6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DB6A61" w:rsidRDefault="003D68E0" w:rsidP="003D68E0">
            <w:pPr>
              <w:keepNext/>
              <w:jc w:val="center"/>
              <w:rPr>
                <w:rFonts w:cs="Arial"/>
                <w:noProof/>
                <w:color w:val="000000"/>
                <w:sz w:val="20"/>
                <w:szCs w:val="20"/>
                <w:u w:val="single"/>
              </w:rPr>
            </w:pPr>
            <w:r w:rsidRPr="00DB6A61">
              <w:rPr>
                <w:rFonts w:cs="Arial"/>
                <w:noProof/>
                <w:color w:val="000000"/>
                <w:sz w:val="20"/>
                <w:szCs w:val="20"/>
                <w:u w:val="single"/>
              </w:rPr>
              <w:t>2+ years</w:t>
            </w:r>
          </w:p>
        </w:tc>
      </w:tr>
      <w:tr w:rsidR="003D68E0" w:rsidRPr="00DB6A61" w:rsidTr="003D68E0">
        <w:trPr>
          <w:cantSplit/>
        </w:trPr>
        <w:tc>
          <w:tcPr>
            <w:tcW w:w="3249" w:type="dxa"/>
            <w:tcBorders>
              <w:top w:val="nil"/>
              <w:left w:val="single" w:sz="4" w:space="0" w:color="auto"/>
              <w:bottom w:val="single" w:sz="4" w:space="0" w:color="auto"/>
              <w:right w:val="nil"/>
            </w:tcBorders>
          </w:tcPr>
          <w:p w:rsidR="003D68E0" w:rsidRPr="00DB6A61" w:rsidRDefault="003D68E0" w:rsidP="003D68E0">
            <w:pPr>
              <w:rPr>
                <w:rFonts w:cs="Arial"/>
                <w:noProof/>
                <w:color w:val="000000"/>
                <w:sz w:val="20"/>
                <w:szCs w:val="20"/>
              </w:rPr>
            </w:pPr>
            <w:r>
              <w:rPr>
                <w:rFonts w:cs="Arial"/>
                <w:noProof/>
                <w:color w:val="000000"/>
                <w:sz w:val="20"/>
                <w:szCs w:val="20"/>
              </w:rPr>
              <w:t>Adzuki bean (dry)</w:t>
            </w:r>
          </w:p>
          <w:p w:rsidR="003D68E0" w:rsidRPr="00DB6A61" w:rsidRDefault="003D68E0" w:rsidP="003D68E0">
            <w:pPr>
              <w:rPr>
                <w:rFonts w:cs="Arial"/>
                <w:noProof/>
                <w:color w:val="000000"/>
                <w:sz w:val="20"/>
                <w:szCs w:val="20"/>
              </w:rPr>
            </w:pPr>
            <w:r w:rsidRPr="00DB6A61">
              <w:rPr>
                <w:rFonts w:cs="Arial"/>
                <w:noProof/>
                <w:color w:val="000000"/>
                <w:sz w:val="20"/>
                <w:szCs w:val="20"/>
              </w:rPr>
              <w:t>Leafy vegetables [</w:t>
            </w:r>
            <w:r>
              <w:rPr>
                <w:rFonts w:cs="Arial"/>
                <w:noProof/>
                <w:color w:val="000000"/>
                <w:sz w:val="20"/>
                <w:szCs w:val="20"/>
              </w:rPr>
              <w:t>except chervil; mizuna; rucola]</w:t>
            </w:r>
          </w:p>
          <w:p w:rsidR="003D68E0" w:rsidRDefault="003D68E0" w:rsidP="003D68E0">
            <w:pPr>
              <w:rPr>
                <w:rFonts w:cs="Arial"/>
                <w:noProof/>
                <w:color w:val="000000"/>
                <w:sz w:val="20"/>
                <w:szCs w:val="20"/>
              </w:rPr>
            </w:pPr>
            <w:r w:rsidRPr="00DB6A61">
              <w:rPr>
                <w:rFonts w:cs="Arial"/>
                <w:noProof/>
                <w:color w:val="000000"/>
                <w:sz w:val="20"/>
                <w:szCs w:val="20"/>
              </w:rPr>
              <w:t>Leafy vegetables [</w:t>
            </w:r>
            <w:r>
              <w:rPr>
                <w:rFonts w:cs="Arial"/>
                <w:noProof/>
                <w:color w:val="000000"/>
                <w:sz w:val="20"/>
                <w:szCs w:val="20"/>
              </w:rPr>
              <w:t>except chervil; mizuna; rucola (rocket)]</w:t>
            </w:r>
          </w:p>
          <w:p w:rsidR="003D68E0" w:rsidRPr="00DB6A61" w:rsidRDefault="003D68E0" w:rsidP="003D68E0">
            <w:pPr>
              <w:rPr>
                <w:rFonts w:cs="Arial"/>
                <w:noProof/>
                <w:color w:val="000000"/>
                <w:sz w:val="20"/>
                <w:szCs w:val="20"/>
              </w:rPr>
            </w:pPr>
            <w:r>
              <w:rPr>
                <w:rFonts w:cs="Arial"/>
                <w:noProof/>
                <w:color w:val="000000"/>
                <w:sz w:val="20"/>
                <w:szCs w:val="20"/>
              </w:rPr>
              <w:t>Mung bean (dry)</w:t>
            </w:r>
          </w:p>
          <w:p w:rsidR="003D68E0" w:rsidRPr="00DB6A61" w:rsidRDefault="003D68E0" w:rsidP="003D68E0">
            <w:pPr>
              <w:rPr>
                <w:rFonts w:cs="Arial"/>
                <w:noProof/>
                <w:color w:val="000000"/>
                <w:sz w:val="20"/>
                <w:szCs w:val="20"/>
              </w:rPr>
            </w:pPr>
            <w:r>
              <w:rPr>
                <w:rFonts w:cs="Arial"/>
                <w:noProof/>
                <w:color w:val="000000"/>
                <w:sz w:val="20"/>
                <w:szCs w:val="20"/>
              </w:rPr>
              <w:t>Onion, Welsh</w:t>
            </w:r>
          </w:p>
          <w:p w:rsidR="003D68E0" w:rsidRPr="00DB6A61" w:rsidRDefault="003D68E0" w:rsidP="003D68E0">
            <w:pPr>
              <w:rPr>
                <w:rFonts w:cs="Arial"/>
                <w:noProof/>
                <w:color w:val="000000"/>
                <w:sz w:val="20"/>
                <w:szCs w:val="20"/>
              </w:rPr>
            </w:pPr>
            <w:r>
              <w:rPr>
                <w:rFonts w:cs="Arial"/>
                <w:noProof/>
                <w:color w:val="000000"/>
                <w:sz w:val="20"/>
                <w:szCs w:val="20"/>
              </w:rPr>
              <w:t>Shallot</w:t>
            </w:r>
          </w:p>
          <w:p w:rsidR="003D68E0" w:rsidRPr="00DB6A61" w:rsidRDefault="003D68E0" w:rsidP="003D68E0">
            <w:pPr>
              <w:rPr>
                <w:rFonts w:cs="Arial"/>
                <w:noProof/>
                <w:color w:val="000000"/>
                <w:sz w:val="20"/>
                <w:szCs w:val="20"/>
              </w:rPr>
            </w:pPr>
            <w:r w:rsidRPr="00DB6A61">
              <w:rPr>
                <w:rFonts w:cs="Arial"/>
                <w:noProof/>
                <w:color w:val="000000"/>
                <w:sz w:val="20"/>
                <w:szCs w:val="20"/>
              </w:rPr>
              <w:t>Spring oni</w:t>
            </w:r>
            <w:r>
              <w:rPr>
                <w:rFonts w:cs="Arial"/>
                <w:noProof/>
                <w:color w:val="000000"/>
                <w:sz w:val="20"/>
                <w:szCs w:val="20"/>
              </w:rPr>
              <w:t>on</w:t>
            </w:r>
          </w:p>
          <w:p w:rsidR="003D68E0" w:rsidRPr="00DB6A61" w:rsidRDefault="003D68E0" w:rsidP="003D68E0">
            <w:pPr>
              <w:rPr>
                <w:rFonts w:cs="Arial"/>
                <w:noProof/>
                <w:color w:val="000000"/>
                <w:sz w:val="20"/>
                <w:szCs w:val="20"/>
              </w:rPr>
            </w:pPr>
            <w:r w:rsidRPr="00DB6A61">
              <w:rPr>
                <w:rFonts w:cs="Arial"/>
                <w:noProof/>
                <w:color w:val="000000"/>
                <w:sz w:val="20"/>
                <w:szCs w:val="20"/>
              </w:rPr>
              <w:t>Vegetables [except leafy vegetables; lupin (dry); soya bean (dry);</w:t>
            </w:r>
            <w:r>
              <w:rPr>
                <w:rFonts w:cs="Arial"/>
                <w:noProof/>
                <w:color w:val="000000"/>
                <w:sz w:val="20"/>
                <w:szCs w:val="20"/>
              </w:rPr>
              <w:t xml:space="preserve"> sweet corn (corn-on-the-cob)]</w:t>
            </w:r>
          </w:p>
          <w:p w:rsidR="003D68E0" w:rsidRPr="00DB6A61" w:rsidRDefault="003D68E0" w:rsidP="003D68E0">
            <w:pPr>
              <w:rPr>
                <w:rFonts w:cs="Arial"/>
                <w:noProof/>
                <w:color w:val="000000"/>
                <w:sz w:val="20"/>
                <w:szCs w:val="20"/>
              </w:rPr>
            </w:pPr>
            <w:r w:rsidRPr="00DB6A61">
              <w:rPr>
                <w:rFonts w:cs="Arial"/>
                <w:noProof/>
                <w:color w:val="000000"/>
                <w:sz w:val="20"/>
                <w:szCs w:val="20"/>
              </w:rPr>
              <w:t>Vegetables [except adzuki bean (dry); leafy vegetables; lupin (dry); mung bean (dry); onion, Welsh; shallot; soya bean (dry); spring onion; sweet corn (corn-on-the-cob)]</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Pr="00DB6A61"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DB6A61">
              <w:rPr>
                <w:rFonts w:cs="Arial"/>
                <w:noProof/>
                <w:color w:val="000000"/>
                <w:sz w:val="20"/>
                <w:szCs w:val="20"/>
              </w:rPr>
              <w:t>T0.5</w:t>
            </w:r>
          </w:p>
          <w:p w:rsidR="003D68E0" w:rsidRDefault="003D68E0" w:rsidP="003D68E0">
            <w:pPr>
              <w:keepNext/>
              <w:jc w:val="right"/>
              <w:rPr>
                <w:rFonts w:cs="Arial"/>
                <w:noProof/>
                <w:color w:val="000000"/>
                <w:sz w:val="20"/>
                <w:szCs w:val="20"/>
              </w:rPr>
            </w:pPr>
            <w:r w:rsidRPr="00DB6A61">
              <w:rPr>
                <w:rFonts w:cs="Arial"/>
                <w:noProof/>
                <w:color w:val="000000"/>
                <w:sz w:val="20"/>
                <w:szCs w:val="20"/>
              </w:rPr>
              <w:t>T5</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sidRPr="00DB6A61">
              <w:rPr>
                <w:rFonts w:cs="Arial"/>
                <w:noProof/>
                <w:color w:val="000000"/>
                <w:sz w:val="20"/>
                <w:szCs w:val="20"/>
              </w:rPr>
              <w:t>T7</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sidRPr="00DB6A61">
              <w:rPr>
                <w:rFonts w:cs="Arial"/>
                <w:noProof/>
                <w:color w:val="000000"/>
                <w:sz w:val="20"/>
                <w:szCs w:val="20"/>
              </w:rPr>
              <w:t>T0.5</w:t>
            </w:r>
          </w:p>
          <w:p w:rsidR="003D68E0" w:rsidRDefault="003D68E0" w:rsidP="003D68E0">
            <w:pPr>
              <w:keepNext/>
              <w:jc w:val="right"/>
              <w:rPr>
                <w:rFonts w:cs="Arial"/>
                <w:noProof/>
                <w:color w:val="000000"/>
                <w:sz w:val="20"/>
                <w:szCs w:val="20"/>
              </w:rPr>
            </w:pPr>
            <w:r w:rsidRPr="00DB6A61">
              <w:rPr>
                <w:rFonts w:cs="Arial"/>
                <w:noProof/>
                <w:color w:val="000000"/>
                <w:sz w:val="20"/>
                <w:szCs w:val="20"/>
              </w:rPr>
              <w:t>T3</w:t>
            </w:r>
          </w:p>
          <w:p w:rsidR="003D68E0" w:rsidRDefault="003D68E0" w:rsidP="003D68E0">
            <w:pPr>
              <w:keepNext/>
              <w:jc w:val="right"/>
              <w:rPr>
                <w:rFonts w:cs="Arial"/>
                <w:noProof/>
                <w:color w:val="000000"/>
                <w:sz w:val="20"/>
                <w:szCs w:val="20"/>
              </w:rPr>
            </w:pPr>
            <w:r w:rsidRPr="00DB6A61">
              <w:rPr>
                <w:rFonts w:cs="Arial"/>
                <w:noProof/>
                <w:color w:val="000000"/>
                <w:sz w:val="20"/>
                <w:szCs w:val="20"/>
              </w:rPr>
              <w:t>T3</w:t>
            </w:r>
          </w:p>
          <w:p w:rsidR="003D68E0" w:rsidRDefault="003D68E0" w:rsidP="003D68E0">
            <w:pPr>
              <w:keepNext/>
              <w:jc w:val="right"/>
              <w:rPr>
                <w:rFonts w:cs="Arial"/>
                <w:noProof/>
                <w:color w:val="000000"/>
                <w:sz w:val="20"/>
                <w:szCs w:val="20"/>
              </w:rPr>
            </w:pPr>
            <w:r w:rsidRPr="00DB6A61">
              <w:rPr>
                <w:rFonts w:cs="Arial"/>
                <w:noProof/>
                <w:color w:val="000000"/>
                <w:sz w:val="20"/>
                <w:szCs w:val="20"/>
              </w:rPr>
              <w:t>T3</w:t>
            </w:r>
          </w:p>
          <w:p w:rsidR="003D68E0" w:rsidRDefault="003D68E0" w:rsidP="003D68E0">
            <w:pPr>
              <w:keepNext/>
              <w:jc w:val="right"/>
              <w:rPr>
                <w:rFonts w:cs="Arial"/>
                <w:noProof/>
                <w:color w:val="000000"/>
                <w:sz w:val="20"/>
                <w:szCs w:val="20"/>
              </w:rPr>
            </w:pPr>
            <w:r>
              <w:rPr>
                <w:rFonts w:cs="Arial"/>
                <w:noProof/>
                <w:color w:val="000000"/>
                <w:sz w:val="20"/>
                <w:szCs w:val="20"/>
              </w:rPr>
              <w:t>1</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p>
          <w:p w:rsidR="003D68E0" w:rsidRPr="00DB6A61" w:rsidRDefault="003D68E0" w:rsidP="003D68E0">
            <w:pPr>
              <w:keepNext/>
              <w:jc w:val="right"/>
              <w:rPr>
                <w:rFonts w:cs="Arial"/>
                <w:noProof/>
                <w:color w:val="000000"/>
                <w:sz w:val="20"/>
                <w:szCs w:val="20"/>
              </w:rPr>
            </w:pPr>
            <w:r>
              <w:rPr>
                <w:rFonts w:cs="Arial"/>
                <w:noProof/>
                <w:color w:val="000000"/>
                <w:sz w:val="20"/>
                <w:szCs w:val="20"/>
              </w:rPr>
              <w:t>1</w:t>
            </w:r>
          </w:p>
        </w:tc>
        <w:tc>
          <w:tcPr>
            <w:tcW w:w="688" w:type="dxa"/>
            <w:tcBorders>
              <w:top w:val="nil"/>
              <w:left w:val="single" w:sz="4" w:space="0" w:color="auto"/>
              <w:bottom w:val="single" w:sz="4" w:space="0" w:color="auto"/>
              <w:right w:val="nil"/>
            </w:tcBorders>
          </w:tcPr>
          <w:p w:rsidR="003D68E0" w:rsidRDefault="003D68E0" w:rsidP="003D68E0">
            <w:pPr>
              <w:jc w:val="right"/>
              <w:rPr>
                <w:rFonts w:cs="Arial"/>
                <w:noProof/>
                <w:color w:val="000000"/>
                <w:sz w:val="20"/>
                <w:szCs w:val="20"/>
              </w:rPr>
            </w:pPr>
            <w:r>
              <w:rPr>
                <w:rFonts w:cs="Arial"/>
                <w:noProof/>
                <w:color w:val="000000"/>
                <w:sz w:val="20"/>
                <w:szCs w:val="20"/>
              </w:rPr>
              <w:t>10</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64</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10</w:t>
            </w:r>
          </w:p>
          <w:p w:rsidR="003D68E0" w:rsidRDefault="003D68E0" w:rsidP="003D68E0">
            <w:pPr>
              <w:jc w:val="right"/>
              <w:rPr>
                <w:rFonts w:cs="Arial"/>
                <w:noProof/>
                <w:color w:val="000000"/>
                <w:sz w:val="20"/>
                <w:szCs w:val="20"/>
              </w:rPr>
            </w:pPr>
            <w:r>
              <w:rPr>
                <w:rFonts w:cs="Arial"/>
                <w:noProof/>
                <w:color w:val="000000"/>
                <w:sz w:val="20"/>
                <w:szCs w:val="20"/>
              </w:rPr>
              <w:t>15</w:t>
            </w:r>
          </w:p>
          <w:p w:rsidR="003D68E0" w:rsidRDefault="003D68E0" w:rsidP="003D68E0">
            <w:pPr>
              <w:jc w:val="right"/>
              <w:rPr>
                <w:rFonts w:cs="Arial"/>
                <w:noProof/>
                <w:color w:val="000000"/>
                <w:sz w:val="20"/>
                <w:szCs w:val="20"/>
              </w:rPr>
            </w:pPr>
            <w:r>
              <w:rPr>
                <w:rFonts w:cs="Arial"/>
                <w:noProof/>
                <w:color w:val="000000"/>
                <w:sz w:val="20"/>
                <w:szCs w:val="20"/>
              </w:rPr>
              <w:t>11</w:t>
            </w:r>
          </w:p>
          <w:p w:rsidR="003D68E0" w:rsidRPr="00DB6A61" w:rsidRDefault="003D68E0" w:rsidP="003D68E0">
            <w:pPr>
              <w:jc w:val="right"/>
              <w:rPr>
                <w:rFonts w:cs="Arial"/>
                <w:noProof/>
                <w:color w:val="000000"/>
                <w:sz w:val="20"/>
                <w:szCs w:val="20"/>
              </w:rPr>
            </w:pPr>
            <w:r>
              <w:rPr>
                <w:rFonts w:cs="Arial"/>
                <w:noProof/>
                <w:color w:val="000000"/>
                <w:sz w:val="20"/>
                <w:szCs w:val="20"/>
              </w:rPr>
              <w:t>7</w:t>
            </w:r>
          </w:p>
        </w:tc>
        <w:tc>
          <w:tcPr>
            <w:tcW w:w="1680" w:type="dxa"/>
            <w:gridSpan w:val="2"/>
            <w:tcBorders>
              <w:top w:val="nil"/>
              <w:left w:val="nil"/>
              <w:bottom w:val="single" w:sz="4" w:space="0" w:color="auto"/>
              <w:right w:val="nil"/>
            </w:tcBorders>
          </w:tcPr>
          <w:p w:rsidR="003D68E0" w:rsidRPr="00DB6A61" w:rsidRDefault="003D68E0" w:rsidP="003D68E0">
            <w:pPr>
              <w:jc w:val="center"/>
              <w:rPr>
                <w:rFonts w:cs="Arial"/>
                <w:noProof/>
                <w:color w:val="000000"/>
                <w:sz w:val="20"/>
                <w:szCs w:val="20"/>
              </w:rPr>
            </w:pP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33</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r>
              <w:rPr>
                <w:rFonts w:cs="Arial"/>
                <w:noProof/>
                <w:color w:val="000000"/>
                <w:sz w:val="20"/>
                <w:szCs w:val="20"/>
              </w:rPr>
              <w:t>3</w:t>
            </w:r>
          </w:p>
          <w:p w:rsidR="003D68E0" w:rsidRDefault="003D68E0" w:rsidP="003D68E0">
            <w:pPr>
              <w:rPr>
                <w:rFonts w:cs="Arial"/>
                <w:noProof/>
                <w:color w:val="000000"/>
                <w:sz w:val="20"/>
                <w:szCs w:val="20"/>
              </w:rPr>
            </w:pPr>
            <w:r>
              <w:rPr>
                <w:rFonts w:cs="Arial"/>
                <w:noProof/>
                <w:color w:val="000000"/>
                <w:sz w:val="20"/>
                <w:szCs w:val="20"/>
              </w:rPr>
              <w:t>2</w:t>
            </w:r>
          </w:p>
          <w:p w:rsidR="003D68E0" w:rsidRPr="00DB6A61" w:rsidRDefault="003D68E0" w:rsidP="003D68E0">
            <w:pPr>
              <w:rPr>
                <w:rFonts w:cs="Arial"/>
                <w:noProof/>
                <w:color w:val="000000"/>
                <w:sz w:val="20"/>
                <w:szCs w:val="20"/>
              </w:rPr>
            </w:pPr>
            <w:r>
              <w:rPr>
                <w:rFonts w:cs="Arial"/>
                <w:noProof/>
                <w:color w:val="000000"/>
                <w:sz w:val="20"/>
                <w:szCs w:val="20"/>
              </w:rPr>
              <w:t>2</w:t>
            </w:r>
          </w:p>
        </w:tc>
      </w:tr>
      <w:tr w:rsidR="003D68E0" w:rsidRPr="00DB6A61"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DB6A61" w:rsidRDefault="003D68E0" w:rsidP="003D68E0">
            <w:pPr>
              <w:rPr>
                <w:rFonts w:cs="Arial"/>
                <w:b/>
                <w:noProof/>
                <w:color w:val="000000"/>
                <w:sz w:val="20"/>
                <w:szCs w:val="20"/>
              </w:rPr>
            </w:pPr>
            <w:r w:rsidRPr="00DB6A61">
              <w:rPr>
                <w:rFonts w:cs="Arial"/>
                <w:b/>
                <w:noProof/>
                <w:color w:val="000000"/>
                <w:sz w:val="20"/>
                <w:szCs w:val="20"/>
              </w:rPr>
              <w:lastRenderedPageBreak/>
              <w:t>Profenofos</w:t>
            </w:r>
          </w:p>
          <w:p w:rsidR="003D68E0" w:rsidRDefault="003D68E0" w:rsidP="003D68E0">
            <w:pPr>
              <w:keepNext/>
              <w:rPr>
                <w:rFonts w:cs="Arial"/>
                <w:noProof/>
                <w:color w:val="000000"/>
                <w:sz w:val="20"/>
                <w:szCs w:val="20"/>
              </w:rPr>
            </w:pPr>
            <w:r>
              <w:rPr>
                <w:rFonts w:cs="Arial"/>
                <w:noProof/>
                <w:color w:val="000000"/>
                <w:sz w:val="20"/>
                <w:szCs w:val="20"/>
              </w:rPr>
              <w:t>Profenofos is a non-systemic insecticide and acaricide with contact and stomach action. It has ovicidal properties. It is a cholinesterase inhibitor. It is used to control Lepidoptera and mites on vegetables and other crops.</w:t>
            </w:r>
          </w:p>
          <w:p w:rsidR="003D68E0" w:rsidRDefault="003D68E0" w:rsidP="003D68E0">
            <w:pPr>
              <w:keepNext/>
              <w:rPr>
                <w:rFonts w:cs="Arial"/>
                <w:noProof/>
                <w:color w:val="000000"/>
                <w:sz w:val="20"/>
                <w:szCs w:val="20"/>
              </w:rPr>
            </w:pPr>
          </w:p>
          <w:p w:rsidR="003D68E0" w:rsidRDefault="003D68E0" w:rsidP="003D68E0">
            <w:pPr>
              <w:rPr>
                <w:rFonts w:cs="Arial"/>
                <w:color w:val="000000"/>
                <w:sz w:val="20"/>
                <w:szCs w:val="20"/>
              </w:rPr>
            </w:pPr>
            <w:r>
              <w:rPr>
                <w:rFonts w:cs="Arial"/>
                <w:noProof/>
                <w:color w:val="000000"/>
                <w:sz w:val="20"/>
                <w:szCs w:val="20"/>
              </w:rPr>
              <w:t>The Thailand National Bureau of Agricultural Commodity and Food Standards has requested that FSANZ consider including an MRL in the Code harmonised with the Thai MRL for profenofos residues in mangosteen.</w:t>
            </w:r>
            <w:r>
              <w:rPr>
                <w:rFonts w:cs="Arial"/>
                <w:color w:val="000000"/>
                <w:sz w:val="20"/>
                <w:szCs w:val="20"/>
              </w:rPr>
              <w:t xml:space="preserve"> R</w:t>
            </w:r>
            <w:r w:rsidRPr="00F1313D">
              <w:rPr>
                <w:rFonts w:cs="Arial"/>
                <w:color w:val="000000"/>
                <w:sz w:val="20"/>
                <w:szCs w:val="20"/>
              </w:rPr>
              <w:t>esidues</w:t>
            </w:r>
            <w:r>
              <w:rPr>
                <w:rFonts w:cs="Arial"/>
                <w:color w:val="000000"/>
                <w:sz w:val="20"/>
                <w:szCs w:val="20"/>
              </w:rPr>
              <w:t xml:space="preserve"> may occur in imported fruit</w:t>
            </w:r>
            <w:r w:rsidRPr="00F1313D">
              <w:rPr>
                <w:rFonts w:cs="Arial"/>
                <w:color w:val="000000"/>
                <w:sz w:val="20"/>
                <w:szCs w:val="20"/>
              </w:rPr>
              <w:t xml:space="preserve">. </w:t>
            </w:r>
            <w:r>
              <w:rPr>
                <w:rFonts w:cs="Arial"/>
                <w:color w:val="000000"/>
                <w:sz w:val="20"/>
                <w:szCs w:val="20"/>
              </w:rPr>
              <w:t>The</w:t>
            </w:r>
            <w:r w:rsidRPr="00F1313D">
              <w:rPr>
                <w:rFonts w:cs="Arial"/>
                <w:color w:val="000000"/>
                <w:sz w:val="20"/>
                <w:szCs w:val="20"/>
              </w:rPr>
              <w:t xml:space="preserve"> </w:t>
            </w:r>
            <w:r>
              <w:rPr>
                <w:rFonts w:cs="Arial"/>
                <w:color w:val="000000"/>
                <w:sz w:val="20"/>
                <w:szCs w:val="20"/>
              </w:rPr>
              <w:t xml:space="preserve">proposed </w:t>
            </w:r>
            <w:r w:rsidRPr="00F1313D">
              <w:rPr>
                <w:rFonts w:cs="Arial"/>
                <w:color w:val="000000"/>
                <w:sz w:val="20"/>
                <w:szCs w:val="20"/>
              </w:rPr>
              <w:t>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DB6A61"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DB6A61" w:rsidRDefault="003D68E0" w:rsidP="003D68E0">
            <w:pPr>
              <w:rPr>
                <w:rFonts w:cs="Arial"/>
                <w:noProof/>
                <w:color w:val="000000"/>
                <w:sz w:val="20"/>
                <w:szCs w:val="20"/>
              </w:rPr>
            </w:pPr>
          </w:p>
          <w:p w:rsidR="003D68E0" w:rsidRPr="00DB6A61" w:rsidRDefault="003D68E0" w:rsidP="003D68E0">
            <w:pPr>
              <w:rPr>
                <w:rFonts w:cs="Arial"/>
                <w:noProof/>
                <w:color w:val="000000"/>
                <w:sz w:val="20"/>
                <w:szCs w:val="20"/>
              </w:rPr>
            </w:pPr>
            <w:r w:rsidRPr="00DB6A61">
              <w:rPr>
                <w:rFonts w:cs="Arial"/>
                <w:noProof/>
                <w:color w:val="000000"/>
                <w:sz w:val="20"/>
                <w:szCs w:val="20"/>
              </w:rPr>
              <w:t xml:space="preserve">NEDI: </w:t>
            </w:r>
            <w:r>
              <w:rPr>
                <w:rFonts w:cs="Arial"/>
                <w:noProof/>
                <w:color w:val="000000"/>
                <w:sz w:val="20"/>
                <w:szCs w:val="20"/>
              </w:rPr>
              <w:t>39</w:t>
            </w:r>
            <w:r w:rsidRPr="00DB6A61">
              <w:rPr>
                <w:rFonts w:cs="Arial"/>
                <w:noProof/>
                <w:color w:val="000000"/>
                <w:sz w:val="20"/>
                <w:szCs w:val="20"/>
              </w:rPr>
              <w:t>% of the ADI</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DB6A61" w:rsidRDefault="003D68E0" w:rsidP="003D68E0">
            <w:pPr>
              <w:rPr>
                <w:rFonts w:cs="Arial"/>
                <w:noProof/>
                <w:color w:val="000000"/>
                <w:sz w:val="20"/>
                <w:szCs w:val="20"/>
              </w:rPr>
            </w:pPr>
          </w:p>
          <w:p w:rsidR="003D68E0" w:rsidRPr="00DB6A61" w:rsidRDefault="003D68E0" w:rsidP="003D68E0">
            <w:pPr>
              <w:rPr>
                <w:rFonts w:cs="Arial"/>
                <w:noProof/>
                <w:color w:val="000000"/>
                <w:sz w:val="20"/>
                <w:szCs w:val="20"/>
              </w:rPr>
            </w:pPr>
            <w:r w:rsidRPr="00DB6A61">
              <w:rPr>
                <w:rFonts w:cs="Arial"/>
                <w:noProof/>
                <w:color w:val="000000"/>
                <w:sz w:val="20"/>
                <w:szCs w:val="20"/>
              </w:rPr>
              <w:t>NESTI as % of the ARfD</w:t>
            </w:r>
          </w:p>
        </w:tc>
      </w:tr>
      <w:tr w:rsidR="003D68E0" w:rsidRPr="00DB6A61"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DB6A61"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DB6A61" w:rsidRDefault="003D68E0" w:rsidP="003D68E0">
            <w:pPr>
              <w:jc w:val="center"/>
              <w:rPr>
                <w:rFonts w:cs="Arial"/>
                <w:noProof/>
                <w:color w:val="000000"/>
                <w:sz w:val="20"/>
                <w:szCs w:val="20"/>
                <w:u w:val="single"/>
              </w:rPr>
            </w:pPr>
            <w:r w:rsidRPr="00DB6A61">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DB6A61" w:rsidRDefault="003D68E0" w:rsidP="003D68E0">
            <w:pPr>
              <w:jc w:val="center"/>
              <w:rPr>
                <w:rFonts w:cs="Arial"/>
                <w:noProof/>
                <w:color w:val="000000"/>
                <w:sz w:val="20"/>
                <w:szCs w:val="20"/>
                <w:u w:val="single"/>
              </w:rPr>
            </w:pPr>
            <w:r w:rsidRPr="00DB6A61">
              <w:rPr>
                <w:rFonts w:cs="Arial"/>
                <w:noProof/>
                <w:color w:val="000000"/>
                <w:sz w:val="20"/>
                <w:szCs w:val="20"/>
                <w:u w:val="single"/>
              </w:rPr>
              <w:t>2+ years</w:t>
            </w:r>
          </w:p>
        </w:tc>
      </w:tr>
      <w:tr w:rsidR="003D68E0" w:rsidRPr="00DB6A61" w:rsidTr="003D68E0">
        <w:trPr>
          <w:cantSplit/>
        </w:trPr>
        <w:tc>
          <w:tcPr>
            <w:tcW w:w="3249" w:type="dxa"/>
            <w:tcBorders>
              <w:top w:val="nil"/>
              <w:left w:val="single" w:sz="4" w:space="0" w:color="auto"/>
              <w:bottom w:val="single" w:sz="4" w:space="0" w:color="auto"/>
              <w:right w:val="nil"/>
            </w:tcBorders>
          </w:tcPr>
          <w:p w:rsidR="003D68E0" w:rsidRPr="00DB6A61" w:rsidRDefault="003D68E0" w:rsidP="003D68E0">
            <w:pPr>
              <w:rPr>
                <w:rFonts w:cs="Arial"/>
                <w:noProof/>
                <w:color w:val="000000"/>
                <w:sz w:val="20"/>
                <w:szCs w:val="20"/>
              </w:rPr>
            </w:pPr>
            <w:r>
              <w:rPr>
                <w:rFonts w:cs="Arial"/>
                <w:noProof/>
                <w:color w:val="000000"/>
                <w:sz w:val="20"/>
                <w:szCs w:val="20"/>
              </w:rPr>
              <w:t>Mangosteen</w:t>
            </w:r>
          </w:p>
        </w:tc>
        <w:tc>
          <w:tcPr>
            <w:tcW w:w="1260" w:type="dxa"/>
            <w:tcBorders>
              <w:top w:val="nil"/>
              <w:left w:val="nil"/>
              <w:bottom w:val="single" w:sz="4" w:space="0" w:color="auto"/>
              <w:right w:val="nil"/>
            </w:tcBorders>
          </w:tcPr>
          <w:p w:rsidR="003D68E0" w:rsidRPr="00DB6A61"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DB6A61" w:rsidRDefault="003D68E0" w:rsidP="003D68E0">
            <w:pPr>
              <w:keepNext/>
              <w:keepLines/>
              <w:jc w:val="right"/>
              <w:rPr>
                <w:rFonts w:cs="Arial"/>
                <w:noProof/>
                <w:color w:val="000000"/>
                <w:sz w:val="20"/>
                <w:szCs w:val="20"/>
              </w:rPr>
            </w:pPr>
            <w:r>
              <w:rPr>
                <w:rFonts w:cs="Arial"/>
                <w:noProof/>
                <w:color w:val="000000"/>
                <w:sz w:val="20"/>
                <w:szCs w:val="20"/>
              </w:rPr>
              <w:t>5</w:t>
            </w:r>
          </w:p>
        </w:tc>
        <w:tc>
          <w:tcPr>
            <w:tcW w:w="1526" w:type="dxa"/>
            <w:gridSpan w:val="2"/>
            <w:tcBorders>
              <w:top w:val="nil"/>
              <w:left w:val="single" w:sz="4" w:space="0" w:color="auto"/>
              <w:bottom w:val="single" w:sz="4" w:space="0" w:color="auto"/>
              <w:right w:val="nil"/>
            </w:tcBorders>
          </w:tcPr>
          <w:p w:rsidR="003D68E0" w:rsidRPr="00DB6A61" w:rsidRDefault="003D68E0" w:rsidP="003D68E0">
            <w:pPr>
              <w:jc w:val="center"/>
              <w:rPr>
                <w:rFonts w:cs="Arial"/>
                <w:noProof/>
                <w:color w:val="000000"/>
                <w:sz w:val="20"/>
                <w:szCs w:val="20"/>
              </w:rPr>
            </w:pPr>
            <w:r>
              <w:rPr>
                <w:rFonts w:cs="Arial"/>
                <w:noProof/>
                <w:color w:val="000000"/>
                <w:sz w:val="20"/>
                <w:szCs w:val="20"/>
              </w:rPr>
              <w:t>16</w:t>
            </w:r>
          </w:p>
        </w:tc>
        <w:tc>
          <w:tcPr>
            <w:tcW w:w="1526" w:type="dxa"/>
            <w:gridSpan w:val="2"/>
            <w:tcBorders>
              <w:top w:val="nil"/>
              <w:left w:val="nil"/>
              <w:bottom w:val="single" w:sz="4" w:space="0" w:color="auto"/>
              <w:right w:val="single" w:sz="4" w:space="0" w:color="auto"/>
            </w:tcBorders>
          </w:tcPr>
          <w:p w:rsidR="003D68E0" w:rsidRPr="00DB6A61" w:rsidRDefault="003D68E0" w:rsidP="003D68E0">
            <w:pPr>
              <w:jc w:val="center"/>
              <w:rPr>
                <w:rFonts w:cs="Arial"/>
                <w:noProof/>
                <w:color w:val="000000"/>
                <w:sz w:val="20"/>
                <w:szCs w:val="20"/>
              </w:rPr>
            </w:pPr>
            <w:r>
              <w:rPr>
                <w:rFonts w:cs="Arial"/>
                <w:noProof/>
                <w:color w:val="000000"/>
                <w:sz w:val="20"/>
                <w:szCs w:val="20"/>
              </w:rPr>
              <w:t>4</w:t>
            </w: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rPr>
                <w:rFonts w:cs="Arial"/>
                <w:b/>
                <w:noProof/>
                <w:color w:val="000000"/>
                <w:sz w:val="20"/>
                <w:szCs w:val="20"/>
              </w:rPr>
            </w:pPr>
            <w:r w:rsidRPr="00DB6A61">
              <w:rPr>
                <w:rFonts w:cs="Arial"/>
                <w:b/>
                <w:noProof/>
                <w:color w:val="000000"/>
                <w:sz w:val="20"/>
                <w:szCs w:val="20"/>
              </w:rPr>
              <w:t>Prothioconazole</w:t>
            </w:r>
          </w:p>
          <w:p w:rsidR="003D68E0" w:rsidRDefault="003D68E0" w:rsidP="003D68E0">
            <w:pPr>
              <w:rPr>
                <w:rFonts w:cs="Arial"/>
                <w:color w:val="000000"/>
                <w:sz w:val="20"/>
                <w:szCs w:val="20"/>
              </w:rPr>
            </w:pPr>
            <w:r w:rsidRPr="00AA378B">
              <w:rPr>
                <w:rFonts w:cs="Arial"/>
                <w:color w:val="000000"/>
                <w:sz w:val="20"/>
                <w:szCs w:val="20"/>
              </w:rPr>
              <w:t>Prothioconazole is a systemic fungicide with protective, curative, eradicative and long-lasting activity. It inhibits steroid deme</w:t>
            </w:r>
            <w:r>
              <w:rPr>
                <w:rFonts w:cs="Arial"/>
                <w:color w:val="000000"/>
                <w:sz w:val="20"/>
                <w:szCs w:val="20"/>
              </w:rPr>
              <w:t>thylation</w:t>
            </w:r>
            <w:r w:rsidRPr="00AA378B">
              <w:rPr>
                <w:rFonts w:cs="Arial"/>
                <w:color w:val="000000"/>
                <w:sz w:val="20"/>
                <w:szCs w:val="20"/>
              </w:rPr>
              <w:t xml:space="preserve"> </w:t>
            </w:r>
            <w:r>
              <w:rPr>
                <w:rFonts w:cs="Arial"/>
                <w:color w:val="000000"/>
                <w:sz w:val="20"/>
                <w:szCs w:val="20"/>
              </w:rPr>
              <w:t>in the biosynthesis of ergosterol. It is used to control various foliar diseases in wheat and barley</w:t>
            </w:r>
            <w:r w:rsidRPr="00AA378B">
              <w:rPr>
                <w:rFonts w:cs="Arial"/>
                <w:color w:val="000000"/>
                <w:sz w:val="20"/>
                <w:szCs w:val="20"/>
              </w:rPr>
              <w:t>.</w:t>
            </w:r>
          </w:p>
          <w:p w:rsidR="003D68E0" w:rsidRPr="00AA378B" w:rsidRDefault="003D68E0" w:rsidP="003D68E0">
            <w:pPr>
              <w:rPr>
                <w:rFonts w:cs="Arial"/>
                <w:color w:val="000000"/>
                <w:sz w:val="20"/>
                <w:szCs w:val="20"/>
              </w:rPr>
            </w:pPr>
          </w:p>
          <w:p w:rsidR="003D68E0" w:rsidRPr="00AF6BC1" w:rsidRDefault="003D68E0" w:rsidP="003D68E0">
            <w:pPr>
              <w:keepNext/>
              <w:rPr>
                <w:rFonts w:cs="Arial"/>
                <w:noProof/>
                <w:color w:val="000000"/>
                <w:sz w:val="20"/>
                <w:szCs w:val="20"/>
              </w:rPr>
            </w:pPr>
            <w:r>
              <w:rPr>
                <w:rFonts w:cs="Arial"/>
                <w:noProof/>
                <w:color w:val="000000"/>
                <w:sz w:val="20"/>
                <w:szCs w:val="20"/>
              </w:rPr>
              <w:t>The APVMA has approved an extension of its use in barley and wheat. An offal MRL is recommended. Other established prothioconazole animal commodity MRLs remain appropriate. The APVMA has also issued a permit for prothioconazole use as a seed treatment to control various fungal diseases in wheat barley and oats.</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7</w:t>
            </w:r>
            <w:r w:rsidRPr="0029746A">
              <w:rPr>
                <w:rFonts w:cs="Arial"/>
                <w:noProof/>
                <w:color w:val="000000"/>
                <w:sz w:val="20"/>
                <w:szCs w:val="20"/>
              </w:rPr>
              <w:t>% of the ADI</w:t>
            </w:r>
          </w:p>
          <w:p w:rsidR="003D68E0" w:rsidRPr="0029746A" w:rsidRDefault="003D68E0" w:rsidP="003D68E0">
            <w:pPr>
              <w:keepNext/>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EF5C74" w:rsidRDefault="003D68E0" w:rsidP="003D68E0">
            <w:pPr>
              <w:rPr>
                <w:rFonts w:cs="Arial"/>
                <w:noProof/>
                <w:color w:val="000000"/>
                <w:sz w:val="20"/>
                <w:szCs w:val="20"/>
              </w:rPr>
            </w:pPr>
            <w:r>
              <w:rPr>
                <w:rFonts w:cs="Arial"/>
                <w:noProof/>
                <w:color w:val="000000"/>
                <w:sz w:val="20"/>
                <w:szCs w:val="20"/>
              </w:rPr>
              <w:t>Barley</w:t>
            </w:r>
          </w:p>
          <w:p w:rsidR="003D68E0" w:rsidRPr="00EF5C74"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EF5C74" w:rsidRDefault="003D68E0" w:rsidP="003D68E0">
            <w:pPr>
              <w:rPr>
                <w:rFonts w:cs="Arial"/>
                <w:noProof/>
                <w:color w:val="000000"/>
                <w:sz w:val="20"/>
                <w:szCs w:val="20"/>
              </w:rPr>
            </w:pPr>
            <w:r>
              <w:rPr>
                <w:rFonts w:cs="Arial"/>
                <w:noProof/>
                <w:color w:val="000000"/>
                <w:sz w:val="20"/>
                <w:szCs w:val="20"/>
              </w:rPr>
              <w:t>Cereal bran, unprocessed</w:t>
            </w:r>
          </w:p>
          <w:p w:rsidR="003D68E0" w:rsidRPr="00EF5C74" w:rsidRDefault="003D68E0" w:rsidP="003D68E0">
            <w:pPr>
              <w:rPr>
                <w:rFonts w:cs="Arial"/>
                <w:noProof/>
                <w:color w:val="000000"/>
                <w:sz w:val="20"/>
                <w:szCs w:val="20"/>
              </w:rPr>
            </w:pPr>
            <w:r>
              <w:rPr>
                <w:rFonts w:cs="Arial"/>
                <w:noProof/>
                <w:color w:val="000000"/>
                <w:sz w:val="20"/>
                <w:szCs w:val="20"/>
              </w:rPr>
              <w:t>Edible offal (mammalian)</w:t>
            </w:r>
          </w:p>
          <w:p w:rsidR="003D68E0" w:rsidRPr="00EF5C74" w:rsidRDefault="003D68E0" w:rsidP="003D68E0">
            <w:pPr>
              <w:rPr>
                <w:rFonts w:cs="Arial"/>
                <w:noProof/>
                <w:color w:val="000000"/>
                <w:sz w:val="20"/>
                <w:szCs w:val="20"/>
              </w:rPr>
            </w:pPr>
          </w:p>
          <w:p w:rsidR="003D68E0" w:rsidRPr="00EF5C74" w:rsidRDefault="003D68E0" w:rsidP="003D68E0">
            <w:pPr>
              <w:rPr>
                <w:rFonts w:cs="Arial"/>
                <w:noProof/>
                <w:color w:val="000000"/>
                <w:sz w:val="20"/>
                <w:szCs w:val="20"/>
              </w:rPr>
            </w:pPr>
            <w:r>
              <w:rPr>
                <w:rFonts w:cs="Arial"/>
                <w:noProof/>
                <w:color w:val="000000"/>
                <w:sz w:val="20"/>
                <w:szCs w:val="20"/>
              </w:rPr>
              <w:t>Oats</w:t>
            </w:r>
          </w:p>
          <w:p w:rsidR="003D68E0" w:rsidRDefault="003D68E0" w:rsidP="003D68E0">
            <w:pPr>
              <w:rPr>
                <w:rFonts w:cs="Arial"/>
                <w:noProof/>
                <w:color w:val="000000"/>
                <w:sz w:val="20"/>
                <w:szCs w:val="20"/>
              </w:rPr>
            </w:pPr>
            <w:r w:rsidRPr="00EF5C74">
              <w:rPr>
                <w:rFonts w:cs="Arial"/>
                <w:noProof/>
                <w:color w:val="000000"/>
                <w:sz w:val="20"/>
                <w:szCs w:val="20"/>
              </w:rPr>
              <w:t>Wh</w:t>
            </w:r>
            <w:r>
              <w:rPr>
                <w:rFonts w:cs="Arial"/>
                <w:noProof/>
                <w:color w:val="000000"/>
                <w:sz w:val="20"/>
                <w:szCs w:val="20"/>
              </w:rPr>
              <w:t>eat</w:t>
            </w:r>
          </w:p>
          <w:p w:rsidR="003D68E0" w:rsidRPr="00EF5C74"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sidRPr="00EF5C74">
              <w:rPr>
                <w:rFonts w:cs="Arial"/>
                <w:noProof/>
                <w:color w:val="000000"/>
                <w:sz w:val="20"/>
                <w:szCs w:val="20"/>
              </w:rPr>
              <w:t>Wheat germ</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p>
          <w:p w:rsidR="003D68E0" w:rsidRDefault="003D68E0" w:rsidP="003D68E0">
            <w:pPr>
              <w:keepNext/>
              <w:keepLines/>
              <w:rPr>
                <w:rFonts w:cs="Arial"/>
                <w:noProof/>
                <w:color w:val="000000"/>
                <w:sz w:val="20"/>
                <w:szCs w:val="20"/>
              </w:rPr>
            </w:pPr>
            <w:r w:rsidRPr="0076756D">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sidRPr="0076756D">
              <w:rPr>
                <w:rFonts w:cs="Arial"/>
                <w:noProof/>
                <w:color w:val="000000"/>
                <w:sz w:val="20"/>
                <w:szCs w:val="20"/>
              </w:rPr>
              <w:t>Insert</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Pr="0029746A" w:rsidRDefault="003D68E0" w:rsidP="003D68E0">
            <w:pPr>
              <w:rPr>
                <w:rFonts w:cs="Arial"/>
                <w:noProof/>
                <w:color w:val="000000"/>
                <w:sz w:val="20"/>
                <w:szCs w:val="20"/>
              </w:rPr>
            </w:pPr>
            <w:r w:rsidRPr="0076756D">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keepLines/>
              <w:jc w:val="right"/>
              <w:rPr>
                <w:rFonts w:cs="Arial"/>
                <w:noProof/>
                <w:color w:val="000000"/>
                <w:sz w:val="20"/>
                <w:szCs w:val="20"/>
              </w:rPr>
            </w:pPr>
            <w:r w:rsidRPr="00EF5C74">
              <w:rPr>
                <w:rFonts w:cs="Arial"/>
                <w:noProof/>
                <w:color w:val="000000"/>
                <w:sz w:val="20"/>
                <w:szCs w:val="20"/>
              </w:rPr>
              <w:t>T*0.05</w:t>
            </w:r>
          </w:p>
          <w:p w:rsidR="003D68E0" w:rsidRDefault="003D68E0" w:rsidP="003D68E0">
            <w:pPr>
              <w:keepNext/>
              <w:keepLines/>
              <w:jc w:val="right"/>
              <w:rPr>
                <w:rFonts w:cs="Arial"/>
                <w:noProof/>
                <w:color w:val="000000"/>
                <w:sz w:val="20"/>
                <w:szCs w:val="20"/>
              </w:rPr>
            </w:pPr>
            <w:r w:rsidRPr="00EF5C74">
              <w:rPr>
                <w:rFonts w:cs="Arial"/>
                <w:noProof/>
                <w:color w:val="000000"/>
                <w:sz w:val="20"/>
                <w:szCs w:val="20"/>
              </w:rPr>
              <w:t>0.3</w:t>
            </w:r>
          </w:p>
          <w:p w:rsidR="003D68E0" w:rsidRDefault="003D68E0" w:rsidP="003D68E0">
            <w:pPr>
              <w:keepNext/>
              <w:keepLines/>
              <w:jc w:val="right"/>
              <w:rPr>
                <w:rFonts w:cs="Arial"/>
                <w:noProof/>
                <w:color w:val="000000"/>
                <w:sz w:val="20"/>
                <w:szCs w:val="20"/>
              </w:rPr>
            </w:pPr>
          </w:p>
          <w:p w:rsidR="003D68E0" w:rsidRDefault="003D68E0" w:rsidP="003D68E0">
            <w:pPr>
              <w:keepNext/>
              <w:keepLines/>
              <w:jc w:val="right"/>
              <w:rPr>
                <w:rFonts w:cs="Arial"/>
                <w:noProof/>
                <w:color w:val="000000"/>
                <w:sz w:val="20"/>
                <w:szCs w:val="20"/>
              </w:rPr>
            </w:pPr>
            <w:r w:rsidRPr="00EF5C74">
              <w:rPr>
                <w:rFonts w:cs="Arial"/>
                <w:noProof/>
                <w:color w:val="000000"/>
                <w:sz w:val="20"/>
                <w:szCs w:val="20"/>
              </w:rPr>
              <w:t>0.5</w:t>
            </w:r>
          </w:p>
          <w:p w:rsidR="003D68E0" w:rsidRDefault="003D68E0" w:rsidP="003D68E0">
            <w:pPr>
              <w:keepNext/>
              <w:keepLines/>
              <w:jc w:val="right"/>
              <w:rPr>
                <w:rFonts w:cs="Arial"/>
                <w:noProof/>
                <w:color w:val="000000"/>
                <w:sz w:val="20"/>
                <w:szCs w:val="20"/>
              </w:rPr>
            </w:pPr>
            <w:r w:rsidRPr="00EF5C74">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EF5C74">
              <w:rPr>
                <w:rFonts w:cs="Arial"/>
                <w:noProof/>
                <w:color w:val="000000"/>
                <w:sz w:val="20"/>
                <w:szCs w:val="20"/>
              </w:rPr>
              <w:t>0.1</w:t>
            </w:r>
          </w:p>
          <w:p w:rsidR="003D68E0" w:rsidRDefault="003D68E0" w:rsidP="003D68E0">
            <w:pPr>
              <w:keepNext/>
              <w:keepLines/>
              <w:jc w:val="right"/>
              <w:rPr>
                <w:rFonts w:cs="Arial"/>
                <w:noProof/>
                <w:color w:val="000000"/>
                <w:sz w:val="20"/>
                <w:szCs w:val="20"/>
              </w:rPr>
            </w:pPr>
            <w:r w:rsidRPr="00EF5C74">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EF5C74">
              <w:rPr>
                <w:rFonts w:cs="Arial"/>
                <w:noProof/>
                <w:color w:val="000000"/>
                <w:sz w:val="20"/>
                <w:szCs w:val="20"/>
              </w:rPr>
              <w:t>*0.05</w:t>
            </w:r>
          </w:p>
          <w:p w:rsidR="003D68E0" w:rsidRDefault="003D68E0" w:rsidP="003D68E0">
            <w:pPr>
              <w:keepNext/>
              <w:keepLines/>
              <w:jc w:val="right"/>
              <w:rPr>
                <w:rFonts w:cs="Arial"/>
                <w:noProof/>
                <w:color w:val="000000"/>
                <w:sz w:val="20"/>
                <w:szCs w:val="20"/>
              </w:rPr>
            </w:pPr>
            <w:r w:rsidRPr="00EF5C74">
              <w:rPr>
                <w:rFonts w:cs="Arial"/>
                <w:noProof/>
                <w:color w:val="000000"/>
                <w:sz w:val="20"/>
                <w:szCs w:val="20"/>
              </w:rPr>
              <w:t>0.3</w:t>
            </w:r>
          </w:p>
          <w:p w:rsidR="003D68E0" w:rsidRPr="0029746A" w:rsidRDefault="003D68E0" w:rsidP="003D68E0">
            <w:pPr>
              <w:keepNext/>
              <w:jc w:val="right"/>
              <w:rPr>
                <w:rFonts w:cs="Arial"/>
                <w:noProof/>
                <w:color w:val="000000"/>
                <w:sz w:val="20"/>
                <w:szCs w:val="20"/>
              </w:rPr>
            </w:pPr>
            <w:r w:rsidRPr="00EF5C74">
              <w:rPr>
                <w:rFonts w:cs="Arial"/>
                <w:noProof/>
                <w:color w:val="000000"/>
                <w:sz w:val="20"/>
                <w:szCs w:val="20"/>
              </w:rPr>
              <w:t>0.5</w:t>
            </w:r>
          </w:p>
        </w:tc>
        <w:tc>
          <w:tcPr>
            <w:tcW w:w="688" w:type="dxa"/>
            <w:tcBorders>
              <w:top w:val="nil"/>
              <w:left w:val="single" w:sz="4" w:space="0" w:color="auto"/>
              <w:bottom w:val="single" w:sz="4" w:space="0" w:color="auto"/>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r>
              <w:rPr>
                <w:rFonts w:cs="Arial"/>
                <w:noProof/>
                <w:color w:val="000000"/>
                <w:sz w:val="20"/>
                <w:szCs w:val="20"/>
              </w:rPr>
              <w:t>18</w:t>
            </w:r>
          </w:p>
          <w:p w:rsidR="003D68E0" w:rsidRDefault="003D68E0" w:rsidP="003D68E0">
            <w:pPr>
              <w:jc w:val="right"/>
              <w:rPr>
                <w:rFonts w:cs="Arial"/>
                <w:noProof/>
                <w:color w:val="000000"/>
                <w:sz w:val="20"/>
                <w:szCs w:val="20"/>
              </w:rPr>
            </w:pPr>
          </w:p>
          <w:p w:rsidR="003D68E0" w:rsidRPr="0029746A" w:rsidRDefault="003D68E0" w:rsidP="003D68E0">
            <w:pPr>
              <w:jc w:val="right"/>
              <w:rPr>
                <w:rFonts w:cs="Arial"/>
                <w:noProof/>
                <w:color w:val="000000"/>
                <w:sz w:val="20"/>
                <w:szCs w:val="20"/>
              </w:rPr>
            </w:pPr>
            <w:r>
              <w:rPr>
                <w:rFonts w:cs="Arial"/>
                <w:noProof/>
                <w:color w:val="000000"/>
                <w:sz w:val="20"/>
                <w:szCs w:val="20"/>
              </w:rPr>
              <w:t>10</w:t>
            </w:r>
          </w:p>
        </w:tc>
        <w:tc>
          <w:tcPr>
            <w:tcW w:w="1680" w:type="dxa"/>
            <w:gridSpan w:val="2"/>
            <w:tcBorders>
              <w:top w:val="nil"/>
              <w:left w:val="nil"/>
              <w:bottom w:val="single" w:sz="4" w:space="0" w:color="auto"/>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Beer only</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Pr="00626419" w:rsidRDefault="003D68E0" w:rsidP="003D68E0">
            <w:pPr>
              <w:jc w:val="center"/>
              <w:rPr>
                <w:rFonts w:cs="Arial"/>
                <w:noProof/>
                <w:color w:val="000000"/>
                <w:sz w:val="20"/>
                <w:szCs w:val="20"/>
              </w:rPr>
            </w:pPr>
            <w:r w:rsidRPr="00626419">
              <w:rPr>
                <w:rFonts w:cs="Arial"/>
                <w:noProof/>
                <w:color w:val="000000"/>
                <w:sz w:val="20"/>
                <w:szCs w:val="20"/>
              </w:rPr>
              <w:t>Cereal grain fractions</w:t>
            </w:r>
          </w:p>
          <w:p w:rsidR="003D68E0" w:rsidRPr="0029746A" w:rsidRDefault="003D68E0" w:rsidP="003D68E0">
            <w:pPr>
              <w:jc w:val="center"/>
              <w:rPr>
                <w:rFonts w:cs="Arial"/>
                <w:noProof/>
                <w:color w:val="000000"/>
                <w:sz w:val="20"/>
                <w:szCs w:val="20"/>
              </w:rPr>
            </w:pPr>
            <w:r w:rsidRPr="00626419">
              <w:rPr>
                <w:rFonts w:cs="Arial"/>
                <w:noProof/>
                <w:color w:val="000000"/>
                <w:sz w:val="20"/>
                <w:szCs w:val="20"/>
              </w:rPr>
              <w:t>Early milling products</w:t>
            </w: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8</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9</w:t>
            </w:r>
          </w:p>
          <w:p w:rsidR="003D68E0" w:rsidRDefault="003D68E0" w:rsidP="003D68E0">
            <w:pPr>
              <w:rPr>
                <w:rFonts w:cs="Arial"/>
                <w:noProof/>
                <w:color w:val="000000"/>
                <w:sz w:val="20"/>
                <w:szCs w:val="20"/>
              </w:rPr>
            </w:pPr>
          </w:p>
          <w:p w:rsidR="003D68E0" w:rsidRPr="0029746A" w:rsidRDefault="003D68E0" w:rsidP="003D68E0">
            <w:pPr>
              <w:rPr>
                <w:rFonts w:cs="Arial"/>
                <w:noProof/>
                <w:color w:val="000000"/>
                <w:sz w:val="20"/>
                <w:szCs w:val="20"/>
              </w:rPr>
            </w:pPr>
            <w:r>
              <w:rPr>
                <w:rFonts w:cs="Arial"/>
                <w:noProof/>
                <w:color w:val="000000"/>
                <w:sz w:val="20"/>
                <w:szCs w:val="20"/>
              </w:rPr>
              <w:t>5</w:t>
            </w:r>
          </w:p>
        </w:tc>
      </w:tr>
      <w:tr w:rsidR="003D68E0" w:rsidRPr="0029746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29746A" w:rsidRDefault="003D68E0" w:rsidP="003D68E0">
            <w:pPr>
              <w:keepNext/>
              <w:rPr>
                <w:rFonts w:cs="Arial"/>
                <w:b/>
                <w:noProof/>
                <w:color w:val="000000"/>
                <w:sz w:val="20"/>
                <w:szCs w:val="20"/>
              </w:rPr>
            </w:pPr>
            <w:r w:rsidRPr="007201F2">
              <w:rPr>
                <w:rFonts w:cs="Arial"/>
                <w:b/>
                <w:noProof/>
                <w:color w:val="000000"/>
                <w:sz w:val="20"/>
                <w:szCs w:val="20"/>
              </w:rPr>
              <w:lastRenderedPageBreak/>
              <w:t>Pyraclostrobin</w:t>
            </w:r>
          </w:p>
          <w:p w:rsidR="003D68E0" w:rsidRPr="00C77FA4" w:rsidRDefault="003D68E0" w:rsidP="003D68E0">
            <w:pPr>
              <w:keepNext/>
              <w:rPr>
                <w:rFonts w:cs="Arial"/>
                <w:color w:val="000000"/>
                <w:sz w:val="20"/>
                <w:szCs w:val="20"/>
              </w:rPr>
            </w:pPr>
            <w:r w:rsidRPr="00C77FA4">
              <w:rPr>
                <w:rFonts w:cs="Arial"/>
                <w:color w:val="000000"/>
                <w:sz w:val="20"/>
                <w:szCs w:val="20"/>
              </w:rPr>
              <w:t xml:space="preserve">Pyraclostrobin is a </w:t>
            </w:r>
            <w:r>
              <w:rPr>
                <w:rFonts w:cs="Arial"/>
                <w:color w:val="000000"/>
                <w:sz w:val="20"/>
                <w:szCs w:val="20"/>
              </w:rPr>
              <w:t xml:space="preserve">strobiluran </w:t>
            </w:r>
            <w:r w:rsidRPr="00C77FA4">
              <w:rPr>
                <w:rFonts w:cs="Arial"/>
                <w:color w:val="000000"/>
                <w:sz w:val="20"/>
                <w:szCs w:val="20"/>
              </w:rPr>
              <w:t>fungicide</w:t>
            </w:r>
            <w:r>
              <w:rPr>
                <w:rFonts w:cs="Arial"/>
                <w:color w:val="000000"/>
                <w:sz w:val="20"/>
                <w:szCs w:val="20"/>
              </w:rPr>
              <w:t xml:space="preserve"> with protectant, curative and translaminar properties</w:t>
            </w:r>
            <w:r w:rsidRPr="00C77FA4">
              <w:rPr>
                <w:rFonts w:cs="Arial"/>
                <w:color w:val="000000"/>
                <w:sz w:val="20"/>
                <w:szCs w:val="20"/>
              </w:rPr>
              <w:t xml:space="preserve">. It inhibits mitochondrial respiration by blocking electron transfer </w:t>
            </w:r>
            <w:r>
              <w:rPr>
                <w:rFonts w:cs="Arial"/>
                <w:color w:val="000000"/>
                <w:sz w:val="20"/>
                <w:szCs w:val="20"/>
              </w:rPr>
              <w:t>within the respiratory chain; this severely disrupts cellular biochemical processes and results in cessation of fungal growth</w:t>
            </w:r>
            <w:r w:rsidRPr="00C77FA4">
              <w:rPr>
                <w:rFonts w:cs="Arial"/>
                <w:color w:val="000000"/>
                <w:sz w:val="20"/>
                <w:szCs w:val="20"/>
              </w:rPr>
              <w:t xml:space="preserve">. It is used to control </w:t>
            </w:r>
            <w:r>
              <w:rPr>
                <w:rFonts w:cs="Arial"/>
                <w:color w:val="000000"/>
                <w:sz w:val="20"/>
                <w:szCs w:val="20"/>
              </w:rPr>
              <w:t>major plant pathogens</w:t>
            </w:r>
            <w:r w:rsidRPr="00C77FA4">
              <w:rPr>
                <w:rFonts w:cs="Arial"/>
                <w:color w:val="000000"/>
                <w:sz w:val="20"/>
                <w:szCs w:val="20"/>
              </w:rPr>
              <w:t xml:space="preserve"> in fruit and vegetables.</w:t>
            </w:r>
          </w:p>
          <w:p w:rsidR="003D68E0" w:rsidRPr="00C77FA4" w:rsidRDefault="003D68E0" w:rsidP="003D68E0">
            <w:pPr>
              <w:keepNext/>
              <w:rPr>
                <w:rFonts w:cs="Arial"/>
                <w:color w:val="000000"/>
                <w:sz w:val="20"/>
                <w:szCs w:val="20"/>
              </w:rPr>
            </w:pPr>
          </w:p>
          <w:p w:rsidR="003D68E0" w:rsidRDefault="003D68E0" w:rsidP="003D68E0">
            <w:pPr>
              <w:keepNext/>
              <w:rPr>
                <w:rFonts w:cs="Arial"/>
                <w:color w:val="000000"/>
                <w:sz w:val="20"/>
                <w:szCs w:val="20"/>
              </w:rPr>
            </w:pPr>
            <w:r w:rsidRPr="00C77FA4">
              <w:rPr>
                <w:rFonts w:cs="Arial"/>
                <w:color w:val="000000"/>
                <w:sz w:val="20"/>
                <w:szCs w:val="20"/>
              </w:rPr>
              <w:t>The APVMA has issued permit</w:t>
            </w:r>
            <w:r>
              <w:rPr>
                <w:rFonts w:cs="Arial"/>
                <w:color w:val="000000"/>
                <w:sz w:val="20"/>
                <w:szCs w:val="20"/>
              </w:rPr>
              <w:t>s</w:t>
            </w:r>
            <w:r w:rsidRPr="00C77FA4">
              <w:rPr>
                <w:rFonts w:cs="Arial"/>
                <w:color w:val="000000"/>
                <w:sz w:val="20"/>
                <w:szCs w:val="20"/>
              </w:rPr>
              <w:t xml:space="preserve"> for its use to control </w:t>
            </w:r>
            <w:r>
              <w:rPr>
                <w:rFonts w:cs="Arial"/>
                <w:color w:val="000000"/>
                <w:sz w:val="20"/>
                <w:szCs w:val="20"/>
              </w:rPr>
              <w:t>black spot (</w:t>
            </w:r>
            <w:r w:rsidRPr="00F20224">
              <w:rPr>
                <w:rFonts w:cs="Arial"/>
                <w:i/>
                <w:color w:val="000000"/>
                <w:sz w:val="20"/>
                <w:szCs w:val="20"/>
              </w:rPr>
              <w:t>Asperisporium caricae</w:t>
            </w:r>
            <w:r>
              <w:rPr>
                <w:rFonts w:cs="Arial"/>
                <w:color w:val="000000"/>
                <w:sz w:val="20"/>
                <w:szCs w:val="20"/>
              </w:rPr>
              <w:t>) and brown spot (</w:t>
            </w:r>
            <w:r w:rsidRPr="00F20224">
              <w:rPr>
                <w:rFonts w:cs="Arial"/>
                <w:i/>
                <w:color w:val="000000"/>
                <w:sz w:val="20"/>
                <w:szCs w:val="20"/>
              </w:rPr>
              <w:t>Corynespora cassiicola</w:t>
            </w:r>
            <w:r>
              <w:rPr>
                <w:rFonts w:cs="Arial"/>
                <w:color w:val="000000"/>
                <w:sz w:val="20"/>
                <w:szCs w:val="20"/>
              </w:rPr>
              <w:t>) on pawpaw and Pseudocerocospora leaf spot (</w:t>
            </w:r>
            <w:r w:rsidRPr="008B5015">
              <w:rPr>
                <w:rFonts w:cs="Arial"/>
                <w:i/>
                <w:color w:val="000000"/>
                <w:sz w:val="20"/>
                <w:szCs w:val="20"/>
              </w:rPr>
              <w:t>P. Anonicola</w:t>
            </w:r>
            <w:r>
              <w:rPr>
                <w:rFonts w:cs="Arial"/>
                <w:color w:val="000000"/>
                <w:sz w:val="20"/>
                <w:szCs w:val="20"/>
              </w:rPr>
              <w:t>) on custard apple.</w:t>
            </w:r>
            <w:r>
              <w:rPr>
                <w:rFonts w:cs="Arial"/>
                <w:noProof/>
                <w:color w:val="000000"/>
                <w:sz w:val="20"/>
                <w:szCs w:val="20"/>
              </w:rPr>
              <w:t xml:space="preserve"> The APVMA has also approved its use with epoxiconazole to control various diseases in wheat, barley and oats. The recommended cereal grains MRL is at the LOQ.</w:t>
            </w:r>
          </w:p>
          <w:p w:rsidR="003D68E0" w:rsidRPr="0029746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29746A"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29746A">
              <w:rPr>
                <w:rFonts w:cs="Arial"/>
                <w:noProof/>
                <w:color w:val="000000"/>
                <w:sz w:val="20"/>
                <w:szCs w:val="20"/>
              </w:rPr>
              <w:t xml:space="preserve">NEDI: </w:t>
            </w:r>
            <w:r>
              <w:rPr>
                <w:rFonts w:cs="Arial"/>
                <w:noProof/>
                <w:color w:val="000000"/>
                <w:sz w:val="20"/>
                <w:szCs w:val="20"/>
              </w:rPr>
              <w:t>3</w:t>
            </w:r>
            <w:r w:rsidRPr="0029746A">
              <w:rPr>
                <w:rFonts w:cs="Arial"/>
                <w:noProof/>
                <w:color w:val="000000"/>
                <w:sz w:val="20"/>
                <w:szCs w:val="20"/>
              </w:rPr>
              <w:t>% of the ADI</w:t>
            </w:r>
          </w:p>
          <w:p w:rsidR="003D68E0" w:rsidRPr="0029746A"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29746A">
              <w:rPr>
                <w:rFonts w:cs="Arial"/>
                <w:noProof/>
                <w:color w:val="000000"/>
                <w:sz w:val="20"/>
                <w:szCs w:val="20"/>
              </w:rPr>
              <w:t>NESTI as % of the ARfD</w:t>
            </w:r>
          </w:p>
        </w:tc>
      </w:tr>
      <w:tr w:rsidR="003D68E0" w:rsidRPr="0029746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29746A"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29746A" w:rsidRDefault="003D68E0" w:rsidP="003D68E0">
            <w:pPr>
              <w:keepNext/>
              <w:jc w:val="center"/>
              <w:rPr>
                <w:rFonts w:cs="Arial"/>
                <w:noProof/>
                <w:color w:val="000000"/>
                <w:sz w:val="20"/>
                <w:szCs w:val="20"/>
                <w:u w:val="single"/>
              </w:rPr>
            </w:pPr>
            <w:r w:rsidRPr="0029746A">
              <w:rPr>
                <w:rFonts w:cs="Arial"/>
                <w:noProof/>
                <w:color w:val="000000"/>
                <w:sz w:val="20"/>
                <w:szCs w:val="20"/>
                <w:u w:val="single"/>
              </w:rPr>
              <w:t>2+ years</w:t>
            </w:r>
          </w:p>
        </w:tc>
      </w:tr>
      <w:tr w:rsidR="003D68E0" w:rsidRPr="0029746A" w:rsidTr="003D68E0">
        <w:trPr>
          <w:cantSplit/>
        </w:trPr>
        <w:tc>
          <w:tcPr>
            <w:tcW w:w="3249" w:type="dxa"/>
            <w:tcBorders>
              <w:top w:val="nil"/>
              <w:left w:val="single" w:sz="4" w:space="0" w:color="auto"/>
              <w:bottom w:val="single" w:sz="4" w:space="0" w:color="auto"/>
              <w:right w:val="nil"/>
            </w:tcBorders>
          </w:tcPr>
          <w:p w:rsidR="003D68E0" w:rsidRPr="007201F2" w:rsidRDefault="003D68E0" w:rsidP="003D68E0">
            <w:pPr>
              <w:rPr>
                <w:rFonts w:cs="Arial"/>
                <w:noProof/>
                <w:color w:val="000000"/>
                <w:sz w:val="20"/>
                <w:szCs w:val="20"/>
              </w:rPr>
            </w:pPr>
            <w:r>
              <w:rPr>
                <w:rFonts w:cs="Arial"/>
                <w:noProof/>
                <w:color w:val="000000"/>
                <w:sz w:val="20"/>
                <w:szCs w:val="20"/>
              </w:rPr>
              <w:t>Cereal grains</w:t>
            </w:r>
          </w:p>
          <w:p w:rsidR="003D68E0" w:rsidRPr="007201F2" w:rsidRDefault="003D68E0" w:rsidP="003D68E0">
            <w:pPr>
              <w:keepNext/>
              <w:rPr>
                <w:rFonts w:cs="Arial"/>
                <w:noProof/>
                <w:color w:val="000000"/>
                <w:sz w:val="20"/>
                <w:szCs w:val="20"/>
              </w:rPr>
            </w:pPr>
            <w:r>
              <w:rPr>
                <w:rFonts w:cs="Arial"/>
                <w:noProof/>
                <w:color w:val="000000"/>
                <w:sz w:val="20"/>
                <w:szCs w:val="20"/>
              </w:rPr>
              <w:t>Custard apple</w:t>
            </w:r>
          </w:p>
          <w:p w:rsidR="003D68E0"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sidRPr="007201F2">
              <w:rPr>
                <w:rFonts w:cs="Arial"/>
                <w:noProof/>
                <w:color w:val="000000"/>
                <w:sz w:val="20"/>
                <w:szCs w:val="20"/>
              </w:rPr>
              <w:t>Papaya (pawpaw)</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7201F2">
              <w:rPr>
                <w:rFonts w:cs="Arial"/>
                <w:noProof/>
                <w:color w:val="000000"/>
                <w:sz w:val="20"/>
                <w:szCs w:val="20"/>
              </w:rPr>
              <w:t>*0.01</w:t>
            </w:r>
          </w:p>
          <w:p w:rsidR="003D68E0" w:rsidRDefault="003D68E0" w:rsidP="003D68E0">
            <w:pPr>
              <w:keepNext/>
              <w:jc w:val="right"/>
              <w:rPr>
                <w:rFonts w:cs="Arial"/>
                <w:noProof/>
                <w:color w:val="000000"/>
                <w:sz w:val="20"/>
                <w:szCs w:val="20"/>
              </w:rPr>
            </w:pPr>
            <w:r w:rsidRPr="007201F2">
              <w:rPr>
                <w:rFonts w:cs="Arial"/>
                <w:noProof/>
                <w:color w:val="000000"/>
                <w:sz w:val="20"/>
                <w:szCs w:val="20"/>
              </w:rPr>
              <w:t>T3</w:t>
            </w:r>
          </w:p>
          <w:p w:rsidR="003D68E0" w:rsidRDefault="003D68E0" w:rsidP="003D68E0">
            <w:pPr>
              <w:keepNext/>
              <w:jc w:val="right"/>
              <w:rPr>
                <w:rFonts w:cs="Arial"/>
                <w:noProof/>
                <w:color w:val="000000"/>
                <w:sz w:val="20"/>
                <w:szCs w:val="20"/>
              </w:rPr>
            </w:pPr>
          </w:p>
          <w:p w:rsidR="003D68E0" w:rsidRPr="0029746A" w:rsidRDefault="003D68E0" w:rsidP="003D68E0">
            <w:pPr>
              <w:keepNext/>
              <w:jc w:val="right"/>
              <w:rPr>
                <w:rFonts w:cs="Arial"/>
                <w:noProof/>
                <w:color w:val="000000"/>
                <w:sz w:val="20"/>
                <w:szCs w:val="20"/>
              </w:rPr>
            </w:pPr>
            <w:r w:rsidRPr="007201F2">
              <w:rPr>
                <w:rFonts w:cs="Arial"/>
                <w:noProof/>
                <w:color w:val="000000"/>
                <w:sz w:val="20"/>
                <w:szCs w:val="20"/>
              </w:rPr>
              <w:t>T0.5</w:t>
            </w:r>
          </w:p>
        </w:tc>
        <w:tc>
          <w:tcPr>
            <w:tcW w:w="688" w:type="dxa"/>
            <w:tcBorders>
              <w:top w:val="nil"/>
              <w:left w:val="single" w:sz="4" w:space="0" w:color="auto"/>
              <w:bottom w:val="single" w:sz="4" w:space="0" w:color="auto"/>
              <w:right w:val="nil"/>
            </w:tcBorders>
          </w:tcPr>
          <w:p w:rsidR="003D68E0" w:rsidRDefault="003D68E0" w:rsidP="003D68E0">
            <w:pPr>
              <w:keepNext/>
              <w:jc w:val="right"/>
              <w:rPr>
                <w:rFonts w:cs="Arial"/>
                <w:noProof/>
                <w:color w:val="000000"/>
                <w:sz w:val="20"/>
                <w:szCs w:val="20"/>
              </w:rPr>
            </w:pPr>
            <w:r>
              <w:rPr>
                <w:rFonts w:cs="Arial"/>
                <w:noProof/>
                <w:color w:val="000000"/>
                <w:sz w:val="20"/>
                <w:szCs w:val="20"/>
              </w:rPr>
              <w:t>&lt;1</w:t>
            </w:r>
          </w:p>
          <w:p w:rsidR="003D68E0" w:rsidRDefault="003D68E0" w:rsidP="003D68E0">
            <w:pPr>
              <w:keepNext/>
              <w:jc w:val="right"/>
              <w:rPr>
                <w:rFonts w:cs="Arial"/>
                <w:noProof/>
                <w:color w:val="000000"/>
                <w:sz w:val="20"/>
                <w:szCs w:val="20"/>
              </w:rPr>
            </w:pPr>
            <w:r>
              <w:rPr>
                <w:rFonts w:cs="Arial"/>
                <w:noProof/>
                <w:color w:val="000000"/>
                <w:sz w:val="20"/>
                <w:szCs w:val="20"/>
              </w:rPr>
              <w:t>48</w:t>
            </w:r>
          </w:p>
          <w:p w:rsidR="003D68E0" w:rsidRDefault="003D68E0" w:rsidP="003D68E0">
            <w:pPr>
              <w:keepNext/>
              <w:jc w:val="right"/>
              <w:rPr>
                <w:rFonts w:cs="Arial"/>
                <w:noProof/>
                <w:color w:val="000000"/>
                <w:sz w:val="20"/>
                <w:szCs w:val="20"/>
              </w:rPr>
            </w:pPr>
          </w:p>
          <w:p w:rsidR="003D68E0" w:rsidRPr="0029746A" w:rsidRDefault="003D68E0" w:rsidP="003D68E0">
            <w:pPr>
              <w:keepNext/>
              <w:jc w:val="right"/>
              <w:rPr>
                <w:rFonts w:cs="Arial"/>
                <w:noProof/>
                <w:color w:val="000000"/>
                <w:sz w:val="20"/>
                <w:szCs w:val="20"/>
              </w:rPr>
            </w:pPr>
            <w:r>
              <w:rPr>
                <w:rFonts w:cs="Arial"/>
                <w:noProof/>
                <w:color w:val="000000"/>
                <w:sz w:val="20"/>
                <w:szCs w:val="20"/>
              </w:rPr>
              <w:t>11</w:t>
            </w:r>
          </w:p>
        </w:tc>
        <w:tc>
          <w:tcPr>
            <w:tcW w:w="1680" w:type="dxa"/>
            <w:gridSpan w:val="2"/>
            <w:tcBorders>
              <w:top w:val="nil"/>
              <w:left w:val="nil"/>
              <w:bottom w:val="single" w:sz="4" w:space="0" w:color="auto"/>
              <w:right w:val="nil"/>
            </w:tcBorders>
          </w:tcPr>
          <w:p w:rsidR="003D68E0" w:rsidRDefault="003D68E0" w:rsidP="003D68E0">
            <w:pPr>
              <w:keepNext/>
              <w:jc w:val="center"/>
              <w:rPr>
                <w:rFonts w:cs="Arial"/>
                <w:noProof/>
                <w:color w:val="000000"/>
                <w:sz w:val="20"/>
                <w:szCs w:val="20"/>
              </w:rPr>
            </w:pPr>
          </w:p>
          <w:p w:rsidR="003D68E0" w:rsidRDefault="003D68E0" w:rsidP="003D68E0">
            <w:pPr>
              <w:keepNext/>
              <w:jc w:val="center"/>
              <w:rPr>
                <w:rFonts w:cs="Arial"/>
                <w:noProof/>
                <w:color w:val="000000"/>
                <w:sz w:val="20"/>
                <w:szCs w:val="20"/>
              </w:rPr>
            </w:pPr>
            <w:r>
              <w:rPr>
                <w:rFonts w:cs="Arial"/>
                <w:noProof/>
                <w:color w:val="000000"/>
                <w:sz w:val="20"/>
                <w:szCs w:val="20"/>
              </w:rPr>
              <w:t>Tropical fruit inedible peel</w:t>
            </w:r>
          </w:p>
          <w:p w:rsidR="003D68E0" w:rsidRPr="0029746A" w:rsidRDefault="003D68E0" w:rsidP="003D68E0">
            <w:pPr>
              <w:keepNext/>
              <w:jc w:val="center"/>
              <w:rPr>
                <w:rFonts w:cs="Arial"/>
                <w:noProof/>
                <w:color w:val="000000"/>
                <w:sz w:val="20"/>
                <w:szCs w:val="20"/>
              </w:rPr>
            </w:pPr>
            <w:r>
              <w:rPr>
                <w:rFonts w:cs="Arial"/>
                <w:noProof/>
                <w:color w:val="000000"/>
                <w:sz w:val="20"/>
                <w:szCs w:val="20"/>
              </w:rPr>
              <w:t>Pineapple</w:t>
            </w:r>
          </w:p>
        </w:tc>
        <w:tc>
          <w:tcPr>
            <w:tcW w:w="684" w:type="dxa"/>
            <w:tcBorders>
              <w:top w:val="nil"/>
              <w:left w:val="nil"/>
              <w:bottom w:val="single" w:sz="4" w:space="0" w:color="auto"/>
              <w:right w:val="single" w:sz="4" w:space="0" w:color="auto"/>
            </w:tcBorders>
          </w:tcPr>
          <w:p w:rsidR="003D68E0" w:rsidRDefault="003D68E0" w:rsidP="003D68E0">
            <w:pPr>
              <w:keepNext/>
              <w:rPr>
                <w:rFonts w:cs="Arial"/>
                <w:noProof/>
                <w:color w:val="000000"/>
                <w:sz w:val="20"/>
                <w:szCs w:val="20"/>
              </w:rPr>
            </w:pPr>
            <w:r>
              <w:rPr>
                <w:rFonts w:cs="Arial"/>
                <w:noProof/>
                <w:color w:val="000000"/>
                <w:sz w:val="20"/>
                <w:szCs w:val="20"/>
              </w:rPr>
              <w:t>&lt;1</w:t>
            </w:r>
          </w:p>
          <w:p w:rsidR="003D68E0" w:rsidRDefault="003D68E0" w:rsidP="003D68E0">
            <w:pPr>
              <w:keepNext/>
              <w:rPr>
                <w:rFonts w:cs="Arial"/>
                <w:noProof/>
                <w:color w:val="000000"/>
                <w:sz w:val="20"/>
                <w:szCs w:val="20"/>
              </w:rPr>
            </w:pPr>
            <w:r>
              <w:rPr>
                <w:rFonts w:cs="Arial"/>
                <w:noProof/>
                <w:color w:val="000000"/>
                <w:sz w:val="20"/>
                <w:szCs w:val="20"/>
              </w:rPr>
              <w:t>13</w:t>
            </w:r>
          </w:p>
          <w:p w:rsidR="003D68E0" w:rsidRDefault="003D68E0" w:rsidP="003D68E0">
            <w:pPr>
              <w:keepNext/>
              <w:rPr>
                <w:rFonts w:cs="Arial"/>
                <w:noProof/>
                <w:color w:val="000000"/>
                <w:sz w:val="20"/>
                <w:szCs w:val="20"/>
              </w:rPr>
            </w:pPr>
          </w:p>
          <w:p w:rsidR="003D68E0" w:rsidRPr="0029746A" w:rsidRDefault="003D68E0" w:rsidP="003D68E0">
            <w:pPr>
              <w:keepNext/>
              <w:rPr>
                <w:rFonts w:cs="Arial"/>
                <w:noProof/>
                <w:color w:val="000000"/>
                <w:sz w:val="20"/>
                <w:szCs w:val="20"/>
              </w:rPr>
            </w:pPr>
            <w:r>
              <w:rPr>
                <w:rFonts w:cs="Arial"/>
                <w:noProof/>
                <w:color w:val="000000"/>
                <w:sz w:val="20"/>
                <w:szCs w:val="20"/>
              </w:rPr>
              <w:t>4</w:t>
            </w:r>
          </w:p>
        </w:tc>
      </w:tr>
      <w:tr w:rsidR="003D68E0" w:rsidRPr="007201F2"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7201F2" w:rsidRDefault="003D68E0" w:rsidP="003D68E0">
            <w:pPr>
              <w:rPr>
                <w:rFonts w:cs="Arial"/>
                <w:b/>
                <w:noProof/>
                <w:color w:val="000000"/>
                <w:sz w:val="20"/>
                <w:szCs w:val="20"/>
              </w:rPr>
            </w:pPr>
            <w:r w:rsidRPr="007201F2">
              <w:rPr>
                <w:rFonts w:cs="Arial"/>
                <w:b/>
                <w:noProof/>
                <w:color w:val="000000"/>
                <w:sz w:val="20"/>
                <w:szCs w:val="20"/>
              </w:rPr>
              <w:t>Pyrimethanil</w:t>
            </w:r>
          </w:p>
          <w:p w:rsidR="003D68E0" w:rsidRDefault="003D68E0" w:rsidP="003D68E0">
            <w:pPr>
              <w:keepNext/>
              <w:rPr>
                <w:rFonts w:cs="Arial"/>
                <w:noProof/>
                <w:color w:val="000000"/>
                <w:sz w:val="20"/>
                <w:szCs w:val="20"/>
              </w:rPr>
            </w:pPr>
            <w:r w:rsidRPr="007201F2">
              <w:rPr>
                <w:rFonts w:cs="Arial"/>
                <w:noProof/>
                <w:color w:val="000000"/>
                <w:sz w:val="20"/>
                <w:szCs w:val="20"/>
              </w:rPr>
              <w:t>Pyrimethanil is a foliar fungicide with protectant action. It inhibits fungal enzymes necessary for infection. It is used to control fungal diseases in a range of horticultural situations.</w:t>
            </w:r>
          </w:p>
          <w:p w:rsidR="003D68E0" w:rsidRPr="007201F2" w:rsidRDefault="003D68E0" w:rsidP="003D68E0">
            <w:pPr>
              <w:keepNext/>
              <w:rPr>
                <w:rFonts w:cs="Arial"/>
                <w:noProof/>
                <w:color w:val="000000"/>
                <w:sz w:val="20"/>
                <w:szCs w:val="20"/>
              </w:rPr>
            </w:pPr>
          </w:p>
          <w:p w:rsidR="003D68E0" w:rsidRDefault="003D68E0" w:rsidP="003D68E0">
            <w:pPr>
              <w:rPr>
                <w:rFonts w:cs="Arial"/>
                <w:color w:val="000000"/>
                <w:sz w:val="20"/>
                <w:szCs w:val="20"/>
                <w:lang w:val="en-US"/>
              </w:rPr>
            </w:pPr>
            <w:r w:rsidRPr="005C7A4B">
              <w:rPr>
                <w:rFonts w:cs="Arial"/>
                <w:color w:val="000000"/>
                <w:sz w:val="20"/>
                <w:szCs w:val="20"/>
                <w:lang w:val="en-US"/>
              </w:rPr>
              <w:t xml:space="preserve">The APVMA has issued a permit for its use </w:t>
            </w:r>
            <w:r>
              <w:rPr>
                <w:rFonts w:cs="Arial"/>
                <w:color w:val="000000"/>
                <w:sz w:val="20"/>
                <w:szCs w:val="20"/>
                <w:lang w:val="en-US"/>
              </w:rPr>
              <w:t xml:space="preserve">with chlorothalonil </w:t>
            </w:r>
            <w:r w:rsidRPr="005C7A4B">
              <w:rPr>
                <w:rFonts w:cs="Arial"/>
                <w:color w:val="000000"/>
                <w:sz w:val="20"/>
                <w:szCs w:val="20"/>
                <w:lang w:val="en-US"/>
              </w:rPr>
              <w:t xml:space="preserve">to control </w:t>
            </w:r>
            <w:r w:rsidRPr="00681B99">
              <w:rPr>
                <w:rFonts w:cs="Arial"/>
                <w:color w:val="000000"/>
                <w:sz w:val="20"/>
                <w:szCs w:val="20"/>
                <w:lang w:val="en-US"/>
              </w:rPr>
              <w:t>Alternaria</w:t>
            </w:r>
            <w:r>
              <w:rPr>
                <w:rFonts w:cs="Arial"/>
                <w:color w:val="000000"/>
                <w:sz w:val="20"/>
                <w:szCs w:val="20"/>
                <w:lang w:val="en-US"/>
              </w:rPr>
              <w:t xml:space="preserve"> and</w:t>
            </w:r>
            <w:r w:rsidRPr="005C7A4B">
              <w:rPr>
                <w:rFonts w:cs="Arial"/>
                <w:i/>
                <w:color w:val="000000"/>
                <w:sz w:val="20"/>
                <w:szCs w:val="20"/>
                <w:lang w:val="en-US"/>
              </w:rPr>
              <w:t xml:space="preserve"> </w:t>
            </w:r>
            <w:r w:rsidRPr="00681B99">
              <w:rPr>
                <w:rFonts w:cs="Arial"/>
                <w:color w:val="000000"/>
                <w:sz w:val="20"/>
                <w:szCs w:val="20"/>
                <w:lang w:val="en-US"/>
              </w:rPr>
              <w:t xml:space="preserve">Botrytis </w:t>
            </w:r>
            <w:r>
              <w:rPr>
                <w:rFonts w:cs="Arial"/>
                <w:color w:val="000000"/>
                <w:sz w:val="20"/>
                <w:szCs w:val="20"/>
                <w:lang w:val="en-US"/>
              </w:rPr>
              <w:t xml:space="preserve">on </w:t>
            </w:r>
            <w:r>
              <w:rPr>
                <w:rFonts w:cs="Arial"/>
                <w:noProof/>
                <w:color w:val="000000"/>
                <w:sz w:val="20"/>
                <w:szCs w:val="20"/>
              </w:rPr>
              <w:t>chickory, endive, radicchio, silverbeet and spinach.</w:t>
            </w:r>
          </w:p>
          <w:p w:rsidR="003D68E0" w:rsidRPr="007201F2"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7201F2" w:rsidRDefault="003D68E0" w:rsidP="003D68E0">
            <w:pPr>
              <w:keepNext/>
              <w:rPr>
                <w:rFonts w:cs="Arial"/>
                <w:noProof/>
                <w:color w:val="000000"/>
                <w:sz w:val="20"/>
                <w:szCs w:val="20"/>
              </w:rPr>
            </w:pPr>
          </w:p>
          <w:p w:rsidR="003D68E0" w:rsidRPr="007201F2" w:rsidRDefault="003D68E0" w:rsidP="003D68E0">
            <w:pPr>
              <w:keepNext/>
              <w:rPr>
                <w:rFonts w:cs="Arial"/>
                <w:noProof/>
                <w:color w:val="000000"/>
                <w:sz w:val="20"/>
                <w:szCs w:val="20"/>
              </w:rPr>
            </w:pPr>
            <w:r>
              <w:rPr>
                <w:rFonts w:cs="Arial"/>
                <w:noProof/>
                <w:color w:val="000000"/>
                <w:sz w:val="20"/>
                <w:szCs w:val="20"/>
              </w:rPr>
              <w:t>NEDI: 5</w:t>
            </w:r>
            <w:r w:rsidRPr="007201F2">
              <w:rPr>
                <w:rFonts w:cs="Arial"/>
                <w:noProof/>
                <w:color w:val="000000"/>
                <w:sz w:val="20"/>
                <w:szCs w:val="20"/>
              </w:rPr>
              <w:t>% of the ADI</w:t>
            </w:r>
          </w:p>
          <w:p w:rsidR="003D68E0" w:rsidRPr="007201F2" w:rsidRDefault="003D68E0" w:rsidP="003D68E0">
            <w:pPr>
              <w:keepNext/>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Mean estimated daily dietary exposure based on mean analytical results:</w:t>
            </w:r>
          </w:p>
          <w:p w:rsidR="003D68E0" w:rsidRPr="007201F2" w:rsidRDefault="003D68E0" w:rsidP="003D68E0">
            <w:pPr>
              <w:keepNext/>
              <w:rPr>
                <w:rFonts w:cs="Arial"/>
                <w:noProof/>
                <w:color w:val="000000"/>
                <w:sz w:val="20"/>
                <w:szCs w:val="20"/>
              </w:rPr>
            </w:pPr>
          </w:p>
          <w:p w:rsidR="003D68E0" w:rsidRPr="007201F2" w:rsidRDefault="003D68E0" w:rsidP="003D68E0">
            <w:pPr>
              <w:keepNext/>
              <w:rPr>
                <w:rFonts w:cs="Arial"/>
                <w:noProof/>
                <w:color w:val="000000"/>
                <w:sz w:val="20"/>
                <w:szCs w:val="20"/>
              </w:rPr>
            </w:pPr>
            <w:r w:rsidRPr="007201F2">
              <w:rPr>
                <w:rFonts w:cs="Arial"/>
                <w:noProof/>
                <w:color w:val="000000"/>
                <w:sz w:val="20"/>
                <w:szCs w:val="20"/>
              </w:rPr>
              <w:t>20</w:t>
            </w:r>
            <w:r w:rsidRPr="007201F2">
              <w:rPr>
                <w:rFonts w:cs="Arial"/>
                <w:noProof/>
                <w:color w:val="000000"/>
                <w:sz w:val="20"/>
                <w:szCs w:val="20"/>
                <w:vertAlign w:val="superscript"/>
              </w:rPr>
              <w:t>th</w:t>
            </w:r>
            <w:r w:rsidRPr="007201F2">
              <w:rPr>
                <w:rFonts w:cs="Arial"/>
                <w:noProof/>
                <w:color w:val="000000"/>
                <w:sz w:val="20"/>
                <w:szCs w:val="20"/>
              </w:rPr>
              <w:t xml:space="preserve"> ATDS: &lt;1% of the ADI for all population groups assessed</w:t>
            </w:r>
          </w:p>
          <w:p w:rsidR="003D68E0" w:rsidRPr="007201F2" w:rsidRDefault="003D68E0" w:rsidP="003D68E0">
            <w:pPr>
              <w:keepNext/>
              <w:rPr>
                <w:rFonts w:cs="Arial"/>
                <w:noProof/>
                <w:color w:val="000000"/>
                <w:sz w:val="20"/>
                <w:szCs w:val="20"/>
              </w:rPr>
            </w:pPr>
          </w:p>
          <w:p w:rsidR="003D68E0" w:rsidRPr="007201F2" w:rsidRDefault="003D68E0" w:rsidP="003D68E0">
            <w:pPr>
              <w:rPr>
                <w:rFonts w:cs="Arial"/>
                <w:noProof/>
                <w:color w:val="000000"/>
                <w:sz w:val="20"/>
                <w:szCs w:val="20"/>
              </w:rPr>
            </w:pPr>
            <w:r w:rsidRPr="007201F2">
              <w:rPr>
                <w:rFonts w:cs="Arial"/>
                <w:noProof/>
                <w:color w:val="000000"/>
                <w:sz w:val="20"/>
                <w:szCs w:val="20"/>
              </w:rPr>
              <w:t>NESTI as % of the ARfD</w:t>
            </w:r>
          </w:p>
        </w:tc>
      </w:tr>
      <w:tr w:rsidR="003D68E0" w:rsidRPr="007201F2"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7201F2"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7201F2" w:rsidRDefault="003D68E0" w:rsidP="003D68E0">
            <w:pPr>
              <w:keepNext/>
              <w:jc w:val="center"/>
              <w:rPr>
                <w:rFonts w:cs="Arial"/>
                <w:noProof/>
                <w:color w:val="000000"/>
                <w:sz w:val="20"/>
                <w:szCs w:val="20"/>
                <w:u w:val="single"/>
              </w:rPr>
            </w:pPr>
            <w:r w:rsidRPr="007201F2">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7201F2" w:rsidRDefault="003D68E0" w:rsidP="003D68E0">
            <w:pPr>
              <w:keepNext/>
              <w:jc w:val="center"/>
              <w:rPr>
                <w:rFonts w:cs="Arial"/>
                <w:noProof/>
                <w:color w:val="000000"/>
                <w:sz w:val="20"/>
                <w:szCs w:val="20"/>
                <w:u w:val="single"/>
              </w:rPr>
            </w:pPr>
            <w:r w:rsidRPr="007201F2">
              <w:rPr>
                <w:rFonts w:cs="Arial"/>
                <w:noProof/>
                <w:color w:val="000000"/>
                <w:sz w:val="20"/>
                <w:szCs w:val="20"/>
                <w:u w:val="single"/>
              </w:rPr>
              <w:t>2+ years</w:t>
            </w:r>
          </w:p>
        </w:tc>
      </w:tr>
      <w:tr w:rsidR="003D68E0" w:rsidRPr="007201F2" w:rsidTr="003D68E0">
        <w:trPr>
          <w:cantSplit/>
        </w:trPr>
        <w:tc>
          <w:tcPr>
            <w:tcW w:w="3249" w:type="dxa"/>
            <w:tcBorders>
              <w:top w:val="nil"/>
              <w:left w:val="single" w:sz="4" w:space="0" w:color="auto"/>
              <w:bottom w:val="single" w:sz="4" w:space="0" w:color="auto"/>
              <w:right w:val="nil"/>
            </w:tcBorders>
          </w:tcPr>
          <w:p w:rsidR="003D68E0" w:rsidRPr="007201F2" w:rsidRDefault="003D68E0" w:rsidP="003D68E0">
            <w:pPr>
              <w:rPr>
                <w:rFonts w:cs="Arial"/>
                <w:noProof/>
                <w:color w:val="000000"/>
                <w:sz w:val="20"/>
                <w:szCs w:val="20"/>
              </w:rPr>
            </w:pPr>
            <w:r w:rsidRPr="007201F2">
              <w:rPr>
                <w:rFonts w:cs="Arial"/>
                <w:noProof/>
                <w:color w:val="000000"/>
                <w:sz w:val="20"/>
                <w:szCs w:val="20"/>
              </w:rPr>
              <w:t>Leafy vegetables</w:t>
            </w:r>
          </w:p>
        </w:tc>
        <w:tc>
          <w:tcPr>
            <w:tcW w:w="1260" w:type="dxa"/>
            <w:tcBorders>
              <w:top w:val="nil"/>
              <w:left w:val="nil"/>
              <w:bottom w:val="single" w:sz="4" w:space="0" w:color="auto"/>
              <w:right w:val="nil"/>
            </w:tcBorders>
          </w:tcPr>
          <w:p w:rsidR="003D68E0" w:rsidRPr="007201F2" w:rsidRDefault="003D68E0" w:rsidP="003D68E0">
            <w:pPr>
              <w:keepNext/>
              <w:rPr>
                <w:rFonts w:cs="Arial"/>
                <w:noProof/>
                <w:color w:val="000000"/>
                <w:sz w:val="20"/>
                <w:szCs w:val="20"/>
              </w:rPr>
            </w:pPr>
            <w:r w:rsidRPr="007201F2">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7201F2" w:rsidRDefault="003D68E0" w:rsidP="003D68E0">
            <w:pPr>
              <w:keepNext/>
              <w:jc w:val="right"/>
              <w:rPr>
                <w:rFonts w:cs="Arial"/>
                <w:noProof/>
                <w:color w:val="000000"/>
                <w:sz w:val="20"/>
                <w:szCs w:val="20"/>
              </w:rPr>
            </w:pPr>
            <w:r w:rsidRPr="007201F2">
              <w:rPr>
                <w:rFonts w:cs="Arial"/>
                <w:noProof/>
                <w:color w:val="000000"/>
                <w:sz w:val="20"/>
                <w:szCs w:val="20"/>
              </w:rPr>
              <w:t>T5</w:t>
            </w:r>
          </w:p>
        </w:tc>
        <w:tc>
          <w:tcPr>
            <w:tcW w:w="688" w:type="dxa"/>
            <w:tcBorders>
              <w:top w:val="nil"/>
              <w:left w:val="single" w:sz="4" w:space="0" w:color="auto"/>
              <w:bottom w:val="single" w:sz="4" w:space="0" w:color="auto"/>
              <w:right w:val="nil"/>
            </w:tcBorders>
          </w:tcPr>
          <w:p w:rsidR="003D68E0" w:rsidRPr="007201F2" w:rsidRDefault="003D68E0" w:rsidP="003D68E0">
            <w:pPr>
              <w:jc w:val="right"/>
              <w:rPr>
                <w:rFonts w:cs="Arial"/>
                <w:noProof/>
                <w:color w:val="000000"/>
                <w:sz w:val="20"/>
                <w:szCs w:val="20"/>
              </w:rPr>
            </w:pPr>
            <w:r>
              <w:rPr>
                <w:rFonts w:cs="Arial"/>
                <w:noProof/>
                <w:color w:val="000000"/>
                <w:sz w:val="20"/>
                <w:szCs w:val="20"/>
              </w:rPr>
              <w:t>5</w:t>
            </w:r>
          </w:p>
        </w:tc>
        <w:tc>
          <w:tcPr>
            <w:tcW w:w="1680" w:type="dxa"/>
            <w:gridSpan w:val="2"/>
            <w:tcBorders>
              <w:top w:val="nil"/>
              <w:left w:val="nil"/>
              <w:bottom w:val="single" w:sz="4" w:space="0" w:color="auto"/>
              <w:right w:val="nil"/>
            </w:tcBorders>
          </w:tcPr>
          <w:p w:rsidR="003D68E0" w:rsidRPr="007201F2" w:rsidRDefault="003D68E0" w:rsidP="003D68E0">
            <w:pPr>
              <w:jc w:val="center"/>
              <w:rPr>
                <w:rFonts w:cs="Arial"/>
                <w:noProof/>
                <w:color w:val="000000"/>
                <w:sz w:val="20"/>
                <w:szCs w:val="20"/>
              </w:rPr>
            </w:pPr>
          </w:p>
        </w:tc>
        <w:tc>
          <w:tcPr>
            <w:tcW w:w="684" w:type="dxa"/>
            <w:tcBorders>
              <w:top w:val="nil"/>
              <w:left w:val="nil"/>
              <w:bottom w:val="single" w:sz="4" w:space="0" w:color="auto"/>
              <w:right w:val="single" w:sz="4" w:space="0" w:color="auto"/>
            </w:tcBorders>
          </w:tcPr>
          <w:p w:rsidR="003D68E0" w:rsidRPr="007201F2" w:rsidRDefault="003D68E0" w:rsidP="003D68E0">
            <w:pPr>
              <w:rPr>
                <w:rFonts w:cs="Arial"/>
                <w:noProof/>
                <w:color w:val="000000"/>
                <w:sz w:val="20"/>
                <w:szCs w:val="20"/>
              </w:rPr>
            </w:pPr>
            <w:r>
              <w:rPr>
                <w:rFonts w:cs="Arial"/>
                <w:noProof/>
                <w:color w:val="000000"/>
                <w:sz w:val="20"/>
                <w:szCs w:val="20"/>
              </w:rPr>
              <w:t>3</w:t>
            </w:r>
          </w:p>
        </w:tc>
      </w:tr>
      <w:tr w:rsidR="003D68E0" w:rsidRPr="007201F2"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681B99" w:rsidRDefault="003D68E0" w:rsidP="003D68E0">
            <w:pPr>
              <w:rPr>
                <w:rFonts w:cs="Arial"/>
                <w:b/>
                <w:noProof/>
                <w:color w:val="000000"/>
                <w:sz w:val="20"/>
                <w:szCs w:val="20"/>
              </w:rPr>
            </w:pPr>
            <w:r w:rsidRPr="00681B99">
              <w:rPr>
                <w:rFonts w:cs="Arial"/>
                <w:b/>
                <w:noProof/>
                <w:color w:val="000000"/>
                <w:sz w:val="20"/>
                <w:szCs w:val="20"/>
              </w:rPr>
              <w:t>Pyriproxifen</w:t>
            </w:r>
          </w:p>
          <w:p w:rsidR="003D68E0" w:rsidRDefault="003D68E0" w:rsidP="003D68E0">
            <w:pPr>
              <w:rPr>
                <w:rFonts w:cs="Arial"/>
                <w:noProof/>
                <w:color w:val="000000"/>
                <w:sz w:val="20"/>
                <w:szCs w:val="20"/>
              </w:rPr>
            </w:pPr>
            <w:r w:rsidRPr="007201F2">
              <w:rPr>
                <w:rFonts w:cs="Arial"/>
                <w:noProof/>
                <w:color w:val="000000"/>
                <w:sz w:val="20"/>
                <w:szCs w:val="20"/>
              </w:rPr>
              <w:t xml:space="preserve">Pyriproxyfen is an insecticide. It is an insect growth regulator, </w:t>
            </w:r>
            <w:r>
              <w:rPr>
                <w:rFonts w:cs="Arial"/>
                <w:noProof/>
                <w:color w:val="000000"/>
                <w:sz w:val="20"/>
                <w:szCs w:val="20"/>
              </w:rPr>
              <w:t xml:space="preserve">which </w:t>
            </w:r>
            <w:r w:rsidRPr="007201F2">
              <w:rPr>
                <w:rFonts w:cs="Arial"/>
                <w:noProof/>
                <w:color w:val="000000"/>
                <w:sz w:val="20"/>
                <w:szCs w:val="20"/>
              </w:rPr>
              <w:t>inhibits metamorphosis and reproduction. It is used to control silverleaf whitefly in cotton; silverleaf whitefly and greenhouse whitefly in cucurbits, tomatoes and eggplant; and various scale insects in citrus fruit, mangoes, olives, coffee and passionfruit.</w:t>
            </w:r>
          </w:p>
          <w:p w:rsidR="003D68E0" w:rsidRDefault="003D68E0" w:rsidP="003D68E0">
            <w:pPr>
              <w:rPr>
                <w:rFonts w:cs="Arial"/>
                <w:noProof/>
                <w:color w:val="000000"/>
                <w:sz w:val="20"/>
                <w:szCs w:val="20"/>
              </w:rPr>
            </w:pPr>
          </w:p>
          <w:p w:rsidR="003D68E0" w:rsidRPr="007201F2" w:rsidRDefault="003D68E0" w:rsidP="003D68E0">
            <w:pPr>
              <w:rPr>
                <w:rFonts w:cs="Arial"/>
                <w:noProof/>
                <w:color w:val="000000"/>
                <w:sz w:val="20"/>
                <w:szCs w:val="20"/>
              </w:rPr>
            </w:pPr>
            <w:r>
              <w:rPr>
                <w:rFonts w:cs="Arial"/>
                <w:noProof/>
                <w:color w:val="000000"/>
                <w:sz w:val="20"/>
                <w:szCs w:val="20"/>
              </w:rPr>
              <w:t>The APVMA has approved a use pattern to control pests in mango.</w:t>
            </w:r>
          </w:p>
          <w:p w:rsidR="003D68E0" w:rsidRPr="007201F2" w:rsidRDefault="003D68E0" w:rsidP="003D68E0">
            <w:pPr>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7201F2" w:rsidRDefault="003D68E0" w:rsidP="003D68E0">
            <w:pPr>
              <w:rPr>
                <w:rFonts w:cs="Arial"/>
                <w:noProof/>
                <w:color w:val="000000"/>
                <w:sz w:val="20"/>
                <w:szCs w:val="20"/>
              </w:rPr>
            </w:pPr>
          </w:p>
          <w:p w:rsidR="003D68E0" w:rsidRPr="007201F2" w:rsidRDefault="003D68E0" w:rsidP="003D68E0">
            <w:pPr>
              <w:rPr>
                <w:rFonts w:cs="Arial"/>
                <w:noProof/>
                <w:color w:val="000000"/>
                <w:sz w:val="20"/>
                <w:szCs w:val="20"/>
              </w:rPr>
            </w:pPr>
            <w:r w:rsidRPr="007201F2">
              <w:rPr>
                <w:rFonts w:cs="Arial"/>
                <w:noProof/>
                <w:color w:val="000000"/>
                <w:sz w:val="20"/>
                <w:szCs w:val="20"/>
              </w:rPr>
              <w:t xml:space="preserve">NEDI: </w:t>
            </w:r>
            <w:r>
              <w:rPr>
                <w:rFonts w:cs="Arial"/>
                <w:noProof/>
                <w:color w:val="000000"/>
                <w:sz w:val="20"/>
                <w:szCs w:val="20"/>
              </w:rPr>
              <w:t>2</w:t>
            </w:r>
            <w:r w:rsidRPr="007201F2">
              <w:rPr>
                <w:rFonts w:cs="Arial"/>
                <w:noProof/>
                <w:color w:val="000000"/>
                <w:sz w:val="20"/>
                <w:szCs w:val="20"/>
              </w:rPr>
              <w:t>% of the ADI</w:t>
            </w:r>
          </w:p>
        </w:tc>
      </w:tr>
      <w:tr w:rsidR="003D68E0" w:rsidRPr="007201F2"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7201F2"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7201F2" w:rsidRDefault="003D68E0" w:rsidP="003D68E0">
            <w:pPr>
              <w:rPr>
                <w:rFonts w:cs="Arial"/>
                <w:noProof/>
                <w:color w:val="000000"/>
                <w:sz w:val="20"/>
                <w:szCs w:val="20"/>
              </w:rPr>
            </w:pPr>
          </w:p>
        </w:tc>
      </w:tr>
      <w:tr w:rsidR="003D68E0" w:rsidRPr="007201F2" w:rsidTr="003D68E0">
        <w:trPr>
          <w:cantSplit/>
        </w:trPr>
        <w:tc>
          <w:tcPr>
            <w:tcW w:w="3249" w:type="dxa"/>
            <w:tcBorders>
              <w:top w:val="nil"/>
              <w:left w:val="single" w:sz="4" w:space="0" w:color="auto"/>
              <w:bottom w:val="single" w:sz="4" w:space="0" w:color="auto"/>
              <w:right w:val="nil"/>
            </w:tcBorders>
          </w:tcPr>
          <w:p w:rsidR="003D68E0" w:rsidRPr="007201F2" w:rsidRDefault="003D68E0" w:rsidP="003D68E0">
            <w:pPr>
              <w:rPr>
                <w:rFonts w:cs="Arial"/>
                <w:noProof/>
                <w:color w:val="000000"/>
                <w:sz w:val="20"/>
                <w:szCs w:val="20"/>
              </w:rPr>
            </w:pPr>
            <w:r>
              <w:rPr>
                <w:rFonts w:cs="Arial"/>
                <w:noProof/>
                <w:color w:val="000000"/>
                <w:sz w:val="20"/>
                <w:szCs w:val="20"/>
              </w:rPr>
              <w:t>Mango</w:t>
            </w:r>
          </w:p>
        </w:tc>
        <w:tc>
          <w:tcPr>
            <w:tcW w:w="1260" w:type="dxa"/>
            <w:tcBorders>
              <w:top w:val="nil"/>
              <w:left w:val="nil"/>
              <w:bottom w:val="single" w:sz="4" w:space="0" w:color="auto"/>
              <w:right w:val="nil"/>
            </w:tcBorders>
          </w:tcPr>
          <w:p w:rsidR="003D68E0" w:rsidRPr="007201F2" w:rsidRDefault="003D68E0" w:rsidP="003D68E0">
            <w:pPr>
              <w:keepNext/>
              <w:keepLines/>
              <w:rPr>
                <w:rFonts w:cs="Arial"/>
                <w:noProof/>
                <w:color w:val="000000"/>
                <w:sz w:val="20"/>
                <w:szCs w:val="20"/>
              </w:rPr>
            </w:pPr>
            <w:r w:rsidRPr="007201F2">
              <w:rPr>
                <w:rFonts w:cs="Arial"/>
                <w:noProof/>
                <w:color w:val="000000"/>
                <w:sz w:val="20"/>
                <w:szCs w:val="20"/>
              </w:rPr>
              <w:t>Omit</w:t>
            </w:r>
          </w:p>
          <w:p w:rsidR="003D68E0" w:rsidRPr="007201F2" w:rsidRDefault="003D68E0" w:rsidP="003D68E0">
            <w:pPr>
              <w:keepNext/>
              <w:rPr>
                <w:rFonts w:cs="Arial"/>
                <w:noProof/>
                <w:color w:val="000000"/>
                <w:sz w:val="20"/>
                <w:szCs w:val="20"/>
              </w:rPr>
            </w:pPr>
            <w:r w:rsidRPr="007201F2">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7201F2">
              <w:rPr>
                <w:rFonts w:cs="Arial"/>
                <w:noProof/>
                <w:color w:val="000000"/>
                <w:sz w:val="20"/>
                <w:szCs w:val="20"/>
              </w:rPr>
              <w:t>*0.01</w:t>
            </w:r>
          </w:p>
          <w:p w:rsidR="003D68E0" w:rsidRPr="007201F2" w:rsidRDefault="003D68E0" w:rsidP="003D68E0">
            <w:pPr>
              <w:keepNext/>
              <w:jc w:val="right"/>
              <w:rPr>
                <w:rFonts w:cs="Arial"/>
                <w:noProof/>
                <w:color w:val="000000"/>
                <w:sz w:val="20"/>
                <w:szCs w:val="20"/>
              </w:rPr>
            </w:pPr>
            <w:r w:rsidRPr="007201F2">
              <w:rPr>
                <w:rFonts w:cs="Arial"/>
                <w:noProof/>
                <w:color w:val="000000"/>
                <w:sz w:val="20"/>
                <w:szCs w:val="20"/>
              </w:rPr>
              <w:t>0.05</w:t>
            </w:r>
          </w:p>
        </w:tc>
        <w:tc>
          <w:tcPr>
            <w:tcW w:w="3052" w:type="dxa"/>
            <w:gridSpan w:val="4"/>
            <w:vMerge/>
            <w:tcBorders>
              <w:top w:val="nil"/>
              <w:left w:val="single" w:sz="4" w:space="0" w:color="auto"/>
              <w:bottom w:val="single" w:sz="4" w:space="0" w:color="auto"/>
              <w:right w:val="single" w:sz="4" w:space="0" w:color="auto"/>
            </w:tcBorders>
          </w:tcPr>
          <w:p w:rsidR="003D68E0" w:rsidRPr="007201F2" w:rsidRDefault="003D68E0" w:rsidP="003D68E0">
            <w:pPr>
              <w:rPr>
                <w:rFonts w:cs="Arial"/>
                <w:noProof/>
                <w:color w:val="000000"/>
                <w:sz w:val="20"/>
                <w:szCs w:val="20"/>
              </w:rPr>
            </w:pPr>
          </w:p>
        </w:tc>
      </w:tr>
      <w:tr w:rsidR="003D68E0" w:rsidRPr="007201F2"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7201F2" w:rsidRDefault="003D68E0" w:rsidP="003D68E0">
            <w:pPr>
              <w:keepNext/>
              <w:rPr>
                <w:rFonts w:cs="Arial"/>
                <w:b/>
                <w:noProof/>
                <w:color w:val="000000"/>
                <w:sz w:val="20"/>
                <w:szCs w:val="20"/>
              </w:rPr>
            </w:pPr>
            <w:r w:rsidRPr="007201F2">
              <w:rPr>
                <w:rFonts w:cs="Arial"/>
                <w:b/>
                <w:noProof/>
                <w:color w:val="000000"/>
                <w:sz w:val="20"/>
                <w:szCs w:val="20"/>
              </w:rPr>
              <w:lastRenderedPageBreak/>
              <w:t>Simazine</w:t>
            </w:r>
          </w:p>
          <w:p w:rsidR="003D68E0" w:rsidRDefault="003D68E0" w:rsidP="003D68E0">
            <w:pPr>
              <w:rPr>
                <w:rFonts w:cs="Arial"/>
                <w:color w:val="000000"/>
                <w:sz w:val="20"/>
                <w:szCs w:val="20"/>
                <w:lang w:val="en-US"/>
              </w:rPr>
            </w:pPr>
            <w:r w:rsidRPr="005D38AC">
              <w:rPr>
                <w:rFonts w:cs="Arial"/>
                <w:color w:val="000000"/>
                <w:sz w:val="20"/>
                <w:szCs w:val="20"/>
                <w:lang w:val="en-US"/>
              </w:rPr>
              <w:t>Simazine is a selective systemic herbicide. It is absorbed principally through the roots but also through foliage, with translocation acropetally in the xylem accumulating in the apical meristems and leaves. It inhibits pho</w:t>
            </w:r>
            <w:r>
              <w:rPr>
                <w:rFonts w:cs="Arial"/>
                <w:color w:val="000000"/>
                <w:sz w:val="20"/>
                <w:szCs w:val="20"/>
                <w:lang w:val="en-US"/>
              </w:rPr>
              <w:t>tosynthetic electron transport.</w:t>
            </w:r>
          </w:p>
          <w:p w:rsidR="003D68E0" w:rsidRDefault="003D68E0" w:rsidP="003D68E0">
            <w:pPr>
              <w:rPr>
                <w:rFonts w:cs="Arial"/>
                <w:color w:val="000000"/>
                <w:sz w:val="20"/>
                <w:szCs w:val="20"/>
                <w:lang w:val="en-US"/>
              </w:rPr>
            </w:pPr>
          </w:p>
          <w:p w:rsidR="003D68E0" w:rsidRPr="005D38AC" w:rsidRDefault="003D68E0" w:rsidP="003D68E0">
            <w:pPr>
              <w:rPr>
                <w:rFonts w:cs="Arial"/>
                <w:color w:val="000000"/>
                <w:sz w:val="20"/>
                <w:szCs w:val="20"/>
                <w:lang w:val="en-US"/>
              </w:rPr>
            </w:pPr>
            <w:r w:rsidRPr="005D38AC">
              <w:rPr>
                <w:rFonts w:cs="Arial"/>
                <w:color w:val="000000"/>
                <w:sz w:val="20"/>
                <w:szCs w:val="20"/>
                <w:lang w:val="en-US"/>
              </w:rPr>
              <w:t xml:space="preserve">The APVMA has issued a permit for its use </w:t>
            </w:r>
            <w:r>
              <w:rPr>
                <w:rFonts w:cs="Arial"/>
                <w:color w:val="000000"/>
                <w:sz w:val="20"/>
                <w:szCs w:val="20"/>
                <w:lang w:val="en-US"/>
              </w:rPr>
              <w:t xml:space="preserve">to control blue green algae in dams, tanks and troughs for livestock watering. </w:t>
            </w:r>
            <w:r w:rsidRPr="005D38AC">
              <w:rPr>
                <w:rFonts w:cs="Arial"/>
                <w:color w:val="000000"/>
                <w:sz w:val="20"/>
                <w:szCs w:val="20"/>
                <w:lang w:val="en-US"/>
              </w:rPr>
              <w:t>The recommended MRL</w:t>
            </w:r>
            <w:r>
              <w:rPr>
                <w:rFonts w:cs="Arial"/>
                <w:color w:val="000000"/>
                <w:sz w:val="20"/>
                <w:szCs w:val="20"/>
                <w:lang w:val="en-US"/>
              </w:rPr>
              <w:t>s</w:t>
            </w:r>
            <w:r w:rsidRPr="005D38AC">
              <w:rPr>
                <w:rFonts w:cs="Arial"/>
                <w:color w:val="000000"/>
                <w:sz w:val="20"/>
                <w:szCs w:val="20"/>
                <w:lang w:val="en-US"/>
              </w:rPr>
              <w:t xml:space="preserve"> </w:t>
            </w:r>
            <w:r>
              <w:rPr>
                <w:rFonts w:cs="Arial"/>
                <w:color w:val="000000"/>
                <w:sz w:val="20"/>
                <w:szCs w:val="20"/>
                <w:lang w:val="en-US"/>
              </w:rPr>
              <w:t>are</w:t>
            </w:r>
            <w:r w:rsidRPr="005D38AC">
              <w:rPr>
                <w:rFonts w:cs="Arial"/>
                <w:color w:val="000000"/>
                <w:sz w:val="20"/>
                <w:szCs w:val="20"/>
                <w:lang w:val="en-US"/>
              </w:rPr>
              <w:t xml:space="preserve"> at the LOQ.</w:t>
            </w:r>
          </w:p>
          <w:p w:rsidR="003D68E0" w:rsidRPr="007201F2"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7201F2" w:rsidRDefault="003D68E0" w:rsidP="003D68E0">
            <w:pPr>
              <w:rPr>
                <w:rFonts w:cs="Arial"/>
                <w:noProof/>
                <w:color w:val="000000"/>
                <w:sz w:val="20"/>
                <w:szCs w:val="20"/>
              </w:rPr>
            </w:pPr>
          </w:p>
          <w:p w:rsidR="003D68E0" w:rsidRPr="007201F2" w:rsidRDefault="003D68E0" w:rsidP="003D68E0">
            <w:pPr>
              <w:rPr>
                <w:rFonts w:cs="Arial"/>
                <w:noProof/>
                <w:color w:val="000000"/>
                <w:sz w:val="20"/>
                <w:szCs w:val="20"/>
              </w:rPr>
            </w:pPr>
            <w:r w:rsidRPr="007201F2">
              <w:rPr>
                <w:rFonts w:cs="Arial"/>
                <w:noProof/>
                <w:color w:val="000000"/>
                <w:sz w:val="20"/>
                <w:szCs w:val="20"/>
              </w:rPr>
              <w:t xml:space="preserve">NEDI: </w:t>
            </w:r>
            <w:r>
              <w:rPr>
                <w:rFonts w:cs="Arial"/>
                <w:noProof/>
                <w:color w:val="000000"/>
                <w:sz w:val="20"/>
                <w:szCs w:val="20"/>
              </w:rPr>
              <w:t>16</w:t>
            </w:r>
            <w:r w:rsidRPr="007201F2">
              <w:rPr>
                <w:rFonts w:cs="Arial"/>
                <w:noProof/>
                <w:color w:val="000000"/>
                <w:sz w:val="20"/>
                <w:szCs w:val="20"/>
              </w:rPr>
              <w:t>% of the ADI</w:t>
            </w:r>
          </w:p>
        </w:tc>
      </w:tr>
      <w:tr w:rsidR="003D68E0" w:rsidRPr="007201F2"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7201F2"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7201F2" w:rsidRDefault="003D68E0" w:rsidP="003D68E0">
            <w:pPr>
              <w:rPr>
                <w:rFonts w:cs="Arial"/>
                <w:noProof/>
                <w:color w:val="000000"/>
                <w:sz w:val="20"/>
                <w:szCs w:val="20"/>
              </w:rPr>
            </w:pPr>
          </w:p>
        </w:tc>
      </w:tr>
      <w:tr w:rsidR="003D68E0" w:rsidRPr="007201F2" w:rsidTr="003D68E0">
        <w:trPr>
          <w:cantSplit/>
        </w:trPr>
        <w:tc>
          <w:tcPr>
            <w:tcW w:w="3249" w:type="dxa"/>
            <w:tcBorders>
              <w:top w:val="nil"/>
              <w:left w:val="single" w:sz="4" w:space="0" w:color="auto"/>
              <w:bottom w:val="single" w:sz="4" w:space="0" w:color="auto"/>
              <w:right w:val="nil"/>
            </w:tcBorders>
          </w:tcPr>
          <w:p w:rsidR="003D68E0" w:rsidRPr="007201F2" w:rsidRDefault="003D68E0" w:rsidP="003D68E0">
            <w:pPr>
              <w:rPr>
                <w:rFonts w:cs="Arial"/>
                <w:noProof/>
                <w:color w:val="000000"/>
                <w:sz w:val="20"/>
                <w:szCs w:val="20"/>
              </w:rPr>
            </w:pPr>
            <w:r w:rsidRPr="007201F2">
              <w:rPr>
                <w:rFonts w:cs="Arial"/>
                <w:noProof/>
                <w:color w:val="000000"/>
                <w:sz w:val="20"/>
                <w:szCs w:val="20"/>
              </w:rPr>
              <w:t>Edible offal (mammalian)</w:t>
            </w:r>
          </w:p>
          <w:p w:rsidR="003D68E0" w:rsidRDefault="003D68E0" w:rsidP="003D68E0">
            <w:pPr>
              <w:rPr>
                <w:rFonts w:cs="Arial"/>
                <w:noProof/>
                <w:color w:val="000000"/>
                <w:sz w:val="20"/>
                <w:szCs w:val="20"/>
              </w:rPr>
            </w:pPr>
          </w:p>
          <w:p w:rsidR="003D68E0" w:rsidRPr="007201F2" w:rsidRDefault="003D68E0" w:rsidP="003D68E0">
            <w:pPr>
              <w:rPr>
                <w:rFonts w:cs="Arial"/>
                <w:noProof/>
                <w:color w:val="000000"/>
                <w:sz w:val="20"/>
                <w:szCs w:val="20"/>
              </w:rPr>
            </w:pPr>
            <w:r>
              <w:rPr>
                <w:rFonts w:cs="Arial"/>
                <w:noProof/>
                <w:color w:val="000000"/>
                <w:sz w:val="20"/>
                <w:szCs w:val="20"/>
              </w:rPr>
              <w:t>Meat (mammalian)</w:t>
            </w:r>
          </w:p>
          <w:p w:rsidR="003D68E0" w:rsidRDefault="003D68E0" w:rsidP="003D68E0">
            <w:pPr>
              <w:rPr>
                <w:rFonts w:cs="Arial"/>
                <w:noProof/>
                <w:color w:val="000000"/>
                <w:sz w:val="20"/>
                <w:szCs w:val="20"/>
              </w:rPr>
            </w:pPr>
          </w:p>
          <w:p w:rsidR="003D68E0" w:rsidRPr="007201F2" w:rsidRDefault="003D68E0" w:rsidP="003D68E0">
            <w:pPr>
              <w:rPr>
                <w:rFonts w:cs="Arial"/>
                <w:noProof/>
                <w:color w:val="000000"/>
                <w:sz w:val="20"/>
                <w:szCs w:val="20"/>
              </w:rPr>
            </w:pPr>
            <w:r>
              <w:rPr>
                <w:rFonts w:cs="Arial"/>
                <w:noProof/>
                <w:color w:val="000000"/>
                <w:sz w:val="20"/>
                <w:szCs w:val="20"/>
              </w:rPr>
              <w:t>Milks</w:t>
            </w:r>
          </w:p>
        </w:tc>
        <w:tc>
          <w:tcPr>
            <w:tcW w:w="1260" w:type="dxa"/>
            <w:tcBorders>
              <w:top w:val="nil"/>
              <w:left w:val="nil"/>
              <w:bottom w:val="single" w:sz="4" w:space="0" w:color="auto"/>
              <w:right w:val="nil"/>
            </w:tcBorders>
          </w:tcPr>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6756D"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keepLines/>
              <w:rPr>
                <w:rFonts w:cs="Arial"/>
                <w:noProof/>
                <w:color w:val="000000"/>
                <w:sz w:val="20"/>
                <w:szCs w:val="20"/>
              </w:rPr>
            </w:pPr>
            <w:r>
              <w:rPr>
                <w:rFonts w:cs="Arial"/>
                <w:noProof/>
                <w:color w:val="000000"/>
                <w:sz w:val="20"/>
                <w:szCs w:val="20"/>
              </w:rPr>
              <w:t>Omit</w:t>
            </w:r>
          </w:p>
          <w:p w:rsidR="003D68E0" w:rsidRPr="007201F2" w:rsidRDefault="003D68E0" w:rsidP="003D68E0">
            <w:pPr>
              <w:keepNext/>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7201F2">
              <w:rPr>
                <w:rFonts w:cs="Arial"/>
                <w:noProof/>
                <w:color w:val="000000"/>
                <w:sz w:val="20"/>
                <w:szCs w:val="20"/>
              </w:rPr>
              <w:t>*0.01</w:t>
            </w:r>
          </w:p>
          <w:p w:rsidR="003D68E0" w:rsidRDefault="003D68E0" w:rsidP="003D68E0">
            <w:pPr>
              <w:keepNext/>
              <w:jc w:val="right"/>
              <w:rPr>
                <w:rFonts w:cs="Arial"/>
                <w:noProof/>
                <w:color w:val="000000"/>
                <w:sz w:val="20"/>
                <w:szCs w:val="20"/>
              </w:rPr>
            </w:pPr>
            <w:r w:rsidRPr="007201F2">
              <w:rPr>
                <w:rFonts w:cs="Arial"/>
                <w:noProof/>
                <w:color w:val="000000"/>
                <w:sz w:val="20"/>
                <w:szCs w:val="20"/>
              </w:rPr>
              <w:t>*0.05</w:t>
            </w:r>
          </w:p>
          <w:p w:rsidR="003D68E0" w:rsidRDefault="003D68E0" w:rsidP="003D68E0">
            <w:pPr>
              <w:keepNext/>
              <w:jc w:val="right"/>
              <w:rPr>
                <w:rFonts w:cs="Arial"/>
                <w:noProof/>
                <w:color w:val="000000"/>
                <w:sz w:val="20"/>
                <w:szCs w:val="20"/>
              </w:rPr>
            </w:pPr>
            <w:r w:rsidRPr="007201F2">
              <w:rPr>
                <w:rFonts w:cs="Arial"/>
                <w:noProof/>
                <w:color w:val="000000"/>
                <w:sz w:val="20"/>
                <w:szCs w:val="20"/>
              </w:rPr>
              <w:t>*0.01</w:t>
            </w:r>
          </w:p>
          <w:p w:rsidR="003D68E0" w:rsidRDefault="003D68E0" w:rsidP="003D68E0">
            <w:pPr>
              <w:keepNext/>
              <w:jc w:val="right"/>
              <w:rPr>
                <w:rFonts w:cs="Arial"/>
                <w:noProof/>
                <w:color w:val="000000"/>
                <w:sz w:val="20"/>
                <w:szCs w:val="20"/>
              </w:rPr>
            </w:pPr>
            <w:r w:rsidRPr="007201F2">
              <w:rPr>
                <w:rFonts w:cs="Arial"/>
                <w:noProof/>
                <w:color w:val="000000"/>
                <w:sz w:val="20"/>
                <w:szCs w:val="20"/>
              </w:rPr>
              <w:t>*0.05</w:t>
            </w:r>
          </w:p>
          <w:p w:rsidR="003D68E0" w:rsidRDefault="003D68E0" w:rsidP="003D68E0">
            <w:pPr>
              <w:keepNext/>
              <w:jc w:val="right"/>
              <w:rPr>
                <w:rFonts w:cs="Arial"/>
                <w:noProof/>
                <w:color w:val="000000"/>
                <w:sz w:val="20"/>
                <w:szCs w:val="20"/>
              </w:rPr>
            </w:pPr>
            <w:r w:rsidRPr="007201F2">
              <w:rPr>
                <w:rFonts w:cs="Arial"/>
                <w:noProof/>
                <w:color w:val="000000"/>
                <w:sz w:val="20"/>
                <w:szCs w:val="20"/>
              </w:rPr>
              <w:t>*0.01</w:t>
            </w:r>
          </w:p>
          <w:p w:rsidR="003D68E0" w:rsidRPr="007201F2" w:rsidRDefault="003D68E0" w:rsidP="003D68E0">
            <w:pPr>
              <w:keepNext/>
              <w:jc w:val="right"/>
              <w:rPr>
                <w:rFonts w:cs="Arial"/>
                <w:noProof/>
                <w:color w:val="000000"/>
                <w:sz w:val="20"/>
                <w:szCs w:val="20"/>
              </w:rPr>
            </w:pPr>
            <w:r w:rsidRPr="007201F2">
              <w:rPr>
                <w:rFonts w:cs="Arial"/>
                <w:noProof/>
                <w:color w:val="000000"/>
                <w:sz w:val="20"/>
                <w:szCs w:val="20"/>
              </w:rPr>
              <w:t>*0.02</w:t>
            </w:r>
          </w:p>
        </w:tc>
        <w:tc>
          <w:tcPr>
            <w:tcW w:w="3052" w:type="dxa"/>
            <w:gridSpan w:val="4"/>
            <w:vMerge/>
            <w:tcBorders>
              <w:top w:val="nil"/>
              <w:left w:val="single" w:sz="4" w:space="0" w:color="auto"/>
              <w:bottom w:val="single" w:sz="4" w:space="0" w:color="auto"/>
              <w:right w:val="single" w:sz="4" w:space="0" w:color="auto"/>
            </w:tcBorders>
          </w:tcPr>
          <w:p w:rsidR="003D68E0" w:rsidRPr="007201F2" w:rsidRDefault="003D68E0" w:rsidP="003D68E0">
            <w:pPr>
              <w:rPr>
                <w:rFonts w:cs="Arial"/>
                <w:noProof/>
                <w:color w:val="000000"/>
                <w:sz w:val="20"/>
                <w:szCs w:val="20"/>
              </w:rPr>
            </w:pPr>
          </w:p>
        </w:tc>
      </w:tr>
      <w:tr w:rsidR="003D68E0" w:rsidRPr="00BB7A3A"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BB7A3A" w:rsidRDefault="003D68E0" w:rsidP="003D68E0">
            <w:pPr>
              <w:keepNext/>
              <w:rPr>
                <w:rFonts w:cs="Arial"/>
                <w:b/>
                <w:noProof/>
                <w:color w:val="000000"/>
                <w:sz w:val="20"/>
                <w:szCs w:val="20"/>
              </w:rPr>
            </w:pPr>
            <w:r w:rsidRPr="00BB7A3A">
              <w:rPr>
                <w:rFonts w:cs="Arial"/>
                <w:b/>
                <w:noProof/>
                <w:color w:val="000000"/>
                <w:sz w:val="20"/>
                <w:szCs w:val="20"/>
              </w:rPr>
              <w:lastRenderedPageBreak/>
              <w:t>Spirotetramat</w:t>
            </w:r>
          </w:p>
          <w:p w:rsidR="003D68E0" w:rsidRPr="00BB7A3A" w:rsidRDefault="003D68E0" w:rsidP="003D68E0">
            <w:pPr>
              <w:tabs>
                <w:tab w:val="left" w:pos="4680"/>
              </w:tabs>
              <w:rPr>
                <w:rFonts w:cs="Arial"/>
                <w:noProof/>
                <w:color w:val="000000"/>
                <w:sz w:val="20"/>
                <w:szCs w:val="20"/>
              </w:rPr>
            </w:pPr>
            <w:r w:rsidRPr="00BB7A3A">
              <w:rPr>
                <w:rFonts w:cs="Arial"/>
                <w:noProof/>
                <w:color w:val="000000"/>
                <w:sz w:val="20"/>
                <w:szCs w:val="20"/>
              </w:rPr>
              <w:t>Spirotetramat is a cyclic ketoenole insecticide. It is a tetramic acid derivative. It inhibits acetyl CoA carboxylase, a key enzyme in fatty acid biosynthesis. It is active against a wide spectrum of sucking insects including aphids, scales, mealybugs, whiteflies, psyllids and certain thrips.</w:t>
            </w:r>
          </w:p>
          <w:p w:rsidR="003D68E0" w:rsidRDefault="003D68E0" w:rsidP="003D68E0">
            <w:pPr>
              <w:keepNext/>
              <w:rPr>
                <w:rFonts w:cs="Arial"/>
                <w:noProof/>
                <w:color w:val="000000"/>
                <w:sz w:val="20"/>
                <w:szCs w:val="20"/>
              </w:rPr>
            </w:pPr>
          </w:p>
          <w:p w:rsidR="003D68E0" w:rsidRDefault="003D68E0" w:rsidP="003D68E0">
            <w:pPr>
              <w:keepNext/>
              <w:rPr>
                <w:rFonts w:cs="Arial"/>
                <w:color w:val="000000"/>
                <w:sz w:val="20"/>
                <w:szCs w:val="20"/>
              </w:rPr>
            </w:pPr>
            <w:r w:rsidRPr="009516DE">
              <w:rPr>
                <w:rFonts w:cs="Arial"/>
                <w:color w:val="000000"/>
                <w:sz w:val="20"/>
                <w:szCs w:val="20"/>
              </w:rPr>
              <w:t xml:space="preserve">The APVMA </w:t>
            </w:r>
            <w:r>
              <w:rPr>
                <w:rFonts w:cs="Arial"/>
                <w:color w:val="000000"/>
                <w:sz w:val="20"/>
                <w:szCs w:val="20"/>
              </w:rPr>
              <w:t xml:space="preserve">has </w:t>
            </w:r>
            <w:r w:rsidRPr="009516DE">
              <w:rPr>
                <w:rFonts w:cs="Arial"/>
                <w:color w:val="000000"/>
                <w:sz w:val="20"/>
                <w:szCs w:val="20"/>
              </w:rPr>
              <w:t xml:space="preserve">approved </w:t>
            </w:r>
            <w:r>
              <w:rPr>
                <w:rFonts w:cs="Arial"/>
                <w:color w:val="000000"/>
                <w:sz w:val="20"/>
                <w:szCs w:val="20"/>
              </w:rPr>
              <w:t xml:space="preserve">an extension of </w:t>
            </w:r>
            <w:r w:rsidRPr="009516DE">
              <w:rPr>
                <w:rFonts w:cs="Arial"/>
                <w:color w:val="000000"/>
                <w:sz w:val="20"/>
                <w:szCs w:val="20"/>
              </w:rPr>
              <w:t xml:space="preserve">its use to control </w:t>
            </w:r>
            <w:r>
              <w:rPr>
                <w:rFonts w:cs="Arial"/>
                <w:color w:val="000000"/>
                <w:sz w:val="20"/>
                <w:szCs w:val="20"/>
              </w:rPr>
              <w:t>various pests in brassicas, cucurbits, eggplant, capsicum, chillies, tomatoes, potatoes, sweet potatoes and leafy vegetables. The APVMA has evaluated further trial data in relation to use of spirotetramat to control pests in citrus fruits, mango and onion. The data are sufficient to remove the temporary status of the MRLs. The APVMA has also issued a permit for use of spirotetramat to control various pests on beans and peas.</w:t>
            </w:r>
          </w:p>
          <w:p w:rsidR="003D68E0" w:rsidRPr="009516DE"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sidRPr="009516DE">
              <w:rPr>
                <w:rFonts w:cs="Arial"/>
                <w:noProof/>
                <w:color w:val="000000"/>
                <w:sz w:val="20"/>
                <w:szCs w:val="20"/>
              </w:rPr>
              <w:t>Bayer requested MRLs in the</w:t>
            </w:r>
            <w:r w:rsidRPr="00BB7A3A">
              <w:rPr>
                <w:rFonts w:cs="Arial"/>
                <w:noProof/>
                <w:color w:val="000000"/>
                <w:sz w:val="20"/>
                <w:szCs w:val="20"/>
              </w:rPr>
              <w:t xml:space="preserve"> Code harmonised with the </w:t>
            </w:r>
            <w:r>
              <w:rPr>
                <w:rFonts w:cs="Arial"/>
                <w:noProof/>
                <w:color w:val="000000"/>
                <w:sz w:val="20"/>
                <w:szCs w:val="20"/>
              </w:rPr>
              <w:t>Codex</w:t>
            </w:r>
            <w:r w:rsidRPr="00BB7A3A">
              <w:rPr>
                <w:rFonts w:cs="Arial"/>
                <w:noProof/>
                <w:color w:val="000000"/>
                <w:sz w:val="20"/>
                <w:szCs w:val="20"/>
              </w:rPr>
              <w:t xml:space="preserve"> </w:t>
            </w:r>
            <w:r>
              <w:rPr>
                <w:rFonts w:cs="Arial"/>
                <w:noProof/>
                <w:color w:val="000000"/>
                <w:sz w:val="20"/>
                <w:szCs w:val="20"/>
              </w:rPr>
              <w:t>MRLs</w:t>
            </w:r>
            <w:r w:rsidRPr="00BB7A3A">
              <w:rPr>
                <w:rFonts w:cs="Arial"/>
                <w:noProof/>
                <w:color w:val="000000"/>
                <w:sz w:val="20"/>
                <w:szCs w:val="20"/>
              </w:rPr>
              <w:t xml:space="preserve"> for spirotetramat residues in </w:t>
            </w:r>
            <w:r>
              <w:rPr>
                <w:rFonts w:cs="Arial"/>
                <w:noProof/>
                <w:color w:val="000000"/>
                <w:sz w:val="20"/>
                <w:szCs w:val="20"/>
              </w:rPr>
              <w:t>grapes and raisins</w:t>
            </w:r>
            <w:r w:rsidRPr="00BB7A3A">
              <w:rPr>
                <w:rFonts w:cs="Arial"/>
                <w:noProof/>
                <w:color w:val="000000"/>
                <w:sz w:val="20"/>
                <w:szCs w:val="20"/>
              </w:rPr>
              <w:t>. Residues may occur in imported</w:t>
            </w:r>
            <w:r>
              <w:rPr>
                <w:rFonts w:cs="Arial"/>
                <w:noProof/>
                <w:color w:val="000000"/>
                <w:sz w:val="20"/>
                <w:szCs w:val="20"/>
              </w:rPr>
              <w:t xml:space="preserve"> grapes and raisins</w:t>
            </w:r>
            <w:r w:rsidRPr="00BB7A3A">
              <w:rPr>
                <w:rFonts w:cs="Arial"/>
                <w:noProof/>
                <w:color w:val="000000"/>
                <w:sz w:val="20"/>
                <w:szCs w:val="20"/>
              </w:rPr>
              <w:t>. The MRL may minimise potential trade disruption and extend consumer choice.</w:t>
            </w:r>
          </w:p>
          <w:p w:rsidR="003D68E0" w:rsidRPr="00BB7A3A"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BB7A3A" w:rsidRDefault="003D68E0" w:rsidP="003D68E0">
            <w:pPr>
              <w:keepNext/>
              <w:rPr>
                <w:rFonts w:cs="Arial"/>
                <w:noProof/>
                <w:color w:val="000000"/>
                <w:sz w:val="20"/>
                <w:szCs w:val="20"/>
              </w:rPr>
            </w:pPr>
          </w:p>
          <w:p w:rsidR="003D68E0" w:rsidRPr="00BB7A3A" w:rsidRDefault="003D68E0" w:rsidP="003D68E0">
            <w:pPr>
              <w:keepNext/>
              <w:rPr>
                <w:rFonts w:cs="Arial"/>
                <w:noProof/>
                <w:color w:val="000000"/>
                <w:sz w:val="20"/>
                <w:szCs w:val="20"/>
              </w:rPr>
            </w:pPr>
            <w:r w:rsidRPr="00BB7A3A">
              <w:rPr>
                <w:rFonts w:cs="Arial"/>
                <w:noProof/>
                <w:color w:val="000000"/>
                <w:sz w:val="20"/>
                <w:szCs w:val="20"/>
              </w:rPr>
              <w:t xml:space="preserve">NEDI: </w:t>
            </w:r>
            <w:r>
              <w:rPr>
                <w:rFonts w:cs="Arial"/>
                <w:noProof/>
                <w:color w:val="000000"/>
                <w:sz w:val="20"/>
                <w:szCs w:val="20"/>
              </w:rPr>
              <w:t>12</w:t>
            </w:r>
            <w:r w:rsidRPr="00BB7A3A">
              <w:rPr>
                <w:rFonts w:cs="Arial"/>
                <w:noProof/>
                <w:color w:val="000000"/>
                <w:sz w:val="20"/>
                <w:szCs w:val="20"/>
              </w:rPr>
              <w:t>% of the ADI</w:t>
            </w:r>
          </w:p>
          <w:p w:rsidR="003D68E0" w:rsidRPr="00BB7A3A" w:rsidRDefault="003D68E0" w:rsidP="003D68E0">
            <w:pPr>
              <w:keepNext/>
              <w:rPr>
                <w:rFonts w:cs="Arial"/>
                <w:noProof/>
                <w:color w:val="000000"/>
                <w:sz w:val="20"/>
                <w:szCs w:val="20"/>
              </w:rPr>
            </w:pPr>
          </w:p>
          <w:p w:rsidR="003D68E0"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r w:rsidRPr="00BB7A3A">
              <w:rPr>
                <w:rFonts w:cs="Arial"/>
                <w:noProof/>
                <w:color w:val="000000"/>
                <w:sz w:val="20"/>
                <w:szCs w:val="20"/>
              </w:rPr>
              <w:t>NESTI as % of the ARfD</w:t>
            </w:r>
          </w:p>
        </w:tc>
      </w:tr>
      <w:tr w:rsidR="003D68E0" w:rsidRPr="00BB7A3A"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BB7A3A"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BB7A3A" w:rsidRDefault="003D68E0" w:rsidP="003D68E0">
            <w:pPr>
              <w:keepNext/>
              <w:jc w:val="center"/>
              <w:rPr>
                <w:rFonts w:cs="Arial"/>
                <w:noProof/>
                <w:color w:val="000000"/>
                <w:sz w:val="20"/>
                <w:szCs w:val="20"/>
                <w:u w:val="single"/>
              </w:rPr>
            </w:pPr>
            <w:r w:rsidRPr="00BB7A3A">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BB7A3A" w:rsidRDefault="003D68E0" w:rsidP="003D68E0">
            <w:pPr>
              <w:keepNext/>
              <w:jc w:val="center"/>
              <w:rPr>
                <w:rFonts w:cs="Arial"/>
                <w:noProof/>
                <w:color w:val="000000"/>
                <w:sz w:val="20"/>
                <w:szCs w:val="20"/>
                <w:u w:val="single"/>
              </w:rPr>
            </w:pPr>
            <w:r w:rsidRPr="00BB7A3A">
              <w:rPr>
                <w:rFonts w:cs="Arial"/>
                <w:noProof/>
                <w:color w:val="000000"/>
                <w:sz w:val="20"/>
                <w:szCs w:val="20"/>
                <w:u w:val="single"/>
              </w:rPr>
              <w:t>2+ years</w:t>
            </w:r>
          </w:p>
        </w:tc>
      </w:tr>
      <w:tr w:rsidR="003D68E0" w:rsidRPr="00BB7A3A" w:rsidTr="003D68E0">
        <w:trPr>
          <w:cantSplit/>
        </w:trPr>
        <w:tc>
          <w:tcPr>
            <w:tcW w:w="3249" w:type="dxa"/>
            <w:tcBorders>
              <w:top w:val="nil"/>
              <w:left w:val="single" w:sz="4" w:space="0" w:color="auto"/>
              <w:bottom w:val="single" w:sz="4" w:space="0" w:color="auto"/>
              <w:right w:val="nil"/>
            </w:tcBorders>
          </w:tcPr>
          <w:p w:rsidR="003D68E0" w:rsidRPr="00BB7A3A" w:rsidRDefault="003D68E0" w:rsidP="003D68E0">
            <w:pPr>
              <w:rPr>
                <w:rFonts w:cs="Arial"/>
                <w:noProof/>
                <w:color w:val="000000"/>
                <w:sz w:val="20"/>
                <w:szCs w:val="20"/>
              </w:rPr>
            </w:pPr>
            <w:r>
              <w:rPr>
                <w:rFonts w:cs="Arial"/>
                <w:noProof/>
                <w:color w:val="000000"/>
                <w:sz w:val="20"/>
                <w:szCs w:val="20"/>
              </w:rPr>
              <w:t>Citrus fruits</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Dried grapes</w:t>
            </w:r>
          </w:p>
          <w:p w:rsidR="003D68E0" w:rsidRPr="00BB7A3A" w:rsidRDefault="003D68E0" w:rsidP="003D68E0">
            <w:pPr>
              <w:rPr>
                <w:rFonts w:cs="Arial"/>
                <w:noProof/>
                <w:color w:val="000000"/>
                <w:sz w:val="20"/>
                <w:szCs w:val="20"/>
              </w:rPr>
            </w:pPr>
            <w:r w:rsidRPr="00BB7A3A">
              <w:rPr>
                <w:rFonts w:cs="Arial"/>
                <w:noProof/>
                <w:color w:val="000000"/>
                <w:sz w:val="20"/>
                <w:szCs w:val="20"/>
              </w:rPr>
              <w:t>F</w:t>
            </w:r>
            <w:r>
              <w:rPr>
                <w:rFonts w:cs="Arial"/>
                <w:noProof/>
                <w:color w:val="000000"/>
                <w:sz w:val="20"/>
                <w:szCs w:val="20"/>
              </w:rPr>
              <w:t>ruiting vegetables, cucurbits</w:t>
            </w:r>
          </w:p>
          <w:p w:rsidR="003D68E0" w:rsidRPr="00BB7A3A" w:rsidRDefault="003D68E0" w:rsidP="003D68E0">
            <w:pPr>
              <w:rPr>
                <w:rFonts w:cs="Arial"/>
                <w:noProof/>
                <w:color w:val="000000"/>
                <w:sz w:val="20"/>
                <w:szCs w:val="20"/>
              </w:rPr>
            </w:pPr>
            <w:r w:rsidRPr="00BB7A3A">
              <w:rPr>
                <w:rFonts w:cs="Arial"/>
                <w:noProof/>
                <w:color w:val="000000"/>
                <w:sz w:val="20"/>
                <w:szCs w:val="20"/>
              </w:rPr>
              <w:t>Fruiting vegetab</w:t>
            </w:r>
            <w:r>
              <w:rPr>
                <w:rFonts w:cs="Arial"/>
                <w:noProof/>
                <w:color w:val="000000"/>
                <w:sz w:val="20"/>
                <w:szCs w:val="20"/>
              </w:rPr>
              <w:t>les, cucurbits [except melons]</w:t>
            </w:r>
          </w:p>
          <w:p w:rsidR="003D68E0" w:rsidRPr="00BB7A3A" w:rsidRDefault="003D68E0" w:rsidP="003D68E0">
            <w:pPr>
              <w:rPr>
                <w:rFonts w:cs="Arial"/>
                <w:noProof/>
                <w:color w:val="000000"/>
                <w:sz w:val="20"/>
                <w:szCs w:val="20"/>
              </w:rPr>
            </w:pPr>
            <w:r w:rsidRPr="00BB7A3A">
              <w:rPr>
                <w:rFonts w:cs="Arial"/>
                <w:noProof/>
                <w:color w:val="000000"/>
                <w:sz w:val="20"/>
                <w:szCs w:val="20"/>
              </w:rPr>
              <w:t>Fruiting ve</w:t>
            </w:r>
            <w:r>
              <w:rPr>
                <w:rFonts w:cs="Arial"/>
                <w:noProof/>
                <w:color w:val="000000"/>
                <w:sz w:val="20"/>
                <w:szCs w:val="20"/>
              </w:rPr>
              <w:t>getables, other than cucurbits</w:t>
            </w:r>
          </w:p>
          <w:p w:rsidR="003D68E0" w:rsidRDefault="003D68E0" w:rsidP="003D68E0">
            <w:pPr>
              <w:rPr>
                <w:rFonts w:cs="Arial"/>
                <w:noProof/>
                <w:color w:val="000000"/>
                <w:sz w:val="20"/>
                <w:szCs w:val="20"/>
              </w:rPr>
            </w:pPr>
            <w:r>
              <w:rPr>
                <w:rFonts w:cs="Arial"/>
                <w:noProof/>
                <w:color w:val="000000"/>
                <w:sz w:val="20"/>
                <w:szCs w:val="20"/>
              </w:rPr>
              <w:t>Grapes</w:t>
            </w:r>
          </w:p>
          <w:p w:rsidR="003D68E0" w:rsidRPr="00BB7A3A" w:rsidRDefault="003D68E0" w:rsidP="003D68E0">
            <w:pPr>
              <w:rPr>
                <w:rFonts w:cs="Arial"/>
                <w:noProof/>
                <w:color w:val="000000"/>
                <w:sz w:val="20"/>
                <w:szCs w:val="20"/>
              </w:rPr>
            </w:pPr>
            <w:r w:rsidRPr="00BB7A3A">
              <w:rPr>
                <w:rFonts w:cs="Arial"/>
                <w:noProof/>
                <w:color w:val="000000"/>
                <w:sz w:val="20"/>
                <w:szCs w:val="20"/>
              </w:rPr>
              <w:t>Leafy vegetables [except lettu</w:t>
            </w:r>
            <w:r>
              <w:rPr>
                <w:rFonts w:cs="Arial"/>
                <w:noProof/>
                <w:color w:val="000000"/>
                <w:sz w:val="20"/>
                <w:szCs w:val="20"/>
              </w:rPr>
              <w:t>ce, head]</w:t>
            </w:r>
          </w:p>
          <w:p w:rsidR="003D68E0" w:rsidRPr="00BB7A3A" w:rsidRDefault="003D68E0" w:rsidP="003D68E0">
            <w:pPr>
              <w:rPr>
                <w:rFonts w:cs="Arial"/>
                <w:noProof/>
                <w:color w:val="000000"/>
                <w:sz w:val="20"/>
                <w:szCs w:val="20"/>
              </w:rPr>
            </w:pPr>
            <w:r>
              <w:rPr>
                <w:rFonts w:cs="Arial"/>
                <w:noProof/>
                <w:color w:val="000000"/>
                <w:sz w:val="20"/>
                <w:szCs w:val="20"/>
              </w:rPr>
              <w:t>Legume vegetables</w:t>
            </w:r>
          </w:p>
          <w:p w:rsidR="003D68E0" w:rsidRPr="00BB7A3A" w:rsidRDefault="003D68E0" w:rsidP="003D68E0">
            <w:pPr>
              <w:rPr>
                <w:rFonts w:cs="Arial"/>
                <w:noProof/>
                <w:color w:val="000000"/>
                <w:sz w:val="20"/>
                <w:szCs w:val="20"/>
              </w:rPr>
            </w:pPr>
            <w:r>
              <w:rPr>
                <w:rFonts w:cs="Arial"/>
                <w:noProof/>
                <w:color w:val="000000"/>
                <w:sz w:val="20"/>
                <w:szCs w:val="20"/>
              </w:rPr>
              <w:t>Lettuce, head</w:t>
            </w:r>
          </w:p>
          <w:p w:rsidR="003D68E0"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r>
              <w:rPr>
                <w:rFonts w:cs="Arial"/>
                <w:noProof/>
                <w:color w:val="000000"/>
                <w:sz w:val="20"/>
                <w:szCs w:val="20"/>
              </w:rPr>
              <w:t>Lettuce, leaf</w:t>
            </w:r>
          </w:p>
          <w:p w:rsidR="003D68E0" w:rsidRPr="00BB7A3A" w:rsidRDefault="003D68E0" w:rsidP="003D68E0">
            <w:pPr>
              <w:rPr>
                <w:rFonts w:cs="Arial"/>
                <w:noProof/>
                <w:color w:val="000000"/>
                <w:sz w:val="20"/>
                <w:szCs w:val="20"/>
              </w:rPr>
            </w:pPr>
            <w:r>
              <w:rPr>
                <w:rFonts w:cs="Arial"/>
                <w:noProof/>
                <w:color w:val="000000"/>
                <w:sz w:val="20"/>
                <w:szCs w:val="20"/>
              </w:rPr>
              <w:t>Mango</w:t>
            </w:r>
          </w:p>
          <w:p w:rsidR="003D68E0" w:rsidRPr="00BB7A3A"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r>
              <w:rPr>
                <w:rFonts w:cs="Arial"/>
                <w:noProof/>
                <w:color w:val="000000"/>
                <w:sz w:val="20"/>
                <w:szCs w:val="20"/>
              </w:rPr>
              <w:t>Melons, except watermelon</w:t>
            </w:r>
          </w:p>
          <w:p w:rsidR="003D68E0" w:rsidRPr="00BB7A3A" w:rsidRDefault="003D68E0" w:rsidP="003D68E0">
            <w:pPr>
              <w:rPr>
                <w:rFonts w:cs="Arial"/>
                <w:noProof/>
                <w:color w:val="000000"/>
                <w:sz w:val="20"/>
                <w:szCs w:val="20"/>
              </w:rPr>
            </w:pPr>
            <w:r w:rsidRPr="00BB7A3A">
              <w:rPr>
                <w:rFonts w:cs="Arial"/>
                <w:noProof/>
                <w:color w:val="000000"/>
                <w:sz w:val="20"/>
                <w:szCs w:val="20"/>
              </w:rPr>
              <w:t xml:space="preserve">Onion, bulb </w:t>
            </w:r>
          </w:p>
          <w:p w:rsidR="003D68E0"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r>
              <w:rPr>
                <w:rFonts w:cs="Arial"/>
                <w:noProof/>
                <w:color w:val="000000"/>
                <w:sz w:val="20"/>
                <w:szCs w:val="20"/>
              </w:rPr>
              <w:t>Peppers, Sweet</w:t>
            </w:r>
          </w:p>
          <w:p w:rsidR="003D68E0" w:rsidRPr="00BB7A3A" w:rsidRDefault="003D68E0" w:rsidP="003D68E0">
            <w:pPr>
              <w:rPr>
                <w:rFonts w:cs="Arial"/>
                <w:noProof/>
                <w:color w:val="000000"/>
                <w:sz w:val="20"/>
                <w:szCs w:val="20"/>
              </w:rPr>
            </w:pPr>
            <w:r>
              <w:rPr>
                <w:rFonts w:cs="Arial"/>
                <w:noProof/>
                <w:color w:val="000000"/>
                <w:sz w:val="20"/>
                <w:szCs w:val="20"/>
              </w:rPr>
              <w:t>Potato</w:t>
            </w:r>
          </w:p>
          <w:p w:rsidR="003D68E0" w:rsidRPr="00BB7A3A" w:rsidRDefault="003D68E0" w:rsidP="003D68E0">
            <w:pPr>
              <w:rPr>
                <w:rFonts w:cs="Arial"/>
                <w:noProof/>
                <w:color w:val="000000"/>
                <w:sz w:val="20"/>
                <w:szCs w:val="20"/>
              </w:rPr>
            </w:pPr>
            <w:r w:rsidRPr="00BB7A3A">
              <w:rPr>
                <w:rFonts w:cs="Arial"/>
                <w:noProof/>
                <w:color w:val="000000"/>
                <w:sz w:val="20"/>
                <w:szCs w:val="20"/>
              </w:rPr>
              <w:t>Sweet p</w:t>
            </w:r>
            <w:r>
              <w:rPr>
                <w:rFonts w:cs="Arial"/>
                <w:noProof/>
                <w:color w:val="000000"/>
                <w:sz w:val="20"/>
                <w:szCs w:val="20"/>
              </w:rPr>
              <w:t>otato</w:t>
            </w:r>
          </w:p>
          <w:p w:rsidR="003D68E0" w:rsidRPr="00BB7A3A" w:rsidRDefault="003D68E0" w:rsidP="003D68E0">
            <w:pPr>
              <w:rPr>
                <w:rFonts w:cs="Arial"/>
                <w:noProof/>
                <w:color w:val="000000"/>
                <w:sz w:val="20"/>
                <w:szCs w:val="20"/>
              </w:rPr>
            </w:pPr>
            <w:r>
              <w:rPr>
                <w:rFonts w:cs="Arial"/>
                <w:noProof/>
                <w:color w:val="000000"/>
                <w:sz w:val="20"/>
                <w:szCs w:val="20"/>
              </w:rPr>
              <w:t>Tomato</w:t>
            </w:r>
          </w:p>
          <w:p w:rsidR="003D68E0" w:rsidRPr="00BB7A3A" w:rsidRDefault="003D68E0" w:rsidP="003D68E0">
            <w:pPr>
              <w:keepNext/>
              <w:rPr>
                <w:rFonts w:cs="Arial"/>
                <w:noProof/>
                <w:color w:val="000000"/>
                <w:sz w:val="20"/>
                <w:szCs w:val="20"/>
              </w:rPr>
            </w:pPr>
            <w:r w:rsidRPr="00BB7A3A">
              <w:rPr>
                <w:rFonts w:cs="Arial"/>
                <w:noProof/>
                <w:color w:val="000000"/>
                <w:sz w:val="20"/>
                <w:szCs w:val="20"/>
              </w:rPr>
              <w:t>Watermelon</w:t>
            </w:r>
          </w:p>
        </w:tc>
        <w:tc>
          <w:tcPr>
            <w:tcW w:w="1260" w:type="dxa"/>
            <w:tcBorders>
              <w:top w:val="nil"/>
              <w:left w:val="nil"/>
              <w:bottom w:val="single" w:sz="4" w:space="0" w:color="auto"/>
              <w:right w:val="nil"/>
            </w:tcBorders>
          </w:tcPr>
          <w:p w:rsidR="003D68E0" w:rsidRPr="00BB7A3A" w:rsidRDefault="003D68E0" w:rsidP="003D68E0">
            <w:pPr>
              <w:keepNext/>
              <w:rPr>
                <w:rFonts w:cs="Arial"/>
                <w:noProof/>
                <w:color w:val="000000"/>
                <w:sz w:val="20"/>
                <w:szCs w:val="20"/>
              </w:rPr>
            </w:pPr>
            <w:r w:rsidRPr="00BB7A3A">
              <w:rPr>
                <w:rFonts w:cs="Arial"/>
                <w:noProof/>
                <w:color w:val="000000"/>
                <w:sz w:val="20"/>
                <w:szCs w:val="20"/>
              </w:rPr>
              <w:t>Omit</w:t>
            </w:r>
          </w:p>
          <w:p w:rsidR="003D68E0" w:rsidRPr="00BB7A3A" w:rsidRDefault="003D68E0" w:rsidP="003D68E0">
            <w:pPr>
              <w:keepNext/>
              <w:rPr>
                <w:rFonts w:cs="Arial"/>
                <w:noProof/>
                <w:color w:val="000000"/>
                <w:sz w:val="20"/>
                <w:szCs w:val="20"/>
              </w:rPr>
            </w:pPr>
            <w:r w:rsidRPr="00BB7A3A">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Pr="00BB7A3A" w:rsidRDefault="003D68E0" w:rsidP="003D68E0">
            <w:pPr>
              <w:keepNext/>
              <w:rPr>
                <w:rFonts w:cs="Arial"/>
                <w:noProof/>
                <w:color w:val="000000"/>
                <w:sz w:val="20"/>
                <w:szCs w:val="20"/>
              </w:rPr>
            </w:pPr>
            <w:r w:rsidRPr="00BB7A3A">
              <w:rPr>
                <w:rFonts w:cs="Arial"/>
                <w:noProof/>
                <w:color w:val="000000"/>
                <w:sz w:val="20"/>
                <w:szCs w:val="20"/>
              </w:rPr>
              <w:t>Omit</w:t>
            </w:r>
          </w:p>
          <w:p w:rsidR="003D68E0" w:rsidRPr="00BB7A3A" w:rsidRDefault="003D68E0" w:rsidP="003D68E0">
            <w:pPr>
              <w:keepNext/>
              <w:rPr>
                <w:rFonts w:cs="Arial"/>
                <w:noProof/>
                <w:color w:val="000000"/>
                <w:sz w:val="20"/>
                <w:szCs w:val="20"/>
              </w:rPr>
            </w:pPr>
            <w:r w:rsidRPr="00BB7A3A">
              <w:rPr>
                <w:rFonts w:cs="Arial"/>
                <w:noProof/>
                <w:color w:val="000000"/>
                <w:sz w:val="20"/>
                <w:szCs w:val="20"/>
              </w:rPr>
              <w:t>Substitute</w:t>
            </w:r>
          </w:p>
          <w:p w:rsidR="003D68E0" w:rsidRDefault="003D68E0" w:rsidP="003D68E0">
            <w:pPr>
              <w:keepNext/>
              <w:rPr>
                <w:rFonts w:cs="Arial"/>
                <w:noProof/>
                <w:color w:val="000000"/>
                <w:sz w:val="20"/>
                <w:szCs w:val="20"/>
              </w:rPr>
            </w:pPr>
            <w:r w:rsidRPr="00BB7A3A">
              <w:rPr>
                <w:rFonts w:cs="Arial"/>
                <w:noProof/>
                <w:color w:val="000000"/>
                <w:sz w:val="20"/>
                <w:szCs w:val="20"/>
              </w:rPr>
              <w:t>Omit</w:t>
            </w:r>
          </w:p>
          <w:p w:rsidR="003D68E0" w:rsidRPr="00BB7A3A" w:rsidRDefault="003D68E0" w:rsidP="003D68E0">
            <w:pPr>
              <w:keepNext/>
              <w:rPr>
                <w:rFonts w:cs="Arial"/>
                <w:noProof/>
                <w:color w:val="000000"/>
                <w:sz w:val="20"/>
                <w:szCs w:val="20"/>
              </w:rPr>
            </w:pPr>
            <w:r>
              <w:rPr>
                <w:rFonts w:cs="Arial"/>
                <w:noProof/>
                <w:color w:val="000000"/>
                <w:sz w:val="20"/>
                <w:szCs w:val="20"/>
              </w:rPr>
              <w:t>Omit</w:t>
            </w:r>
          </w:p>
          <w:p w:rsidR="003D68E0" w:rsidRPr="00BB7A3A" w:rsidRDefault="003D68E0" w:rsidP="003D68E0">
            <w:pPr>
              <w:keepNext/>
              <w:rPr>
                <w:rFonts w:cs="Arial"/>
                <w:noProof/>
                <w:color w:val="000000"/>
                <w:sz w:val="20"/>
                <w:szCs w:val="20"/>
              </w:rPr>
            </w:pPr>
            <w:r w:rsidRPr="00BB7A3A">
              <w:rPr>
                <w:rFonts w:cs="Arial"/>
                <w:noProof/>
                <w:color w:val="000000"/>
                <w:sz w:val="20"/>
                <w:szCs w:val="20"/>
              </w:rPr>
              <w:t>Substitute</w:t>
            </w:r>
          </w:p>
          <w:p w:rsidR="003D68E0" w:rsidRDefault="003D68E0" w:rsidP="003D68E0">
            <w:pPr>
              <w:keepNext/>
              <w:rPr>
                <w:rFonts w:cs="Arial"/>
                <w:noProof/>
                <w:color w:val="000000"/>
                <w:sz w:val="20"/>
                <w:szCs w:val="20"/>
              </w:rPr>
            </w:pPr>
            <w:r w:rsidRPr="00BB7A3A">
              <w:rPr>
                <w:rFonts w:cs="Arial"/>
                <w:noProof/>
                <w:color w:val="000000"/>
                <w:sz w:val="20"/>
                <w:szCs w:val="20"/>
              </w:rPr>
              <w:t>Insert</w:t>
            </w:r>
          </w:p>
          <w:p w:rsidR="003D68E0" w:rsidRPr="00BB7A3A" w:rsidRDefault="003D68E0" w:rsidP="003D68E0">
            <w:pPr>
              <w:keepNext/>
              <w:rPr>
                <w:rFonts w:cs="Arial"/>
                <w:noProof/>
                <w:color w:val="000000"/>
                <w:sz w:val="20"/>
                <w:szCs w:val="20"/>
              </w:rPr>
            </w:pPr>
            <w:r w:rsidRPr="00BB7A3A">
              <w:rPr>
                <w:rFonts w:cs="Arial"/>
                <w:noProof/>
                <w:color w:val="000000"/>
                <w:sz w:val="20"/>
                <w:szCs w:val="20"/>
              </w:rPr>
              <w:t>Omit</w:t>
            </w:r>
          </w:p>
          <w:p w:rsidR="003D68E0" w:rsidRPr="00BB7A3A" w:rsidRDefault="003D68E0" w:rsidP="003D68E0">
            <w:pPr>
              <w:keepNext/>
              <w:rPr>
                <w:rFonts w:cs="Arial"/>
                <w:noProof/>
                <w:color w:val="000000"/>
                <w:sz w:val="20"/>
                <w:szCs w:val="20"/>
              </w:rPr>
            </w:pPr>
            <w:r w:rsidRPr="00BB7A3A">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Pr="00BB7A3A"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T1</w:t>
            </w:r>
          </w:p>
          <w:p w:rsidR="003D68E0" w:rsidRDefault="003D68E0" w:rsidP="003D68E0">
            <w:pPr>
              <w:keepNext/>
              <w:jc w:val="right"/>
              <w:rPr>
                <w:rFonts w:cs="Arial"/>
                <w:noProof/>
                <w:color w:val="000000"/>
                <w:sz w:val="20"/>
                <w:szCs w:val="20"/>
              </w:rPr>
            </w:pPr>
            <w:r>
              <w:rPr>
                <w:rFonts w:cs="Arial"/>
                <w:noProof/>
                <w:color w:val="000000"/>
                <w:sz w:val="20"/>
                <w:szCs w:val="20"/>
              </w:rPr>
              <w:t>1</w:t>
            </w:r>
          </w:p>
          <w:p w:rsidR="003D68E0" w:rsidRDefault="003D68E0" w:rsidP="003D68E0">
            <w:pPr>
              <w:keepNext/>
              <w:jc w:val="right"/>
              <w:rPr>
                <w:rFonts w:cs="Arial"/>
                <w:noProof/>
                <w:color w:val="000000"/>
                <w:sz w:val="20"/>
                <w:szCs w:val="20"/>
              </w:rPr>
            </w:pPr>
            <w:r>
              <w:rPr>
                <w:rFonts w:cs="Arial"/>
                <w:noProof/>
                <w:color w:val="000000"/>
                <w:sz w:val="20"/>
                <w:szCs w:val="20"/>
              </w:rPr>
              <w:t>4</w:t>
            </w:r>
          </w:p>
          <w:p w:rsidR="003D68E0" w:rsidRDefault="003D68E0" w:rsidP="003D68E0">
            <w:pPr>
              <w:keepNext/>
              <w:jc w:val="right"/>
              <w:rPr>
                <w:rFonts w:cs="Arial"/>
                <w:noProof/>
                <w:color w:val="000000"/>
                <w:sz w:val="20"/>
                <w:szCs w:val="20"/>
              </w:rPr>
            </w:pPr>
            <w:r>
              <w:rPr>
                <w:rFonts w:cs="Arial"/>
                <w:noProof/>
                <w:color w:val="000000"/>
                <w:sz w:val="20"/>
                <w:szCs w:val="20"/>
              </w:rPr>
              <w:t>T2</w:t>
            </w:r>
          </w:p>
          <w:p w:rsidR="003D68E0" w:rsidRDefault="003D68E0" w:rsidP="003D68E0">
            <w:pPr>
              <w:keepNext/>
              <w:jc w:val="right"/>
              <w:rPr>
                <w:rFonts w:cs="Arial"/>
                <w:noProof/>
                <w:color w:val="000000"/>
                <w:sz w:val="20"/>
                <w:szCs w:val="20"/>
              </w:rPr>
            </w:pPr>
            <w:r>
              <w:rPr>
                <w:rFonts w:cs="Arial"/>
                <w:noProof/>
                <w:color w:val="000000"/>
                <w:sz w:val="20"/>
                <w:szCs w:val="20"/>
              </w:rPr>
              <w:t>2</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Pr>
                <w:rFonts w:cs="Arial"/>
                <w:noProof/>
                <w:color w:val="000000"/>
                <w:sz w:val="20"/>
                <w:szCs w:val="20"/>
              </w:rPr>
              <w:t>7</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Pr>
                <w:rFonts w:cs="Arial"/>
                <w:noProof/>
                <w:color w:val="000000"/>
                <w:sz w:val="20"/>
                <w:szCs w:val="20"/>
              </w:rPr>
              <w:t>2</w:t>
            </w:r>
          </w:p>
          <w:p w:rsidR="003D68E0" w:rsidRDefault="003D68E0" w:rsidP="003D68E0">
            <w:pPr>
              <w:keepNext/>
              <w:jc w:val="right"/>
              <w:rPr>
                <w:rFonts w:cs="Arial"/>
                <w:noProof/>
                <w:color w:val="000000"/>
                <w:sz w:val="20"/>
                <w:szCs w:val="20"/>
              </w:rPr>
            </w:pPr>
            <w:r>
              <w:rPr>
                <w:rFonts w:cs="Arial"/>
                <w:noProof/>
                <w:color w:val="000000"/>
                <w:sz w:val="20"/>
                <w:szCs w:val="20"/>
              </w:rPr>
              <w:t>5</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Pr>
                <w:rFonts w:cs="Arial"/>
                <w:noProof/>
                <w:color w:val="000000"/>
                <w:sz w:val="20"/>
                <w:szCs w:val="20"/>
              </w:rPr>
              <w:t>T2</w:t>
            </w:r>
          </w:p>
          <w:p w:rsidR="003D68E0" w:rsidRDefault="003D68E0" w:rsidP="003D68E0">
            <w:pPr>
              <w:keepNext/>
              <w:jc w:val="right"/>
              <w:rPr>
                <w:rFonts w:cs="Arial"/>
                <w:noProof/>
                <w:color w:val="000000"/>
                <w:sz w:val="20"/>
                <w:szCs w:val="20"/>
              </w:rPr>
            </w:pPr>
            <w:r>
              <w:rPr>
                <w:rFonts w:cs="Arial"/>
                <w:noProof/>
                <w:color w:val="000000"/>
                <w:sz w:val="20"/>
                <w:szCs w:val="20"/>
              </w:rPr>
              <w:t>T5</w:t>
            </w:r>
          </w:p>
          <w:p w:rsidR="003D68E0" w:rsidRDefault="003D68E0" w:rsidP="003D68E0">
            <w:pPr>
              <w:keepNext/>
              <w:jc w:val="right"/>
              <w:rPr>
                <w:rFonts w:cs="Arial"/>
                <w:noProof/>
                <w:color w:val="000000"/>
                <w:sz w:val="20"/>
                <w:szCs w:val="20"/>
              </w:rPr>
            </w:pPr>
            <w:r>
              <w:rPr>
                <w:rFonts w:cs="Arial"/>
                <w:noProof/>
                <w:color w:val="000000"/>
                <w:sz w:val="20"/>
                <w:szCs w:val="20"/>
              </w:rPr>
              <w:t>3</w:t>
            </w:r>
          </w:p>
          <w:p w:rsidR="003D68E0" w:rsidRDefault="003D68E0" w:rsidP="003D68E0">
            <w:pPr>
              <w:keepNext/>
              <w:jc w:val="right"/>
              <w:rPr>
                <w:rFonts w:cs="Arial"/>
                <w:noProof/>
                <w:color w:val="000000"/>
                <w:sz w:val="20"/>
                <w:szCs w:val="20"/>
              </w:rPr>
            </w:pPr>
            <w:r>
              <w:rPr>
                <w:rFonts w:cs="Arial"/>
                <w:noProof/>
                <w:color w:val="000000"/>
                <w:sz w:val="20"/>
                <w:szCs w:val="20"/>
              </w:rPr>
              <w:t>T10</w:t>
            </w:r>
          </w:p>
          <w:p w:rsidR="003D68E0" w:rsidRDefault="003D68E0" w:rsidP="003D68E0">
            <w:pPr>
              <w:keepNext/>
              <w:jc w:val="right"/>
              <w:rPr>
                <w:rFonts w:cs="Arial"/>
                <w:noProof/>
                <w:color w:val="000000"/>
                <w:sz w:val="20"/>
                <w:szCs w:val="20"/>
              </w:rPr>
            </w:pPr>
            <w:r>
              <w:rPr>
                <w:rFonts w:cs="Arial"/>
                <w:noProof/>
                <w:color w:val="000000"/>
                <w:sz w:val="20"/>
                <w:szCs w:val="20"/>
              </w:rPr>
              <w:t>T0.3</w:t>
            </w:r>
          </w:p>
          <w:p w:rsidR="003D68E0" w:rsidRDefault="003D68E0" w:rsidP="003D68E0">
            <w:pPr>
              <w:keepNext/>
              <w:jc w:val="right"/>
              <w:rPr>
                <w:rFonts w:cs="Arial"/>
                <w:noProof/>
                <w:color w:val="000000"/>
                <w:sz w:val="20"/>
                <w:szCs w:val="20"/>
              </w:rPr>
            </w:pPr>
            <w:r>
              <w:rPr>
                <w:rFonts w:cs="Arial"/>
                <w:noProof/>
                <w:color w:val="000000"/>
                <w:sz w:val="20"/>
                <w:szCs w:val="20"/>
              </w:rPr>
              <w:t>0.3</w:t>
            </w:r>
          </w:p>
          <w:p w:rsidR="003D68E0" w:rsidRDefault="003D68E0" w:rsidP="003D68E0">
            <w:pPr>
              <w:keepNext/>
              <w:jc w:val="right"/>
              <w:rPr>
                <w:rFonts w:cs="Arial"/>
                <w:noProof/>
                <w:color w:val="000000"/>
                <w:sz w:val="20"/>
                <w:szCs w:val="20"/>
              </w:rPr>
            </w:pPr>
            <w:r w:rsidRPr="00BB7A3A">
              <w:rPr>
                <w:rFonts w:cs="Arial"/>
                <w:noProof/>
                <w:color w:val="000000"/>
                <w:sz w:val="20"/>
                <w:szCs w:val="20"/>
              </w:rPr>
              <w:t>0.5</w:t>
            </w:r>
          </w:p>
          <w:p w:rsidR="003D68E0" w:rsidRDefault="003D68E0" w:rsidP="003D68E0">
            <w:pPr>
              <w:keepNext/>
              <w:jc w:val="right"/>
              <w:rPr>
                <w:rFonts w:cs="Arial"/>
                <w:noProof/>
                <w:color w:val="000000"/>
                <w:sz w:val="20"/>
                <w:szCs w:val="20"/>
              </w:rPr>
            </w:pPr>
            <w:r w:rsidRPr="00BB7A3A">
              <w:rPr>
                <w:rFonts w:cs="Arial"/>
                <w:noProof/>
                <w:color w:val="000000"/>
                <w:sz w:val="20"/>
                <w:szCs w:val="20"/>
              </w:rPr>
              <w:t>T0.5</w:t>
            </w:r>
          </w:p>
          <w:p w:rsidR="003D68E0" w:rsidRDefault="003D68E0" w:rsidP="003D68E0">
            <w:pPr>
              <w:keepNext/>
              <w:jc w:val="right"/>
              <w:rPr>
                <w:rFonts w:cs="Arial"/>
                <w:noProof/>
                <w:color w:val="000000"/>
                <w:sz w:val="20"/>
                <w:szCs w:val="20"/>
              </w:rPr>
            </w:pPr>
            <w:r>
              <w:rPr>
                <w:rFonts w:cs="Arial"/>
                <w:noProof/>
                <w:color w:val="000000"/>
                <w:sz w:val="20"/>
                <w:szCs w:val="20"/>
              </w:rPr>
              <w:t>0.5</w:t>
            </w:r>
          </w:p>
          <w:p w:rsidR="003D68E0" w:rsidRDefault="003D68E0" w:rsidP="003D68E0">
            <w:pPr>
              <w:keepNext/>
              <w:jc w:val="right"/>
              <w:rPr>
                <w:rFonts w:cs="Arial"/>
                <w:noProof/>
                <w:color w:val="000000"/>
                <w:sz w:val="20"/>
                <w:szCs w:val="20"/>
              </w:rPr>
            </w:pPr>
            <w:r w:rsidRPr="00BB7A3A">
              <w:rPr>
                <w:rFonts w:cs="Arial"/>
                <w:noProof/>
                <w:color w:val="000000"/>
                <w:sz w:val="20"/>
                <w:szCs w:val="20"/>
              </w:rPr>
              <w:t>T5</w:t>
            </w:r>
          </w:p>
          <w:p w:rsidR="003D68E0" w:rsidRDefault="003D68E0" w:rsidP="003D68E0">
            <w:pPr>
              <w:keepNext/>
              <w:jc w:val="right"/>
              <w:rPr>
                <w:rFonts w:cs="Arial"/>
                <w:noProof/>
                <w:color w:val="000000"/>
                <w:sz w:val="20"/>
                <w:szCs w:val="20"/>
              </w:rPr>
            </w:pPr>
            <w:r>
              <w:rPr>
                <w:rFonts w:cs="Arial"/>
                <w:noProof/>
                <w:color w:val="000000"/>
                <w:sz w:val="20"/>
                <w:szCs w:val="20"/>
              </w:rPr>
              <w:t>5</w:t>
            </w:r>
          </w:p>
          <w:p w:rsidR="003D68E0" w:rsidRDefault="003D68E0" w:rsidP="003D68E0">
            <w:pPr>
              <w:keepNext/>
              <w:jc w:val="right"/>
              <w:rPr>
                <w:rFonts w:cs="Arial"/>
                <w:noProof/>
                <w:color w:val="000000"/>
                <w:sz w:val="20"/>
                <w:szCs w:val="20"/>
              </w:rPr>
            </w:pPr>
            <w:r>
              <w:rPr>
                <w:rFonts w:cs="Arial"/>
                <w:noProof/>
                <w:color w:val="000000"/>
                <w:sz w:val="20"/>
                <w:szCs w:val="20"/>
              </w:rPr>
              <w:t>5</w:t>
            </w:r>
          </w:p>
          <w:p w:rsidR="003D68E0" w:rsidRDefault="003D68E0" w:rsidP="003D68E0">
            <w:pPr>
              <w:keepNext/>
              <w:jc w:val="right"/>
              <w:rPr>
                <w:rFonts w:cs="Arial"/>
                <w:noProof/>
                <w:color w:val="000000"/>
                <w:sz w:val="20"/>
                <w:szCs w:val="20"/>
              </w:rPr>
            </w:pPr>
            <w:r>
              <w:rPr>
                <w:rFonts w:cs="Arial"/>
                <w:noProof/>
                <w:color w:val="000000"/>
                <w:sz w:val="20"/>
                <w:szCs w:val="20"/>
              </w:rPr>
              <w:t>T7</w:t>
            </w:r>
          </w:p>
          <w:p w:rsidR="003D68E0" w:rsidRPr="00BB7A3A" w:rsidRDefault="003D68E0" w:rsidP="003D68E0">
            <w:pPr>
              <w:keepNext/>
              <w:jc w:val="right"/>
              <w:rPr>
                <w:rFonts w:cs="Arial"/>
                <w:noProof/>
                <w:color w:val="000000"/>
                <w:sz w:val="20"/>
                <w:szCs w:val="20"/>
              </w:rPr>
            </w:pPr>
            <w:r>
              <w:rPr>
                <w:rFonts w:cs="Arial"/>
                <w:noProof/>
                <w:color w:val="000000"/>
                <w:sz w:val="20"/>
                <w:szCs w:val="20"/>
              </w:rPr>
              <w:t>0.5</w:t>
            </w:r>
          </w:p>
        </w:tc>
        <w:tc>
          <w:tcPr>
            <w:tcW w:w="688" w:type="dxa"/>
            <w:tcBorders>
              <w:top w:val="nil"/>
              <w:left w:val="single" w:sz="4" w:space="0" w:color="auto"/>
              <w:bottom w:val="single" w:sz="4" w:space="0" w:color="auto"/>
              <w:right w:val="nil"/>
            </w:tcBorders>
          </w:tcPr>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5</w:t>
            </w:r>
          </w:p>
          <w:p w:rsidR="003D68E0" w:rsidRDefault="003D68E0" w:rsidP="003D68E0">
            <w:pPr>
              <w:jc w:val="right"/>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2</w:t>
            </w:r>
          </w:p>
          <w:p w:rsidR="003D68E0" w:rsidRDefault="003D68E0" w:rsidP="003D68E0">
            <w:pPr>
              <w:jc w:val="right"/>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r>
              <w:rPr>
                <w:rFonts w:cs="Arial"/>
                <w:noProof/>
                <w:color w:val="000000"/>
                <w:sz w:val="20"/>
                <w:szCs w:val="20"/>
              </w:rPr>
              <w:t>12</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14</w:t>
            </w:r>
          </w:p>
          <w:p w:rsidR="003D68E0" w:rsidRDefault="003D68E0" w:rsidP="003D68E0">
            <w:pPr>
              <w:jc w:val="right"/>
              <w:rPr>
                <w:rFonts w:cs="Arial"/>
                <w:noProof/>
                <w:color w:val="000000"/>
                <w:sz w:val="20"/>
                <w:szCs w:val="20"/>
              </w:rPr>
            </w:pPr>
            <w:r>
              <w:rPr>
                <w:rFonts w:cs="Arial"/>
                <w:noProof/>
                <w:color w:val="000000"/>
                <w:sz w:val="20"/>
                <w:szCs w:val="20"/>
              </w:rPr>
              <w:t>3</w:t>
            </w:r>
          </w:p>
          <w:p w:rsidR="003D68E0" w:rsidRDefault="003D68E0" w:rsidP="003D68E0">
            <w:pPr>
              <w:jc w:val="right"/>
              <w:rPr>
                <w:rFonts w:cs="Arial"/>
                <w:noProof/>
                <w:color w:val="000000"/>
                <w:sz w:val="20"/>
                <w:szCs w:val="20"/>
              </w:rPr>
            </w:pPr>
            <w:r>
              <w:rPr>
                <w:rFonts w:cs="Arial"/>
                <w:noProof/>
                <w:color w:val="000000"/>
                <w:sz w:val="20"/>
                <w:szCs w:val="20"/>
              </w:rPr>
              <w:t>2</w:t>
            </w:r>
          </w:p>
          <w:p w:rsidR="003D68E0" w:rsidRDefault="003D68E0" w:rsidP="003D68E0">
            <w:pPr>
              <w:jc w:val="right"/>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1</w:t>
            </w:r>
          </w:p>
          <w:p w:rsidR="003D68E0" w:rsidRDefault="003D68E0" w:rsidP="003D68E0">
            <w:pPr>
              <w:jc w:val="right"/>
              <w:rPr>
                <w:rFonts w:cs="Arial"/>
                <w:noProof/>
                <w:color w:val="000000"/>
                <w:sz w:val="20"/>
                <w:szCs w:val="20"/>
              </w:rPr>
            </w:pPr>
            <w:r>
              <w:rPr>
                <w:rFonts w:cs="Arial"/>
                <w:noProof/>
                <w:color w:val="000000"/>
                <w:sz w:val="20"/>
                <w:szCs w:val="20"/>
              </w:rPr>
              <w:t>1</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&lt;1</w:t>
            </w:r>
          </w:p>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6</w:t>
            </w:r>
          </w:p>
          <w:p w:rsidR="003D68E0" w:rsidRDefault="003D68E0" w:rsidP="003D68E0">
            <w:pPr>
              <w:jc w:val="right"/>
              <w:rPr>
                <w:rFonts w:cs="Arial"/>
                <w:noProof/>
                <w:color w:val="000000"/>
                <w:sz w:val="20"/>
                <w:szCs w:val="20"/>
              </w:rPr>
            </w:pPr>
            <w:r>
              <w:rPr>
                <w:rFonts w:cs="Arial"/>
                <w:noProof/>
                <w:color w:val="000000"/>
                <w:sz w:val="20"/>
                <w:szCs w:val="20"/>
              </w:rPr>
              <w:t>2</w:t>
            </w:r>
          </w:p>
          <w:p w:rsidR="003D68E0" w:rsidRDefault="003D68E0" w:rsidP="003D68E0">
            <w:pPr>
              <w:jc w:val="right"/>
              <w:rPr>
                <w:rFonts w:cs="Arial"/>
                <w:noProof/>
                <w:color w:val="000000"/>
                <w:sz w:val="20"/>
                <w:szCs w:val="20"/>
              </w:rPr>
            </w:pPr>
          </w:p>
          <w:p w:rsidR="003D68E0" w:rsidRPr="00BB7A3A" w:rsidRDefault="003D68E0" w:rsidP="003D68E0">
            <w:pPr>
              <w:jc w:val="right"/>
              <w:rPr>
                <w:rFonts w:cs="Arial"/>
                <w:noProof/>
                <w:color w:val="000000"/>
                <w:sz w:val="20"/>
                <w:szCs w:val="20"/>
              </w:rPr>
            </w:pPr>
            <w:r>
              <w:rPr>
                <w:rFonts w:cs="Arial"/>
                <w:noProof/>
                <w:color w:val="000000"/>
                <w:sz w:val="20"/>
                <w:szCs w:val="20"/>
              </w:rPr>
              <w:t>1</w:t>
            </w:r>
          </w:p>
        </w:tc>
        <w:tc>
          <w:tcPr>
            <w:tcW w:w="1680" w:type="dxa"/>
            <w:gridSpan w:val="2"/>
            <w:tcBorders>
              <w:top w:val="nil"/>
              <w:left w:val="nil"/>
              <w:bottom w:val="single" w:sz="4" w:space="0" w:color="auto"/>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Zucchini</w:t>
            </w:r>
          </w:p>
          <w:p w:rsidR="003D68E0" w:rsidRDefault="003D68E0" w:rsidP="003D68E0">
            <w:pPr>
              <w:jc w:val="center"/>
              <w:rPr>
                <w:rFonts w:cs="Arial"/>
                <w:noProof/>
                <w:color w:val="000000"/>
                <w:sz w:val="20"/>
                <w:szCs w:val="20"/>
              </w:rPr>
            </w:pPr>
            <w:r>
              <w:rPr>
                <w:rFonts w:cs="Arial"/>
                <w:noProof/>
                <w:color w:val="000000"/>
                <w:sz w:val="20"/>
                <w:szCs w:val="20"/>
              </w:rPr>
              <w:t>Cucumber</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Lettuce, leaf</w:t>
            </w:r>
          </w:p>
          <w:p w:rsidR="003D68E0" w:rsidRDefault="003D68E0" w:rsidP="003D68E0">
            <w:pPr>
              <w:jc w:val="center"/>
              <w:rPr>
                <w:rFonts w:cs="Arial"/>
                <w:noProof/>
                <w:color w:val="000000"/>
                <w:sz w:val="20"/>
                <w:szCs w:val="20"/>
              </w:rPr>
            </w:pPr>
            <w:r>
              <w:rPr>
                <w:rFonts w:cs="Arial"/>
                <w:noProof/>
                <w:color w:val="000000"/>
                <w:sz w:val="20"/>
                <w:szCs w:val="20"/>
              </w:rPr>
              <w:t>Spinach</w:t>
            </w: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p>
          <w:p w:rsidR="003D68E0" w:rsidRPr="00BB7A3A" w:rsidRDefault="003D68E0" w:rsidP="003D68E0">
            <w:pPr>
              <w:jc w:val="center"/>
              <w:rPr>
                <w:rFonts w:cs="Arial"/>
                <w:noProof/>
                <w:color w:val="000000"/>
                <w:sz w:val="20"/>
                <w:szCs w:val="20"/>
              </w:rPr>
            </w:pPr>
          </w:p>
        </w:tc>
        <w:tc>
          <w:tcPr>
            <w:tcW w:w="684" w:type="dxa"/>
            <w:tcBorders>
              <w:top w:val="nil"/>
              <w:left w:val="nil"/>
              <w:bottom w:val="single" w:sz="4" w:space="0" w:color="auto"/>
              <w:right w:val="single" w:sz="4" w:space="0" w:color="auto"/>
            </w:tcBorders>
          </w:tcPr>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7</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3</w:t>
            </w:r>
          </w:p>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&lt;1</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r>
              <w:rPr>
                <w:rFonts w:cs="Arial"/>
                <w:noProof/>
                <w:color w:val="000000"/>
                <w:sz w:val="20"/>
                <w:szCs w:val="20"/>
              </w:rPr>
              <w:t>2</w:t>
            </w:r>
          </w:p>
          <w:p w:rsidR="003D68E0" w:rsidRDefault="003D68E0" w:rsidP="003D68E0">
            <w:pPr>
              <w:rPr>
                <w:rFonts w:cs="Arial"/>
                <w:noProof/>
                <w:color w:val="000000"/>
                <w:sz w:val="20"/>
                <w:szCs w:val="20"/>
              </w:rPr>
            </w:pPr>
          </w:p>
          <w:p w:rsidR="003D68E0" w:rsidRPr="00BB7A3A" w:rsidRDefault="003D68E0" w:rsidP="003D68E0">
            <w:pPr>
              <w:rPr>
                <w:rFonts w:cs="Arial"/>
                <w:noProof/>
                <w:color w:val="000000"/>
                <w:sz w:val="20"/>
                <w:szCs w:val="20"/>
              </w:rPr>
            </w:pPr>
            <w:r>
              <w:rPr>
                <w:rFonts w:cs="Arial"/>
                <w:noProof/>
                <w:color w:val="000000"/>
                <w:sz w:val="20"/>
                <w:szCs w:val="20"/>
              </w:rPr>
              <w:t>1</w:t>
            </w:r>
          </w:p>
        </w:tc>
      </w:tr>
      <w:tr w:rsidR="003D68E0" w:rsidRPr="006F794F"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6F794F" w:rsidRDefault="003D68E0" w:rsidP="003D68E0">
            <w:pPr>
              <w:keepNext/>
              <w:rPr>
                <w:rFonts w:cs="Arial"/>
                <w:b/>
                <w:noProof/>
                <w:color w:val="000000"/>
                <w:sz w:val="20"/>
                <w:szCs w:val="20"/>
              </w:rPr>
            </w:pPr>
            <w:r w:rsidRPr="006F794F">
              <w:rPr>
                <w:rFonts w:cs="Arial"/>
                <w:b/>
                <w:noProof/>
                <w:color w:val="000000"/>
                <w:sz w:val="20"/>
                <w:szCs w:val="20"/>
              </w:rPr>
              <w:lastRenderedPageBreak/>
              <w:t>Tebuconazole</w:t>
            </w:r>
          </w:p>
          <w:p w:rsidR="003D68E0" w:rsidRDefault="003D68E0" w:rsidP="003D68E0">
            <w:pPr>
              <w:keepNext/>
              <w:rPr>
                <w:rFonts w:cs="Arial"/>
                <w:noProof/>
                <w:color w:val="000000"/>
                <w:sz w:val="20"/>
                <w:szCs w:val="20"/>
              </w:rPr>
            </w:pPr>
            <w:r w:rsidRPr="006F794F">
              <w:rPr>
                <w:rFonts w:cs="Arial"/>
                <w:noProof/>
                <w:color w:val="000000"/>
                <w:sz w:val="20"/>
                <w:szCs w:val="20"/>
              </w:rPr>
              <w:t>Tebuconazole is a non-systemic foliar triazole fungicide. It has protective action. It inhibits steroid demethylation leading to inhibition of ergosterol biosynthesis. It is used to control various fungal diseases in many crops.</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color w:val="000000"/>
                <w:sz w:val="20"/>
                <w:szCs w:val="20"/>
              </w:rPr>
              <w:t>The NHC</w:t>
            </w:r>
            <w:r w:rsidRPr="00C77FA4">
              <w:rPr>
                <w:rFonts w:cs="Arial"/>
                <w:color w:val="000000"/>
                <w:sz w:val="20"/>
                <w:szCs w:val="20"/>
              </w:rPr>
              <w:t xml:space="preserve"> requested</w:t>
            </w:r>
            <w:r>
              <w:rPr>
                <w:rFonts w:cs="Arial"/>
                <w:color w:val="000000"/>
                <w:sz w:val="20"/>
                <w:szCs w:val="20"/>
              </w:rPr>
              <w:t xml:space="preserve"> in its submission on MRL Proposal M1005</w:t>
            </w:r>
            <w:r w:rsidRPr="00C77FA4">
              <w:rPr>
                <w:rFonts w:cs="Arial"/>
                <w:color w:val="000000"/>
                <w:sz w:val="20"/>
                <w:szCs w:val="20"/>
              </w:rPr>
              <w:t xml:space="preserve"> that FSANZ consider including an MRL for </w:t>
            </w:r>
            <w:r>
              <w:rPr>
                <w:rFonts w:cs="Arial"/>
                <w:color w:val="000000"/>
                <w:sz w:val="20"/>
                <w:szCs w:val="20"/>
              </w:rPr>
              <w:t>tebuconazole</w:t>
            </w:r>
            <w:r w:rsidRPr="00C77FA4">
              <w:rPr>
                <w:rFonts w:cs="Arial"/>
                <w:color w:val="000000"/>
                <w:sz w:val="20"/>
                <w:szCs w:val="20"/>
              </w:rPr>
              <w:t xml:space="preserve"> residues in </w:t>
            </w:r>
            <w:r>
              <w:rPr>
                <w:rFonts w:cs="Arial"/>
                <w:color w:val="000000"/>
                <w:sz w:val="20"/>
                <w:szCs w:val="20"/>
              </w:rPr>
              <w:t>cherries</w:t>
            </w:r>
            <w:r w:rsidRPr="00C77FA4">
              <w:rPr>
                <w:rFonts w:cs="Arial"/>
                <w:color w:val="000000"/>
                <w:sz w:val="20"/>
                <w:szCs w:val="20"/>
              </w:rPr>
              <w:t xml:space="preserve"> in the Code harmonised with the </w:t>
            </w:r>
            <w:r>
              <w:rPr>
                <w:rFonts w:cs="Arial"/>
                <w:color w:val="000000"/>
                <w:sz w:val="20"/>
                <w:szCs w:val="20"/>
              </w:rPr>
              <w:t>United States MRL</w:t>
            </w:r>
            <w:r w:rsidRPr="00C77FA4">
              <w:rPr>
                <w:rFonts w:cs="Arial"/>
                <w:color w:val="000000"/>
                <w:sz w:val="20"/>
                <w:szCs w:val="20"/>
              </w:rPr>
              <w:t xml:space="preserve">. </w:t>
            </w:r>
            <w:r>
              <w:rPr>
                <w:rFonts w:cs="Arial"/>
                <w:color w:val="000000"/>
                <w:sz w:val="20"/>
                <w:szCs w:val="20"/>
              </w:rPr>
              <w:t>R</w:t>
            </w:r>
            <w:r w:rsidRPr="00F1313D">
              <w:rPr>
                <w:rFonts w:cs="Arial"/>
                <w:color w:val="000000"/>
                <w:sz w:val="20"/>
                <w:szCs w:val="20"/>
              </w:rPr>
              <w:t>esidues</w:t>
            </w:r>
            <w:r>
              <w:rPr>
                <w:rFonts w:cs="Arial"/>
                <w:color w:val="000000"/>
                <w:sz w:val="20"/>
                <w:szCs w:val="20"/>
              </w:rPr>
              <w:t xml:space="preserve"> may occur in c</w:t>
            </w:r>
            <w:r w:rsidRPr="00F1313D">
              <w:rPr>
                <w:rFonts w:cs="Arial"/>
                <w:color w:val="000000"/>
                <w:sz w:val="20"/>
                <w:szCs w:val="20"/>
              </w:rPr>
              <w:t xml:space="preserve">herries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6F794F"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6F794F" w:rsidRDefault="003D68E0" w:rsidP="003D68E0">
            <w:pPr>
              <w:rPr>
                <w:rFonts w:cs="Arial"/>
                <w:noProof/>
                <w:color w:val="000000"/>
                <w:sz w:val="20"/>
                <w:szCs w:val="20"/>
              </w:rPr>
            </w:pPr>
          </w:p>
          <w:p w:rsidR="003D68E0" w:rsidRPr="006F794F" w:rsidRDefault="003D68E0" w:rsidP="003D68E0">
            <w:pPr>
              <w:rPr>
                <w:rFonts w:cs="Arial"/>
                <w:noProof/>
                <w:color w:val="000000"/>
                <w:sz w:val="20"/>
                <w:szCs w:val="20"/>
              </w:rPr>
            </w:pPr>
            <w:r w:rsidRPr="006F794F">
              <w:rPr>
                <w:rFonts w:cs="Arial"/>
                <w:noProof/>
                <w:color w:val="000000"/>
                <w:sz w:val="20"/>
                <w:szCs w:val="20"/>
              </w:rPr>
              <w:t xml:space="preserve">NEDI: </w:t>
            </w:r>
            <w:r>
              <w:rPr>
                <w:rFonts w:cs="Arial"/>
                <w:noProof/>
                <w:color w:val="000000"/>
                <w:sz w:val="20"/>
                <w:szCs w:val="20"/>
              </w:rPr>
              <w:t>24</w:t>
            </w:r>
            <w:r w:rsidRPr="006F794F">
              <w:rPr>
                <w:rFonts w:cs="Arial"/>
                <w:noProof/>
                <w:color w:val="000000"/>
                <w:sz w:val="20"/>
                <w:szCs w:val="20"/>
              </w:rPr>
              <w:t>% of the ADI</w:t>
            </w:r>
          </w:p>
          <w:p w:rsidR="003D68E0" w:rsidRPr="006F794F" w:rsidRDefault="003D68E0" w:rsidP="003D68E0">
            <w:pPr>
              <w:keepNext/>
              <w:rPr>
                <w:rFonts w:cs="Arial"/>
                <w:noProof/>
                <w:color w:val="000000"/>
                <w:sz w:val="20"/>
                <w:szCs w:val="20"/>
              </w:rPr>
            </w:pPr>
          </w:p>
          <w:p w:rsidR="003D68E0" w:rsidRPr="006F794F" w:rsidRDefault="003D68E0" w:rsidP="003D68E0">
            <w:pPr>
              <w:keepNext/>
              <w:rPr>
                <w:rFonts w:cs="Arial"/>
                <w:noProof/>
                <w:color w:val="000000"/>
                <w:sz w:val="20"/>
                <w:szCs w:val="20"/>
              </w:rPr>
            </w:pPr>
            <w:r w:rsidRPr="006F794F">
              <w:rPr>
                <w:rFonts w:cs="Arial"/>
                <w:noProof/>
                <w:color w:val="000000"/>
                <w:sz w:val="20"/>
                <w:szCs w:val="20"/>
              </w:rPr>
              <w:t>Mean estimated daily dietary exposure based on mean analytical results:</w:t>
            </w:r>
          </w:p>
          <w:p w:rsidR="003D68E0" w:rsidRPr="006F794F" w:rsidRDefault="003D68E0" w:rsidP="003D68E0">
            <w:pPr>
              <w:keepNext/>
              <w:rPr>
                <w:rFonts w:cs="Arial"/>
                <w:noProof/>
                <w:color w:val="000000"/>
                <w:sz w:val="20"/>
                <w:szCs w:val="20"/>
              </w:rPr>
            </w:pPr>
          </w:p>
          <w:p w:rsidR="003D68E0" w:rsidRPr="006F794F" w:rsidRDefault="003D68E0" w:rsidP="003D68E0">
            <w:pPr>
              <w:rPr>
                <w:rFonts w:cs="Arial"/>
                <w:noProof/>
                <w:color w:val="000000"/>
                <w:sz w:val="20"/>
                <w:szCs w:val="20"/>
              </w:rPr>
            </w:pPr>
            <w:r w:rsidRPr="006F794F">
              <w:rPr>
                <w:rFonts w:cs="Arial"/>
                <w:noProof/>
                <w:color w:val="000000"/>
                <w:sz w:val="20"/>
                <w:szCs w:val="20"/>
              </w:rPr>
              <w:t>20</w:t>
            </w:r>
            <w:r w:rsidRPr="006F794F">
              <w:rPr>
                <w:rFonts w:cs="Arial"/>
                <w:noProof/>
                <w:color w:val="000000"/>
                <w:sz w:val="20"/>
                <w:szCs w:val="20"/>
                <w:vertAlign w:val="superscript"/>
              </w:rPr>
              <w:t>th</w:t>
            </w:r>
            <w:r w:rsidRPr="006F794F">
              <w:rPr>
                <w:rFonts w:cs="Arial"/>
                <w:noProof/>
                <w:color w:val="000000"/>
                <w:sz w:val="20"/>
                <w:szCs w:val="20"/>
              </w:rPr>
              <w:t xml:space="preserve"> ATDS: not detected in any foods sampled</w:t>
            </w:r>
          </w:p>
        </w:tc>
      </w:tr>
      <w:tr w:rsidR="003D68E0" w:rsidRPr="006F794F"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6F794F"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6F794F" w:rsidRDefault="003D68E0" w:rsidP="003D68E0">
            <w:pPr>
              <w:rPr>
                <w:rFonts w:cs="Arial"/>
                <w:noProof/>
                <w:color w:val="000000"/>
                <w:sz w:val="20"/>
                <w:szCs w:val="20"/>
              </w:rPr>
            </w:pPr>
          </w:p>
        </w:tc>
      </w:tr>
      <w:tr w:rsidR="003D68E0" w:rsidRPr="006F794F" w:rsidTr="003D68E0">
        <w:trPr>
          <w:cantSplit/>
        </w:trPr>
        <w:tc>
          <w:tcPr>
            <w:tcW w:w="3249" w:type="dxa"/>
            <w:tcBorders>
              <w:top w:val="nil"/>
              <w:left w:val="single" w:sz="4" w:space="0" w:color="auto"/>
              <w:bottom w:val="single" w:sz="4" w:space="0" w:color="auto"/>
              <w:right w:val="nil"/>
            </w:tcBorders>
          </w:tcPr>
          <w:p w:rsidR="003D68E0" w:rsidRPr="006F794F" w:rsidRDefault="003D68E0" w:rsidP="003D68E0">
            <w:pPr>
              <w:rPr>
                <w:rFonts w:cs="Arial"/>
                <w:noProof/>
                <w:color w:val="000000"/>
                <w:sz w:val="20"/>
                <w:szCs w:val="20"/>
              </w:rPr>
            </w:pPr>
            <w:r>
              <w:rPr>
                <w:rFonts w:cs="Arial"/>
                <w:noProof/>
                <w:color w:val="000000"/>
                <w:sz w:val="20"/>
                <w:szCs w:val="20"/>
              </w:rPr>
              <w:t>Cherries</w:t>
            </w:r>
          </w:p>
        </w:tc>
        <w:tc>
          <w:tcPr>
            <w:tcW w:w="1260" w:type="dxa"/>
            <w:tcBorders>
              <w:top w:val="nil"/>
              <w:left w:val="nil"/>
              <w:bottom w:val="single" w:sz="4" w:space="0" w:color="auto"/>
              <w:right w:val="nil"/>
            </w:tcBorders>
          </w:tcPr>
          <w:p w:rsidR="003D68E0" w:rsidRPr="006F794F" w:rsidRDefault="003D68E0" w:rsidP="003D68E0">
            <w:pPr>
              <w:keepNext/>
              <w:rPr>
                <w:rFonts w:cs="Arial"/>
                <w:noProof/>
                <w:color w:val="000000"/>
                <w:sz w:val="20"/>
                <w:szCs w:val="20"/>
              </w:rPr>
            </w:pPr>
            <w:r w:rsidRPr="006F794F">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6F794F" w:rsidRDefault="003D68E0" w:rsidP="003D68E0">
            <w:pPr>
              <w:keepNext/>
              <w:jc w:val="right"/>
              <w:rPr>
                <w:rFonts w:cs="Arial"/>
                <w:noProof/>
                <w:color w:val="000000"/>
                <w:sz w:val="20"/>
                <w:szCs w:val="20"/>
              </w:rPr>
            </w:pPr>
            <w:r>
              <w:rPr>
                <w:rFonts w:cs="Arial"/>
                <w:noProof/>
                <w:color w:val="000000"/>
                <w:sz w:val="20"/>
                <w:szCs w:val="20"/>
              </w:rPr>
              <w:t>5</w:t>
            </w:r>
          </w:p>
        </w:tc>
        <w:tc>
          <w:tcPr>
            <w:tcW w:w="3052" w:type="dxa"/>
            <w:gridSpan w:val="4"/>
            <w:vMerge/>
            <w:tcBorders>
              <w:top w:val="nil"/>
              <w:left w:val="single" w:sz="4" w:space="0" w:color="auto"/>
              <w:bottom w:val="single" w:sz="4" w:space="0" w:color="auto"/>
              <w:right w:val="single" w:sz="4" w:space="0" w:color="auto"/>
            </w:tcBorders>
          </w:tcPr>
          <w:p w:rsidR="003D68E0" w:rsidRPr="006F794F" w:rsidRDefault="003D68E0" w:rsidP="003D68E0">
            <w:pPr>
              <w:rPr>
                <w:rFonts w:cs="Arial"/>
                <w:noProof/>
                <w:color w:val="000000"/>
                <w:sz w:val="20"/>
                <w:szCs w:val="20"/>
              </w:rPr>
            </w:pPr>
          </w:p>
        </w:tc>
      </w:tr>
      <w:tr w:rsidR="003D68E0" w:rsidRPr="006F794F"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6F794F" w:rsidRDefault="003D68E0" w:rsidP="003D68E0">
            <w:pPr>
              <w:rPr>
                <w:rFonts w:cs="Arial"/>
                <w:b/>
                <w:noProof/>
                <w:color w:val="000000"/>
                <w:sz w:val="20"/>
                <w:szCs w:val="20"/>
              </w:rPr>
            </w:pPr>
            <w:r w:rsidRPr="006F794F">
              <w:rPr>
                <w:rFonts w:cs="Arial"/>
                <w:b/>
                <w:noProof/>
                <w:color w:val="000000"/>
                <w:sz w:val="20"/>
                <w:szCs w:val="20"/>
              </w:rPr>
              <w:t>Tebufenozide</w:t>
            </w:r>
          </w:p>
          <w:p w:rsidR="003D68E0" w:rsidRDefault="003D68E0" w:rsidP="003D68E0">
            <w:pPr>
              <w:keepNext/>
              <w:rPr>
                <w:rFonts w:cs="Arial"/>
                <w:color w:val="000000"/>
                <w:sz w:val="20"/>
                <w:szCs w:val="20"/>
              </w:rPr>
            </w:pPr>
            <w:r w:rsidRPr="00AE0BE8">
              <w:rPr>
                <w:rFonts w:cs="Arial"/>
                <w:color w:val="000000"/>
                <w:sz w:val="20"/>
                <w:szCs w:val="20"/>
              </w:rPr>
              <w:t>Tebufenozide is an ecdysone agonist insecticide. It binds to the receptor site of the insect moulting hormone ecdysone. It lethally accelerates the moulting process. It is used to control Lepidopteran larvae o</w:t>
            </w:r>
            <w:r>
              <w:rPr>
                <w:rFonts w:cs="Arial"/>
                <w:color w:val="000000"/>
                <w:sz w:val="20"/>
                <w:szCs w:val="20"/>
              </w:rPr>
              <w:t>n fruits nuts and other crops.</w:t>
            </w:r>
          </w:p>
          <w:p w:rsidR="003D68E0" w:rsidRDefault="003D68E0" w:rsidP="003D68E0">
            <w:pPr>
              <w:keepNext/>
              <w:rPr>
                <w:rFonts w:cs="Arial"/>
                <w:color w:val="000000"/>
                <w:sz w:val="20"/>
                <w:szCs w:val="20"/>
              </w:rPr>
            </w:pPr>
          </w:p>
          <w:p w:rsidR="003D68E0" w:rsidRDefault="003D68E0" w:rsidP="003D68E0">
            <w:pPr>
              <w:rPr>
                <w:rFonts w:cs="Arial"/>
                <w:noProof/>
                <w:color w:val="000000"/>
                <w:sz w:val="20"/>
                <w:szCs w:val="20"/>
              </w:rPr>
            </w:pPr>
            <w:r>
              <w:rPr>
                <w:rFonts w:cs="Arial"/>
                <w:color w:val="000000"/>
                <w:sz w:val="20"/>
                <w:szCs w:val="20"/>
                <w:lang w:val="en-US"/>
              </w:rPr>
              <w:t xml:space="preserve">The CMC </w:t>
            </w:r>
            <w:r w:rsidRPr="00F1313D">
              <w:rPr>
                <w:rFonts w:cs="Arial"/>
                <w:color w:val="000000"/>
                <w:sz w:val="20"/>
                <w:szCs w:val="20"/>
              </w:rPr>
              <w:t xml:space="preserve">requested that FSANZ </w:t>
            </w:r>
            <w:r>
              <w:rPr>
                <w:rFonts w:cs="Arial"/>
                <w:color w:val="000000"/>
                <w:sz w:val="20"/>
                <w:szCs w:val="20"/>
              </w:rPr>
              <w:t>include an MRL in the Code harmonised with the Codex limit for tebufenozide residues in cranberries</w:t>
            </w:r>
            <w:r w:rsidRPr="00F1313D">
              <w:rPr>
                <w:rFonts w:cs="Arial"/>
                <w:color w:val="000000"/>
                <w:sz w:val="20"/>
                <w:szCs w:val="20"/>
              </w:rPr>
              <w:t xml:space="preserve">. </w:t>
            </w:r>
            <w:r>
              <w:rPr>
                <w:rFonts w:cs="Arial"/>
                <w:color w:val="000000"/>
                <w:sz w:val="20"/>
                <w:szCs w:val="20"/>
              </w:rPr>
              <w:t>R</w:t>
            </w:r>
            <w:r w:rsidRPr="00F1313D">
              <w:rPr>
                <w:rFonts w:cs="Arial"/>
                <w:color w:val="000000"/>
                <w:sz w:val="20"/>
                <w:szCs w:val="20"/>
              </w:rPr>
              <w:t>esidues</w:t>
            </w:r>
            <w:r>
              <w:rPr>
                <w:rFonts w:cs="Arial"/>
                <w:color w:val="000000"/>
                <w:sz w:val="20"/>
                <w:szCs w:val="20"/>
              </w:rPr>
              <w:t xml:space="preserve"> may occur in cranberr</w:t>
            </w:r>
            <w:r w:rsidRPr="00F1313D">
              <w:rPr>
                <w:rFonts w:cs="Arial"/>
                <w:color w:val="000000"/>
                <w:sz w:val="20"/>
                <w:szCs w:val="20"/>
              </w:rPr>
              <w:t xml:space="preserve">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6F794F" w:rsidRDefault="003D68E0" w:rsidP="003D68E0">
            <w:pPr>
              <w:keepNext/>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6F794F" w:rsidRDefault="003D68E0" w:rsidP="003D68E0">
            <w:pPr>
              <w:rPr>
                <w:rFonts w:cs="Arial"/>
                <w:noProof/>
                <w:color w:val="000000"/>
                <w:sz w:val="20"/>
                <w:szCs w:val="20"/>
              </w:rPr>
            </w:pPr>
          </w:p>
          <w:p w:rsidR="003D68E0" w:rsidRPr="006F794F" w:rsidRDefault="003D68E0" w:rsidP="003D68E0">
            <w:pPr>
              <w:rPr>
                <w:rFonts w:cs="Arial"/>
                <w:noProof/>
                <w:color w:val="000000"/>
                <w:sz w:val="20"/>
                <w:szCs w:val="20"/>
              </w:rPr>
            </w:pPr>
            <w:r w:rsidRPr="006F794F">
              <w:rPr>
                <w:rFonts w:cs="Arial"/>
                <w:noProof/>
                <w:color w:val="000000"/>
                <w:sz w:val="20"/>
                <w:szCs w:val="20"/>
              </w:rPr>
              <w:t xml:space="preserve">NEDI: </w:t>
            </w:r>
            <w:r>
              <w:rPr>
                <w:rFonts w:cs="Arial"/>
                <w:noProof/>
                <w:color w:val="000000"/>
                <w:sz w:val="20"/>
                <w:szCs w:val="20"/>
              </w:rPr>
              <w:t>32</w:t>
            </w:r>
            <w:r w:rsidRPr="006F794F">
              <w:rPr>
                <w:rFonts w:cs="Arial"/>
                <w:noProof/>
                <w:color w:val="000000"/>
                <w:sz w:val="20"/>
                <w:szCs w:val="20"/>
              </w:rPr>
              <w:t>% of the ADI</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p>
          <w:p w:rsidR="003D68E0" w:rsidRPr="006F794F" w:rsidRDefault="003D68E0" w:rsidP="003D68E0">
            <w:pPr>
              <w:rPr>
                <w:rFonts w:cs="Arial"/>
                <w:noProof/>
                <w:color w:val="000000"/>
                <w:sz w:val="20"/>
                <w:szCs w:val="20"/>
              </w:rPr>
            </w:pPr>
          </w:p>
          <w:p w:rsidR="003D68E0" w:rsidRPr="006F794F" w:rsidRDefault="003D68E0" w:rsidP="003D68E0">
            <w:pPr>
              <w:rPr>
                <w:rFonts w:cs="Arial"/>
                <w:noProof/>
                <w:color w:val="000000"/>
                <w:sz w:val="20"/>
                <w:szCs w:val="20"/>
              </w:rPr>
            </w:pPr>
            <w:r w:rsidRPr="006F794F">
              <w:rPr>
                <w:rFonts w:cs="Arial"/>
                <w:noProof/>
                <w:color w:val="000000"/>
                <w:sz w:val="20"/>
                <w:szCs w:val="20"/>
              </w:rPr>
              <w:t>NESTI as % of the ARfD</w:t>
            </w:r>
          </w:p>
        </w:tc>
      </w:tr>
      <w:tr w:rsidR="003D68E0" w:rsidRPr="006F794F"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6F794F" w:rsidRDefault="003D68E0" w:rsidP="003D68E0">
            <w:pPr>
              <w:keepNext/>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6F794F" w:rsidRDefault="003D68E0" w:rsidP="003D68E0">
            <w:pPr>
              <w:jc w:val="center"/>
              <w:rPr>
                <w:rFonts w:cs="Arial"/>
                <w:noProof/>
                <w:color w:val="000000"/>
                <w:sz w:val="20"/>
                <w:szCs w:val="20"/>
                <w:u w:val="single"/>
              </w:rPr>
            </w:pPr>
            <w:r w:rsidRPr="006F794F">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6F794F" w:rsidRDefault="003D68E0" w:rsidP="003D68E0">
            <w:pPr>
              <w:jc w:val="center"/>
              <w:rPr>
                <w:rFonts w:cs="Arial"/>
                <w:noProof/>
                <w:color w:val="000000"/>
                <w:sz w:val="20"/>
                <w:szCs w:val="20"/>
                <w:u w:val="single"/>
              </w:rPr>
            </w:pPr>
            <w:r w:rsidRPr="006F794F">
              <w:rPr>
                <w:rFonts w:cs="Arial"/>
                <w:noProof/>
                <w:color w:val="000000"/>
                <w:sz w:val="20"/>
                <w:szCs w:val="20"/>
                <w:u w:val="single"/>
              </w:rPr>
              <w:t>2+ years</w:t>
            </w:r>
          </w:p>
        </w:tc>
      </w:tr>
      <w:tr w:rsidR="003D68E0" w:rsidRPr="006F794F" w:rsidTr="003D68E0">
        <w:trPr>
          <w:cantSplit/>
        </w:trPr>
        <w:tc>
          <w:tcPr>
            <w:tcW w:w="3249" w:type="dxa"/>
            <w:tcBorders>
              <w:top w:val="nil"/>
              <w:left w:val="single" w:sz="4" w:space="0" w:color="auto"/>
              <w:bottom w:val="single" w:sz="4" w:space="0" w:color="auto"/>
              <w:right w:val="nil"/>
            </w:tcBorders>
          </w:tcPr>
          <w:p w:rsidR="003D68E0" w:rsidRPr="006F794F" w:rsidRDefault="003D68E0" w:rsidP="003D68E0">
            <w:pPr>
              <w:rPr>
                <w:rFonts w:cs="Arial"/>
                <w:noProof/>
                <w:color w:val="000000"/>
                <w:sz w:val="20"/>
                <w:szCs w:val="20"/>
              </w:rPr>
            </w:pPr>
            <w:r>
              <w:rPr>
                <w:rFonts w:cs="Arial"/>
                <w:noProof/>
                <w:color w:val="000000"/>
                <w:sz w:val="20"/>
                <w:szCs w:val="20"/>
              </w:rPr>
              <w:t>Cranberry</w:t>
            </w:r>
          </w:p>
        </w:tc>
        <w:tc>
          <w:tcPr>
            <w:tcW w:w="1260" w:type="dxa"/>
            <w:tcBorders>
              <w:top w:val="nil"/>
              <w:left w:val="nil"/>
              <w:bottom w:val="single" w:sz="4" w:space="0" w:color="auto"/>
              <w:right w:val="nil"/>
            </w:tcBorders>
          </w:tcPr>
          <w:p w:rsidR="003D68E0" w:rsidRPr="006F794F" w:rsidRDefault="003D68E0" w:rsidP="003D68E0">
            <w:pPr>
              <w:keepNext/>
              <w:keepLines/>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6F794F" w:rsidRDefault="003D68E0" w:rsidP="003D68E0">
            <w:pPr>
              <w:keepNext/>
              <w:keepLines/>
              <w:jc w:val="right"/>
              <w:rPr>
                <w:rFonts w:cs="Arial"/>
                <w:noProof/>
                <w:color w:val="000000"/>
                <w:sz w:val="20"/>
                <w:szCs w:val="20"/>
              </w:rPr>
            </w:pPr>
            <w:r>
              <w:rPr>
                <w:rFonts w:cs="Arial"/>
                <w:noProof/>
                <w:color w:val="000000"/>
                <w:sz w:val="20"/>
                <w:szCs w:val="20"/>
              </w:rPr>
              <w:t>0.5</w:t>
            </w:r>
          </w:p>
        </w:tc>
        <w:tc>
          <w:tcPr>
            <w:tcW w:w="1526" w:type="dxa"/>
            <w:gridSpan w:val="2"/>
            <w:tcBorders>
              <w:top w:val="nil"/>
              <w:left w:val="single" w:sz="4" w:space="0" w:color="auto"/>
              <w:bottom w:val="single" w:sz="4" w:space="0" w:color="auto"/>
              <w:right w:val="nil"/>
            </w:tcBorders>
          </w:tcPr>
          <w:p w:rsidR="003D68E0" w:rsidRPr="006F794F" w:rsidRDefault="003D68E0" w:rsidP="003D68E0">
            <w:pPr>
              <w:jc w:val="center"/>
              <w:rPr>
                <w:rFonts w:cs="Arial"/>
                <w:noProof/>
                <w:color w:val="000000"/>
                <w:sz w:val="20"/>
                <w:szCs w:val="20"/>
              </w:rPr>
            </w:pPr>
            <w:r>
              <w:rPr>
                <w:rFonts w:cs="Arial"/>
                <w:noProof/>
                <w:color w:val="000000"/>
                <w:sz w:val="20"/>
                <w:szCs w:val="20"/>
              </w:rPr>
              <w:t>&lt;1</w:t>
            </w:r>
          </w:p>
        </w:tc>
        <w:tc>
          <w:tcPr>
            <w:tcW w:w="1526" w:type="dxa"/>
            <w:gridSpan w:val="2"/>
            <w:tcBorders>
              <w:top w:val="nil"/>
              <w:left w:val="nil"/>
              <w:bottom w:val="single" w:sz="4" w:space="0" w:color="auto"/>
              <w:right w:val="single" w:sz="4" w:space="0" w:color="auto"/>
            </w:tcBorders>
          </w:tcPr>
          <w:p w:rsidR="003D68E0" w:rsidRPr="006F794F" w:rsidRDefault="003D68E0" w:rsidP="003D68E0">
            <w:pPr>
              <w:jc w:val="center"/>
              <w:rPr>
                <w:rFonts w:cs="Arial"/>
                <w:noProof/>
                <w:color w:val="000000"/>
                <w:sz w:val="20"/>
                <w:szCs w:val="20"/>
              </w:rPr>
            </w:pPr>
            <w:r>
              <w:rPr>
                <w:rFonts w:cs="Arial"/>
                <w:noProof/>
                <w:color w:val="000000"/>
                <w:sz w:val="20"/>
                <w:szCs w:val="20"/>
              </w:rPr>
              <w:t>&lt;1</w:t>
            </w:r>
          </w:p>
        </w:tc>
      </w:tr>
      <w:tr w:rsidR="003D68E0" w:rsidRPr="00CB2E62"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CB2E62" w:rsidRDefault="003D68E0" w:rsidP="003D68E0">
            <w:pPr>
              <w:keepNext/>
              <w:rPr>
                <w:rFonts w:cs="Arial"/>
                <w:b/>
                <w:noProof/>
                <w:color w:val="000000"/>
                <w:sz w:val="20"/>
                <w:szCs w:val="20"/>
              </w:rPr>
            </w:pPr>
            <w:r w:rsidRPr="00CB2E62">
              <w:rPr>
                <w:rFonts w:cs="Arial"/>
                <w:b/>
                <w:noProof/>
                <w:color w:val="000000"/>
                <w:sz w:val="20"/>
                <w:szCs w:val="20"/>
              </w:rPr>
              <w:lastRenderedPageBreak/>
              <w:t>Terbuthylazine</w:t>
            </w:r>
          </w:p>
          <w:p w:rsidR="003D68E0" w:rsidRPr="00CB2E62" w:rsidRDefault="003D68E0" w:rsidP="003D68E0">
            <w:pPr>
              <w:keepNext/>
              <w:rPr>
                <w:rFonts w:cs="Arial"/>
                <w:noProof/>
                <w:color w:val="000000"/>
                <w:sz w:val="20"/>
                <w:szCs w:val="20"/>
              </w:rPr>
            </w:pPr>
            <w:r w:rsidRPr="00CB2E62">
              <w:rPr>
                <w:rFonts w:cs="Arial"/>
                <w:noProof/>
                <w:color w:val="000000"/>
                <w:sz w:val="20"/>
                <w:szCs w:val="20"/>
              </w:rPr>
              <w:t>Terbuthylazine is a herbicide. It is absorbed mainly by the roots. It inhibits photosynthetic electron transport at the photosystem II receptor site.</w:t>
            </w:r>
          </w:p>
          <w:p w:rsidR="003D68E0" w:rsidRPr="00CB2E62"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sidRPr="00CB2E62">
              <w:rPr>
                <w:rFonts w:cs="Arial"/>
                <w:noProof/>
                <w:color w:val="000000"/>
                <w:sz w:val="20"/>
                <w:szCs w:val="20"/>
              </w:rPr>
              <w:t xml:space="preserve">The APVMA has </w:t>
            </w:r>
            <w:r>
              <w:rPr>
                <w:rFonts w:cs="Arial"/>
                <w:noProof/>
                <w:color w:val="000000"/>
                <w:sz w:val="20"/>
                <w:szCs w:val="20"/>
              </w:rPr>
              <w:t xml:space="preserve">evaluated further data in relation to the </w:t>
            </w:r>
            <w:r w:rsidRPr="00CB2E62">
              <w:rPr>
                <w:rFonts w:cs="Arial"/>
                <w:noProof/>
                <w:color w:val="000000"/>
                <w:sz w:val="20"/>
                <w:szCs w:val="20"/>
              </w:rPr>
              <w:t xml:space="preserve">approved use </w:t>
            </w:r>
            <w:r>
              <w:rPr>
                <w:rFonts w:cs="Arial"/>
                <w:noProof/>
                <w:color w:val="000000"/>
                <w:sz w:val="20"/>
                <w:szCs w:val="20"/>
              </w:rPr>
              <w:t xml:space="preserve">of spirotetramat </w:t>
            </w:r>
            <w:r w:rsidRPr="00CB2E62">
              <w:rPr>
                <w:rFonts w:cs="Arial"/>
                <w:noProof/>
                <w:color w:val="000000"/>
                <w:sz w:val="20"/>
                <w:szCs w:val="20"/>
              </w:rPr>
              <w:t>to control a wide variety of weeds in pre-emergent lupins, chickpeas, field peas, fava beans and certain canola varieties.</w:t>
            </w:r>
            <w:r>
              <w:rPr>
                <w:rFonts w:cs="Arial"/>
                <w:noProof/>
                <w:color w:val="000000"/>
                <w:sz w:val="20"/>
                <w:szCs w:val="20"/>
              </w:rPr>
              <w:t xml:space="preserve"> The data are sufficient to confirm the MRLs. The APVMA has also issued a permit for use of spirotetramat to control various weeds in sorghum, maize and sweet corn. The recommended MRLs are at the LOQ.</w:t>
            </w:r>
          </w:p>
          <w:p w:rsidR="003D68E0" w:rsidRPr="00CB2E62"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CB2E62" w:rsidRDefault="003D68E0" w:rsidP="003D68E0">
            <w:pPr>
              <w:rPr>
                <w:rFonts w:cs="Arial"/>
                <w:noProof/>
                <w:color w:val="000000"/>
                <w:sz w:val="20"/>
                <w:szCs w:val="20"/>
              </w:rPr>
            </w:pPr>
          </w:p>
          <w:p w:rsidR="003D68E0" w:rsidRPr="00CB2E62" w:rsidRDefault="003D68E0" w:rsidP="003D68E0">
            <w:pPr>
              <w:rPr>
                <w:rFonts w:cs="Arial"/>
                <w:noProof/>
                <w:color w:val="000000"/>
                <w:sz w:val="20"/>
                <w:szCs w:val="20"/>
              </w:rPr>
            </w:pPr>
            <w:r w:rsidRPr="00CB2E62">
              <w:rPr>
                <w:rFonts w:cs="Arial"/>
                <w:noProof/>
                <w:color w:val="000000"/>
                <w:sz w:val="20"/>
                <w:szCs w:val="20"/>
              </w:rPr>
              <w:t xml:space="preserve">NEDI: </w:t>
            </w:r>
            <w:r>
              <w:rPr>
                <w:rFonts w:cs="Arial"/>
                <w:noProof/>
                <w:color w:val="000000"/>
                <w:sz w:val="20"/>
                <w:szCs w:val="20"/>
              </w:rPr>
              <w:t>4</w:t>
            </w:r>
            <w:r w:rsidRPr="00CB2E62">
              <w:rPr>
                <w:rFonts w:cs="Arial"/>
                <w:noProof/>
                <w:color w:val="000000"/>
                <w:sz w:val="20"/>
                <w:szCs w:val="20"/>
              </w:rPr>
              <w:t>% of the ADI</w:t>
            </w:r>
          </w:p>
        </w:tc>
      </w:tr>
      <w:tr w:rsidR="003D68E0" w:rsidRPr="00CB2E62"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CB2E62"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CB2E62" w:rsidRDefault="003D68E0" w:rsidP="003D68E0">
            <w:pPr>
              <w:rPr>
                <w:rFonts w:cs="Arial"/>
                <w:noProof/>
                <w:color w:val="000000"/>
                <w:sz w:val="20"/>
                <w:szCs w:val="20"/>
              </w:rPr>
            </w:pPr>
          </w:p>
        </w:tc>
      </w:tr>
      <w:tr w:rsidR="003D68E0" w:rsidRPr="00CB2E62" w:rsidTr="003D68E0">
        <w:trPr>
          <w:cantSplit/>
        </w:trPr>
        <w:tc>
          <w:tcPr>
            <w:tcW w:w="3249" w:type="dxa"/>
            <w:tcBorders>
              <w:top w:val="nil"/>
              <w:left w:val="single" w:sz="4" w:space="0" w:color="auto"/>
              <w:bottom w:val="single" w:sz="4" w:space="0" w:color="auto"/>
              <w:right w:val="nil"/>
            </w:tcBorders>
          </w:tcPr>
          <w:p w:rsidR="003D68E0" w:rsidRPr="00CB2E62" w:rsidRDefault="003D68E0" w:rsidP="003D68E0">
            <w:pPr>
              <w:rPr>
                <w:rFonts w:cs="Arial"/>
                <w:noProof/>
                <w:color w:val="000000"/>
                <w:sz w:val="20"/>
                <w:szCs w:val="20"/>
              </w:rPr>
            </w:pPr>
            <w:r w:rsidRPr="00CB2E62">
              <w:rPr>
                <w:rFonts w:cs="Arial"/>
                <w:noProof/>
                <w:color w:val="000000"/>
                <w:sz w:val="20"/>
                <w:szCs w:val="20"/>
              </w:rPr>
              <w:t>Edible offal (mammalian)</w:t>
            </w:r>
          </w:p>
          <w:p w:rsidR="003D68E0" w:rsidRDefault="003D68E0" w:rsidP="003D68E0">
            <w:pPr>
              <w:rPr>
                <w:rFonts w:cs="Arial"/>
                <w:noProof/>
                <w:color w:val="000000"/>
                <w:sz w:val="20"/>
                <w:szCs w:val="20"/>
              </w:rPr>
            </w:pPr>
          </w:p>
          <w:p w:rsidR="003D68E0" w:rsidRPr="00CB2E62" w:rsidRDefault="003D68E0" w:rsidP="003D68E0">
            <w:pPr>
              <w:rPr>
                <w:rFonts w:cs="Arial"/>
                <w:noProof/>
                <w:color w:val="000000"/>
                <w:sz w:val="20"/>
                <w:szCs w:val="20"/>
              </w:rPr>
            </w:pPr>
            <w:r w:rsidRPr="00CB2E62">
              <w:rPr>
                <w:rFonts w:cs="Arial"/>
                <w:noProof/>
                <w:color w:val="000000"/>
                <w:sz w:val="20"/>
                <w:szCs w:val="20"/>
              </w:rPr>
              <w:t>Eggs</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Maize</w:t>
            </w:r>
          </w:p>
          <w:p w:rsidR="003D68E0" w:rsidRPr="00CB2E62" w:rsidRDefault="003D68E0" w:rsidP="003D68E0">
            <w:pPr>
              <w:rPr>
                <w:rFonts w:cs="Arial"/>
                <w:noProof/>
                <w:color w:val="000000"/>
                <w:sz w:val="20"/>
                <w:szCs w:val="20"/>
              </w:rPr>
            </w:pPr>
            <w:r w:rsidRPr="00CB2E62">
              <w:rPr>
                <w:rFonts w:cs="Arial"/>
                <w:noProof/>
                <w:color w:val="000000"/>
                <w:sz w:val="20"/>
                <w:szCs w:val="20"/>
              </w:rPr>
              <w:t>Meat (mammalian)</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sidRPr="00CB2E62">
              <w:rPr>
                <w:rFonts w:cs="Arial"/>
                <w:noProof/>
                <w:color w:val="000000"/>
                <w:sz w:val="20"/>
                <w:szCs w:val="20"/>
              </w:rPr>
              <w:t>Milks</w:t>
            </w:r>
          </w:p>
          <w:p w:rsidR="003D68E0" w:rsidRPr="00CB2E62" w:rsidRDefault="003D68E0" w:rsidP="003D68E0">
            <w:pPr>
              <w:rPr>
                <w:rFonts w:cs="Arial"/>
                <w:noProof/>
                <w:color w:val="000000"/>
                <w:sz w:val="20"/>
                <w:szCs w:val="20"/>
              </w:rPr>
            </w:pPr>
          </w:p>
          <w:p w:rsidR="003D68E0" w:rsidRPr="00CB2E62" w:rsidRDefault="003D68E0" w:rsidP="003D68E0">
            <w:pPr>
              <w:rPr>
                <w:rFonts w:cs="Arial"/>
                <w:noProof/>
                <w:color w:val="000000"/>
                <w:sz w:val="20"/>
                <w:szCs w:val="20"/>
              </w:rPr>
            </w:pPr>
            <w:r w:rsidRPr="00CB2E62">
              <w:rPr>
                <w:rFonts w:cs="Arial"/>
                <w:noProof/>
                <w:color w:val="000000"/>
                <w:sz w:val="20"/>
                <w:szCs w:val="20"/>
              </w:rPr>
              <w:t>Poultry, edible offal of</w:t>
            </w:r>
          </w:p>
          <w:p w:rsidR="003D68E0" w:rsidRDefault="003D68E0" w:rsidP="003D68E0">
            <w:pPr>
              <w:rPr>
                <w:rFonts w:cs="Arial"/>
                <w:noProof/>
                <w:color w:val="000000"/>
                <w:sz w:val="20"/>
                <w:szCs w:val="20"/>
              </w:rPr>
            </w:pPr>
          </w:p>
          <w:p w:rsidR="003D68E0" w:rsidRPr="00CB2E62" w:rsidRDefault="003D68E0" w:rsidP="003D68E0">
            <w:pPr>
              <w:rPr>
                <w:rFonts w:cs="Arial"/>
                <w:noProof/>
                <w:color w:val="000000"/>
                <w:sz w:val="20"/>
                <w:szCs w:val="20"/>
              </w:rPr>
            </w:pPr>
            <w:r w:rsidRPr="00CB2E62">
              <w:rPr>
                <w:rFonts w:cs="Arial"/>
                <w:noProof/>
                <w:color w:val="000000"/>
                <w:sz w:val="20"/>
                <w:szCs w:val="20"/>
              </w:rPr>
              <w:t>Poultry meat</w:t>
            </w:r>
          </w:p>
          <w:p w:rsidR="003D68E0" w:rsidRDefault="003D68E0" w:rsidP="003D68E0">
            <w:pPr>
              <w:rPr>
                <w:rFonts w:cs="Arial"/>
                <w:noProof/>
                <w:color w:val="000000"/>
                <w:sz w:val="20"/>
                <w:szCs w:val="20"/>
              </w:rPr>
            </w:pPr>
          </w:p>
          <w:p w:rsidR="003D68E0" w:rsidRPr="00CB2E62" w:rsidRDefault="003D68E0" w:rsidP="003D68E0">
            <w:pPr>
              <w:rPr>
                <w:rFonts w:cs="Arial"/>
                <w:noProof/>
                <w:color w:val="000000"/>
                <w:sz w:val="20"/>
                <w:szCs w:val="20"/>
              </w:rPr>
            </w:pPr>
            <w:r w:rsidRPr="00CB2E62">
              <w:rPr>
                <w:rFonts w:cs="Arial"/>
                <w:noProof/>
                <w:color w:val="000000"/>
                <w:sz w:val="20"/>
                <w:szCs w:val="20"/>
              </w:rPr>
              <w:t>Pulses</w:t>
            </w:r>
          </w:p>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sidRPr="00CB2E62">
              <w:rPr>
                <w:rFonts w:cs="Arial"/>
                <w:noProof/>
                <w:color w:val="000000"/>
                <w:sz w:val="20"/>
                <w:szCs w:val="20"/>
              </w:rPr>
              <w:t>Rape seed (canola)</w:t>
            </w:r>
          </w:p>
          <w:p w:rsidR="003D68E0" w:rsidRDefault="003D68E0" w:rsidP="003D68E0">
            <w:pPr>
              <w:rPr>
                <w:rFonts w:cs="Arial"/>
                <w:noProof/>
                <w:color w:val="000000"/>
                <w:sz w:val="20"/>
                <w:szCs w:val="20"/>
              </w:rPr>
            </w:pPr>
          </w:p>
          <w:p w:rsidR="003D68E0" w:rsidRPr="00CB2E62" w:rsidRDefault="003D68E0" w:rsidP="003D68E0">
            <w:pPr>
              <w:rPr>
                <w:rFonts w:cs="Arial"/>
                <w:noProof/>
                <w:color w:val="000000"/>
                <w:sz w:val="20"/>
                <w:szCs w:val="20"/>
              </w:rPr>
            </w:pPr>
            <w:r w:rsidRPr="00CB2E62">
              <w:rPr>
                <w:rFonts w:cs="Arial"/>
                <w:noProof/>
                <w:color w:val="000000"/>
                <w:sz w:val="20"/>
                <w:szCs w:val="20"/>
              </w:rPr>
              <w:t xml:space="preserve">Sorghum </w:t>
            </w:r>
          </w:p>
          <w:p w:rsidR="003D68E0" w:rsidRPr="00CB2E62" w:rsidRDefault="003D68E0" w:rsidP="003D68E0">
            <w:pPr>
              <w:rPr>
                <w:rFonts w:cs="Arial"/>
                <w:noProof/>
                <w:color w:val="000000"/>
                <w:sz w:val="20"/>
                <w:szCs w:val="20"/>
              </w:rPr>
            </w:pPr>
            <w:r>
              <w:rPr>
                <w:rFonts w:cs="Arial"/>
                <w:noProof/>
                <w:color w:val="000000"/>
                <w:sz w:val="20"/>
                <w:szCs w:val="20"/>
              </w:rPr>
              <w:t>Sweet corn (corn-on-the-cob)</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Omit</w:t>
            </w:r>
          </w:p>
          <w:p w:rsidR="003D68E0" w:rsidRPr="00CB2E62"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Pr="00CB2E62"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sidRPr="00CB2E62">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Pr="00CB2E62"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Pr="00CB2E62"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Pr="00CB2E62"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Substitute</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r>
              <w:rPr>
                <w:rFonts w:cs="Arial"/>
                <w:noProof/>
                <w:color w:val="000000"/>
                <w:sz w:val="20"/>
                <w:szCs w:val="20"/>
              </w:rPr>
              <w:t>Substitute</w:t>
            </w:r>
          </w:p>
          <w:p w:rsidR="003D68E0" w:rsidRPr="00CB2E62" w:rsidRDefault="003D68E0" w:rsidP="003D68E0">
            <w:pPr>
              <w:keepNext/>
              <w:rPr>
                <w:rFonts w:cs="Arial"/>
                <w:noProof/>
                <w:color w:val="000000"/>
                <w:sz w:val="20"/>
                <w:szCs w:val="20"/>
              </w:rPr>
            </w:pPr>
            <w:r w:rsidRPr="00CB2E62">
              <w:rPr>
                <w:rFonts w:cs="Arial"/>
                <w:noProof/>
                <w:color w:val="000000"/>
                <w:sz w:val="20"/>
                <w:szCs w:val="20"/>
              </w:rPr>
              <w:t>Insert</w:t>
            </w:r>
          </w:p>
          <w:p w:rsidR="003D68E0" w:rsidRPr="00CB2E62" w:rsidRDefault="003D68E0" w:rsidP="003D68E0">
            <w:pPr>
              <w:keepNext/>
              <w:rPr>
                <w:rFonts w:cs="Arial"/>
                <w:noProof/>
                <w:color w:val="000000"/>
                <w:sz w:val="20"/>
                <w:szCs w:val="20"/>
              </w:rPr>
            </w:pPr>
            <w:r w:rsidRPr="00CB2E62">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CB2E62">
              <w:rPr>
                <w:rFonts w:cs="Arial"/>
                <w:noProof/>
                <w:color w:val="000000"/>
                <w:sz w:val="20"/>
                <w:szCs w:val="20"/>
              </w:rPr>
              <w:t>T*0.01</w:t>
            </w:r>
          </w:p>
          <w:p w:rsidR="003D68E0" w:rsidRPr="00CB2E62" w:rsidRDefault="003D68E0" w:rsidP="003D68E0">
            <w:pPr>
              <w:keepNext/>
              <w:jc w:val="right"/>
              <w:rPr>
                <w:rFonts w:cs="Arial"/>
                <w:noProof/>
                <w:color w:val="000000"/>
                <w:sz w:val="20"/>
                <w:szCs w:val="20"/>
              </w:rPr>
            </w:pPr>
            <w:r>
              <w:rPr>
                <w:rFonts w:cs="Arial"/>
                <w:noProof/>
                <w:color w:val="000000"/>
                <w:sz w:val="20"/>
                <w:szCs w:val="20"/>
              </w:rPr>
              <w:t>*0.01</w:t>
            </w:r>
          </w:p>
          <w:p w:rsidR="003D68E0" w:rsidRDefault="003D68E0" w:rsidP="003D68E0">
            <w:pPr>
              <w:keepNext/>
              <w:jc w:val="right"/>
              <w:rPr>
                <w:rFonts w:cs="Arial"/>
                <w:noProof/>
                <w:color w:val="000000"/>
                <w:sz w:val="20"/>
                <w:szCs w:val="20"/>
              </w:rPr>
            </w:pPr>
            <w:r w:rsidRPr="00CB2E62">
              <w:rPr>
                <w:rFonts w:cs="Arial"/>
                <w:noProof/>
                <w:color w:val="000000"/>
                <w:sz w:val="20"/>
                <w:szCs w:val="20"/>
              </w:rPr>
              <w:t>T*0.01</w:t>
            </w:r>
          </w:p>
          <w:p w:rsidR="003D68E0" w:rsidRDefault="003D68E0" w:rsidP="003D68E0">
            <w:pPr>
              <w:keepNext/>
              <w:jc w:val="right"/>
              <w:rPr>
                <w:rFonts w:cs="Arial"/>
                <w:noProof/>
                <w:color w:val="000000"/>
                <w:sz w:val="20"/>
                <w:szCs w:val="20"/>
              </w:rPr>
            </w:pPr>
            <w:r>
              <w:rPr>
                <w:rFonts w:cs="Arial"/>
                <w:noProof/>
                <w:color w:val="000000"/>
                <w:sz w:val="20"/>
                <w:szCs w:val="20"/>
              </w:rPr>
              <w:t>*0.01</w:t>
            </w:r>
          </w:p>
          <w:p w:rsidR="003D68E0" w:rsidRPr="00CB2E62" w:rsidRDefault="003D68E0" w:rsidP="003D68E0">
            <w:pPr>
              <w:keepNext/>
              <w:jc w:val="right"/>
              <w:rPr>
                <w:rFonts w:cs="Arial"/>
                <w:noProof/>
                <w:color w:val="000000"/>
                <w:sz w:val="20"/>
                <w:szCs w:val="20"/>
              </w:rPr>
            </w:pPr>
            <w:r w:rsidRPr="00CB2E62">
              <w:rPr>
                <w:rFonts w:cs="Arial"/>
                <w:noProof/>
                <w:color w:val="000000"/>
                <w:sz w:val="20"/>
                <w:szCs w:val="20"/>
              </w:rPr>
              <w:t>T*0.02</w:t>
            </w:r>
          </w:p>
          <w:p w:rsidR="003D68E0" w:rsidRDefault="003D68E0" w:rsidP="003D68E0">
            <w:pPr>
              <w:keepNext/>
              <w:jc w:val="right"/>
              <w:rPr>
                <w:rFonts w:cs="Arial"/>
                <w:noProof/>
                <w:color w:val="000000"/>
                <w:sz w:val="20"/>
                <w:szCs w:val="20"/>
              </w:rPr>
            </w:pPr>
            <w:r w:rsidRPr="00CB2E62">
              <w:rPr>
                <w:rFonts w:cs="Arial"/>
                <w:noProof/>
                <w:color w:val="000000"/>
                <w:sz w:val="20"/>
                <w:szCs w:val="20"/>
              </w:rPr>
              <w:t>T*0.01</w:t>
            </w:r>
          </w:p>
          <w:p w:rsidR="003D68E0" w:rsidRPr="00CB2E62" w:rsidRDefault="003D68E0" w:rsidP="003D68E0">
            <w:pPr>
              <w:keepNext/>
              <w:jc w:val="right"/>
              <w:rPr>
                <w:rFonts w:cs="Arial"/>
                <w:noProof/>
                <w:color w:val="000000"/>
                <w:sz w:val="20"/>
                <w:szCs w:val="20"/>
              </w:rPr>
            </w:pPr>
            <w:r>
              <w:rPr>
                <w:rFonts w:cs="Arial"/>
                <w:noProof/>
                <w:color w:val="000000"/>
                <w:sz w:val="20"/>
                <w:szCs w:val="20"/>
              </w:rPr>
              <w:t>*0.01</w:t>
            </w:r>
          </w:p>
          <w:p w:rsidR="003D68E0" w:rsidRDefault="003D68E0" w:rsidP="003D68E0">
            <w:pPr>
              <w:keepNext/>
              <w:jc w:val="right"/>
              <w:rPr>
                <w:rFonts w:cs="Arial"/>
                <w:noProof/>
                <w:color w:val="000000"/>
                <w:sz w:val="20"/>
                <w:szCs w:val="20"/>
              </w:rPr>
            </w:pPr>
            <w:r w:rsidRPr="00CB2E62">
              <w:rPr>
                <w:rFonts w:cs="Arial"/>
                <w:noProof/>
                <w:color w:val="000000"/>
                <w:sz w:val="20"/>
                <w:szCs w:val="20"/>
              </w:rPr>
              <w:t>T*0.01</w:t>
            </w:r>
          </w:p>
          <w:p w:rsidR="003D68E0" w:rsidRPr="00CB2E62" w:rsidRDefault="003D68E0" w:rsidP="003D68E0">
            <w:pPr>
              <w:keepNext/>
              <w:jc w:val="right"/>
              <w:rPr>
                <w:rFonts w:cs="Arial"/>
                <w:noProof/>
                <w:color w:val="000000"/>
                <w:sz w:val="20"/>
                <w:szCs w:val="20"/>
              </w:rPr>
            </w:pPr>
            <w:r>
              <w:rPr>
                <w:rFonts w:cs="Arial"/>
                <w:noProof/>
                <w:color w:val="000000"/>
                <w:sz w:val="20"/>
                <w:szCs w:val="20"/>
              </w:rPr>
              <w:t>*0.01</w:t>
            </w:r>
          </w:p>
          <w:p w:rsidR="003D68E0" w:rsidRDefault="003D68E0" w:rsidP="003D68E0">
            <w:pPr>
              <w:keepNext/>
              <w:jc w:val="right"/>
              <w:rPr>
                <w:rFonts w:cs="Arial"/>
                <w:noProof/>
                <w:color w:val="000000"/>
                <w:sz w:val="20"/>
                <w:szCs w:val="20"/>
              </w:rPr>
            </w:pPr>
            <w:r w:rsidRPr="00CB2E62">
              <w:rPr>
                <w:rFonts w:cs="Arial"/>
                <w:noProof/>
                <w:color w:val="000000"/>
                <w:sz w:val="20"/>
                <w:szCs w:val="20"/>
              </w:rPr>
              <w:t>T*0.01</w:t>
            </w:r>
          </w:p>
          <w:p w:rsidR="003D68E0" w:rsidRPr="00CB2E62" w:rsidRDefault="003D68E0" w:rsidP="003D68E0">
            <w:pPr>
              <w:keepNext/>
              <w:jc w:val="right"/>
              <w:rPr>
                <w:rFonts w:cs="Arial"/>
                <w:noProof/>
                <w:color w:val="000000"/>
                <w:sz w:val="20"/>
                <w:szCs w:val="20"/>
              </w:rPr>
            </w:pPr>
            <w:r>
              <w:rPr>
                <w:rFonts w:cs="Arial"/>
                <w:noProof/>
                <w:color w:val="000000"/>
                <w:sz w:val="20"/>
                <w:szCs w:val="20"/>
              </w:rPr>
              <w:t>*0.01</w:t>
            </w:r>
          </w:p>
          <w:p w:rsidR="003D68E0" w:rsidRDefault="003D68E0" w:rsidP="003D68E0">
            <w:pPr>
              <w:keepNext/>
              <w:jc w:val="right"/>
              <w:rPr>
                <w:rFonts w:cs="Arial"/>
                <w:noProof/>
                <w:color w:val="000000"/>
                <w:sz w:val="20"/>
                <w:szCs w:val="20"/>
              </w:rPr>
            </w:pPr>
            <w:r w:rsidRPr="00CB2E62">
              <w:rPr>
                <w:rFonts w:cs="Arial"/>
                <w:noProof/>
                <w:color w:val="000000"/>
                <w:sz w:val="20"/>
                <w:szCs w:val="20"/>
              </w:rPr>
              <w:t>T*0.01</w:t>
            </w:r>
          </w:p>
          <w:p w:rsidR="003D68E0" w:rsidRDefault="003D68E0" w:rsidP="003D68E0">
            <w:pPr>
              <w:keepNext/>
              <w:jc w:val="right"/>
              <w:rPr>
                <w:rFonts w:cs="Arial"/>
                <w:noProof/>
                <w:color w:val="000000"/>
                <w:sz w:val="20"/>
                <w:szCs w:val="20"/>
              </w:rPr>
            </w:pPr>
            <w:r>
              <w:rPr>
                <w:rFonts w:cs="Arial"/>
                <w:noProof/>
                <w:color w:val="000000"/>
                <w:sz w:val="20"/>
                <w:szCs w:val="20"/>
              </w:rPr>
              <w:t>*0.01</w:t>
            </w:r>
          </w:p>
          <w:p w:rsidR="003D68E0" w:rsidRDefault="003D68E0" w:rsidP="003D68E0">
            <w:pPr>
              <w:keepNext/>
              <w:jc w:val="right"/>
              <w:rPr>
                <w:rFonts w:cs="Arial"/>
                <w:noProof/>
                <w:color w:val="000000"/>
                <w:sz w:val="20"/>
                <w:szCs w:val="20"/>
              </w:rPr>
            </w:pPr>
            <w:r w:rsidRPr="00CB2E62">
              <w:rPr>
                <w:rFonts w:cs="Arial"/>
                <w:noProof/>
                <w:color w:val="000000"/>
                <w:sz w:val="20"/>
                <w:szCs w:val="20"/>
              </w:rPr>
              <w:t>T*0.02</w:t>
            </w:r>
          </w:p>
          <w:p w:rsidR="003D68E0" w:rsidRPr="00CB2E62" w:rsidRDefault="003D68E0" w:rsidP="003D68E0">
            <w:pPr>
              <w:keepNext/>
              <w:jc w:val="right"/>
              <w:rPr>
                <w:rFonts w:cs="Arial"/>
                <w:noProof/>
                <w:color w:val="000000"/>
                <w:sz w:val="20"/>
                <w:szCs w:val="20"/>
              </w:rPr>
            </w:pPr>
            <w:r>
              <w:rPr>
                <w:rFonts w:cs="Arial"/>
                <w:noProof/>
                <w:color w:val="000000"/>
                <w:sz w:val="20"/>
                <w:szCs w:val="20"/>
              </w:rPr>
              <w:t>*0.02</w:t>
            </w:r>
          </w:p>
          <w:p w:rsidR="003D68E0" w:rsidRDefault="003D68E0" w:rsidP="003D68E0">
            <w:pPr>
              <w:keepNext/>
              <w:jc w:val="right"/>
              <w:rPr>
                <w:rFonts w:cs="Arial"/>
                <w:noProof/>
                <w:color w:val="000000"/>
                <w:sz w:val="20"/>
                <w:szCs w:val="20"/>
              </w:rPr>
            </w:pPr>
            <w:r w:rsidRPr="00CB2E62">
              <w:rPr>
                <w:rFonts w:cs="Arial"/>
                <w:noProof/>
                <w:color w:val="000000"/>
                <w:sz w:val="20"/>
                <w:szCs w:val="20"/>
              </w:rPr>
              <w:t>T*0.02</w:t>
            </w:r>
          </w:p>
          <w:p w:rsidR="003D68E0" w:rsidRDefault="003D68E0" w:rsidP="003D68E0">
            <w:pPr>
              <w:keepNext/>
              <w:jc w:val="right"/>
              <w:rPr>
                <w:rFonts w:cs="Arial"/>
                <w:noProof/>
                <w:color w:val="000000"/>
                <w:sz w:val="20"/>
                <w:szCs w:val="20"/>
              </w:rPr>
            </w:pPr>
            <w:r>
              <w:rPr>
                <w:rFonts w:cs="Arial"/>
                <w:noProof/>
                <w:color w:val="000000"/>
                <w:sz w:val="20"/>
                <w:szCs w:val="20"/>
              </w:rPr>
              <w:t>*0.02</w:t>
            </w:r>
          </w:p>
          <w:p w:rsidR="003D68E0" w:rsidRDefault="003D68E0" w:rsidP="003D68E0">
            <w:pPr>
              <w:keepNext/>
              <w:jc w:val="right"/>
              <w:rPr>
                <w:rFonts w:cs="Arial"/>
                <w:noProof/>
                <w:color w:val="000000"/>
                <w:sz w:val="20"/>
                <w:szCs w:val="20"/>
              </w:rPr>
            </w:pPr>
            <w:r w:rsidRPr="00CB2E62">
              <w:rPr>
                <w:rFonts w:cs="Arial"/>
                <w:noProof/>
                <w:color w:val="000000"/>
                <w:sz w:val="20"/>
                <w:szCs w:val="20"/>
              </w:rPr>
              <w:t>T*0.02</w:t>
            </w:r>
          </w:p>
          <w:p w:rsidR="003D68E0" w:rsidRPr="00CB2E62" w:rsidRDefault="003D68E0" w:rsidP="003D68E0">
            <w:pPr>
              <w:keepNext/>
              <w:jc w:val="right"/>
              <w:rPr>
                <w:rFonts w:cs="Arial"/>
                <w:noProof/>
                <w:color w:val="000000"/>
                <w:sz w:val="20"/>
                <w:szCs w:val="20"/>
              </w:rPr>
            </w:pPr>
            <w:r w:rsidRPr="00CB2E62">
              <w:rPr>
                <w:rFonts w:cs="Arial"/>
                <w:noProof/>
                <w:color w:val="000000"/>
                <w:sz w:val="20"/>
                <w:szCs w:val="20"/>
              </w:rPr>
              <w:t>T*0.02</w:t>
            </w:r>
          </w:p>
        </w:tc>
        <w:tc>
          <w:tcPr>
            <w:tcW w:w="3052" w:type="dxa"/>
            <w:gridSpan w:val="4"/>
            <w:vMerge/>
            <w:tcBorders>
              <w:top w:val="nil"/>
              <w:left w:val="single" w:sz="4" w:space="0" w:color="auto"/>
              <w:bottom w:val="single" w:sz="4" w:space="0" w:color="auto"/>
              <w:right w:val="single" w:sz="4" w:space="0" w:color="auto"/>
            </w:tcBorders>
          </w:tcPr>
          <w:p w:rsidR="003D68E0" w:rsidRPr="00CB2E62" w:rsidRDefault="003D68E0" w:rsidP="003D68E0">
            <w:pPr>
              <w:rPr>
                <w:rFonts w:cs="Arial"/>
                <w:noProof/>
                <w:color w:val="000000"/>
                <w:sz w:val="20"/>
                <w:szCs w:val="20"/>
              </w:rPr>
            </w:pPr>
          </w:p>
        </w:tc>
      </w:tr>
      <w:tr w:rsidR="003D68E0" w:rsidRPr="0019151E"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19151E" w:rsidRDefault="003D68E0" w:rsidP="003D68E0">
            <w:pPr>
              <w:rPr>
                <w:rFonts w:cs="Arial"/>
                <w:b/>
                <w:noProof/>
                <w:color w:val="000000"/>
                <w:sz w:val="20"/>
                <w:szCs w:val="20"/>
              </w:rPr>
            </w:pPr>
            <w:r w:rsidRPr="0019151E">
              <w:rPr>
                <w:rFonts w:cs="Arial"/>
                <w:b/>
                <w:noProof/>
                <w:color w:val="000000"/>
                <w:sz w:val="20"/>
                <w:szCs w:val="20"/>
              </w:rPr>
              <w:t>Tolclofos-methyl</w:t>
            </w:r>
          </w:p>
          <w:p w:rsidR="003D68E0" w:rsidRDefault="003D68E0" w:rsidP="003D68E0">
            <w:pPr>
              <w:keepNext/>
              <w:rPr>
                <w:rFonts w:cs="Arial"/>
                <w:noProof/>
                <w:color w:val="000000"/>
                <w:sz w:val="20"/>
                <w:szCs w:val="20"/>
              </w:rPr>
            </w:pPr>
            <w:r>
              <w:rPr>
                <w:rFonts w:cs="Arial"/>
                <w:noProof/>
                <w:color w:val="000000"/>
                <w:sz w:val="20"/>
                <w:szCs w:val="20"/>
              </w:rPr>
              <w:t>Tolclofos-methyl is a non-systemic nitrophenyl fungicide with contact, protective and curative action. It is used as a seed or in-furrow treatment to control fungal diseases in beetroot, cotton and potatoes.</w:t>
            </w:r>
          </w:p>
          <w:p w:rsidR="003D68E0" w:rsidRDefault="003D68E0" w:rsidP="003D68E0">
            <w:pPr>
              <w:keepNext/>
              <w:rPr>
                <w:rFonts w:cs="Arial"/>
                <w:noProof/>
                <w:color w:val="000000"/>
                <w:sz w:val="20"/>
                <w:szCs w:val="20"/>
              </w:rPr>
            </w:pPr>
          </w:p>
          <w:p w:rsidR="003D68E0" w:rsidRPr="0019151E" w:rsidRDefault="003D68E0" w:rsidP="003D68E0">
            <w:pPr>
              <w:keepNext/>
              <w:rPr>
                <w:rFonts w:cs="Arial"/>
                <w:noProof/>
                <w:color w:val="000000"/>
                <w:sz w:val="20"/>
                <w:szCs w:val="20"/>
              </w:rPr>
            </w:pPr>
            <w:r>
              <w:rPr>
                <w:rFonts w:cs="Arial"/>
                <w:noProof/>
                <w:color w:val="000000"/>
                <w:sz w:val="20"/>
                <w:szCs w:val="20"/>
              </w:rPr>
              <w:t xml:space="preserve">The APVMA has issued a permit for its use to control </w:t>
            </w:r>
            <w:r w:rsidRPr="006775C4">
              <w:rPr>
                <w:rFonts w:cs="Arial"/>
                <w:i/>
                <w:noProof/>
                <w:color w:val="000000"/>
                <w:sz w:val="20"/>
                <w:szCs w:val="20"/>
              </w:rPr>
              <w:t>Rhizoctonia</w:t>
            </w:r>
            <w:r>
              <w:rPr>
                <w:rFonts w:cs="Arial"/>
                <w:noProof/>
                <w:color w:val="000000"/>
                <w:sz w:val="20"/>
                <w:szCs w:val="20"/>
              </w:rPr>
              <w:t xml:space="preserve"> fungi in beetroot and potato. The established potato MRL remains appropriate. The recommended MRL is at the LOQ.</w:t>
            </w:r>
          </w:p>
          <w:p w:rsidR="003D68E0" w:rsidRPr="0019151E"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19151E" w:rsidRDefault="003D68E0" w:rsidP="003D68E0">
            <w:pPr>
              <w:rPr>
                <w:rFonts w:cs="Arial"/>
                <w:noProof/>
                <w:color w:val="000000"/>
                <w:sz w:val="20"/>
                <w:szCs w:val="20"/>
              </w:rPr>
            </w:pPr>
          </w:p>
          <w:p w:rsidR="003D68E0" w:rsidRPr="0019151E" w:rsidRDefault="003D68E0" w:rsidP="003D68E0">
            <w:pPr>
              <w:rPr>
                <w:rFonts w:cs="Arial"/>
                <w:noProof/>
                <w:color w:val="000000"/>
                <w:sz w:val="20"/>
                <w:szCs w:val="20"/>
              </w:rPr>
            </w:pPr>
            <w:r w:rsidRPr="0019151E">
              <w:rPr>
                <w:rFonts w:cs="Arial"/>
                <w:noProof/>
                <w:color w:val="000000"/>
                <w:sz w:val="20"/>
                <w:szCs w:val="20"/>
              </w:rPr>
              <w:t xml:space="preserve">NEDI: </w:t>
            </w:r>
            <w:r>
              <w:rPr>
                <w:rFonts w:cs="Arial"/>
                <w:noProof/>
                <w:color w:val="000000"/>
                <w:sz w:val="20"/>
                <w:szCs w:val="20"/>
              </w:rPr>
              <w:t>&lt;1</w:t>
            </w:r>
            <w:r w:rsidRPr="0019151E">
              <w:rPr>
                <w:rFonts w:cs="Arial"/>
                <w:noProof/>
                <w:color w:val="000000"/>
                <w:sz w:val="20"/>
                <w:szCs w:val="20"/>
              </w:rPr>
              <w:t>% of the ADI</w:t>
            </w:r>
          </w:p>
        </w:tc>
      </w:tr>
      <w:tr w:rsidR="003D68E0" w:rsidRPr="0019151E"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19151E"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19151E" w:rsidRDefault="003D68E0" w:rsidP="003D68E0">
            <w:pPr>
              <w:rPr>
                <w:rFonts w:cs="Arial"/>
                <w:noProof/>
                <w:color w:val="000000"/>
                <w:sz w:val="20"/>
                <w:szCs w:val="20"/>
              </w:rPr>
            </w:pPr>
          </w:p>
        </w:tc>
      </w:tr>
      <w:tr w:rsidR="003D68E0" w:rsidRPr="0019151E" w:rsidTr="003D68E0">
        <w:trPr>
          <w:cantSplit/>
        </w:trPr>
        <w:tc>
          <w:tcPr>
            <w:tcW w:w="3249" w:type="dxa"/>
            <w:tcBorders>
              <w:top w:val="nil"/>
              <w:left w:val="single" w:sz="4" w:space="0" w:color="auto"/>
              <w:bottom w:val="single" w:sz="4" w:space="0" w:color="auto"/>
              <w:right w:val="nil"/>
            </w:tcBorders>
          </w:tcPr>
          <w:p w:rsidR="003D68E0" w:rsidRPr="0019151E" w:rsidRDefault="003D68E0" w:rsidP="003D68E0">
            <w:pPr>
              <w:rPr>
                <w:rFonts w:cs="Arial"/>
                <w:noProof/>
                <w:color w:val="000000"/>
                <w:sz w:val="20"/>
                <w:szCs w:val="20"/>
              </w:rPr>
            </w:pPr>
            <w:r>
              <w:rPr>
                <w:rFonts w:cs="Arial"/>
                <w:noProof/>
                <w:color w:val="000000"/>
                <w:sz w:val="20"/>
                <w:szCs w:val="20"/>
              </w:rPr>
              <w:t>Beetroot</w:t>
            </w:r>
          </w:p>
          <w:p w:rsidR="003D68E0" w:rsidRPr="0019151E" w:rsidRDefault="003D68E0" w:rsidP="003D68E0">
            <w:pPr>
              <w:rPr>
                <w:rFonts w:cs="Arial"/>
                <w:noProof/>
                <w:color w:val="000000"/>
                <w:sz w:val="20"/>
                <w:szCs w:val="20"/>
              </w:rPr>
            </w:pP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Omit</w:t>
            </w:r>
          </w:p>
          <w:p w:rsidR="003D68E0" w:rsidRPr="0019151E" w:rsidRDefault="003D68E0" w:rsidP="003D68E0">
            <w:pPr>
              <w:keepNext/>
              <w:rPr>
                <w:rFonts w:cs="Arial"/>
                <w:noProof/>
                <w:color w:val="000000"/>
                <w:sz w:val="20"/>
                <w:szCs w:val="20"/>
              </w:rPr>
            </w:pPr>
            <w:r>
              <w:rPr>
                <w:rFonts w:cs="Arial"/>
                <w:noProof/>
                <w:color w:val="000000"/>
                <w:sz w:val="20"/>
                <w:szCs w:val="20"/>
              </w:rPr>
              <w:t>Substitute</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T0.5</w:t>
            </w:r>
          </w:p>
          <w:p w:rsidR="003D68E0" w:rsidRPr="0019151E" w:rsidRDefault="003D68E0" w:rsidP="003D68E0">
            <w:pPr>
              <w:keepNext/>
              <w:jc w:val="right"/>
              <w:rPr>
                <w:rFonts w:cs="Arial"/>
                <w:noProof/>
                <w:color w:val="000000"/>
                <w:sz w:val="20"/>
                <w:szCs w:val="20"/>
              </w:rPr>
            </w:pPr>
            <w:r>
              <w:rPr>
                <w:rFonts w:cs="Arial"/>
                <w:noProof/>
                <w:color w:val="000000"/>
                <w:sz w:val="20"/>
                <w:szCs w:val="20"/>
              </w:rPr>
              <w:t>*0.01</w:t>
            </w:r>
          </w:p>
        </w:tc>
        <w:tc>
          <w:tcPr>
            <w:tcW w:w="3052" w:type="dxa"/>
            <w:gridSpan w:val="4"/>
            <w:vMerge/>
            <w:tcBorders>
              <w:top w:val="nil"/>
              <w:left w:val="single" w:sz="4" w:space="0" w:color="auto"/>
              <w:bottom w:val="single" w:sz="4" w:space="0" w:color="auto"/>
              <w:right w:val="single" w:sz="4" w:space="0" w:color="auto"/>
            </w:tcBorders>
          </w:tcPr>
          <w:p w:rsidR="003D68E0" w:rsidRPr="0019151E" w:rsidRDefault="003D68E0" w:rsidP="003D68E0">
            <w:pPr>
              <w:rPr>
                <w:rFonts w:cs="Arial"/>
                <w:noProof/>
                <w:color w:val="000000"/>
                <w:sz w:val="20"/>
                <w:szCs w:val="20"/>
              </w:rPr>
            </w:pPr>
          </w:p>
        </w:tc>
      </w:tr>
      <w:tr w:rsidR="003D68E0" w:rsidRPr="0019151E"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19151E" w:rsidRDefault="003D68E0" w:rsidP="003D68E0">
            <w:pPr>
              <w:keepNext/>
              <w:rPr>
                <w:rFonts w:cs="Arial"/>
                <w:b/>
                <w:noProof/>
                <w:color w:val="000000"/>
                <w:sz w:val="20"/>
                <w:szCs w:val="20"/>
              </w:rPr>
            </w:pPr>
            <w:r w:rsidRPr="0019151E">
              <w:rPr>
                <w:rFonts w:cs="Arial"/>
                <w:b/>
                <w:noProof/>
                <w:color w:val="000000"/>
                <w:sz w:val="20"/>
                <w:szCs w:val="20"/>
              </w:rPr>
              <w:lastRenderedPageBreak/>
              <w:t>Triadimenol</w:t>
            </w:r>
          </w:p>
          <w:p w:rsidR="003D68E0" w:rsidRPr="0019151E" w:rsidRDefault="003D68E0" w:rsidP="003D68E0">
            <w:pPr>
              <w:rPr>
                <w:noProof/>
                <w:color w:val="000000"/>
                <w:sz w:val="20"/>
                <w:szCs w:val="20"/>
              </w:rPr>
            </w:pPr>
            <w:r w:rsidRPr="0019151E">
              <w:rPr>
                <w:rFonts w:cs="Arial"/>
                <w:noProof/>
                <w:color w:val="000000"/>
                <w:sz w:val="20"/>
                <w:szCs w:val="20"/>
              </w:rPr>
              <w:t>Triadimenol is a systemic fungicide with protective</w:t>
            </w:r>
            <w:r w:rsidRPr="0019151E">
              <w:rPr>
                <w:noProof/>
                <w:color w:val="000000"/>
                <w:sz w:val="20"/>
                <w:szCs w:val="20"/>
              </w:rPr>
              <w:t>, curative and eradicant action. It is absorbed by roots and leaves, with ready translocation in young growing tissues, but less ready translocation in older, woody tissues. It inhibits gibberellin and ergosterol biosynthesis and hence the rate of cell division. It is used to control various fungal diseases in a range of crops.</w:t>
            </w:r>
          </w:p>
          <w:p w:rsidR="003D68E0" w:rsidRPr="0019151E" w:rsidRDefault="003D68E0" w:rsidP="003D68E0">
            <w:pPr>
              <w:rPr>
                <w:noProof/>
                <w:color w:val="000000"/>
                <w:sz w:val="20"/>
                <w:szCs w:val="20"/>
              </w:rPr>
            </w:pPr>
          </w:p>
          <w:p w:rsidR="003D68E0" w:rsidRPr="0019151E" w:rsidRDefault="003D68E0" w:rsidP="003D68E0">
            <w:pPr>
              <w:rPr>
                <w:rFonts w:cs="Arial"/>
                <w:noProof/>
                <w:color w:val="000000"/>
                <w:sz w:val="20"/>
                <w:szCs w:val="20"/>
              </w:rPr>
            </w:pPr>
            <w:r w:rsidRPr="0019151E">
              <w:rPr>
                <w:rFonts w:cs="Arial"/>
                <w:noProof/>
                <w:color w:val="000000"/>
                <w:sz w:val="20"/>
                <w:szCs w:val="20"/>
              </w:rPr>
              <w:t xml:space="preserve">The APVMA has issued a permit for its use to control </w:t>
            </w:r>
            <w:r>
              <w:rPr>
                <w:rFonts w:cs="Arial"/>
                <w:noProof/>
                <w:color w:val="000000"/>
                <w:sz w:val="20"/>
                <w:szCs w:val="20"/>
              </w:rPr>
              <w:t>fungal diseases</w:t>
            </w:r>
            <w:r w:rsidRPr="0019151E">
              <w:rPr>
                <w:rFonts w:cs="Arial"/>
                <w:noProof/>
                <w:color w:val="000000"/>
                <w:sz w:val="20"/>
                <w:szCs w:val="20"/>
              </w:rPr>
              <w:t xml:space="preserve"> on </w:t>
            </w:r>
            <w:r>
              <w:rPr>
                <w:rFonts w:cs="Arial"/>
                <w:noProof/>
                <w:color w:val="000000"/>
                <w:sz w:val="20"/>
                <w:szCs w:val="20"/>
              </w:rPr>
              <w:t>tomatoes, eggplant, capsicums and chillies. Established MRLs for capsicum, tomato and eggplant remain appropriate. A temporary MRL is recommended for peppers, this group includes capsicum (sweet peppers) and chillies.</w:t>
            </w:r>
          </w:p>
          <w:p w:rsidR="003D68E0" w:rsidRPr="0019151E" w:rsidRDefault="003D68E0" w:rsidP="003D68E0">
            <w:pPr>
              <w:rPr>
                <w:rFonts w:cs="Arial"/>
                <w:noProof/>
                <w:color w:val="000000"/>
                <w:sz w:val="20"/>
                <w:szCs w:val="20"/>
              </w:rPr>
            </w:pPr>
          </w:p>
        </w:tc>
        <w:tc>
          <w:tcPr>
            <w:tcW w:w="3052" w:type="dxa"/>
            <w:gridSpan w:val="4"/>
            <w:tcBorders>
              <w:top w:val="single" w:sz="4" w:space="0" w:color="auto"/>
              <w:left w:val="single" w:sz="4" w:space="0" w:color="auto"/>
              <w:bottom w:val="nil"/>
              <w:right w:val="single" w:sz="4" w:space="0" w:color="auto"/>
            </w:tcBorders>
          </w:tcPr>
          <w:p w:rsidR="003D68E0" w:rsidRPr="0019151E" w:rsidRDefault="003D68E0" w:rsidP="003D68E0">
            <w:pPr>
              <w:rPr>
                <w:rFonts w:cs="Arial"/>
                <w:noProof/>
                <w:color w:val="000000"/>
                <w:sz w:val="20"/>
                <w:szCs w:val="20"/>
              </w:rPr>
            </w:pPr>
          </w:p>
          <w:p w:rsidR="003D68E0" w:rsidRPr="0019151E" w:rsidRDefault="003D68E0" w:rsidP="003D68E0">
            <w:pPr>
              <w:rPr>
                <w:rFonts w:cs="Arial"/>
                <w:noProof/>
                <w:color w:val="000000"/>
                <w:sz w:val="20"/>
                <w:szCs w:val="20"/>
              </w:rPr>
            </w:pPr>
            <w:r>
              <w:rPr>
                <w:rFonts w:cs="Arial"/>
                <w:noProof/>
                <w:color w:val="000000"/>
                <w:sz w:val="20"/>
                <w:szCs w:val="20"/>
              </w:rPr>
              <w:t>NEDI: 2</w:t>
            </w:r>
            <w:r w:rsidRPr="0019151E">
              <w:rPr>
                <w:rFonts w:cs="Arial"/>
                <w:noProof/>
                <w:color w:val="000000"/>
                <w:sz w:val="20"/>
                <w:szCs w:val="20"/>
              </w:rPr>
              <w:t>% of the ADI</w:t>
            </w:r>
          </w:p>
          <w:p w:rsidR="003D68E0" w:rsidRPr="006F794F" w:rsidRDefault="003D68E0" w:rsidP="003D68E0">
            <w:pPr>
              <w:keepNext/>
              <w:rPr>
                <w:rFonts w:cs="Arial"/>
                <w:noProof/>
                <w:color w:val="000000"/>
                <w:sz w:val="20"/>
                <w:szCs w:val="20"/>
              </w:rPr>
            </w:pPr>
          </w:p>
          <w:p w:rsidR="003D68E0" w:rsidRPr="006F794F" w:rsidRDefault="003D68E0" w:rsidP="003D68E0">
            <w:pPr>
              <w:keepNext/>
              <w:rPr>
                <w:rFonts w:cs="Arial"/>
                <w:noProof/>
                <w:color w:val="000000"/>
                <w:sz w:val="20"/>
                <w:szCs w:val="20"/>
              </w:rPr>
            </w:pPr>
            <w:r w:rsidRPr="006F794F">
              <w:rPr>
                <w:rFonts w:cs="Arial"/>
                <w:noProof/>
                <w:color w:val="000000"/>
                <w:sz w:val="20"/>
                <w:szCs w:val="20"/>
              </w:rPr>
              <w:t>Mean estimated daily dietary exposure based on mean analytical results:</w:t>
            </w:r>
          </w:p>
          <w:p w:rsidR="003D68E0" w:rsidRPr="006F794F" w:rsidRDefault="003D68E0" w:rsidP="003D68E0">
            <w:pPr>
              <w:keepNext/>
              <w:rPr>
                <w:rFonts w:cs="Arial"/>
                <w:noProof/>
                <w:color w:val="000000"/>
                <w:sz w:val="20"/>
                <w:szCs w:val="20"/>
              </w:rPr>
            </w:pPr>
          </w:p>
          <w:p w:rsidR="003D68E0" w:rsidRPr="0019151E" w:rsidRDefault="003D68E0" w:rsidP="003D68E0">
            <w:pPr>
              <w:rPr>
                <w:rFonts w:cs="Arial"/>
                <w:noProof/>
                <w:color w:val="000000"/>
                <w:sz w:val="20"/>
                <w:szCs w:val="20"/>
              </w:rPr>
            </w:pPr>
            <w:r w:rsidRPr="0019151E">
              <w:rPr>
                <w:rFonts w:cs="Arial"/>
                <w:noProof/>
                <w:color w:val="000000"/>
                <w:sz w:val="20"/>
                <w:szCs w:val="20"/>
              </w:rPr>
              <w:t>20</w:t>
            </w:r>
            <w:r w:rsidRPr="0019151E">
              <w:rPr>
                <w:rFonts w:cs="Arial"/>
                <w:noProof/>
                <w:color w:val="000000"/>
                <w:sz w:val="20"/>
                <w:szCs w:val="20"/>
                <w:vertAlign w:val="superscript"/>
              </w:rPr>
              <w:t>th</w:t>
            </w:r>
            <w:r w:rsidRPr="0019151E">
              <w:rPr>
                <w:rFonts w:cs="Arial"/>
                <w:noProof/>
                <w:color w:val="000000"/>
                <w:sz w:val="20"/>
                <w:szCs w:val="20"/>
              </w:rPr>
              <w:t xml:space="preserve"> ATDS: not detected in any foods sampled</w:t>
            </w:r>
          </w:p>
          <w:p w:rsidR="003D68E0" w:rsidRPr="0019151E" w:rsidRDefault="003D68E0" w:rsidP="003D68E0">
            <w:pPr>
              <w:rPr>
                <w:rFonts w:cs="Arial"/>
                <w:noProof/>
                <w:color w:val="000000"/>
                <w:sz w:val="20"/>
                <w:szCs w:val="20"/>
              </w:rPr>
            </w:pPr>
          </w:p>
          <w:p w:rsidR="003D68E0" w:rsidRPr="0019151E" w:rsidRDefault="003D68E0" w:rsidP="003D68E0">
            <w:pPr>
              <w:rPr>
                <w:rFonts w:cs="Arial"/>
                <w:noProof/>
                <w:color w:val="000000"/>
                <w:sz w:val="20"/>
                <w:szCs w:val="20"/>
              </w:rPr>
            </w:pPr>
            <w:r w:rsidRPr="0019151E">
              <w:rPr>
                <w:rFonts w:cs="Arial"/>
                <w:noProof/>
                <w:color w:val="000000"/>
                <w:sz w:val="20"/>
                <w:szCs w:val="20"/>
              </w:rPr>
              <w:t>19</w:t>
            </w:r>
            <w:r w:rsidRPr="0019151E">
              <w:rPr>
                <w:rFonts w:cs="Arial"/>
                <w:noProof/>
                <w:color w:val="000000"/>
                <w:sz w:val="20"/>
                <w:szCs w:val="20"/>
                <w:vertAlign w:val="superscript"/>
              </w:rPr>
              <w:t>th</w:t>
            </w:r>
            <w:r w:rsidRPr="0019151E">
              <w:rPr>
                <w:rFonts w:cs="Arial"/>
                <w:noProof/>
                <w:color w:val="000000"/>
                <w:sz w:val="20"/>
                <w:szCs w:val="20"/>
              </w:rPr>
              <w:t xml:space="preserve"> ATDS: not detected in any foods sampled</w:t>
            </w:r>
          </w:p>
          <w:p w:rsidR="003D68E0" w:rsidRPr="0019151E" w:rsidRDefault="003D68E0" w:rsidP="003D68E0">
            <w:pPr>
              <w:rPr>
                <w:rFonts w:cs="Arial"/>
                <w:noProof/>
                <w:color w:val="000000"/>
                <w:sz w:val="20"/>
                <w:szCs w:val="20"/>
              </w:rPr>
            </w:pPr>
          </w:p>
          <w:p w:rsidR="003D68E0" w:rsidRPr="0019151E" w:rsidRDefault="003D68E0" w:rsidP="003D68E0">
            <w:pPr>
              <w:rPr>
                <w:rFonts w:cs="Arial"/>
                <w:noProof/>
                <w:color w:val="000000"/>
                <w:sz w:val="20"/>
                <w:szCs w:val="20"/>
              </w:rPr>
            </w:pPr>
            <w:r w:rsidRPr="0019151E">
              <w:rPr>
                <w:rFonts w:cs="Arial"/>
                <w:noProof/>
                <w:color w:val="000000"/>
                <w:sz w:val="20"/>
                <w:szCs w:val="20"/>
              </w:rPr>
              <w:t>NESTI as % of the ARfD</w:t>
            </w:r>
          </w:p>
        </w:tc>
      </w:tr>
      <w:tr w:rsidR="003D68E0" w:rsidRPr="0019151E" w:rsidTr="003D68E0">
        <w:trPr>
          <w:cantSplit/>
          <w:trHeight w:val="80"/>
        </w:trPr>
        <w:tc>
          <w:tcPr>
            <w:tcW w:w="6020" w:type="dxa"/>
            <w:gridSpan w:val="3"/>
            <w:vMerge/>
            <w:tcBorders>
              <w:top w:val="nil"/>
              <w:left w:val="single" w:sz="4" w:space="0" w:color="auto"/>
              <w:bottom w:val="nil"/>
              <w:right w:val="single" w:sz="4" w:space="0" w:color="auto"/>
            </w:tcBorders>
          </w:tcPr>
          <w:p w:rsidR="003D68E0" w:rsidRPr="0019151E" w:rsidRDefault="003D68E0" w:rsidP="003D68E0">
            <w:pPr>
              <w:jc w:val="right"/>
              <w:rPr>
                <w:rFonts w:cs="Arial"/>
                <w:noProof/>
                <w:color w:val="000000"/>
                <w:sz w:val="20"/>
                <w:szCs w:val="20"/>
              </w:rPr>
            </w:pPr>
          </w:p>
        </w:tc>
        <w:tc>
          <w:tcPr>
            <w:tcW w:w="1526" w:type="dxa"/>
            <w:gridSpan w:val="2"/>
            <w:tcBorders>
              <w:top w:val="nil"/>
              <w:left w:val="single" w:sz="4" w:space="0" w:color="auto"/>
              <w:bottom w:val="nil"/>
              <w:right w:val="nil"/>
            </w:tcBorders>
            <w:vAlign w:val="bottom"/>
          </w:tcPr>
          <w:p w:rsidR="003D68E0" w:rsidRPr="0019151E" w:rsidRDefault="003D68E0" w:rsidP="003D68E0">
            <w:pPr>
              <w:keepNext/>
              <w:jc w:val="center"/>
              <w:rPr>
                <w:rFonts w:cs="Arial"/>
                <w:noProof/>
                <w:color w:val="000000"/>
                <w:sz w:val="20"/>
                <w:szCs w:val="20"/>
                <w:u w:val="single"/>
              </w:rPr>
            </w:pPr>
            <w:r w:rsidRPr="0019151E">
              <w:rPr>
                <w:rFonts w:cs="Arial"/>
                <w:noProof/>
                <w:color w:val="000000"/>
                <w:sz w:val="20"/>
                <w:szCs w:val="20"/>
                <w:u w:val="single"/>
              </w:rPr>
              <w:t>2-6 years</w:t>
            </w:r>
          </w:p>
        </w:tc>
        <w:tc>
          <w:tcPr>
            <w:tcW w:w="1526" w:type="dxa"/>
            <w:gridSpan w:val="2"/>
            <w:tcBorders>
              <w:top w:val="nil"/>
              <w:left w:val="nil"/>
              <w:bottom w:val="nil"/>
              <w:right w:val="single" w:sz="4" w:space="0" w:color="auto"/>
            </w:tcBorders>
            <w:vAlign w:val="bottom"/>
          </w:tcPr>
          <w:p w:rsidR="003D68E0" w:rsidRPr="0019151E" w:rsidRDefault="003D68E0" w:rsidP="003D68E0">
            <w:pPr>
              <w:keepNext/>
              <w:jc w:val="center"/>
              <w:rPr>
                <w:rFonts w:cs="Arial"/>
                <w:noProof/>
                <w:color w:val="000000"/>
                <w:sz w:val="20"/>
                <w:szCs w:val="20"/>
                <w:u w:val="single"/>
              </w:rPr>
            </w:pPr>
            <w:r w:rsidRPr="0019151E">
              <w:rPr>
                <w:rFonts w:cs="Arial"/>
                <w:noProof/>
                <w:color w:val="000000"/>
                <w:sz w:val="20"/>
                <w:szCs w:val="20"/>
                <w:u w:val="single"/>
              </w:rPr>
              <w:t>2+ years</w:t>
            </w:r>
          </w:p>
        </w:tc>
      </w:tr>
      <w:tr w:rsidR="003D68E0" w:rsidRPr="0019151E" w:rsidTr="003D68E0">
        <w:trPr>
          <w:cantSplit/>
        </w:trPr>
        <w:tc>
          <w:tcPr>
            <w:tcW w:w="3249" w:type="dxa"/>
            <w:tcBorders>
              <w:top w:val="nil"/>
              <w:left w:val="single" w:sz="4" w:space="0" w:color="auto"/>
              <w:bottom w:val="nil"/>
              <w:right w:val="nil"/>
            </w:tcBorders>
          </w:tcPr>
          <w:p w:rsidR="003D68E0" w:rsidRPr="0019151E" w:rsidRDefault="003D68E0" w:rsidP="003D68E0">
            <w:pPr>
              <w:rPr>
                <w:rFonts w:cs="Arial"/>
                <w:noProof/>
                <w:color w:val="000000"/>
                <w:sz w:val="20"/>
                <w:szCs w:val="20"/>
              </w:rPr>
            </w:pPr>
            <w:r>
              <w:rPr>
                <w:rFonts w:cs="Arial"/>
                <w:noProof/>
                <w:color w:val="000000"/>
                <w:sz w:val="20"/>
                <w:szCs w:val="20"/>
              </w:rPr>
              <w:t>Peppers, Sweet</w:t>
            </w:r>
          </w:p>
          <w:p w:rsidR="003D68E0" w:rsidRPr="0019151E" w:rsidRDefault="003D68E0" w:rsidP="003D68E0">
            <w:pPr>
              <w:rPr>
                <w:rFonts w:cs="Arial"/>
                <w:noProof/>
                <w:color w:val="000000"/>
                <w:sz w:val="20"/>
                <w:szCs w:val="20"/>
              </w:rPr>
            </w:pPr>
            <w:r w:rsidRPr="0019151E">
              <w:rPr>
                <w:rFonts w:cs="Arial"/>
                <w:noProof/>
                <w:color w:val="000000"/>
                <w:sz w:val="20"/>
                <w:szCs w:val="20"/>
              </w:rPr>
              <w:t>Peppers</w:t>
            </w:r>
          </w:p>
        </w:tc>
        <w:tc>
          <w:tcPr>
            <w:tcW w:w="1260" w:type="dxa"/>
            <w:tcBorders>
              <w:top w:val="nil"/>
              <w:left w:val="nil"/>
              <w:bottom w:val="nil"/>
              <w:right w:val="nil"/>
            </w:tcBorders>
          </w:tcPr>
          <w:p w:rsidR="003D68E0" w:rsidRDefault="003D68E0" w:rsidP="003D68E0">
            <w:pPr>
              <w:keepNext/>
              <w:rPr>
                <w:rFonts w:cs="Arial"/>
                <w:noProof/>
                <w:color w:val="000000"/>
                <w:sz w:val="20"/>
                <w:szCs w:val="20"/>
              </w:rPr>
            </w:pPr>
            <w:r>
              <w:rPr>
                <w:rFonts w:cs="Arial"/>
                <w:noProof/>
                <w:color w:val="000000"/>
                <w:sz w:val="20"/>
                <w:szCs w:val="20"/>
              </w:rPr>
              <w:t>Omit</w:t>
            </w:r>
          </w:p>
          <w:p w:rsidR="003D68E0" w:rsidRPr="0019151E" w:rsidRDefault="003D68E0" w:rsidP="003D68E0">
            <w:pPr>
              <w:keepNext/>
              <w:rPr>
                <w:rFonts w:cs="Arial"/>
                <w:noProof/>
                <w:color w:val="000000"/>
                <w:sz w:val="20"/>
                <w:szCs w:val="20"/>
              </w:rPr>
            </w:pPr>
            <w:r w:rsidRPr="0019151E">
              <w:rPr>
                <w:rFonts w:cs="Arial"/>
                <w:noProof/>
                <w:color w:val="000000"/>
                <w:sz w:val="20"/>
                <w:szCs w:val="20"/>
              </w:rPr>
              <w:t>Insert</w:t>
            </w:r>
          </w:p>
        </w:tc>
        <w:tc>
          <w:tcPr>
            <w:tcW w:w="1511" w:type="dxa"/>
            <w:tcBorders>
              <w:top w:val="nil"/>
              <w:left w:val="nil"/>
              <w:bottom w:val="nil"/>
              <w:right w:val="single" w:sz="4" w:space="0" w:color="auto"/>
            </w:tcBorders>
          </w:tcPr>
          <w:p w:rsidR="003D68E0" w:rsidRDefault="003D68E0" w:rsidP="003D68E0">
            <w:pPr>
              <w:keepNext/>
              <w:jc w:val="right"/>
              <w:rPr>
                <w:rFonts w:cs="Arial"/>
                <w:noProof/>
                <w:color w:val="000000"/>
                <w:sz w:val="20"/>
                <w:szCs w:val="20"/>
              </w:rPr>
            </w:pPr>
            <w:r w:rsidRPr="0019151E">
              <w:rPr>
                <w:rFonts w:cs="Arial"/>
                <w:noProof/>
                <w:color w:val="000000"/>
                <w:sz w:val="20"/>
                <w:szCs w:val="20"/>
              </w:rPr>
              <w:t>T</w:t>
            </w:r>
            <w:r>
              <w:rPr>
                <w:rFonts w:cs="Arial"/>
                <w:noProof/>
                <w:color w:val="000000"/>
                <w:sz w:val="20"/>
                <w:szCs w:val="20"/>
              </w:rPr>
              <w:t>1</w:t>
            </w:r>
          </w:p>
          <w:p w:rsidR="003D68E0" w:rsidRPr="0019151E" w:rsidRDefault="003D68E0" w:rsidP="003D68E0">
            <w:pPr>
              <w:keepNext/>
              <w:jc w:val="right"/>
              <w:rPr>
                <w:rFonts w:cs="Arial"/>
                <w:noProof/>
                <w:color w:val="000000"/>
                <w:sz w:val="20"/>
                <w:szCs w:val="20"/>
              </w:rPr>
            </w:pPr>
            <w:r>
              <w:rPr>
                <w:rFonts w:cs="Arial"/>
                <w:noProof/>
                <w:color w:val="000000"/>
                <w:sz w:val="20"/>
                <w:szCs w:val="20"/>
              </w:rPr>
              <w:t>T1</w:t>
            </w:r>
          </w:p>
        </w:tc>
        <w:tc>
          <w:tcPr>
            <w:tcW w:w="688" w:type="dxa"/>
            <w:tcBorders>
              <w:top w:val="nil"/>
              <w:left w:val="single" w:sz="4" w:space="0" w:color="auto"/>
              <w:bottom w:val="nil"/>
              <w:right w:val="nil"/>
            </w:tcBorders>
          </w:tcPr>
          <w:p w:rsidR="003D68E0" w:rsidRDefault="003D68E0" w:rsidP="003D68E0">
            <w:pPr>
              <w:jc w:val="right"/>
              <w:rPr>
                <w:rFonts w:cs="Arial"/>
                <w:noProof/>
                <w:color w:val="000000"/>
                <w:sz w:val="20"/>
                <w:szCs w:val="20"/>
              </w:rPr>
            </w:pPr>
          </w:p>
          <w:p w:rsidR="003D68E0" w:rsidRDefault="003D68E0" w:rsidP="003D68E0">
            <w:pPr>
              <w:jc w:val="right"/>
              <w:rPr>
                <w:rFonts w:cs="Arial"/>
                <w:noProof/>
                <w:color w:val="000000"/>
                <w:sz w:val="20"/>
                <w:szCs w:val="20"/>
              </w:rPr>
            </w:pPr>
            <w:r>
              <w:rPr>
                <w:rFonts w:cs="Arial"/>
                <w:noProof/>
                <w:color w:val="000000"/>
                <w:sz w:val="20"/>
                <w:szCs w:val="20"/>
              </w:rPr>
              <w:t>12</w:t>
            </w:r>
          </w:p>
          <w:p w:rsidR="003D68E0" w:rsidRPr="0019151E" w:rsidRDefault="003D68E0" w:rsidP="003D68E0">
            <w:pPr>
              <w:jc w:val="right"/>
              <w:rPr>
                <w:rFonts w:cs="Arial"/>
                <w:noProof/>
                <w:color w:val="000000"/>
                <w:sz w:val="20"/>
                <w:szCs w:val="20"/>
              </w:rPr>
            </w:pPr>
            <w:r>
              <w:rPr>
                <w:rFonts w:cs="Arial"/>
                <w:noProof/>
                <w:color w:val="000000"/>
                <w:sz w:val="20"/>
                <w:szCs w:val="20"/>
              </w:rPr>
              <w:t>10</w:t>
            </w:r>
            <w:r w:rsidRPr="00AB6CDE">
              <w:rPr>
                <w:rFonts w:cs="Arial"/>
                <w:noProof/>
                <w:color w:val="000000"/>
                <w:sz w:val="20"/>
                <w:szCs w:val="20"/>
                <w:vertAlign w:val="superscript"/>
              </w:rPr>
              <w:t>†</w:t>
            </w:r>
          </w:p>
        </w:tc>
        <w:tc>
          <w:tcPr>
            <w:tcW w:w="1680" w:type="dxa"/>
            <w:gridSpan w:val="2"/>
            <w:tcBorders>
              <w:top w:val="nil"/>
              <w:left w:val="nil"/>
              <w:bottom w:val="nil"/>
              <w:right w:val="nil"/>
            </w:tcBorders>
          </w:tcPr>
          <w:p w:rsidR="003D68E0" w:rsidRDefault="003D68E0" w:rsidP="003D68E0">
            <w:pPr>
              <w:jc w:val="center"/>
              <w:rPr>
                <w:rFonts w:cs="Arial"/>
                <w:noProof/>
                <w:color w:val="000000"/>
                <w:sz w:val="20"/>
                <w:szCs w:val="20"/>
              </w:rPr>
            </w:pPr>
          </w:p>
          <w:p w:rsidR="003D68E0" w:rsidRDefault="003D68E0" w:rsidP="003D68E0">
            <w:pPr>
              <w:jc w:val="center"/>
              <w:rPr>
                <w:rFonts w:cs="Arial"/>
                <w:noProof/>
                <w:color w:val="000000"/>
                <w:sz w:val="20"/>
                <w:szCs w:val="20"/>
              </w:rPr>
            </w:pPr>
            <w:r>
              <w:rPr>
                <w:rFonts w:cs="Arial"/>
                <w:noProof/>
                <w:color w:val="000000"/>
                <w:sz w:val="20"/>
                <w:szCs w:val="20"/>
              </w:rPr>
              <w:t>Capsicum</w:t>
            </w:r>
          </w:p>
          <w:p w:rsidR="003D68E0" w:rsidRPr="0019151E" w:rsidRDefault="003D68E0" w:rsidP="003D68E0">
            <w:pPr>
              <w:jc w:val="center"/>
              <w:rPr>
                <w:rFonts w:cs="Arial"/>
                <w:noProof/>
                <w:color w:val="000000"/>
                <w:sz w:val="20"/>
                <w:szCs w:val="20"/>
              </w:rPr>
            </w:pPr>
            <w:r>
              <w:rPr>
                <w:rFonts w:cs="Arial"/>
                <w:noProof/>
                <w:color w:val="000000"/>
                <w:sz w:val="20"/>
                <w:szCs w:val="20"/>
              </w:rPr>
              <w:t>Chillies</w:t>
            </w:r>
          </w:p>
        </w:tc>
        <w:tc>
          <w:tcPr>
            <w:tcW w:w="684" w:type="dxa"/>
            <w:tcBorders>
              <w:top w:val="nil"/>
              <w:left w:val="nil"/>
              <w:bottom w:val="nil"/>
              <w:right w:val="single" w:sz="4" w:space="0" w:color="auto"/>
            </w:tcBorders>
          </w:tcPr>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Pr>
                <w:rFonts w:cs="Arial"/>
                <w:noProof/>
                <w:color w:val="000000"/>
                <w:sz w:val="20"/>
                <w:szCs w:val="20"/>
              </w:rPr>
              <w:t>5</w:t>
            </w:r>
          </w:p>
          <w:p w:rsidR="003D68E0" w:rsidRPr="0019151E" w:rsidRDefault="003D68E0" w:rsidP="003D68E0">
            <w:pPr>
              <w:rPr>
                <w:rFonts w:cs="Arial"/>
                <w:noProof/>
                <w:color w:val="000000"/>
                <w:sz w:val="20"/>
                <w:szCs w:val="20"/>
              </w:rPr>
            </w:pPr>
            <w:r>
              <w:rPr>
                <w:rFonts w:cs="Arial"/>
                <w:noProof/>
                <w:color w:val="000000"/>
                <w:sz w:val="20"/>
                <w:szCs w:val="20"/>
              </w:rPr>
              <w:t>1</w:t>
            </w:r>
          </w:p>
        </w:tc>
      </w:tr>
      <w:tr w:rsidR="003D68E0" w:rsidRPr="0019151E" w:rsidTr="003D68E0">
        <w:trPr>
          <w:cantSplit/>
        </w:trPr>
        <w:tc>
          <w:tcPr>
            <w:tcW w:w="6020" w:type="dxa"/>
            <w:gridSpan w:val="3"/>
            <w:tcBorders>
              <w:top w:val="nil"/>
              <w:left w:val="single" w:sz="4" w:space="0" w:color="auto"/>
              <w:bottom w:val="single" w:sz="4" w:space="0" w:color="auto"/>
              <w:right w:val="single" w:sz="4" w:space="0" w:color="auto"/>
            </w:tcBorders>
          </w:tcPr>
          <w:p w:rsidR="003D68E0" w:rsidRPr="0019151E" w:rsidRDefault="003D68E0" w:rsidP="003D68E0">
            <w:pPr>
              <w:rPr>
                <w:rFonts w:cs="Arial"/>
                <w:noProof/>
                <w:color w:val="000000"/>
                <w:sz w:val="20"/>
                <w:szCs w:val="20"/>
              </w:rPr>
            </w:pPr>
          </w:p>
        </w:tc>
        <w:tc>
          <w:tcPr>
            <w:tcW w:w="3052" w:type="dxa"/>
            <w:gridSpan w:val="4"/>
            <w:tcBorders>
              <w:top w:val="nil"/>
              <w:left w:val="single" w:sz="4" w:space="0" w:color="auto"/>
              <w:bottom w:val="single" w:sz="4" w:space="0" w:color="auto"/>
              <w:right w:val="single" w:sz="4" w:space="0" w:color="auto"/>
            </w:tcBorders>
          </w:tcPr>
          <w:p w:rsidR="003D68E0" w:rsidRDefault="003D68E0" w:rsidP="003D68E0">
            <w:pPr>
              <w:rPr>
                <w:rFonts w:cs="Arial"/>
                <w:noProof/>
                <w:color w:val="000000"/>
                <w:sz w:val="20"/>
                <w:szCs w:val="20"/>
              </w:rPr>
            </w:pPr>
          </w:p>
          <w:p w:rsidR="003D68E0" w:rsidRDefault="003D68E0" w:rsidP="003D68E0">
            <w:pPr>
              <w:rPr>
                <w:rFonts w:cs="Arial"/>
                <w:noProof/>
                <w:color w:val="000000"/>
                <w:sz w:val="20"/>
                <w:szCs w:val="20"/>
              </w:rPr>
            </w:pPr>
            <w:r w:rsidRPr="00AB6CDE">
              <w:rPr>
                <w:rFonts w:cs="Arial"/>
                <w:noProof/>
                <w:color w:val="000000"/>
                <w:sz w:val="20"/>
                <w:szCs w:val="20"/>
                <w:vertAlign w:val="superscript"/>
              </w:rPr>
              <w:t>†</w:t>
            </w:r>
            <w:r>
              <w:rPr>
                <w:rFonts w:cs="Arial"/>
                <w:noProof/>
                <w:color w:val="000000"/>
                <w:sz w:val="20"/>
                <w:szCs w:val="20"/>
              </w:rPr>
              <w:t xml:space="preserve"> Calculated using consumption data for capsicum as there is insufficient chilli consumption data for this age group.</w:t>
            </w:r>
          </w:p>
        </w:tc>
      </w:tr>
      <w:tr w:rsidR="003D68E0" w:rsidRPr="00CF506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CF506B" w:rsidRDefault="003D68E0" w:rsidP="003D68E0">
            <w:pPr>
              <w:rPr>
                <w:rFonts w:cs="Arial"/>
                <w:b/>
                <w:noProof/>
                <w:color w:val="000000"/>
                <w:sz w:val="20"/>
                <w:szCs w:val="20"/>
              </w:rPr>
            </w:pPr>
            <w:r w:rsidRPr="00CF506B">
              <w:rPr>
                <w:rFonts w:cs="Arial"/>
                <w:b/>
                <w:noProof/>
                <w:color w:val="000000"/>
                <w:sz w:val="20"/>
                <w:szCs w:val="20"/>
              </w:rPr>
              <w:t>Trichlorfon</w:t>
            </w:r>
          </w:p>
          <w:p w:rsidR="003D68E0" w:rsidRDefault="003D68E0" w:rsidP="003D68E0">
            <w:pPr>
              <w:keepNext/>
              <w:rPr>
                <w:rFonts w:cs="Arial"/>
                <w:noProof/>
                <w:color w:val="000000"/>
                <w:sz w:val="20"/>
                <w:szCs w:val="20"/>
              </w:rPr>
            </w:pPr>
            <w:r>
              <w:rPr>
                <w:rFonts w:cs="Arial"/>
                <w:noProof/>
                <w:color w:val="000000"/>
                <w:sz w:val="20"/>
                <w:szCs w:val="20"/>
              </w:rPr>
              <w:t>Trichlorfon is an organophosphate insecticide. It binds irreversibly to the active site of acetylcholinesterase. Acetylcholinesterase is inactivated and therefore normal nerve impulse transmission is affected and the insect is paralysed. Trichlorfon is used to control pests in agriculture, horticulture, aquaculture and livestock.</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 xml:space="preserve">The APVMA has issued a permit for its use to control and treat skin and </w:t>
            </w:r>
            <w:r w:rsidRPr="0036546B">
              <w:rPr>
                <w:rFonts w:cs="Arial"/>
                <w:noProof/>
                <w:color w:val="000000"/>
                <w:sz w:val="20"/>
                <w:szCs w:val="20"/>
              </w:rPr>
              <w:t>gill flukes</w:t>
            </w:r>
            <w:r>
              <w:rPr>
                <w:rFonts w:cs="Arial"/>
                <w:noProof/>
                <w:color w:val="000000"/>
                <w:sz w:val="20"/>
                <w:szCs w:val="20"/>
              </w:rPr>
              <w:t>, anchor worm (</w:t>
            </w:r>
            <w:r w:rsidRPr="00413621">
              <w:rPr>
                <w:rFonts w:cs="Arial"/>
                <w:i/>
                <w:noProof/>
                <w:color w:val="000000"/>
                <w:sz w:val="20"/>
                <w:szCs w:val="20"/>
              </w:rPr>
              <w:t>Lernaea</w:t>
            </w:r>
            <w:r>
              <w:rPr>
                <w:rFonts w:cs="Arial"/>
                <w:noProof/>
                <w:color w:val="000000"/>
                <w:sz w:val="20"/>
                <w:szCs w:val="20"/>
              </w:rPr>
              <w:t xml:space="preserve"> spp.) </w:t>
            </w:r>
            <w:r w:rsidRPr="0036546B">
              <w:rPr>
                <w:rFonts w:cs="Arial"/>
                <w:noProof/>
                <w:color w:val="000000"/>
                <w:sz w:val="20"/>
                <w:szCs w:val="20"/>
              </w:rPr>
              <w:t>and gi</w:t>
            </w:r>
            <w:r>
              <w:rPr>
                <w:rFonts w:cs="Arial"/>
                <w:noProof/>
                <w:color w:val="000000"/>
                <w:sz w:val="20"/>
                <w:szCs w:val="20"/>
              </w:rPr>
              <w:t>ll maggots (</w:t>
            </w:r>
            <w:r w:rsidRPr="00413621">
              <w:rPr>
                <w:rFonts w:cs="Arial"/>
                <w:i/>
                <w:noProof/>
                <w:color w:val="000000"/>
                <w:sz w:val="20"/>
                <w:szCs w:val="20"/>
              </w:rPr>
              <w:t>Ergasilus</w:t>
            </w:r>
            <w:r>
              <w:rPr>
                <w:rFonts w:cs="Arial"/>
                <w:noProof/>
                <w:color w:val="000000"/>
                <w:sz w:val="20"/>
                <w:szCs w:val="20"/>
              </w:rPr>
              <w:t xml:space="preserve"> spp.) </w:t>
            </w:r>
            <w:r w:rsidRPr="0036546B">
              <w:rPr>
                <w:rFonts w:cs="Arial"/>
                <w:noProof/>
                <w:color w:val="000000"/>
                <w:sz w:val="20"/>
                <w:szCs w:val="20"/>
              </w:rPr>
              <w:t xml:space="preserve">in </w:t>
            </w:r>
            <w:r>
              <w:rPr>
                <w:rFonts w:cs="Arial"/>
                <w:noProof/>
                <w:color w:val="000000"/>
                <w:sz w:val="20"/>
                <w:szCs w:val="20"/>
              </w:rPr>
              <w:t xml:space="preserve">farmed </w:t>
            </w:r>
            <w:r w:rsidRPr="0036546B">
              <w:rPr>
                <w:rFonts w:cs="Arial"/>
                <w:noProof/>
                <w:color w:val="000000"/>
                <w:sz w:val="20"/>
                <w:szCs w:val="20"/>
              </w:rPr>
              <w:t xml:space="preserve">silver </w:t>
            </w:r>
            <w:r>
              <w:rPr>
                <w:rFonts w:cs="Arial"/>
                <w:noProof/>
                <w:color w:val="000000"/>
                <w:sz w:val="20"/>
                <w:szCs w:val="20"/>
              </w:rPr>
              <w:t>perch. Detectable residues are not expected to occur. The recommended MRL is at the LOQ.</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The proposed fruit and vegetables MRL variations are technical amendments.</w:t>
            </w:r>
          </w:p>
          <w:p w:rsidR="003D68E0" w:rsidRPr="00CF506B"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p w:rsidR="003D68E0" w:rsidRDefault="003D68E0" w:rsidP="003D68E0">
            <w:pPr>
              <w:keepNext/>
              <w:rPr>
                <w:rFonts w:cs="Arial"/>
                <w:noProof/>
                <w:color w:val="000000"/>
                <w:sz w:val="20"/>
                <w:szCs w:val="20"/>
              </w:rPr>
            </w:pPr>
            <w:r w:rsidRPr="00CF506B">
              <w:rPr>
                <w:rFonts w:cs="Arial"/>
                <w:noProof/>
                <w:color w:val="000000"/>
                <w:sz w:val="20"/>
                <w:szCs w:val="20"/>
              </w:rPr>
              <w:t xml:space="preserve">NEDI: </w:t>
            </w:r>
            <w:r>
              <w:rPr>
                <w:rFonts w:cs="Arial"/>
                <w:noProof/>
                <w:color w:val="000000"/>
                <w:sz w:val="20"/>
                <w:szCs w:val="20"/>
              </w:rPr>
              <w:t>99</w:t>
            </w:r>
            <w:r w:rsidRPr="00CF506B">
              <w:rPr>
                <w:rFonts w:cs="Arial"/>
                <w:noProof/>
                <w:color w:val="000000"/>
                <w:sz w:val="20"/>
                <w:szCs w:val="20"/>
              </w:rPr>
              <w:t>% of the ADI</w:t>
            </w:r>
          </w:p>
          <w:p w:rsidR="003D68E0" w:rsidRPr="006F794F" w:rsidRDefault="003D68E0" w:rsidP="003D68E0">
            <w:pPr>
              <w:keepNext/>
              <w:rPr>
                <w:rFonts w:cs="Arial"/>
                <w:noProof/>
                <w:color w:val="000000"/>
                <w:sz w:val="20"/>
                <w:szCs w:val="20"/>
              </w:rPr>
            </w:pPr>
          </w:p>
          <w:p w:rsidR="003D68E0" w:rsidRPr="006F794F" w:rsidRDefault="003D68E0" w:rsidP="003D68E0">
            <w:pPr>
              <w:keepNext/>
              <w:rPr>
                <w:rFonts w:cs="Arial"/>
                <w:noProof/>
                <w:color w:val="000000"/>
                <w:sz w:val="20"/>
                <w:szCs w:val="20"/>
              </w:rPr>
            </w:pPr>
            <w:r w:rsidRPr="006F794F">
              <w:rPr>
                <w:rFonts w:cs="Arial"/>
                <w:noProof/>
                <w:color w:val="000000"/>
                <w:sz w:val="20"/>
                <w:szCs w:val="20"/>
              </w:rPr>
              <w:t>Mean estimated daily dietary exposure based on mean analytical results:</w:t>
            </w:r>
          </w:p>
          <w:p w:rsidR="003D68E0" w:rsidRPr="006F794F" w:rsidRDefault="003D68E0" w:rsidP="003D68E0">
            <w:pPr>
              <w:keepNext/>
              <w:rPr>
                <w:rFonts w:cs="Arial"/>
                <w:noProof/>
                <w:color w:val="000000"/>
                <w:sz w:val="20"/>
                <w:szCs w:val="20"/>
              </w:rPr>
            </w:pPr>
          </w:p>
          <w:p w:rsidR="003D68E0" w:rsidRPr="00CF506B" w:rsidRDefault="003D68E0" w:rsidP="003D68E0">
            <w:pPr>
              <w:rPr>
                <w:rFonts w:cs="Arial"/>
                <w:noProof/>
                <w:color w:val="000000"/>
                <w:sz w:val="20"/>
                <w:szCs w:val="20"/>
              </w:rPr>
            </w:pPr>
            <w:r w:rsidRPr="006F794F">
              <w:rPr>
                <w:rFonts w:cs="Arial"/>
                <w:noProof/>
                <w:color w:val="000000"/>
                <w:sz w:val="20"/>
                <w:szCs w:val="20"/>
              </w:rPr>
              <w:t>20</w:t>
            </w:r>
            <w:r w:rsidRPr="006F794F">
              <w:rPr>
                <w:rFonts w:cs="Arial"/>
                <w:noProof/>
                <w:color w:val="000000"/>
                <w:sz w:val="20"/>
                <w:szCs w:val="20"/>
                <w:vertAlign w:val="superscript"/>
              </w:rPr>
              <w:t>th</w:t>
            </w:r>
            <w:r w:rsidRPr="006F794F">
              <w:rPr>
                <w:rFonts w:cs="Arial"/>
                <w:noProof/>
                <w:color w:val="000000"/>
                <w:sz w:val="20"/>
                <w:szCs w:val="20"/>
              </w:rPr>
              <w:t xml:space="preserve"> ATDS: not detected in any foods sampled</w:t>
            </w:r>
          </w:p>
        </w:tc>
      </w:tr>
      <w:tr w:rsidR="003D68E0" w:rsidRPr="00CF506B"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CF506B"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CF506B" w:rsidRDefault="003D68E0" w:rsidP="003D68E0">
            <w:pPr>
              <w:rPr>
                <w:rFonts w:cs="Arial"/>
                <w:noProof/>
                <w:color w:val="000000"/>
                <w:sz w:val="20"/>
                <w:szCs w:val="20"/>
              </w:rPr>
            </w:pPr>
          </w:p>
        </w:tc>
      </w:tr>
      <w:tr w:rsidR="003D68E0" w:rsidRPr="00CF506B" w:rsidTr="003D68E0">
        <w:trPr>
          <w:cantSplit/>
        </w:trPr>
        <w:tc>
          <w:tcPr>
            <w:tcW w:w="3249" w:type="dxa"/>
            <w:tcBorders>
              <w:top w:val="nil"/>
              <w:left w:val="single" w:sz="4" w:space="0" w:color="auto"/>
              <w:bottom w:val="single" w:sz="4" w:space="0" w:color="auto"/>
              <w:right w:val="nil"/>
            </w:tcBorders>
          </w:tcPr>
          <w:p w:rsidR="003D68E0" w:rsidRPr="00CF506B" w:rsidRDefault="003D68E0" w:rsidP="003D68E0">
            <w:pPr>
              <w:rPr>
                <w:rFonts w:cs="Arial"/>
                <w:noProof/>
                <w:color w:val="000000"/>
                <w:sz w:val="20"/>
                <w:szCs w:val="20"/>
              </w:rPr>
            </w:pPr>
            <w:r>
              <w:rPr>
                <w:rFonts w:cs="Arial"/>
                <w:noProof/>
                <w:color w:val="000000"/>
                <w:sz w:val="20"/>
                <w:szCs w:val="20"/>
              </w:rPr>
              <w:t>Fish muscle</w:t>
            </w:r>
          </w:p>
          <w:p w:rsidR="003D68E0" w:rsidRPr="00CF506B" w:rsidRDefault="003D68E0" w:rsidP="003D68E0">
            <w:pPr>
              <w:rPr>
                <w:rFonts w:cs="Arial"/>
                <w:noProof/>
                <w:color w:val="000000"/>
                <w:sz w:val="20"/>
                <w:szCs w:val="20"/>
              </w:rPr>
            </w:pPr>
            <w:r w:rsidRPr="00CF506B">
              <w:rPr>
                <w:rFonts w:cs="Arial"/>
                <w:noProof/>
                <w:color w:val="000000"/>
                <w:sz w:val="20"/>
                <w:szCs w:val="20"/>
              </w:rPr>
              <w:t>Fruit [except as otherw</w:t>
            </w:r>
            <w:r>
              <w:rPr>
                <w:rFonts w:cs="Arial"/>
                <w:noProof/>
                <w:color w:val="000000"/>
                <w:sz w:val="20"/>
                <w:szCs w:val="20"/>
              </w:rPr>
              <w:t>ise listed under this chemical]</w:t>
            </w:r>
          </w:p>
          <w:p w:rsidR="003D68E0" w:rsidRPr="00CF506B" w:rsidRDefault="003D68E0" w:rsidP="003D68E0">
            <w:pPr>
              <w:rPr>
                <w:rFonts w:cs="Arial"/>
                <w:noProof/>
                <w:color w:val="000000"/>
                <w:sz w:val="20"/>
                <w:szCs w:val="20"/>
              </w:rPr>
            </w:pPr>
            <w:r w:rsidRPr="00CF506B">
              <w:rPr>
                <w:rFonts w:cs="Arial"/>
                <w:noProof/>
                <w:color w:val="000000"/>
                <w:sz w:val="20"/>
                <w:szCs w:val="20"/>
              </w:rPr>
              <w:t>Fruit [except banana; dried fruits; peach]</w:t>
            </w:r>
          </w:p>
          <w:p w:rsidR="003D68E0" w:rsidRPr="00CF506B" w:rsidRDefault="003D68E0" w:rsidP="003D68E0">
            <w:pPr>
              <w:rPr>
                <w:rFonts w:cs="Arial"/>
                <w:noProof/>
                <w:color w:val="000000"/>
                <w:sz w:val="20"/>
                <w:szCs w:val="20"/>
              </w:rPr>
            </w:pPr>
            <w:r w:rsidRPr="00CF506B">
              <w:rPr>
                <w:rFonts w:cs="Arial"/>
                <w:noProof/>
                <w:color w:val="000000"/>
                <w:sz w:val="20"/>
                <w:szCs w:val="20"/>
              </w:rPr>
              <w:t>Vegetables [except as otherw</w:t>
            </w:r>
            <w:r>
              <w:rPr>
                <w:rFonts w:cs="Arial"/>
                <w:noProof/>
                <w:color w:val="000000"/>
                <w:sz w:val="20"/>
                <w:szCs w:val="20"/>
              </w:rPr>
              <w:t>ise listed under this chemical]</w:t>
            </w:r>
          </w:p>
          <w:p w:rsidR="003D68E0" w:rsidRPr="00CF506B" w:rsidRDefault="003D68E0" w:rsidP="003D68E0">
            <w:pPr>
              <w:rPr>
                <w:rFonts w:cs="Arial"/>
                <w:noProof/>
                <w:color w:val="000000"/>
                <w:sz w:val="20"/>
                <w:szCs w:val="20"/>
              </w:rPr>
            </w:pPr>
            <w:r w:rsidRPr="00CF506B">
              <w:rPr>
                <w:rFonts w:cs="Arial"/>
                <w:noProof/>
                <w:color w:val="000000"/>
                <w:sz w:val="20"/>
                <w:szCs w:val="20"/>
              </w:rPr>
              <w:t>Vegetables [except beetroot; Brussels sprouts; cauliflower; celery; kale; peppers; pulses; sugar beet; sweet corn (corn-on-the-cob)]</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noProof/>
                <w:color w:val="000000"/>
                <w:sz w:val="20"/>
                <w:szCs w:val="20"/>
              </w:rPr>
              <w:t>Omit</w:t>
            </w:r>
          </w:p>
          <w:p w:rsidR="003D68E0" w:rsidRDefault="003D68E0" w:rsidP="003D68E0">
            <w:pPr>
              <w:keepNext/>
              <w:rPr>
                <w:rFonts w:cs="Arial"/>
                <w:noProof/>
                <w:color w:val="000000"/>
                <w:sz w:val="20"/>
                <w:szCs w:val="20"/>
              </w:rPr>
            </w:pPr>
          </w:p>
          <w:p w:rsidR="003D68E0" w:rsidRPr="00CF506B"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sidRPr="00CF506B">
              <w:rPr>
                <w:rFonts w:cs="Arial"/>
                <w:noProof/>
                <w:color w:val="000000"/>
                <w:sz w:val="20"/>
                <w:szCs w:val="20"/>
              </w:rPr>
              <w:t>T</w:t>
            </w:r>
            <w:r>
              <w:rPr>
                <w:rFonts w:cs="Arial"/>
                <w:noProof/>
                <w:color w:val="000000"/>
                <w:sz w:val="20"/>
                <w:szCs w:val="20"/>
              </w:rPr>
              <w:t>*</w:t>
            </w:r>
            <w:r w:rsidRPr="00CF506B">
              <w:rPr>
                <w:rFonts w:cs="Arial"/>
                <w:noProof/>
                <w:color w:val="000000"/>
                <w:sz w:val="20"/>
                <w:szCs w:val="20"/>
              </w:rPr>
              <w:t>0.01</w:t>
            </w:r>
          </w:p>
          <w:p w:rsidR="003D68E0" w:rsidRDefault="003D68E0" w:rsidP="003D68E0">
            <w:pPr>
              <w:keepNext/>
              <w:jc w:val="right"/>
              <w:rPr>
                <w:rFonts w:cs="Arial"/>
                <w:noProof/>
                <w:color w:val="000000"/>
                <w:sz w:val="20"/>
                <w:szCs w:val="20"/>
              </w:rPr>
            </w:pPr>
            <w:r w:rsidRPr="00CF506B">
              <w:rPr>
                <w:rFonts w:cs="Arial"/>
                <w:noProof/>
                <w:color w:val="000000"/>
                <w:sz w:val="20"/>
                <w:szCs w:val="20"/>
              </w:rPr>
              <w:t>0.1</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sidRPr="00CF506B">
              <w:rPr>
                <w:rFonts w:cs="Arial"/>
                <w:noProof/>
                <w:color w:val="000000"/>
                <w:sz w:val="20"/>
                <w:szCs w:val="20"/>
              </w:rPr>
              <w:t>0.1</w:t>
            </w:r>
          </w:p>
          <w:p w:rsidR="003D68E0" w:rsidRDefault="003D68E0" w:rsidP="003D68E0">
            <w:pPr>
              <w:keepNext/>
              <w:jc w:val="right"/>
              <w:rPr>
                <w:rFonts w:cs="Arial"/>
                <w:noProof/>
                <w:color w:val="000000"/>
                <w:sz w:val="20"/>
                <w:szCs w:val="20"/>
              </w:rPr>
            </w:pPr>
          </w:p>
          <w:p w:rsidR="003D68E0" w:rsidRDefault="003D68E0" w:rsidP="003D68E0">
            <w:pPr>
              <w:keepNext/>
              <w:jc w:val="right"/>
              <w:rPr>
                <w:rFonts w:cs="Arial"/>
                <w:noProof/>
                <w:color w:val="000000"/>
                <w:sz w:val="20"/>
                <w:szCs w:val="20"/>
              </w:rPr>
            </w:pPr>
            <w:r w:rsidRPr="00CF506B">
              <w:rPr>
                <w:rFonts w:cs="Arial"/>
                <w:noProof/>
                <w:color w:val="000000"/>
                <w:sz w:val="20"/>
                <w:szCs w:val="20"/>
              </w:rPr>
              <w:t>0.1</w:t>
            </w:r>
          </w:p>
          <w:p w:rsidR="003D68E0" w:rsidRDefault="003D68E0" w:rsidP="003D68E0">
            <w:pPr>
              <w:keepNext/>
              <w:jc w:val="right"/>
              <w:rPr>
                <w:rFonts w:cs="Arial"/>
                <w:noProof/>
                <w:color w:val="000000"/>
                <w:sz w:val="20"/>
                <w:szCs w:val="20"/>
              </w:rPr>
            </w:pPr>
          </w:p>
          <w:p w:rsidR="003D68E0" w:rsidRPr="00CF506B" w:rsidRDefault="003D68E0" w:rsidP="003D68E0">
            <w:pPr>
              <w:keepNext/>
              <w:jc w:val="right"/>
              <w:rPr>
                <w:rFonts w:cs="Arial"/>
                <w:noProof/>
                <w:color w:val="000000"/>
                <w:sz w:val="20"/>
                <w:szCs w:val="20"/>
              </w:rPr>
            </w:pPr>
            <w:r w:rsidRPr="00CF506B">
              <w:rPr>
                <w:rFonts w:cs="Arial"/>
                <w:noProof/>
                <w:color w:val="000000"/>
                <w:sz w:val="20"/>
                <w:szCs w:val="20"/>
              </w:rPr>
              <w:t>0.1</w:t>
            </w:r>
          </w:p>
        </w:tc>
        <w:tc>
          <w:tcPr>
            <w:tcW w:w="3052" w:type="dxa"/>
            <w:gridSpan w:val="4"/>
            <w:vMerge/>
            <w:tcBorders>
              <w:top w:val="nil"/>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tc>
      </w:tr>
      <w:tr w:rsidR="003D68E0" w:rsidRPr="00CF506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CF506B" w:rsidRDefault="003D68E0" w:rsidP="003D68E0">
            <w:pPr>
              <w:keepNext/>
              <w:rPr>
                <w:rFonts w:cs="Arial"/>
                <w:b/>
                <w:noProof/>
                <w:color w:val="000000"/>
                <w:sz w:val="20"/>
                <w:szCs w:val="20"/>
              </w:rPr>
            </w:pPr>
            <w:r w:rsidRPr="00CF506B">
              <w:rPr>
                <w:rFonts w:cs="Arial"/>
                <w:b/>
                <w:noProof/>
                <w:color w:val="000000"/>
                <w:sz w:val="20"/>
                <w:szCs w:val="20"/>
              </w:rPr>
              <w:lastRenderedPageBreak/>
              <w:t>Trifloxystrobin</w:t>
            </w:r>
          </w:p>
          <w:p w:rsidR="003D68E0" w:rsidRDefault="003D68E0" w:rsidP="003D68E0">
            <w:pPr>
              <w:rPr>
                <w:rFonts w:cs="Arial"/>
                <w:color w:val="000000"/>
                <w:sz w:val="20"/>
                <w:szCs w:val="20"/>
              </w:rPr>
            </w:pPr>
            <w:r w:rsidRPr="001C1E7B">
              <w:rPr>
                <w:rFonts w:cs="Arial"/>
                <w:color w:val="000000"/>
                <w:sz w:val="20"/>
                <w:szCs w:val="20"/>
              </w:rPr>
              <w:t xml:space="preserve">Trifloxystrobin is a </w:t>
            </w:r>
            <w:r>
              <w:rPr>
                <w:rFonts w:cs="Arial"/>
                <w:color w:val="000000"/>
                <w:sz w:val="20"/>
                <w:szCs w:val="20"/>
              </w:rPr>
              <w:t xml:space="preserve">mesostematic, </w:t>
            </w:r>
            <w:r w:rsidRPr="001C1E7B">
              <w:rPr>
                <w:rFonts w:cs="Arial"/>
                <w:color w:val="000000"/>
                <w:sz w:val="20"/>
                <w:szCs w:val="20"/>
              </w:rPr>
              <w:t>broad-spectrum fungicide with preventati</w:t>
            </w:r>
            <w:r>
              <w:rPr>
                <w:rFonts w:cs="Arial"/>
                <w:color w:val="000000"/>
                <w:sz w:val="20"/>
                <w:szCs w:val="20"/>
              </w:rPr>
              <w:t xml:space="preserve">ve and specific curative action. </w:t>
            </w:r>
            <w:r w:rsidRPr="001C1E7B">
              <w:rPr>
                <w:rFonts w:cs="Arial"/>
                <w:color w:val="000000"/>
                <w:sz w:val="20"/>
                <w:szCs w:val="20"/>
              </w:rPr>
              <w:t xml:space="preserve">It inhibits mitochondrial respiration by blocking electron transfer at the Qo centre of cytochrome bc1. </w:t>
            </w:r>
            <w:r>
              <w:rPr>
                <w:rFonts w:cs="Arial"/>
                <w:color w:val="000000"/>
                <w:sz w:val="20"/>
                <w:szCs w:val="20"/>
              </w:rPr>
              <w:t xml:space="preserve">It is </w:t>
            </w:r>
            <w:r w:rsidRPr="001C1E7B">
              <w:rPr>
                <w:rFonts w:cs="Arial"/>
                <w:color w:val="000000"/>
                <w:sz w:val="20"/>
                <w:szCs w:val="20"/>
              </w:rPr>
              <w:t>used to control powd</w:t>
            </w:r>
            <w:r>
              <w:rPr>
                <w:rFonts w:cs="Arial"/>
                <w:color w:val="000000"/>
                <w:sz w:val="20"/>
                <w:szCs w:val="20"/>
              </w:rPr>
              <w:t>ery mildew, leaf spot and rust in horticultural situations.</w:t>
            </w:r>
          </w:p>
          <w:p w:rsidR="003D68E0" w:rsidRDefault="003D68E0" w:rsidP="003D68E0">
            <w:pPr>
              <w:rPr>
                <w:rFonts w:cs="Arial"/>
                <w:color w:val="000000"/>
                <w:sz w:val="20"/>
                <w:szCs w:val="20"/>
              </w:rPr>
            </w:pPr>
          </w:p>
          <w:p w:rsidR="003D68E0" w:rsidRPr="001C1E7B" w:rsidRDefault="003D68E0" w:rsidP="003D68E0">
            <w:pPr>
              <w:rPr>
                <w:rFonts w:cs="Arial"/>
                <w:color w:val="000000"/>
                <w:sz w:val="20"/>
                <w:szCs w:val="20"/>
              </w:rPr>
            </w:pPr>
            <w:r>
              <w:rPr>
                <w:rFonts w:cs="Arial"/>
                <w:color w:val="000000"/>
                <w:sz w:val="20"/>
                <w:szCs w:val="20"/>
              </w:rPr>
              <w:t xml:space="preserve">The APVMA has issued permits for its use to control Cercospora leaf spot </w:t>
            </w:r>
            <w:r w:rsidRPr="00223FC5">
              <w:rPr>
                <w:rFonts w:cs="Arial"/>
                <w:color w:val="000000"/>
                <w:sz w:val="20"/>
                <w:szCs w:val="20"/>
              </w:rPr>
              <w:t>(</w:t>
            </w:r>
            <w:r w:rsidRPr="00223FC5">
              <w:rPr>
                <w:rFonts w:cs="Arial"/>
                <w:i/>
                <w:color w:val="000000"/>
                <w:sz w:val="20"/>
                <w:szCs w:val="20"/>
              </w:rPr>
              <w:t>Cercospora apii</w:t>
            </w:r>
            <w:r w:rsidRPr="00223FC5">
              <w:rPr>
                <w:rFonts w:cs="Arial"/>
                <w:color w:val="000000"/>
                <w:sz w:val="20"/>
                <w:szCs w:val="20"/>
              </w:rPr>
              <w:t>)</w:t>
            </w:r>
            <w:r>
              <w:rPr>
                <w:rFonts w:cs="Arial"/>
                <w:color w:val="000000"/>
                <w:sz w:val="20"/>
                <w:szCs w:val="20"/>
              </w:rPr>
              <w:t xml:space="preserve"> and Septoria spot </w:t>
            </w:r>
            <w:r w:rsidRPr="00223FC5">
              <w:rPr>
                <w:rFonts w:cs="Arial"/>
                <w:color w:val="000000"/>
                <w:sz w:val="20"/>
                <w:szCs w:val="20"/>
              </w:rPr>
              <w:t>(</w:t>
            </w:r>
            <w:r w:rsidRPr="00223FC5">
              <w:rPr>
                <w:rFonts w:cs="Arial"/>
                <w:i/>
                <w:color w:val="000000"/>
                <w:sz w:val="20"/>
                <w:szCs w:val="20"/>
              </w:rPr>
              <w:t>Septoria apiicola</w:t>
            </w:r>
            <w:r w:rsidRPr="00223FC5">
              <w:rPr>
                <w:rFonts w:cs="Arial"/>
                <w:color w:val="000000"/>
                <w:sz w:val="20"/>
                <w:szCs w:val="20"/>
              </w:rPr>
              <w:t>)</w:t>
            </w:r>
            <w:r>
              <w:rPr>
                <w:rFonts w:cs="Arial"/>
                <w:color w:val="000000"/>
                <w:sz w:val="20"/>
                <w:szCs w:val="20"/>
              </w:rPr>
              <w:t xml:space="preserve"> in celery and </w:t>
            </w:r>
            <w:r w:rsidRPr="001C1E7B">
              <w:rPr>
                <w:rFonts w:cs="Arial"/>
                <w:color w:val="000000"/>
                <w:sz w:val="20"/>
                <w:szCs w:val="20"/>
              </w:rPr>
              <w:t xml:space="preserve">powdery mildew in </w:t>
            </w:r>
            <w:r>
              <w:rPr>
                <w:rFonts w:cs="Arial"/>
                <w:color w:val="000000"/>
                <w:sz w:val="20"/>
                <w:szCs w:val="20"/>
              </w:rPr>
              <w:t>field grown silver beet, chicory, spinach and endive.</w:t>
            </w:r>
          </w:p>
          <w:p w:rsidR="003D68E0" w:rsidRDefault="003D68E0" w:rsidP="003D68E0">
            <w:pPr>
              <w:keepNext/>
              <w:rPr>
                <w:rFonts w:cs="Arial"/>
                <w:noProof/>
                <w:color w:val="000000"/>
                <w:sz w:val="20"/>
                <w:szCs w:val="20"/>
              </w:rPr>
            </w:pPr>
          </w:p>
          <w:p w:rsidR="003D68E0" w:rsidRDefault="003D68E0" w:rsidP="003D68E0">
            <w:pPr>
              <w:keepNext/>
              <w:rPr>
                <w:rFonts w:cs="Arial"/>
                <w:noProof/>
                <w:color w:val="000000"/>
                <w:sz w:val="20"/>
                <w:szCs w:val="20"/>
              </w:rPr>
            </w:pPr>
            <w:r>
              <w:rPr>
                <w:rFonts w:cs="Arial"/>
                <w:color w:val="000000"/>
                <w:sz w:val="20"/>
                <w:szCs w:val="20"/>
              </w:rPr>
              <w:t>The NHC</w:t>
            </w:r>
            <w:r w:rsidRPr="00C77FA4">
              <w:rPr>
                <w:rFonts w:cs="Arial"/>
                <w:color w:val="000000"/>
                <w:sz w:val="20"/>
                <w:szCs w:val="20"/>
              </w:rPr>
              <w:t xml:space="preserve"> requested that FSANZ consider including an MRL for </w:t>
            </w:r>
            <w:r>
              <w:rPr>
                <w:rFonts w:cs="Arial"/>
                <w:color w:val="000000"/>
                <w:sz w:val="20"/>
                <w:szCs w:val="20"/>
              </w:rPr>
              <w:t>trifloxystrobin</w:t>
            </w:r>
            <w:r w:rsidRPr="00C77FA4">
              <w:rPr>
                <w:rFonts w:cs="Arial"/>
                <w:color w:val="000000"/>
                <w:sz w:val="20"/>
                <w:szCs w:val="20"/>
              </w:rPr>
              <w:t xml:space="preserve"> residues in </w:t>
            </w:r>
            <w:r>
              <w:rPr>
                <w:rFonts w:cs="Arial"/>
                <w:color w:val="000000"/>
                <w:sz w:val="20"/>
                <w:szCs w:val="20"/>
              </w:rPr>
              <w:t>cherries</w:t>
            </w:r>
            <w:r w:rsidRPr="00C77FA4">
              <w:rPr>
                <w:rFonts w:cs="Arial"/>
                <w:color w:val="000000"/>
                <w:sz w:val="20"/>
                <w:szCs w:val="20"/>
              </w:rPr>
              <w:t xml:space="preserve"> in the Code harmonised with the </w:t>
            </w:r>
            <w:r>
              <w:rPr>
                <w:rFonts w:cs="Arial"/>
                <w:color w:val="000000"/>
                <w:sz w:val="20"/>
                <w:szCs w:val="20"/>
              </w:rPr>
              <w:t>United States MRL</w:t>
            </w:r>
            <w:r w:rsidRPr="00C77FA4">
              <w:rPr>
                <w:rFonts w:cs="Arial"/>
                <w:color w:val="000000"/>
                <w:sz w:val="20"/>
                <w:szCs w:val="20"/>
              </w:rPr>
              <w:t xml:space="preserve">. </w:t>
            </w:r>
            <w:r>
              <w:rPr>
                <w:rFonts w:cs="Arial"/>
                <w:color w:val="000000"/>
                <w:sz w:val="20"/>
                <w:szCs w:val="20"/>
              </w:rPr>
              <w:t>R</w:t>
            </w:r>
            <w:r w:rsidRPr="00F1313D">
              <w:rPr>
                <w:rFonts w:cs="Arial"/>
                <w:color w:val="000000"/>
                <w:sz w:val="20"/>
                <w:szCs w:val="20"/>
              </w:rPr>
              <w:t>esidues</w:t>
            </w:r>
            <w:r>
              <w:rPr>
                <w:rFonts w:cs="Arial"/>
                <w:color w:val="000000"/>
                <w:sz w:val="20"/>
                <w:szCs w:val="20"/>
              </w:rPr>
              <w:t xml:space="preserve"> may occur in c</w:t>
            </w:r>
            <w:r w:rsidRPr="00F1313D">
              <w:rPr>
                <w:rFonts w:cs="Arial"/>
                <w:color w:val="000000"/>
                <w:sz w:val="20"/>
                <w:szCs w:val="20"/>
              </w:rPr>
              <w:t xml:space="preserve">herries imported from the United States. </w:t>
            </w:r>
            <w:r>
              <w:rPr>
                <w:rFonts w:cs="Arial"/>
                <w:color w:val="000000"/>
                <w:sz w:val="20"/>
                <w:szCs w:val="20"/>
              </w:rPr>
              <w:t>The</w:t>
            </w:r>
            <w:r w:rsidRPr="00F1313D">
              <w:rPr>
                <w:rFonts w:cs="Arial"/>
                <w:color w:val="000000"/>
                <w:sz w:val="20"/>
                <w:szCs w:val="20"/>
              </w:rPr>
              <w:t xml:space="preserve"> MRL may minimise potential trade disruption</w:t>
            </w:r>
            <w:r>
              <w:rPr>
                <w:rFonts w:cs="Arial"/>
                <w:color w:val="000000"/>
                <w:sz w:val="20"/>
                <w:szCs w:val="20"/>
              </w:rPr>
              <w:t xml:space="preserve"> and extend consumer choice</w:t>
            </w:r>
            <w:r w:rsidRPr="00F1313D">
              <w:rPr>
                <w:rFonts w:cs="Arial"/>
                <w:color w:val="000000"/>
                <w:sz w:val="20"/>
                <w:szCs w:val="20"/>
              </w:rPr>
              <w:t>.</w:t>
            </w:r>
          </w:p>
          <w:p w:rsidR="003D68E0" w:rsidRPr="00CF506B" w:rsidRDefault="003D68E0" w:rsidP="003D68E0">
            <w:pPr>
              <w:keepNext/>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p w:rsidR="003D68E0" w:rsidRPr="00CF506B" w:rsidRDefault="003D68E0" w:rsidP="003D68E0">
            <w:pPr>
              <w:rPr>
                <w:rFonts w:cs="Arial"/>
                <w:noProof/>
                <w:color w:val="000000"/>
                <w:sz w:val="20"/>
                <w:szCs w:val="20"/>
              </w:rPr>
            </w:pPr>
            <w:r w:rsidRPr="00CF506B">
              <w:rPr>
                <w:rFonts w:cs="Arial"/>
                <w:noProof/>
                <w:color w:val="000000"/>
                <w:sz w:val="20"/>
                <w:szCs w:val="20"/>
              </w:rPr>
              <w:t xml:space="preserve">NEDI: </w:t>
            </w:r>
            <w:r>
              <w:rPr>
                <w:rFonts w:cs="Arial"/>
                <w:noProof/>
                <w:color w:val="000000"/>
                <w:sz w:val="20"/>
                <w:szCs w:val="20"/>
              </w:rPr>
              <w:t>4</w:t>
            </w:r>
            <w:r w:rsidRPr="00CF506B">
              <w:rPr>
                <w:rFonts w:cs="Arial"/>
                <w:noProof/>
                <w:color w:val="000000"/>
                <w:sz w:val="20"/>
                <w:szCs w:val="20"/>
              </w:rPr>
              <w:t>% of the ADI</w:t>
            </w:r>
          </w:p>
        </w:tc>
      </w:tr>
      <w:tr w:rsidR="003D68E0" w:rsidRPr="00CF506B"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CF506B"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CF506B" w:rsidRDefault="003D68E0" w:rsidP="003D68E0">
            <w:pPr>
              <w:rPr>
                <w:rFonts w:cs="Arial"/>
                <w:noProof/>
                <w:color w:val="000000"/>
                <w:sz w:val="20"/>
                <w:szCs w:val="20"/>
              </w:rPr>
            </w:pPr>
          </w:p>
        </w:tc>
      </w:tr>
      <w:tr w:rsidR="003D68E0" w:rsidRPr="00CF506B" w:rsidTr="003D68E0">
        <w:trPr>
          <w:cantSplit/>
        </w:trPr>
        <w:tc>
          <w:tcPr>
            <w:tcW w:w="3249" w:type="dxa"/>
            <w:tcBorders>
              <w:top w:val="nil"/>
              <w:left w:val="single" w:sz="4" w:space="0" w:color="auto"/>
              <w:bottom w:val="single" w:sz="4" w:space="0" w:color="auto"/>
              <w:right w:val="nil"/>
            </w:tcBorders>
          </w:tcPr>
          <w:p w:rsidR="003D68E0" w:rsidRDefault="003D68E0" w:rsidP="003D68E0">
            <w:pPr>
              <w:rPr>
                <w:rFonts w:cs="Arial"/>
                <w:noProof/>
                <w:color w:val="000000"/>
                <w:sz w:val="20"/>
                <w:szCs w:val="20"/>
              </w:rPr>
            </w:pPr>
            <w:r>
              <w:rPr>
                <w:rFonts w:cs="Arial"/>
                <w:noProof/>
                <w:color w:val="000000"/>
                <w:sz w:val="20"/>
                <w:szCs w:val="20"/>
              </w:rPr>
              <w:t>Celery</w:t>
            </w:r>
          </w:p>
          <w:p w:rsidR="003D68E0" w:rsidRPr="0028144B" w:rsidRDefault="003D68E0" w:rsidP="003D68E0">
            <w:pPr>
              <w:rPr>
                <w:rFonts w:cs="Arial"/>
                <w:noProof/>
                <w:color w:val="000000"/>
                <w:sz w:val="20"/>
                <w:szCs w:val="20"/>
              </w:rPr>
            </w:pPr>
            <w:r>
              <w:rPr>
                <w:rFonts w:cs="Arial"/>
                <w:noProof/>
                <w:color w:val="000000"/>
                <w:sz w:val="20"/>
                <w:szCs w:val="20"/>
              </w:rPr>
              <w:t>Chard (silver beet)</w:t>
            </w:r>
          </w:p>
          <w:p w:rsidR="003D68E0" w:rsidRPr="0028144B" w:rsidRDefault="003D68E0" w:rsidP="003D68E0">
            <w:pPr>
              <w:rPr>
                <w:rFonts w:cs="Arial"/>
                <w:noProof/>
                <w:color w:val="000000"/>
                <w:sz w:val="20"/>
                <w:szCs w:val="20"/>
              </w:rPr>
            </w:pPr>
            <w:r w:rsidRPr="0028144B">
              <w:rPr>
                <w:rFonts w:cs="Arial"/>
                <w:noProof/>
                <w:color w:val="000000"/>
                <w:sz w:val="20"/>
                <w:szCs w:val="20"/>
              </w:rPr>
              <w:t>Chicory leaves</w:t>
            </w:r>
          </w:p>
          <w:p w:rsidR="003D68E0" w:rsidRPr="0028144B" w:rsidRDefault="003D68E0" w:rsidP="003D68E0">
            <w:pPr>
              <w:rPr>
                <w:rFonts w:cs="Arial"/>
                <w:noProof/>
                <w:color w:val="000000"/>
                <w:sz w:val="20"/>
                <w:szCs w:val="20"/>
              </w:rPr>
            </w:pPr>
            <w:r>
              <w:rPr>
                <w:rFonts w:cs="Arial"/>
                <w:noProof/>
                <w:color w:val="000000"/>
                <w:sz w:val="20"/>
                <w:szCs w:val="20"/>
              </w:rPr>
              <w:t>Endive</w:t>
            </w:r>
          </w:p>
          <w:p w:rsidR="003D68E0" w:rsidRDefault="003D68E0" w:rsidP="003D68E0">
            <w:pPr>
              <w:rPr>
                <w:rFonts w:cs="Arial"/>
                <w:noProof/>
                <w:color w:val="000000"/>
                <w:sz w:val="20"/>
                <w:szCs w:val="20"/>
              </w:rPr>
            </w:pPr>
            <w:r>
              <w:rPr>
                <w:rFonts w:cs="Arial"/>
                <w:noProof/>
                <w:color w:val="000000"/>
                <w:sz w:val="20"/>
                <w:szCs w:val="20"/>
              </w:rPr>
              <w:t>Spinach</w:t>
            </w:r>
          </w:p>
          <w:p w:rsidR="003D68E0" w:rsidRPr="00CF506B" w:rsidRDefault="003D68E0" w:rsidP="003D68E0">
            <w:pPr>
              <w:rPr>
                <w:rFonts w:cs="Arial"/>
                <w:noProof/>
                <w:color w:val="000000"/>
                <w:sz w:val="20"/>
                <w:szCs w:val="20"/>
              </w:rPr>
            </w:pPr>
            <w:r>
              <w:rPr>
                <w:rFonts w:cs="Arial"/>
                <w:noProof/>
                <w:color w:val="000000"/>
                <w:sz w:val="20"/>
                <w:szCs w:val="20"/>
              </w:rPr>
              <w:t>Stone fruits</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Default="003D68E0" w:rsidP="003D68E0">
            <w:pPr>
              <w:keepNext/>
              <w:rPr>
                <w:rFonts w:cs="Arial"/>
                <w:noProof/>
                <w:color w:val="000000"/>
                <w:sz w:val="20"/>
                <w:szCs w:val="20"/>
              </w:rPr>
            </w:pPr>
            <w:r>
              <w:rPr>
                <w:rFonts w:cs="Arial"/>
                <w:noProof/>
                <w:color w:val="000000"/>
                <w:sz w:val="20"/>
                <w:szCs w:val="20"/>
              </w:rPr>
              <w:t>Insert</w:t>
            </w:r>
          </w:p>
          <w:p w:rsidR="003D68E0" w:rsidRPr="00CF506B"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T1</w:t>
            </w:r>
          </w:p>
          <w:p w:rsidR="003D68E0" w:rsidRDefault="003D68E0" w:rsidP="003D68E0">
            <w:pPr>
              <w:keepNext/>
              <w:jc w:val="right"/>
              <w:rPr>
                <w:rFonts w:cs="Arial"/>
                <w:noProof/>
                <w:color w:val="000000"/>
                <w:sz w:val="20"/>
                <w:szCs w:val="20"/>
              </w:rPr>
            </w:pPr>
            <w:r>
              <w:rPr>
                <w:rFonts w:cs="Arial"/>
                <w:noProof/>
                <w:color w:val="000000"/>
                <w:sz w:val="20"/>
                <w:szCs w:val="20"/>
              </w:rPr>
              <w:t>T0.7</w:t>
            </w:r>
          </w:p>
          <w:p w:rsidR="003D68E0" w:rsidRDefault="003D68E0" w:rsidP="003D68E0">
            <w:pPr>
              <w:keepNext/>
              <w:jc w:val="right"/>
              <w:rPr>
                <w:rFonts w:cs="Arial"/>
                <w:noProof/>
                <w:color w:val="000000"/>
                <w:sz w:val="20"/>
                <w:szCs w:val="20"/>
              </w:rPr>
            </w:pPr>
            <w:r>
              <w:rPr>
                <w:rFonts w:cs="Arial"/>
                <w:noProof/>
                <w:color w:val="000000"/>
                <w:sz w:val="20"/>
                <w:szCs w:val="20"/>
              </w:rPr>
              <w:t>T0.7</w:t>
            </w:r>
          </w:p>
          <w:p w:rsidR="003D68E0" w:rsidRDefault="003D68E0" w:rsidP="003D68E0">
            <w:pPr>
              <w:keepNext/>
              <w:jc w:val="right"/>
              <w:rPr>
                <w:rFonts w:cs="Arial"/>
                <w:noProof/>
                <w:color w:val="000000"/>
                <w:sz w:val="20"/>
                <w:szCs w:val="20"/>
              </w:rPr>
            </w:pPr>
            <w:r>
              <w:rPr>
                <w:rFonts w:cs="Arial"/>
                <w:noProof/>
                <w:color w:val="000000"/>
                <w:sz w:val="20"/>
                <w:szCs w:val="20"/>
              </w:rPr>
              <w:t>T0.7</w:t>
            </w:r>
          </w:p>
          <w:p w:rsidR="003D68E0" w:rsidRDefault="003D68E0" w:rsidP="003D68E0">
            <w:pPr>
              <w:keepNext/>
              <w:jc w:val="right"/>
              <w:rPr>
                <w:rFonts w:cs="Arial"/>
                <w:noProof/>
                <w:color w:val="000000"/>
                <w:sz w:val="20"/>
                <w:szCs w:val="20"/>
              </w:rPr>
            </w:pPr>
            <w:r>
              <w:rPr>
                <w:rFonts w:cs="Arial"/>
                <w:noProof/>
                <w:color w:val="000000"/>
                <w:sz w:val="20"/>
                <w:szCs w:val="20"/>
              </w:rPr>
              <w:t>T0.7</w:t>
            </w:r>
          </w:p>
          <w:p w:rsidR="003D68E0" w:rsidRPr="00CF506B" w:rsidRDefault="003D68E0" w:rsidP="003D68E0">
            <w:pPr>
              <w:keepNext/>
              <w:jc w:val="right"/>
              <w:rPr>
                <w:rFonts w:cs="Arial"/>
                <w:noProof/>
                <w:color w:val="000000"/>
                <w:sz w:val="20"/>
                <w:szCs w:val="20"/>
              </w:rPr>
            </w:pPr>
            <w:r>
              <w:rPr>
                <w:rFonts w:cs="Arial"/>
                <w:noProof/>
                <w:color w:val="000000"/>
                <w:sz w:val="20"/>
                <w:szCs w:val="20"/>
              </w:rPr>
              <w:t>2</w:t>
            </w:r>
          </w:p>
        </w:tc>
        <w:tc>
          <w:tcPr>
            <w:tcW w:w="3052" w:type="dxa"/>
            <w:gridSpan w:val="4"/>
            <w:vMerge/>
            <w:tcBorders>
              <w:top w:val="nil"/>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tc>
      </w:tr>
      <w:tr w:rsidR="003D68E0" w:rsidRPr="00CF506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CF506B" w:rsidRDefault="003D68E0" w:rsidP="003D68E0">
            <w:pPr>
              <w:rPr>
                <w:rFonts w:cs="Arial"/>
                <w:b/>
                <w:noProof/>
                <w:color w:val="000000"/>
                <w:sz w:val="20"/>
                <w:szCs w:val="20"/>
              </w:rPr>
            </w:pPr>
            <w:r w:rsidRPr="00CF506B">
              <w:rPr>
                <w:rFonts w:cs="Arial"/>
                <w:b/>
                <w:noProof/>
                <w:color w:val="000000"/>
                <w:sz w:val="20"/>
                <w:szCs w:val="20"/>
              </w:rPr>
              <w:t>Trifluralin</w:t>
            </w:r>
          </w:p>
          <w:p w:rsidR="003D68E0" w:rsidRDefault="003D68E0" w:rsidP="003D68E0">
            <w:pPr>
              <w:keepNext/>
              <w:rPr>
                <w:rFonts w:cs="Arial"/>
                <w:noProof/>
                <w:color w:val="000000"/>
                <w:sz w:val="20"/>
                <w:szCs w:val="20"/>
              </w:rPr>
            </w:pPr>
            <w:r>
              <w:rPr>
                <w:rFonts w:cs="Arial"/>
                <w:noProof/>
                <w:color w:val="000000"/>
                <w:sz w:val="20"/>
                <w:szCs w:val="20"/>
              </w:rPr>
              <w:t>Trifluralin is a selective soil herbicide. It disrupts cell division and root development. It is applied to the soil and enters the seedling in the hypocotyl region. It is used for the pre-emergent control of broad leaf and annual grass weeds in a wide range of crops and horticultural situations.</w:t>
            </w:r>
          </w:p>
          <w:p w:rsidR="003D68E0" w:rsidRDefault="003D68E0" w:rsidP="003D68E0">
            <w:pPr>
              <w:keepNext/>
              <w:rPr>
                <w:rFonts w:cs="Arial"/>
                <w:noProof/>
                <w:color w:val="000000"/>
                <w:sz w:val="20"/>
                <w:szCs w:val="20"/>
              </w:rPr>
            </w:pPr>
          </w:p>
          <w:p w:rsidR="003D68E0" w:rsidRPr="00CF506B" w:rsidRDefault="003D68E0" w:rsidP="003D68E0">
            <w:pPr>
              <w:keepNext/>
              <w:rPr>
                <w:rFonts w:cs="Arial"/>
                <w:noProof/>
                <w:color w:val="000000"/>
                <w:sz w:val="20"/>
                <w:szCs w:val="20"/>
              </w:rPr>
            </w:pPr>
            <w:r>
              <w:rPr>
                <w:rFonts w:cs="Arial"/>
                <w:noProof/>
                <w:color w:val="000000"/>
                <w:sz w:val="20"/>
                <w:szCs w:val="20"/>
              </w:rPr>
              <w:t>The APVMA has issued a permit for its use, pre-planting, to control certain weeds in chia. The recommended MRL is at the LOQ.</w:t>
            </w:r>
          </w:p>
          <w:p w:rsidR="003D68E0" w:rsidRPr="00CF506B" w:rsidRDefault="003D68E0" w:rsidP="003D68E0">
            <w:pPr>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p w:rsidR="003D68E0" w:rsidRPr="00CF506B" w:rsidRDefault="003D68E0" w:rsidP="003D68E0">
            <w:pPr>
              <w:rPr>
                <w:rFonts w:cs="Arial"/>
                <w:noProof/>
                <w:color w:val="000000"/>
                <w:sz w:val="20"/>
                <w:szCs w:val="20"/>
              </w:rPr>
            </w:pPr>
            <w:r w:rsidRPr="00CF506B">
              <w:rPr>
                <w:rFonts w:cs="Arial"/>
                <w:noProof/>
                <w:color w:val="000000"/>
                <w:sz w:val="20"/>
                <w:szCs w:val="20"/>
              </w:rPr>
              <w:t xml:space="preserve">NEDI: </w:t>
            </w:r>
            <w:r>
              <w:rPr>
                <w:rFonts w:cs="Arial"/>
                <w:noProof/>
                <w:color w:val="000000"/>
                <w:sz w:val="20"/>
                <w:szCs w:val="20"/>
              </w:rPr>
              <w:t>7</w:t>
            </w:r>
            <w:r w:rsidRPr="00CF506B">
              <w:rPr>
                <w:rFonts w:cs="Arial"/>
                <w:noProof/>
                <w:color w:val="000000"/>
                <w:sz w:val="20"/>
                <w:szCs w:val="20"/>
              </w:rPr>
              <w:t>% of the ADI</w:t>
            </w:r>
          </w:p>
        </w:tc>
      </w:tr>
      <w:tr w:rsidR="003D68E0" w:rsidRPr="00CF506B"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CF506B"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CF506B" w:rsidRDefault="003D68E0" w:rsidP="003D68E0">
            <w:pPr>
              <w:rPr>
                <w:rFonts w:cs="Arial"/>
                <w:noProof/>
                <w:color w:val="000000"/>
                <w:sz w:val="20"/>
                <w:szCs w:val="20"/>
              </w:rPr>
            </w:pPr>
          </w:p>
        </w:tc>
      </w:tr>
      <w:tr w:rsidR="003D68E0" w:rsidRPr="00CF506B" w:rsidTr="003D68E0">
        <w:trPr>
          <w:cantSplit/>
        </w:trPr>
        <w:tc>
          <w:tcPr>
            <w:tcW w:w="3249" w:type="dxa"/>
            <w:tcBorders>
              <w:top w:val="nil"/>
              <w:left w:val="single" w:sz="4" w:space="0" w:color="auto"/>
              <w:bottom w:val="single" w:sz="4" w:space="0" w:color="auto"/>
              <w:right w:val="nil"/>
            </w:tcBorders>
          </w:tcPr>
          <w:p w:rsidR="003D68E0" w:rsidRPr="00CF506B" w:rsidRDefault="003D68E0" w:rsidP="003D68E0">
            <w:pPr>
              <w:rPr>
                <w:rFonts w:cs="Arial"/>
                <w:noProof/>
                <w:color w:val="000000"/>
                <w:sz w:val="20"/>
                <w:szCs w:val="20"/>
              </w:rPr>
            </w:pPr>
            <w:r w:rsidRPr="00371E03">
              <w:rPr>
                <w:rFonts w:cs="Arial"/>
                <w:noProof/>
                <w:color w:val="000000"/>
                <w:sz w:val="20"/>
                <w:szCs w:val="20"/>
              </w:rPr>
              <w:t>Chia</w:t>
            </w:r>
          </w:p>
        </w:tc>
        <w:tc>
          <w:tcPr>
            <w:tcW w:w="1260" w:type="dxa"/>
            <w:tcBorders>
              <w:top w:val="nil"/>
              <w:left w:val="nil"/>
              <w:bottom w:val="single" w:sz="4" w:space="0" w:color="auto"/>
              <w:right w:val="nil"/>
            </w:tcBorders>
          </w:tcPr>
          <w:p w:rsidR="003D68E0" w:rsidRPr="00CF506B"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Pr="00CF506B" w:rsidRDefault="003D68E0" w:rsidP="003D68E0">
            <w:pPr>
              <w:keepNext/>
              <w:jc w:val="right"/>
              <w:rPr>
                <w:rFonts w:cs="Arial"/>
                <w:noProof/>
                <w:color w:val="000000"/>
                <w:sz w:val="20"/>
                <w:szCs w:val="20"/>
              </w:rPr>
            </w:pPr>
            <w:r w:rsidRPr="00371E03">
              <w:rPr>
                <w:rFonts w:cs="Arial"/>
                <w:noProof/>
                <w:color w:val="000000"/>
                <w:sz w:val="20"/>
                <w:szCs w:val="20"/>
              </w:rPr>
              <w:t>T*0.01</w:t>
            </w:r>
          </w:p>
        </w:tc>
        <w:tc>
          <w:tcPr>
            <w:tcW w:w="3052" w:type="dxa"/>
            <w:gridSpan w:val="4"/>
            <w:vMerge/>
            <w:tcBorders>
              <w:top w:val="nil"/>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tc>
      </w:tr>
      <w:tr w:rsidR="003D68E0" w:rsidRPr="00CF506B" w:rsidTr="003D68E0">
        <w:trPr>
          <w:cantSplit/>
          <w:trHeight w:val="503"/>
        </w:trPr>
        <w:tc>
          <w:tcPr>
            <w:tcW w:w="6020" w:type="dxa"/>
            <w:gridSpan w:val="3"/>
            <w:vMerge w:val="restart"/>
            <w:tcBorders>
              <w:top w:val="single" w:sz="4" w:space="0" w:color="auto"/>
              <w:left w:val="single" w:sz="4" w:space="0" w:color="auto"/>
              <w:bottom w:val="nil"/>
              <w:right w:val="single" w:sz="4" w:space="0" w:color="auto"/>
            </w:tcBorders>
          </w:tcPr>
          <w:p w:rsidR="003D68E0" w:rsidRPr="00CF506B" w:rsidRDefault="003D68E0" w:rsidP="003D68E0">
            <w:pPr>
              <w:rPr>
                <w:rFonts w:cs="Arial"/>
                <w:b/>
                <w:noProof/>
                <w:color w:val="000000"/>
                <w:sz w:val="20"/>
                <w:szCs w:val="20"/>
              </w:rPr>
            </w:pPr>
            <w:r w:rsidRPr="00CF506B">
              <w:rPr>
                <w:rFonts w:cs="Arial"/>
                <w:b/>
                <w:noProof/>
                <w:color w:val="000000"/>
                <w:sz w:val="20"/>
                <w:szCs w:val="20"/>
              </w:rPr>
              <w:t>Trinexapac-ethyl</w:t>
            </w:r>
          </w:p>
          <w:p w:rsidR="003D68E0" w:rsidRDefault="003D68E0" w:rsidP="003D68E0">
            <w:pPr>
              <w:rPr>
                <w:rFonts w:cs="Arial"/>
                <w:color w:val="000000"/>
                <w:sz w:val="20"/>
                <w:szCs w:val="20"/>
                <w:lang w:val="en-US"/>
              </w:rPr>
            </w:pPr>
            <w:r w:rsidRPr="00297153">
              <w:rPr>
                <w:rFonts w:cs="Arial"/>
                <w:color w:val="000000"/>
                <w:sz w:val="20"/>
                <w:szCs w:val="20"/>
                <w:lang w:val="en-US"/>
              </w:rPr>
              <w:t>Trinexapac-ethyl is a plant growth regulator</w:t>
            </w:r>
            <w:r>
              <w:rPr>
                <w:rFonts w:cs="Arial"/>
                <w:color w:val="000000"/>
                <w:sz w:val="20"/>
                <w:szCs w:val="20"/>
                <w:lang w:val="en-US"/>
              </w:rPr>
              <w:t xml:space="preserve"> and retardant</w:t>
            </w:r>
            <w:r w:rsidRPr="00297153">
              <w:rPr>
                <w:rFonts w:cs="Arial"/>
                <w:color w:val="000000"/>
                <w:sz w:val="20"/>
                <w:szCs w:val="20"/>
                <w:lang w:val="en-US"/>
              </w:rPr>
              <w:t xml:space="preserve">. It is an internode elongation disruptor. </w:t>
            </w:r>
            <w:r>
              <w:rPr>
                <w:rFonts w:cs="Arial"/>
                <w:color w:val="000000"/>
                <w:sz w:val="20"/>
                <w:szCs w:val="20"/>
                <w:lang w:val="en-US"/>
              </w:rPr>
              <w:t xml:space="preserve">It is absorbed by the foliage and translocated to the growing shoot. </w:t>
            </w:r>
            <w:r w:rsidRPr="00297153">
              <w:rPr>
                <w:rFonts w:cs="Arial"/>
                <w:color w:val="000000"/>
                <w:sz w:val="20"/>
                <w:szCs w:val="20"/>
                <w:lang w:val="en-US"/>
              </w:rPr>
              <w:t xml:space="preserve">It is used to increase seed set, alkaloid </w:t>
            </w:r>
            <w:r>
              <w:rPr>
                <w:rFonts w:cs="Arial"/>
                <w:color w:val="000000"/>
                <w:sz w:val="20"/>
                <w:szCs w:val="20"/>
                <w:lang w:val="en-US"/>
              </w:rPr>
              <w:t xml:space="preserve">levels </w:t>
            </w:r>
            <w:r w:rsidRPr="00297153">
              <w:rPr>
                <w:rFonts w:cs="Arial"/>
                <w:color w:val="000000"/>
                <w:sz w:val="20"/>
                <w:szCs w:val="20"/>
                <w:lang w:val="en-US"/>
              </w:rPr>
              <w:t>and yield</w:t>
            </w:r>
            <w:r>
              <w:rPr>
                <w:rFonts w:cs="Arial"/>
                <w:color w:val="000000"/>
                <w:sz w:val="20"/>
                <w:szCs w:val="20"/>
                <w:lang w:val="en-US"/>
              </w:rPr>
              <w:t>;</w:t>
            </w:r>
            <w:r w:rsidRPr="00297153">
              <w:rPr>
                <w:rFonts w:cs="Arial"/>
                <w:color w:val="000000"/>
                <w:sz w:val="20"/>
                <w:szCs w:val="20"/>
                <w:lang w:val="en-US"/>
              </w:rPr>
              <w:t xml:space="preserve"> and prevent lodging and st</w:t>
            </w:r>
            <w:r>
              <w:rPr>
                <w:rFonts w:cs="Arial"/>
                <w:color w:val="000000"/>
                <w:sz w:val="20"/>
                <w:szCs w:val="20"/>
                <w:lang w:val="en-US"/>
              </w:rPr>
              <w:t>em elongation in sugar cane.</w:t>
            </w:r>
          </w:p>
          <w:p w:rsidR="003D68E0" w:rsidRDefault="003D68E0" w:rsidP="003D68E0">
            <w:pPr>
              <w:rPr>
                <w:rFonts w:cs="Arial"/>
                <w:color w:val="000000"/>
                <w:sz w:val="20"/>
                <w:szCs w:val="20"/>
                <w:lang w:val="en-US"/>
              </w:rPr>
            </w:pPr>
          </w:p>
          <w:p w:rsidR="003D68E0" w:rsidRDefault="003D68E0" w:rsidP="003D68E0">
            <w:pPr>
              <w:rPr>
                <w:rFonts w:cs="Arial"/>
                <w:color w:val="000000"/>
                <w:sz w:val="20"/>
                <w:szCs w:val="20"/>
                <w:lang w:val="en-US"/>
              </w:rPr>
            </w:pPr>
            <w:r>
              <w:rPr>
                <w:rFonts w:cs="Arial"/>
                <w:color w:val="000000"/>
                <w:sz w:val="20"/>
                <w:szCs w:val="20"/>
                <w:lang w:val="en-US"/>
              </w:rPr>
              <w:t>The APVMA has issued a permit for its use in barley and wheat to reduce lodging.</w:t>
            </w:r>
          </w:p>
          <w:p w:rsidR="003D68E0" w:rsidRPr="00CF506B" w:rsidRDefault="003D68E0" w:rsidP="003D68E0">
            <w:pPr>
              <w:rPr>
                <w:rFonts w:cs="Arial"/>
                <w:noProof/>
                <w:color w:val="000000"/>
                <w:sz w:val="20"/>
                <w:szCs w:val="20"/>
              </w:rPr>
            </w:pPr>
          </w:p>
        </w:tc>
        <w:tc>
          <w:tcPr>
            <w:tcW w:w="3052" w:type="dxa"/>
            <w:gridSpan w:val="4"/>
            <w:vMerge w:val="restart"/>
            <w:tcBorders>
              <w:top w:val="single" w:sz="4" w:space="0" w:color="auto"/>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p w:rsidR="003D68E0" w:rsidRPr="00CF506B" w:rsidRDefault="003D68E0" w:rsidP="003D68E0">
            <w:pPr>
              <w:rPr>
                <w:rFonts w:cs="Arial"/>
                <w:noProof/>
                <w:color w:val="000000"/>
                <w:sz w:val="20"/>
                <w:szCs w:val="20"/>
              </w:rPr>
            </w:pPr>
            <w:r w:rsidRPr="00CF506B">
              <w:rPr>
                <w:rFonts w:cs="Arial"/>
                <w:noProof/>
                <w:color w:val="000000"/>
                <w:sz w:val="20"/>
                <w:szCs w:val="20"/>
              </w:rPr>
              <w:t xml:space="preserve">NEDI: </w:t>
            </w:r>
            <w:r>
              <w:rPr>
                <w:rFonts w:cs="Arial"/>
                <w:noProof/>
                <w:color w:val="000000"/>
                <w:sz w:val="20"/>
                <w:szCs w:val="20"/>
              </w:rPr>
              <w:t>3</w:t>
            </w:r>
            <w:r w:rsidRPr="00CF506B">
              <w:rPr>
                <w:rFonts w:cs="Arial"/>
                <w:noProof/>
                <w:color w:val="000000"/>
                <w:sz w:val="20"/>
                <w:szCs w:val="20"/>
              </w:rPr>
              <w:t>% of the ADI</w:t>
            </w:r>
          </w:p>
        </w:tc>
      </w:tr>
      <w:tr w:rsidR="003D68E0" w:rsidRPr="00CF506B" w:rsidTr="003D68E0">
        <w:trPr>
          <w:cantSplit/>
          <w:trHeight w:val="253"/>
        </w:trPr>
        <w:tc>
          <w:tcPr>
            <w:tcW w:w="6020" w:type="dxa"/>
            <w:gridSpan w:val="3"/>
            <w:vMerge/>
            <w:tcBorders>
              <w:top w:val="nil"/>
              <w:left w:val="single" w:sz="4" w:space="0" w:color="auto"/>
              <w:bottom w:val="nil"/>
              <w:right w:val="single" w:sz="4" w:space="0" w:color="auto"/>
            </w:tcBorders>
          </w:tcPr>
          <w:p w:rsidR="003D68E0" w:rsidRPr="00CF506B" w:rsidRDefault="003D68E0" w:rsidP="003D68E0">
            <w:pPr>
              <w:keepNext/>
              <w:jc w:val="right"/>
              <w:rPr>
                <w:rFonts w:cs="Arial"/>
                <w:noProof/>
                <w:color w:val="000000"/>
                <w:sz w:val="20"/>
                <w:szCs w:val="20"/>
              </w:rPr>
            </w:pPr>
          </w:p>
        </w:tc>
        <w:tc>
          <w:tcPr>
            <w:tcW w:w="3052" w:type="dxa"/>
            <w:gridSpan w:val="4"/>
            <w:vMerge/>
            <w:tcBorders>
              <w:top w:val="nil"/>
              <w:left w:val="single" w:sz="4" w:space="0" w:color="auto"/>
              <w:bottom w:val="single" w:sz="4" w:space="0" w:color="auto"/>
              <w:right w:val="single" w:sz="4" w:space="0" w:color="auto"/>
            </w:tcBorders>
            <w:vAlign w:val="bottom"/>
          </w:tcPr>
          <w:p w:rsidR="003D68E0" w:rsidRPr="00CF506B" w:rsidRDefault="003D68E0" w:rsidP="003D68E0">
            <w:pPr>
              <w:rPr>
                <w:rFonts w:cs="Arial"/>
                <w:noProof/>
                <w:color w:val="000000"/>
                <w:sz w:val="20"/>
                <w:szCs w:val="20"/>
              </w:rPr>
            </w:pPr>
          </w:p>
        </w:tc>
      </w:tr>
      <w:tr w:rsidR="003D68E0" w:rsidRPr="00CF506B" w:rsidTr="003D68E0">
        <w:trPr>
          <w:cantSplit/>
        </w:trPr>
        <w:tc>
          <w:tcPr>
            <w:tcW w:w="3249" w:type="dxa"/>
            <w:tcBorders>
              <w:top w:val="nil"/>
              <w:left w:val="single" w:sz="4" w:space="0" w:color="auto"/>
              <w:bottom w:val="single" w:sz="4" w:space="0" w:color="auto"/>
              <w:right w:val="nil"/>
            </w:tcBorders>
          </w:tcPr>
          <w:p w:rsidR="003D68E0" w:rsidRPr="00371E03" w:rsidRDefault="003D68E0" w:rsidP="003D68E0">
            <w:pPr>
              <w:rPr>
                <w:rFonts w:cs="Arial"/>
                <w:noProof/>
                <w:color w:val="000000"/>
                <w:sz w:val="20"/>
                <w:szCs w:val="20"/>
              </w:rPr>
            </w:pPr>
            <w:r w:rsidRPr="00371E03">
              <w:rPr>
                <w:rFonts w:cs="Arial"/>
                <w:noProof/>
                <w:color w:val="000000"/>
                <w:sz w:val="20"/>
                <w:szCs w:val="20"/>
              </w:rPr>
              <w:t>Barley</w:t>
            </w:r>
          </w:p>
          <w:p w:rsidR="003D68E0" w:rsidRPr="00CF506B" w:rsidRDefault="003D68E0" w:rsidP="003D68E0">
            <w:pPr>
              <w:rPr>
                <w:rFonts w:cs="Arial"/>
                <w:noProof/>
                <w:color w:val="000000"/>
                <w:sz w:val="20"/>
                <w:szCs w:val="20"/>
              </w:rPr>
            </w:pPr>
            <w:r w:rsidRPr="00371E03">
              <w:rPr>
                <w:rFonts w:cs="Arial"/>
                <w:noProof/>
                <w:color w:val="000000"/>
                <w:sz w:val="20"/>
                <w:szCs w:val="20"/>
              </w:rPr>
              <w:t>Wheat</w:t>
            </w:r>
          </w:p>
        </w:tc>
        <w:tc>
          <w:tcPr>
            <w:tcW w:w="1260" w:type="dxa"/>
            <w:tcBorders>
              <w:top w:val="nil"/>
              <w:left w:val="nil"/>
              <w:bottom w:val="single" w:sz="4" w:space="0" w:color="auto"/>
              <w:right w:val="nil"/>
            </w:tcBorders>
          </w:tcPr>
          <w:p w:rsidR="003D68E0" w:rsidRDefault="003D68E0" w:rsidP="003D68E0">
            <w:pPr>
              <w:keepNext/>
              <w:rPr>
                <w:rFonts w:cs="Arial"/>
                <w:noProof/>
                <w:color w:val="000000"/>
                <w:sz w:val="20"/>
                <w:szCs w:val="20"/>
              </w:rPr>
            </w:pPr>
            <w:r>
              <w:rPr>
                <w:rFonts w:cs="Arial"/>
                <w:noProof/>
                <w:color w:val="000000"/>
                <w:sz w:val="20"/>
                <w:szCs w:val="20"/>
              </w:rPr>
              <w:t>Insert</w:t>
            </w:r>
          </w:p>
          <w:p w:rsidR="003D68E0" w:rsidRPr="00CF506B" w:rsidRDefault="003D68E0" w:rsidP="003D68E0">
            <w:pPr>
              <w:keepNext/>
              <w:rPr>
                <w:rFonts w:cs="Arial"/>
                <w:noProof/>
                <w:color w:val="000000"/>
                <w:sz w:val="20"/>
                <w:szCs w:val="20"/>
              </w:rPr>
            </w:pPr>
            <w:r>
              <w:rPr>
                <w:rFonts w:cs="Arial"/>
                <w:noProof/>
                <w:color w:val="000000"/>
                <w:sz w:val="20"/>
                <w:szCs w:val="20"/>
              </w:rPr>
              <w:t>Insert</w:t>
            </w:r>
          </w:p>
        </w:tc>
        <w:tc>
          <w:tcPr>
            <w:tcW w:w="1511" w:type="dxa"/>
            <w:tcBorders>
              <w:top w:val="nil"/>
              <w:left w:val="nil"/>
              <w:bottom w:val="single" w:sz="4" w:space="0" w:color="auto"/>
              <w:right w:val="single" w:sz="4" w:space="0" w:color="auto"/>
            </w:tcBorders>
          </w:tcPr>
          <w:p w:rsidR="003D68E0" w:rsidRDefault="003D68E0" w:rsidP="003D68E0">
            <w:pPr>
              <w:keepNext/>
              <w:jc w:val="right"/>
              <w:rPr>
                <w:rFonts w:cs="Arial"/>
                <w:noProof/>
                <w:color w:val="000000"/>
                <w:sz w:val="20"/>
                <w:szCs w:val="20"/>
              </w:rPr>
            </w:pPr>
            <w:r>
              <w:rPr>
                <w:rFonts w:cs="Arial"/>
                <w:noProof/>
                <w:color w:val="000000"/>
                <w:sz w:val="20"/>
                <w:szCs w:val="20"/>
              </w:rPr>
              <w:t>T0.3</w:t>
            </w:r>
          </w:p>
          <w:p w:rsidR="003D68E0" w:rsidRPr="00CF506B" w:rsidRDefault="003D68E0" w:rsidP="003D68E0">
            <w:pPr>
              <w:keepNext/>
              <w:jc w:val="right"/>
              <w:rPr>
                <w:rFonts w:cs="Arial"/>
                <w:noProof/>
                <w:color w:val="000000"/>
                <w:sz w:val="20"/>
                <w:szCs w:val="20"/>
              </w:rPr>
            </w:pPr>
            <w:r>
              <w:rPr>
                <w:rFonts w:cs="Arial"/>
                <w:noProof/>
                <w:color w:val="000000"/>
                <w:sz w:val="20"/>
                <w:szCs w:val="20"/>
              </w:rPr>
              <w:t>T0.3</w:t>
            </w:r>
          </w:p>
        </w:tc>
        <w:tc>
          <w:tcPr>
            <w:tcW w:w="3052" w:type="dxa"/>
            <w:gridSpan w:val="4"/>
            <w:vMerge/>
            <w:tcBorders>
              <w:top w:val="nil"/>
              <w:left w:val="single" w:sz="4" w:space="0" w:color="auto"/>
              <w:bottom w:val="single" w:sz="4" w:space="0" w:color="auto"/>
              <w:right w:val="single" w:sz="4" w:space="0" w:color="auto"/>
            </w:tcBorders>
          </w:tcPr>
          <w:p w:rsidR="003D68E0" w:rsidRPr="00CF506B" w:rsidRDefault="003D68E0" w:rsidP="003D68E0">
            <w:pPr>
              <w:rPr>
                <w:rFonts w:cs="Arial"/>
                <w:noProof/>
                <w:color w:val="000000"/>
                <w:sz w:val="20"/>
                <w:szCs w:val="20"/>
              </w:rPr>
            </w:pPr>
          </w:p>
        </w:tc>
      </w:tr>
    </w:tbl>
    <w:p w:rsidR="003D68E0" w:rsidRDefault="003D68E0" w:rsidP="003D68E0"/>
    <w:p w:rsidR="007D090E" w:rsidRPr="00DC6570" w:rsidRDefault="007D090E" w:rsidP="007D090E">
      <w:pPr>
        <w:pStyle w:val="Heading2"/>
        <w:jc w:val="right"/>
        <w:rPr>
          <w:rFonts w:cs="Arial"/>
        </w:rPr>
      </w:pPr>
      <w:r>
        <w:rPr>
          <w:color w:val="FF0000"/>
        </w:rPr>
        <w:br w:type="page"/>
      </w:r>
      <w:bookmarkStart w:id="142" w:name="_Toc283373945"/>
      <w:r>
        <w:rPr>
          <w:rFonts w:cs="Arial"/>
        </w:rPr>
        <w:lastRenderedPageBreak/>
        <w:t>Attachment 3</w:t>
      </w:r>
      <w:bookmarkEnd w:id="142"/>
    </w:p>
    <w:p w:rsidR="007D090E" w:rsidRPr="00DC2129" w:rsidRDefault="007D090E" w:rsidP="007D090E"/>
    <w:p w:rsidR="0020552B" w:rsidRPr="00BC4B05" w:rsidRDefault="0020552B" w:rsidP="0020552B">
      <w:pPr>
        <w:pStyle w:val="Heading2"/>
        <w:rPr>
          <w:rFonts w:ascii="Arial" w:hAnsi="Arial" w:cs="Arial"/>
          <w:iCs w:val="0"/>
          <w:noProof/>
          <w:sz w:val="24"/>
        </w:rPr>
      </w:pPr>
      <w:bookmarkStart w:id="143" w:name="_Toc148351769"/>
      <w:bookmarkStart w:id="144" w:name="_Toc195941243"/>
      <w:bookmarkStart w:id="145" w:name="_Toc196647474"/>
      <w:bookmarkStart w:id="146" w:name="_Toc236212107"/>
      <w:bookmarkStart w:id="147" w:name="_Toc266203379"/>
      <w:bookmarkStart w:id="148" w:name="_Toc283373946"/>
      <w:r w:rsidRPr="00BC4B05">
        <w:rPr>
          <w:rFonts w:ascii="Arial" w:hAnsi="Arial" w:cs="Arial"/>
          <w:iCs w:val="0"/>
          <w:noProof/>
        </w:rPr>
        <w:t>Summary of Submissions</w:t>
      </w:r>
      <w:bookmarkEnd w:id="143"/>
      <w:bookmarkEnd w:id="144"/>
      <w:bookmarkEnd w:id="145"/>
      <w:bookmarkEnd w:id="146"/>
      <w:bookmarkEnd w:id="147"/>
      <w:bookmarkEnd w:id="148"/>
    </w:p>
    <w:p w:rsidR="0020552B" w:rsidRPr="00BC4B05" w:rsidRDefault="0020552B" w:rsidP="0020552B">
      <w:pPr>
        <w:rPr>
          <w:noProof/>
        </w:rPr>
      </w:pP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17"/>
        <w:gridCol w:w="6355"/>
      </w:tblGrid>
      <w:tr w:rsidR="0020552B" w:rsidRPr="00BC4B05" w:rsidTr="000461C5">
        <w:trPr>
          <w:cantSplit/>
          <w:tblHeader/>
          <w:jc w:val="center"/>
        </w:trPr>
        <w:tc>
          <w:tcPr>
            <w:tcW w:w="27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0552B" w:rsidRDefault="0020552B" w:rsidP="00600B98">
            <w:pPr>
              <w:pStyle w:val="FSTableHeading"/>
              <w:rPr>
                <w:noProof/>
              </w:rPr>
            </w:pPr>
            <w:r w:rsidRPr="00BC4B05">
              <w:rPr>
                <w:noProof/>
              </w:rPr>
              <w:br w:type="page"/>
            </w:r>
            <w:r w:rsidRPr="00BC4B05">
              <w:rPr>
                <w:noProof/>
              </w:rPr>
              <w:br w:type="page"/>
            </w:r>
            <w:r w:rsidRPr="00BC4B05">
              <w:rPr>
                <w:noProof/>
              </w:rPr>
              <w:br w:type="page"/>
              <w:t>Submitter</w:t>
            </w:r>
          </w:p>
          <w:p w:rsidR="000461C5" w:rsidRPr="00BC4B05" w:rsidRDefault="000461C5" w:rsidP="00600B98">
            <w:pPr>
              <w:pStyle w:val="FSTableHeading"/>
              <w:rPr>
                <w:noProof/>
              </w:rPr>
            </w:pPr>
          </w:p>
        </w:tc>
        <w:tc>
          <w:tcPr>
            <w:tcW w:w="635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0552B" w:rsidRPr="00BC4B05" w:rsidRDefault="0020552B" w:rsidP="00600B98">
            <w:pPr>
              <w:pStyle w:val="FSTableHeading"/>
              <w:rPr>
                <w:noProof/>
              </w:rPr>
            </w:pPr>
            <w:r w:rsidRPr="00BC4B05">
              <w:rPr>
                <w:noProof/>
              </w:rPr>
              <w:t>Comments</w:t>
            </w:r>
          </w:p>
        </w:tc>
      </w:tr>
      <w:tr w:rsidR="0020552B" w:rsidRPr="00BC4B05" w:rsidTr="000461C5">
        <w:trPr>
          <w:jc w:val="center"/>
        </w:trPr>
        <w:tc>
          <w:tcPr>
            <w:tcW w:w="2717" w:type="dxa"/>
            <w:tcBorders>
              <w:top w:val="single" w:sz="4" w:space="0" w:color="auto"/>
              <w:left w:val="single" w:sz="4" w:space="0" w:color="auto"/>
              <w:bottom w:val="single" w:sz="4" w:space="0" w:color="auto"/>
              <w:right w:val="single" w:sz="4" w:space="0" w:color="auto"/>
            </w:tcBorders>
          </w:tcPr>
          <w:p w:rsidR="0020552B" w:rsidRPr="00BC4B05" w:rsidRDefault="004C55E8" w:rsidP="00600B98">
            <w:pPr>
              <w:pStyle w:val="FSTableText"/>
              <w:spacing w:before="120"/>
              <w:rPr>
                <w:noProof/>
              </w:rPr>
            </w:pPr>
            <w:r>
              <w:rPr>
                <w:noProof/>
              </w:rPr>
              <w:t xml:space="preserve">Mr </w:t>
            </w:r>
            <w:r w:rsidR="0020552B">
              <w:rPr>
                <w:noProof/>
              </w:rPr>
              <w:t>Leo Adler</w:t>
            </w:r>
          </w:p>
        </w:tc>
        <w:tc>
          <w:tcPr>
            <w:tcW w:w="6355" w:type="dxa"/>
            <w:tcBorders>
              <w:top w:val="single" w:sz="4" w:space="0" w:color="auto"/>
              <w:left w:val="single" w:sz="4" w:space="0" w:color="auto"/>
              <w:bottom w:val="single" w:sz="4" w:space="0" w:color="auto"/>
              <w:right w:val="single" w:sz="4" w:space="0" w:color="auto"/>
            </w:tcBorders>
          </w:tcPr>
          <w:p w:rsidR="004C55E8" w:rsidRPr="004C55E8" w:rsidRDefault="004C55E8" w:rsidP="004C55E8">
            <w:pPr>
              <w:pStyle w:val="FSTableText"/>
              <w:spacing w:before="120"/>
              <w:rPr>
                <w:noProof/>
                <w:color w:val="000000"/>
              </w:rPr>
            </w:pPr>
            <w:r>
              <w:rPr>
                <w:noProof/>
                <w:color w:val="000000"/>
              </w:rPr>
              <w:t xml:space="preserve">Notes in his submission that he is a </w:t>
            </w:r>
            <w:r w:rsidRPr="004C55E8">
              <w:rPr>
                <w:noProof/>
                <w:color w:val="000000"/>
              </w:rPr>
              <w:t>New Zealand citizen</w:t>
            </w:r>
            <w:r>
              <w:rPr>
                <w:noProof/>
                <w:color w:val="000000"/>
              </w:rPr>
              <w:t>.</w:t>
            </w:r>
          </w:p>
          <w:p w:rsidR="004C55E8" w:rsidRDefault="004C55E8" w:rsidP="0020552B">
            <w:pPr>
              <w:rPr>
                <w:noProof/>
                <w:sz w:val="20"/>
                <w:szCs w:val="20"/>
              </w:rPr>
            </w:pPr>
          </w:p>
          <w:p w:rsidR="00BC6FBD" w:rsidRDefault="00BC6FBD" w:rsidP="0020552B">
            <w:pPr>
              <w:rPr>
                <w:noProof/>
                <w:sz w:val="20"/>
                <w:szCs w:val="20"/>
              </w:rPr>
            </w:pPr>
            <w:r>
              <w:rPr>
                <w:noProof/>
                <w:sz w:val="20"/>
                <w:szCs w:val="20"/>
              </w:rPr>
              <w:t>Supports reductions but not increases in MRLs.</w:t>
            </w:r>
          </w:p>
          <w:p w:rsidR="00BC6FBD" w:rsidRDefault="00BC6FBD" w:rsidP="0020552B">
            <w:pPr>
              <w:rPr>
                <w:noProof/>
                <w:sz w:val="20"/>
                <w:szCs w:val="20"/>
              </w:rPr>
            </w:pPr>
          </w:p>
          <w:p w:rsidR="004C55E8" w:rsidRDefault="004C55E8" w:rsidP="0020552B">
            <w:pPr>
              <w:rPr>
                <w:noProof/>
                <w:sz w:val="20"/>
                <w:szCs w:val="20"/>
              </w:rPr>
            </w:pPr>
            <w:r>
              <w:rPr>
                <w:noProof/>
                <w:sz w:val="20"/>
                <w:szCs w:val="20"/>
              </w:rPr>
              <w:t>Supports having a Standard regulating residues of agricutural and veterinary chemicals in food, noting increasing public interest in the possible health and environmental risks associated with chemical residues.</w:t>
            </w:r>
          </w:p>
          <w:p w:rsidR="004C55E8" w:rsidRDefault="004C55E8" w:rsidP="0020552B">
            <w:pPr>
              <w:rPr>
                <w:noProof/>
                <w:sz w:val="20"/>
                <w:szCs w:val="20"/>
              </w:rPr>
            </w:pPr>
          </w:p>
          <w:p w:rsidR="004C55E8" w:rsidRDefault="004C55E8" w:rsidP="0020552B">
            <w:pPr>
              <w:rPr>
                <w:noProof/>
                <w:sz w:val="20"/>
                <w:szCs w:val="20"/>
              </w:rPr>
            </w:pPr>
            <w:r>
              <w:rPr>
                <w:noProof/>
                <w:sz w:val="20"/>
                <w:szCs w:val="20"/>
              </w:rPr>
              <w:t>Notes his main concern is that residue limits be kept to an absolute minimum becau</w:t>
            </w:r>
            <w:r w:rsidR="00BC6FBD">
              <w:rPr>
                <w:noProof/>
                <w:sz w:val="20"/>
                <w:szCs w:val="20"/>
              </w:rPr>
              <w:t>s</w:t>
            </w:r>
            <w:r>
              <w:rPr>
                <w:noProof/>
                <w:sz w:val="20"/>
                <w:szCs w:val="20"/>
              </w:rPr>
              <w:t xml:space="preserve">e of public concern and awareness of the possible health and environmental risks </w:t>
            </w:r>
            <w:r w:rsidR="00BC6FBD">
              <w:rPr>
                <w:noProof/>
                <w:sz w:val="20"/>
                <w:szCs w:val="20"/>
              </w:rPr>
              <w:t>and the increasing demand by major retailers, especially in Europe, for low-residue foods.</w:t>
            </w:r>
          </w:p>
          <w:p w:rsidR="00BC6FBD" w:rsidRDefault="00BC6FBD" w:rsidP="0020552B">
            <w:pPr>
              <w:rPr>
                <w:noProof/>
                <w:sz w:val="20"/>
                <w:szCs w:val="20"/>
              </w:rPr>
            </w:pPr>
          </w:p>
          <w:p w:rsidR="00BC6FBD" w:rsidRDefault="00BC6FBD" w:rsidP="0020552B">
            <w:pPr>
              <w:rPr>
                <w:noProof/>
                <w:sz w:val="20"/>
                <w:szCs w:val="20"/>
              </w:rPr>
            </w:pPr>
            <w:r>
              <w:rPr>
                <w:noProof/>
                <w:sz w:val="20"/>
                <w:szCs w:val="20"/>
              </w:rPr>
              <w:t>Notes concern that the studies carried out to date do not show the real safety of the chemicals added to food on a long-term basis.</w:t>
            </w:r>
          </w:p>
          <w:p w:rsidR="00BC6FBD" w:rsidRDefault="00BC6FBD" w:rsidP="0020552B">
            <w:pPr>
              <w:rPr>
                <w:noProof/>
                <w:sz w:val="20"/>
                <w:szCs w:val="20"/>
              </w:rPr>
            </w:pPr>
          </w:p>
          <w:p w:rsidR="00BC6FBD" w:rsidRDefault="00BC6FBD" w:rsidP="0020552B">
            <w:pPr>
              <w:rPr>
                <w:noProof/>
                <w:sz w:val="20"/>
                <w:szCs w:val="20"/>
              </w:rPr>
            </w:pPr>
            <w:r>
              <w:rPr>
                <w:noProof/>
                <w:sz w:val="20"/>
                <w:szCs w:val="20"/>
              </w:rPr>
              <w:t>Considers that the studies do not prove non-detrimental impact on human, animal, plant and environmental health when combined with other residues found in the diet.</w:t>
            </w:r>
          </w:p>
          <w:p w:rsidR="00BC6FBD" w:rsidRDefault="00BC6FBD" w:rsidP="0020552B">
            <w:pPr>
              <w:rPr>
                <w:noProof/>
                <w:sz w:val="20"/>
                <w:szCs w:val="20"/>
              </w:rPr>
            </w:pPr>
          </w:p>
          <w:p w:rsidR="00BC6FBD" w:rsidRDefault="00BC6FBD" w:rsidP="0020552B">
            <w:pPr>
              <w:rPr>
                <w:noProof/>
                <w:sz w:val="20"/>
                <w:szCs w:val="20"/>
              </w:rPr>
            </w:pPr>
            <w:r>
              <w:rPr>
                <w:noProof/>
                <w:sz w:val="20"/>
                <w:szCs w:val="20"/>
              </w:rPr>
              <w:t>Notes that increased limits could add costs to producers if application levels are increased.</w:t>
            </w:r>
          </w:p>
          <w:p w:rsidR="004C55E8" w:rsidRPr="004C55E8" w:rsidRDefault="004C55E8" w:rsidP="0020552B">
            <w:pPr>
              <w:rPr>
                <w:noProof/>
                <w:sz w:val="20"/>
                <w:szCs w:val="20"/>
              </w:rPr>
            </w:pPr>
          </w:p>
        </w:tc>
      </w:tr>
      <w:tr w:rsidR="0020552B" w:rsidRPr="00BC4B05" w:rsidTr="000461C5">
        <w:trPr>
          <w:jc w:val="center"/>
        </w:trPr>
        <w:tc>
          <w:tcPr>
            <w:tcW w:w="2717" w:type="dxa"/>
            <w:tcBorders>
              <w:top w:val="single" w:sz="4" w:space="0" w:color="auto"/>
              <w:left w:val="single" w:sz="4" w:space="0" w:color="auto"/>
              <w:bottom w:val="single" w:sz="4" w:space="0" w:color="auto"/>
              <w:right w:val="single" w:sz="4" w:space="0" w:color="auto"/>
            </w:tcBorders>
          </w:tcPr>
          <w:p w:rsidR="0020552B" w:rsidRPr="00BC4B05" w:rsidRDefault="0020552B" w:rsidP="00600B98">
            <w:pPr>
              <w:pStyle w:val="FSTableText"/>
              <w:spacing w:before="120"/>
              <w:rPr>
                <w:noProof/>
              </w:rPr>
            </w:pPr>
            <w:r>
              <w:rPr>
                <w:noProof/>
              </w:rPr>
              <w:t>Dynamic Organic</w:t>
            </w:r>
          </w:p>
        </w:tc>
        <w:tc>
          <w:tcPr>
            <w:tcW w:w="6355" w:type="dxa"/>
            <w:tcBorders>
              <w:top w:val="single" w:sz="4" w:space="0" w:color="auto"/>
              <w:left w:val="single" w:sz="4" w:space="0" w:color="auto"/>
              <w:bottom w:val="single" w:sz="4" w:space="0" w:color="auto"/>
              <w:right w:val="single" w:sz="4" w:space="0" w:color="auto"/>
            </w:tcBorders>
          </w:tcPr>
          <w:p w:rsidR="00970247" w:rsidRPr="004C55E8" w:rsidRDefault="00970247" w:rsidP="00970247">
            <w:pPr>
              <w:pStyle w:val="FSTableText"/>
              <w:spacing w:before="120"/>
              <w:rPr>
                <w:noProof/>
                <w:color w:val="000000"/>
              </w:rPr>
            </w:pPr>
            <w:r>
              <w:rPr>
                <w:noProof/>
                <w:color w:val="000000"/>
              </w:rPr>
              <w:t>Considers there is no acceptable safe level of residues in food.</w:t>
            </w:r>
          </w:p>
          <w:p w:rsidR="0020552B" w:rsidRDefault="0020552B" w:rsidP="0020552B">
            <w:pPr>
              <w:rPr>
                <w:noProof/>
                <w:sz w:val="20"/>
                <w:szCs w:val="20"/>
              </w:rPr>
            </w:pPr>
          </w:p>
          <w:p w:rsidR="00970247" w:rsidRDefault="00970247" w:rsidP="0020552B">
            <w:pPr>
              <w:rPr>
                <w:noProof/>
                <w:sz w:val="20"/>
                <w:szCs w:val="20"/>
              </w:rPr>
            </w:pPr>
            <w:r>
              <w:rPr>
                <w:noProof/>
                <w:sz w:val="20"/>
                <w:szCs w:val="20"/>
              </w:rPr>
              <w:t>States that bioaccumulation of such chemicals has never been tested and considers that residues should not be permitted until adequate testing is undertaken.</w:t>
            </w:r>
          </w:p>
          <w:p w:rsidR="00970247" w:rsidRPr="00BC4B05" w:rsidRDefault="00970247" w:rsidP="0020552B">
            <w:pPr>
              <w:rPr>
                <w:noProof/>
                <w:sz w:val="20"/>
                <w:szCs w:val="20"/>
              </w:rPr>
            </w:pPr>
          </w:p>
        </w:tc>
      </w:tr>
      <w:tr w:rsidR="0020552B" w:rsidRPr="00BC4B05" w:rsidTr="000461C5">
        <w:trPr>
          <w:cantSplit/>
          <w:jc w:val="center"/>
        </w:trPr>
        <w:tc>
          <w:tcPr>
            <w:tcW w:w="2717" w:type="dxa"/>
            <w:tcBorders>
              <w:top w:val="single" w:sz="4" w:space="0" w:color="auto"/>
              <w:left w:val="single" w:sz="4" w:space="0" w:color="auto"/>
              <w:bottom w:val="single" w:sz="4" w:space="0" w:color="auto"/>
              <w:right w:val="single" w:sz="4" w:space="0" w:color="auto"/>
            </w:tcBorders>
          </w:tcPr>
          <w:p w:rsidR="0020552B" w:rsidRPr="00BC4B05" w:rsidRDefault="0020552B" w:rsidP="00600B98">
            <w:pPr>
              <w:pStyle w:val="FSTableText"/>
              <w:spacing w:before="120"/>
              <w:rPr>
                <w:noProof/>
                <w:color w:val="000000"/>
              </w:rPr>
            </w:pPr>
            <w:r w:rsidRPr="00BC4B05">
              <w:rPr>
                <w:noProof/>
                <w:color w:val="000000"/>
              </w:rPr>
              <w:t>Food and Beverage Importers Association (FBIA)</w:t>
            </w:r>
          </w:p>
        </w:tc>
        <w:tc>
          <w:tcPr>
            <w:tcW w:w="6355" w:type="dxa"/>
            <w:tcBorders>
              <w:top w:val="single" w:sz="4" w:space="0" w:color="auto"/>
              <w:left w:val="single" w:sz="4" w:space="0" w:color="auto"/>
              <w:bottom w:val="single" w:sz="4" w:space="0" w:color="auto"/>
              <w:right w:val="single" w:sz="4" w:space="0" w:color="auto"/>
            </w:tcBorders>
          </w:tcPr>
          <w:p w:rsidR="0020552B" w:rsidRPr="0020552B" w:rsidRDefault="0020552B" w:rsidP="0020552B">
            <w:pPr>
              <w:pStyle w:val="FSTableText"/>
              <w:spacing w:before="120"/>
              <w:rPr>
                <w:noProof/>
                <w:color w:val="000000"/>
              </w:rPr>
            </w:pPr>
            <w:r w:rsidRPr="0020552B">
              <w:rPr>
                <w:noProof/>
                <w:color w:val="000000"/>
              </w:rPr>
              <w:t>Supports the preferred approach.</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Specifically endorses the proposed MRLs for stone fruits</w:t>
            </w:r>
            <w:r w:rsidR="00F77309">
              <w:rPr>
                <w:noProof/>
                <w:sz w:val="20"/>
                <w:szCs w:val="20"/>
              </w:rPr>
              <w:t>/cherries, cranberries, various other fruits and chillies</w:t>
            </w:r>
            <w:r w:rsidRPr="00BC4B05">
              <w:rPr>
                <w:noProof/>
                <w:sz w:val="20"/>
                <w:szCs w:val="20"/>
              </w:rPr>
              <w:t>.</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 xml:space="preserve">This is on the basis that these foods are imported from the United States and </w:t>
            </w:r>
            <w:r w:rsidR="004C3EF4">
              <w:rPr>
                <w:noProof/>
                <w:sz w:val="20"/>
                <w:szCs w:val="20"/>
              </w:rPr>
              <w:t xml:space="preserve">Thailand </w:t>
            </w:r>
            <w:r w:rsidRPr="00BC4B05">
              <w:rPr>
                <w:noProof/>
                <w:sz w:val="20"/>
                <w:szCs w:val="20"/>
              </w:rPr>
              <w:t xml:space="preserve">and the use of the relevant pesticides has been approved in producing countries; the proposed limits would </w:t>
            </w:r>
            <w:r w:rsidR="004C3EF4">
              <w:rPr>
                <w:noProof/>
                <w:sz w:val="20"/>
                <w:szCs w:val="20"/>
              </w:rPr>
              <w:t>align</w:t>
            </w:r>
            <w:r w:rsidRPr="00BC4B05">
              <w:rPr>
                <w:noProof/>
                <w:sz w:val="20"/>
                <w:szCs w:val="20"/>
              </w:rPr>
              <w:t xml:space="preserve"> with </w:t>
            </w:r>
            <w:r w:rsidR="004C3EF4">
              <w:rPr>
                <w:noProof/>
                <w:sz w:val="20"/>
                <w:szCs w:val="20"/>
              </w:rPr>
              <w:t xml:space="preserve">limits permitted in the </w:t>
            </w:r>
            <w:r w:rsidRPr="00BC4B05">
              <w:rPr>
                <w:noProof/>
                <w:sz w:val="20"/>
                <w:szCs w:val="20"/>
              </w:rPr>
              <w:t xml:space="preserve">United States </w:t>
            </w:r>
            <w:r w:rsidR="004C3EF4">
              <w:rPr>
                <w:noProof/>
                <w:sz w:val="20"/>
                <w:szCs w:val="20"/>
              </w:rPr>
              <w:t>and Thailand</w:t>
            </w:r>
            <w:r w:rsidRPr="00BC4B05">
              <w:rPr>
                <w:noProof/>
                <w:sz w:val="20"/>
                <w:szCs w:val="20"/>
              </w:rPr>
              <w:t xml:space="preserve">; the FSANZ safety assessment concluded that the proposed variations do not present safety concerns; due recognition should be given to agricultural practices </w:t>
            </w:r>
            <w:r w:rsidR="004C3EF4">
              <w:rPr>
                <w:noProof/>
                <w:sz w:val="20"/>
                <w:szCs w:val="20"/>
              </w:rPr>
              <w:t>of</w:t>
            </w:r>
            <w:r w:rsidRPr="00BC4B05">
              <w:rPr>
                <w:noProof/>
                <w:sz w:val="20"/>
                <w:szCs w:val="20"/>
              </w:rPr>
              <w:t xml:space="preserve"> producing countries and international standards to provide for legitimate and safe trade; and setting the proposed limits would be in line with the Ministerial Council Policy Guideline on the Regulation of Residues of Agricultural and Veterinary Chemicals in Food, in particular it would be consistent with the effective regulation of the registration, permission and use of agricultural and veterinary chemicals, promote a consistent approach to MRLs for both domestic and imported foods and be consistent with Australia’s WTO SPS Agreement obligations.</w:t>
            </w:r>
          </w:p>
          <w:p w:rsidR="0020552B" w:rsidRPr="00BC4B05" w:rsidRDefault="0020552B" w:rsidP="004C3EF4">
            <w:pPr>
              <w:rPr>
                <w:noProof/>
              </w:rPr>
            </w:pPr>
          </w:p>
        </w:tc>
      </w:tr>
      <w:tr w:rsidR="0020552B" w:rsidRPr="00BC4B05" w:rsidTr="000461C5">
        <w:trPr>
          <w:cantSplit/>
          <w:jc w:val="center"/>
        </w:trPr>
        <w:tc>
          <w:tcPr>
            <w:tcW w:w="2717" w:type="dxa"/>
            <w:tcBorders>
              <w:top w:val="single" w:sz="4" w:space="0" w:color="auto"/>
              <w:left w:val="single" w:sz="4" w:space="0" w:color="auto"/>
              <w:bottom w:val="single" w:sz="4" w:space="0" w:color="auto"/>
              <w:right w:val="single" w:sz="4" w:space="0" w:color="auto"/>
            </w:tcBorders>
          </w:tcPr>
          <w:p w:rsidR="0020552B" w:rsidRPr="00BC4B05" w:rsidRDefault="0020552B" w:rsidP="00600B98">
            <w:pPr>
              <w:pStyle w:val="FSTableText"/>
              <w:spacing w:before="120"/>
              <w:rPr>
                <w:noProof/>
                <w:color w:val="000000"/>
              </w:rPr>
            </w:pPr>
            <w:r>
              <w:rPr>
                <w:noProof/>
                <w:color w:val="000000"/>
              </w:rPr>
              <w:lastRenderedPageBreak/>
              <w:t>Food Technology Association of Australia (FTAA)</w:t>
            </w:r>
          </w:p>
        </w:tc>
        <w:tc>
          <w:tcPr>
            <w:tcW w:w="6355" w:type="dxa"/>
            <w:tcBorders>
              <w:top w:val="single" w:sz="4" w:space="0" w:color="auto"/>
              <w:left w:val="single" w:sz="4" w:space="0" w:color="auto"/>
              <w:bottom w:val="single" w:sz="4" w:space="0" w:color="auto"/>
              <w:right w:val="single" w:sz="4" w:space="0" w:color="auto"/>
            </w:tcBorders>
          </w:tcPr>
          <w:p w:rsidR="0020552B" w:rsidRPr="00BC4B05" w:rsidRDefault="00600B98" w:rsidP="0020552B">
            <w:pPr>
              <w:pStyle w:val="FSTableText"/>
              <w:spacing w:before="120"/>
              <w:rPr>
                <w:noProof/>
              </w:rPr>
            </w:pPr>
            <w:r>
              <w:rPr>
                <w:noProof/>
                <w:color w:val="000000"/>
              </w:rPr>
              <w:t>The FTAA supports</w:t>
            </w:r>
            <w:r w:rsidR="004C55E8">
              <w:rPr>
                <w:noProof/>
                <w:color w:val="000000"/>
              </w:rPr>
              <w:t xml:space="preserve"> approval of the draft variations.</w:t>
            </w:r>
          </w:p>
        </w:tc>
      </w:tr>
      <w:tr w:rsidR="0020552B" w:rsidRPr="00BC4B05" w:rsidTr="000461C5">
        <w:trPr>
          <w:cantSplit/>
          <w:jc w:val="center"/>
        </w:trPr>
        <w:tc>
          <w:tcPr>
            <w:tcW w:w="2717" w:type="dxa"/>
            <w:tcBorders>
              <w:top w:val="single" w:sz="4" w:space="0" w:color="auto"/>
              <w:left w:val="single" w:sz="4" w:space="0" w:color="auto"/>
              <w:bottom w:val="single" w:sz="4" w:space="0" w:color="auto"/>
              <w:right w:val="single" w:sz="4" w:space="0" w:color="auto"/>
            </w:tcBorders>
          </w:tcPr>
          <w:p w:rsidR="0020552B" w:rsidRPr="00BC4B05" w:rsidRDefault="0020552B" w:rsidP="00600B98">
            <w:pPr>
              <w:pStyle w:val="FSTableText"/>
              <w:spacing w:before="120"/>
              <w:rPr>
                <w:noProof/>
              </w:rPr>
            </w:pPr>
            <w:r w:rsidRPr="00BC4B05">
              <w:rPr>
                <w:noProof/>
              </w:rPr>
              <w:t>Northwest Horticultural Council (NHC)</w:t>
            </w:r>
          </w:p>
        </w:tc>
        <w:tc>
          <w:tcPr>
            <w:tcW w:w="6355" w:type="dxa"/>
            <w:tcBorders>
              <w:top w:val="single" w:sz="4" w:space="0" w:color="auto"/>
              <w:left w:val="single" w:sz="4" w:space="0" w:color="auto"/>
              <w:bottom w:val="single" w:sz="4" w:space="0" w:color="auto"/>
              <w:right w:val="single" w:sz="4" w:space="0" w:color="auto"/>
            </w:tcBorders>
          </w:tcPr>
          <w:p w:rsidR="0020552B" w:rsidRPr="00BC4B05" w:rsidRDefault="0020552B" w:rsidP="0020552B">
            <w:pPr>
              <w:pStyle w:val="FSTableText"/>
              <w:spacing w:before="120"/>
              <w:rPr>
                <w:noProof/>
              </w:rPr>
            </w:pPr>
            <w:r w:rsidRPr="00BC4B05">
              <w:rPr>
                <w:noProof/>
              </w:rPr>
              <w:t>Represents United States’ States of Idaho, Oregon and Washington apple, pear and cherry growers on policy, phytosanitary and food safety issues.</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Notes that Australia is a top seven trading partner for cherries from the region. Commends action taken by FSANZ to move quickly and include many chemicals important to Pacific Northwest pome and stone fruit growers</w:t>
            </w:r>
            <w:r w:rsidR="00773F1E">
              <w:rPr>
                <w:noProof/>
                <w:sz w:val="20"/>
                <w:szCs w:val="20"/>
              </w:rPr>
              <w:t xml:space="preserve"> in the Code</w:t>
            </w:r>
            <w:r w:rsidRPr="00BC4B05">
              <w:rPr>
                <w:noProof/>
                <w:sz w:val="20"/>
                <w:szCs w:val="20"/>
              </w:rPr>
              <w:t>. Significantly appreciates stone fruits MRLs approved through M1004</w:t>
            </w:r>
            <w:r w:rsidR="00773F1E">
              <w:rPr>
                <w:noProof/>
                <w:sz w:val="20"/>
                <w:szCs w:val="20"/>
              </w:rPr>
              <w:t xml:space="preserve"> and M1005</w:t>
            </w:r>
            <w:r w:rsidRPr="00BC4B05">
              <w:rPr>
                <w:noProof/>
                <w:sz w:val="20"/>
                <w:szCs w:val="20"/>
              </w:rPr>
              <w:t>.</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Specifically endorses proposed cherry/stone fruit MRLs.</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 xml:space="preserve">Requests cherry MRLs be considered in future assessments for </w:t>
            </w:r>
            <w:r w:rsidR="00773F1E">
              <w:rPr>
                <w:noProof/>
                <w:sz w:val="20"/>
                <w:szCs w:val="20"/>
              </w:rPr>
              <w:t>metconazole and fenpropathrin</w:t>
            </w:r>
            <w:r w:rsidRPr="00BC4B05">
              <w:rPr>
                <w:noProof/>
                <w:sz w:val="20"/>
                <w:szCs w:val="20"/>
              </w:rPr>
              <w:t>.</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Notes that in 20</w:t>
            </w:r>
            <w:r w:rsidR="00773F1E">
              <w:rPr>
                <w:noProof/>
                <w:sz w:val="20"/>
                <w:szCs w:val="20"/>
              </w:rPr>
              <w:t>10</w:t>
            </w:r>
            <w:r w:rsidRPr="00BC4B05">
              <w:rPr>
                <w:noProof/>
                <w:sz w:val="20"/>
                <w:szCs w:val="20"/>
              </w:rPr>
              <w:t xml:space="preserve"> cherry shipments to Australia </w:t>
            </w:r>
            <w:r w:rsidR="00773F1E">
              <w:rPr>
                <w:noProof/>
                <w:sz w:val="20"/>
                <w:szCs w:val="20"/>
              </w:rPr>
              <w:t xml:space="preserve">increased by approximately 5% from </w:t>
            </w:r>
            <w:r w:rsidRPr="00BC4B05">
              <w:rPr>
                <w:noProof/>
                <w:sz w:val="20"/>
                <w:szCs w:val="20"/>
              </w:rPr>
              <w:t>the previous year and the estimated value was $US</w:t>
            </w:r>
            <w:r w:rsidR="00773F1E">
              <w:rPr>
                <w:noProof/>
                <w:sz w:val="20"/>
                <w:szCs w:val="20"/>
              </w:rPr>
              <w:t>10.8</w:t>
            </w:r>
            <w:r w:rsidRPr="00BC4B05">
              <w:rPr>
                <w:noProof/>
                <w:sz w:val="20"/>
                <w:szCs w:val="20"/>
              </w:rPr>
              <w:t xml:space="preserve"> million</w:t>
            </w:r>
            <w:r w:rsidR="00773F1E">
              <w:rPr>
                <w:noProof/>
                <w:sz w:val="20"/>
                <w:szCs w:val="20"/>
              </w:rPr>
              <w:t>;</w:t>
            </w:r>
            <w:r w:rsidRPr="00BC4B05">
              <w:rPr>
                <w:noProof/>
                <w:sz w:val="20"/>
                <w:szCs w:val="20"/>
              </w:rPr>
              <w:t xml:space="preserve"> and that the requested MRLs will assist growers in providing high quality fruit to the Australian market with the least trade disruption.</w:t>
            </w:r>
          </w:p>
          <w:p w:rsidR="0020552B" w:rsidRPr="00BC4B05" w:rsidRDefault="0020552B" w:rsidP="00600B98">
            <w:pPr>
              <w:rPr>
                <w:noProof/>
                <w:sz w:val="20"/>
                <w:szCs w:val="20"/>
              </w:rPr>
            </w:pPr>
          </w:p>
        </w:tc>
      </w:tr>
      <w:tr w:rsidR="0020552B" w:rsidRPr="00BC4B05" w:rsidTr="000461C5">
        <w:trPr>
          <w:jc w:val="center"/>
        </w:trPr>
        <w:tc>
          <w:tcPr>
            <w:tcW w:w="2717" w:type="dxa"/>
            <w:tcBorders>
              <w:top w:val="single" w:sz="4" w:space="0" w:color="auto"/>
              <w:left w:val="single" w:sz="4" w:space="0" w:color="auto"/>
              <w:bottom w:val="single" w:sz="4" w:space="0" w:color="auto"/>
              <w:right w:val="single" w:sz="4" w:space="0" w:color="auto"/>
            </w:tcBorders>
          </w:tcPr>
          <w:p w:rsidR="0020552B" w:rsidRPr="00BC4B05" w:rsidRDefault="0020552B" w:rsidP="00600B98">
            <w:pPr>
              <w:pStyle w:val="FSTableText"/>
              <w:spacing w:before="120"/>
              <w:rPr>
                <w:noProof/>
              </w:rPr>
            </w:pPr>
            <w:r w:rsidRPr="00BC4B05">
              <w:rPr>
                <w:noProof/>
              </w:rPr>
              <w:t>Queensland Government</w:t>
            </w:r>
          </w:p>
        </w:tc>
        <w:tc>
          <w:tcPr>
            <w:tcW w:w="6355" w:type="dxa"/>
            <w:tcBorders>
              <w:top w:val="single" w:sz="4" w:space="0" w:color="auto"/>
              <w:left w:val="single" w:sz="4" w:space="0" w:color="auto"/>
              <w:bottom w:val="single" w:sz="4" w:space="0" w:color="auto"/>
              <w:right w:val="single" w:sz="4" w:space="0" w:color="auto"/>
            </w:tcBorders>
          </w:tcPr>
          <w:p w:rsidR="0020552B" w:rsidRPr="00BC4B05" w:rsidRDefault="0020552B" w:rsidP="0020552B">
            <w:pPr>
              <w:pStyle w:val="FSTableText"/>
              <w:spacing w:before="120"/>
              <w:rPr>
                <w:noProof/>
              </w:rPr>
            </w:pPr>
            <w:r w:rsidRPr="00BC4B05">
              <w:rPr>
                <w:noProof/>
              </w:rPr>
              <w:t>Queensland Health is the lead agency in Queensland coordinating policy advice relative to national policy on food regulation. Submission made by Queensland Health in consultation with other relevant Queensland Government agencies on behalf of the Queensland Government.</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Supports approving the propos</w:t>
            </w:r>
            <w:r w:rsidR="00970247">
              <w:rPr>
                <w:noProof/>
                <w:sz w:val="20"/>
                <w:szCs w:val="20"/>
              </w:rPr>
              <w:t>ed draft variations to the Code.</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Notes that the dietary exposure assessments indicate that the proposed variations do not present public health or safety concerns.</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Acknowledges that the proposed variations will benefit stakeholders by maintaining public health and safety while permitting the legal sale of food containing legitimate residues of agricultural and veterinary chemicals used to control pests and diseases and improve agricultural productivity.</w:t>
            </w:r>
          </w:p>
          <w:p w:rsidR="0020552B" w:rsidRPr="00BC4B05" w:rsidRDefault="0020552B" w:rsidP="00600B98">
            <w:pPr>
              <w:rPr>
                <w:noProof/>
                <w:sz w:val="20"/>
                <w:szCs w:val="20"/>
              </w:rPr>
            </w:pPr>
          </w:p>
          <w:p w:rsidR="0020552B" w:rsidRPr="00BC4B05" w:rsidRDefault="0020552B" w:rsidP="00600B98">
            <w:pPr>
              <w:rPr>
                <w:noProof/>
                <w:sz w:val="20"/>
                <w:szCs w:val="20"/>
              </w:rPr>
            </w:pPr>
            <w:r w:rsidRPr="00BC4B05">
              <w:rPr>
                <w:noProof/>
                <w:sz w:val="20"/>
                <w:szCs w:val="20"/>
              </w:rPr>
              <w:t>Notes that the changes will remove inconsistencies between agricultural and food standards and provide certainty and consistency for producers, importers and Australian and State and Territory compliance agencies.</w:t>
            </w:r>
          </w:p>
          <w:p w:rsidR="0020552B" w:rsidRPr="00BC4B05" w:rsidRDefault="0020552B" w:rsidP="00600B98">
            <w:pPr>
              <w:rPr>
                <w:noProof/>
                <w:sz w:val="20"/>
                <w:szCs w:val="20"/>
              </w:rPr>
            </w:pPr>
          </w:p>
          <w:p w:rsidR="0020552B" w:rsidRDefault="00970247" w:rsidP="00970247">
            <w:pPr>
              <w:rPr>
                <w:noProof/>
                <w:sz w:val="20"/>
                <w:szCs w:val="20"/>
              </w:rPr>
            </w:pPr>
            <w:r>
              <w:rPr>
                <w:noProof/>
                <w:sz w:val="20"/>
                <w:szCs w:val="20"/>
              </w:rPr>
              <w:t>Provides the following points contributed by the Queensland Government Department of Employment, Economic Development and Innovation for consideration:</w:t>
            </w:r>
          </w:p>
          <w:p w:rsidR="006C4EFC" w:rsidRDefault="006C4EFC" w:rsidP="00970247">
            <w:pPr>
              <w:rPr>
                <w:noProof/>
                <w:sz w:val="20"/>
                <w:szCs w:val="20"/>
              </w:rPr>
            </w:pPr>
          </w:p>
          <w:p w:rsidR="006C4EFC" w:rsidRDefault="006C4EFC" w:rsidP="00D30445">
            <w:pPr>
              <w:numPr>
                <w:ilvl w:val="0"/>
                <w:numId w:val="5"/>
              </w:numPr>
              <w:ind w:left="360"/>
              <w:rPr>
                <w:noProof/>
                <w:sz w:val="20"/>
                <w:szCs w:val="20"/>
              </w:rPr>
            </w:pPr>
            <w:r>
              <w:rPr>
                <w:noProof/>
                <w:sz w:val="20"/>
                <w:szCs w:val="20"/>
              </w:rPr>
              <w:t>FSANZ should standardise the use of brackets following the same conventions used by the APVMA</w:t>
            </w:r>
            <w:r w:rsidR="00E715AE">
              <w:rPr>
                <w:noProof/>
                <w:sz w:val="20"/>
                <w:szCs w:val="20"/>
              </w:rPr>
              <w:t>.</w:t>
            </w:r>
          </w:p>
          <w:p w:rsidR="006C4EFC" w:rsidRDefault="006C4EFC" w:rsidP="00E715AE">
            <w:pPr>
              <w:rPr>
                <w:noProof/>
                <w:sz w:val="20"/>
                <w:szCs w:val="20"/>
              </w:rPr>
            </w:pPr>
          </w:p>
          <w:p w:rsidR="006C4EFC" w:rsidRDefault="006C4EFC" w:rsidP="00D30445">
            <w:pPr>
              <w:numPr>
                <w:ilvl w:val="0"/>
                <w:numId w:val="5"/>
              </w:numPr>
              <w:ind w:left="360"/>
              <w:rPr>
                <w:noProof/>
                <w:sz w:val="20"/>
                <w:szCs w:val="20"/>
              </w:rPr>
            </w:pPr>
            <w:r>
              <w:rPr>
                <w:noProof/>
                <w:sz w:val="20"/>
                <w:szCs w:val="20"/>
              </w:rPr>
              <w:t>The Codex cypermethrin/durian MRL is *1</w:t>
            </w:r>
            <w:r w:rsidR="00F77309">
              <w:rPr>
                <w:noProof/>
                <w:sz w:val="20"/>
                <w:szCs w:val="20"/>
              </w:rPr>
              <w:t xml:space="preserve"> not 1</w:t>
            </w:r>
            <w:r w:rsidR="00E715AE">
              <w:rPr>
                <w:noProof/>
                <w:sz w:val="20"/>
                <w:szCs w:val="20"/>
              </w:rPr>
              <w:t>.</w:t>
            </w:r>
          </w:p>
          <w:p w:rsidR="006C4EFC" w:rsidRDefault="006C4EFC" w:rsidP="00E715AE">
            <w:pPr>
              <w:rPr>
                <w:noProof/>
                <w:sz w:val="20"/>
                <w:szCs w:val="20"/>
              </w:rPr>
            </w:pPr>
          </w:p>
          <w:p w:rsidR="000461C5" w:rsidRDefault="000461C5" w:rsidP="00E715AE">
            <w:pPr>
              <w:rPr>
                <w:noProof/>
                <w:sz w:val="20"/>
                <w:szCs w:val="20"/>
              </w:rPr>
            </w:pPr>
          </w:p>
          <w:p w:rsidR="006C4EFC" w:rsidRDefault="006C4EFC" w:rsidP="00D30445">
            <w:pPr>
              <w:numPr>
                <w:ilvl w:val="0"/>
                <w:numId w:val="5"/>
              </w:numPr>
              <w:ind w:left="360"/>
              <w:rPr>
                <w:noProof/>
                <w:sz w:val="20"/>
                <w:szCs w:val="20"/>
              </w:rPr>
            </w:pPr>
            <w:r>
              <w:rPr>
                <w:noProof/>
                <w:sz w:val="20"/>
                <w:szCs w:val="20"/>
              </w:rPr>
              <w:lastRenderedPageBreak/>
              <w:t xml:space="preserve">It is necessary that the Codex residue definition is the same as that used by the </w:t>
            </w:r>
            <w:r w:rsidR="003865A0" w:rsidRPr="003865A0">
              <w:rPr>
                <w:noProof/>
                <w:sz w:val="20"/>
                <w:szCs w:val="20"/>
              </w:rPr>
              <w:t>APVMA/FSANZ, otherwise the numerical values cannot be directly compared. Imidacloprid and triadimenol are examples where definitions vary. Due to the same analytical methods, the standards may be comparable on a technical but not a legal basis.</w:t>
            </w:r>
          </w:p>
          <w:p w:rsidR="006C4EFC" w:rsidRDefault="006C4EFC" w:rsidP="00E715AE">
            <w:pPr>
              <w:rPr>
                <w:noProof/>
                <w:sz w:val="20"/>
                <w:szCs w:val="20"/>
              </w:rPr>
            </w:pPr>
          </w:p>
          <w:p w:rsidR="006C4EFC" w:rsidRDefault="006C4EFC" w:rsidP="00D30445">
            <w:pPr>
              <w:numPr>
                <w:ilvl w:val="0"/>
                <w:numId w:val="5"/>
              </w:numPr>
              <w:ind w:left="360"/>
              <w:rPr>
                <w:noProof/>
                <w:sz w:val="20"/>
                <w:szCs w:val="20"/>
              </w:rPr>
            </w:pPr>
            <w:r>
              <w:rPr>
                <w:noProof/>
                <w:sz w:val="20"/>
                <w:szCs w:val="20"/>
              </w:rPr>
              <w:t xml:space="preserve">FSANZ should </w:t>
            </w:r>
            <w:r w:rsidR="00E715AE">
              <w:rPr>
                <w:noProof/>
                <w:sz w:val="20"/>
                <w:szCs w:val="20"/>
              </w:rPr>
              <w:t>give consideration to adopting the interpretive notes as per the APVMA MRL Standard and include commentary on when an analytical result exceeds an MRL, significant figures, analytical uncertainty and rounding.</w:t>
            </w:r>
          </w:p>
          <w:p w:rsidR="006C4EFC" w:rsidRDefault="006C4EFC" w:rsidP="00E715AE">
            <w:pPr>
              <w:rPr>
                <w:noProof/>
                <w:sz w:val="20"/>
                <w:szCs w:val="20"/>
              </w:rPr>
            </w:pPr>
          </w:p>
          <w:p w:rsidR="00E715AE" w:rsidRDefault="00E715AE" w:rsidP="00D30445">
            <w:pPr>
              <w:numPr>
                <w:ilvl w:val="0"/>
                <w:numId w:val="5"/>
              </w:numPr>
              <w:ind w:left="360"/>
              <w:rPr>
                <w:noProof/>
                <w:sz w:val="20"/>
                <w:szCs w:val="20"/>
              </w:rPr>
            </w:pPr>
            <w:r>
              <w:rPr>
                <w:noProof/>
                <w:sz w:val="20"/>
                <w:szCs w:val="20"/>
              </w:rPr>
              <w:t>It should be noted that setting an MRL at 2.5 implies that the anaytical methods should be able to distinguish between 2.5 and 2.6. The required reduction in the uncertainty in measurement in the analytical methods inherently raises the cost of the analysis and provides no overall reduction in the uncertainties in any risk assessment.</w:t>
            </w:r>
          </w:p>
          <w:p w:rsidR="006C4EFC" w:rsidRPr="00BC4B05" w:rsidRDefault="006C4EFC" w:rsidP="00970247">
            <w:pPr>
              <w:rPr>
                <w:noProof/>
                <w:sz w:val="20"/>
                <w:szCs w:val="20"/>
              </w:rPr>
            </w:pPr>
          </w:p>
        </w:tc>
      </w:tr>
    </w:tbl>
    <w:p w:rsidR="0020552B" w:rsidRPr="00BC4B05" w:rsidRDefault="0020552B" w:rsidP="0020552B">
      <w:pPr>
        <w:rPr>
          <w:noProof/>
          <w:color w:val="000000"/>
          <w:szCs w:val="22"/>
        </w:rPr>
      </w:pPr>
    </w:p>
    <w:sectPr w:rsidR="0020552B" w:rsidRPr="00BC4B05" w:rsidSect="00CB5801">
      <w:footerReference w:type="default" r:id="rId2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32" w:rsidRDefault="00455E32">
      <w:r>
        <w:separator/>
      </w:r>
    </w:p>
  </w:endnote>
  <w:endnote w:type="continuationSeparator" w:id="0">
    <w:p w:rsidR="00455E32" w:rsidRDefault="0045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default"/>
  </w:font>
  <w:font w:name="Arial (W1)">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88" w:rsidRDefault="006716AD" w:rsidP="001C27A3">
    <w:pPr>
      <w:pStyle w:val="Footer"/>
      <w:framePr w:wrap="around" w:vAnchor="text" w:hAnchor="margin" w:xAlign="center" w:y="1"/>
      <w:rPr>
        <w:rStyle w:val="PageNumber"/>
      </w:rPr>
    </w:pPr>
    <w:r>
      <w:rPr>
        <w:rStyle w:val="PageNumber"/>
      </w:rPr>
      <w:fldChar w:fldCharType="begin"/>
    </w:r>
    <w:r w:rsidR="000A2B88">
      <w:rPr>
        <w:rStyle w:val="PageNumber"/>
      </w:rPr>
      <w:instrText xml:space="preserve">PAGE  </w:instrText>
    </w:r>
    <w:r>
      <w:rPr>
        <w:rStyle w:val="PageNumber"/>
      </w:rPr>
      <w:fldChar w:fldCharType="end"/>
    </w:r>
  </w:p>
  <w:p w:rsidR="000A2B88" w:rsidRDefault="000A2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88" w:rsidRDefault="006716AD" w:rsidP="001C27A3">
    <w:pPr>
      <w:pStyle w:val="Footer"/>
      <w:framePr w:wrap="around" w:vAnchor="text" w:hAnchor="margin" w:xAlign="center" w:y="1"/>
      <w:rPr>
        <w:rStyle w:val="PageNumber"/>
      </w:rPr>
    </w:pPr>
    <w:r>
      <w:rPr>
        <w:rStyle w:val="PageNumber"/>
      </w:rPr>
      <w:fldChar w:fldCharType="begin"/>
    </w:r>
    <w:r w:rsidR="000A2B88">
      <w:rPr>
        <w:rStyle w:val="PageNumber"/>
      </w:rPr>
      <w:instrText xml:space="preserve">PAGE  </w:instrText>
    </w:r>
    <w:r>
      <w:rPr>
        <w:rStyle w:val="PageNumber"/>
      </w:rPr>
      <w:fldChar w:fldCharType="separate"/>
    </w:r>
    <w:r w:rsidR="00357984">
      <w:rPr>
        <w:rStyle w:val="PageNumber"/>
        <w:noProof/>
      </w:rPr>
      <w:t>i</w:t>
    </w:r>
    <w:r>
      <w:rPr>
        <w:rStyle w:val="PageNumber"/>
      </w:rPr>
      <w:fldChar w:fldCharType="end"/>
    </w:r>
  </w:p>
  <w:p w:rsidR="000A2B88" w:rsidRDefault="000A2B8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88" w:rsidRDefault="006716AD" w:rsidP="001C27A3">
    <w:pPr>
      <w:pStyle w:val="Footer"/>
      <w:framePr w:wrap="around" w:vAnchor="text" w:hAnchor="margin" w:xAlign="center" w:y="1"/>
      <w:rPr>
        <w:rStyle w:val="PageNumber"/>
      </w:rPr>
    </w:pPr>
    <w:r>
      <w:rPr>
        <w:rStyle w:val="PageNumber"/>
      </w:rPr>
      <w:fldChar w:fldCharType="begin"/>
    </w:r>
    <w:r w:rsidR="000A2B88">
      <w:rPr>
        <w:rStyle w:val="PageNumber"/>
      </w:rPr>
      <w:instrText xml:space="preserve">PAGE  </w:instrText>
    </w:r>
    <w:r>
      <w:rPr>
        <w:rStyle w:val="PageNumber"/>
      </w:rPr>
      <w:fldChar w:fldCharType="separate"/>
    </w:r>
    <w:r w:rsidR="00357984">
      <w:rPr>
        <w:rStyle w:val="PageNumber"/>
        <w:noProof/>
      </w:rPr>
      <w:t>57</w:t>
    </w:r>
    <w:r>
      <w:rPr>
        <w:rStyle w:val="PageNumber"/>
      </w:rPr>
      <w:fldChar w:fldCharType="end"/>
    </w:r>
  </w:p>
  <w:p w:rsidR="000A2B88" w:rsidRDefault="000A2B8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32" w:rsidRDefault="00455E32">
      <w:r>
        <w:separator/>
      </w:r>
    </w:p>
  </w:footnote>
  <w:footnote w:type="continuationSeparator" w:id="0">
    <w:p w:rsidR="00455E32" w:rsidRDefault="0045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88" w:rsidRDefault="000A2B88">
    <w:pPr>
      <w:pStyle w:val="Header"/>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88" w:rsidRDefault="000A2B8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8D6AAE"/>
    <w:multiLevelType w:val="hybridMultilevel"/>
    <w:tmpl w:val="DA98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EDE672B"/>
    <w:multiLevelType w:val="hybridMultilevel"/>
    <w:tmpl w:val="86108920"/>
    <w:lvl w:ilvl="0" w:tplc="4AD2B49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num w:numId="1">
    <w:abstractNumId w:val="1"/>
  </w:num>
  <w:num w:numId="2">
    <w:abstractNumId w:val="2"/>
  </w:num>
  <w:num w:numId="3">
    <w:abstractNumId w:val="0"/>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5F7342"/>
    <w:rsid w:val="00002419"/>
    <w:rsid w:val="0000247B"/>
    <w:rsid w:val="0000469B"/>
    <w:rsid w:val="000461C5"/>
    <w:rsid w:val="000477CE"/>
    <w:rsid w:val="00064B2D"/>
    <w:rsid w:val="00065F1F"/>
    <w:rsid w:val="00070B27"/>
    <w:rsid w:val="0007694F"/>
    <w:rsid w:val="00086704"/>
    <w:rsid w:val="00087E3C"/>
    <w:rsid w:val="000A043F"/>
    <w:rsid w:val="000A2B88"/>
    <w:rsid w:val="000A3D8B"/>
    <w:rsid w:val="000A6CC8"/>
    <w:rsid w:val="000C0E4D"/>
    <w:rsid w:val="000C1F49"/>
    <w:rsid w:val="000C34C7"/>
    <w:rsid w:val="000D6FD4"/>
    <w:rsid w:val="000E0AE4"/>
    <w:rsid w:val="000E3DBC"/>
    <w:rsid w:val="000E6D60"/>
    <w:rsid w:val="00103210"/>
    <w:rsid w:val="0013557D"/>
    <w:rsid w:val="001408A0"/>
    <w:rsid w:val="00152CCD"/>
    <w:rsid w:val="00153898"/>
    <w:rsid w:val="001806FB"/>
    <w:rsid w:val="00182C4C"/>
    <w:rsid w:val="00185839"/>
    <w:rsid w:val="001A0EDE"/>
    <w:rsid w:val="001A1A75"/>
    <w:rsid w:val="001A7E9A"/>
    <w:rsid w:val="001C00A6"/>
    <w:rsid w:val="001C27A3"/>
    <w:rsid w:val="001C61C4"/>
    <w:rsid w:val="001D5E0B"/>
    <w:rsid w:val="001E09FA"/>
    <w:rsid w:val="001E3B39"/>
    <w:rsid w:val="00203A94"/>
    <w:rsid w:val="0020552B"/>
    <w:rsid w:val="00210B32"/>
    <w:rsid w:val="00215B8E"/>
    <w:rsid w:val="00221D07"/>
    <w:rsid w:val="00227607"/>
    <w:rsid w:val="00227E4A"/>
    <w:rsid w:val="00237739"/>
    <w:rsid w:val="00270AE7"/>
    <w:rsid w:val="00273CA8"/>
    <w:rsid w:val="00287E98"/>
    <w:rsid w:val="002977A8"/>
    <w:rsid w:val="002A0194"/>
    <w:rsid w:val="002A50AD"/>
    <w:rsid w:val="002C4E9E"/>
    <w:rsid w:val="002C69D9"/>
    <w:rsid w:val="002F10E3"/>
    <w:rsid w:val="002F6488"/>
    <w:rsid w:val="00311D0A"/>
    <w:rsid w:val="00316F97"/>
    <w:rsid w:val="00320ED8"/>
    <w:rsid w:val="003213F9"/>
    <w:rsid w:val="00323DBF"/>
    <w:rsid w:val="00330FC3"/>
    <w:rsid w:val="00332B12"/>
    <w:rsid w:val="0034153D"/>
    <w:rsid w:val="00356695"/>
    <w:rsid w:val="00357984"/>
    <w:rsid w:val="00371B29"/>
    <w:rsid w:val="003865A0"/>
    <w:rsid w:val="00391769"/>
    <w:rsid w:val="003953E1"/>
    <w:rsid w:val="003956B3"/>
    <w:rsid w:val="003A125C"/>
    <w:rsid w:val="003A68BE"/>
    <w:rsid w:val="003C4969"/>
    <w:rsid w:val="003C56C6"/>
    <w:rsid w:val="003D5211"/>
    <w:rsid w:val="003D68E0"/>
    <w:rsid w:val="003E0541"/>
    <w:rsid w:val="003E41D5"/>
    <w:rsid w:val="003E46BA"/>
    <w:rsid w:val="003F0AA1"/>
    <w:rsid w:val="0040138A"/>
    <w:rsid w:val="004036EE"/>
    <w:rsid w:val="00405B1A"/>
    <w:rsid w:val="00411907"/>
    <w:rsid w:val="00414059"/>
    <w:rsid w:val="00417EE3"/>
    <w:rsid w:val="0042778B"/>
    <w:rsid w:val="00430537"/>
    <w:rsid w:val="004402C5"/>
    <w:rsid w:val="00443A05"/>
    <w:rsid w:val="00455E32"/>
    <w:rsid w:val="00464643"/>
    <w:rsid w:val="00466DD4"/>
    <w:rsid w:val="004713EF"/>
    <w:rsid w:val="0048423A"/>
    <w:rsid w:val="00486793"/>
    <w:rsid w:val="004B6EFF"/>
    <w:rsid w:val="004C3EF4"/>
    <w:rsid w:val="004C55E8"/>
    <w:rsid w:val="004C77FE"/>
    <w:rsid w:val="004F4F98"/>
    <w:rsid w:val="004F79AC"/>
    <w:rsid w:val="005169EF"/>
    <w:rsid w:val="005207D8"/>
    <w:rsid w:val="00526D4F"/>
    <w:rsid w:val="00576C45"/>
    <w:rsid w:val="00577DCB"/>
    <w:rsid w:val="00586228"/>
    <w:rsid w:val="005901B9"/>
    <w:rsid w:val="00593AAB"/>
    <w:rsid w:val="005B4A96"/>
    <w:rsid w:val="005B6AF4"/>
    <w:rsid w:val="005C04CB"/>
    <w:rsid w:val="005D1507"/>
    <w:rsid w:val="005D72E1"/>
    <w:rsid w:val="005F38BC"/>
    <w:rsid w:val="005F400E"/>
    <w:rsid w:val="005F7342"/>
    <w:rsid w:val="00600B98"/>
    <w:rsid w:val="00610A3C"/>
    <w:rsid w:val="00614017"/>
    <w:rsid w:val="00615B10"/>
    <w:rsid w:val="00617311"/>
    <w:rsid w:val="0062702B"/>
    <w:rsid w:val="00627F48"/>
    <w:rsid w:val="00633456"/>
    <w:rsid w:val="00644370"/>
    <w:rsid w:val="00645429"/>
    <w:rsid w:val="00661D75"/>
    <w:rsid w:val="00662D73"/>
    <w:rsid w:val="00663E0A"/>
    <w:rsid w:val="00663FCF"/>
    <w:rsid w:val="006652A2"/>
    <w:rsid w:val="006716AD"/>
    <w:rsid w:val="006947A3"/>
    <w:rsid w:val="006A1613"/>
    <w:rsid w:val="006A48A7"/>
    <w:rsid w:val="006A71B5"/>
    <w:rsid w:val="006B0124"/>
    <w:rsid w:val="006B026A"/>
    <w:rsid w:val="006C4EFC"/>
    <w:rsid w:val="006F33CC"/>
    <w:rsid w:val="006F4A82"/>
    <w:rsid w:val="00724FA4"/>
    <w:rsid w:val="00726C62"/>
    <w:rsid w:val="00730800"/>
    <w:rsid w:val="00733E34"/>
    <w:rsid w:val="007411D4"/>
    <w:rsid w:val="00742C79"/>
    <w:rsid w:val="0074422B"/>
    <w:rsid w:val="00754DE6"/>
    <w:rsid w:val="007602AA"/>
    <w:rsid w:val="007652EF"/>
    <w:rsid w:val="00765C39"/>
    <w:rsid w:val="00773F1E"/>
    <w:rsid w:val="00780792"/>
    <w:rsid w:val="007A44B4"/>
    <w:rsid w:val="007A7D3D"/>
    <w:rsid w:val="007B225D"/>
    <w:rsid w:val="007C1C64"/>
    <w:rsid w:val="007D090E"/>
    <w:rsid w:val="007D1B55"/>
    <w:rsid w:val="007D54D3"/>
    <w:rsid w:val="007E48BC"/>
    <w:rsid w:val="007E79F7"/>
    <w:rsid w:val="007F0081"/>
    <w:rsid w:val="007F3630"/>
    <w:rsid w:val="00804981"/>
    <w:rsid w:val="00807559"/>
    <w:rsid w:val="008132DB"/>
    <w:rsid w:val="00817F06"/>
    <w:rsid w:val="008261AE"/>
    <w:rsid w:val="008265BF"/>
    <w:rsid w:val="00834CB9"/>
    <w:rsid w:val="008450BC"/>
    <w:rsid w:val="0084514B"/>
    <w:rsid w:val="0085350C"/>
    <w:rsid w:val="00855DFB"/>
    <w:rsid w:val="0085632F"/>
    <w:rsid w:val="00866D01"/>
    <w:rsid w:val="00870214"/>
    <w:rsid w:val="008829BD"/>
    <w:rsid w:val="00896B85"/>
    <w:rsid w:val="008A36D0"/>
    <w:rsid w:val="008A49B6"/>
    <w:rsid w:val="008A753F"/>
    <w:rsid w:val="008C32A2"/>
    <w:rsid w:val="008C6FE0"/>
    <w:rsid w:val="008C7DD8"/>
    <w:rsid w:val="008D06C6"/>
    <w:rsid w:val="008E6250"/>
    <w:rsid w:val="008F2B6E"/>
    <w:rsid w:val="008F2E62"/>
    <w:rsid w:val="008F7BCE"/>
    <w:rsid w:val="008F7D1A"/>
    <w:rsid w:val="00903FF1"/>
    <w:rsid w:val="00910C32"/>
    <w:rsid w:val="00914B64"/>
    <w:rsid w:val="00917B98"/>
    <w:rsid w:val="00920249"/>
    <w:rsid w:val="00944C91"/>
    <w:rsid w:val="00962F37"/>
    <w:rsid w:val="00964453"/>
    <w:rsid w:val="00970247"/>
    <w:rsid w:val="00972D06"/>
    <w:rsid w:val="00985D5D"/>
    <w:rsid w:val="00986ED8"/>
    <w:rsid w:val="00992BE5"/>
    <w:rsid w:val="009A391C"/>
    <w:rsid w:val="009A70B3"/>
    <w:rsid w:val="009D102C"/>
    <w:rsid w:val="009D1247"/>
    <w:rsid w:val="009E0A61"/>
    <w:rsid w:val="009E3010"/>
    <w:rsid w:val="009F7065"/>
    <w:rsid w:val="00A06CC8"/>
    <w:rsid w:val="00A31F6F"/>
    <w:rsid w:val="00A35B61"/>
    <w:rsid w:val="00A435F5"/>
    <w:rsid w:val="00A56DC7"/>
    <w:rsid w:val="00A60616"/>
    <w:rsid w:val="00A623C6"/>
    <w:rsid w:val="00A74FD1"/>
    <w:rsid w:val="00A84A58"/>
    <w:rsid w:val="00A90544"/>
    <w:rsid w:val="00A9063F"/>
    <w:rsid w:val="00A9283C"/>
    <w:rsid w:val="00AA7D61"/>
    <w:rsid w:val="00AB0DAF"/>
    <w:rsid w:val="00AB3B1A"/>
    <w:rsid w:val="00AB4F9A"/>
    <w:rsid w:val="00AE38FB"/>
    <w:rsid w:val="00AF7589"/>
    <w:rsid w:val="00B00E7F"/>
    <w:rsid w:val="00B07DD8"/>
    <w:rsid w:val="00B13786"/>
    <w:rsid w:val="00B160B3"/>
    <w:rsid w:val="00B21DCC"/>
    <w:rsid w:val="00B547C0"/>
    <w:rsid w:val="00B55D40"/>
    <w:rsid w:val="00B62126"/>
    <w:rsid w:val="00B6315E"/>
    <w:rsid w:val="00B6433B"/>
    <w:rsid w:val="00B70137"/>
    <w:rsid w:val="00B731D3"/>
    <w:rsid w:val="00B839A3"/>
    <w:rsid w:val="00B856F8"/>
    <w:rsid w:val="00B902BD"/>
    <w:rsid w:val="00B95514"/>
    <w:rsid w:val="00BC6FBD"/>
    <w:rsid w:val="00BD2A39"/>
    <w:rsid w:val="00BD2E80"/>
    <w:rsid w:val="00BF198B"/>
    <w:rsid w:val="00BF7FF0"/>
    <w:rsid w:val="00C12502"/>
    <w:rsid w:val="00C148A8"/>
    <w:rsid w:val="00C2013B"/>
    <w:rsid w:val="00C238B7"/>
    <w:rsid w:val="00C25C8A"/>
    <w:rsid w:val="00C27D3C"/>
    <w:rsid w:val="00C41A04"/>
    <w:rsid w:val="00C476D0"/>
    <w:rsid w:val="00C54EA1"/>
    <w:rsid w:val="00C6599A"/>
    <w:rsid w:val="00C836E3"/>
    <w:rsid w:val="00C86577"/>
    <w:rsid w:val="00C92E07"/>
    <w:rsid w:val="00C96868"/>
    <w:rsid w:val="00C96AE0"/>
    <w:rsid w:val="00CA0416"/>
    <w:rsid w:val="00CA7938"/>
    <w:rsid w:val="00CB3671"/>
    <w:rsid w:val="00CB5801"/>
    <w:rsid w:val="00CB7084"/>
    <w:rsid w:val="00CC75E2"/>
    <w:rsid w:val="00CD46EB"/>
    <w:rsid w:val="00CD7EBF"/>
    <w:rsid w:val="00CE2FC4"/>
    <w:rsid w:val="00CF10C2"/>
    <w:rsid w:val="00CF67B0"/>
    <w:rsid w:val="00D056F1"/>
    <w:rsid w:val="00D07A1B"/>
    <w:rsid w:val="00D201FC"/>
    <w:rsid w:val="00D23DB6"/>
    <w:rsid w:val="00D30445"/>
    <w:rsid w:val="00D31A66"/>
    <w:rsid w:val="00D51A95"/>
    <w:rsid w:val="00D536D2"/>
    <w:rsid w:val="00D60568"/>
    <w:rsid w:val="00D61CB0"/>
    <w:rsid w:val="00D63E17"/>
    <w:rsid w:val="00D70C7A"/>
    <w:rsid w:val="00DA10A8"/>
    <w:rsid w:val="00DB1E08"/>
    <w:rsid w:val="00DB2973"/>
    <w:rsid w:val="00DC0119"/>
    <w:rsid w:val="00DC2129"/>
    <w:rsid w:val="00DC230F"/>
    <w:rsid w:val="00DC6570"/>
    <w:rsid w:val="00DC6C61"/>
    <w:rsid w:val="00DD1404"/>
    <w:rsid w:val="00DF25C3"/>
    <w:rsid w:val="00DF409C"/>
    <w:rsid w:val="00DF5284"/>
    <w:rsid w:val="00DF6814"/>
    <w:rsid w:val="00E04062"/>
    <w:rsid w:val="00E2003B"/>
    <w:rsid w:val="00E3034C"/>
    <w:rsid w:val="00E319B1"/>
    <w:rsid w:val="00E3402B"/>
    <w:rsid w:val="00E52FF9"/>
    <w:rsid w:val="00E55B38"/>
    <w:rsid w:val="00E5630F"/>
    <w:rsid w:val="00E62BA7"/>
    <w:rsid w:val="00E62D10"/>
    <w:rsid w:val="00E715AE"/>
    <w:rsid w:val="00E745E0"/>
    <w:rsid w:val="00E777EC"/>
    <w:rsid w:val="00EA2C29"/>
    <w:rsid w:val="00EA5C2C"/>
    <w:rsid w:val="00EA7A31"/>
    <w:rsid w:val="00EA7F2F"/>
    <w:rsid w:val="00EB3169"/>
    <w:rsid w:val="00EB6414"/>
    <w:rsid w:val="00EC00DE"/>
    <w:rsid w:val="00EC2E60"/>
    <w:rsid w:val="00EC30E1"/>
    <w:rsid w:val="00ED172A"/>
    <w:rsid w:val="00F030B7"/>
    <w:rsid w:val="00F14BEC"/>
    <w:rsid w:val="00F225C5"/>
    <w:rsid w:val="00F3715D"/>
    <w:rsid w:val="00F420C8"/>
    <w:rsid w:val="00F42A4C"/>
    <w:rsid w:val="00F6765B"/>
    <w:rsid w:val="00F77309"/>
    <w:rsid w:val="00FB4C00"/>
    <w:rsid w:val="00FB7512"/>
    <w:rsid w:val="00FC4AE7"/>
    <w:rsid w:val="00FD2CAE"/>
    <w:rsid w:val="00FD7547"/>
    <w:rsid w:val="00FE1C0B"/>
    <w:rsid w:val="00FF5F5C"/>
    <w:rsid w:val="00FF7690"/>
    <w:rsid w:val="00FF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lsdException w:name="footnote reference" w:uiPriority="99"/>
    <w:lsdException w:name="Title" w:qFormat="1"/>
    <w:lsdException w:name="Subtitle" w:uiPriority="11"/>
    <w:lsdException w:name="Hyperlink" w:uiPriority="99"/>
    <w:lsdException w:name="Strong" w:uiPriority="22"/>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nhideWhenUsed/>
    <w:qFormat/>
    <w:rsid w:val="00227E4A"/>
    <w:pPr>
      <w:ind w:left="851" w:hanging="851"/>
      <w:outlineLvl w:val="4"/>
    </w:pPr>
    <w:rPr>
      <w:bCs/>
      <w:iCs/>
      <w:szCs w:val="26"/>
      <w:u w:val="single"/>
    </w:rPr>
  </w:style>
  <w:style w:type="paragraph" w:styleId="Heading6">
    <w:name w:val="heading 6"/>
    <w:basedOn w:val="Normal"/>
    <w:next w:val="Normal"/>
    <w:link w:val="Heading6Char"/>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nhideWhenUsed/>
    <w:qFormat/>
    <w:rsid w:val="00B731D3"/>
    <w:pPr>
      <w:spacing w:before="240" w:after="60"/>
      <w:outlineLvl w:val="6"/>
    </w:pPr>
  </w:style>
  <w:style w:type="paragraph" w:styleId="Heading8">
    <w:name w:val="heading 8"/>
    <w:basedOn w:val="Normal"/>
    <w:next w:val="Normal"/>
    <w:link w:val="Heading8Char"/>
    <w:unhideWhenUsed/>
    <w:qFormat/>
    <w:rsid w:val="00B731D3"/>
    <w:pPr>
      <w:spacing w:before="240" w:after="60"/>
      <w:outlineLvl w:val="7"/>
    </w:pPr>
    <w:rPr>
      <w:i/>
      <w:iCs/>
    </w:rPr>
  </w:style>
  <w:style w:type="paragraph" w:styleId="Heading9">
    <w:name w:val="heading 9"/>
    <w:basedOn w:val="Normal"/>
    <w:next w:val="Normal"/>
    <w:link w:val="Heading9Char"/>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basedOn w:val="DefaultParagraphFont"/>
    <w:link w:val="Heading3"/>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6716AD"/>
    <w:rPr>
      <w:color w:val="auto"/>
      <w:u w:val="single"/>
    </w:rPr>
  </w:style>
  <w:style w:type="paragraph" w:styleId="Header">
    <w:name w:val="header"/>
    <w:aliases w:val="header protocols"/>
    <w:basedOn w:val="Normal"/>
    <w:link w:val="HeaderChar"/>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6716AD"/>
    <w:pPr>
      <w:ind w:left="240"/>
    </w:pPr>
    <w:rPr>
      <w:smallCaps/>
    </w:rPr>
  </w:style>
  <w:style w:type="paragraph" w:styleId="Footer">
    <w:name w:val="footer"/>
    <w:basedOn w:val="Normal"/>
    <w:link w:val="FooterChar"/>
    <w:uiPriority w:val="99"/>
    <w:rsid w:val="006716AD"/>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6716AD"/>
    <w:pPr>
      <w:ind w:left="480"/>
    </w:pPr>
    <w:rPr>
      <w:i/>
      <w:iCs/>
    </w:rPr>
  </w:style>
  <w:style w:type="paragraph" w:styleId="TOC4">
    <w:name w:val="toc 4"/>
    <w:basedOn w:val="Normal"/>
    <w:next w:val="Normal"/>
    <w:autoRedefine/>
    <w:semiHidden/>
    <w:rsid w:val="006716AD"/>
    <w:pPr>
      <w:ind w:left="720"/>
    </w:pPr>
    <w:rPr>
      <w:szCs w:val="21"/>
    </w:rPr>
  </w:style>
  <w:style w:type="paragraph" w:styleId="TOC5">
    <w:name w:val="toc 5"/>
    <w:basedOn w:val="Normal"/>
    <w:next w:val="Normal"/>
    <w:autoRedefine/>
    <w:semiHidden/>
    <w:rsid w:val="006716AD"/>
    <w:pPr>
      <w:ind w:left="960"/>
    </w:pPr>
    <w:rPr>
      <w:szCs w:val="21"/>
    </w:rPr>
  </w:style>
  <w:style w:type="character" w:styleId="FollowedHyperlink">
    <w:name w:val="FollowedHyperlink"/>
    <w:basedOn w:val="DefaultParagraphFont"/>
    <w:rsid w:val="006716AD"/>
    <w:rPr>
      <w:color w:val="800080"/>
      <w:u w:val="single"/>
    </w:rPr>
  </w:style>
  <w:style w:type="paragraph" w:styleId="TOC6">
    <w:name w:val="toc 6"/>
    <w:basedOn w:val="Normal"/>
    <w:next w:val="Normal"/>
    <w:autoRedefine/>
    <w:rsid w:val="006716AD"/>
    <w:pPr>
      <w:ind w:left="1200"/>
    </w:pPr>
    <w:rPr>
      <w:szCs w:val="21"/>
    </w:rPr>
  </w:style>
  <w:style w:type="paragraph" w:customStyle="1" w:styleId="142Tableheading2">
    <w:name w:val="1.4.2 Table heading2"/>
    <w:basedOn w:val="Normal"/>
    <w:rsid w:val="006716AD"/>
    <w:pPr>
      <w:keepNext/>
      <w:jc w:val="center"/>
    </w:pPr>
    <w:rPr>
      <w:iCs/>
      <w:smallCaps/>
      <w:sz w:val="20"/>
      <w:szCs w:val="20"/>
    </w:rPr>
  </w:style>
  <w:style w:type="paragraph" w:customStyle="1" w:styleId="Box1">
    <w:name w:val="Box 1"/>
    <w:basedOn w:val="Normal"/>
    <w:rsid w:val="006716AD"/>
    <w:pPr>
      <w:numPr>
        <w:numId w:val="1"/>
      </w:numPr>
      <w:tabs>
        <w:tab w:val="clear" w:pos="360"/>
        <w:tab w:val="num" w:pos="120"/>
      </w:tabs>
    </w:pPr>
    <w:rPr>
      <w:sz w:val="16"/>
    </w:rPr>
  </w:style>
  <w:style w:type="paragraph" w:customStyle="1" w:styleId="Box2">
    <w:name w:val="Box 2"/>
    <w:basedOn w:val="Normal"/>
    <w:rsid w:val="006716AD"/>
    <w:pPr>
      <w:tabs>
        <w:tab w:val="left" w:pos="4608"/>
        <w:tab w:val="left" w:pos="9180"/>
        <w:tab w:val="left" w:pos="9216"/>
      </w:tabs>
      <w:jc w:val="center"/>
    </w:pPr>
    <w:rPr>
      <w:b/>
      <w:bCs/>
      <w:i/>
      <w:iCs/>
      <w:color w:val="000000"/>
      <w:sz w:val="16"/>
    </w:rPr>
  </w:style>
  <w:style w:type="paragraph" w:customStyle="1" w:styleId="Box3">
    <w:name w:val="Box 3"/>
    <w:basedOn w:val="Normal"/>
    <w:rsid w:val="006716AD"/>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6716AD"/>
    <w:rPr>
      <w:b/>
      <w:bCs/>
      <w:iCs w:val="0"/>
    </w:rPr>
  </w:style>
  <w:style w:type="paragraph" w:customStyle="1" w:styleId="142tabletext1">
    <w:name w:val="1.4.2 table text1"/>
    <w:basedOn w:val="Normal"/>
    <w:link w:val="142tabletext1Char"/>
    <w:rsid w:val="006716AD"/>
    <w:pPr>
      <w:ind w:left="142" w:hanging="142"/>
    </w:pPr>
    <w:rPr>
      <w:smallCaps/>
      <w:sz w:val="20"/>
      <w:szCs w:val="20"/>
    </w:rPr>
  </w:style>
  <w:style w:type="paragraph" w:customStyle="1" w:styleId="142tabletext2">
    <w:name w:val="1.4.2 table text2"/>
    <w:basedOn w:val="142tabletext1"/>
    <w:rsid w:val="006716AD"/>
    <w:pPr>
      <w:jc w:val="right"/>
    </w:pPr>
  </w:style>
  <w:style w:type="paragraph" w:customStyle="1" w:styleId="Clause">
    <w:name w:val="Clause"/>
    <w:basedOn w:val="Normal"/>
    <w:next w:val="Normal"/>
    <w:link w:val="ClauseChar"/>
    <w:rsid w:val="006716AD"/>
    <w:pPr>
      <w:tabs>
        <w:tab w:val="left" w:pos="851"/>
      </w:tabs>
    </w:pPr>
    <w:rPr>
      <w:szCs w:val="20"/>
    </w:rPr>
  </w:style>
  <w:style w:type="paragraph" w:customStyle="1" w:styleId="Clauseheading">
    <w:name w:val="Clause heading"/>
    <w:basedOn w:val="Normal"/>
    <w:next w:val="Normal"/>
    <w:rsid w:val="006716AD"/>
    <w:pPr>
      <w:tabs>
        <w:tab w:val="left" w:pos="851"/>
      </w:tabs>
    </w:pPr>
    <w:rPr>
      <w:b/>
      <w:szCs w:val="20"/>
    </w:rPr>
  </w:style>
  <w:style w:type="paragraph" w:customStyle="1" w:styleId="ClauseList">
    <w:name w:val="Clause List"/>
    <w:basedOn w:val="Clause"/>
    <w:next w:val="Normal"/>
    <w:rsid w:val="006716AD"/>
  </w:style>
  <w:style w:type="paragraph" w:customStyle="1" w:styleId="Definition">
    <w:name w:val="Definition"/>
    <w:basedOn w:val="Normal"/>
    <w:next w:val="Normal"/>
    <w:rsid w:val="006716AD"/>
    <w:pPr>
      <w:ind w:left="1701" w:hanging="851"/>
    </w:pPr>
    <w:rPr>
      <w:szCs w:val="20"/>
    </w:rPr>
  </w:style>
  <w:style w:type="paragraph" w:customStyle="1" w:styleId="DivisionHeading">
    <w:name w:val="Division Heading"/>
    <w:basedOn w:val="Normal"/>
    <w:next w:val="Normal"/>
    <w:rsid w:val="006716AD"/>
    <w:pPr>
      <w:tabs>
        <w:tab w:val="left" w:pos="851"/>
      </w:tabs>
      <w:jc w:val="center"/>
    </w:pPr>
    <w:rPr>
      <w:b/>
      <w:sz w:val="28"/>
      <w:szCs w:val="20"/>
    </w:rPr>
  </w:style>
  <w:style w:type="paragraph" w:customStyle="1" w:styleId="EditorialNoteLine1">
    <w:name w:val="Editorial Note Line 1"/>
    <w:basedOn w:val="Normal"/>
    <w:next w:val="Normal"/>
    <w:rsid w:val="006716AD"/>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6716AD"/>
    <w:rPr>
      <w:b w:val="0"/>
    </w:rPr>
  </w:style>
  <w:style w:type="paragraph" w:customStyle="1" w:styleId="Footnote">
    <w:name w:val="Footnote"/>
    <w:basedOn w:val="Normal"/>
    <w:rsid w:val="006716AD"/>
    <w:pPr>
      <w:tabs>
        <w:tab w:val="left" w:pos="851"/>
      </w:tabs>
    </w:pPr>
    <w:rPr>
      <w:sz w:val="20"/>
      <w:szCs w:val="20"/>
    </w:rPr>
  </w:style>
  <w:style w:type="paragraph" w:customStyle="1" w:styleId="MiscellaneousHeading">
    <w:name w:val="Miscellaneous Heading"/>
    <w:basedOn w:val="Normal"/>
    <w:next w:val="Normal"/>
    <w:rsid w:val="006716AD"/>
    <w:rPr>
      <w:b/>
      <w:szCs w:val="20"/>
    </w:rPr>
  </w:style>
  <w:style w:type="paragraph" w:customStyle="1" w:styleId="Paragraph">
    <w:name w:val="Paragraph"/>
    <w:basedOn w:val="Clause"/>
    <w:next w:val="Normal"/>
    <w:rsid w:val="006716AD"/>
    <w:pPr>
      <w:tabs>
        <w:tab w:val="clear" w:pos="851"/>
      </w:tabs>
      <w:ind w:left="1702" w:hanging="851"/>
    </w:pPr>
  </w:style>
  <w:style w:type="paragraph" w:customStyle="1" w:styleId="ScheduleHeading">
    <w:name w:val="Schedule Heading"/>
    <w:basedOn w:val="Normal"/>
    <w:next w:val="Normal"/>
    <w:rsid w:val="006716AD"/>
    <w:pPr>
      <w:tabs>
        <w:tab w:val="left" w:pos="851"/>
      </w:tabs>
      <w:jc w:val="center"/>
    </w:pPr>
    <w:rPr>
      <w:b/>
      <w:caps/>
      <w:szCs w:val="20"/>
    </w:rPr>
  </w:style>
  <w:style w:type="paragraph" w:customStyle="1" w:styleId="Standardtitle">
    <w:name w:val="Standard title"/>
    <w:basedOn w:val="Normal"/>
    <w:rsid w:val="006716AD"/>
    <w:pPr>
      <w:tabs>
        <w:tab w:val="left" w:pos="851"/>
      </w:tabs>
      <w:jc w:val="center"/>
    </w:pPr>
    <w:rPr>
      <w:b/>
      <w:i/>
      <w:iCs/>
      <w:caps/>
      <w:sz w:val="28"/>
      <w:szCs w:val="20"/>
    </w:rPr>
  </w:style>
  <w:style w:type="paragraph" w:customStyle="1" w:styleId="Subclause">
    <w:name w:val="Subclause"/>
    <w:basedOn w:val="Clause"/>
    <w:rsid w:val="006716AD"/>
    <w:pPr>
      <w:ind w:hanging="11"/>
    </w:pPr>
  </w:style>
  <w:style w:type="paragraph" w:customStyle="1" w:styleId="Subparagraph">
    <w:name w:val="Subparagraph"/>
    <w:basedOn w:val="Paragraph"/>
    <w:next w:val="Normal"/>
    <w:rsid w:val="006716AD"/>
    <w:pPr>
      <w:ind w:left="2553"/>
    </w:pPr>
  </w:style>
  <w:style w:type="paragraph" w:customStyle="1" w:styleId="Table1">
    <w:name w:val="Table 1"/>
    <w:basedOn w:val="Normal"/>
    <w:rsid w:val="006716AD"/>
    <w:pPr>
      <w:spacing w:after="120"/>
      <w:jc w:val="center"/>
    </w:pPr>
    <w:rPr>
      <w:b/>
      <w:bCs/>
      <w:sz w:val="20"/>
      <w:szCs w:val="20"/>
    </w:rPr>
  </w:style>
  <w:style w:type="paragraph" w:customStyle="1" w:styleId="Table2">
    <w:name w:val="Table 2"/>
    <w:basedOn w:val="Normal"/>
    <w:rsid w:val="006716AD"/>
    <w:pPr>
      <w:ind w:left="142" w:hanging="142"/>
    </w:pPr>
    <w:rPr>
      <w:bCs/>
      <w:sz w:val="20"/>
      <w:szCs w:val="20"/>
    </w:rPr>
  </w:style>
  <w:style w:type="paragraph" w:customStyle="1" w:styleId="TableHeading">
    <w:name w:val="Table Heading"/>
    <w:basedOn w:val="Normal"/>
    <w:next w:val="Normal"/>
    <w:rsid w:val="006716AD"/>
    <w:pPr>
      <w:tabs>
        <w:tab w:val="left" w:pos="851"/>
      </w:tabs>
      <w:jc w:val="center"/>
    </w:pPr>
    <w:rPr>
      <w:b/>
      <w:szCs w:val="20"/>
    </w:rPr>
  </w:style>
  <w:style w:type="paragraph" w:customStyle="1" w:styleId="TitleBorder">
    <w:name w:val="TitleBorder"/>
    <w:basedOn w:val="Normal"/>
    <w:rsid w:val="006716AD"/>
    <w:pPr>
      <w:pBdr>
        <w:bottom w:val="double" w:sz="6" w:space="0" w:color="auto"/>
      </w:pBdr>
      <w:tabs>
        <w:tab w:val="left" w:pos="851"/>
      </w:tabs>
    </w:pPr>
    <w:rPr>
      <w:b/>
      <w:szCs w:val="20"/>
    </w:rPr>
  </w:style>
  <w:style w:type="paragraph" w:styleId="TOC7">
    <w:name w:val="toc 7"/>
    <w:basedOn w:val="Normal"/>
    <w:next w:val="Normal"/>
    <w:autoRedefine/>
    <w:semiHidden/>
    <w:rsid w:val="006716AD"/>
    <w:pPr>
      <w:ind w:left="1440"/>
    </w:pPr>
    <w:rPr>
      <w:szCs w:val="21"/>
    </w:rPr>
  </w:style>
  <w:style w:type="paragraph" w:styleId="TOC8">
    <w:name w:val="toc 8"/>
    <w:basedOn w:val="Normal"/>
    <w:next w:val="Normal"/>
    <w:autoRedefine/>
    <w:semiHidden/>
    <w:rsid w:val="006716AD"/>
    <w:pPr>
      <w:ind w:left="1680"/>
    </w:pPr>
    <w:rPr>
      <w:szCs w:val="21"/>
    </w:rPr>
  </w:style>
  <w:style w:type="paragraph" w:styleId="TOC9">
    <w:name w:val="toc 9"/>
    <w:basedOn w:val="Normal"/>
    <w:next w:val="Normal"/>
    <w:autoRedefine/>
    <w:semiHidden/>
    <w:rsid w:val="006716AD"/>
    <w:pPr>
      <w:ind w:left="1920"/>
    </w:pPr>
    <w:rPr>
      <w:szCs w:val="21"/>
    </w:rPr>
  </w:style>
  <w:style w:type="paragraph" w:styleId="FootnoteText">
    <w:name w:val="footnote text"/>
    <w:basedOn w:val="Normal"/>
    <w:link w:val="FootnoteTextChar"/>
    <w:uiPriority w:val="99"/>
    <w:semiHidden/>
    <w:rsid w:val="006716AD"/>
    <w:rPr>
      <w:sz w:val="20"/>
      <w:szCs w:val="20"/>
    </w:rPr>
  </w:style>
  <w:style w:type="character" w:styleId="FootnoteReference">
    <w:name w:val="footnote reference"/>
    <w:basedOn w:val="DefaultParagraphFont"/>
    <w:uiPriority w:val="99"/>
    <w:semiHidden/>
    <w:rsid w:val="006716AD"/>
    <w:rPr>
      <w:vertAlign w:val="superscript"/>
    </w:rPr>
  </w:style>
  <w:style w:type="paragraph" w:customStyle="1" w:styleId="heading">
    <w:name w:val="heading"/>
    <w:basedOn w:val="Normal"/>
    <w:rsid w:val="006716AD"/>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3"/>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Bullet">
    <w:name w:val="Bullet"/>
    <w:basedOn w:val="Normal"/>
    <w:next w:val="Normal"/>
    <w:link w:val="BulletChar"/>
    <w:rsid w:val="007D090E"/>
    <w:pPr>
      <w:ind w:left="567" w:hanging="567"/>
    </w:pPr>
    <w:rPr>
      <w:lang w:bidi="ar-SA"/>
    </w:rPr>
  </w:style>
  <w:style w:type="character" w:customStyle="1" w:styleId="BulletChar">
    <w:name w:val="Bullet Char"/>
    <w:basedOn w:val="DefaultParagraphFont"/>
    <w:link w:val="Bullet"/>
    <w:rsid w:val="007D090E"/>
    <w:rPr>
      <w:rFonts w:ascii="Arial" w:hAnsi="Arial"/>
      <w:sz w:val="22"/>
      <w:szCs w:val="24"/>
      <w:lang w:eastAsia="en-US"/>
    </w:rPr>
  </w:style>
  <w:style w:type="character" w:customStyle="1" w:styleId="HeaderChar">
    <w:name w:val="Header Char"/>
    <w:aliases w:val="header protocols Char"/>
    <w:basedOn w:val="DefaultParagraphFont"/>
    <w:link w:val="Header"/>
    <w:rsid w:val="007D090E"/>
    <w:rPr>
      <w:rFonts w:ascii="Arial" w:hAnsi="Arial"/>
      <w:sz w:val="22"/>
      <w:szCs w:val="24"/>
      <w:lang w:eastAsia="en-US" w:bidi="en-US"/>
    </w:rPr>
  </w:style>
  <w:style w:type="character" w:customStyle="1" w:styleId="142tabletext1Char">
    <w:name w:val="1.4.2 table text1 Char"/>
    <w:basedOn w:val="DefaultParagraphFont"/>
    <w:link w:val="142tabletext1"/>
    <w:rsid w:val="003D68E0"/>
    <w:rPr>
      <w:rFonts w:ascii="Arial" w:hAnsi="Arial"/>
      <w:smallCaps/>
      <w:lang w:eastAsia="en-US" w:bidi="en-US"/>
    </w:rPr>
  </w:style>
  <w:style w:type="character" w:customStyle="1" w:styleId="ClauseChar">
    <w:name w:val="Clause Char"/>
    <w:basedOn w:val="DefaultParagraphFont"/>
    <w:link w:val="Clause"/>
    <w:rsid w:val="003D68E0"/>
    <w:rPr>
      <w:rFonts w:ascii="Arial" w:hAnsi="Arial"/>
      <w:sz w:val="22"/>
      <w:lang w:eastAsia="en-US" w:bidi="en-US"/>
    </w:rPr>
  </w:style>
  <w:style w:type="character" w:styleId="Emphasis">
    <w:name w:val="Emphasis"/>
    <w:basedOn w:val="DefaultParagraphFont"/>
    <w:rsid w:val="003D68E0"/>
    <w:rPr>
      <w:i/>
      <w:iCs/>
    </w:rPr>
  </w:style>
  <w:style w:type="character" w:styleId="CommentReference">
    <w:name w:val="annotation reference"/>
    <w:basedOn w:val="DefaultParagraphFont"/>
    <w:rsid w:val="003D68E0"/>
    <w:rPr>
      <w:sz w:val="16"/>
      <w:szCs w:val="16"/>
    </w:rPr>
  </w:style>
  <w:style w:type="paragraph" w:styleId="CommentText">
    <w:name w:val="annotation text"/>
    <w:basedOn w:val="Normal"/>
    <w:link w:val="CommentTextChar"/>
    <w:rsid w:val="003D68E0"/>
    <w:rPr>
      <w:sz w:val="20"/>
      <w:szCs w:val="20"/>
    </w:rPr>
  </w:style>
  <w:style w:type="character" w:customStyle="1" w:styleId="CommentTextChar">
    <w:name w:val="Comment Text Char"/>
    <w:basedOn w:val="DefaultParagraphFont"/>
    <w:link w:val="CommentText"/>
    <w:rsid w:val="003D68E0"/>
    <w:rPr>
      <w:rFonts w:ascii="Arial" w:hAnsi="Arial"/>
      <w:lang w:eastAsia="en-US" w:bidi="en-US"/>
    </w:rPr>
  </w:style>
  <w:style w:type="paragraph" w:styleId="CommentSubject">
    <w:name w:val="annotation subject"/>
    <w:basedOn w:val="CommentText"/>
    <w:next w:val="CommentText"/>
    <w:link w:val="CommentSubjectChar"/>
    <w:rsid w:val="003D68E0"/>
    <w:rPr>
      <w:b/>
      <w:bCs/>
    </w:rPr>
  </w:style>
  <w:style w:type="character" w:customStyle="1" w:styleId="CommentSubjectChar">
    <w:name w:val="Comment Subject Char"/>
    <w:basedOn w:val="CommentTextChar"/>
    <w:link w:val="CommentSubject"/>
    <w:rsid w:val="003D68E0"/>
    <w:rPr>
      <w:rFonts w:ascii="Arial" w:hAnsi="Arial"/>
      <w:b/>
      <w:bCs/>
      <w:lang w:eastAsia="en-US" w:bidi="en-US"/>
    </w:rPr>
  </w:style>
  <w:style w:type="character" w:customStyle="1" w:styleId="FooterChar">
    <w:name w:val="Footer Char"/>
    <w:basedOn w:val="DefaultParagraphFont"/>
    <w:link w:val="Footer"/>
    <w:uiPriority w:val="99"/>
    <w:rsid w:val="003D68E0"/>
    <w:rPr>
      <w:rFonts w:ascii="Arial" w:hAnsi="Arial"/>
      <w:sz w:val="22"/>
      <w:szCs w:val="24"/>
      <w:lang w:eastAsia="en-US" w:bidi="en-US"/>
    </w:rPr>
  </w:style>
  <w:style w:type="character" w:customStyle="1" w:styleId="BalloonTextChar">
    <w:name w:val="Balloon Text Char"/>
    <w:basedOn w:val="DefaultParagraphFont"/>
    <w:link w:val="BalloonText"/>
    <w:rsid w:val="003D68E0"/>
    <w:rPr>
      <w:rFonts w:ascii="Tahoma" w:hAnsi="Tahoma" w:cs="Tahoma"/>
      <w:sz w:val="16"/>
      <w:szCs w:val="16"/>
      <w:lang w:eastAsia="en-US" w:bidi="en-US"/>
    </w:rPr>
  </w:style>
  <w:style w:type="paragraph" w:styleId="BodyText">
    <w:name w:val="Body Text"/>
    <w:basedOn w:val="Normal"/>
    <w:link w:val="BodyTextChar"/>
    <w:rsid w:val="003D68E0"/>
    <w:pPr>
      <w:widowControl/>
    </w:pPr>
    <w:rPr>
      <w:rFonts w:ascii="Times New Roman" w:hAnsi="Times New Roman"/>
      <w:color w:val="000000"/>
      <w:sz w:val="24"/>
      <w:lang w:bidi="ar-SA"/>
    </w:rPr>
  </w:style>
  <w:style w:type="character" w:customStyle="1" w:styleId="BodyTextChar">
    <w:name w:val="Body Text Char"/>
    <w:basedOn w:val="DefaultParagraphFont"/>
    <w:link w:val="BodyText"/>
    <w:rsid w:val="003D68E0"/>
    <w:rPr>
      <w:rFonts w:ascii="Times New Roman" w:hAnsi="Times New Roman"/>
      <w:color w:val="000000"/>
      <w:sz w:val="24"/>
      <w:szCs w:val="24"/>
      <w:lang w:eastAsia="en-US"/>
    </w:rPr>
  </w:style>
  <w:style w:type="paragraph" w:styleId="BodyText2">
    <w:name w:val="Body Text 2"/>
    <w:basedOn w:val="Normal"/>
    <w:link w:val="BodyText2Char"/>
    <w:rsid w:val="003D68E0"/>
    <w:pPr>
      <w:widowControl/>
      <w:spacing w:after="120" w:line="480" w:lineRule="auto"/>
    </w:pPr>
    <w:rPr>
      <w:rFonts w:ascii="Times New Roman" w:hAnsi="Times New Roman"/>
      <w:sz w:val="24"/>
      <w:lang w:bidi="ar-SA"/>
    </w:rPr>
  </w:style>
  <w:style w:type="character" w:customStyle="1" w:styleId="BodyText2Char">
    <w:name w:val="Body Text 2 Char"/>
    <w:basedOn w:val="DefaultParagraphFont"/>
    <w:link w:val="BodyText2"/>
    <w:rsid w:val="003D68E0"/>
    <w:rPr>
      <w:rFonts w:ascii="Times New Roman" w:hAnsi="Times New Roman"/>
      <w:sz w:val="24"/>
      <w:szCs w:val="24"/>
      <w:lang w:eastAsia="en-US"/>
    </w:rPr>
  </w:style>
  <w:style w:type="paragraph" w:styleId="BodyTextIndent">
    <w:name w:val="Body Text Indent"/>
    <w:basedOn w:val="Normal"/>
    <w:link w:val="BodyTextIndentChar"/>
    <w:rsid w:val="003D68E0"/>
    <w:pPr>
      <w:widowControl/>
      <w:spacing w:after="120"/>
      <w:ind w:left="283"/>
    </w:pPr>
    <w:rPr>
      <w:rFonts w:ascii="Times New Roman" w:hAnsi="Times New Roman"/>
      <w:sz w:val="24"/>
      <w:lang w:bidi="ar-SA"/>
    </w:rPr>
  </w:style>
  <w:style w:type="character" w:customStyle="1" w:styleId="BodyTextIndentChar">
    <w:name w:val="Body Text Indent Char"/>
    <w:basedOn w:val="DefaultParagraphFont"/>
    <w:link w:val="BodyTextIndent"/>
    <w:rsid w:val="003D68E0"/>
    <w:rPr>
      <w:rFonts w:ascii="Times New Roman" w:hAnsi="Times New Roman"/>
      <w:sz w:val="24"/>
      <w:szCs w:val="24"/>
      <w:lang w:eastAsia="en-US"/>
    </w:rPr>
  </w:style>
  <w:style w:type="paragraph" w:customStyle="1" w:styleId="BODYTEXT0">
    <w:name w:val="BODYTEXT"/>
    <w:rsid w:val="003D68E0"/>
    <w:rPr>
      <w:rFonts w:ascii="Times New Roman" w:hAnsi="Times New Roman"/>
      <w:sz w:val="24"/>
      <w:lang w:val="en-AU" w:eastAsia="en-US"/>
    </w:rPr>
  </w:style>
  <w:style w:type="paragraph" w:styleId="NormalWeb">
    <w:name w:val="Normal (Web)"/>
    <w:basedOn w:val="Normal"/>
    <w:rsid w:val="003D68E0"/>
    <w:pPr>
      <w:widowControl/>
      <w:spacing w:before="100" w:beforeAutospacing="1" w:after="100" w:afterAutospacing="1"/>
    </w:pPr>
    <w:rPr>
      <w:rFonts w:ascii="Times New Roman" w:hAnsi="Times New Roman"/>
      <w:sz w:val="24"/>
      <w:lang w:val="en-AU" w:eastAsia="en-AU" w:bidi="ar-SA"/>
    </w:rPr>
  </w:style>
  <w:style w:type="paragraph" w:styleId="Title">
    <w:name w:val="Title"/>
    <w:basedOn w:val="Normal"/>
    <w:next w:val="Normal"/>
    <w:link w:val="TitleChar"/>
    <w:qFormat/>
    <w:rsid w:val="003D68E0"/>
    <w:pPr>
      <w:widowControl/>
      <w:pBdr>
        <w:bottom w:val="single" w:sz="8" w:space="4" w:color="4F81BD"/>
      </w:pBdr>
      <w:spacing w:after="300"/>
      <w:contextualSpacing/>
    </w:pPr>
    <w:rPr>
      <w:rFonts w:ascii="Cambria" w:hAnsi="Cambria"/>
      <w:color w:val="17365D"/>
      <w:spacing w:val="5"/>
      <w:kern w:val="28"/>
      <w:sz w:val="52"/>
      <w:szCs w:val="52"/>
      <w:lang w:bidi="ar-SA"/>
    </w:rPr>
  </w:style>
  <w:style w:type="character" w:customStyle="1" w:styleId="TitleChar">
    <w:name w:val="Title Char"/>
    <w:basedOn w:val="DefaultParagraphFont"/>
    <w:link w:val="Title"/>
    <w:rsid w:val="003D68E0"/>
    <w:rPr>
      <w:rFonts w:ascii="Cambria" w:hAnsi="Cambria"/>
      <w:color w:val="17365D"/>
      <w:spacing w:val="5"/>
      <w:kern w:val="28"/>
      <w:sz w:val="52"/>
      <w:szCs w:val="52"/>
      <w:lang w:eastAsia="en-US"/>
    </w:rPr>
  </w:style>
  <w:style w:type="character" w:styleId="EndnoteReference">
    <w:name w:val="endnote reference"/>
    <w:basedOn w:val="DefaultParagraphFont"/>
    <w:rsid w:val="003D68E0"/>
    <w:rPr>
      <w:vertAlign w:val="superscript"/>
    </w:rPr>
  </w:style>
  <w:style w:type="paragraph" w:customStyle="1" w:styleId="SUBJECT">
    <w:name w:val="SUBJECT"/>
    <w:basedOn w:val="Normal"/>
    <w:rsid w:val="003D68E0"/>
    <w:pPr>
      <w:widowControl/>
      <w:jc w:val="center"/>
    </w:pPr>
    <w:rPr>
      <w:rFonts w:ascii="Times New Roman" w:hAnsi="Times New Roman"/>
      <w:b/>
      <w:caps/>
      <w:sz w:val="24"/>
      <w:szCs w:val="20"/>
      <w:lang w:bidi="ar-SA"/>
    </w:rPr>
  </w:style>
  <w:style w:type="paragraph" w:styleId="ListParagraph">
    <w:name w:val="List Paragraph"/>
    <w:basedOn w:val="Normal"/>
    <w:uiPriority w:val="34"/>
    <w:qFormat/>
    <w:rsid w:val="003D68E0"/>
    <w:pPr>
      <w:widowControl/>
      <w:ind w:left="720"/>
    </w:pPr>
    <w:rPr>
      <w:rFonts w:ascii="Times New Roman" w:eastAsia="Calibri" w:hAnsi="Times New Roman"/>
      <w:sz w:val="24"/>
      <w:lang w:eastAsia="en-GB" w:bidi="ar-SA"/>
    </w:rPr>
  </w:style>
  <w:style w:type="paragraph" w:customStyle="1" w:styleId="FSCfooter">
    <w:name w:val="FSCfooter"/>
    <w:basedOn w:val="Normal"/>
    <w:rsid w:val="003D68E0"/>
    <w:pPr>
      <w:tabs>
        <w:tab w:val="left" w:pos="851"/>
        <w:tab w:val="center" w:pos="4536"/>
        <w:tab w:val="right" w:pos="9072"/>
      </w:tabs>
    </w:pPr>
    <w:rPr>
      <w:rFonts w:ascii="Times New Roman" w:hAnsi="Times New Roman"/>
      <w:sz w:val="18"/>
      <w:szCs w:val="20"/>
      <w:lang w:bidi="ar-SA"/>
    </w:rPr>
  </w:style>
  <w:style w:type="paragraph" w:customStyle="1" w:styleId="FSCheader">
    <w:name w:val="FSCheader"/>
    <w:basedOn w:val="Normal"/>
    <w:rsid w:val="003D68E0"/>
    <w:pPr>
      <w:tabs>
        <w:tab w:val="left" w:pos="851"/>
      </w:tabs>
      <w:jc w:val="center"/>
    </w:pPr>
    <w:rPr>
      <w:rFonts w:ascii="Times New Roman" w:hAnsi="Times New Roman"/>
      <w:sz w:val="20"/>
      <w:szCs w:val="20"/>
      <w:lang w:bidi="ar-SA"/>
    </w:rPr>
  </w:style>
  <w:style w:type="paragraph" w:customStyle="1" w:styleId="Delayedcommencement">
    <w:name w:val="Delayed commencement"/>
    <w:basedOn w:val="EditorialNotetext"/>
    <w:rsid w:val="003D68E0"/>
    <w:pPr>
      <w:shd w:val="clear" w:color="auto" w:fill="CCCCCC"/>
    </w:pPr>
    <w:rPr>
      <w:rFonts w:ascii="Times New Roman" w:hAnsi="Times New Roman"/>
      <w:sz w:val="24"/>
      <w:lang w:bidi="ar-SA"/>
    </w:rPr>
  </w:style>
  <w:style w:type="paragraph" w:customStyle="1" w:styleId="Blankpage">
    <w:name w:val="Blank page"/>
    <w:basedOn w:val="Normal"/>
    <w:next w:val="Normal"/>
    <w:rsid w:val="003D68E0"/>
    <w:pPr>
      <w:widowControl/>
      <w:tabs>
        <w:tab w:val="left" w:pos="851"/>
      </w:tabs>
      <w:spacing w:before="4000" w:line="240" w:lineRule="atLeast"/>
      <w:jc w:val="center"/>
    </w:pPr>
    <w:rPr>
      <w:rFonts w:ascii="Times New Roman" w:hAnsi="Times New Roman"/>
      <w:sz w:val="24"/>
      <w:szCs w:val="20"/>
      <w:lang w:bidi="ar-SA"/>
    </w:rPr>
  </w:style>
  <w:style w:type="paragraph" w:customStyle="1" w:styleId="PartContents">
    <w:name w:val="Part Contents"/>
    <w:basedOn w:val="Normal"/>
    <w:rsid w:val="003D68E0"/>
    <w:pPr>
      <w:widowControl/>
      <w:tabs>
        <w:tab w:val="left" w:pos="851"/>
      </w:tabs>
      <w:spacing w:line="240" w:lineRule="atLeast"/>
      <w:ind w:left="1120" w:hanging="560"/>
    </w:pPr>
    <w:rPr>
      <w:rFonts w:ascii="Times New Roman" w:hAnsi="Times New Roman"/>
      <w:sz w:val="24"/>
      <w:szCs w:val="20"/>
      <w:lang w:bidi="ar-SA"/>
    </w:rPr>
  </w:style>
  <w:style w:type="paragraph" w:customStyle="1" w:styleId="131Subitemheading">
    <w:name w:val="1.3.1 Subitem heading"/>
    <w:basedOn w:val="Normal"/>
    <w:next w:val="Table2"/>
    <w:rsid w:val="003D68E0"/>
    <w:pPr>
      <w:keepNext/>
      <w:widowControl/>
      <w:tabs>
        <w:tab w:val="left" w:pos="851"/>
      </w:tabs>
      <w:spacing w:after="120"/>
    </w:pPr>
    <w:rPr>
      <w:rFonts w:ascii="Times New Roman Bold" w:hAnsi="Times New Roman Bold"/>
      <w:b/>
      <w:sz w:val="20"/>
      <w:szCs w:val="20"/>
      <w:lang w:bidi="ar-SA"/>
    </w:rPr>
  </w:style>
  <w:style w:type="paragraph" w:customStyle="1" w:styleId="Decisionheading">
    <w:name w:val="Decision heading"/>
    <w:basedOn w:val="Normal"/>
    <w:next w:val="Decisiontext"/>
    <w:rsid w:val="003D68E0"/>
    <w:pPr>
      <w:widowControl/>
      <w:pBdr>
        <w:top w:val="single" w:sz="4" w:space="1" w:color="auto"/>
        <w:left w:val="single" w:sz="4" w:space="4" w:color="auto"/>
        <w:bottom w:val="single" w:sz="4" w:space="1" w:color="auto"/>
        <w:right w:val="single" w:sz="4" w:space="4" w:color="auto"/>
      </w:pBdr>
    </w:pPr>
    <w:rPr>
      <w:b/>
      <w:bCs/>
      <w:sz w:val="28"/>
      <w:lang w:bidi="ar-SA"/>
    </w:rPr>
  </w:style>
  <w:style w:type="paragraph" w:customStyle="1" w:styleId="Decisiontext">
    <w:name w:val="Decision text"/>
    <w:basedOn w:val="Normal"/>
    <w:rsid w:val="003D68E0"/>
    <w:pPr>
      <w:widowControl/>
      <w:pBdr>
        <w:top w:val="single" w:sz="4" w:space="1" w:color="auto"/>
        <w:left w:val="single" w:sz="4" w:space="4" w:color="auto"/>
        <w:bottom w:val="single" w:sz="4" w:space="1" w:color="auto"/>
        <w:right w:val="single" w:sz="4" w:space="4" w:color="auto"/>
      </w:pBdr>
    </w:pPr>
    <w:rPr>
      <w:rFonts w:ascii="Arial (W1)" w:hAnsi="Arial (W1)"/>
      <w:b/>
      <w:lang w:bidi="ar-SA"/>
    </w:rPr>
  </w:style>
  <w:style w:type="paragraph" w:customStyle="1" w:styleId="Dashpoint">
    <w:name w:val="Dash point"/>
    <w:basedOn w:val="Normal"/>
    <w:rsid w:val="003D68E0"/>
    <w:pPr>
      <w:tabs>
        <w:tab w:val="num" w:pos="1134"/>
      </w:tabs>
      <w:ind w:left="1134" w:hanging="567"/>
    </w:pPr>
    <w:rPr>
      <w:rFonts w:ascii="Times New Roman" w:hAnsi="Times New Roman"/>
      <w:sz w:val="24"/>
      <w:lang w:bidi="ar-SA"/>
    </w:rPr>
  </w:style>
  <w:style w:type="paragraph" w:styleId="EndnoteText">
    <w:name w:val="endnote text"/>
    <w:basedOn w:val="Normal"/>
    <w:link w:val="EndnoteTextChar"/>
    <w:rsid w:val="003D68E0"/>
    <w:rPr>
      <w:sz w:val="20"/>
      <w:szCs w:val="20"/>
    </w:rPr>
  </w:style>
  <w:style w:type="character" w:customStyle="1" w:styleId="EndnoteTextChar">
    <w:name w:val="Endnote Text Char"/>
    <w:basedOn w:val="DefaultParagraphFont"/>
    <w:link w:val="EndnoteText"/>
    <w:rsid w:val="003D68E0"/>
    <w:rPr>
      <w:rFonts w:ascii="Arial" w:hAnsi="Arial"/>
      <w:lang w:eastAsia="en-US" w:bidi="en-US"/>
    </w:rPr>
  </w:style>
  <w:style w:type="paragraph" w:customStyle="1" w:styleId="Default">
    <w:name w:val="Default"/>
    <w:rsid w:val="003D68E0"/>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087E3C"/>
    <w:pPr>
      <w:widowControl/>
    </w:pPr>
    <w:rPr>
      <w:rFonts w:ascii="Consolas" w:eastAsia="Calibri" w:hAnsi="Consolas"/>
      <w:sz w:val="21"/>
      <w:szCs w:val="21"/>
      <w:lang w:bidi="ar-SA"/>
    </w:rPr>
  </w:style>
  <w:style w:type="character" w:customStyle="1" w:styleId="PlainTextChar">
    <w:name w:val="Plain Text Char"/>
    <w:basedOn w:val="DefaultParagraphFont"/>
    <w:link w:val="PlainText"/>
    <w:uiPriority w:val="99"/>
    <w:rsid w:val="00087E3C"/>
    <w:rPr>
      <w:rFonts w:ascii="Consolas" w:eastAsia="Calibri" w:hAnsi="Consolas"/>
      <w:sz w:val="21"/>
      <w:szCs w:val="21"/>
      <w:lang w:eastAsia="en-US"/>
    </w:rPr>
  </w:style>
  <w:style w:type="character" w:customStyle="1" w:styleId="FootnoteTextChar">
    <w:name w:val="Footnote Text Char"/>
    <w:basedOn w:val="DefaultParagraphFont"/>
    <w:link w:val="FootnoteText"/>
    <w:uiPriority w:val="99"/>
    <w:semiHidden/>
    <w:rsid w:val="000C34C7"/>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1263">
      <w:bodyDiv w:val="1"/>
      <w:marLeft w:val="0"/>
      <w:marRight w:val="0"/>
      <w:marTop w:val="0"/>
      <w:marBottom w:val="0"/>
      <w:divBdr>
        <w:top w:val="none" w:sz="0" w:space="0" w:color="auto"/>
        <w:left w:val="none" w:sz="0" w:space="0" w:color="auto"/>
        <w:bottom w:val="none" w:sz="0" w:space="0" w:color="auto"/>
        <w:right w:val="none" w:sz="0" w:space="0" w:color="auto"/>
      </w:divBdr>
    </w:div>
    <w:div w:id="396055110">
      <w:bodyDiv w:val="1"/>
      <w:marLeft w:val="0"/>
      <w:marRight w:val="0"/>
      <w:marTop w:val="0"/>
      <w:marBottom w:val="0"/>
      <w:divBdr>
        <w:top w:val="none" w:sz="0" w:space="0" w:color="auto"/>
        <w:left w:val="none" w:sz="0" w:space="0" w:color="auto"/>
        <w:bottom w:val="none" w:sz="0" w:space="0" w:color="auto"/>
        <w:right w:val="none" w:sz="0" w:space="0" w:color="auto"/>
      </w:divBdr>
    </w:div>
    <w:div w:id="8447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foodstandards.gov.au/foodstandards/changingtheco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zfsa.govt.nz/acvm/registers-lists/nz-mrl/index.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oodstandards.gov.au/foodstandards/proposals/proposalm1006maximum4786.c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standards.gov.au/foodstandards/proposals/proposalm1006maximum4786.cfm" TargetMode="External"/><Relationship Id="rId20" Type="http://schemas.openxmlformats.org/officeDocument/2006/relationships/hyperlink" Target="http://www.foodstandards.gov.au/foodstandards/proposals/proposalm1006maximum4786.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oodstandards.gov.au/foodstandards/proposals/proposalm1006maximum4786.cfm" TargetMode="External"/><Relationship Id="rId23" Type="http://schemas.openxmlformats.org/officeDocument/2006/relationships/hyperlink" Target="http://www.apvma.gov.au/products/review/current/chlorpyrifos.php" TargetMode="External"/><Relationship Id="rId10" Type="http://schemas.openxmlformats.org/officeDocument/2006/relationships/header" Target="header1.xml"/><Relationship Id="rId19" Type="http://schemas.openxmlformats.org/officeDocument/2006/relationships/hyperlink" Target="http://cot.food.gov.uk/cotreports/cotwgreports/cocktailrepor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odstandards.gov.au/foodstandards/proposals/proposalm1006maximum4786.cfm" TargetMode="External"/><Relationship Id="rId22" Type="http://schemas.openxmlformats.org/officeDocument/2006/relationships/hyperlink" Target="http://www.foodstandards.gov.au/foodstandards/proposals/proposalm1006maximum4786.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2C6C-ECA7-4D24-8DFD-B39E5B56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18257</Words>
  <Characters>104066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122079</CharactersWithSpaces>
  <SharedDoc>false</SharedDoc>
  <HLinks>
    <vt:vector size="252" baseType="variant">
      <vt:variant>
        <vt:i4>1835097</vt:i4>
      </vt:variant>
      <vt:variant>
        <vt:i4>213</vt:i4>
      </vt:variant>
      <vt:variant>
        <vt:i4>0</vt:i4>
      </vt:variant>
      <vt:variant>
        <vt:i4>5</vt:i4>
      </vt:variant>
      <vt:variant>
        <vt:lpwstr>http://www.apvma.gov.au/products/review/current/chlorpyrifos.php</vt:lpwstr>
      </vt:variant>
      <vt:variant>
        <vt:lpwstr/>
      </vt:variant>
      <vt:variant>
        <vt:i4>327681</vt:i4>
      </vt:variant>
      <vt:variant>
        <vt:i4>210</vt:i4>
      </vt:variant>
      <vt:variant>
        <vt:i4>0</vt:i4>
      </vt:variant>
      <vt:variant>
        <vt:i4>5</vt:i4>
      </vt:variant>
      <vt:variant>
        <vt:lpwstr>http://www.foodstandards.gov.au/foodstandards/proposals/proposalm1006maximum4786.cfm</vt:lpwstr>
      </vt:variant>
      <vt:variant>
        <vt:lpwstr/>
      </vt:variant>
      <vt:variant>
        <vt:i4>2162800</vt:i4>
      </vt:variant>
      <vt:variant>
        <vt:i4>207</vt:i4>
      </vt:variant>
      <vt:variant>
        <vt:i4>0</vt:i4>
      </vt:variant>
      <vt:variant>
        <vt:i4>5</vt:i4>
      </vt:variant>
      <vt:variant>
        <vt:lpwstr>http://www.nzfsa.govt.nz/acvm/registers-lists/nz-mrl/index.htm</vt:lpwstr>
      </vt:variant>
      <vt:variant>
        <vt:lpwstr/>
      </vt:variant>
      <vt:variant>
        <vt:i4>327681</vt:i4>
      </vt:variant>
      <vt:variant>
        <vt:i4>204</vt:i4>
      </vt:variant>
      <vt:variant>
        <vt:i4>0</vt:i4>
      </vt:variant>
      <vt:variant>
        <vt:i4>5</vt:i4>
      </vt:variant>
      <vt:variant>
        <vt:lpwstr>http://www.foodstandards.gov.au/foodstandards/proposals/proposalm1006maximum4786.cfm</vt:lpwstr>
      </vt:variant>
      <vt:variant>
        <vt:lpwstr/>
      </vt:variant>
      <vt:variant>
        <vt:i4>65606</vt:i4>
      </vt:variant>
      <vt:variant>
        <vt:i4>201</vt:i4>
      </vt:variant>
      <vt:variant>
        <vt:i4>0</vt:i4>
      </vt:variant>
      <vt:variant>
        <vt:i4>5</vt:i4>
      </vt:variant>
      <vt:variant>
        <vt:lpwstr>http://cot.food.gov.uk/cotreports/cotwgreports/cocktailreport</vt:lpwstr>
      </vt:variant>
      <vt:variant>
        <vt:lpwstr/>
      </vt:variant>
      <vt:variant>
        <vt:i4>7929904</vt:i4>
      </vt:variant>
      <vt:variant>
        <vt:i4>198</vt:i4>
      </vt:variant>
      <vt:variant>
        <vt:i4>0</vt:i4>
      </vt:variant>
      <vt:variant>
        <vt:i4>5</vt:i4>
      </vt:variant>
      <vt:variant>
        <vt:lpwstr>http://www.foodstandards.gov.au/foodstandards/changingthecode/</vt:lpwstr>
      </vt:variant>
      <vt:variant>
        <vt:lpwstr/>
      </vt:variant>
      <vt:variant>
        <vt:i4>327681</vt:i4>
      </vt:variant>
      <vt:variant>
        <vt:i4>195</vt:i4>
      </vt:variant>
      <vt:variant>
        <vt:i4>0</vt:i4>
      </vt:variant>
      <vt:variant>
        <vt:i4>5</vt:i4>
      </vt:variant>
      <vt:variant>
        <vt:lpwstr>http://www.foodstandards.gov.au/foodstandards/proposals/proposalm1006maximum4786.cfm</vt:lpwstr>
      </vt:variant>
      <vt:variant>
        <vt:lpwstr/>
      </vt:variant>
      <vt:variant>
        <vt:i4>327681</vt:i4>
      </vt:variant>
      <vt:variant>
        <vt:i4>192</vt:i4>
      </vt:variant>
      <vt:variant>
        <vt:i4>0</vt:i4>
      </vt:variant>
      <vt:variant>
        <vt:i4>5</vt:i4>
      </vt:variant>
      <vt:variant>
        <vt:lpwstr>http://www.foodstandards.gov.au/foodstandards/proposals/proposalm1006maximum4786.cfm</vt:lpwstr>
      </vt:variant>
      <vt:variant>
        <vt:lpwstr/>
      </vt:variant>
      <vt:variant>
        <vt:i4>327681</vt:i4>
      </vt:variant>
      <vt:variant>
        <vt:i4>189</vt:i4>
      </vt:variant>
      <vt:variant>
        <vt:i4>0</vt:i4>
      </vt:variant>
      <vt:variant>
        <vt:i4>5</vt:i4>
      </vt:variant>
      <vt:variant>
        <vt:lpwstr>http://www.foodstandards.gov.au/foodstandards/proposals/proposalm1006maximum4786.cfm</vt:lpwstr>
      </vt:variant>
      <vt:variant>
        <vt:lpwstr/>
      </vt:variant>
      <vt:variant>
        <vt:i4>327681</vt:i4>
      </vt:variant>
      <vt:variant>
        <vt:i4>186</vt:i4>
      </vt:variant>
      <vt:variant>
        <vt:i4>0</vt:i4>
      </vt:variant>
      <vt:variant>
        <vt:i4>5</vt:i4>
      </vt:variant>
      <vt:variant>
        <vt:lpwstr>http://www.foodstandards.gov.au/foodstandards/proposals/proposalm1006maximum4786.cfm</vt:lpwstr>
      </vt:variant>
      <vt:variant>
        <vt:lpwstr/>
      </vt:variant>
      <vt:variant>
        <vt:i4>1769535</vt:i4>
      </vt:variant>
      <vt:variant>
        <vt:i4>179</vt:i4>
      </vt:variant>
      <vt:variant>
        <vt:i4>0</vt:i4>
      </vt:variant>
      <vt:variant>
        <vt:i4>5</vt:i4>
      </vt:variant>
      <vt:variant>
        <vt:lpwstr/>
      </vt:variant>
      <vt:variant>
        <vt:lpwstr>_Toc283373946</vt:lpwstr>
      </vt:variant>
      <vt:variant>
        <vt:i4>1769535</vt:i4>
      </vt:variant>
      <vt:variant>
        <vt:i4>176</vt:i4>
      </vt:variant>
      <vt:variant>
        <vt:i4>0</vt:i4>
      </vt:variant>
      <vt:variant>
        <vt:i4>5</vt:i4>
      </vt:variant>
      <vt:variant>
        <vt:lpwstr/>
      </vt:variant>
      <vt:variant>
        <vt:lpwstr>_Toc283373945</vt:lpwstr>
      </vt:variant>
      <vt:variant>
        <vt:i4>1769535</vt:i4>
      </vt:variant>
      <vt:variant>
        <vt:i4>170</vt:i4>
      </vt:variant>
      <vt:variant>
        <vt:i4>0</vt:i4>
      </vt:variant>
      <vt:variant>
        <vt:i4>5</vt:i4>
      </vt:variant>
      <vt:variant>
        <vt:lpwstr/>
      </vt:variant>
      <vt:variant>
        <vt:lpwstr>_Toc283373944</vt:lpwstr>
      </vt:variant>
      <vt:variant>
        <vt:i4>1769535</vt:i4>
      </vt:variant>
      <vt:variant>
        <vt:i4>167</vt:i4>
      </vt:variant>
      <vt:variant>
        <vt:i4>0</vt:i4>
      </vt:variant>
      <vt:variant>
        <vt:i4>5</vt:i4>
      </vt:variant>
      <vt:variant>
        <vt:lpwstr/>
      </vt:variant>
      <vt:variant>
        <vt:lpwstr>_Toc283373943</vt:lpwstr>
      </vt:variant>
      <vt:variant>
        <vt:i4>1769535</vt:i4>
      </vt:variant>
      <vt:variant>
        <vt:i4>161</vt:i4>
      </vt:variant>
      <vt:variant>
        <vt:i4>0</vt:i4>
      </vt:variant>
      <vt:variant>
        <vt:i4>5</vt:i4>
      </vt:variant>
      <vt:variant>
        <vt:lpwstr/>
      </vt:variant>
      <vt:variant>
        <vt:lpwstr>_Toc283373942</vt:lpwstr>
      </vt:variant>
      <vt:variant>
        <vt:i4>1769535</vt:i4>
      </vt:variant>
      <vt:variant>
        <vt:i4>158</vt:i4>
      </vt:variant>
      <vt:variant>
        <vt:i4>0</vt:i4>
      </vt:variant>
      <vt:variant>
        <vt:i4>5</vt:i4>
      </vt:variant>
      <vt:variant>
        <vt:lpwstr/>
      </vt:variant>
      <vt:variant>
        <vt:lpwstr>_Toc283373941</vt:lpwstr>
      </vt:variant>
      <vt:variant>
        <vt:i4>1769535</vt:i4>
      </vt:variant>
      <vt:variant>
        <vt:i4>152</vt:i4>
      </vt:variant>
      <vt:variant>
        <vt:i4>0</vt:i4>
      </vt:variant>
      <vt:variant>
        <vt:i4>5</vt:i4>
      </vt:variant>
      <vt:variant>
        <vt:lpwstr/>
      </vt:variant>
      <vt:variant>
        <vt:lpwstr>_Toc283373940</vt:lpwstr>
      </vt:variant>
      <vt:variant>
        <vt:i4>1835071</vt:i4>
      </vt:variant>
      <vt:variant>
        <vt:i4>146</vt:i4>
      </vt:variant>
      <vt:variant>
        <vt:i4>0</vt:i4>
      </vt:variant>
      <vt:variant>
        <vt:i4>5</vt:i4>
      </vt:variant>
      <vt:variant>
        <vt:lpwstr/>
      </vt:variant>
      <vt:variant>
        <vt:lpwstr>_Toc283373939</vt:lpwstr>
      </vt:variant>
      <vt:variant>
        <vt:i4>1835071</vt:i4>
      </vt:variant>
      <vt:variant>
        <vt:i4>140</vt:i4>
      </vt:variant>
      <vt:variant>
        <vt:i4>0</vt:i4>
      </vt:variant>
      <vt:variant>
        <vt:i4>5</vt:i4>
      </vt:variant>
      <vt:variant>
        <vt:lpwstr/>
      </vt:variant>
      <vt:variant>
        <vt:lpwstr>_Toc283373938</vt:lpwstr>
      </vt:variant>
      <vt:variant>
        <vt:i4>1835071</vt:i4>
      </vt:variant>
      <vt:variant>
        <vt:i4>134</vt:i4>
      </vt:variant>
      <vt:variant>
        <vt:i4>0</vt:i4>
      </vt:variant>
      <vt:variant>
        <vt:i4>5</vt:i4>
      </vt:variant>
      <vt:variant>
        <vt:lpwstr/>
      </vt:variant>
      <vt:variant>
        <vt:lpwstr>_Toc283373937</vt:lpwstr>
      </vt:variant>
      <vt:variant>
        <vt:i4>1835071</vt:i4>
      </vt:variant>
      <vt:variant>
        <vt:i4>128</vt:i4>
      </vt:variant>
      <vt:variant>
        <vt:i4>0</vt:i4>
      </vt:variant>
      <vt:variant>
        <vt:i4>5</vt:i4>
      </vt:variant>
      <vt:variant>
        <vt:lpwstr/>
      </vt:variant>
      <vt:variant>
        <vt:lpwstr>_Toc283373936</vt:lpwstr>
      </vt:variant>
      <vt:variant>
        <vt:i4>1835071</vt:i4>
      </vt:variant>
      <vt:variant>
        <vt:i4>122</vt:i4>
      </vt:variant>
      <vt:variant>
        <vt:i4>0</vt:i4>
      </vt:variant>
      <vt:variant>
        <vt:i4>5</vt:i4>
      </vt:variant>
      <vt:variant>
        <vt:lpwstr/>
      </vt:variant>
      <vt:variant>
        <vt:lpwstr>_Toc283373935</vt:lpwstr>
      </vt:variant>
      <vt:variant>
        <vt:i4>1835071</vt:i4>
      </vt:variant>
      <vt:variant>
        <vt:i4>116</vt:i4>
      </vt:variant>
      <vt:variant>
        <vt:i4>0</vt:i4>
      </vt:variant>
      <vt:variant>
        <vt:i4>5</vt:i4>
      </vt:variant>
      <vt:variant>
        <vt:lpwstr/>
      </vt:variant>
      <vt:variant>
        <vt:lpwstr>_Toc283373934</vt:lpwstr>
      </vt:variant>
      <vt:variant>
        <vt:i4>1835071</vt:i4>
      </vt:variant>
      <vt:variant>
        <vt:i4>110</vt:i4>
      </vt:variant>
      <vt:variant>
        <vt:i4>0</vt:i4>
      </vt:variant>
      <vt:variant>
        <vt:i4>5</vt:i4>
      </vt:variant>
      <vt:variant>
        <vt:lpwstr/>
      </vt:variant>
      <vt:variant>
        <vt:lpwstr>_Toc283373933</vt:lpwstr>
      </vt:variant>
      <vt:variant>
        <vt:i4>1835071</vt:i4>
      </vt:variant>
      <vt:variant>
        <vt:i4>104</vt:i4>
      </vt:variant>
      <vt:variant>
        <vt:i4>0</vt:i4>
      </vt:variant>
      <vt:variant>
        <vt:i4>5</vt:i4>
      </vt:variant>
      <vt:variant>
        <vt:lpwstr/>
      </vt:variant>
      <vt:variant>
        <vt:lpwstr>_Toc283373932</vt:lpwstr>
      </vt:variant>
      <vt:variant>
        <vt:i4>1835071</vt:i4>
      </vt:variant>
      <vt:variant>
        <vt:i4>98</vt:i4>
      </vt:variant>
      <vt:variant>
        <vt:i4>0</vt:i4>
      </vt:variant>
      <vt:variant>
        <vt:i4>5</vt:i4>
      </vt:variant>
      <vt:variant>
        <vt:lpwstr/>
      </vt:variant>
      <vt:variant>
        <vt:lpwstr>_Toc283373931</vt:lpwstr>
      </vt:variant>
      <vt:variant>
        <vt:i4>1835071</vt:i4>
      </vt:variant>
      <vt:variant>
        <vt:i4>92</vt:i4>
      </vt:variant>
      <vt:variant>
        <vt:i4>0</vt:i4>
      </vt:variant>
      <vt:variant>
        <vt:i4>5</vt:i4>
      </vt:variant>
      <vt:variant>
        <vt:lpwstr/>
      </vt:variant>
      <vt:variant>
        <vt:lpwstr>_Toc283373930</vt:lpwstr>
      </vt:variant>
      <vt:variant>
        <vt:i4>1900607</vt:i4>
      </vt:variant>
      <vt:variant>
        <vt:i4>86</vt:i4>
      </vt:variant>
      <vt:variant>
        <vt:i4>0</vt:i4>
      </vt:variant>
      <vt:variant>
        <vt:i4>5</vt:i4>
      </vt:variant>
      <vt:variant>
        <vt:lpwstr/>
      </vt:variant>
      <vt:variant>
        <vt:lpwstr>_Toc283373929</vt:lpwstr>
      </vt:variant>
      <vt:variant>
        <vt:i4>1900607</vt:i4>
      </vt:variant>
      <vt:variant>
        <vt:i4>80</vt:i4>
      </vt:variant>
      <vt:variant>
        <vt:i4>0</vt:i4>
      </vt:variant>
      <vt:variant>
        <vt:i4>5</vt:i4>
      </vt:variant>
      <vt:variant>
        <vt:lpwstr/>
      </vt:variant>
      <vt:variant>
        <vt:lpwstr>_Toc283373928</vt:lpwstr>
      </vt:variant>
      <vt:variant>
        <vt:i4>1900607</vt:i4>
      </vt:variant>
      <vt:variant>
        <vt:i4>74</vt:i4>
      </vt:variant>
      <vt:variant>
        <vt:i4>0</vt:i4>
      </vt:variant>
      <vt:variant>
        <vt:i4>5</vt:i4>
      </vt:variant>
      <vt:variant>
        <vt:lpwstr/>
      </vt:variant>
      <vt:variant>
        <vt:lpwstr>_Toc283373927</vt:lpwstr>
      </vt:variant>
      <vt:variant>
        <vt:i4>1900607</vt:i4>
      </vt:variant>
      <vt:variant>
        <vt:i4>68</vt:i4>
      </vt:variant>
      <vt:variant>
        <vt:i4>0</vt:i4>
      </vt:variant>
      <vt:variant>
        <vt:i4>5</vt:i4>
      </vt:variant>
      <vt:variant>
        <vt:lpwstr/>
      </vt:variant>
      <vt:variant>
        <vt:lpwstr>_Toc283373926</vt:lpwstr>
      </vt:variant>
      <vt:variant>
        <vt:i4>1900607</vt:i4>
      </vt:variant>
      <vt:variant>
        <vt:i4>62</vt:i4>
      </vt:variant>
      <vt:variant>
        <vt:i4>0</vt:i4>
      </vt:variant>
      <vt:variant>
        <vt:i4>5</vt:i4>
      </vt:variant>
      <vt:variant>
        <vt:lpwstr/>
      </vt:variant>
      <vt:variant>
        <vt:lpwstr>_Toc283373925</vt:lpwstr>
      </vt:variant>
      <vt:variant>
        <vt:i4>1900607</vt:i4>
      </vt:variant>
      <vt:variant>
        <vt:i4>56</vt:i4>
      </vt:variant>
      <vt:variant>
        <vt:i4>0</vt:i4>
      </vt:variant>
      <vt:variant>
        <vt:i4>5</vt:i4>
      </vt:variant>
      <vt:variant>
        <vt:lpwstr/>
      </vt:variant>
      <vt:variant>
        <vt:lpwstr>_Toc283373924</vt:lpwstr>
      </vt:variant>
      <vt:variant>
        <vt:i4>1900607</vt:i4>
      </vt:variant>
      <vt:variant>
        <vt:i4>50</vt:i4>
      </vt:variant>
      <vt:variant>
        <vt:i4>0</vt:i4>
      </vt:variant>
      <vt:variant>
        <vt:i4>5</vt:i4>
      </vt:variant>
      <vt:variant>
        <vt:lpwstr/>
      </vt:variant>
      <vt:variant>
        <vt:lpwstr>_Toc283373923</vt:lpwstr>
      </vt:variant>
      <vt:variant>
        <vt:i4>1900607</vt:i4>
      </vt:variant>
      <vt:variant>
        <vt:i4>44</vt:i4>
      </vt:variant>
      <vt:variant>
        <vt:i4>0</vt:i4>
      </vt:variant>
      <vt:variant>
        <vt:i4>5</vt:i4>
      </vt:variant>
      <vt:variant>
        <vt:lpwstr/>
      </vt:variant>
      <vt:variant>
        <vt:lpwstr>_Toc283373922</vt:lpwstr>
      </vt:variant>
      <vt:variant>
        <vt:i4>1900607</vt:i4>
      </vt:variant>
      <vt:variant>
        <vt:i4>38</vt:i4>
      </vt:variant>
      <vt:variant>
        <vt:i4>0</vt:i4>
      </vt:variant>
      <vt:variant>
        <vt:i4>5</vt:i4>
      </vt:variant>
      <vt:variant>
        <vt:lpwstr/>
      </vt:variant>
      <vt:variant>
        <vt:lpwstr>_Toc283373921</vt:lpwstr>
      </vt:variant>
      <vt:variant>
        <vt:i4>1900607</vt:i4>
      </vt:variant>
      <vt:variant>
        <vt:i4>32</vt:i4>
      </vt:variant>
      <vt:variant>
        <vt:i4>0</vt:i4>
      </vt:variant>
      <vt:variant>
        <vt:i4>5</vt:i4>
      </vt:variant>
      <vt:variant>
        <vt:lpwstr/>
      </vt:variant>
      <vt:variant>
        <vt:lpwstr>_Toc283373920</vt:lpwstr>
      </vt:variant>
      <vt:variant>
        <vt:i4>1966143</vt:i4>
      </vt:variant>
      <vt:variant>
        <vt:i4>26</vt:i4>
      </vt:variant>
      <vt:variant>
        <vt:i4>0</vt:i4>
      </vt:variant>
      <vt:variant>
        <vt:i4>5</vt:i4>
      </vt:variant>
      <vt:variant>
        <vt:lpwstr/>
      </vt:variant>
      <vt:variant>
        <vt:lpwstr>_Toc283373919</vt:lpwstr>
      </vt:variant>
      <vt:variant>
        <vt:i4>1966143</vt:i4>
      </vt:variant>
      <vt:variant>
        <vt:i4>20</vt:i4>
      </vt:variant>
      <vt:variant>
        <vt:i4>0</vt:i4>
      </vt:variant>
      <vt:variant>
        <vt:i4>5</vt:i4>
      </vt:variant>
      <vt:variant>
        <vt:lpwstr/>
      </vt:variant>
      <vt:variant>
        <vt:lpwstr>_Toc283373918</vt:lpwstr>
      </vt:variant>
      <vt:variant>
        <vt:i4>1966143</vt:i4>
      </vt:variant>
      <vt:variant>
        <vt:i4>14</vt:i4>
      </vt:variant>
      <vt:variant>
        <vt:i4>0</vt:i4>
      </vt:variant>
      <vt:variant>
        <vt:i4>5</vt:i4>
      </vt:variant>
      <vt:variant>
        <vt:lpwstr/>
      </vt:variant>
      <vt:variant>
        <vt:lpwstr>_Toc283373917</vt:lpwstr>
      </vt:variant>
      <vt:variant>
        <vt:i4>1966143</vt:i4>
      </vt:variant>
      <vt:variant>
        <vt:i4>8</vt:i4>
      </vt:variant>
      <vt:variant>
        <vt:i4>0</vt:i4>
      </vt:variant>
      <vt:variant>
        <vt:i4>5</vt:i4>
      </vt:variant>
      <vt:variant>
        <vt:lpwstr/>
      </vt:variant>
      <vt:variant>
        <vt:lpwstr>_Toc283373916</vt:lpwstr>
      </vt:variant>
      <vt:variant>
        <vt:i4>1966143</vt:i4>
      </vt:variant>
      <vt:variant>
        <vt:i4>2</vt:i4>
      </vt:variant>
      <vt:variant>
        <vt:i4>0</vt:i4>
      </vt:variant>
      <vt:variant>
        <vt:i4>5</vt:i4>
      </vt:variant>
      <vt:variant>
        <vt:lpwstr/>
      </vt:variant>
      <vt:variant>
        <vt:lpwstr>_Toc283373915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subject/>
  <dc:creator>maurek</dc:creator>
  <cp:keywords/>
  <dc:description/>
  <cp:lastModifiedBy>Humphries, Cathie</cp:lastModifiedBy>
  <cp:revision>6</cp:revision>
  <cp:lastPrinted>2011-02-28T22:13:00Z</cp:lastPrinted>
  <dcterms:created xsi:type="dcterms:W3CDTF">2011-02-18T04:36:00Z</dcterms:created>
  <dcterms:modified xsi:type="dcterms:W3CDTF">2011-04-28T02:14:00Z</dcterms:modified>
</cp:coreProperties>
</file>