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A4" w:rsidRPr="00AA1C8B" w:rsidRDefault="00100EA4" w:rsidP="003E3D8D">
      <w:r w:rsidRPr="00AA1C8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4813802" r:id="rId10"/>
        </w:object>
      </w:r>
    </w:p>
    <w:p w:rsidR="00100EA4" w:rsidRPr="00AA1C8B" w:rsidRDefault="00100EA4" w:rsidP="003E3D8D">
      <w:pPr>
        <w:pStyle w:val="ShortT"/>
        <w:spacing w:before="240"/>
      </w:pPr>
      <w:r w:rsidRPr="00AA1C8B">
        <w:t>National Vocational Education and Training Regulator Regulations</w:t>
      </w:r>
      <w:r w:rsidR="00AA1C8B">
        <w:t> </w:t>
      </w:r>
      <w:r w:rsidRPr="00AA1C8B">
        <w:t>2011</w:t>
      </w:r>
    </w:p>
    <w:p w:rsidR="00100EA4" w:rsidRPr="00AA1C8B" w:rsidRDefault="00100EA4" w:rsidP="003E3D8D">
      <w:pPr>
        <w:pStyle w:val="CompiledActNo"/>
        <w:spacing w:before="240"/>
      </w:pPr>
      <w:r w:rsidRPr="00AA1C8B">
        <w:t>Select Legislative Instrument No.</w:t>
      </w:r>
      <w:r w:rsidR="00AA1C8B">
        <w:t> </w:t>
      </w:r>
      <w:r w:rsidRPr="00AA1C8B">
        <w:t>92, 2011</w:t>
      </w:r>
    </w:p>
    <w:p w:rsidR="00100EA4" w:rsidRPr="00AA1C8B" w:rsidRDefault="00100EA4" w:rsidP="00100EA4">
      <w:pPr>
        <w:pStyle w:val="MadeunderText"/>
      </w:pPr>
      <w:r w:rsidRPr="00AA1C8B">
        <w:t>made under the</w:t>
      </w:r>
    </w:p>
    <w:p w:rsidR="00100EA4" w:rsidRPr="00AA1C8B" w:rsidRDefault="00100EA4" w:rsidP="00100EA4">
      <w:pPr>
        <w:pStyle w:val="CompiledMadeUnder"/>
        <w:spacing w:before="240"/>
      </w:pPr>
      <w:r w:rsidRPr="00AA1C8B">
        <w:t>National Vocational Education and Training Regulator Act 2011</w:t>
      </w:r>
    </w:p>
    <w:p w:rsidR="00100EA4" w:rsidRPr="00AA1C8B" w:rsidRDefault="00100EA4" w:rsidP="003E3D8D">
      <w:pPr>
        <w:spacing w:before="1000"/>
        <w:rPr>
          <w:rFonts w:cs="Arial"/>
          <w:b/>
          <w:sz w:val="32"/>
          <w:szCs w:val="32"/>
        </w:rPr>
      </w:pPr>
      <w:r w:rsidRPr="00AA1C8B">
        <w:rPr>
          <w:rFonts w:cs="Arial"/>
          <w:b/>
          <w:sz w:val="32"/>
          <w:szCs w:val="32"/>
        </w:rPr>
        <w:t>Compilation No.</w:t>
      </w:r>
      <w:r w:rsidR="00AA1C8B">
        <w:rPr>
          <w:rFonts w:cs="Arial"/>
          <w:b/>
          <w:sz w:val="32"/>
          <w:szCs w:val="32"/>
        </w:rPr>
        <w:t> </w:t>
      </w:r>
      <w:r w:rsidRPr="00AA1C8B">
        <w:rPr>
          <w:rFonts w:cs="Arial"/>
          <w:b/>
          <w:sz w:val="32"/>
          <w:szCs w:val="32"/>
        </w:rPr>
        <w:fldChar w:fldCharType="begin"/>
      </w:r>
      <w:r w:rsidRPr="00AA1C8B">
        <w:rPr>
          <w:rFonts w:cs="Arial"/>
          <w:b/>
          <w:sz w:val="32"/>
          <w:szCs w:val="32"/>
        </w:rPr>
        <w:instrText xml:space="preserve"> DOCPROPERTY  CompilationNumber </w:instrText>
      </w:r>
      <w:r w:rsidRPr="00AA1C8B">
        <w:rPr>
          <w:rFonts w:cs="Arial"/>
          <w:b/>
          <w:sz w:val="32"/>
          <w:szCs w:val="32"/>
        </w:rPr>
        <w:fldChar w:fldCharType="separate"/>
      </w:r>
      <w:r w:rsidR="00AA1C8B">
        <w:rPr>
          <w:rFonts w:cs="Arial"/>
          <w:b/>
          <w:sz w:val="32"/>
          <w:szCs w:val="32"/>
        </w:rPr>
        <w:t>3</w:t>
      </w:r>
      <w:r w:rsidRPr="00AA1C8B">
        <w:rPr>
          <w:rFonts w:cs="Arial"/>
          <w:b/>
          <w:sz w:val="32"/>
          <w:szCs w:val="32"/>
        </w:rPr>
        <w:fldChar w:fldCharType="end"/>
      </w:r>
    </w:p>
    <w:p w:rsidR="00100EA4" w:rsidRPr="00AA1C8B" w:rsidRDefault="00100EA4" w:rsidP="003E3D8D">
      <w:pPr>
        <w:spacing w:before="480"/>
        <w:rPr>
          <w:rFonts w:cs="Arial"/>
          <w:sz w:val="24"/>
        </w:rPr>
      </w:pPr>
      <w:r w:rsidRPr="00AA1C8B">
        <w:rPr>
          <w:rFonts w:cs="Arial"/>
          <w:b/>
          <w:sz w:val="24"/>
        </w:rPr>
        <w:t>Compilation date:</w:t>
      </w:r>
      <w:r w:rsidRPr="00AA1C8B">
        <w:rPr>
          <w:rFonts w:cs="Arial"/>
          <w:b/>
          <w:sz w:val="24"/>
        </w:rPr>
        <w:tab/>
      </w:r>
      <w:r w:rsidRPr="00AA1C8B">
        <w:rPr>
          <w:rFonts w:cs="Arial"/>
          <w:b/>
          <w:sz w:val="24"/>
        </w:rPr>
        <w:tab/>
      </w:r>
      <w:bookmarkStart w:id="0" w:name="_GoBack"/>
      <w:bookmarkEnd w:id="0"/>
      <w:r w:rsidRPr="00AA1C8B">
        <w:rPr>
          <w:rFonts w:cs="Arial"/>
          <w:b/>
          <w:sz w:val="24"/>
        </w:rPr>
        <w:tab/>
      </w:r>
      <w:r w:rsidRPr="00AA1C8B">
        <w:rPr>
          <w:rFonts w:cs="Arial"/>
          <w:sz w:val="24"/>
        </w:rPr>
        <w:fldChar w:fldCharType="begin"/>
      </w:r>
      <w:r w:rsidRPr="00AA1C8B">
        <w:rPr>
          <w:rFonts w:cs="Arial"/>
          <w:sz w:val="24"/>
        </w:rPr>
        <w:instrText xml:space="preserve"> DOCPROPERTY StartDate \@ "d MMMM yyyy" \*MERGEFORMAT </w:instrText>
      </w:r>
      <w:r w:rsidRPr="00AA1C8B">
        <w:rPr>
          <w:rFonts w:cs="Arial"/>
          <w:sz w:val="24"/>
        </w:rPr>
        <w:fldChar w:fldCharType="separate"/>
      </w:r>
      <w:r w:rsidR="00AA1C8B" w:rsidRPr="00AA1C8B">
        <w:rPr>
          <w:rFonts w:cs="Arial"/>
          <w:bCs/>
          <w:sz w:val="24"/>
        </w:rPr>
        <w:t>18 July</w:t>
      </w:r>
      <w:r w:rsidR="00AA1C8B">
        <w:rPr>
          <w:rFonts w:cs="Arial"/>
          <w:sz w:val="24"/>
        </w:rPr>
        <w:t xml:space="preserve"> 2018</w:t>
      </w:r>
      <w:r w:rsidRPr="00AA1C8B">
        <w:rPr>
          <w:rFonts w:cs="Arial"/>
          <w:sz w:val="24"/>
        </w:rPr>
        <w:fldChar w:fldCharType="end"/>
      </w:r>
    </w:p>
    <w:p w:rsidR="00100EA4" w:rsidRPr="00AA1C8B" w:rsidRDefault="00100EA4" w:rsidP="003E3D8D">
      <w:pPr>
        <w:spacing w:before="240"/>
        <w:rPr>
          <w:rFonts w:cs="Arial"/>
          <w:sz w:val="24"/>
        </w:rPr>
      </w:pPr>
      <w:r w:rsidRPr="00AA1C8B">
        <w:rPr>
          <w:rFonts w:cs="Arial"/>
          <w:b/>
          <w:sz w:val="24"/>
        </w:rPr>
        <w:t>Includes amendments up to:</w:t>
      </w:r>
      <w:r w:rsidRPr="00AA1C8B">
        <w:rPr>
          <w:rFonts w:cs="Arial"/>
          <w:b/>
          <w:sz w:val="24"/>
        </w:rPr>
        <w:tab/>
      </w:r>
      <w:r w:rsidRPr="00AA1C8B">
        <w:rPr>
          <w:rFonts w:cs="Arial"/>
          <w:sz w:val="24"/>
        </w:rPr>
        <w:fldChar w:fldCharType="begin"/>
      </w:r>
      <w:r w:rsidRPr="00AA1C8B">
        <w:rPr>
          <w:rFonts w:cs="Arial"/>
          <w:sz w:val="24"/>
        </w:rPr>
        <w:instrText xml:space="preserve"> DOCPROPERTY IncludesUpTo </w:instrText>
      </w:r>
      <w:r w:rsidRPr="00AA1C8B">
        <w:rPr>
          <w:rFonts w:cs="Arial"/>
          <w:sz w:val="24"/>
        </w:rPr>
        <w:fldChar w:fldCharType="separate"/>
      </w:r>
      <w:r w:rsidR="00AA1C8B">
        <w:rPr>
          <w:rFonts w:cs="Arial"/>
          <w:sz w:val="24"/>
        </w:rPr>
        <w:t>F2018L01034</w:t>
      </w:r>
      <w:r w:rsidRPr="00AA1C8B">
        <w:rPr>
          <w:rFonts w:cs="Arial"/>
          <w:sz w:val="24"/>
        </w:rPr>
        <w:fldChar w:fldCharType="end"/>
      </w:r>
    </w:p>
    <w:p w:rsidR="00100EA4" w:rsidRPr="00AA1C8B" w:rsidRDefault="00100EA4" w:rsidP="003E3D8D">
      <w:pPr>
        <w:spacing w:before="240"/>
        <w:rPr>
          <w:rFonts w:cs="Arial"/>
          <w:sz w:val="28"/>
          <w:szCs w:val="28"/>
        </w:rPr>
      </w:pPr>
      <w:r w:rsidRPr="00AA1C8B">
        <w:rPr>
          <w:rFonts w:cs="Arial"/>
          <w:b/>
          <w:sz w:val="24"/>
        </w:rPr>
        <w:t>Registered:</w:t>
      </w:r>
      <w:r w:rsidRPr="00AA1C8B">
        <w:rPr>
          <w:rFonts w:cs="Arial"/>
          <w:b/>
          <w:sz w:val="24"/>
        </w:rPr>
        <w:tab/>
      </w:r>
      <w:r w:rsidRPr="00AA1C8B">
        <w:rPr>
          <w:rFonts w:cs="Arial"/>
          <w:b/>
          <w:sz w:val="24"/>
        </w:rPr>
        <w:tab/>
      </w:r>
      <w:r w:rsidRPr="00AA1C8B">
        <w:rPr>
          <w:rFonts w:cs="Arial"/>
          <w:b/>
          <w:sz w:val="24"/>
        </w:rPr>
        <w:tab/>
      </w:r>
      <w:r w:rsidRPr="00AA1C8B">
        <w:rPr>
          <w:rFonts w:cs="Arial"/>
          <w:b/>
          <w:sz w:val="24"/>
        </w:rPr>
        <w:tab/>
      </w:r>
      <w:r w:rsidRPr="00AA1C8B">
        <w:rPr>
          <w:rFonts w:cs="Arial"/>
          <w:sz w:val="24"/>
        </w:rPr>
        <w:fldChar w:fldCharType="begin"/>
      </w:r>
      <w:r w:rsidRPr="00AA1C8B">
        <w:rPr>
          <w:rFonts w:cs="Arial"/>
          <w:sz w:val="24"/>
        </w:rPr>
        <w:instrText xml:space="preserve"> IF </w:instrText>
      </w:r>
      <w:r w:rsidRPr="00AA1C8B">
        <w:rPr>
          <w:rFonts w:cs="Arial"/>
          <w:sz w:val="24"/>
        </w:rPr>
        <w:fldChar w:fldCharType="begin"/>
      </w:r>
      <w:r w:rsidRPr="00AA1C8B">
        <w:rPr>
          <w:rFonts w:cs="Arial"/>
          <w:sz w:val="24"/>
        </w:rPr>
        <w:instrText xml:space="preserve"> DOCPROPERTY RegisteredDate </w:instrText>
      </w:r>
      <w:r w:rsidRPr="00AA1C8B">
        <w:rPr>
          <w:rFonts w:cs="Arial"/>
          <w:sz w:val="24"/>
        </w:rPr>
        <w:fldChar w:fldCharType="separate"/>
      </w:r>
      <w:r w:rsidR="00AA1C8B">
        <w:rPr>
          <w:rFonts w:cs="Arial"/>
          <w:sz w:val="24"/>
        </w:rPr>
        <w:instrText>3/08/2018</w:instrText>
      </w:r>
      <w:r w:rsidRPr="00AA1C8B">
        <w:rPr>
          <w:rFonts w:cs="Arial"/>
          <w:sz w:val="24"/>
        </w:rPr>
        <w:fldChar w:fldCharType="end"/>
      </w:r>
      <w:r w:rsidRPr="00AA1C8B">
        <w:rPr>
          <w:rFonts w:cs="Arial"/>
          <w:sz w:val="24"/>
        </w:rPr>
        <w:instrText xml:space="preserve"> = #1/1/1901# "Unknown" </w:instrText>
      </w:r>
      <w:r w:rsidRPr="00AA1C8B">
        <w:rPr>
          <w:rFonts w:cs="Arial"/>
          <w:sz w:val="24"/>
        </w:rPr>
        <w:fldChar w:fldCharType="begin"/>
      </w:r>
      <w:r w:rsidRPr="00AA1C8B">
        <w:rPr>
          <w:rFonts w:cs="Arial"/>
          <w:sz w:val="24"/>
        </w:rPr>
        <w:instrText xml:space="preserve"> DOCPROPERTY RegisteredDate \@ "d MMMM yyyy" </w:instrText>
      </w:r>
      <w:r w:rsidRPr="00AA1C8B">
        <w:rPr>
          <w:rFonts w:cs="Arial"/>
          <w:sz w:val="24"/>
        </w:rPr>
        <w:fldChar w:fldCharType="separate"/>
      </w:r>
      <w:r w:rsidR="00AA1C8B">
        <w:rPr>
          <w:rFonts w:cs="Arial"/>
          <w:sz w:val="24"/>
        </w:rPr>
        <w:instrText>3 August 2018</w:instrText>
      </w:r>
      <w:r w:rsidRPr="00AA1C8B">
        <w:rPr>
          <w:rFonts w:cs="Arial"/>
          <w:sz w:val="24"/>
        </w:rPr>
        <w:fldChar w:fldCharType="end"/>
      </w:r>
      <w:r w:rsidRPr="00AA1C8B">
        <w:rPr>
          <w:rFonts w:cs="Arial"/>
          <w:sz w:val="24"/>
        </w:rPr>
        <w:instrText xml:space="preserve"> \*MERGEFORMAT </w:instrText>
      </w:r>
      <w:r w:rsidRPr="00AA1C8B">
        <w:rPr>
          <w:rFonts w:cs="Arial"/>
          <w:sz w:val="24"/>
        </w:rPr>
        <w:fldChar w:fldCharType="separate"/>
      </w:r>
      <w:r w:rsidR="00AA1C8B" w:rsidRPr="00AA1C8B">
        <w:rPr>
          <w:rFonts w:cs="Arial"/>
          <w:bCs/>
          <w:noProof/>
          <w:sz w:val="24"/>
        </w:rPr>
        <w:t>3</w:t>
      </w:r>
      <w:r w:rsidR="00AA1C8B">
        <w:rPr>
          <w:rFonts w:cs="Arial"/>
          <w:noProof/>
          <w:sz w:val="24"/>
        </w:rPr>
        <w:t xml:space="preserve"> August 2018</w:t>
      </w:r>
      <w:r w:rsidRPr="00AA1C8B">
        <w:rPr>
          <w:rFonts w:cs="Arial"/>
          <w:sz w:val="24"/>
        </w:rPr>
        <w:fldChar w:fldCharType="end"/>
      </w:r>
    </w:p>
    <w:p w:rsidR="00100EA4" w:rsidRPr="00AA1C8B" w:rsidRDefault="00100EA4" w:rsidP="003E3D8D">
      <w:pPr>
        <w:rPr>
          <w:b/>
          <w:szCs w:val="22"/>
        </w:rPr>
      </w:pPr>
    </w:p>
    <w:p w:rsidR="00100EA4" w:rsidRPr="00AA1C8B" w:rsidRDefault="00100EA4" w:rsidP="003E3D8D">
      <w:pPr>
        <w:pageBreakBefore/>
        <w:rPr>
          <w:rFonts w:cs="Arial"/>
          <w:b/>
          <w:sz w:val="32"/>
          <w:szCs w:val="32"/>
        </w:rPr>
      </w:pPr>
      <w:r w:rsidRPr="00AA1C8B">
        <w:rPr>
          <w:rFonts w:cs="Arial"/>
          <w:b/>
          <w:sz w:val="32"/>
          <w:szCs w:val="32"/>
        </w:rPr>
        <w:lastRenderedPageBreak/>
        <w:t>About this compilation</w:t>
      </w:r>
    </w:p>
    <w:p w:rsidR="00100EA4" w:rsidRPr="00AA1C8B" w:rsidRDefault="00100EA4" w:rsidP="003E3D8D">
      <w:pPr>
        <w:spacing w:before="240"/>
        <w:rPr>
          <w:rFonts w:cs="Arial"/>
        </w:rPr>
      </w:pPr>
      <w:r w:rsidRPr="00AA1C8B">
        <w:rPr>
          <w:rFonts w:cs="Arial"/>
          <w:b/>
          <w:szCs w:val="22"/>
        </w:rPr>
        <w:t>This compilation</w:t>
      </w:r>
    </w:p>
    <w:p w:rsidR="00100EA4" w:rsidRPr="00AA1C8B" w:rsidRDefault="00100EA4" w:rsidP="003E3D8D">
      <w:pPr>
        <w:spacing w:before="120" w:after="120"/>
        <w:rPr>
          <w:rFonts w:cs="Arial"/>
          <w:szCs w:val="22"/>
        </w:rPr>
      </w:pPr>
      <w:r w:rsidRPr="00AA1C8B">
        <w:rPr>
          <w:rFonts w:cs="Arial"/>
          <w:szCs w:val="22"/>
        </w:rPr>
        <w:t xml:space="preserve">This is a compilation of the </w:t>
      </w:r>
      <w:r w:rsidRPr="00AA1C8B">
        <w:rPr>
          <w:rFonts w:cs="Arial"/>
          <w:i/>
          <w:szCs w:val="22"/>
        </w:rPr>
        <w:fldChar w:fldCharType="begin"/>
      </w:r>
      <w:r w:rsidRPr="00AA1C8B">
        <w:rPr>
          <w:rFonts w:cs="Arial"/>
          <w:i/>
          <w:szCs w:val="22"/>
        </w:rPr>
        <w:instrText xml:space="preserve"> STYLEREF  ShortT </w:instrText>
      </w:r>
      <w:r w:rsidRPr="00AA1C8B">
        <w:rPr>
          <w:rFonts w:cs="Arial"/>
          <w:i/>
          <w:szCs w:val="22"/>
        </w:rPr>
        <w:fldChar w:fldCharType="separate"/>
      </w:r>
      <w:r w:rsidR="00AA1C8B">
        <w:rPr>
          <w:rFonts w:cs="Arial"/>
          <w:i/>
          <w:noProof/>
          <w:szCs w:val="22"/>
        </w:rPr>
        <w:t>National Vocational Education and Training Regulator Regulations 2011</w:t>
      </w:r>
      <w:r w:rsidRPr="00AA1C8B">
        <w:rPr>
          <w:rFonts w:cs="Arial"/>
          <w:i/>
          <w:szCs w:val="22"/>
        </w:rPr>
        <w:fldChar w:fldCharType="end"/>
      </w:r>
      <w:r w:rsidRPr="00AA1C8B">
        <w:rPr>
          <w:rFonts w:cs="Arial"/>
          <w:szCs w:val="22"/>
        </w:rPr>
        <w:t xml:space="preserve"> that shows the text of the law as amended and in force on </w:t>
      </w:r>
      <w:r w:rsidRPr="00AA1C8B">
        <w:rPr>
          <w:rFonts w:cs="Arial"/>
          <w:szCs w:val="22"/>
        </w:rPr>
        <w:fldChar w:fldCharType="begin"/>
      </w:r>
      <w:r w:rsidRPr="00AA1C8B">
        <w:rPr>
          <w:rFonts w:cs="Arial"/>
          <w:szCs w:val="22"/>
        </w:rPr>
        <w:instrText xml:space="preserve"> DOCPROPERTY StartDate \@ "d MMMM yyyy" </w:instrText>
      </w:r>
      <w:r w:rsidRPr="00AA1C8B">
        <w:rPr>
          <w:rFonts w:cs="Arial"/>
          <w:szCs w:val="22"/>
        </w:rPr>
        <w:fldChar w:fldCharType="separate"/>
      </w:r>
      <w:r w:rsidR="00AA1C8B">
        <w:rPr>
          <w:rFonts w:cs="Arial"/>
          <w:szCs w:val="22"/>
        </w:rPr>
        <w:t>18 July 2018</w:t>
      </w:r>
      <w:r w:rsidRPr="00AA1C8B">
        <w:rPr>
          <w:rFonts w:cs="Arial"/>
          <w:szCs w:val="22"/>
        </w:rPr>
        <w:fldChar w:fldCharType="end"/>
      </w:r>
      <w:r w:rsidRPr="00AA1C8B">
        <w:rPr>
          <w:rFonts w:cs="Arial"/>
          <w:szCs w:val="22"/>
        </w:rPr>
        <w:t xml:space="preserve"> (the </w:t>
      </w:r>
      <w:r w:rsidRPr="00AA1C8B">
        <w:rPr>
          <w:rFonts w:cs="Arial"/>
          <w:b/>
          <w:i/>
          <w:szCs w:val="22"/>
        </w:rPr>
        <w:t>compilation date</w:t>
      </w:r>
      <w:r w:rsidRPr="00AA1C8B">
        <w:rPr>
          <w:rFonts w:cs="Arial"/>
          <w:szCs w:val="22"/>
        </w:rPr>
        <w:t>).</w:t>
      </w:r>
    </w:p>
    <w:p w:rsidR="00100EA4" w:rsidRPr="00AA1C8B" w:rsidRDefault="00100EA4" w:rsidP="003E3D8D">
      <w:pPr>
        <w:spacing w:after="120"/>
        <w:rPr>
          <w:rFonts w:cs="Arial"/>
          <w:szCs w:val="22"/>
        </w:rPr>
      </w:pPr>
      <w:r w:rsidRPr="00AA1C8B">
        <w:rPr>
          <w:rFonts w:cs="Arial"/>
          <w:szCs w:val="22"/>
        </w:rPr>
        <w:t xml:space="preserve">The notes at the end of this compilation (the </w:t>
      </w:r>
      <w:r w:rsidRPr="00AA1C8B">
        <w:rPr>
          <w:rFonts w:cs="Arial"/>
          <w:b/>
          <w:i/>
          <w:szCs w:val="22"/>
        </w:rPr>
        <w:t>endnotes</w:t>
      </w:r>
      <w:r w:rsidRPr="00AA1C8B">
        <w:rPr>
          <w:rFonts w:cs="Arial"/>
          <w:szCs w:val="22"/>
        </w:rPr>
        <w:t>) include information about amending laws and the amendment history of provisions of the compiled law.</w:t>
      </w:r>
    </w:p>
    <w:p w:rsidR="00100EA4" w:rsidRPr="00AA1C8B" w:rsidRDefault="00100EA4" w:rsidP="003E3D8D">
      <w:pPr>
        <w:tabs>
          <w:tab w:val="left" w:pos="5640"/>
        </w:tabs>
        <w:spacing w:before="120" w:after="120"/>
        <w:rPr>
          <w:rFonts w:cs="Arial"/>
          <w:b/>
          <w:szCs w:val="22"/>
        </w:rPr>
      </w:pPr>
      <w:r w:rsidRPr="00AA1C8B">
        <w:rPr>
          <w:rFonts w:cs="Arial"/>
          <w:b/>
          <w:szCs w:val="22"/>
        </w:rPr>
        <w:t>Uncommenced amendments</w:t>
      </w:r>
    </w:p>
    <w:p w:rsidR="00100EA4" w:rsidRPr="00AA1C8B" w:rsidRDefault="00100EA4" w:rsidP="003E3D8D">
      <w:pPr>
        <w:spacing w:after="120"/>
        <w:rPr>
          <w:rFonts w:cs="Arial"/>
          <w:szCs w:val="22"/>
        </w:rPr>
      </w:pPr>
      <w:r w:rsidRPr="00AA1C8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00EA4" w:rsidRPr="00AA1C8B" w:rsidRDefault="00100EA4" w:rsidP="003E3D8D">
      <w:pPr>
        <w:spacing w:before="120" w:after="120"/>
        <w:rPr>
          <w:rFonts w:cs="Arial"/>
          <w:b/>
          <w:szCs w:val="22"/>
        </w:rPr>
      </w:pPr>
      <w:r w:rsidRPr="00AA1C8B">
        <w:rPr>
          <w:rFonts w:cs="Arial"/>
          <w:b/>
          <w:szCs w:val="22"/>
        </w:rPr>
        <w:t>Application, saving and transitional provisions for provisions and amendments</w:t>
      </w:r>
    </w:p>
    <w:p w:rsidR="00100EA4" w:rsidRPr="00AA1C8B" w:rsidRDefault="00100EA4" w:rsidP="003E3D8D">
      <w:pPr>
        <w:spacing w:after="120"/>
        <w:rPr>
          <w:rFonts w:cs="Arial"/>
          <w:szCs w:val="22"/>
        </w:rPr>
      </w:pPr>
      <w:r w:rsidRPr="00AA1C8B">
        <w:rPr>
          <w:rFonts w:cs="Arial"/>
          <w:szCs w:val="22"/>
        </w:rPr>
        <w:t>If the operation of a provision or amendment of the compiled law is affected by an application, saving or transitional provision that is not included in this compilation, details are included in the endnotes.</w:t>
      </w:r>
    </w:p>
    <w:p w:rsidR="00100EA4" w:rsidRPr="00AA1C8B" w:rsidRDefault="00100EA4" w:rsidP="003E3D8D">
      <w:pPr>
        <w:spacing w:after="120"/>
        <w:rPr>
          <w:rFonts w:cs="Arial"/>
          <w:b/>
          <w:szCs w:val="22"/>
        </w:rPr>
      </w:pPr>
      <w:r w:rsidRPr="00AA1C8B">
        <w:rPr>
          <w:rFonts w:cs="Arial"/>
          <w:b/>
          <w:szCs w:val="22"/>
        </w:rPr>
        <w:t>Editorial changes</w:t>
      </w:r>
    </w:p>
    <w:p w:rsidR="00100EA4" w:rsidRPr="00AA1C8B" w:rsidRDefault="00100EA4" w:rsidP="003E3D8D">
      <w:pPr>
        <w:spacing w:after="120"/>
        <w:rPr>
          <w:rFonts w:cs="Arial"/>
          <w:szCs w:val="22"/>
        </w:rPr>
      </w:pPr>
      <w:r w:rsidRPr="00AA1C8B">
        <w:rPr>
          <w:rFonts w:cs="Arial"/>
          <w:szCs w:val="22"/>
        </w:rPr>
        <w:t>For more information about any editorial changes made in this compilation, see the endnotes.</w:t>
      </w:r>
    </w:p>
    <w:p w:rsidR="00100EA4" w:rsidRPr="00AA1C8B" w:rsidRDefault="00100EA4" w:rsidP="003E3D8D">
      <w:pPr>
        <w:spacing w:before="120" w:after="120"/>
        <w:rPr>
          <w:rFonts w:cs="Arial"/>
          <w:b/>
          <w:szCs w:val="22"/>
        </w:rPr>
      </w:pPr>
      <w:r w:rsidRPr="00AA1C8B">
        <w:rPr>
          <w:rFonts w:cs="Arial"/>
          <w:b/>
          <w:szCs w:val="22"/>
        </w:rPr>
        <w:t>Modifications</w:t>
      </w:r>
    </w:p>
    <w:p w:rsidR="00100EA4" w:rsidRPr="00AA1C8B" w:rsidRDefault="00100EA4" w:rsidP="003E3D8D">
      <w:pPr>
        <w:spacing w:after="120"/>
        <w:rPr>
          <w:rFonts w:cs="Arial"/>
          <w:szCs w:val="22"/>
        </w:rPr>
      </w:pPr>
      <w:r w:rsidRPr="00AA1C8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00EA4" w:rsidRPr="00AA1C8B" w:rsidRDefault="00100EA4" w:rsidP="003E3D8D">
      <w:pPr>
        <w:spacing w:before="80" w:after="120"/>
        <w:rPr>
          <w:rFonts w:cs="Arial"/>
          <w:b/>
          <w:szCs w:val="22"/>
        </w:rPr>
      </w:pPr>
      <w:r w:rsidRPr="00AA1C8B">
        <w:rPr>
          <w:rFonts w:cs="Arial"/>
          <w:b/>
          <w:szCs w:val="22"/>
        </w:rPr>
        <w:t>Self</w:t>
      </w:r>
      <w:r w:rsidR="00AA1C8B">
        <w:rPr>
          <w:rFonts w:cs="Arial"/>
          <w:b/>
          <w:szCs w:val="22"/>
        </w:rPr>
        <w:noBreakHyphen/>
      </w:r>
      <w:r w:rsidRPr="00AA1C8B">
        <w:rPr>
          <w:rFonts w:cs="Arial"/>
          <w:b/>
          <w:szCs w:val="22"/>
        </w:rPr>
        <w:t>repealing provisions</w:t>
      </w:r>
    </w:p>
    <w:p w:rsidR="00100EA4" w:rsidRPr="00AA1C8B" w:rsidRDefault="00100EA4" w:rsidP="003E3D8D">
      <w:pPr>
        <w:spacing w:after="120"/>
        <w:rPr>
          <w:rFonts w:cs="Arial"/>
          <w:szCs w:val="22"/>
        </w:rPr>
      </w:pPr>
      <w:r w:rsidRPr="00AA1C8B">
        <w:rPr>
          <w:rFonts w:cs="Arial"/>
          <w:szCs w:val="22"/>
        </w:rPr>
        <w:t>If a provision of the compiled law has been repealed in accordance with a provision of the law, details are included in the endnotes.</w:t>
      </w:r>
    </w:p>
    <w:p w:rsidR="00100EA4" w:rsidRPr="00AA1C8B" w:rsidRDefault="00100EA4" w:rsidP="003E3D8D">
      <w:pPr>
        <w:pStyle w:val="Header"/>
        <w:tabs>
          <w:tab w:val="clear" w:pos="4150"/>
          <w:tab w:val="clear" w:pos="8307"/>
        </w:tabs>
      </w:pPr>
      <w:r w:rsidRPr="00AA1C8B">
        <w:rPr>
          <w:rStyle w:val="CharChapNo"/>
        </w:rPr>
        <w:t xml:space="preserve"> </w:t>
      </w:r>
      <w:r w:rsidRPr="00AA1C8B">
        <w:rPr>
          <w:rStyle w:val="CharChapText"/>
        </w:rPr>
        <w:t xml:space="preserve"> </w:t>
      </w:r>
    </w:p>
    <w:p w:rsidR="00100EA4" w:rsidRPr="00AA1C8B" w:rsidRDefault="00100EA4" w:rsidP="003E3D8D">
      <w:pPr>
        <w:pStyle w:val="Header"/>
        <w:tabs>
          <w:tab w:val="clear" w:pos="4150"/>
          <w:tab w:val="clear" w:pos="8307"/>
        </w:tabs>
      </w:pPr>
      <w:r w:rsidRPr="00AA1C8B">
        <w:rPr>
          <w:rStyle w:val="CharPartNo"/>
        </w:rPr>
        <w:t xml:space="preserve"> </w:t>
      </w:r>
      <w:r w:rsidRPr="00AA1C8B">
        <w:rPr>
          <w:rStyle w:val="CharPartText"/>
        </w:rPr>
        <w:t xml:space="preserve"> </w:t>
      </w:r>
    </w:p>
    <w:p w:rsidR="00100EA4" w:rsidRPr="00AA1C8B" w:rsidRDefault="00100EA4" w:rsidP="003E3D8D">
      <w:pPr>
        <w:pStyle w:val="Header"/>
        <w:tabs>
          <w:tab w:val="clear" w:pos="4150"/>
          <w:tab w:val="clear" w:pos="8307"/>
        </w:tabs>
      </w:pPr>
      <w:r w:rsidRPr="00AA1C8B">
        <w:rPr>
          <w:rStyle w:val="CharDivNo"/>
        </w:rPr>
        <w:t xml:space="preserve"> </w:t>
      </w:r>
      <w:r w:rsidRPr="00AA1C8B">
        <w:rPr>
          <w:rStyle w:val="CharDivText"/>
        </w:rPr>
        <w:t xml:space="preserve"> </w:t>
      </w:r>
    </w:p>
    <w:p w:rsidR="00100EA4" w:rsidRPr="00AA1C8B" w:rsidRDefault="00100EA4" w:rsidP="003E3D8D">
      <w:pPr>
        <w:sectPr w:rsidR="00100EA4" w:rsidRPr="00AA1C8B" w:rsidSect="00440ED7">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16376D" w:rsidRPr="00AA1C8B" w:rsidRDefault="0016376D" w:rsidP="008F1BB2">
      <w:pPr>
        <w:rPr>
          <w:sz w:val="36"/>
        </w:rPr>
      </w:pPr>
      <w:r w:rsidRPr="00AA1C8B">
        <w:rPr>
          <w:sz w:val="36"/>
        </w:rPr>
        <w:lastRenderedPageBreak/>
        <w:t>Contents</w:t>
      </w:r>
    </w:p>
    <w:p w:rsidR="00AA1C8B" w:rsidRDefault="0016376D" w:rsidP="00AA1C8B">
      <w:pPr>
        <w:pStyle w:val="TOC2"/>
        <w:ind w:right="1792"/>
        <w:rPr>
          <w:rFonts w:asciiTheme="minorHAnsi" w:eastAsiaTheme="minorEastAsia" w:hAnsiTheme="minorHAnsi" w:cstheme="minorBidi"/>
          <w:b w:val="0"/>
          <w:noProof/>
          <w:kern w:val="0"/>
          <w:sz w:val="22"/>
          <w:szCs w:val="22"/>
        </w:rPr>
      </w:pPr>
      <w:r w:rsidRPr="00AA1C8B">
        <w:rPr>
          <w:sz w:val="20"/>
        </w:rPr>
        <w:fldChar w:fldCharType="begin"/>
      </w:r>
      <w:r w:rsidRPr="00AA1C8B">
        <w:rPr>
          <w:sz w:val="20"/>
        </w:rPr>
        <w:instrText xml:space="preserve"> TOC \o "1-9" </w:instrText>
      </w:r>
      <w:r w:rsidRPr="00AA1C8B">
        <w:rPr>
          <w:sz w:val="20"/>
        </w:rPr>
        <w:fldChar w:fldCharType="separate"/>
      </w:r>
      <w:r w:rsidR="00AA1C8B">
        <w:rPr>
          <w:noProof/>
        </w:rPr>
        <w:t>Part 1—Preliminary</w:t>
      </w:r>
      <w:r w:rsidR="00AA1C8B" w:rsidRPr="00AA1C8B">
        <w:rPr>
          <w:b w:val="0"/>
          <w:noProof/>
          <w:sz w:val="18"/>
        </w:rPr>
        <w:tab/>
      </w:r>
      <w:r w:rsidR="00AA1C8B" w:rsidRPr="00AA1C8B">
        <w:rPr>
          <w:b w:val="0"/>
          <w:noProof/>
          <w:sz w:val="18"/>
        </w:rPr>
        <w:fldChar w:fldCharType="begin"/>
      </w:r>
      <w:r w:rsidR="00AA1C8B" w:rsidRPr="00AA1C8B">
        <w:rPr>
          <w:b w:val="0"/>
          <w:noProof/>
          <w:sz w:val="18"/>
        </w:rPr>
        <w:instrText xml:space="preserve"> PAGEREF _Toc521071591 \h </w:instrText>
      </w:r>
      <w:r w:rsidR="00AA1C8B" w:rsidRPr="00AA1C8B">
        <w:rPr>
          <w:b w:val="0"/>
          <w:noProof/>
          <w:sz w:val="18"/>
        </w:rPr>
      </w:r>
      <w:r w:rsidR="00AA1C8B" w:rsidRPr="00AA1C8B">
        <w:rPr>
          <w:b w:val="0"/>
          <w:noProof/>
          <w:sz w:val="18"/>
        </w:rPr>
        <w:fldChar w:fldCharType="separate"/>
      </w:r>
      <w:r w:rsidR="00AA1C8B" w:rsidRPr="00AA1C8B">
        <w:rPr>
          <w:b w:val="0"/>
          <w:noProof/>
          <w:sz w:val="18"/>
        </w:rPr>
        <w:t>1</w:t>
      </w:r>
      <w:r w:rsidR="00AA1C8B"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AA1C8B">
        <w:rPr>
          <w:noProof/>
        </w:rPr>
        <w:tab/>
      </w:r>
      <w:r w:rsidRPr="00AA1C8B">
        <w:rPr>
          <w:noProof/>
        </w:rPr>
        <w:fldChar w:fldCharType="begin"/>
      </w:r>
      <w:r w:rsidRPr="00AA1C8B">
        <w:rPr>
          <w:noProof/>
        </w:rPr>
        <w:instrText xml:space="preserve"> PAGEREF _Toc521071592 \h </w:instrText>
      </w:r>
      <w:r w:rsidRPr="00AA1C8B">
        <w:rPr>
          <w:noProof/>
        </w:rPr>
      </w:r>
      <w:r w:rsidRPr="00AA1C8B">
        <w:rPr>
          <w:noProof/>
        </w:rPr>
        <w:fldChar w:fldCharType="separate"/>
      </w:r>
      <w:r w:rsidRPr="00AA1C8B">
        <w:rPr>
          <w:noProof/>
        </w:rPr>
        <w:t>1</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AA1C8B">
        <w:rPr>
          <w:noProof/>
        </w:rPr>
        <w:tab/>
      </w:r>
      <w:r w:rsidRPr="00AA1C8B">
        <w:rPr>
          <w:noProof/>
        </w:rPr>
        <w:fldChar w:fldCharType="begin"/>
      </w:r>
      <w:r w:rsidRPr="00AA1C8B">
        <w:rPr>
          <w:noProof/>
        </w:rPr>
        <w:instrText xml:space="preserve"> PAGEREF _Toc521071593 \h </w:instrText>
      </w:r>
      <w:r w:rsidRPr="00AA1C8B">
        <w:rPr>
          <w:noProof/>
        </w:rPr>
      </w:r>
      <w:r w:rsidRPr="00AA1C8B">
        <w:rPr>
          <w:noProof/>
        </w:rPr>
        <w:fldChar w:fldCharType="separate"/>
      </w:r>
      <w:r w:rsidRPr="00AA1C8B">
        <w:rPr>
          <w:noProof/>
        </w:rPr>
        <w:t>1</w:t>
      </w:r>
      <w:r w:rsidRPr="00AA1C8B">
        <w:rPr>
          <w:noProof/>
        </w:rPr>
        <w:fldChar w:fldCharType="end"/>
      </w:r>
    </w:p>
    <w:p w:rsidR="00AA1C8B" w:rsidRDefault="00AA1C8B" w:rsidP="00AA1C8B">
      <w:pPr>
        <w:pStyle w:val="TOC2"/>
        <w:ind w:right="1792"/>
        <w:rPr>
          <w:rFonts w:asciiTheme="minorHAnsi" w:eastAsiaTheme="minorEastAsia" w:hAnsiTheme="minorHAnsi" w:cstheme="minorBidi"/>
          <w:b w:val="0"/>
          <w:noProof/>
          <w:kern w:val="0"/>
          <w:sz w:val="22"/>
          <w:szCs w:val="22"/>
        </w:rPr>
      </w:pPr>
      <w:r>
        <w:rPr>
          <w:noProof/>
        </w:rPr>
        <w:t>Part 2—Registering as an NVR registered training organisation</w:t>
      </w:r>
      <w:r w:rsidRPr="00AA1C8B">
        <w:rPr>
          <w:b w:val="0"/>
          <w:noProof/>
          <w:sz w:val="18"/>
        </w:rPr>
        <w:tab/>
      </w:r>
      <w:r w:rsidRPr="00AA1C8B">
        <w:rPr>
          <w:b w:val="0"/>
          <w:noProof/>
          <w:sz w:val="18"/>
        </w:rPr>
        <w:fldChar w:fldCharType="begin"/>
      </w:r>
      <w:r w:rsidRPr="00AA1C8B">
        <w:rPr>
          <w:b w:val="0"/>
          <w:noProof/>
          <w:sz w:val="18"/>
        </w:rPr>
        <w:instrText xml:space="preserve"> PAGEREF _Toc521071594 \h </w:instrText>
      </w:r>
      <w:r w:rsidRPr="00AA1C8B">
        <w:rPr>
          <w:b w:val="0"/>
          <w:noProof/>
          <w:sz w:val="18"/>
        </w:rPr>
      </w:r>
      <w:r w:rsidRPr="00AA1C8B">
        <w:rPr>
          <w:b w:val="0"/>
          <w:noProof/>
          <w:sz w:val="18"/>
        </w:rPr>
        <w:fldChar w:fldCharType="separate"/>
      </w:r>
      <w:r w:rsidRPr="00AA1C8B">
        <w:rPr>
          <w:b w:val="0"/>
          <w:noProof/>
          <w:sz w:val="18"/>
        </w:rPr>
        <w:t>2</w:t>
      </w:r>
      <w:r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4</w:t>
      </w:r>
      <w:r>
        <w:rPr>
          <w:noProof/>
        </w:rPr>
        <w:tab/>
        <w:t>Certificate of registration—prescribed matters</w:t>
      </w:r>
      <w:r w:rsidRPr="00AA1C8B">
        <w:rPr>
          <w:noProof/>
        </w:rPr>
        <w:tab/>
      </w:r>
      <w:r w:rsidRPr="00AA1C8B">
        <w:rPr>
          <w:noProof/>
        </w:rPr>
        <w:fldChar w:fldCharType="begin"/>
      </w:r>
      <w:r w:rsidRPr="00AA1C8B">
        <w:rPr>
          <w:noProof/>
        </w:rPr>
        <w:instrText xml:space="preserve"> PAGEREF _Toc521071595 \h </w:instrText>
      </w:r>
      <w:r w:rsidRPr="00AA1C8B">
        <w:rPr>
          <w:noProof/>
        </w:rPr>
      </w:r>
      <w:r w:rsidRPr="00AA1C8B">
        <w:rPr>
          <w:noProof/>
        </w:rPr>
        <w:fldChar w:fldCharType="separate"/>
      </w:r>
      <w:r w:rsidRPr="00AA1C8B">
        <w:rPr>
          <w:noProof/>
        </w:rPr>
        <w:t>2</w:t>
      </w:r>
      <w:r w:rsidRPr="00AA1C8B">
        <w:rPr>
          <w:noProof/>
        </w:rPr>
        <w:fldChar w:fldCharType="end"/>
      </w:r>
    </w:p>
    <w:p w:rsidR="00AA1C8B" w:rsidRDefault="00AA1C8B" w:rsidP="00AA1C8B">
      <w:pPr>
        <w:pStyle w:val="TOC2"/>
        <w:ind w:right="1792"/>
        <w:rPr>
          <w:rFonts w:asciiTheme="minorHAnsi" w:eastAsiaTheme="minorEastAsia" w:hAnsiTheme="minorHAnsi" w:cstheme="minorBidi"/>
          <w:b w:val="0"/>
          <w:noProof/>
          <w:kern w:val="0"/>
          <w:sz w:val="22"/>
          <w:szCs w:val="22"/>
        </w:rPr>
      </w:pPr>
      <w:r>
        <w:rPr>
          <w:noProof/>
        </w:rPr>
        <w:t>Part 3—Enforcement</w:t>
      </w:r>
      <w:r w:rsidRPr="00AA1C8B">
        <w:rPr>
          <w:b w:val="0"/>
          <w:noProof/>
          <w:sz w:val="18"/>
        </w:rPr>
        <w:tab/>
      </w:r>
      <w:r w:rsidRPr="00AA1C8B">
        <w:rPr>
          <w:b w:val="0"/>
          <w:noProof/>
          <w:sz w:val="18"/>
        </w:rPr>
        <w:fldChar w:fldCharType="begin"/>
      </w:r>
      <w:r w:rsidRPr="00AA1C8B">
        <w:rPr>
          <w:b w:val="0"/>
          <w:noProof/>
          <w:sz w:val="18"/>
        </w:rPr>
        <w:instrText xml:space="preserve"> PAGEREF _Toc521071596 \h </w:instrText>
      </w:r>
      <w:r w:rsidRPr="00AA1C8B">
        <w:rPr>
          <w:b w:val="0"/>
          <w:noProof/>
          <w:sz w:val="18"/>
        </w:rPr>
      </w:r>
      <w:r w:rsidRPr="00AA1C8B">
        <w:rPr>
          <w:b w:val="0"/>
          <w:noProof/>
          <w:sz w:val="18"/>
        </w:rPr>
        <w:fldChar w:fldCharType="separate"/>
      </w:r>
      <w:r w:rsidRPr="00AA1C8B">
        <w:rPr>
          <w:b w:val="0"/>
          <w:noProof/>
          <w:sz w:val="18"/>
        </w:rPr>
        <w:t>3</w:t>
      </w:r>
      <w:r w:rsidRPr="00AA1C8B">
        <w:rPr>
          <w:b w:val="0"/>
          <w:noProof/>
          <w:sz w:val="18"/>
        </w:rPr>
        <w:fldChar w:fldCharType="end"/>
      </w:r>
    </w:p>
    <w:p w:rsidR="00AA1C8B" w:rsidRDefault="00AA1C8B" w:rsidP="00AA1C8B">
      <w:pPr>
        <w:pStyle w:val="TOC3"/>
        <w:ind w:right="1792"/>
        <w:rPr>
          <w:rFonts w:asciiTheme="minorHAnsi" w:eastAsiaTheme="minorEastAsia" w:hAnsiTheme="minorHAnsi" w:cstheme="minorBidi"/>
          <w:b w:val="0"/>
          <w:noProof/>
          <w:kern w:val="0"/>
          <w:szCs w:val="22"/>
        </w:rPr>
      </w:pPr>
      <w:r>
        <w:rPr>
          <w:noProof/>
        </w:rPr>
        <w:t>Division 1—Civil penalties in relation to conditions of registration</w:t>
      </w:r>
      <w:r w:rsidRPr="00AA1C8B">
        <w:rPr>
          <w:b w:val="0"/>
          <w:noProof/>
          <w:sz w:val="18"/>
        </w:rPr>
        <w:tab/>
      </w:r>
      <w:r w:rsidRPr="00AA1C8B">
        <w:rPr>
          <w:b w:val="0"/>
          <w:noProof/>
          <w:sz w:val="18"/>
        </w:rPr>
        <w:fldChar w:fldCharType="begin"/>
      </w:r>
      <w:r w:rsidRPr="00AA1C8B">
        <w:rPr>
          <w:b w:val="0"/>
          <w:noProof/>
          <w:sz w:val="18"/>
        </w:rPr>
        <w:instrText xml:space="preserve"> PAGEREF _Toc521071597 \h </w:instrText>
      </w:r>
      <w:r w:rsidRPr="00AA1C8B">
        <w:rPr>
          <w:b w:val="0"/>
          <w:noProof/>
          <w:sz w:val="18"/>
        </w:rPr>
      </w:r>
      <w:r w:rsidRPr="00AA1C8B">
        <w:rPr>
          <w:b w:val="0"/>
          <w:noProof/>
          <w:sz w:val="18"/>
        </w:rPr>
        <w:fldChar w:fldCharType="separate"/>
      </w:r>
      <w:r w:rsidRPr="00AA1C8B">
        <w:rPr>
          <w:b w:val="0"/>
          <w:noProof/>
          <w:sz w:val="18"/>
        </w:rPr>
        <w:t>3</w:t>
      </w:r>
      <w:r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5</w:t>
      </w:r>
      <w:r>
        <w:rPr>
          <w:noProof/>
        </w:rPr>
        <w:tab/>
        <w:t>Conditions of registration</w:t>
      </w:r>
      <w:r w:rsidRPr="00AA1C8B">
        <w:rPr>
          <w:noProof/>
        </w:rPr>
        <w:tab/>
      </w:r>
      <w:r w:rsidRPr="00AA1C8B">
        <w:rPr>
          <w:noProof/>
        </w:rPr>
        <w:fldChar w:fldCharType="begin"/>
      </w:r>
      <w:r w:rsidRPr="00AA1C8B">
        <w:rPr>
          <w:noProof/>
        </w:rPr>
        <w:instrText xml:space="preserve"> PAGEREF _Toc521071598 \h </w:instrText>
      </w:r>
      <w:r w:rsidRPr="00AA1C8B">
        <w:rPr>
          <w:noProof/>
        </w:rPr>
      </w:r>
      <w:r w:rsidRPr="00AA1C8B">
        <w:rPr>
          <w:noProof/>
        </w:rPr>
        <w:fldChar w:fldCharType="separate"/>
      </w:r>
      <w:r w:rsidRPr="00AA1C8B">
        <w:rPr>
          <w:noProof/>
        </w:rPr>
        <w:t>3</w:t>
      </w:r>
      <w:r w:rsidRPr="00AA1C8B">
        <w:rPr>
          <w:noProof/>
        </w:rPr>
        <w:fldChar w:fldCharType="end"/>
      </w:r>
    </w:p>
    <w:p w:rsidR="00AA1C8B" w:rsidRDefault="00AA1C8B" w:rsidP="00AA1C8B">
      <w:pPr>
        <w:pStyle w:val="TOC3"/>
        <w:ind w:right="1792"/>
        <w:rPr>
          <w:rFonts w:asciiTheme="minorHAnsi" w:eastAsiaTheme="minorEastAsia" w:hAnsiTheme="minorHAnsi" w:cstheme="minorBidi"/>
          <w:b w:val="0"/>
          <w:noProof/>
          <w:kern w:val="0"/>
          <w:szCs w:val="22"/>
        </w:rPr>
      </w:pPr>
      <w:r>
        <w:rPr>
          <w:noProof/>
        </w:rPr>
        <w:t>Division 2—Infringement notices</w:t>
      </w:r>
      <w:r w:rsidRPr="00AA1C8B">
        <w:rPr>
          <w:b w:val="0"/>
          <w:noProof/>
          <w:sz w:val="18"/>
        </w:rPr>
        <w:tab/>
      </w:r>
      <w:r w:rsidRPr="00AA1C8B">
        <w:rPr>
          <w:b w:val="0"/>
          <w:noProof/>
          <w:sz w:val="18"/>
        </w:rPr>
        <w:fldChar w:fldCharType="begin"/>
      </w:r>
      <w:r w:rsidRPr="00AA1C8B">
        <w:rPr>
          <w:b w:val="0"/>
          <w:noProof/>
          <w:sz w:val="18"/>
        </w:rPr>
        <w:instrText xml:space="preserve"> PAGEREF _Toc521071599 \h </w:instrText>
      </w:r>
      <w:r w:rsidRPr="00AA1C8B">
        <w:rPr>
          <w:b w:val="0"/>
          <w:noProof/>
          <w:sz w:val="18"/>
        </w:rPr>
      </w:r>
      <w:r w:rsidRPr="00AA1C8B">
        <w:rPr>
          <w:b w:val="0"/>
          <w:noProof/>
          <w:sz w:val="18"/>
        </w:rPr>
        <w:fldChar w:fldCharType="separate"/>
      </w:r>
      <w:r w:rsidRPr="00AA1C8B">
        <w:rPr>
          <w:b w:val="0"/>
          <w:noProof/>
          <w:sz w:val="18"/>
        </w:rPr>
        <w:t>4</w:t>
      </w:r>
      <w:r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6</w:t>
      </w:r>
      <w:r>
        <w:rPr>
          <w:noProof/>
        </w:rPr>
        <w:tab/>
        <w:t>Preliminary</w:t>
      </w:r>
      <w:r w:rsidRPr="00AA1C8B">
        <w:rPr>
          <w:noProof/>
        </w:rPr>
        <w:tab/>
      </w:r>
      <w:r w:rsidRPr="00AA1C8B">
        <w:rPr>
          <w:noProof/>
        </w:rPr>
        <w:fldChar w:fldCharType="begin"/>
      </w:r>
      <w:r w:rsidRPr="00AA1C8B">
        <w:rPr>
          <w:noProof/>
        </w:rPr>
        <w:instrText xml:space="preserve"> PAGEREF _Toc521071600 \h </w:instrText>
      </w:r>
      <w:r w:rsidRPr="00AA1C8B">
        <w:rPr>
          <w:noProof/>
        </w:rPr>
      </w:r>
      <w:r w:rsidRPr="00AA1C8B">
        <w:rPr>
          <w:noProof/>
        </w:rPr>
        <w:fldChar w:fldCharType="separate"/>
      </w:r>
      <w:r w:rsidRPr="00AA1C8B">
        <w:rPr>
          <w:noProof/>
        </w:rPr>
        <w:t>4</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7</w:t>
      </w:r>
      <w:r>
        <w:rPr>
          <w:noProof/>
        </w:rPr>
        <w:tab/>
        <w:t>Provisions subject to infringement notices</w:t>
      </w:r>
      <w:r w:rsidRPr="00AA1C8B">
        <w:rPr>
          <w:noProof/>
        </w:rPr>
        <w:tab/>
      </w:r>
      <w:r w:rsidRPr="00AA1C8B">
        <w:rPr>
          <w:noProof/>
        </w:rPr>
        <w:fldChar w:fldCharType="begin"/>
      </w:r>
      <w:r w:rsidRPr="00AA1C8B">
        <w:rPr>
          <w:noProof/>
        </w:rPr>
        <w:instrText xml:space="preserve"> PAGEREF _Toc521071601 \h </w:instrText>
      </w:r>
      <w:r w:rsidRPr="00AA1C8B">
        <w:rPr>
          <w:noProof/>
        </w:rPr>
      </w:r>
      <w:r w:rsidRPr="00AA1C8B">
        <w:rPr>
          <w:noProof/>
        </w:rPr>
        <w:fldChar w:fldCharType="separate"/>
      </w:r>
      <w:r w:rsidRPr="00AA1C8B">
        <w:rPr>
          <w:noProof/>
        </w:rPr>
        <w:t>4</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8</w:t>
      </w:r>
      <w:r>
        <w:rPr>
          <w:noProof/>
        </w:rPr>
        <w:tab/>
        <w:t xml:space="preserve">Meaning of </w:t>
      </w:r>
      <w:r w:rsidRPr="002018CB">
        <w:rPr>
          <w:i/>
          <w:noProof/>
        </w:rPr>
        <w:t>infringement officer</w:t>
      </w:r>
      <w:r w:rsidRPr="00AA1C8B">
        <w:rPr>
          <w:noProof/>
        </w:rPr>
        <w:tab/>
      </w:r>
      <w:r w:rsidRPr="00AA1C8B">
        <w:rPr>
          <w:noProof/>
        </w:rPr>
        <w:fldChar w:fldCharType="begin"/>
      </w:r>
      <w:r w:rsidRPr="00AA1C8B">
        <w:rPr>
          <w:noProof/>
        </w:rPr>
        <w:instrText xml:space="preserve"> PAGEREF _Toc521071602 \h </w:instrText>
      </w:r>
      <w:r w:rsidRPr="00AA1C8B">
        <w:rPr>
          <w:noProof/>
        </w:rPr>
      </w:r>
      <w:r w:rsidRPr="00AA1C8B">
        <w:rPr>
          <w:noProof/>
        </w:rPr>
        <w:fldChar w:fldCharType="separate"/>
      </w:r>
      <w:r w:rsidRPr="00AA1C8B">
        <w:rPr>
          <w:noProof/>
        </w:rPr>
        <w:t>4</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9</w:t>
      </w:r>
      <w:r>
        <w:rPr>
          <w:noProof/>
        </w:rPr>
        <w:tab/>
        <w:t>When an infringement notice may be given</w:t>
      </w:r>
      <w:r w:rsidRPr="00AA1C8B">
        <w:rPr>
          <w:noProof/>
        </w:rPr>
        <w:tab/>
      </w:r>
      <w:r w:rsidRPr="00AA1C8B">
        <w:rPr>
          <w:noProof/>
        </w:rPr>
        <w:fldChar w:fldCharType="begin"/>
      </w:r>
      <w:r w:rsidRPr="00AA1C8B">
        <w:rPr>
          <w:noProof/>
        </w:rPr>
        <w:instrText xml:space="preserve"> PAGEREF _Toc521071603 \h </w:instrText>
      </w:r>
      <w:r w:rsidRPr="00AA1C8B">
        <w:rPr>
          <w:noProof/>
        </w:rPr>
      </w:r>
      <w:r w:rsidRPr="00AA1C8B">
        <w:rPr>
          <w:noProof/>
        </w:rPr>
        <w:fldChar w:fldCharType="separate"/>
      </w:r>
      <w:r w:rsidRPr="00AA1C8B">
        <w:rPr>
          <w:noProof/>
        </w:rPr>
        <w:t>5</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10</w:t>
      </w:r>
      <w:r>
        <w:rPr>
          <w:noProof/>
        </w:rPr>
        <w:tab/>
        <w:t>Matters to be included in an infringement notice</w:t>
      </w:r>
      <w:r w:rsidRPr="00AA1C8B">
        <w:rPr>
          <w:noProof/>
        </w:rPr>
        <w:tab/>
      </w:r>
      <w:r w:rsidRPr="00AA1C8B">
        <w:rPr>
          <w:noProof/>
        </w:rPr>
        <w:fldChar w:fldCharType="begin"/>
      </w:r>
      <w:r w:rsidRPr="00AA1C8B">
        <w:rPr>
          <w:noProof/>
        </w:rPr>
        <w:instrText xml:space="preserve"> PAGEREF _Toc521071604 \h </w:instrText>
      </w:r>
      <w:r w:rsidRPr="00AA1C8B">
        <w:rPr>
          <w:noProof/>
        </w:rPr>
      </w:r>
      <w:r w:rsidRPr="00AA1C8B">
        <w:rPr>
          <w:noProof/>
        </w:rPr>
        <w:fldChar w:fldCharType="separate"/>
      </w:r>
      <w:r w:rsidRPr="00AA1C8B">
        <w:rPr>
          <w:noProof/>
        </w:rPr>
        <w:t>5</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11</w:t>
      </w:r>
      <w:r>
        <w:rPr>
          <w:noProof/>
        </w:rPr>
        <w:tab/>
        <w:t>Extension of time to pay amount</w:t>
      </w:r>
      <w:r w:rsidRPr="00AA1C8B">
        <w:rPr>
          <w:noProof/>
        </w:rPr>
        <w:tab/>
      </w:r>
      <w:r w:rsidRPr="00AA1C8B">
        <w:rPr>
          <w:noProof/>
        </w:rPr>
        <w:fldChar w:fldCharType="begin"/>
      </w:r>
      <w:r w:rsidRPr="00AA1C8B">
        <w:rPr>
          <w:noProof/>
        </w:rPr>
        <w:instrText xml:space="preserve"> PAGEREF _Toc521071605 \h </w:instrText>
      </w:r>
      <w:r w:rsidRPr="00AA1C8B">
        <w:rPr>
          <w:noProof/>
        </w:rPr>
      </w:r>
      <w:r w:rsidRPr="00AA1C8B">
        <w:rPr>
          <w:noProof/>
        </w:rPr>
        <w:fldChar w:fldCharType="separate"/>
      </w:r>
      <w:r w:rsidRPr="00AA1C8B">
        <w:rPr>
          <w:noProof/>
        </w:rPr>
        <w:t>6</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12</w:t>
      </w:r>
      <w:r>
        <w:rPr>
          <w:noProof/>
        </w:rPr>
        <w:tab/>
        <w:t>Withdrawal of an infringement notice</w:t>
      </w:r>
      <w:r w:rsidRPr="00AA1C8B">
        <w:rPr>
          <w:noProof/>
        </w:rPr>
        <w:tab/>
      </w:r>
      <w:r w:rsidRPr="00AA1C8B">
        <w:rPr>
          <w:noProof/>
        </w:rPr>
        <w:fldChar w:fldCharType="begin"/>
      </w:r>
      <w:r w:rsidRPr="00AA1C8B">
        <w:rPr>
          <w:noProof/>
        </w:rPr>
        <w:instrText xml:space="preserve"> PAGEREF _Toc521071606 \h </w:instrText>
      </w:r>
      <w:r w:rsidRPr="00AA1C8B">
        <w:rPr>
          <w:noProof/>
        </w:rPr>
      </w:r>
      <w:r w:rsidRPr="00AA1C8B">
        <w:rPr>
          <w:noProof/>
        </w:rPr>
        <w:fldChar w:fldCharType="separate"/>
      </w:r>
      <w:r w:rsidRPr="00AA1C8B">
        <w:rPr>
          <w:noProof/>
        </w:rPr>
        <w:t>7</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13</w:t>
      </w:r>
      <w:r>
        <w:rPr>
          <w:noProof/>
        </w:rPr>
        <w:tab/>
        <w:t>Effect of payment of amount</w:t>
      </w:r>
      <w:r w:rsidRPr="00AA1C8B">
        <w:rPr>
          <w:noProof/>
        </w:rPr>
        <w:tab/>
      </w:r>
      <w:r w:rsidRPr="00AA1C8B">
        <w:rPr>
          <w:noProof/>
        </w:rPr>
        <w:fldChar w:fldCharType="begin"/>
      </w:r>
      <w:r w:rsidRPr="00AA1C8B">
        <w:rPr>
          <w:noProof/>
        </w:rPr>
        <w:instrText xml:space="preserve"> PAGEREF _Toc521071607 \h </w:instrText>
      </w:r>
      <w:r w:rsidRPr="00AA1C8B">
        <w:rPr>
          <w:noProof/>
        </w:rPr>
      </w:r>
      <w:r w:rsidRPr="00AA1C8B">
        <w:rPr>
          <w:noProof/>
        </w:rPr>
        <w:fldChar w:fldCharType="separate"/>
      </w:r>
      <w:r w:rsidRPr="00AA1C8B">
        <w:rPr>
          <w:noProof/>
        </w:rPr>
        <w:t>8</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14</w:t>
      </w:r>
      <w:r>
        <w:rPr>
          <w:noProof/>
        </w:rPr>
        <w:tab/>
        <w:t>Effect of this Division</w:t>
      </w:r>
      <w:r w:rsidRPr="00AA1C8B">
        <w:rPr>
          <w:noProof/>
        </w:rPr>
        <w:tab/>
      </w:r>
      <w:r w:rsidRPr="00AA1C8B">
        <w:rPr>
          <w:noProof/>
        </w:rPr>
        <w:fldChar w:fldCharType="begin"/>
      </w:r>
      <w:r w:rsidRPr="00AA1C8B">
        <w:rPr>
          <w:noProof/>
        </w:rPr>
        <w:instrText xml:space="preserve"> PAGEREF _Toc521071608 \h </w:instrText>
      </w:r>
      <w:r w:rsidRPr="00AA1C8B">
        <w:rPr>
          <w:noProof/>
        </w:rPr>
      </w:r>
      <w:r w:rsidRPr="00AA1C8B">
        <w:rPr>
          <w:noProof/>
        </w:rPr>
        <w:fldChar w:fldCharType="separate"/>
      </w:r>
      <w:r w:rsidRPr="00AA1C8B">
        <w:rPr>
          <w:noProof/>
        </w:rPr>
        <w:t>8</w:t>
      </w:r>
      <w:r w:rsidRPr="00AA1C8B">
        <w:rPr>
          <w:noProof/>
        </w:rPr>
        <w:fldChar w:fldCharType="end"/>
      </w:r>
    </w:p>
    <w:p w:rsidR="00AA1C8B" w:rsidRDefault="00AA1C8B" w:rsidP="00AA1C8B">
      <w:pPr>
        <w:pStyle w:val="TOC2"/>
        <w:ind w:right="1792"/>
        <w:rPr>
          <w:rFonts w:asciiTheme="minorHAnsi" w:eastAsiaTheme="minorEastAsia" w:hAnsiTheme="minorHAnsi" w:cstheme="minorBidi"/>
          <w:b w:val="0"/>
          <w:noProof/>
          <w:kern w:val="0"/>
          <w:sz w:val="22"/>
          <w:szCs w:val="22"/>
        </w:rPr>
      </w:pPr>
      <w:r>
        <w:rPr>
          <w:noProof/>
        </w:rPr>
        <w:t>Part 4—National Vocational Education and Training Regulator</w:t>
      </w:r>
      <w:r w:rsidRPr="00AA1C8B">
        <w:rPr>
          <w:b w:val="0"/>
          <w:noProof/>
          <w:sz w:val="18"/>
        </w:rPr>
        <w:tab/>
      </w:r>
      <w:r w:rsidRPr="00AA1C8B">
        <w:rPr>
          <w:b w:val="0"/>
          <w:noProof/>
          <w:sz w:val="18"/>
        </w:rPr>
        <w:fldChar w:fldCharType="begin"/>
      </w:r>
      <w:r w:rsidRPr="00AA1C8B">
        <w:rPr>
          <w:b w:val="0"/>
          <w:noProof/>
          <w:sz w:val="18"/>
        </w:rPr>
        <w:instrText xml:space="preserve"> PAGEREF _Toc521071609 \h </w:instrText>
      </w:r>
      <w:r w:rsidRPr="00AA1C8B">
        <w:rPr>
          <w:b w:val="0"/>
          <w:noProof/>
          <w:sz w:val="18"/>
        </w:rPr>
      </w:r>
      <w:r w:rsidRPr="00AA1C8B">
        <w:rPr>
          <w:b w:val="0"/>
          <w:noProof/>
          <w:sz w:val="18"/>
        </w:rPr>
        <w:fldChar w:fldCharType="separate"/>
      </w:r>
      <w:r w:rsidRPr="00AA1C8B">
        <w:rPr>
          <w:b w:val="0"/>
          <w:noProof/>
          <w:sz w:val="18"/>
        </w:rPr>
        <w:t>10</w:t>
      </w:r>
      <w:r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15</w:t>
      </w:r>
      <w:r>
        <w:rPr>
          <w:noProof/>
        </w:rPr>
        <w:tab/>
        <w:t>Name specified for National VET Regulator</w:t>
      </w:r>
      <w:r w:rsidRPr="00AA1C8B">
        <w:rPr>
          <w:noProof/>
        </w:rPr>
        <w:tab/>
      </w:r>
      <w:r w:rsidRPr="00AA1C8B">
        <w:rPr>
          <w:noProof/>
        </w:rPr>
        <w:fldChar w:fldCharType="begin"/>
      </w:r>
      <w:r w:rsidRPr="00AA1C8B">
        <w:rPr>
          <w:noProof/>
        </w:rPr>
        <w:instrText xml:space="preserve"> PAGEREF _Toc521071610 \h </w:instrText>
      </w:r>
      <w:r w:rsidRPr="00AA1C8B">
        <w:rPr>
          <w:noProof/>
        </w:rPr>
      </w:r>
      <w:r w:rsidRPr="00AA1C8B">
        <w:rPr>
          <w:noProof/>
        </w:rPr>
        <w:fldChar w:fldCharType="separate"/>
      </w:r>
      <w:r w:rsidRPr="00AA1C8B">
        <w:rPr>
          <w:noProof/>
        </w:rPr>
        <w:t>10</w:t>
      </w:r>
      <w:r w:rsidRPr="00AA1C8B">
        <w:rPr>
          <w:noProof/>
        </w:rPr>
        <w:fldChar w:fldCharType="end"/>
      </w:r>
    </w:p>
    <w:p w:rsidR="00AA1C8B" w:rsidRDefault="00AA1C8B" w:rsidP="00AA1C8B">
      <w:pPr>
        <w:pStyle w:val="TOC2"/>
        <w:ind w:right="1792"/>
        <w:rPr>
          <w:rFonts w:asciiTheme="minorHAnsi" w:eastAsiaTheme="minorEastAsia" w:hAnsiTheme="minorHAnsi" w:cstheme="minorBidi"/>
          <w:b w:val="0"/>
          <w:noProof/>
          <w:kern w:val="0"/>
          <w:sz w:val="22"/>
          <w:szCs w:val="22"/>
        </w:rPr>
      </w:pPr>
      <w:r>
        <w:rPr>
          <w:noProof/>
        </w:rPr>
        <w:t>Part 4A—National Register</w:t>
      </w:r>
      <w:r w:rsidRPr="00AA1C8B">
        <w:rPr>
          <w:b w:val="0"/>
          <w:noProof/>
          <w:sz w:val="18"/>
        </w:rPr>
        <w:tab/>
      </w:r>
      <w:r w:rsidRPr="00AA1C8B">
        <w:rPr>
          <w:b w:val="0"/>
          <w:noProof/>
          <w:sz w:val="18"/>
        </w:rPr>
        <w:fldChar w:fldCharType="begin"/>
      </w:r>
      <w:r w:rsidRPr="00AA1C8B">
        <w:rPr>
          <w:b w:val="0"/>
          <w:noProof/>
          <w:sz w:val="18"/>
        </w:rPr>
        <w:instrText xml:space="preserve"> PAGEREF _Toc521071611 \h </w:instrText>
      </w:r>
      <w:r w:rsidRPr="00AA1C8B">
        <w:rPr>
          <w:b w:val="0"/>
          <w:noProof/>
          <w:sz w:val="18"/>
        </w:rPr>
      </w:r>
      <w:r w:rsidRPr="00AA1C8B">
        <w:rPr>
          <w:b w:val="0"/>
          <w:noProof/>
          <w:sz w:val="18"/>
        </w:rPr>
        <w:fldChar w:fldCharType="separate"/>
      </w:r>
      <w:r w:rsidRPr="00AA1C8B">
        <w:rPr>
          <w:b w:val="0"/>
          <w:noProof/>
          <w:sz w:val="18"/>
        </w:rPr>
        <w:t>11</w:t>
      </w:r>
      <w:r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15A</w:t>
      </w:r>
      <w:r>
        <w:rPr>
          <w:noProof/>
        </w:rPr>
        <w:tab/>
        <w:t>National Register</w:t>
      </w:r>
      <w:r w:rsidRPr="00AA1C8B">
        <w:rPr>
          <w:noProof/>
        </w:rPr>
        <w:tab/>
      </w:r>
      <w:r w:rsidRPr="00AA1C8B">
        <w:rPr>
          <w:noProof/>
        </w:rPr>
        <w:fldChar w:fldCharType="begin"/>
      </w:r>
      <w:r w:rsidRPr="00AA1C8B">
        <w:rPr>
          <w:noProof/>
        </w:rPr>
        <w:instrText xml:space="preserve"> PAGEREF _Toc521071612 \h </w:instrText>
      </w:r>
      <w:r w:rsidRPr="00AA1C8B">
        <w:rPr>
          <w:noProof/>
        </w:rPr>
      </w:r>
      <w:r w:rsidRPr="00AA1C8B">
        <w:rPr>
          <w:noProof/>
        </w:rPr>
        <w:fldChar w:fldCharType="separate"/>
      </w:r>
      <w:r w:rsidRPr="00AA1C8B">
        <w:rPr>
          <w:noProof/>
        </w:rPr>
        <w:t>11</w:t>
      </w:r>
      <w:r w:rsidRPr="00AA1C8B">
        <w:rPr>
          <w:noProof/>
        </w:rPr>
        <w:fldChar w:fldCharType="end"/>
      </w:r>
    </w:p>
    <w:p w:rsidR="00AA1C8B" w:rsidRDefault="00AA1C8B" w:rsidP="00AA1C8B">
      <w:pPr>
        <w:pStyle w:val="TOC2"/>
        <w:ind w:right="1792"/>
        <w:rPr>
          <w:rFonts w:asciiTheme="minorHAnsi" w:eastAsiaTheme="minorEastAsia" w:hAnsiTheme="minorHAnsi" w:cstheme="minorBidi"/>
          <w:b w:val="0"/>
          <w:noProof/>
          <w:kern w:val="0"/>
          <w:sz w:val="22"/>
          <w:szCs w:val="22"/>
        </w:rPr>
      </w:pPr>
      <w:r>
        <w:rPr>
          <w:noProof/>
        </w:rPr>
        <w:t>Part 5—Application and transitional provisions</w:t>
      </w:r>
      <w:r w:rsidRPr="00AA1C8B">
        <w:rPr>
          <w:b w:val="0"/>
          <w:noProof/>
          <w:sz w:val="18"/>
        </w:rPr>
        <w:tab/>
      </w:r>
      <w:r w:rsidRPr="00AA1C8B">
        <w:rPr>
          <w:b w:val="0"/>
          <w:noProof/>
          <w:sz w:val="18"/>
        </w:rPr>
        <w:fldChar w:fldCharType="begin"/>
      </w:r>
      <w:r w:rsidRPr="00AA1C8B">
        <w:rPr>
          <w:b w:val="0"/>
          <w:noProof/>
          <w:sz w:val="18"/>
        </w:rPr>
        <w:instrText xml:space="preserve"> PAGEREF _Toc521071613 \h </w:instrText>
      </w:r>
      <w:r w:rsidRPr="00AA1C8B">
        <w:rPr>
          <w:b w:val="0"/>
          <w:noProof/>
          <w:sz w:val="18"/>
        </w:rPr>
      </w:r>
      <w:r w:rsidRPr="00AA1C8B">
        <w:rPr>
          <w:b w:val="0"/>
          <w:noProof/>
          <w:sz w:val="18"/>
        </w:rPr>
        <w:fldChar w:fldCharType="separate"/>
      </w:r>
      <w:r w:rsidRPr="00AA1C8B">
        <w:rPr>
          <w:b w:val="0"/>
          <w:noProof/>
          <w:sz w:val="18"/>
        </w:rPr>
        <w:t>12</w:t>
      </w:r>
      <w:r w:rsidRPr="00AA1C8B">
        <w:rPr>
          <w:b w:val="0"/>
          <w:noProof/>
          <w:sz w:val="18"/>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16</w:t>
      </w:r>
      <w:r>
        <w:rPr>
          <w:noProof/>
        </w:rPr>
        <w:tab/>
        <w:t xml:space="preserve">Application provisions for the </w:t>
      </w:r>
      <w:r w:rsidRPr="002018CB">
        <w:rPr>
          <w:i/>
          <w:noProof/>
        </w:rPr>
        <w:t>National Vocational Education and Training Regulator Amendment (Enforcement) Regulation 2015</w:t>
      </w:r>
      <w:r w:rsidRPr="00AA1C8B">
        <w:rPr>
          <w:noProof/>
        </w:rPr>
        <w:tab/>
      </w:r>
      <w:r w:rsidRPr="00AA1C8B">
        <w:rPr>
          <w:noProof/>
        </w:rPr>
        <w:fldChar w:fldCharType="begin"/>
      </w:r>
      <w:r w:rsidRPr="00AA1C8B">
        <w:rPr>
          <w:noProof/>
        </w:rPr>
        <w:instrText xml:space="preserve"> PAGEREF _Toc521071614 \h </w:instrText>
      </w:r>
      <w:r w:rsidRPr="00AA1C8B">
        <w:rPr>
          <w:noProof/>
        </w:rPr>
      </w:r>
      <w:r w:rsidRPr="00AA1C8B">
        <w:rPr>
          <w:noProof/>
        </w:rPr>
        <w:fldChar w:fldCharType="separate"/>
      </w:r>
      <w:r w:rsidRPr="00AA1C8B">
        <w:rPr>
          <w:noProof/>
        </w:rPr>
        <w:t>12</w:t>
      </w:r>
      <w:r w:rsidRPr="00AA1C8B">
        <w:rPr>
          <w:noProof/>
        </w:rPr>
        <w:fldChar w:fldCharType="end"/>
      </w:r>
    </w:p>
    <w:p w:rsidR="00AA1C8B" w:rsidRDefault="00AA1C8B" w:rsidP="00AA1C8B">
      <w:pPr>
        <w:pStyle w:val="TOC5"/>
        <w:ind w:right="1792"/>
        <w:rPr>
          <w:rFonts w:asciiTheme="minorHAnsi" w:eastAsiaTheme="minorEastAsia" w:hAnsiTheme="minorHAnsi" w:cstheme="minorBidi"/>
          <w:noProof/>
          <w:kern w:val="0"/>
          <w:sz w:val="22"/>
          <w:szCs w:val="22"/>
        </w:rPr>
      </w:pPr>
      <w:r>
        <w:rPr>
          <w:noProof/>
        </w:rPr>
        <w:t>17</w:t>
      </w:r>
      <w:r>
        <w:rPr>
          <w:noProof/>
        </w:rPr>
        <w:tab/>
        <w:t xml:space="preserve">Application provisions for the </w:t>
      </w:r>
      <w:r w:rsidRPr="002018CB">
        <w:rPr>
          <w:i/>
          <w:noProof/>
        </w:rPr>
        <w:t>National Vocational Education and Training Regulator Amendment (Enforcement and Other Measures) Regulations 2018</w:t>
      </w:r>
      <w:r w:rsidRPr="00AA1C8B">
        <w:rPr>
          <w:noProof/>
        </w:rPr>
        <w:tab/>
      </w:r>
      <w:r w:rsidRPr="00AA1C8B">
        <w:rPr>
          <w:noProof/>
        </w:rPr>
        <w:fldChar w:fldCharType="begin"/>
      </w:r>
      <w:r w:rsidRPr="00AA1C8B">
        <w:rPr>
          <w:noProof/>
        </w:rPr>
        <w:instrText xml:space="preserve"> PAGEREF _Toc521071615 \h </w:instrText>
      </w:r>
      <w:r w:rsidRPr="00AA1C8B">
        <w:rPr>
          <w:noProof/>
        </w:rPr>
      </w:r>
      <w:r w:rsidRPr="00AA1C8B">
        <w:rPr>
          <w:noProof/>
        </w:rPr>
        <w:fldChar w:fldCharType="separate"/>
      </w:r>
      <w:r w:rsidRPr="00AA1C8B">
        <w:rPr>
          <w:noProof/>
        </w:rPr>
        <w:t>12</w:t>
      </w:r>
      <w:r w:rsidRPr="00AA1C8B">
        <w:rPr>
          <w:noProof/>
        </w:rPr>
        <w:fldChar w:fldCharType="end"/>
      </w:r>
    </w:p>
    <w:p w:rsidR="00AA1C8B" w:rsidRDefault="00AA1C8B" w:rsidP="00AA1C8B">
      <w:pPr>
        <w:pStyle w:val="TOC2"/>
        <w:ind w:right="1792"/>
        <w:rPr>
          <w:rFonts w:asciiTheme="minorHAnsi" w:eastAsiaTheme="minorEastAsia" w:hAnsiTheme="minorHAnsi" w:cstheme="minorBidi"/>
          <w:b w:val="0"/>
          <w:noProof/>
          <w:kern w:val="0"/>
          <w:sz w:val="22"/>
          <w:szCs w:val="22"/>
        </w:rPr>
      </w:pPr>
      <w:r>
        <w:rPr>
          <w:noProof/>
        </w:rPr>
        <w:t>Endnotes</w:t>
      </w:r>
      <w:r w:rsidRPr="00AA1C8B">
        <w:rPr>
          <w:b w:val="0"/>
          <w:noProof/>
          <w:sz w:val="18"/>
        </w:rPr>
        <w:tab/>
      </w:r>
      <w:r w:rsidRPr="00AA1C8B">
        <w:rPr>
          <w:b w:val="0"/>
          <w:noProof/>
          <w:sz w:val="18"/>
        </w:rPr>
        <w:fldChar w:fldCharType="begin"/>
      </w:r>
      <w:r w:rsidRPr="00AA1C8B">
        <w:rPr>
          <w:b w:val="0"/>
          <w:noProof/>
          <w:sz w:val="18"/>
        </w:rPr>
        <w:instrText xml:space="preserve"> PAGEREF _Toc521071616 \h </w:instrText>
      </w:r>
      <w:r w:rsidRPr="00AA1C8B">
        <w:rPr>
          <w:b w:val="0"/>
          <w:noProof/>
          <w:sz w:val="18"/>
        </w:rPr>
      </w:r>
      <w:r w:rsidRPr="00AA1C8B">
        <w:rPr>
          <w:b w:val="0"/>
          <w:noProof/>
          <w:sz w:val="18"/>
        </w:rPr>
        <w:fldChar w:fldCharType="separate"/>
      </w:r>
      <w:r w:rsidRPr="00AA1C8B">
        <w:rPr>
          <w:b w:val="0"/>
          <w:noProof/>
          <w:sz w:val="18"/>
        </w:rPr>
        <w:t>13</w:t>
      </w:r>
      <w:r w:rsidRPr="00AA1C8B">
        <w:rPr>
          <w:b w:val="0"/>
          <w:noProof/>
          <w:sz w:val="18"/>
        </w:rPr>
        <w:fldChar w:fldCharType="end"/>
      </w:r>
    </w:p>
    <w:p w:rsidR="00AA1C8B" w:rsidRDefault="00AA1C8B" w:rsidP="00AA1C8B">
      <w:pPr>
        <w:pStyle w:val="TOC3"/>
        <w:ind w:right="1792"/>
        <w:rPr>
          <w:rFonts w:asciiTheme="minorHAnsi" w:eastAsiaTheme="minorEastAsia" w:hAnsiTheme="minorHAnsi" w:cstheme="minorBidi"/>
          <w:b w:val="0"/>
          <w:noProof/>
          <w:kern w:val="0"/>
          <w:szCs w:val="22"/>
        </w:rPr>
      </w:pPr>
      <w:r>
        <w:rPr>
          <w:noProof/>
        </w:rPr>
        <w:t>Endnote 1—About the endnotes</w:t>
      </w:r>
      <w:r w:rsidRPr="00AA1C8B">
        <w:rPr>
          <w:b w:val="0"/>
          <w:noProof/>
          <w:sz w:val="18"/>
        </w:rPr>
        <w:tab/>
      </w:r>
      <w:r w:rsidRPr="00AA1C8B">
        <w:rPr>
          <w:b w:val="0"/>
          <w:noProof/>
          <w:sz w:val="18"/>
        </w:rPr>
        <w:fldChar w:fldCharType="begin"/>
      </w:r>
      <w:r w:rsidRPr="00AA1C8B">
        <w:rPr>
          <w:b w:val="0"/>
          <w:noProof/>
          <w:sz w:val="18"/>
        </w:rPr>
        <w:instrText xml:space="preserve"> PAGEREF _Toc521071617 \h </w:instrText>
      </w:r>
      <w:r w:rsidRPr="00AA1C8B">
        <w:rPr>
          <w:b w:val="0"/>
          <w:noProof/>
          <w:sz w:val="18"/>
        </w:rPr>
      </w:r>
      <w:r w:rsidRPr="00AA1C8B">
        <w:rPr>
          <w:b w:val="0"/>
          <w:noProof/>
          <w:sz w:val="18"/>
        </w:rPr>
        <w:fldChar w:fldCharType="separate"/>
      </w:r>
      <w:r w:rsidRPr="00AA1C8B">
        <w:rPr>
          <w:b w:val="0"/>
          <w:noProof/>
          <w:sz w:val="18"/>
        </w:rPr>
        <w:t>13</w:t>
      </w:r>
      <w:r w:rsidRPr="00AA1C8B">
        <w:rPr>
          <w:b w:val="0"/>
          <w:noProof/>
          <w:sz w:val="18"/>
        </w:rPr>
        <w:fldChar w:fldCharType="end"/>
      </w:r>
    </w:p>
    <w:p w:rsidR="00AA1C8B" w:rsidRDefault="00AA1C8B" w:rsidP="00AA1C8B">
      <w:pPr>
        <w:pStyle w:val="TOC3"/>
        <w:ind w:right="1792"/>
        <w:rPr>
          <w:rFonts w:asciiTheme="minorHAnsi" w:eastAsiaTheme="minorEastAsia" w:hAnsiTheme="minorHAnsi" w:cstheme="minorBidi"/>
          <w:b w:val="0"/>
          <w:noProof/>
          <w:kern w:val="0"/>
          <w:szCs w:val="22"/>
        </w:rPr>
      </w:pPr>
      <w:r>
        <w:rPr>
          <w:noProof/>
        </w:rPr>
        <w:t>Endnote 2—Abbreviation key</w:t>
      </w:r>
      <w:r w:rsidRPr="00AA1C8B">
        <w:rPr>
          <w:b w:val="0"/>
          <w:noProof/>
          <w:sz w:val="18"/>
        </w:rPr>
        <w:tab/>
      </w:r>
      <w:r w:rsidRPr="00AA1C8B">
        <w:rPr>
          <w:b w:val="0"/>
          <w:noProof/>
          <w:sz w:val="18"/>
        </w:rPr>
        <w:fldChar w:fldCharType="begin"/>
      </w:r>
      <w:r w:rsidRPr="00AA1C8B">
        <w:rPr>
          <w:b w:val="0"/>
          <w:noProof/>
          <w:sz w:val="18"/>
        </w:rPr>
        <w:instrText xml:space="preserve"> PAGEREF _Toc521071618 \h </w:instrText>
      </w:r>
      <w:r w:rsidRPr="00AA1C8B">
        <w:rPr>
          <w:b w:val="0"/>
          <w:noProof/>
          <w:sz w:val="18"/>
        </w:rPr>
      </w:r>
      <w:r w:rsidRPr="00AA1C8B">
        <w:rPr>
          <w:b w:val="0"/>
          <w:noProof/>
          <w:sz w:val="18"/>
        </w:rPr>
        <w:fldChar w:fldCharType="separate"/>
      </w:r>
      <w:r w:rsidRPr="00AA1C8B">
        <w:rPr>
          <w:b w:val="0"/>
          <w:noProof/>
          <w:sz w:val="18"/>
        </w:rPr>
        <w:t>14</w:t>
      </w:r>
      <w:r w:rsidRPr="00AA1C8B">
        <w:rPr>
          <w:b w:val="0"/>
          <w:noProof/>
          <w:sz w:val="18"/>
        </w:rPr>
        <w:fldChar w:fldCharType="end"/>
      </w:r>
    </w:p>
    <w:p w:rsidR="00AA1C8B" w:rsidRDefault="00AA1C8B" w:rsidP="00AA1C8B">
      <w:pPr>
        <w:pStyle w:val="TOC3"/>
        <w:ind w:right="1792"/>
        <w:rPr>
          <w:rFonts w:asciiTheme="minorHAnsi" w:eastAsiaTheme="minorEastAsia" w:hAnsiTheme="minorHAnsi" w:cstheme="minorBidi"/>
          <w:b w:val="0"/>
          <w:noProof/>
          <w:kern w:val="0"/>
          <w:szCs w:val="22"/>
        </w:rPr>
      </w:pPr>
      <w:r>
        <w:rPr>
          <w:noProof/>
        </w:rPr>
        <w:t>Endnote 3—Legislation history</w:t>
      </w:r>
      <w:r w:rsidRPr="00AA1C8B">
        <w:rPr>
          <w:b w:val="0"/>
          <w:noProof/>
          <w:sz w:val="18"/>
        </w:rPr>
        <w:tab/>
      </w:r>
      <w:r w:rsidRPr="00AA1C8B">
        <w:rPr>
          <w:b w:val="0"/>
          <w:noProof/>
          <w:sz w:val="18"/>
        </w:rPr>
        <w:fldChar w:fldCharType="begin"/>
      </w:r>
      <w:r w:rsidRPr="00AA1C8B">
        <w:rPr>
          <w:b w:val="0"/>
          <w:noProof/>
          <w:sz w:val="18"/>
        </w:rPr>
        <w:instrText xml:space="preserve"> PAGEREF _Toc521071619 \h </w:instrText>
      </w:r>
      <w:r w:rsidRPr="00AA1C8B">
        <w:rPr>
          <w:b w:val="0"/>
          <w:noProof/>
          <w:sz w:val="18"/>
        </w:rPr>
      </w:r>
      <w:r w:rsidRPr="00AA1C8B">
        <w:rPr>
          <w:b w:val="0"/>
          <w:noProof/>
          <w:sz w:val="18"/>
        </w:rPr>
        <w:fldChar w:fldCharType="separate"/>
      </w:r>
      <w:r w:rsidRPr="00AA1C8B">
        <w:rPr>
          <w:b w:val="0"/>
          <w:noProof/>
          <w:sz w:val="18"/>
        </w:rPr>
        <w:t>15</w:t>
      </w:r>
      <w:r w:rsidRPr="00AA1C8B">
        <w:rPr>
          <w:b w:val="0"/>
          <w:noProof/>
          <w:sz w:val="18"/>
        </w:rPr>
        <w:fldChar w:fldCharType="end"/>
      </w:r>
    </w:p>
    <w:p w:rsidR="00AA1C8B" w:rsidRDefault="00AA1C8B" w:rsidP="00AA1C8B">
      <w:pPr>
        <w:pStyle w:val="TOC3"/>
        <w:ind w:right="1792"/>
        <w:rPr>
          <w:rFonts w:asciiTheme="minorHAnsi" w:eastAsiaTheme="minorEastAsia" w:hAnsiTheme="minorHAnsi" w:cstheme="minorBidi"/>
          <w:b w:val="0"/>
          <w:noProof/>
          <w:kern w:val="0"/>
          <w:szCs w:val="22"/>
        </w:rPr>
      </w:pPr>
      <w:r>
        <w:rPr>
          <w:noProof/>
        </w:rPr>
        <w:t>Endnote 4—Amendment history</w:t>
      </w:r>
      <w:r w:rsidRPr="00AA1C8B">
        <w:rPr>
          <w:b w:val="0"/>
          <w:noProof/>
          <w:sz w:val="18"/>
        </w:rPr>
        <w:tab/>
      </w:r>
      <w:r w:rsidRPr="00AA1C8B">
        <w:rPr>
          <w:b w:val="0"/>
          <w:noProof/>
          <w:sz w:val="18"/>
        </w:rPr>
        <w:fldChar w:fldCharType="begin"/>
      </w:r>
      <w:r w:rsidRPr="00AA1C8B">
        <w:rPr>
          <w:b w:val="0"/>
          <w:noProof/>
          <w:sz w:val="18"/>
        </w:rPr>
        <w:instrText xml:space="preserve"> PAGEREF _Toc521071620 \h </w:instrText>
      </w:r>
      <w:r w:rsidRPr="00AA1C8B">
        <w:rPr>
          <w:b w:val="0"/>
          <w:noProof/>
          <w:sz w:val="18"/>
        </w:rPr>
      </w:r>
      <w:r w:rsidRPr="00AA1C8B">
        <w:rPr>
          <w:b w:val="0"/>
          <w:noProof/>
          <w:sz w:val="18"/>
        </w:rPr>
        <w:fldChar w:fldCharType="separate"/>
      </w:r>
      <w:r w:rsidRPr="00AA1C8B">
        <w:rPr>
          <w:b w:val="0"/>
          <w:noProof/>
          <w:sz w:val="18"/>
        </w:rPr>
        <w:t>16</w:t>
      </w:r>
      <w:r w:rsidRPr="00AA1C8B">
        <w:rPr>
          <w:b w:val="0"/>
          <w:noProof/>
          <w:sz w:val="18"/>
        </w:rPr>
        <w:fldChar w:fldCharType="end"/>
      </w:r>
    </w:p>
    <w:p w:rsidR="00A440DF" w:rsidRPr="00AA1C8B" w:rsidRDefault="0016376D" w:rsidP="00AA1C8B">
      <w:pPr>
        <w:ind w:right="1792"/>
        <w:sectPr w:rsidR="00A440DF" w:rsidRPr="00AA1C8B" w:rsidSect="00440ED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AA1C8B">
        <w:rPr>
          <w:sz w:val="20"/>
        </w:rPr>
        <w:fldChar w:fldCharType="end"/>
      </w:r>
    </w:p>
    <w:p w:rsidR="00701F94" w:rsidRPr="00AA1C8B" w:rsidRDefault="00701F94" w:rsidP="00701F94">
      <w:pPr>
        <w:pStyle w:val="ActHead2"/>
      </w:pPr>
      <w:bookmarkStart w:id="1" w:name="_Toc521071591"/>
      <w:r w:rsidRPr="00AA1C8B">
        <w:rPr>
          <w:rStyle w:val="CharPartNo"/>
        </w:rPr>
        <w:lastRenderedPageBreak/>
        <w:t>Part</w:t>
      </w:r>
      <w:r w:rsidR="00AA1C8B" w:rsidRPr="00AA1C8B">
        <w:rPr>
          <w:rStyle w:val="CharPartNo"/>
        </w:rPr>
        <w:t> </w:t>
      </w:r>
      <w:r w:rsidRPr="00AA1C8B">
        <w:rPr>
          <w:rStyle w:val="CharPartNo"/>
        </w:rPr>
        <w:t>1</w:t>
      </w:r>
      <w:r w:rsidRPr="00AA1C8B">
        <w:t>—</w:t>
      </w:r>
      <w:r w:rsidRPr="00AA1C8B">
        <w:rPr>
          <w:rStyle w:val="CharPartText"/>
        </w:rPr>
        <w:t>Preliminary</w:t>
      </w:r>
      <w:bookmarkEnd w:id="1"/>
    </w:p>
    <w:p w:rsidR="00701F94" w:rsidRPr="00AA1C8B" w:rsidRDefault="00701F94" w:rsidP="00701F94">
      <w:pPr>
        <w:pStyle w:val="Header"/>
      </w:pPr>
      <w:r w:rsidRPr="00AA1C8B">
        <w:rPr>
          <w:rStyle w:val="CharDivNo"/>
        </w:rPr>
        <w:t xml:space="preserve"> </w:t>
      </w:r>
      <w:r w:rsidRPr="00AA1C8B">
        <w:rPr>
          <w:rStyle w:val="CharDivText"/>
        </w:rPr>
        <w:t xml:space="preserve"> </w:t>
      </w:r>
    </w:p>
    <w:p w:rsidR="00466054" w:rsidRPr="00AA1C8B" w:rsidRDefault="00466054" w:rsidP="0016376D">
      <w:pPr>
        <w:pStyle w:val="ActHead5"/>
      </w:pPr>
      <w:bookmarkStart w:id="2" w:name="_Toc521071592"/>
      <w:r w:rsidRPr="00AA1C8B">
        <w:rPr>
          <w:rStyle w:val="CharSectno"/>
        </w:rPr>
        <w:t>1</w:t>
      </w:r>
      <w:r w:rsidR="0016376D" w:rsidRPr="00AA1C8B">
        <w:t xml:space="preserve">  </w:t>
      </w:r>
      <w:r w:rsidRPr="00AA1C8B">
        <w:t>Name of Regulations</w:t>
      </w:r>
      <w:bookmarkEnd w:id="2"/>
    </w:p>
    <w:p w:rsidR="00466054" w:rsidRPr="00AA1C8B" w:rsidRDefault="00466054" w:rsidP="0016376D">
      <w:pPr>
        <w:pStyle w:val="subsection"/>
      </w:pPr>
      <w:r w:rsidRPr="00AA1C8B">
        <w:tab/>
      </w:r>
      <w:r w:rsidRPr="00AA1C8B">
        <w:tab/>
        <w:t xml:space="preserve">These Regulations are the </w:t>
      </w:r>
      <w:r w:rsidR="00063F3C" w:rsidRPr="00AA1C8B">
        <w:rPr>
          <w:i/>
        </w:rPr>
        <w:t>National Vocational Education and Training Regulator Regulations</w:t>
      </w:r>
      <w:r w:rsidR="00AA1C8B">
        <w:rPr>
          <w:i/>
        </w:rPr>
        <w:t> </w:t>
      </w:r>
      <w:r w:rsidR="00063F3C" w:rsidRPr="00AA1C8B">
        <w:rPr>
          <w:i/>
        </w:rPr>
        <w:t>2011</w:t>
      </w:r>
      <w:r w:rsidRPr="00AA1C8B">
        <w:t>.</w:t>
      </w:r>
    </w:p>
    <w:p w:rsidR="00701F94" w:rsidRPr="00AA1C8B" w:rsidRDefault="00701F94" w:rsidP="00701F94">
      <w:pPr>
        <w:pStyle w:val="ActHead5"/>
      </w:pPr>
      <w:bookmarkStart w:id="3" w:name="_Toc521071593"/>
      <w:r w:rsidRPr="00AA1C8B">
        <w:rPr>
          <w:rStyle w:val="CharSectno"/>
        </w:rPr>
        <w:t>3</w:t>
      </w:r>
      <w:r w:rsidRPr="00AA1C8B">
        <w:t xml:space="preserve">  Definitions</w:t>
      </w:r>
      <w:bookmarkEnd w:id="3"/>
    </w:p>
    <w:p w:rsidR="00701F94" w:rsidRPr="00AA1C8B" w:rsidRDefault="00701F94" w:rsidP="00701F94">
      <w:pPr>
        <w:pStyle w:val="notetext"/>
      </w:pPr>
      <w:r w:rsidRPr="00AA1C8B">
        <w:t>Note:</w:t>
      </w:r>
      <w:r w:rsidRPr="00AA1C8B">
        <w:tab/>
        <w:t>A number of expressions used in these Regulations are defined in the Act, including the following:</w:t>
      </w:r>
    </w:p>
    <w:p w:rsidR="00701F94" w:rsidRPr="00AA1C8B" w:rsidRDefault="00701F94" w:rsidP="00701F94">
      <w:pPr>
        <w:pStyle w:val="notepara"/>
      </w:pPr>
      <w:r w:rsidRPr="00AA1C8B">
        <w:t>(a)</w:t>
      </w:r>
      <w:r w:rsidRPr="00AA1C8B">
        <w:tab/>
        <w:t>Commissioner;</w:t>
      </w:r>
    </w:p>
    <w:p w:rsidR="00701F94" w:rsidRPr="00AA1C8B" w:rsidRDefault="00701F94" w:rsidP="00701F94">
      <w:pPr>
        <w:pStyle w:val="notepara"/>
      </w:pPr>
      <w:r w:rsidRPr="00AA1C8B">
        <w:t>(b)</w:t>
      </w:r>
      <w:r w:rsidRPr="00AA1C8B">
        <w:tab/>
        <w:t>member of the staff of the Regulator;</w:t>
      </w:r>
    </w:p>
    <w:p w:rsidR="00701F94" w:rsidRPr="00AA1C8B" w:rsidRDefault="00701F94" w:rsidP="00701F94">
      <w:pPr>
        <w:pStyle w:val="notepara"/>
      </w:pPr>
      <w:r w:rsidRPr="00AA1C8B">
        <w:t>(c)</w:t>
      </w:r>
      <w:r w:rsidRPr="00AA1C8B">
        <w:tab/>
        <w:t>National Register;</w:t>
      </w:r>
    </w:p>
    <w:p w:rsidR="00701F94" w:rsidRPr="00AA1C8B" w:rsidRDefault="00701F94" w:rsidP="00701F94">
      <w:pPr>
        <w:pStyle w:val="notepara"/>
      </w:pPr>
      <w:r w:rsidRPr="00AA1C8B">
        <w:t>(d)</w:t>
      </w:r>
      <w:r w:rsidRPr="00AA1C8B">
        <w:tab/>
        <w:t>National VET Regulator;</w:t>
      </w:r>
    </w:p>
    <w:p w:rsidR="00701F94" w:rsidRPr="00AA1C8B" w:rsidRDefault="00701F94" w:rsidP="00701F94">
      <w:pPr>
        <w:pStyle w:val="notepara"/>
      </w:pPr>
      <w:r w:rsidRPr="00AA1C8B">
        <w:t>(e)</w:t>
      </w:r>
      <w:r w:rsidRPr="00AA1C8B">
        <w:tab/>
        <w:t>NVR registered training organisation.</w:t>
      </w:r>
    </w:p>
    <w:p w:rsidR="00701F94" w:rsidRPr="00AA1C8B" w:rsidRDefault="00701F94" w:rsidP="00701F94">
      <w:pPr>
        <w:pStyle w:val="subsection"/>
      </w:pPr>
      <w:r w:rsidRPr="00AA1C8B">
        <w:tab/>
      </w:r>
      <w:r w:rsidRPr="00AA1C8B">
        <w:tab/>
        <w:t>In these Regulations:</w:t>
      </w:r>
    </w:p>
    <w:p w:rsidR="00701F94" w:rsidRPr="00AA1C8B" w:rsidRDefault="00701F94" w:rsidP="00701F94">
      <w:pPr>
        <w:pStyle w:val="Definition"/>
      </w:pPr>
      <w:r w:rsidRPr="00AA1C8B">
        <w:rPr>
          <w:b/>
          <w:i/>
        </w:rPr>
        <w:t>Act</w:t>
      </w:r>
      <w:r w:rsidRPr="00AA1C8B">
        <w:t xml:space="preserve"> means the </w:t>
      </w:r>
      <w:r w:rsidRPr="00AA1C8B">
        <w:rPr>
          <w:i/>
        </w:rPr>
        <w:t>National Vocational Education and Training Regulator Act 2011</w:t>
      </w:r>
      <w:r w:rsidRPr="00AA1C8B">
        <w:t>.</w:t>
      </w:r>
    </w:p>
    <w:p w:rsidR="00701F94" w:rsidRPr="00AA1C8B" w:rsidRDefault="00701F94" w:rsidP="00701F94">
      <w:pPr>
        <w:pStyle w:val="Definition"/>
      </w:pPr>
      <w:r w:rsidRPr="00AA1C8B">
        <w:rPr>
          <w:b/>
          <w:i/>
        </w:rPr>
        <w:t xml:space="preserve">infringement officer </w:t>
      </w:r>
      <w:r w:rsidRPr="00AA1C8B">
        <w:t>has the meaning given by regulation</w:t>
      </w:r>
      <w:r w:rsidR="00AA1C8B">
        <w:t> </w:t>
      </w:r>
      <w:r w:rsidRPr="00AA1C8B">
        <w:t>8.</w:t>
      </w:r>
    </w:p>
    <w:p w:rsidR="00701F94" w:rsidRPr="00AA1C8B" w:rsidRDefault="00701F94" w:rsidP="00701F94">
      <w:pPr>
        <w:pStyle w:val="Definition"/>
      </w:pPr>
      <w:r w:rsidRPr="00AA1C8B">
        <w:rPr>
          <w:b/>
          <w:i/>
        </w:rPr>
        <w:t>subject to an infringement notice</w:t>
      </w:r>
      <w:r w:rsidRPr="00AA1C8B">
        <w:t>, in relation to a provision, has the meaning given by regulation</w:t>
      </w:r>
      <w:r w:rsidR="00AA1C8B">
        <w:t> </w:t>
      </w:r>
      <w:r w:rsidRPr="00AA1C8B">
        <w:t>7.</w:t>
      </w:r>
    </w:p>
    <w:p w:rsidR="00701F94" w:rsidRPr="00AA1C8B" w:rsidRDefault="00701F94" w:rsidP="00680221">
      <w:pPr>
        <w:pStyle w:val="ActHead2"/>
        <w:pageBreakBefore/>
      </w:pPr>
      <w:bookmarkStart w:id="4" w:name="_Toc521071594"/>
      <w:r w:rsidRPr="00AA1C8B">
        <w:rPr>
          <w:rStyle w:val="CharPartNo"/>
        </w:rPr>
        <w:lastRenderedPageBreak/>
        <w:t>Part</w:t>
      </w:r>
      <w:r w:rsidR="00AA1C8B" w:rsidRPr="00AA1C8B">
        <w:rPr>
          <w:rStyle w:val="CharPartNo"/>
        </w:rPr>
        <w:t> </w:t>
      </w:r>
      <w:r w:rsidRPr="00AA1C8B">
        <w:rPr>
          <w:rStyle w:val="CharPartNo"/>
        </w:rPr>
        <w:t>2</w:t>
      </w:r>
      <w:r w:rsidRPr="00AA1C8B">
        <w:t>—</w:t>
      </w:r>
      <w:r w:rsidRPr="00AA1C8B">
        <w:rPr>
          <w:rStyle w:val="CharPartText"/>
        </w:rPr>
        <w:t>Registering as an NVR registered training organisation</w:t>
      </w:r>
      <w:bookmarkEnd w:id="4"/>
    </w:p>
    <w:p w:rsidR="00701F94" w:rsidRPr="00AA1C8B" w:rsidRDefault="00701F94" w:rsidP="00680221">
      <w:pPr>
        <w:pStyle w:val="Header"/>
      </w:pPr>
      <w:r w:rsidRPr="00AA1C8B">
        <w:rPr>
          <w:rStyle w:val="CharDivNo"/>
        </w:rPr>
        <w:t xml:space="preserve"> </w:t>
      </w:r>
      <w:r w:rsidRPr="00AA1C8B">
        <w:rPr>
          <w:rStyle w:val="CharDivText"/>
        </w:rPr>
        <w:t xml:space="preserve"> </w:t>
      </w:r>
    </w:p>
    <w:p w:rsidR="004817DA" w:rsidRPr="00AA1C8B" w:rsidRDefault="00CE0FC5" w:rsidP="0016376D">
      <w:pPr>
        <w:pStyle w:val="ActHead5"/>
      </w:pPr>
      <w:bookmarkStart w:id="5" w:name="_Toc521071595"/>
      <w:r w:rsidRPr="00AA1C8B">
        <w:rPr>
          <w:rStyle w:val="CharSectno"/>
        </w:rPr>
        <w:t>4</w:t>
      </w:r>
      <w:r w:rsidR="0016376D" w:rsidRPr="00AA1C8B">
        <w:t xml:space="preserve">  </w:t>
      </w:r>
      <w:r w:rsidR="009D28C6" w:rsidRPr="00AA1C8B">
        <w:t>C</w:t>
      </w:r>
      <w:r w:rsidR="004817DA" w:rsidRPr="00AA1C8B">
        <w:t>ertificate of registration</w:t>
      </w:r>
      <w:r w:rsidR="0016376D" w:rsidRPr="00AA1C8B">
        <w:t>—</w:t>
      </w:r>
      <w:r w:rsidR="009D28C6" w:rsidRPr="00AA1C8B">
        <w:t>prescribed matters</w:t>
      </w:r>
      <w:bookmarkEnd w:id="5"/>
    </w:p>
    <w:p w:rsidR="004817DA" w:rsidRPr="00AA1C8B" w:rsidRDefault="004817DA" w:rsidP="0016376D">
      <w:pPr>
        <w:pStyle w:val="subsection"/>
      </w:pPr>
      <w:r w:rsidRPr="00AA1C8B">
        <w:tab/>
      </w:r>
      <w:r w:rsidRPr="00AA1C8B">
        <w:tab/>
        <w:t>For subsection</w:t>
      </w:r>
      <w:r w:rsidR="00AA1C8B">
        <w:t> </w:t>
      </w:r>
      <w:r w:rsidRPr="00AA1C8B">
        <w:t>19(2) of the Act, the</w:t>
      </w:r>
      <w:r w:rsidR="0054752A" w:rsidRPr="00AA1C8B">
        <w:t xml:space="preserve"> following</w:t>
      </w:r>
      <w:r w:rsidR="00696FD3" w:rsidRPr="00AA1C8B">
        <w:t xml:space="preserve"> </w:t>
      </w:r>
      <w:r w:rsidR="00122FC2" w:rsidRPr="00AA1C8B">
        <w:t>matters are prescribed:</w:t>
      </w:r>
    </w:p>
    <w:p w:rsidR="00E954E1" w:rsidRPr="00AA1C8B" w:rsidRDefault="004817DA" w:rsidP="0016376D">
      <w:pPr>
        <w:pStyle w:val="paragraph"/>
      </w:pPr>
      <w:r w:rsidRPr="00AA1C8B">
        <w:tab/>
        <w:t>(a)</w:t>
      </w:r>
      <w:r w:rsidRPr="00AA1C8B">
        <w:tab/>
      </w:r>
      <w:r w:rsidR="00696FD3" w:rsidRPr="00AA1C8B">
        <w:t>the name</w:t>
      </w:r>
      <w:r w:rsidR="00E954E1" w:rsidRPr="00AA1C8B">
        <w:t xml:space="preserve"> of the issuing body;</w:t>
      </w:r>
    </w:p>
    <w:p w:rsidR="004817DA" w:rsidRPr="00AA1C8B" w:rsidRDefault="00E954E1" w:rsidP="0016376D">
      <w:pPr>
        <w:pStyle w:val="paragraph"/>
      </w:pPr>
      <w:r w:rsidRPr="00AA1C8B">
        <w:tab/>
      </w:r>
      <w:r w:rsidR="00603E46" w:rsidRPr="00AA1C8B">
        <w:t>(</w:t>
      </w:r>
      <w:r w:rsidR="00C17616" w:rsidRPr="00AA1C8B">
        <w:t>b</w:t>
      </w:r>
      <w:r w:rsidR="00603E46" w:rsidRPr="00AA1C8B">
        <w:t>)</w:t>
      </w:r>
      <w:r w:rsidR="00603E46" w:rsidRPr="00AA1C8B">
        <w:tab/>
      </w:r>
      <w:r w:rsidR="004817DA" w:rsidRPr="00AA1C8B">
        <w:t xml:space="preserve">the name of the </w:t>
      </w:r>
      <w:r w:rsidR="00027586" w:rsidRPr="00AA1C8B">
        <w:t>NVR registered training organisation</w:t>
      </w:r>
      <w:r w:rsidR="004817DA" w:rsidRPr="00AA1C8B">
        <w:t>;</w:t>
      </w:r>
    </w:p>
    <w:p w:rsidR="0034164F" w:rsidRPr="00AA1C8B" w:rsidRDefault="00C17616" w:rsidP="0016376D">
      <w:pPr>
        <w:pStyle w:val="paragraph"/>
      </w:pPr>
      <w:r w:rsidRPr="00AA1C8B">
        <w:tab/>
        <w:t>(c</w:t>
      </w:r>
      <w:r w:rsidR="004817DA" w:rsidRPr="00AA1C8B">
        <w:t>)</w:t>
      </w:r>
      <w:r w:rsidR="004817DA" w:rsidRPr="00AA1C8B">
        <w:tab/>
        <w:t xml:space="preserve">the trading name of the </w:t>
      </w:r>
      <w:r w:rsidR="00027586" w:rsidRPr="00AA1C8B">
        <w:t>NVR registered training organisation</w:t>
      </w:r>
      <w:r w:rsidR="004817DA" w:rsidRPr="00AA1C8B">
        <w:t>;</w:t>
      </w:r>
    </w:p>
    <w:p w:rsidR="000212A7" w:rsidRPr="00AA1C8B" w:rsidRDefault="00551F92" w:rsidP="0016376D">
      <w:pPr>
        <w:pStyle w:val="paragraph"/>
      </w:pPr>
      <w:r w:rsidRPr="00AA1C8B">
        <w:tab/>
        <w:t>(d)</w:t>
      </w:r>
      <w:r w:rsidRPr="00AA1C8B">
        <w:tab/>
        <w:t>the da</w:t>
      </w:r>
      <w:r w:rsidR="00027586" w:rsidRPr="00AA1C8B">
        <w:t>y</w:t>
      </w:r>
      <w:r w:rsidRPr="00AA1C8B">
        <w:t xml:space="preserve"> </w:t>
      </w:r>
      <w:r w:rsidR="000212A7" w:rsidRPr="00AA1C8B">
        <w:t xml:space="preserve">the certificate </w:t>
      </w:r>
      <w:r w:rsidR="00430CE5" w:rsidRPr="00AA1C8B">
        <w:t>is</w:t>
      </w:r>
      <w:r w:rsidR="000212A7" w:rsidRPr="00AA1C8B">
        <w:t xml:space="preserve"> issued;</w:t>
      </w:r>
    </w:p>
    <w:p w:rsidR="00C17616" w:rsidRPr="00AA1C8B" w:rsidRDefault="00C17616" w:rsidP="0016376D">
      <w:pPr>
        <w:pStyle w:val="paragraph"/>
      </w:pPr>
      <w:r w:rsidRPr="00AA1C8B">
        <w:tab/>
        <w:t>(</w:t>
      </w:r>
      <w:r w:rsidR="00E954E1" w:rsidRPr="00AA1C8B">
        <w:t>e</w:t>
      </w:r>
      <w:r w:rsidRPr="00AA1C8B">
        <w:t>)</w:t>
      </w:r>
      <w:r w:rsidRPr="00AA1C8B">
        <w:tab/>
      </w:r>
      <w:r w:rsidR="008E0494" w:rsidRPr="00AA1C8B">
        <w:t xml:space="preserve">the period for which the </w:t>
      </w:r>
      <w:r w:rsidR="00027586" w:rsidRPr="00AA1C8B">
        <w:t>NVR registered training organisation</w:t>
      </w:r>
      <w:r w:rsidR="008E0494" w:rsidRPr="00AA1C8B">
        <w:t xml:space="preserve"> is registered</w:t>
      </w:r>
      <w:r w:rsidR="00551F92" w:rsidRPr="00AA1C8B">
        <w:t>, including</w:t>
      </w:r>
      <w:r w:rsidR="00A77C83" w:rsidRPr="00AA1C8B">
        <w:t xml:space="preserve"> the day</w:t>
      </w:r>
      <w:r w:rsidR="002F63A5" w:rsidRPr="00AA1C8B">
        <w:t>s</w:t>
      </w:r>
      <w:r w:rsidR="00A77C83" w:rsidRPr="00AA1C8B">
        <w:t xml:space="preserve"> on which the </w:t>
      </w:r>
      <w:r w:rsidR="00551F92" w:rsidRPr="00AA1C8B">
        <w:t>period begins and ends</w:t>
      </w:r>
      <w:r w:rsidR="008E0494" w:rsidRPr="00AA1C8B">
        <w:t>;</w:t>
      </w:r>
    </w:p>
    <w:p w:rsidR="008E0494" w:rsidRPr="00AA1C8B" w:rsidRDefault="000212A7" w:rsidP="0016376D">
      <w:pPr>
        <w:pStyle w:val="paragraph"/>
      </w:pPr>
      <w:r w:rsidRPr="00AA1C8B">
        <w:tab/>
      </w:r>
      <w:r w:rsidR="008E0494" w:rsidRPr="00AA1C8B">
        <w:t>(</w:t>
      </w:r>
      <w:r w:rsidR="00B26509" w:rsidRPr="00AA1C8B">
        <w:t>f</w:t>
      </w:r>
      <w:r w:rsidR="008E0494" w:rsidRPr="00AA1C8B">
        <w:t>)</w:t>
      </w:r>
      <w:r w:rsidR="008E0494" w:rsidRPr="00AA1C8B">
        <w:tab/>
        <w:t xml:space="preserve">the registration </w:t>
      </w:r>
      <w:r w:rsidR="00D70489" w:rsidRPr="00AA1C8B">
        <w:t>identifier</w:t>
      </w:r>
      <w:r w:rsidR="00551F92" w:rsidRPr="00AA1C8B">
        <w:t xml:space="preserve"> given to the</w:t>
      </w:r>
      <w:r w:rsidR="00027586" w:rsidRPr="00AA1C8B">
        <w:t xml:space="preserve"> NVR registered training organisation</w:t>
      </w:r>
      <w:r w:rsidR="00BB2424" w:rsidRPr="00AA1C8B">
        <w:t xml:space="preserve"> on the National Register</w:t>
      </w:r>
      <w:r w:rsidR="008E0494" w:rsidRPr="00AA1C8B">
        <w:t>;</w:t>
      </w:r>
    </w:p>
    <w:p w:rsidR="00E954E1" w:rsidRPr="00AA1C8B" w:rsidRDefault="00B26509" w:rsidP="0016376D">
      <w:pPr>
        <w:pStyle w:val="paragraph"/>
      </w:pPr>
      <w:r w:rsidRPr="00AA1C8B">
        <w:tab/>
        <w:t>(g</w:t>
      </w:r>
      <w:r w:rsidR="00430CE5" w:rsidRPr="00AA1C8B">
        <w:t>)</w:t>
      </w:r>
      <w:r w:rsidR="00430CE5" w:rsidRPr="00AA1C8B">
        <w:tab/>
        <w:t>the provision in the Act that the certificate is issued under;</w:t>
      </w:r>
    </w:p>
    <w:p w:rsidR="004817DA" w:rsidRPr="00AA1C8B" w:rsidRDefault="00430CE5" w:rsidP="0016376D">
      <w:pPr>
        <w:pStyle w:val="paragraph"/>
      </w:pPr>
      <w:r w:rsidRPr="00AA1C8B">
        <w:tab/>
      </w:r>
      <w:r w:rsidR="00603E46" w:rsidRPr="00AA1C8B">
        <w:t>(</w:t>
      </w:r>
      <w:r w:rsidR="00B26509" w:rsidRPr="00AA1C8B">
        <w:t>h</w:t>
      </w:r>
      <w:r w:rsidR="00603E46" w:rsidRPr="00AA1C8B">
        <w:t>)</w:t>
      </w:r>
      <w:r w:rsidR="00603E46" w:rsidRPr="00AA1C8B">
        <w:tab/>
        <w:t>if the certificate is issued by</w:t>
      </w:r>
      <w:r w:rsidR="000212A7" w:rsidRPr="00AA1C8B">
        <w:t xml:space="preserve"> a delegate</w:t>
      </w:r>
      <w:r w:rsidR="00BA5F55" w:rsidRPr="00AA1C8B">
        <w:t xml:space="preserve"> of the National VET Regulator</w:t>
      </w:r>
      <w:r w:rsidR="0016376D" w:rsidRPr="00AA1C8B">
        <w:t>—</w:t>
      </w:r>
      <w:r w:rsidR="001C7136" w:rsidRPr="00AA1C8B">
        <w:t>the name of the delegate.</w:t>
      </w:r>
    </w:p>
    <w:p w:rsidR="00701F94" w:rsidRPr="00AA1C8B" w:rsidRDefault="00701F94" w:rsidP="00680221">
      <w:pPr>
        <w:pStyle w:val="ActHead2"/>
        <w:pageBreakBefore/>
      </w:pPr>
      <w:bookmarkStart w:id="6" w:name="_Toc521071596"/>
      <w:r w:rsidRPr="00AA1C8B">
        <w:rPr>
          <w:rStyle w:val="CharPartNo"/>
        </w:rPr>
        <w:lastRenderedPageBreak/>
        <w:t>Part</w:t>
      </w:r>
      <w:r w:rsidR="00AA1C8B" w:rsidRPr="00AA1C8B">
        <w:rPr>
          <w:rStyle w:val="CharPartNo"/>
        </w:rPr>
        <w:t> </w:t>
      </w:r>
      <w:r w:rsidRPr="00AA1C8B">
        <w:rPr>
          <w:rStyle w:val="CharPartNo"/>
        </w:rPr>
        <w:t>3</w:t>
      </w:r>
      <w:r w:rsidRPr="00AA1C8B">
        <w:t>—</w:t>
      </w:r>
      <w:r w:rsidRPr="00AA1C8B">
        <w:rPr>
          <w:rStyle w:val="CharPartText"/>
        </w:rPr>
        <w:t>Enforcement</w:t>
      </w:r>
      <w:bookmarkEnd w:id="6"/>
    </w:p>
    <w:p w:rsidR="00701F94" w:rsidRPr="00AA1C8B" w:rsidRDefault="00701F94" w:rsidP="00701F94">
      <w:pPr>
        <w:pStyle w:val="ActHead3"/>
      </w:pPr>
      <w:bookmarkStart w:id="7" w:name="_Toc521071597"/>
      <w:r w:rsidRPr="00AA1C8B">
        <w:rPr>
          <w:rStyle w:val="CharDivNo"/>
        </w:rPr>
        <w:t>Division</w:t>
      </w:r>
      <w:r w:rsidR="00AA1C8B" w:rsidRPr="00AA1C8B">
        <w:rPr>
          <w:rStyle w:val="CharDivNo"/>
        </w:rPr>
        <w:t> </w:t>
      </w:r>
      <w:r w:rsidRPr="00AA1C8B">
        <w:rPr>
          <w:rStyle w:val="CharDivNo"/>
        </w:rPr>
        <w:t>1</w:t>
      </w:r>
      <w:r w:rsidRPr="00AA1C8B">
        <w:t>—</w:t>
      </w:r>
      <w:r w:rsidRPr="00AA1C8B">
        <w:rPr>
          <w:rStyle w:val="CharDivText"/>
        </w:rPr>
        <w:t>Civil penalties in relation to conditions of registration</w:t>
      </w:r>
      <w:bookmarkEnd w:id="7"/>
    </w:p>
    <w:p w:rsidR="00701F94" w:rsidRPr="00AA1C8B" w:rsidRDefault="00701F94" w:rsidP="00701F94">
      <w:pPr>
        <w:pStyle w:val="ActHead5"/>
      </w:pPr>
      <w:bookmarkStart w:id="8" w:name="_Toc521071598"/>
      <w:r w:rsidRPr="00AA1C8B">
        <w:rPr>
          <w:rStyle w:val="CharSectno"/>
        </w:rPr>
        <w:t>5</w:t>
      </w:r>
      <w:r w:rsidRPr="00AA1C8B">
        <w:t xml:space="preserve">  Conditions of registration</w:t>
      </w:r>
      <w:bookmarkEnd w:id="8"/>
    </w:p>
    <w:p w:rsidR="00B547E7" w:rsidRPr="00AA1C8B" w:rsidRDefault="00B547E7" w:rsidP="00B547E7">
      <w:pPr>
        <w:pStyle w:val="subsection"/>
      </w:pPr>
      <w:r w:rsidRPr="00AA1C8B">
        <w:tab/>
        <w:t>(1)</w:t>
      </w:r>
      <w:r w:rsidRPr="00AA1C8B">
        <w:tab/>
        <w:t>For the purposes of paragraph</w:t>
      </w:r>
      <w:r w:rsidR="00AA1C8B">
        <w:t> </w:t>
      </w:r>
      <w:r w:rsidRPr="00AA1C8B">
        <w:t>111(1)(a) of the Act, the condition of an NVR registered training organisation’s registration mentioned in subsection</w:t>
      </w:r>
      <w:r w:rsidR="00AA1C8B">
        <w:t> </w:t>
      </w:r>
      <w:r w:rsidRPr="00AA1C8B">
        <w:t>22(1) of the Act (complying with the Standards for NVR Registered Training Organisations) is prescribed.</w:t>
      </w:r>
    </w:p>
    <w:p w:rsidR="00701F94" w:rsidRPr="00AA1C8B" w:rsidRDefault="00701F94" w:rsidP="00701F94">
      <w:pPr>
        <w:pStyle w:val="subsection"/>
      </w:pPr>
      <w:r w:rsidRPr="00AA1C8B">
        <w:tab/>
      </w:r>
      <w:r w:rsidR="00B547E7" w:rsidRPr="00AA1C8B">
        <w:t>(2)</w:t>
      </w:r>
      <w:r w:rsidRPr="00AA1C8B">
        <w:tab/>
      </w:r>
      <w:r w:rsidR="00B547E7" w:rsidRPr="00AA1C8B">
        <w:t>For the purposes of</w:t>
      </w:r>
      <w:r w:rsidRPr="00AA1C8B">
        <w:t xml:space="preserve"> paragraph</w:t>
      </w:r>
      <w:r w:rsidR="00AA1C8B">
        <w:t> </w:t>
      </w:r>
      <w:r w:rsidRPr="00AA1C8B">
        <w:t xml:space="preserve">111(2)(a) of the Act, a condition of an NVR registered </w:t>
      </w:r>
      <w:r w:rsidR="00B547E7" w:rsidRPr="00AA1C8B">
        <w:t>training organisation’s registration</w:t>
      </w:r>
      <w:r w:rsidRPr="00AA1C8B">
        <w:t xml:space="preserve"> mentioned in any of the following provisions of the Act is prescribed:</w:t>
      </w:r>
    </w:p>
    <w:p w:rsidR="00701F94" w:rsidRPr="00AA1C8B" w:rsidRDefault="00701F94" w:rsidP="00701F94">
      <w:pPr>
        <w:pStyle w:val="paragraph"/>
      </w:pPr>
      <w:r w:rsidRPr="00AA1C8B">
        <w:tab/>
        <w:t>(a)</w:t>
      </w:r>
      <w:r w:rsidRPr="00AA1C8B">
        <w:tab/>
        <w:t>subsection</w:t>
      </w:r>
      <w:r w:rsidR="00AA1C8B">
        <w:t> </w:t>
      </w:r>
      <w:r w:rsidRPr="00AA1C8B">
        <w:t>22(3) (complying with the Data Provision Requirements);</w:t>
      </w:r>
    </w:p>
    <w:p w:rsidR="00701F94" w:rsidRPr="00AA1C8B" w:rsidRDefault="00701F94" w:rsidP="00701F94">
      <w:pPr>
        <w:pStyle w:val="paragraph"/>
      </w:pPr>
      <w:r w:rsidRPr="00AA1C8B">
        <w:tab/>
        <w:t>(b)</w:t>
      </w:r>
      <w:r w:rsidRPr="00AA1C8B">
        <w:tab/>
        <w:t>section</w:t>
      </w:r>
      <w:r w:rsidR="00AA1C8B">
        <w:t> </w:t>
      </w:r>
      <w:r w:rsidRPr="00AA1C8B">
        <w:t>24 (satisfying the Financial Viability Risk Assessment Requirements);</w:t>
      </w:r>
    </w:p>
    <w:p w:rsidR="00701F94" w:rsidRPr="00AA1C8B" w:rsidRDefault="00701F94" w:rsidP="00701F94">
      <w:pPr>
        <w:pStyle w:val="paragraph"/>
      </w:pPr>
      <w:r w:rsidRPr="00AA1C8B">
        <w:tab/>
        <w:t>(c)</w:t>
      </w:r>
      <w:r w:rsidRPr="00AA1C8B">
        <w:tab/>
        <w:t>section</w:t>
      </w:r>
      <w:r w:rsidR="00AA1C8B">
        <w:t> </w:t>
      </w:r>
      <w:r w:rsidRPr="00AA1C8B">
        <w:t>25 (notifying the National VET Regulator of material changes).</w:t>
      </w:r>
    </w:p>
    <w:p w:rsidR="00701F94" w:rsidRPr="00AA1C8B" w:rsidRDefault="00701F94" w:rsidP="00680221">
      <w:pPr>
        <w:pStyle w:val="ActHead3"/>
        <w:pageBreakBefore/>
      </w:pPr>
      <w:bookmarkStart w:id="9" w:name="_Toc521071599"/>
      <w:r w:rsidRPr="00AA1C8B">
        <w:rPr>
          <w:rStyle w:val="CharDivNo"/>
        </w:rPr>
        <w:lastRenderedPageBreak/>
        <w:t>Division</w:t>
      </w:r>
      <w:r w:rsidR="00AA1C8B" w:rsidRPr="00AA1C8B">
        <w:rPr>
          <w:rStyle w:val="CharDivNo"/>
        </w:rPr>
        <w:t> </w:t>
      </w:r>
      <w:r w:rsidRPr="00AA1C8B">
        <w:rPr>
          <w:rStyle w:val="CharDivNo"/>
        </w:rPr>
        <w:t>2</w:t>
      </w:r>
      <w:r w:rsidRPr="00AA1C8B">
        <w:t>—</w:t>
      </w:r>
      <w:r w:rsidRPr="00AA1C8B">
        <w:rPr>
          <w:rStyle w:val="CharDivText"/>
        </w:rPr>
        <w:t>Infringement notices</w:t>
      </w:r>
      <w:bookmarkEnd w:id="9"/>
    </w:p>
    <w:p w:rsidR="00701F94" w:rsidRPr="00AA1C8B" w:rsidRDefault="00701F94" w:rsidP="00701F94">
      <w:pPr>
        <w:pStyle w:val="ActHead5"/>
      </w:pPr>
      <w:bookmarkStart w:id="10" w:name="_Toc521071600"/>
      <w:r w:rsidRPr="00AA1C8B">
        <w:rPr>
          <w:rStyle w:val="CharSectno"/>
        </w:rPr>
        <w:t>6</w:t>
      </w:r>
      <w:r w:rsidRPr="00AA1C8B">
        <w:t xml:space="preserve">  Preliminary</w:t>
      </w:r>
      <w:bookmarkEnd w:id="10"/>
    </w:p>
    <w:p w:rsidR="00701F94" w:rsidRPr="00AA1C8B" w:rsidRDefault="00701F94" w:rsidP="00701F94">
      <w:pPr>
        <w:pStyle w:val="subsection"/>
      </w:pPr>
      <w:r w:rsidRPr="00AA1C8B">
        <w:tab/>
      </w:r>
      <w:r w:rsidRPr="00AA1C8B">
        <w:tab/>
        <w:t>This Division is made for section</w:t>
      </w:r>
      <w:r w:rsidR="00AA1C8B">
        <w:t> </w:t>
      </w:r>
      <w:r w:rsidRPr="00AA1C8B">
        <w:t>149 of the Act.</w:t>
      </w:r>
    </w:p>
    <w:p w:rsidR="00701F94" w:rsidRPr="00AA1C8B" w:rsidRDefault="00701F94" w:rsidP="00701F94">
      <w:pPr>
        <w:pStyle w:val="ActHead5"/>
      </w:pPr>
      <w:bookmarkStart w:id="11" w:name="_Toc521071601"/>
      <w:r w:rsidRPr="00AA1C8B">
        <w:rPr>
          <w:rStyle w:val="CharSectno"/>
        </w:rPr>
        <w:t>7</w:t>
      </w:r>
      <w:r w:rsidRPr="00AA1C8B">
        <w:t xml:space="preserve">  Provisions subject to infringement notices</w:t>
      </w:r>
      <w:bookmarkEnd w:id="11"/>
    </w:p>
    <w:p w:rsidR="00701F94" w:rsidRPr="00AA1C8B" w:rsidRDefault="00701F94" w:rsidP="00701F94">
      <w:pPr>
        <w:pStyle w:val="subsection"/>
      </w:pPr>
      <w:r w:rsidRPr="00AA1C8B">
        <w:tab/>
      </w:r>
      <w:r w:rsidRPr="00AA1C8B">
        <w:tab/>
        <w:t xml:space="preserve">Each of the following provisions of the Act are </w:t>
      </w:r>
      <w:r w:rsidRPr="00AA1C8B">
        <w:rPr>
          <w:b/>
          <w:i/>
        </w:rPr>
        <w:t>subject to an infringement notice</w:t>
      </w:r>
      <w:r w:rsidRPr="00AA1C8B">
        <w:t xml:space="preserve"> under this Division:</w:t>
      </w:r>
    </w:p>
    <w:p w:rsidR="00701F94" w:rsidRPr="00AA1C8B" w:rsidRDefault="00701F94" w:rsidP="00701F94">
      <w:pPr>
        <w:pStyle w:val="paragraph"/>
      </w:pPr>
      <w:r w:rsidRPr="00AA1C8B">
        <w:tab/>
        <w:t>(a)</w:t>
      </w:r>
      <w:r w:rsidRPr="00AA1C8B">
        <w:tab/>
        <w:t>section</w:t>
      </w:r>
      <w:r w:rsidR="00AA1C8B">
        <w:t> </w:t>
      </w:r>
      <w:r w:rsidRPr="00AA1C8B">
        <w:t>94;</w:t>
      </w:r>
    </w:p>
    <w:p w:rsidR="00701F94" w:rsidRPr="00AA1C8B" w:rsidRDefault="00701F94" w:rsidP="00701F94">
      <w:pPr>
        <w:pStyle w:val="paragraph"/>
      </w:pPr>
      <w:r w:rsidRPr="00AA1C8B">
        <w:tab/>
        <w:t>(b)</w:t>
      </w:r>
      <w:r w:rsidRPr="00AA1C8B">
        <w:tab/>
        <w:t>section</w:t>
      </w:r>
      <w:r w:rsidR="00AA1C8B">
        <w:t> </w:t>
      </w:r>
      <w:r w:rsidRPr="00AA1C8B">
        <w:t>96;</w:t>
      </w:r>
    </w:p>
    <w:p w:rsidR="00701F94" w:rsidRPr="00AA1C8B" w:rsidRDefault="00701F94" w:rsidP="00701F94">
      <w:pPr>
        <w:pStyle w:val="paragraph"/>
      </w:pPr>
      <w:r w:rsidRPr="00AA1C8B">
        <w:tab/>
        <w:t>(c)</w:t>
      </w:r>
      <w:r w:rsidRPr="00AA1C8B">
        <w:tab/>
        <w:t>section</w:t>
      </w:r>
      <w:r w:rsidR="00AA1C8B">
        <w:t> </w:t>
      </w:r>
      <w:r w:rsidRPr="00AA1C8B">
        <w:t>98;</w:t>
      </w:r>
    </w:p>
    <w:p w:rsidR="00701F94" w:rsidRPr="00AA1C8B" w:rsidRDefault="00701F94" w:rsidP="00701F94">
      <w:pPr>
        <w:pStyle w:val="paragraph"/>
      </w:pPr>
      <w:r w:rsidRPr="00AA1C8B">
        <w:tab/>
        <w:t>(d)</w:t>
      </w:r>
      <w:r w:rsidRPr="00AA1C8B">
        <w:tab/>
        <w:t>section</w:t>
      </w:r>
      <w:r w:rsidR="00AA1C8B">
        <w:t> </w:t>
      </w:r>
      <w:r w:rsidRPr="00AA1C8B">
        <w:t>100;</w:t>
      </w:r>
    </w:p>
    <w:p w:rsidR="00B547E7" w:rsidRPr="00AA1C8B" w:rsidRDefault="00B547E7" w:rsidP="00B547E7">
      <w:pPr>
        <w:pStyle w:val="paragraph"/>
      </w:pPr>
      <w:r w:rsidRPr="00AA1C8B">
        <w:tab/>
        <w:t>(da)</w:t>
      </w:r>
      <w:r w:rsidRPr="00AA1C8B">
        <w:tab/>
        <w:t>subsection</w:t>
      </w:r>
      <w:r w:rsidR="00AA1C8B">
        <w:t> </w:t>
      </w:r>
      <w:r w:rsidRPr="00AA1C8B">
        <w:t>111(2), but only to the extent that a contravention of that subsection relates to the condition of registration set out in subsection</w:t>
      </w:r>
      <w:r w:rsidR="00AA1C8B">
        <w:t> </w:t>
      </w:r>
      <w:r w:rsidRPr="00AA1C8B">
        <w:t>22(3) (complying with the Data Provision Requirements);</w:t>
      </w:r>
    </w:p>
    <w:p w:rsidR="00701F94" w:rsidRPr="00AA1C8B" w:rsidRDefault="00701F94" w:rsidP="00701F94">
      <w:pPr>
        <w:pStyle w:val="paragraph"/>
      </w:pPr>
      <w:r w:rsidRPr="00AA1C8B">
        <w:tab/>
        <w:t>(e)</w:t>
      </w:r>
      <w:r w:rsidRPr="00AA1C8B">
        <w:tab/>
        <w:t>section</w:t>
      </w:r>
      <w:r w:rsidR="00AA1C8B">
        <w:t> </w:t>
      </w:r>
      <w:r w:rsidRPr="00AA1C8B">
        <w:t>112;</w:t>
      </w:r>
    </w:p>
    <w:p w:rsidR="00701F94" w:rsidRPr="00AA1C8B" w:rsidRDefault="00701F94" w:rsidP="00701F94">
      <w:pPr>
        <w:pStyle w:val="paragraph"/>
      </w:pPr>
      <w:r w:rsidRPr="00AA1C8B">
        <w:tab/>
        <w:t>(f)</w:t>
      </w:r>
      <w:r w:rsidRPr="00AA1C8B">
        <w:tab/>
        <w:t>section</w:t>
      </w:r>
      <w:r w:rsidR="00AA1C8B">
        <w:t> </w:t>
      </w:r>
      <w:r w:rsidRPr="00AA1C8B">
        <w:t>115;</w:t>
      </w:r>
    </w:p>
    <w:p w:rsidR="00701F94" w:rsidRPr="00AA1C8B" w:rsidRDefault="00701F94" w:rsidP="00701F94">
      <w:pPr>
        <w:pStyle w:val="paragraph"/>
      </w:pPr>
      <w:r w:rsidRPr="00AA1C8B">
        <w:tab/>
        <w:t>(g)</w:t>
      </w:r>
      <w:r w:rsidRPr="00AA1C8B">
        <w:tab/>
        <w:t>section</w:t>
      </w:r>
      <w:r w:rsidR="00AA1C8B">
        <w:t> </w:t>
      </w:r>
      <w:r w:rsidRPr="00AA1C8B">
        <w:t>117;</w:t>
      </w:r>
    </w:p>
    <w:p w:rsidR="00701F94" w:rsidRPr="00AA1C8B" w:rsidRDefault="00701F94" w:rsidP="00701F94">
      <w:pPr>
        <w:pStyle w:val="paragraph"/>
      </w:pPr>
      <w:r w:rsidRPr="00AA1C8B">
        <w:tab/>
        <w:t>(h)</w:t>
      </w:r>
      <w:r w:rsidRPr="00AA1C8B">
        <w:tab/>
        <w:t>section</w:t>
      </w:r>
      <w:r w:rsidR="00AA1C8B">
        <w:t> </w:t>
      </w:r>
      <w:r w:rsidRPr="00AA1C8B">
        <w:t>119;</w:t>
      </w:r>
    </w:p>
    <w:p w:rsidR="00701F94" w:rsidRPr="00AA1C8B" w:rsidRDefault="00701F94" w:rsidP="00701F94">
      <w:pPr>
        <w:pStyle w:val="paragraph"/>
      </w:pPr>
      <w:r w:rsidRPr="00AA1C8B">
        <w:tab/>
        <w:t>(i)</w:t>
      </w:r>
      <w:r w:rsidRPr="00AA1C8B">
        <w:tab/>
        <w:t>section</w:t>
      </w:r>
      <w:r w:rsidR="00AA1C8B">
        <w:t> </w:t>
      </w:r>
      <w:r w:rsidRPr="00AA1C8B">
        <w:t>121;</w:t>
      </w:r>
    </w:p>
    <w:p w:rsidR="00701F94" w:rsidRPr="00AA1C8B" w:rsidRDefault="00701F94" w:rsidP="00701F94">
      <w:pPr>
        <w:pStyle w:val="paragraph"/>
      </w:pPr>
      <w:r w:rsidRPr="00AA1C8B">
        <w:tab/>
        <w:t>(j)</w:t>
      </w:r>
      <w:r w:rsidRPr="00AA1C8B">
        <w:tab/>
        <w:t>section</w:t>
      </w:r>
      <w:r w:rsidR="00AA1C8B">
        <w:t> </w:t>
      </w:r>
      <w:r w:rsidRPr="00AA1C8B">
        <w:t>123;</w:t>
      </w:r>
    </w:p>
    <w:p w:rsidR="00817FDA" w:rsidRPr="00AA1C8B" w:rsidRDefault="00817FDA" w:rsidP="00701F94">
      <w:pPr>
        <w:pStyle w:val="paragraph"/>
      </w:pPr>
      <w:r w:rsidRPr="00AA1C8B">
        <w:tab/>
        <w:t>(ja)</w:t>
      </w:r>
      <w:r w:rsidRPr="00AA1C8B">
        <w:tab/>
        <w:t>section</w:t>
      </w:r>
      <w:r w:rsidR="00AA1C8B">
        <w:t> </w:t>
      </w:r>
      <w:r w:rsidRPr="00AA1C8B">
        <w:t>123B;</w:t>
      </w:r>
    </w:p>
    <w:p w:rsidR="00701F94" w:rsidRPr="00AA1C8B" w:rsidRDefault="00701F94" w:rsidP="00701F94">
      <w:pPr>
        <w:pStyle w:val="paragraph"/>
      </w:pPr>
      <w:r w:rsidRPr="00AA1C8B">
        <w:tab/>
        <w:t>(k)</w:t>
      </w:r>
      <w:r w:rsidRPr="00AA1C8B">
        <w:tab/>
        <w:t>section</w:t>
      </w:r>
      <w:r w:rsidR="00AA1C8B">
        <w:t> </w:t>
      </w:r>
      <w:r w:rsidRPr="00AA1C8B">
        <w:t>125;</w:t>
      </w:r>
    </w:p>
    <w:p w:rsidR="00701F94" w:rsidRPr="00AA1C8B" w:rsidRDefault="00701F94" w:rsidP="00701F94">
      <w:pPr>
        <w:pStyle w:val="paragraph"/>
      </w:pPr>
      <w:r w:rsidRPr="00AA1C8B">
        <w:tab/>
        <w:t>(l)</w:t>
      </w:r>
      <w:r w:rsidRPr="00AA1C8B">
        <w:tab/>
        <w:t>section</w:t>
      </w:r>
      <w:r w:rsidR="00AA1C8B">
        <w:t> </w:t>
      </w:r>
      <w:r w:rsidRPr="00AA1C8B">
        <w:t>127;</w:t>
      </w:r>
    </w:p>
    <w:p w:rsidR="00701F94" w:rsidRPr="00AA1C8B" w:rsidRDefault="00701F94" w:rsidP="00701F94">
      <w:pPr>
        <w:pStyle w:val="paragraph"/>
      </w:pPr>
      <w:r w:rsidRPr="00AA1C8B">
        <w:tab/>
        <w:t>(m)</w:t>
      </w:r>
      <w:r w:rsidRPr="00AA1C8B">
        <w:tab/>
        <w:t>section</w:t>
      </w:r>
      <w:r w:rsidR="00AA1C8B">
        <w:t> </w:t>
      </w:r>
      <w:r w:rsidRPr="00AA1C8B">
        <w:t>129.</w:t>
      </w:r>
    </w:p>
    <w:p w:rsidR="00701F94" w:rsidRPr="00AA1C8B" w:rsidRDefault="00701F94" w:rsidP="00701F94">
      <w:pPr>
        <w:pStyle w:val="ActHead5"/>
        <w:rPr>
          <w:i/>
        </w:rPr>
      </w:pPr>
      <w:bookmarkStart w:id="12" w:name="_Toc521071602"/>
      <w:r w:rsidRPr="00AA1C8B">
        <w:rPr>
          <w:rStyle w:val="CharSectno"/>
        </w:rPr>
        <w:t>8</w:t>
      </w:r>
      <w:r w:rsidRPr="00AA1C8B">
        <w:t xml:space="preserve">  Meaning of </w:t>
      </w:r>
      <w:r w:rsidRPr="00AA1C8B">
        <w:rPr>
          <w:i/>
        </w:rPr>
        <w:t>infringement officer</w:t>
      </w:r>
      <w:bookmarkEnd w:id="12"/>
    </w:p>
    <w:p w:rsidR="00701F94" w:rsidRPr="00AA1C8B" w:rsidRDefault="00701F94" w:rsidP="00701F94">
      <w:pPr>
        <w:pStyle w:val="subsection"/>
      </w:pPr>
      <w:r w:rsidRPr="00AA1C8B">
        <w:tab/>
        <w:t>(1)</w:t>
      </w:r>
      <w:r w:rsidRPr="00AA1C8B">
        <w:tab/>
        <w:t xml:space="preserve">Each of the following persons is an </w:t>
      </w:r>
      <w:r w:rsidRPr="00AA1C8B">
        <w:rPr>
          <w:b/>
          <w:bCs/>
          <w:i/>
          <w:iCs/>
        </w:rPr>
        <w:t>infringement officer</w:t>
      </w:r>
      <w:r w:rsidRPr="00AA1C8B">
        <w:t xml:space="preserve"> for the purposes of this Division:</w:t>
      </w:r>
    </w:p>
    <w:p w:rsidR="00701F94" w:rsidRPr="00AA1C8B" w:rsidRDefault="00701F94" w:rsidP="00701F94">
      <w:pPr>
        <w:pStyle w:val="paragraph"/>
      </w:pPr>
      <w:r w:rsidRPr="00AA1C8B">
        <w:tab/>
        <w:t>(a)</w:t>
      </w:r>
      <w:r w:rsidRPr="00AA1C8B">
        <w:tab/>
        <w:t>a Commissioner;</w:t>
      </w:r>
    </w:p>
    <w:p w:rsidR="00701F94" w:rsidRPr="00AA1C8B" w:rsidRDefault="00701F94" w:rsidP="00701F94">
      <w:pPr>
        <w:pStyle w:val="paragraph"/>
      </w:pPr>
      <w:r w:rsidRPr="00AA1C8B">
        <w:tab/>
        <w:t>(b)</w:t>
      </w:r>
      <w:r w:rsidRPr="00AA1C8B">
        <w:tab/>
        <w:t>a member of the staff of the Regulator who is an SES employee or acting SES employee;</w:t>
      </w:r>
    </w:p>
    <w:p w:rsidR="00701F94" w:rsidRPr="00AA1C8B" w:rsidRDefault="00701F94" w:rsidP="00701F94">
      <w:pPr>
        <w:pStyle w:val="paragraph"/>
      </w:pPr>
      <w:r w:rsidRPr="00AA1C8B">
        <w:tab/>
        <w:t>(c)</w:t>
      </w:r>
      <w:r w:rsidRPr="00AA1C8B">
        <w:tab/>
        <w:t>a member of the staff of the Regulator who holds, or is acting in, an Executive Level 2 position;</w:t>
      </w:r>
    </w:p>
    <w:p w:rsidR="00701F94" w:rsidRPr="00AA1C8B" w:rsidRDefault="00701F94" w:rsidP="00701F94">
      <w:pPr>
        <w:pStyle w:val="paragraph"/>
      </w:pPr>
      <w:r w:rsidRPr="00AA1C8B">
        <w:tab/>
        <w:t>(d)</w:t>
      </w:r>
      <w:r w:rsidRPr="00AA1C8B">
        <w:tab/>
        <w:t>a member of the staff of the Regulator who occupies an office or holds a position equivalent to that of a Commissioner, an SES employee or an Executive Level 2 position.</w:t>
      </w:r>
    </w:p>
    <w:p w:rsidR="00701F94" w:rsidRPr="00AA1C8B" w:rsidRDefault="00701F94" w:rsidP="00701F94">
      <w:pPr>
        <w:pStyle w:val="subsection"/>
      </w:pPr>
      <w:r w:rsidRPr="00AA1C8B">
        <w:rPr>
          <w:lang w:eastAsia="en-US"/>
        </w:rPr>
        <w:tab/>
      </w:r>
      <w:r w:rsidRPr="00AA1C8B">
        <w:t>(2)</w:t>
      </w:r>
      <w:r w:rsidRPr="00AA1C8B">
        <w:tab/>
        <w:t xml:space="preserve">A person who is an </w:t>
      </w:r>
      <w:r w:rsidRPr="00AA1C8B">
        <w:rPr>
          <w:b/>
          <w:bCs/>
          <w:i/>
          <w:iCs/>
        </w:rPr>
        <w:t>infringement officer</w:t>
      </w:r>
      <w:r w:rsidRPr="00AA1C8B">
        <w:t xml:space="preserve"> for the purpose of exercising powers mentioned in subregulation (1) is also an </w:t>
      </w:r>
      <w:r w:rsidRPr="00AA1C8B">
        <w:rPr>
          <w:b/>
          <w:bCs/>
          <w:i/>
          <w:iCs/>
        </w:rPr>
        <w:t>infringement officer</w:t>
      </w:r>
      <w:r w:rsidRPr="00AA1C8B">
        <w:t xml:space="preserve"> for the purposes of:</w:t>
      </w:r>
    </w:p>
    <w:p w:rsidR="00701F94" w:rsidRPr="00AA1C8B" w:rsidRDefault="00701F94" w:rsidP="00701F94">
      <w:pPr>
        <w:pStyle w:val="paragraph"/>
      </w:pPr>
      <w:r w:rsidRPr="00AA1C8B">
        <w:tab/>
        <w:t>(a)</w:t>
      </w:r>
      <w:r w:rsidRPr="00AA1C8B">
        <w:tab/>
        <w:t>exercising other powers under this Division; or</w:t>
      </w:r>
    </w:p>
    <w:p w:rsidR="00701F94" w:rsidRPr="00AA1C8B" w:rsidRDefault="00701F94" w:rsidP="00701F94">
      <w:pPr>
        <w:pStyle w:val="paragraph"/>
      </w:pPr>
      <w:r w:rsidRPr="00AA1C8B">
        <w:lastRenderedPageBreak/>
        <w:tab/>
        <w:t>(b)</w:t>
      </w:r>
      <w:r w:rsidRPr="00AA1C8B">
        <w:tab/>
        <w:t>performing functions or duties under this Division;</w:t>
      </w:r>
    </w:p>
    <w:p w:rsidR="00701F94" w:rsidRPr="00AA1C8B" w:rsidRDefault="00701F94" w:rsidP="00701F94">
      <w:pPr>
        <w:pStyle w:val="subsection2"/>
      </w:pPr>
      <w:r w:rsidRPr="00AA1C8B">
        <w:t>that are incidental to the powers mentioned in subregulation (1).</w:t>
      </w:r>
    </w:p>
    <w:p w:rsidR="00701F94" w:rsidRPr="00AA1C8B" w:rsidRDefault="00701F94" w:rsidP="00701F94">
      <w:pPr>
        <w:pStyle w:val="ActHead5"/>
      </w:pPr>
      <w:bookmarkStart w:id="13" w:name="_Toc521071603"/>
      <w:r w:rsidRPr="00AA1C8B">
        <w:rPr>
          <w:rStyle w:val="CharSectno"/>
        </w:rPr>
        <w:t>9</w:t>
      </w:r>
      <w:r w:rsidRPr="00AA1C8B">
        <w:t xml:space="preserve">  When an infringement notice may be given</w:t>
      </w:r>
      <w:bookmarkEnd w:id="13"/>
    </w:p>
    <w:p w:rsidR="00701F94" w:rsidRPr="00AA1C8B" w:rsidRDefault="00701F94" w:rsidP="00701F94">
      <w:pPr>
        <w:pStyle w:val="subsection"/>
        <w:rPr>
          <w:szCs w:val="22"/>
        </w:rPr>
      </w:pPr>
      <w:r w:rsidRPr="00AA1C8B">
        <w:tab/>
        <w:t>(1)</w:t>
      </w:r>
      <w:r w:rsidRPr="00AA1C8B">
        <w:tab/>
        <w:t xml:space="preserve">If an infringement officer reasonably believes that a person has contravened a provision subject to an infringement notice under this Division, </w:t>
      </w:r>
      <w:r w:rsidRPr="00AA1C8B">
        <w:rPr>
          <w:szCs w:val="22"/>
        </w:rPr>
        <w:t>the infringement officer may give to the person an infringement notice for</w:t>
      </w:r>
      <w:r w:rsidRPr="00AA1C8B">
        <w:t xml:space="preserve"> the alleged contravention</w:t>
      </w:r>
      <w:r w:rsidRPr="00AA1C8B">
        <w:rPr>
          <w:szCs w:val="22"/>
        </w:rPr>
        <w:t>.</w:t>
      </w:r>
    </w:p>
    <w:p w:rsidR="00701F94" w:rsidRPr="00AA1C8B" w:rsidRDefault="00701F94" w:rsidP="00701F94">
      <w:pPr>
        <w:pStyle w:val="subsection"/>
      </w:pPr>
      <w:r w:rsidRPr="00AA1C8B">
        <w:tab/>
        <w:t>(2)</w:t>
      </w:r>
      <w:r w:rsidRPr="00AA1C8B">
        <w:tab/>
        <w:t>The infringement notice must be given within 12 months after the day on which the contravention is alleged to have taken place.</w:t>
      </w:r>
    </w:p>
    <w:p w:rsidR="00701F94" w:rsidRPr="00AA1C8B" w:rsidRDefault="00701F94" w:rsidP="00701F94">
      <w:pPr>
        <w:pStyle w:val="subsection"/>
      </w:pPr>
      <w:r w:rsidRPr="00AA1C8B">
        <w:tab/>
        <w:t>(3)</w:t>
      </w:r>
      <w:r w:rsidRPr="00AA1C8B">
        <w:tab/>
        <w:t>A single infringement notice must relate only to a single contravention of a single provision unless subregulation (4) applies.</w:t>
      </w:r>
    </w:p>
    <w:p w:rsidR="00701F94" w:rsidRPr="00AA1C8B" w:rsidRDefault="00701F94" w:rsidP="00701F94">
      <w:pPr>
        <w:pStyle w:val="subsection"/>
      </w:pPr>
      <w:r w:rsidRPr="00AA1C8B">
        <w:tab/>
        <w:t>(4)</w:t>
      </w:r>
      <w:r w:rsidRPr="00AA1C8B">
        <w:tab/>
        <w:t>An infringement officer may give a person a single infringement notice relating to multiple contraventions of a single provision if:</w:t>
      </w:r>
    </w:p>
    <w:p w:rsidR="00701F94" w:rsidRPr="00AA1C8B" w:rsidRDefault="00701F94" w:rsidP="00701F94">
      <w:pPr>
        <w:pStyle w:val="paragraph"/>
      </w:pPr>
      <w:r w:rsidRPr="00AA1C8B">
        <w:tab/>
        <w:t>(a)</w:t>
      </w:r>
      <w:r w:rsidRPr="00AA1C8B">
        <w:tab/>
        <w:t>the provision requires the person to do a thing within a particular period or before a particular time; and</w:t>
      </w:r>
    </w:p>
    <w:p w:rsidR="00701F94" w:rsidRPr="00AA1C8B" w:rsidRDefault="00701F94" w:rsidP="00701F94">
      <w:pPr>
        <w:pStyle w:val="paragraph"/>
      </w:pPr>
      <w:r w:rsidRPr="00AA1C8B">
        <w:tab/>
        <w:t>(b)</w:t>
      </w:r>
      <w:r w:rsidRPr="00AA1C8B">
        <w:tab/>
        <w:t>the person fails or refuses to do that thing within that period or before that time; and</w:t>
      </w:r>
    </w:p>
    <w:p w:rsidR="00701F94" w:rsidRPr="00AA1C8B" w:rsidRDefault="00701F94" w:rsidP="00701F94">
      <w:pPr>
        <w:pStyle w:val="paragraph"/>
      </w:pPr>
      <w:r w:rsidRPr="00AA1C8B">
        <w:tab/>
        <w:t>(c)</w:t>
      </w:r>
      <w:r w:rsidRPr="00AA1C8B">
        <w:tab/>
        <w:t>the failure or refusal occurs on more than 1 day; and</w:t>
      </w:r>
    </w:p>
    <w:p w:rsidR="00701F94" w:rsidRPr="00AA1C8B" w:rsidRDefault="00701F94" w:rsidP="00701F94">
      <w:pPr>
        <w:pStyle w:val="paragraph"/>
      </w:pPr>
      <w:r w:rsidRPr="00AA1C8B">
        <w:tab/>
        <w:t>(d)</w:t>
      </w:r>
      <w:r w:rsidRPr="00AA1C8B">
        <w:tab/>
        <w:t>each contravention is constituted by the failure or refusal on one of those days.</w:t>
      </w:r>
    </w:p>
    <w:p w:rsidR="00701F94" w:rsidRPr="00AA1C8B" w:rsidRDefault="00701F94" w:rsidP="00701F94">
      <w:pPr>
        <w:pStyle w:val="notetext"/>
      </w:pPr>
      <w:r w:rsidRPr="00AA1C8B">
        <w:t>Note:</w:t>
      </w:r>
      <w:r w:rsidRPr="00AA1C8B">
        <w:tab/>
        <w:t>For continuing and multiple contraventions of civil penalty provisions, see section</w:t>
      </w:r>
      <w:r w:rsidR="00AA1C8B">
        <w:t> </w:t>
      </w:r>
      <w:r w:rsidRPr="00AA1C8B">
        <w:t>141 of the Act.</w:t>
      </w:r>
    </w:p>
    <w:p w:rsidR="00701F94" w:rsidRPr="00AA1C8B" w:rsidRDefault="00701F94" w:rsidP="00701F94">
      <w:pPr>
        <w:pStyle w:val="ActHead5"/>
      </w:pPr>
      <w:bookmarkStart w:id="14" w:name="_Toc521071604"/>
      <w:r w:rsidRPr="00AA1C8B">
        <w:rPr>
          <w:rStyle w:val="CharSectno"/>
        </w:rPr>
        <w:t>10</w:t>
      </w:r>
      <w:r w:rsidRPr="00AA1C8B">
        <w:t xml:space="preserve">  Matters to be included in an infringement notice</w:t>
      </w:r>
      <w:bookmarkEnd w:id="14"/>
    </w:p>
    <w:p w:rsidR="00701F94" w:rsidRPr="00AA1C8B" w:rsidRDefault="00701F94" w:rsidP="00701F94">
      <w:pPr>
        <w:pStyle w:val="subsection"/>
      </w:pPr>
      <w:r w:rsidRPr="00AA1C8B">
        <w:tab/>
        <w:t>(1)</w:t>
      </w:r>
      <w:r w:rsidRPr="00AA1C8B">
        <w:tab/>
        <w:t>An infringement notice must:</w:t>
      </w:r>
    </w:p>
    <w:p w:rsidR="00701F94" w:rsidRPr="00AA1C8B" w:rsidRDefault="00701F94" w:rsidP="00701F94">
      <w:pPr>
        <w:pStyle w:val="paragraph"/>
      </w:pPr>
      <w:r w:rsidRPr="00AA1C8B">
        <w:tab/>
        <w:t>(a)</w:t>
      </w:r>
      <w:r w:rsidRPr="00AA1C8B">
        <w:tab/>
        <w:t>be identified by a unique number; and</w:t>
      </w:r>
    </w:p>
    <w:p w:rsidR="00701F94" w:rsidRPr="00AA1C8B" w:rsidRDefault="00701F94" w:rsidP="00701F94">
      <w:pPr>
        <w:pStyle w:val="paragraph"/>
      </w:pPr>
      <w:r w:rsidRPr="00AA1C8B">
        <w:tab/>
        <w:t>(b)</w:t>
      </w:r>
      <w:r w:rsidRPr="00AA1C8B">
        <w:tab/>
        <w:t>state the day on which it is given; and</w:t>
      </w:r>
    </w:p>
    <w:p w:rsidR="00701F94" w:rsidRPr="00AA1C8B" w:rsidRDefault="00701F94" w:rsidP="00701F94">
      <w:pPr>
        <w:pStyle w:val="paragraph"/>
      </w:pPr>
      <w:r w:rsidRPr="00AA1C8B">
        <w:tab/>
        <w:t>(c)</w:t>
      </w:r>
      <w:r w:rsidRPr="00AA1C8B">
        <w:tab/>
        <w:t>state the name of the person to whom the notice is given; and</w:t>
      </w:r>
    </w:p>
    <w:p w:rsidR="00701F94" w:rsidRPr="00AA1C8B" w:rsidRDefault="00701F94" w:rsidP="00701F94">
      <w:pPr>
        <w:pStyle w:val="paragraph"/>
      </w:pPr>
      <w:r w:rsidRPr="00AA1C8B">
        <w:tab/>
        <w:t>(d)</w:t>
      </w:r>
      <w:r w:rsidRPr="00AA1C8B">
        <w:tab/>
        <w:t>state the name and contact details of the person who gave the notice, and that the person is an infringement officer for the purposes of issuing the infringement notice; and</w:t>
      </w:r>
    </w:p>
    <w:p w:rsidR="00701F94" w:rsidRPr="00AA1C8B" w:rsidRDefault="00701F94" w:rsidP="00701F94">
      <w:pPr>
        <w:pStyle w:val="paragraph"/>
      </w:pPr>
      <w:r w:rsidRPr="00AA1C8B">
        <w:tab/>
        <w:t>(e)</w:t>
      </w:r>
      <w:r w:rsidRPr="00AA1C8B">
        <w:tab/>
        <w:t>give brief details of the alleged contravention, including:</w:t>
      </w:r>
    </w:p>
    <w:p w:rsidR="00701F94" w:rsidRPr="00AA1C8B" w:rsidRDefault="00701F94" w:rsidP="00701F94">
      <w:pPr>
        <w:pStyle w:val="paragraphsub"/>
      </w:pPr>
      <w:r w:rsidRPr="00AA1C8B">
        <w:tab/>
        <w:t>(i)</w:t>
      </w:r>
      <w:r w:rsidRPr="00AA1C8B">
        <w:tab/>
        <w:t>the provision that was allegedly contravened; and</w:t>
      </w:r>
    </w:p>
    <w:p w:rsidR="00701F94" w:rsidRPr="00AA1C8B" w:rsidRDefault="00701F94" w:rsidP="00701F94">
      <w:pPr>
        <w:pStyle w:val="paragraphsub"/>
      </w:pPr>
      <w:r w:rsidRPr="00AA1C8B">
        <w:tab/>
        <w:t>(ii)</w:t>
      </w:r>
      <w:r w:rsidRPr="00AA1C8B">
        <w:tab/>
        <w:t>the maximum penalty that a court could impose if the provision were contravened; and</w:t>
      </w:r>
    </w:p>
    <w:p w:rsidR="00701F94" w:rsidRPr="00AA1C8B" w:rsidRDefault="00701F94" w:rsidP="00701F94">
      <w:pPr>
        <w:pStyle w:val="paragraphsub"/>
      </w:pPr>
      <w:r w:rsidRPr="00AA1C8B">
        <w:tab/>
        <w:t>(iii)</w:t>
      </w:r>
      <w:r w:rsidRPr="00AA1C8B">
        <w:tab/>
        <w:t>the time (if known) and day of, and the place of, the alleged contravention; and</w:t>
      </w:r>
    </w:p>
    <w:p w:rsidR="00701F94" w:rsidRPr="00AA1C8B" w:rsidRDefault="00701F94" w:rsidP="00701F94">
      <w:pPr>
        <w:pStyle w:val="paragraph"/>
      </w:pPr>
      <w:r w:rsidRPr="00AA1C8B">
        <w:tab/>
        <w:t>(f)</w:t>
      </w:r>
      <w:r w:rsidRPr="00AA1C8B">
        <w:tab/>
        <w:t>state the amount that is payable under the notice; and</w:t>
      </w:r>
    </w:p>
    <w:p w:rsidR="00701F94" w:rsidRPr="00AA1C8B" w:rsidRDefault="00701F94" w:rsidP="00701F94">
      <w:pPr>
        <w:pStyle w:val="paragraph"/>
      </w:pPr>
      <w:r w:rsidRPr="00AA1C8B">
        <w:tab/>
        <w:t>(g)</w:t>
      </w:r>
      <w:r w:rsidRPr="00AA1C8B">
        <w:tab/>
        <w:t>give an explanation of how payment of the amount is to be made; and</w:t>
      </w:r>
    </w:p>
    <w:p w:rsidR="00701F94" w:rsidRPr="00AA1C8B" w:rsidRDefault="00701F94" w:rsidP="00701F94">
      <w:pPr>
        <w:pStyle w:val="paragraph"/>
      </w:pPr>
      <w:r w:rsidRPr="00AA1C8B">
        <w:tab/>
        <w:t>(h)</w:t>
      </w:r>
      <w:r w:rsidRPr="00AA1C8B">
        <w:tab/>
        <w:t>state that, if the person to whom the notice is given</w:t>
      </w:r>
      <w:r w:rsidRPr="00AA1C8B">
        <w:rPr>
          <w:i/>
        </w:rPr>
        <w:t xml:space="preserve"> </w:t>
      </w:r>
      <w:r w:rsidRPr="00AA1C8B">
        <w:t xml:space="preserve">pays the amount within 28 days after the day the notice is given, then (unless the notice is </w:t>
      </w:r>
      <w:r w:rsidRPr="00AA1C8B">
        <w:lastRenderedPageBreak/>
        <w:t>withdrawn) proceedings seeking a civil penalty order will not be brought in relation to the alleged contravention; and</w:t>
      </w:r>
    </w:p>
    <w:p w:rsidR="00701F94" w:rsidRPr="00AA1C8B" w:rsidRDefault="00701F94" w:rsidP="00701F94">
      <w:pPr>
        <w:pStyle w:val="paragraph"/>
      </w:pPr>
      <w:r w:rsidRPr="00AA1C8B">
        <w:tab/>
        <w:t>(i)</w:t>
      </w:r>
      <w:r w:rsidRPr="00AA1C8B">
        <w:tab/>
        <w:t>state that payment of the amount is not an admission of guilt or liability; and</w:t>
      </w:r>
    </w:p>
    <w:p w:rsidR="00701F94" w:rsidRPr="00AA1C8B" w:rsidRDefault="00701F94" w:rsidP="00701F94">
      <w:pPr>
        <w:pStyle w:val="paragraph"/>
      </w:pPr>
      <w:r w:rsidRPr="00AA1C8B">
        <w:tab/>
        <w:t>(j)</w:t>
      </w:r>
      <w:r w:rsidRPr="00AA1C8B">
        <w:tab/>
        <w:t>state that the person may apply to the National VET Regulator to have the period in which to pay the amount extended; and</w:t>
      </w:r>
    </w:p>
    <w:p w:rsidR="00701F94" w:rsidRPr="00AA1C8B" w:rsidRDefault="00701F94" w:rsidP="00701F94">
      <w:pPr>
        <w:pStyle w:val="paragraph"/>
        <w:rPr>
          <w:i/>
        </w:rPr>
      </w:pPr>
      <w:r w:rsidRPr="00AA1C8B">
        <w:tab/>
        <w:t>(k)</w:t>
      </w:r>
      <w:r w:rsidRPr="00AA1C8B">
        <w:tab/>
        <w:t>state that the person may choose not to pay the amount and, if the person does so, proceedings seeking a civil penalty order may be brought in relation to the alleged contravention; and</w:t>
      </w:r>
    </w:p>
    <w:p w:rsidR="00701F94" w:rsidRPr="00AA1C8B" w:rsidRDefault="00701F94" w:rsidP="00701F94">
      <w:pPr>
        <w:pStyle w:val="paragraph"/>
      </w:pPr>
      <w:r w:rsidRPr="00AA1C8B">
        <w:tab/>
        <w:t>(l)</w:t>
      </w:r>
      <w:r w:rsidRPr="00AA1C8B">
        <w:tab/>
        <w:t>set out how the notice can be withdrawn; and</w:t>
      </w:r>
    </w:p>
    <w:p w:rsidR="00701F94" w:rsidRPr="00AA1C8B" w:rsidRDefault="00701F94" w:rsidP="00701F94">
      <w:pPr>
        <w:pStyle w:val="paragraph"/>
      </w:pPr>
      <w:r w:rsidRPr="00AA1C8B">
        <w:tab/>
        <w:t>(m)</w:t>
      </w:r>
      <w:r w:rsidRPr="00AA1C8B">
        <w:tab/>
        <w:t>state that if the notice is withdrawn proceedings seeking a civil penalty order may be brought in relation to the alleged contravention; and</w:t>
      </w:r>
    </w:p>
    <w:p w:rsidR="00701F94" w:rsidRPr="00AA1C8B" w:rsidRDefault="00701F94" w:rsidP="00701F94">
      <w:pPr>
        <w:pStyle w:val="paragraph"/>
      </w:pPr>
      <w:r w:rsidRPr="00AA1C8B">
        <w:tab/>
        <w:t>(n)</w:t>
      </w:r>
      <w:r w:rsidRPr="00AA1C8B">
        <w:tab/>
        <w:t>state that the person may make written representations to the National VET Regulator seeking the withdrawal of the notice.</w:t>
      </w:r>
    </w:p>
    <w:p w:rsidR="00701F94" w:rsidRPr="00AA1C8B" w:rsidRDefault="00701F94" w:rsidP="00701F94">
      <w:pPr>
        <w:pStyle w:val="notetext"/>
      </w:pPr>
      <w:r w:rsidRPr="00AA1C8B">
        <w:t>Note:</w:t>
      </w:r>
      <w:r w:rsidRPr="00AA1C8B">
        <w:tab/>
        <w:t>An amount payable under an infringement notice in relation to an alleged contravention of a civil penalty provision must not exceed one</w:t>
      </w:r>
      <w:r w:rsidR="00AA1C8B">
        <w:noBreakHyphen/>
      </w:r>
      <w:r w:rsidRPr="00AA1C8B">
        <w:t>tenth of the maximum penalty prescribed for the contravention: see subsection</w:t>
      </w:r>
      <w:r w:rsidR="00AA1C8B">
        <w:t> </w:t>
      </w:r>
      <w:r w:rsidRPr="00AA1C8B">
        <w:t>149(2) of the Act.</w:t>
      </w:r>
    </w:p>
    <w:p w:rsidR="00701F94" w:rsidRPr="00AA1C8B" w:rsidRDefault="00701F94" w:rsidP="00701F94">
      <w:pPr>
        <w:pStyle w:val="subsection"/>
      </w:pPr>
      <w:r w:rsidRPr="00AA1C8B">
        <w:tab/>
        <w:t>(2)</w:t>
      </w:r>
      <w:r w:rsidRPr="00AA1C8B">
        <w:tab/>
        <w:t>The notice may include any other matters the infringement officer considers necessary.</w:t>
      </w:r>
    </w:p>
    <w:p w:rsidR="00701F94" w:rsidRPr="00AA1C8B" w:rsidRDefault="00701F94" w:rsidP="00701F94">
      <w:pPr>
        <w:pStyle w:val="ActHead5"/>
      </w:pPr>
      <w:bookmarkStart w:id="15" w:name="_Toc521071605"/>
      <w:r w:rsidRPr="00AA1C8B">
        <w:rPr>
          <w:rStyle w:val="CharSectno"/>
        </w:rPr>
        <w:t>11</w:t>
      </w:r>
      <w:r w:rsidRPr="00AA1C8B">
        <w:t xml:space="preserve">  Extension of time to pay amount</w:t>
      </w:r>
      <w:bookmarkEnd w:id="15"/>
    </w:p>
    <w:p w:rsidR="00701F94" w:rsidRPr="00AA1C8B" w:rsidRDefault="00701F94" w:rsidP="00701F94">
      <w:pPr>
        <w:pStyle w:val="subsection"/>
      </w:pPr>
      <w:r w:rsidRPr="00AA1C8B">
        <w:tab/>
        <w:t>(1)</w:t>
      </w:r>
      <w:r w:rsidRPr="00AA1C8B">
        <w:tab/>
        <w:t>A person to whom an infringement notice has been given may apply to the National VET Regulator for an extension of the period referred to in paragraph</w:t>
      </w:r>
      <w:r w:rsidR="00AA1C8B">
        <w:t> </w:t>
      </w:r>
      <w:r w:rsidRPr="00AA1C8B">
        <w:t>10(h).</w:t>
      </w:r>
    </w:p>
    <w:p w:rsidR="00701F94" w:rsidRPr="00AA1C8B" w:rsidRDefault="00701F94" w:rsidP="00701F94">
      <w:pPr>
        <w:pStyle w:val="subsection"/>
      </w:pPr>
      <w:r w:rsidRPr="00AA1C8B">
        <w:tab/>
        <w:t>(2)</w:t>
      </w:r>
      <w:r w:rsidRPr="00AA1C8B">
        <w:tab/>
        <w:t>If the application is made before the end of that period, the National VET Regulator may, in writing, extend that period. The National VET Regulator may do so before or after the end of that period.</w:t>
      </w:r>
    </w:p>
    <w:p w:rsidR="00701F94" w:rsidRPr="00AA1C8B" w:rsidRDefault="00701F94" w:rsidP="00701F94">
      <w:pPr>
        <w:pStyle w:val="subsection"/>
      </w:pPr>
      <w:r w:rsidRPr="00AA1C8B">
        <w:tab/>
        <w:t>(3)</w:t>
      </w:r>
      <w:r w:rsidRPr="00AA1C8B">
        <w:tab/>
        <w:t>If the National VET Regulator extends that period, a reference in this Division, or in a notice or other instrument under this Division, to the period referred to in paragraph</w:t>
      </w:r>
      <w:r w:rsidR="00AA1C8B">
        <w:t> </w:t>
      </w:r>
      <w:r w:rsidRPr="00AA1C8B">
        <w:t>10(h) is taken to be a reference to that period so extended.</w:t>
      </w:r>
    </w:p>
    <w:p w:rsidR="00701F94" w:rsidRPr="00AA1C8B" w:rsidRDefault="00701F94" w:rsidP="00701F94">
      <w:pPr>
        <w:pStyle w:val="subsection"/>
      </w:pPr>
      <w:r w:rsidRPr="00AA1C8B">
        <w:tab/>
        <w:t>(4)</w:t>
      </w:r>
      <w:r w:rsidRPr="00AA1C8B">
        <w:tab/>
        <w:t>If the National VET Regulator does not extend that period, a reference in this Division, or in a notice or other instrument under this Division, to the period referred to in paragraph</w:t>
      </w:r>
      <w:r w:rsidR="00AA1C8B">
        <w:t> </w:t>
      </w:r>
      <w:r w:rsidRPr="00AA1C8B">
        <w:t>10(h) is taken to be a reference to the period that ends on the later of the following days:</w:t>
      </w:r>
    </w:p>
    <w:p w:rsidR="00701F94" w:rsidRPr="00AA1C8B" w:rsidRDefault="00701F94" w:rsidP="00701F94">
      <w:pPr>
        <w:pStyle w:val="paragraph"/>
      </w:pPr>
      <w:r w:rsidRPr="00AA1C8B">
        <w:tab/>
        <w:t>(a)</w:t>
      </w:r>
      <w:r w:rsidRPr="00AA1C8B">
        <w:tab/>
        <w:t>the day that is the last day of the period referred to in paragraph</w:t>
      </w:r>
      <w:r w:rsidR="00AA1C8B">
        <w:t> </w:t>
      </w:r>
      <w:r w:rsidRPr="00AA1C8B">
        <w:t>10(h);</w:t>
      </w:r>
    </w:p>
    <w:p w:rsidR="00701F94" w:rsidRPr="00AA1C8B" w:rsidRDefault="00701F94" w:rsidP="00701F94">
      <w:pPr>
        <w:pStyle w:val="paragraph"/>
      </w:pPr>
      <w:r w:rsidRPr="00AA1C8B">
        <w:tab/>
        <w:t>(b)</w:t>
      </w:r>
      <w:r w:rsidRPr="00AA1C8B">
        <w:tab/>
        <w:t>the day that is 7 days after the day the person was given notice of the National VET Regulator’s decision not to extend.</w:t>
      </w:r>
    </w:p>
    <w:p w:rsidR="00701F94" w:rsidRPr="00AA1C8B" w:rsidRDefault="00701F94" w:rsidP="00701F94">
      <w:pPr>
        <w:pStyle w:val="subsection"/>
      </w:pPr>
      <w:r w:rsidRPr="00AA1C8B">
        <w:tab/>
        <w:t>(5)</w:t>
      </w:r>
      <w:r w:rsidRPr="00AA1C8B">
        <w:tab/>
        <w:t>The National VET Regulator may extend the period more than once under subregulation (2).</w:t>
      </w:r>
    </w:p>
    <w:p w:rsidR="00701F94" w:rsidRPr="00AA1C8B" w:rsidRDefault="00701F94" w:rsidP="00701F94">
      <w:pPr>
        <w:pStyle w:val="ActHead5"/>
      </w:pPr>
      <w:bookmarkStart w:id="16" w:name="_Toc521071606"/>
      <w:r w:rsidRPr="00AA1C8B">
        <w:rPr>
          <w:rStyle w:val="CharSectno"/>
        </w:rPr>
        <w:lastRenderedPageBreak/>
        <w:t>12</w:t>
      </w:r>
      <w:r w:rsidRPr="00AA1C8B">
        <w:t xml:space="preserve">  Withdrawal of an infringement notice</w:t>
      </w:r>
      <w:bookmarkEnd w:id="16"/>
    </w:p>
    <w:p w:rsidR="00701F94" w:rsidRPr="00AA1C8B" w:rsidRDefault="00701F94" w:rsidP="00701F94">
      <w:pPr>
        <w:pStyle w:val="SubsectionHead"/>
      </w:pPr>
      <w:r w:rsidRPr="00AA1C8B">
        <w:t>Representations seeking withdrawal of notice</w:t>
      </w:r>
    </w:p>
    <w:p w:rsidR="00701F94" w:rsidRPr="00AA1C8B" w:rsidRDefault="00701F94" w:rsidP="00701F94">
      <w:pPr>
        <w:pStyle w:val="subsection"/>
      </w:pPr>
      <w:r w:rsidRPr="00AA1C8B">
        <w:tab/>
        <w:t>(1)</w:t>
      </w:r>
      <w:r w:rsidRPr="00AA1C8B">
        <w:tab/>
        <w:t>A person to whom an infringement notice has been given may make written representations to the National VET Regulator seeking the withdrawal of the notice.</w:t>
      </w:r>
    </w:p>
    <w:p w:rsidR="00701F94" w:rsidRPr="00AA1C8B" w:rsidRDefault="00701F94" w:rsidP="00701F94">
      <w:pPr>
        <w:pStyle w:val="SubsectionHead"/>
      </w:pPr>
      <w:r w:rsidRPr="00AA1C8B">
        <w:t>Withdrawal of notice</w:t>
      </w:r>
    </w:p>
    <w:p w:rsidR="00701F94" w:rsidRPr="00AA1C8B" w:rsidRDefault="00701F94" w:rsidP="00701F94">
      <w:pPr>
        <w:pStyle w:val="subsection"/>
      </w:pPr>
      <w:r w:rsidRPr="00AA1C8B">
        <w:tab/>
        <w:t>(2)</w:t>
      </w:r>
      <w:r w:rsidRPr="00AA1C8B">
        <w:tab/>
        <w:t>The National VET Regulator may withdraw an infringement notice given to a person (whether or not the person has made written representations seeking the withdrawal).</w:t>
      </w:r>
    </w:p>
    <w:p w:rsidR="00701F94" w:rsidRPr="00AA1C8B" w:rsidRDefault="00701F94" w:rsidP="00701F94">
      <w:pPr>
        <w:pStyle w:val="subsection"/>
      </w:pPr>
      <w:r w:rsidRPr="00AA1C8B">
        <w:tab/>
        <w:t>(3)</w:t>
      </w:r>
      <w:r w:rsidRPr="00AA1C8B">
        <w:tab/>
        <w:t xml:space="preserve">When deciding whether or not to withdraw an infringement notice (the </w:t>
      </w:r>
      <w:r w:rsidRPr="00AA1C8B">
        <w:rPr>
          <w:b/>
          <w:i/>
        </w:rPr>
        <w:t>relevant infringement notice</w:t>
      </w:r>
      <w:r w:rsidRPr="00AA1C8B">
        <w:t>), the National VET Regulator:</w:t>
      </w:r>
    </w:p>
    <w:p w:rsidR="00701F94" w:rsidRPr="00AA1C8B" w:rsidRDefault="00701F94" w:rsidP="00701F94">
      <w:pPr>
        <w:pStyle w:val="paragraph"/>
      </w:pPr>
      <w:r w:rsidRPr="00AA1C8B">
        <w:tab/>
        <w:t>(a)</w:t>
      </w:r>
      <w:r w:rsidRPr="00AA1C8B">
        <w:tab/>
        <w:t>must take into account any written representations seeking the withdrawal that were given by the person to the National VET Regulator; and</w:t>
      </w:r>
    </w:p>
    <w:p w:rsidR="00701F94" w:rsidRPr="00AA1C8B" w:rsidRDefault="00701F94" w:rsidP="00701F94">
      <w:pPr>
        <w:pStyle w:val="paragraph"/>
      </w:pPr>
      <w:r w:rsidRPr="00AA1C8B">
        <w:tab/>
        <w:t>(b)</w:t>
      </w:r>
      <w:r w:rsidRPr="00AA1C8B">
        <w:tab/>
        <w:t>may take into account the following:</w:t>
      </w:r>
    </w:p>
    <w:p w:rsidR="00701F94" w:rsidRPr="00AA1C8B" w:rsidRDefault="00701F94" w:rsidP="00701F94">
      <w:pPr>
        <w:pStyle w:val="paragraphsub"/>
      </w:pPr>
      <w:r w:rsidRPr="00AA1C8B">
        <w:tab/>
        <w:t>(i)</w:t>
      </w:r>
      <w:r w:rsidRPr="00AA1C8B">
        <w:tab/>
        <w:t>whether a court has previously imposed a penalty on the person for a contravention of a provision subject to an infringement notice under this Division that is included in the same Act or legislative instrument as the provision in relation to which the infringement notice is given;</w:t>
      </w:r>
    </w:p>
    <w:p w:rsidR="00701F94" w:rsidRPr="00AA1C8B" w:rsidRDefault="00701F94" w:rsidP="00701F94">
      <w:pPr>
        <w:pStyle w:val="paragraphsub"/>
      </w:pPr>
      <w:r w:rsidRPr="00AA1C8B">
        <w:tab/>
        <w:t>(ii)</w:t>
      </w:r>
      <w:r w:rsidRPr="00AA1C8B">
        <w:tab/>
        <w:t>the circumstances of the alleged contravention;</w:t>
      </w:r>
    </w:p>
    <w:p w:rsidR="00701F94" w:rsidRPr="00AA1C8B" w:rsidRDefault="00701F94" w:rsidP="00701F94">
      <w:pPr>
        <w:pStyle w:val="paragraphsub"/>
      </w:pPr>
      <w:r w:rsidRPr="00AA1C8B">
        <w:tab/>
        <w:t>(iii)</w:t>
      </w:r>
      <w:r w:rsidRPr="00AA1C8B">
        <w:tab/>
        <w:t>whether the person has paid an amount, stated in an earlier infringement notice, for a contravention of a provision subject to an infringement notice under this Division if the contravention is constituted by conduct that is the same, or substantially the same, as the conduct alleged to constitute the contravention in the relevant infringement notice;</w:t>
      </w:r>
    </w:p>
    <w:p w:rsidR="00701F94" w:rsidRPr="00AA1C8B" w:rsidRDefault="00701F94" w:rsidP="00701F94">
      <w:pPr>
        <w:pStyle w:val="paragraphsub"/>
      </w:pPr>
      <w:r w:rsidRPr="00AA1C8B">
        <w:tab/>
        <w:t>(iv)</w:t>
      </w:r>
      <w:r w:rsidRPr="00AA1C8B">
        <w:tab/>
        <w:t>any other matter the National VET Regulator considers relevant.</w:t>
      </w:r>
    </w:p>
    <w:p w:rsidR="00701F94" w:rsidRPr="00AA1C8B" w:rsidRDefault="00701F94" w:rsidP="00701F94">
      <w:pPr>
        <w:pStyle w:val="SubsectionHead"/>
      </w:pPr>
      <w:r w:rsidRPr="00AA1C8B">
        <w:t>Notice of withdrawal</w:t>
      </w:r>
    </w:p>
    <w:p w:rsidR="00701F94" w:rsidRPr="00AA1C8B" w:rsidRDefault="00701F94" w:rsidP="00701F94">
      <w:pPr>
        <w:pStyle w:val="subsection"/>
      </w:pPr>
      <w:r w:rsidRPr="00AA1C8B">
        <w:tab/>
        <w:t>(4)</w:t>
      </w:r>
      <w:r w:rsidRPr="00AA1C8B">
        <w:tab/>
        <w:t>If the National VET Regulator withdraws an infringement notice given to a person, the National VET Regulator must give notice to the person of the withdrawal. The withdrawal notice must state:</w:t>
      </w:r>
    </w:p>
    <w:p w:rsidR="00701F94" w:rsidRPr="00AA1C8B" w:rsidRDefault="00701F94" w:rsidP="00701F94">
      <w:pPr>
        <w:pStyle w:val="paragraph"/>
      </w:pPr>
      <w:r w:rsidRPr="00AA1C8B">
        <w:tab/>
        <w:t>(a)</w:t>
      </w:r>
      <w:r w:rsidRPr="00AA1C8B">
        <w:tab/>
        <w:t>the person’s name and address; and</w:t>
      </w:r>
    </w:p>
    <w:p w:rsidR="00701F94" w:rsidRPr="00AA1C8B" w:rsidRDefault="00701F94" w:rsidP="00701F94">
      <w:pPr>
        <w:pStyle w:val="paragraph"/>
      </w:pPr>
      <w:r w:rsidRPr="00AA1C8B">
        <w:tab/>
        <w:t>(b)</w:t>
      </w:r>
      <w:r w:rsidRPr="00AA1C8B">
        <w:tab/>
        <w:t>the day the infringement notice was given; and</w:t>
      </w:r>
    </w:p>
    <w:p w:rsidR="00701F94" w:rsidRPr="00AA1C8B" w:rsidRDefault="00701F94" w:rsidP="00701F94">
      <w:pPr>
        <w:pStyle w:val="paragraph"/>
      </w:pPr>
      <w:r w:rsidRPr="00AA1C8B">
        <w:tab/>
        <w:t>(c)</w:t>
      </w:r>
      <w:r w:rsidRPr="00AA1C8B">
        <w:tab/>
        <w:t>the identifying number of the infringement notice; and</w:t>
      </w:r>
    </w:p>
    <w:p w:rsidR="00701F94" w:rsidRPr="00AA1C8B" w:rsidRDefault="00701F94" w:rsidP="00701F94">
      <w:pPr>
        <w:pStyle w:val="paragraph"/>
      </w:pPr>
      <w:r w:rsidRPr="00AA1C8B">
        <w:tab/>
        <w:t>(d)</w:t>
      </w:r>
      <w:r w:rsidRPr="00AA1C8B">
        <w:tab/>
        <w:t>that the infringement notice is withdrawn; and</w:t>
      </w:r>
    </w:p>
    <w:p w:rsidR="00701F94" w:rsidRPr="00AA1C8B" w:rsidRDefault="00701F94" w:rsidP="00701F94">
      <w:pPr>
        <w:pStyle w:val="paragraph"/>
      </w:pPr>
      <w:r w:rsidRPr="00AA1C8B">
        <w:tab/>
        <w:t>(e)</w:t>
      </w:r>
      <w:r w:rsidRPr="00AA1C8B">
        <w:tab/>
        <w:t>that proceedings seeking a civil penalty order may be brought in relation to the alleged contravention.</w:t>
      </w:r>
    </w:p>
    <w:p w:rsidR="00701F94" w:rsidRPr="00AA1C8B" w:rsidRDefault="00701F94" w:rsidP="00701F94">
      <w:pPr>
        <w:pStyle w:val="subsection"/>
      </w:pPr>
      <w:r w:rsidRPr="00AA1C8B">
        <w:tab/>
        <w:t>(5)</w:t>
      </w:r>
      <w:r w:rsidRPr="00AA1C8B">
        <w:tab/>
        <w:t>The notice may include any other matters the National VET Regulator considers necessary.</w:t>
      </w:r>
    </w:p>
    <w:p w:rsidR="00701F94" w:rsidRPr="00AA1C8B" w:rsidRDefault="00701F94" w:rsidP="00701F94">
      <w:pPr>
        <w:pStyle w:val="SubsectionHead"/>
      </w:pPr>
      <w:r w:rsidRPr="00AA1C8B">
        <w:lastRenderedPageBreak/>
        <w:t>Refund of amount if infringement notice withdrawn</w:t>
      </w:r>
    </w:p>
    <w:p w:rsidR="00701F94" w:rsidRPr="00AA1C8B" w:rsidRDefault="00701F94" w:rsidP="00701F94">
      <w:pPr>
        <w:pStyle w:val="subsection"/>
      </w:pPr>
      <w:r w:rsidRPr="00AA1C8B">
        <w:tab/>
        <w:t>(6)</w:t>
      </w:r>
      <w:r w:rsidRPr="00AA1C8B">
        <w:tab/>
        <w:t>If:</w:t>
      </w:r>
    </w:p>
    <w:p w:rsidR="00701F94" w:rsidRPr="00AA1C8B" w:rsidRDefault="00701F94" w:rsidP="00701F94">
      <w:pPr>
        <w:pStyle w:val="paragraph"/>
      </w:pPr>
      <w:r w:rsidRPr="00AA1C8B">
        <w:tab/>
        <w:t>(a)</w:t>
      </w:r>
      <w:r w:rsidRPr="00AA1C8B">
        <w:tab/>
        <w:t>the National VET Regulator withdraws the infringement notice; and</w:t>
      </w:r>
    </w:p>
    <w:p w:rsidR="00701F94" w:rsidRPr="00AA1C8B" w:rsidRDefault="00701F94" w:rsidP="00701F94">
      <w:pPr>
        <w:pStyle w:val="paragraph"/>
      </w:pPr>
      <w:r w:rsidRPr="00AA1C8B">
        <w:tab/>
        <w:t>(b)</w:t>
      </w:r>
      <w:r w:rsidRPr="00AA1C8B">
        <w:tab/>
        <w:t>the person has already paid the amount stated in the notice;</w:t>
      </w:r>
    </w:p>
    <w:p w:rsidR="00701F94" w:rsidRPr="00AA1C8B" w:rsidRDefault="00701F94" w:rsidP="00701F94">
      <w:pPr>
        <w:pStyle w:val="subsection2"/>
      </w:pPr>
      <w:r w:rsidRPr="00AA1C8B">
        <w:t>the Commonwealth must refund to the person an amount equal to the amount paid.</w:t>
      </w:r>
    </w:p>
    <w:p w:rsidR="00701F94" w:rsidRPr="00AA1C8B" w:rsidRDefault="00701F94" w:rsidP="00701F94">
      <w:pPr>
        <w:pStyle w:val="SubsectionHead"/>
      </w:pPr>
      <w:r w:rsidRPr="00AA1C8B">
        <w:t>Notice of refusal to withdraw an infringement notice</w:t>
      </w:r>
    </w:p>
    <w:p w:rsidR="00701F94" w:rsidRPr="00AA1C8B" w:rsidRDefault="00701F94" w:rsidP="00701F94">
      <w:pPr>
        <w:pStyle w:val="subsection"/>
      </w:pPr>
      <w:r w:rsidRPr="00AA1C8B">
        <w:tab/>
        <w:t>(7)</w:t>
      </w:r>
      <w:r w:rsidRPr="00AA1C8B">
        <w:tab/>
        <w:t>If the National VET Regulator refuses to withdraw an infringement notice given to a person, the National VET Regulator must give notice of the decision to refuse to the person. The refusal notice must state:</w:t>
      </w:r>
    </w:p>
    <w:p w:rsidR="00701F94" w:rsidRPr="00AA1C8B" w:rsidRDefault="00701F94" w:rsidP="00701F94">
      <w:pPr>
        <w:pStyle w:val="paragraph"/>
      </w:pPr>
      <w:r w:rsidRPr="00AA1C8B">
        <w:tab/>
        <w:t>(a)</w:t>
      </w:r>
      <w:r w:rsidRPr="00AA1C8B">
        <w:tab/>
        <w:t>the person’s name and address; and</w:t>
      </w:r>
    </w:p>
    <w:p w:rsidR="00701F94" w:rsidRPr="00AA1C8B" w:rsidRDefault="00701F94" w:rsidP="00701F94">
      <w:pPr>
        <w:pStyle w:val="paragraph"/>
      </w:pPr>
      <w:r w:rsidRPr="00AA1C8B">
        <w:tab/>
        <w:t>(b)</w:t>
      </w:r>
      <w:r w:rsidRPr="00AA1C8B">
        <w:tab/>
        <w:t>the day the infringement notice was given; and</w:t>
      </w:r>
    </w:p>
    <w:p w:rsidR="00701F94" w:rsidRPr="00AA1C8B" w:rsidRDefault="00701F94" w:rsidP="00701F94">
      <w:pPr>
        <w:pStyle w:val="paragraph"/>
      </w:pPr>
      <w:r w:rsidRPr="00AA1C8B">
        <w:tab/>
        <w:t>(c)</w:t>
      </w:r>
      <w:r w:rsidRPr="00AA1C8B">
        <w:tab/>
        <w:t>the identifying number of the infringement notice; and</w:t>
      </w:r>
    </w:p>
    <w:p w:rsidR="00701F94" w:rsidRPr="00AA1C8B" w:rsidRDefault="00701F94" w:rsidP="00701F94">
      <w:pPr>
        <w:pStyle w:val="paragraph"/>
      </w:pPr>
      <w:r w:rsidRPr="00AA1C8B">
        <w:tab/>
        <w:t>(d)</w:t>
      </w:r>
      <w:r w:rsidRPr="00AA1C8B">
        <w:tab/>
        <w:t>that the infringement notice is not withdrawn; and</w:t>
      </w:r>
    </w:p>
    <w:p w:rsidR="00701F94" w:rsidRPr="00AA1C8B" w:rsidRDefault="00701F94" w:rsidP="00701F94">
      <w:pPr>
        <w:pStyle w:val="paragraph"/>
      </w:pPr>
      <w:r w:rsidRPr="00AA1C8B">
        <w:tab/>
        <w:t>(e)</w:t>
      </w:r>
      <w:r w:rsidRPr="00AA1C8B">
        <w:tab/>
        <w:t>that the period referred to in paragraph</w:t>
      </w:r>
      <w:r w:rsidR="00AA1C8B">
        <w:t> </w:t>
      </w:r>
      <w:r w:rsidRPr="00AA1C8B">
        <w:t>10(h) is extended to the period ending 28 days after the day the notice of the refusal is given.</w:t>
      </w:r>
    </w:p>
    <w:p w:rsidR="00701F94" w:rsidRPr="00AA1C8B" w:rsidRDefault="00701F94" w:rsidP="00701F94">
      <w:pPr>
        <w:pStyle w:val="SubsectionHead"/>
      </w:pPr>
      <w:r w:rsidRPr="00AA1C8B">
        <w:t>Period for payment extended</w:t>
      </w:r>
    </w:p>
    <w:p w:rsidR="00701F94" w:rsidRPr="00AA1C8B" w:rsidRDefault="00701F94" w:rsidP="00701F94">
      <w:pPr>
        <w:pStyle w:val="subsection"/>
      </w:pPr>
      <w:r w:rsidRPr="00AA1C8B">
        <w:tab/>
        <w:t>(8)</w:t>
      </w:r>
      <w:r w:rsidRPr="00AA1C8B">
        <w:tab/>
        <w:t>If the National VET Regulator refuses to withdraw an infringement notice, a reference in this Division, or in a notice or other instrument under this Division, to the period referred to in paragraph</w:t>
      </w:r>
      <w:r w:rsidR="00AA1C8B">
        <w:t> </w:t>
      </w:r>
      <w:r w:rsidRPr="00AA1C8B">
        <w:t>10(h) is taken to be a reference to the period ending 28 days after the day the notice of the refusal is given.</w:t>
      </w:r>
    </w:p>
    <w:p w:rsidR="00701F94" w:rsidRPr="00AA1C8B" w:rsidRDefault="00701F94" w:rsidP="00701F94">
      <w:pPr>
        <w:pStyle w:val="ActHead5"/>
      </w:pPr>
      <w:bookmarkStart w:id="17" w:name="_Toc521071607"/>
      <w:r w:rsidRPr="00AA1C8B">
        <w:rPr>
          <w:rStyle w:val="CharSectno"/>
        </w:rPr>
        <w:t>13</w:t>
      </w:r>
      <w:r w:rsidRPr="00AA1C8B">
        <w:t xml:space="preserve">  Effect of payment of amount</w:t>
      </w:r>
      <w:bookmarkEnd w:id="17"/>
    </w:p>
    <w:p w:rsidR="00701F94" w:rsidRPr="00AA1C8B" w:rsidRDefault="00701F94" w:rsidP="00701F94">
      <w:pPr>
        <w:pStyle w:val="subsection"/>
      </w:pPr>
      <w:r w:rsidRPr="00AA1C8B">
        <w:tab/>
        <w:t>(1)</w:t>
      </w:r>
      <w:r w:rsidRPr="00AA1C8B">
        <w:tab/>
        <w:t>If the person to whom an infringement notice for an alleged contravention of a provision is given pays the amount stated in the notice before the end of the period referred to in paragraph</w:t>
      </w:r>
      <w:r w:rsidR="00AA1C8B">
        <w:t> </w:t>
      </w:r>
      <w:r w:rsidRPr="00AA1C8B">
        <w:t>10(h):</w:t>
      </w:r>
    </w:p>
    <w:p w:rsidR="00701F94" w:rsidRPr="00AA1C8B" w:rsidRDefault="00701F94" w:rsidP="00701F94">
      <w:pPr>
        <w:pStyle w:val="paragraph"/>
      </w:pPr>
      <w:r w:rsidRPr="00AA1C8B">
        <w:tab/>
        <w:t>(a)</w:t>
      </w:r>
      <w:r w:rsidRPr="00AA1C8B">
        <w:tab/>
        <w:t>any liability of the person for the alleged contravention is discharged; and</w:t>
      </w:r>
    </w:p>
    <w:p w:rsidR="00701F94" w:rsidRPr="00AA1C8B" w:rsidRDefault="00701F94" w:rsidP="00701F94">
      <w:pPr>
        <w:pStyle w:val="paragraph"/>
      </w:pPr>
      <w:r w:rsidRPr="00AA1C8B">
        <w:tab/>
        <w:t>(b)</w:t>
      </w:r>
      <w:r w:rsidRPr="00AA1C8B">
        <w:tab/>
        <w:t>proceedings seeking a civil penalty order may not be brought in relation to the alleged contravention; and</w:t>
      </w:r>
    </w:p>
    <w:p w:rsidR="00701F94" w:rsidRPr="00AA1C8B" w:rsidRDefault="00701F94" w:rsidP="00701F94">
      <w:pPr>
        <w:pStyle w:val="paragraph"/>
      </w:pPr>
      <w:r w:rsidRPr="00AA1C8B">
        <w:tab/>
        <w:t>(c)</w:t>
      </w:r>
      <w:r w:rsidRPr="00AA1C8B">
        <w:tab/>
        <w:t>the person is not regarded as having admitted guilt or liability for the alleged contravention.</w:t>
      </w:r>
    </w:p>
    <w:p w:rsidR="00701F94" w:rsidRPr="00AA1C8B" w:rsidRDefault="00701F94" w:rsidP="00701F94">
      <w:pPr>
        <w:pStyle w:val="subsection"/>
      </w:pPr>
      <w:r w:rsidRPr="00AA1C8B">
        <w:tab/>
        <w:t>(2)</w:t>
      </w:r>
      <w:r w:rsidRPr="00AA1C8B">
        <w:tab/>
        <w:t>Subregulation (1) does not apply if the notice has been withdrawn.</w:t>
      </w:r>
    </w:p>
    <w:p w:rsidR="00701F94" w:rsidRPr="00AA1C8B" w:rsidRDefault="00701F94" w:rsidP="00701F94">
      <w:pPr>
        <w:pStyle w:val="ActHead5"/>
      </w:pPr>
      <w:bookmarkStart w:id="18" w:name="_Toc521071608"/>
      <w:r w:rsidRPr="00AA1C8B">
        <w:rPr>
          <w:rStyle w:val="CharSectno"/>
        </w:rPr>
        <w:t>14</w:t>
      </w:r>
      <w:r w:rsidRPr="00AA1C8B">
        <w:t xml:space="preserve">  Effect of this Division</w:t>
      </w:r>
      <w:bookmarkEnd w:id="18"/>
    </w:p>
    <w:p w:rsidR="00701F94" w:rsidRPr="00AA1C8B" w:rsidRDefault="00701F94" w:rsidP="00701F94">
      <w:pPr>
        <w:pStyle w:val="subsection"/>
      </w:pPr>
      <w:r w:rsidRPr="00AA1C8B">
        <w:tab/>
      </w:r>
      <w:r w:rsidRPr="00AA1C8B">
        <w:tab/>
        <w:t>This Division does not:</w:t>
      </w:r>
    </w:p>
    <w:p w:rsidR="00701F94" w:rsidRPr="00AA1C8B" w:rsidRDefault="00701F94" w:rsidP="00701F94">
      <w:pPr>
        <w:pStyle w:val="paragraph"/>
      </w:pPr>
      <w:r w:rsidRPr="00AA1C8B">
        <w:tab/>
        <w:t>(a)</w:t>
      </w:r>
      <w:r w:rsidRPr="00AA1C8B">
        <w:tab/>
        <w:t>require an infringement notice to be given to a person for an alleged contravention of a provision subject to an infringement notice under this Division; or</w:t>
      </w:r>
    </w:p>
    <w:p w:rsidR="00701F94" w:rsidRPr="00AA1C8B" w:rsidRDefault="00701F94" w:rsidP="00701F94">
      <w:pPr>
        <w:pStyle w:val="paragraph"/>
      </w:pPr>
      <w:r w:rsidRPr="00AA1C8B">
        <w:tab/>
        <w:t>(b)</w:t>
      </w:r>
      <w:r w:rsidRPr="00AA1C8B">
        <w:tab/>
        <w:t>affect the liability of a person for an alleged contravention of a provision subject to an infringement notice under this Division if:</w:t>
      </w:r>
    </w:p>
    <w:p w:rsidR="00701F94" w:rsidRPr="00AA1C8B" w:rsidRDefault="00701F94" w:rsidP="00701F94">
      <w:pPr>
        <w:pStyle w:val="paragraphsub"/>
      </w:pPr>
      <w:r w:rsidRPr="00AA1C8B">
        <w:lastRenderedPageBreak/>
        <w:tab/>
        <w:t>(i)</w:t>
      </w:r>
      <w:r w:rsidRPr="00AA1C8B">
        <w:tab/>
        <w:t>the person does not comply with an infringement notice given to the person for the contravention; or</w:t>
      </w:r>
    </w:p>
    <w:p w:rsidR="00701F94" w:rsidRPr="00AA1C8B" w:rsidRDefault="00701F94" w:rsidP="00701F94">
      <w:pPr>
        <w:pStyle w:val="paragraphsub"/>
      </w:pPr>
      <w:r w:rsidRPr="00AA1C8B">
        <w:tab/>
        <w:t>(ii)</w:t>
      </w:r>
      <w:r w:rsidRPr="00AA1C8B">
        <w:tab/>
        <w:t>an infringement notice is not given to the person for the contravention; or</w:t>
      </w:r>
    </w:p>
    <w:p w:rsidR="00701F94" w:rsidRPr="00AA1C8B" w:rsidRDefault="00701F94" w:rsidP="00701F94">
      <w:pPr>
        <w:pStyle w:val="paragraphsub"/>
      </w:pPr>
      <w:r w:rsidRPr="00AA1C8B">
        <w:tab/>
        <w:t>(iii)</w:t>
      </w:r>
      <w:r w:rsidRPr="00AA1C8B">
        <w:tab/>
        <w:t>an infringement notice is given to the person for the contravention and is subsequently withdrawn; or</w:t>
      </w:r>
    </w:p>
    <w:p w:rsidR="00701F94" w:rsidRPr="00AA1C8B" w:rsidRDefault="00701F94" w:rsidP="00701F94">
      <w:pPr>
        <w:pStyle w:val="paragraph"/>
      </w:pPr>
      <w:r w:rsidRPr="00AA1C8B">
        <w:tab/>
        <w:t>(c)</w:t>
      </w:r>
      <w:r w:rsidRPr="00AA1C8B">
        <w:tab/>
        <w:t>prevent the giving of 2 or more infringement notices to a person for an alleged contravention of a provision subject to an infringement notice under this Division; or</w:t>
      </w:r>
    </w:p>
    <w:p w:rsidR="00701F94" w:rsidRPr="00AA1C8B" w:rsidRDefault="00701F94" w:rsidP="00701F94">
      <w:pPr>
        <w:pStyle w:val="paragraph"/>
      </w:pPr>
      <w:r w:rsidRPr="00AA1C8B">
        <w:tab/>
        <w:t>(d)</w:t>
      </w:r>
      <w:r w:rsidRPr="00AA1C8B">
        <w:tab/>
        <w:t>limit a court’s discretion to determine the amount of a penalty to be imposed on a person who is found to have contravened a provision subject to an infringement notice under this Division.</w:t>
      </w:r>
    </w:p>
    <w:p w:rsidR="00701F94" w:rsidRPr="00AA1C8B" w:rsidRDefault="00701F94" w:rsidP="00680221">
      <w:pPr>
        <w:pStyle w:val="ActHead2"/>
        <w:pageBreakBefore/>
      </w:pPr>
      <w:bookmarkStart w:id="19" w:name="_Toc521071609"/>
      <w:r w:rsidRPr="00AA1C8B">
        <w:rPr>
          <w:rStyle w:val="CharPartNo"/>
        </w:rPr>
        <w:lastRenderedPageBreak/>
        <w:t>Part</w:t>
      </w:r>
      <w:r w:rsidR="00AA1C8B" w:rsidRPr="00AA1C8B">
        <w:rPr>
          <w:rStyle w:val="CharPartNo"/>
        </w:rPr>
        <w:t> </w:t>
      </w:r>
      <w:r w:rsidRPr="00AA1C8B">
        <w:rPr>
          <w:rStyle w:val="CharPartNo"/>
        </w:rPr>
        <w:t>4</w:t>
      </w:r>
      <w:r w:rsidRPr="00AA1C8B">
        <w:t>—</w:t>
      </w:r>
      <w:r w:rsidRPr="00AA1C8B">
        <w:rPr>
          <w:rStyle w:val="CharPartText"/>
        </w:rPr>
        <w:t>National Vocational Education and Training Regulator</w:t>
      </w:r>
      <w:bookmarkEnd w:id="19"/>
    </w:p>
    <w:p w:rsidR="00701F94" w:rsidRPr="00AA1C8B" w:rsidRDefault="00701F94" w:rsidP="00701F94">
      <w:pPr>
        <w:pStyle w:val="Header"/>
      </w:pPr>
      <w:r w:rsidRPr="00AA1C8B">
        <w:rPr>
          <w:rStyle w:val="CharDivNo"/>
        </w:rPr>
        <w:t xml:space="preserve"> </w:t>
      </w:r>
      <w:r w:rsidRPr="00AA1C8B">
        <w:rPr>
          <w:rStyle w:val="CharDivText"/>
        </w:rPr>
        <w:t xml:space="preserve"> </w:t>
      </w:r>
    </w:p>
    <w:p w:rsidR="00701F94" w:rsidRPr="00AA1C8B" w:rsidRDefault="00701F94" w:rsidP="00701F94">
      <w:pPr>
        <w:pStyle w:val="ActHead5"/>
      </w:pPr>
      <w:bookmarkStart w:id="20" w:name="_Toc521071610"/>
      <w:r w:rsidRPr="00AA1C8B">
        <w:rPr>
          <w:rStyle w:val="CharSectno"/>
        </w:rPr>
        <w:t>15</w:t>
      </w:r>
      <w:r w:rsidRPr="00AA1C8B">
        <w:t xml:space="preserve">  Name specified for National VET Regulator</w:t>
      </w:r>
      <w:bookmarkEnd w:id="20"/>
    </w:p>
    <w:p w:rsidR="00701F94" w:rsidRPr="00AA1C8B" w:rsidRDefault="00701F94" w:rsidP="00701F94">
      <w:pPr>
        <w:pStyle w:val="subsection"/>
      </w:pPr>
      <w:r w:rsidRPr="00AA1C8B">
        <w:tab/>
      </w:r>
      <w:r w:rsidRPr="00AA1C8B">
        <w:tab/>
        <w:t>For subsection</w:t>
      </w:r>
      <w:r w:rsidR="00AA1C8B">
        <w:t> </w:t>
      </w:r>
      <w:r w:rsidRPr="00AA1C8B">
        <w:t>155(2) of the Act, the National VET Regulator may also be known as the Australian Skills Quality Authority.</w:t>
      </w:r>
    </w:p>
    <w:p w:rsidR="00B547E7" w:rsidRPr="00AA1C8B" w:rsidRDefault="00B547E7" w:rsidP="00403A15">
      <w:pPr>
        <w:pStyle w:val="ActHead2"/>
        <w:pageBreakBefore/>
      </w:pPr>
      <w:bookmarkStart w:id="21" w:name="_Toc521071611"/>
      <w:r w:rsidRPr="00AA1C8B">
        <w:rPr>
          <w:rStyle w:val="CharPartNo"/>
        </w:rPr>
        <w:lastRenderedPageBreak/>
        <w:t>Part</w:t>
      </w:r>
      <w:r w:rsidR="00AA1C8B" w:rsidRPr="00AA1C8B">
        <w:rPr>
          <w:rStyle w:val="CharPartNo"/>
        </w:rPr>
        <w:t> </w:t>
      </w:r>
      <w:r w:rsidRPr="00AA1C8B">
        <w:rPr>
          <w:rStyle w:val="CharPartNo"/>
        </w:rPr>
        <w:t>4A</w:t>
      </w:r>
      <w:r w:rsidRPr="00AA1C8B">
        <w:t>—</w:t>
      </w:r>
      <w:r w:rsidRPr="00AA1C8B">
        <w:rPr>
          <w:rStyle w:val="CharPartText"/>
        </w:rPr>
        <w:t>National Register</w:t>
      </w:r>
      <w:bookmarkEnd w:id="21"/>
    </w:p>
    <w:p w:rsidR="00B547E7" w:rsidRPr="00AA1C8B" w:rsidRDefault="00B547E7" w:rsidP="00B547E7">
      <w:pPr>
        <w:pStyle w:val="Header"/>
      </w:pPr>
      <w:r w:rsidRPr="00AA1C8B">
        <w:rPr>
          <w:rStyle w:val="CharDivNo"/>
        </w:rPr>
        <w:t xml:space="preserve"> </w:t>
      </w:r>
      <w:r w:rsidRPr="00AA1C8B">
        <w:rPr>
          <w:rStyle w:val="CharDivText"/>
        </w:rPr>
        <w:t xml:space="preserve"> </w:t>
      </w:r>
    </w:p>
    <w:p w:rsidR="00B547E7" w:rsidRPr="00AA1C8B" w:rsidRDefault="00B547E7" w:rsidP="00B547E7">
      <w:pPr>
        <w:pStyle w:val="ActHead5"/>
      </w:pPr>
      <w:bookmarkStart w:id="22" w:name="_Toc521071612"/>
      <w:r w:rsidRPr="00AA1C8B">
        <w:rPr>
          <w:rStyle w:val="CharSectno"/>
        </w:rPr>
        <w:t>15A</w:t>
      </w:r>
      <w:r w:rsidRPr="00AA1C8B">
        <w:t xml:space="preserve">  National Register</w:t>
      </w:r>
      <w:bookmarkEnd w:id="22"/>
    </w:p>
    <w:p w:rsidR="00B547E7" w:rsidRPr="00AA1C8B" w:rsidRDefault="00B547E7" w:rsidP="00B547E7">
      <w:pPr>
        <w:pStyle w:val="subsection"/>
      </w:pPr>
      <w:r w:rsidRPr="00AA1C8B">
        <w:tab/>
        <w:t>(1)</w:t>
      </w:r>
      <w:r w:rsidRPr="00AA1C8B">
        <w:tab/>
        <w:t>This regulation is made for the purposes of subsection</w:t>
      </w:r>
      <w:r w:rsidR="00AA1C8B">
        <w:t> </w:t>
      </w:r>
      <w:r w:rsidRPr="00AA1C8B">
        <w:t>216(3) of the Act.</w:t>
      </w:r>
    </w:p>
    <w:p w:rsidR="00B547E7" w:rsidRPr="00AA1C8B" w:rsidRDefault="00B547E7" w:rsidP="00B547E7">
      <w:pPr>
        <w:pStyle w:val="subsection"/>
      </w:pPr>
      <w:r w:rsidRPr="00AA1C8B">
        <w:tab/>
        <w:t>(2)</w:t>
      </w:r>
      <w:r w:rsidRPr="00AA1C8B">
        <w:tab/>
        <w:t>The National VET Regulator must ensure for each VET accredited course and each former VET accredited course that the title and code of each unit of competency or module of the course are entered in the National Register.</w:t>
      </w:r>
    </w:p>
    <w:p w:rsidR="00B547E7" w:rsidRPr="00AA1C8B" w:rsidRDefault="00B547E7" w:rsidP="00B547E7">
      <w:pPr>
        <w:pStyle w:val="subsection"/>
      </w:pPr>
      <w:r w:rsidRPr="00AA1C8B">
        <w:tab/>
        <w:t>(3)</w:t>
      </w:r>
      <w:r w:rsidRPr="00AA1C8B">
        <w:tab/>
        <w:t>The National VET Regulator must ensure that the following details for each VET accredited course are entered in the National Register:</w:t>
      </w:r>
    </w:p>
    <w:p w:rsidR="00B547E7" w:rsidRPr="00AA1C8B" w:rsidRDefault="00B547E7" w:rsidP="00B547E7">
      <w:pPr>
        <w:pStyle w:val="paragraph"/>
      </w:pPr>
      <w:r w:rsidRPr="00AA1C8B">
        <w:tab/>
        <w:t>(a)</w:t>
      </w:r>
      <w:r w:rsidRPr="00AA1C8B">
        <w:tab/>
        <w:t>a description of the course;</w:t>
      </w:r>
    </w:p>
    <w:p w:rsidR="00B547E7" w:rsidRPr="00AA1C8B" w:rsidRDefault="00B547E7" w:rsidP="00B547E7">
      <w:pPr>
        <w:pStyle w:val="paragraph"/>
      </w:pPr>
      <w:r w:rsidRPr="00AA1C8B">
        <w:tab/>
        <w:t>(b)</w:t>
      </w:r>
      <w:r w:rsidRPr="00AA1C8B">
        <w:tab/>
        <w:t>the outcomes of the course.</w:t>
      </w:r>
    </w:p>
    <w:p w:rsidR="00701F94" w:rsidRPr="00AA1C8B" w:rsidRDefault="00701F94" w:rsidP="00680221">
      <w:pPr>
        <w:pStyle w:val="ActHead2"/>
        <w:pageBreakBefore/>
      </w:pPr>
      <w:bookmarkStart w:id="23" w:name="_Toc521071613"/>
      <w:r w:rsidRPr="00AA1C8B">
        <w:rPr>
          <w:rStyle w:val="CharPartNo"/>
        </w:rPr>
        <w:lastRenderedPageBreak/>
        <w:t>Part</w:t>
      </w:r>
      <w:r w:rsidR="00AA1C8B" w:rsidRPr="00AA1C8B">
        <w:rPr>
          <w:rStyle w:val="CharPartNo"/>
        </w:rPr>
        <w:t> </w:t>
      </w:r>
      <w:r w:rsidRPr="00AA1C8B">
        <w:rPr>
          <w:rStyle w:val="CharPartNo"/>
        </w:rPr>
        <w:t>5</w:t>
      </w:r>
      <w:r w:rsidRPr="00AA1C8B">
        <w:t>—</w:t>
      </w:r>
      <w:r w:rsidRPr="00AA1C8B">
        <w:rPr>
          <w:rStyle w:val="CharPartText"/>
        </w:rPr>
        <w:t>Application and transitional provisions</w:t>
      </w:r>
      <w:bookmarkEnd w:id="23"/>
    </w:p>
    <w:p w:rsidR="00701F94" w:rsidRPr="00AA1C8B" w:rsidRDefault="00701F94" w:rsidP="00701F94">
      <w:pPr>
        <w:pStyle w:val="Header"/>
      </w:pPr>
      <w:r w:rsidRPr="00AA1C8B">
        <w:rPr>
          <w:rStyle w:val="CharDivNo"/>
        </w:rPr>
        <w:t xml:space="preserve"> </w:t>
      </w:r>
      <w:r w:rsidRPr="00AA1C8B">
        <w:rPr>
          <w:rStyle w:val="CharDivText"/>
        </w:rPr>
        <w:t xml:space="preserve"> </w:t>
      </w:r>
    </w:p>
    <w:p w:rsidR="00701F94" w:rsidRPr="00AA1C8B" w:rsidRDefault="00701F94" w:rsidP="00701F94">
      <w:pPr>
        <w:pStyle w:val="ActHead5"/>
        <w:rPr>
          <w:i/>
        </w:rPr>
      </w:pPr>
      <w:bookmarkStart w:id="24" w:name="_Toc521071614"/>
      <w:r w:rsidRPr="00AA1C8B">
        <w:rPr>
          <w:rStyle w:val="CharSectno"/>
        </w:rPr>
        <w:t>16</w:t>
      </w:r>
      <w:r w:rsidRPr="00AA1C8B">
        <w:t xml:space="preserve">  Application provisions for the </w:t>
      </w:r>
      <w:r w:rsidRPr="00AA1C8B">
        <w:rPr>
          <w:i/>
        </w:rPr>
        <w:t>National Vocational Education and Training Regulator Amendment (Enforcement) Regulation</w:t>
      </w:r>
      <w:r w:rsidR="00AA1C8B">
        <w:rPr>
          <w:i/>
        </w:rPr>
        <w:t> </w:t>
      </w:r>
      <w:r w:rsidRPr="00AA1C8B">
        <w:rPr>
          <w:i/>
        </w:rPr>
        <w:t>2015</w:t>
      </w:r>
      <w:bookmarkEnd w:id="24"/>
    </w:p>
    <w:p w:rsidR="00701F94" w:rsidRPr="00AA1C8B" w:rsidRDefault="00701F94" w:rsidP="00701F94">
      <w:pPr>
        <w:pStyle w:val="subsection"/>
      </w:pPr>
      <w:r w:rsidRPr="00AA1C8B">
        <w:tab/>
        <w:t>(1)</w:t>
      </w:r>
      <w:r w:rsidRPr="00AA1C8B">
        <w:tab/>
        <w:t>Division</w:t>
      </w:r>
      <w:r w:rsidR="00AA1C8B">
        <w:t> </w:t>
      </w:r>
      <w:r w:rsidRPr="00AA1C8B">
        <w:t>1 of Part</w:t>
      </w:r>
      <w:r w:rsidR="00AA1C8B">
        <w:t> </w:t>
      </w:r>
      <w:r w:rsidRPr="00AA1C8B">
        <w:t>3 of these Regulations as inserted by item</w:t>
      </w:r>
      <w:r w:rsidR="00AA1C8B">
        <w:t> </w:t>
      </w:r>
      <w:r w:rsidRPr="00AA1C8B">
        <w:t>4 of Schedule</w:t>
      </w:r>
      <w:r w:rsidR="00AA1C8B">
        <w:t> </w:t>
      </w:r>
      <w:r w:rsidRPr="00AA1C8B">
        <w:t xml:space="preserve">1 to the </w:t>
      </w:r>
      <w:r w:rsidRPr="00AA1C8B">
        <w:rPr>
          <w:i/>
        </w:rPr>
        <w:t>National Vocational Education and Training Regulator Amendment (Enforcement) Regulation</w:t>
      </w:r>
      <w:r w:rsidR="00AA1C8B">
        <w:rPr>
          <w:i/>
        </w:rPr>
        <w:t> </w:t>
      </w:r>
      <w:r w:rsidRPr="00AA1C8B">
        <w:rPr>
          <w:i/>
        </w:rPr>
        <w:t>2015</w:t>
      </w:r>
      <w:r w:rsidRPr="00AA1C8B">
        <w:t xml:space="preserve"> applies in relation to acts and omissions that occur after the commencement of this subregulation.</w:t>
      </w:r>
    </w:p>
    <w:p w:rsidR="00701F94" w:rsidRPr="00AA1C8B" w:rsidRDefault="00701F94" w:rsidP="00701F94">
      <w:pPr>
        <w:pStyle w:val="subsection"/>
      </w:pPr>
      <w:r w:rsidRPr="00AA1C8B">
        <w:tab/>
        <w:t>(2)</w:t>
      </w:r>
      <w:r w:rsidRPr="00AA1C8B">
        <w:tab/>
        <w:t>Division</w:t>
      </w:r>
      <w:r w:rsidR="00AA1C8B">
        <w:t> </w:t>
      </w:r>
      <w:r w:rsidRPr="00AA1C8B">
        <w:t>2 of Part</w:t>
      </w:r>
      <w:r w:rsidR="00AA1C8B">
        <w:t> </w:t>
      </w:r>
      <w:r w:rsidRPr="00AA1C8B">
        <w:t>3 of these Regulations as inserted by item</w:t>
      </w:r>
      <w:r w:rsidR="00AA1C8B">
        <w:t> </w:t>
      </w:r>
      <w:r w:rsidRPr="00AA1C8B">
        <w:t>4 of Schedule</w:t>
      </w:r>
      <w:r w:rsidR="00AA1C8B">
        <w:t> </w:t>
      </w:r>
      <w:r w:rsidRPr="00AA1C8B">
        <w:t xml:space="preserve">1 to the </w:t>
      </w:r>
      <w:r w:rsidRPr="00AA1C8B">
        <w:rPr>
          <w:i/>
        </w:rPr>
        <w:t>National Vocational Education and Training Regulator Amendment (Enforcement) Regulation</w:t>
      </w:r>
      <w:r w:rsidR="00AA1C8B">
        <w:rPr>
          <w:i/>
        </w:rPr>
        <w:t> </w:t>
      </w:r>
      <w:r w:rsidRPr="00AA1C8B">
        <w:rPr>
          <w:i/>
        </w:rPr>
        <w:t>2015</w:t>
      </w:r>
      <w:r w:rsidRPr="00AA1C8B">
        <w:t xml:space="preserve"> applies in relation to contraventions of civil penalty provisions that occur after the commencement of this subregulation.</w:t>
      </w:r>
    </w:p>
    <w:p w:rsidR="00B547E7" w:rsidRPr="00AA1C8B" w:rsidRDefault="00A663AB" w:rsidP="00065D36">
      <w:pPr>
        <w:pStyle w:val="subsection"/>
      </w:pPr>
      <w:r w:rsidRPr="00AA1C8B">
        <w:tab/>
        <w:t>(3)</w:t>
      </w:r>
      <w:r w:rsidRPr="00AA1C8B">
        <w:tab/>
        <w:t>The amendment of these Regulations made by item</w:t>
      </w:r>
      <w:r w:rsidR="00AA1C8B">
        <w:t> </w:t>
      </w:r>
      <w:r w:rsidRPr="00AA1C8B">
        <w:t>1 of Schedule</w:t>
      </w:r>
      <w:r w:rsidR="00AA1C8B">
        <w:t> </w:t>
      </w:r>
      <w:r w:rsidRPr="00AA1C8B">
        <w:t xml:space="preserve">2 to the </w:t>
      </w:r>
      <w:r w:rsidRPr="00AA1C8B">
        <w:rPr>
          <w:i/>
        </w:rPr>
        <w:t>National Vocational Education and Training Regulator Amendment (Enforcement) Regulation</w:t>
      </w:r>
      <w:r w:rsidR="00AA1C8B">
        <w:rPr>
          <w:i/>
        </w:rPr>
        <w:t> </w:t>
      </w:r>
      <w:r w:rsidRPr="00AA1C8B">
        <w:rPr>
          <w:i/>
        </w:rPr>
        <w:t>2015</w:t>
      </w:r>
      <w:r w:rsidRPr="00AA1C8B">
        <w:t xml:space="preserve"> applies in relation to contraventions of civil penalty provisions that occur after the commencement of this subregulation.</w:t>
      </w:r>
    </w:p>
    <w:p w:rsidR="00B547E7" w:rsidRPr="00AA1C8B" w:rsidRDefault="00B547E7" w:rsidP="00B547E7">
      <w:pPr>
        <w:pStyle w:val="ActHead5"/>
        <w:rPr>
          <w:i/>
        </w:rPr>
      </w:pPr>
      <w:bookmarkStart w:id="25" w:name="_Toc521071615"/>
      <w:r w:rsidRPr="00AA1C8B">
        <w:rPr>
          <w:rStyle w:val="CharSectno"/>
        </w:rPr>
        <w:t>17</w:t>
      </w:r>
      <w:r w:rsidRPr="00AA1C8B">
        <w:t xml:space="preserve">  Application provisions for the </w:t>
      </w:r>
      <w:r w:rsidRPr="00AA1C8B">
        <w:rPr>
          <w:i/>
        </w:rPr>
        <w:t>National Vocational Education and Training Regulator Amendment (Enforcement and Other Measures) Regulations</w:t>
      </w:r>
      <w:r w:rsidR="00AA1C8B">
        <w:rPr>
          <w:i/>
        </w:rPr>
        <w:t> </w:t>
      </w:r>
      <w:r w:rsidRPr="00AA1C8B">
        <w:rPr>
          <w:i/>
        </w:rPr>
        <w:t>2018</w:t>
      </w:r>
      <w:bookmarkEnd w:id="25"/>
    </w:p>
    <w:p w:rsidR="00B547E7" w:rsidRPr="00AA1C8B" w:rsidRDefault="00B547E7" w:rsidP="00B547E7">
      <w:pPr>
        <w:pStyle w:val="subsection"/>
      </w:pPr>
      <w:r w:rsidRPr="00AA1C8B">
        <w:tab/>
        <w:t>(1)</w:t>
      </w:r>
      <w:r w:rsidRPr="00AA1C8B">
        <w:tab/>
        <w:t>The amendments made by items</w:t>
      </w:r>
      <w:r w:rsidR="00AA1C8B">
        <w:t> </w:t>
      </w:r>
      <w:r w:rsidRPr="00AA1C8B">
        <w:t>1 and 4 of Part</w:t>
      </w:r>
      <w:r w:rsidR="00AA1C8B">
        <w:t> </w:t>
      </w:r>
      <w:r w:rsidRPr="00AA1C8B">
        <w:t>1 of Schedule</w:t>
      </w:r>
      <w:r w:rsidR="00AA1C8B">
        <w:t> </w:t>
      </w:r>
      <w:r w:rsidRPr="00AA1C8B">
        <w:t xml:space="preserve">1 to the </w:t>
      </w:r>
      <w:r w:rsidRPr="00AA1C8B">
        <w:rPr>
          <w:i/>
        </w:rPr>
        <w:t>National Vocational Education and Training Regulator Amendment (Enforcement and Other Measures) Regulations</w:t>
      </w:r>
      <w:r w:rsidR="00AA1C8B">
        <w:rPr>
          <w:i/>
        </w:rPr>
        <w:t> </w:t>
      </w:r>
      <w:r w:rsidRPr="00AA1C8B">
        <w:rPr>
          <w:i/>
        </w:rPr>
        <w:t>2018</w:t>
      </w:r>
      <w:r w:rsidRPr="00AA1C8B">
        <w:t xml:space="preserve"> (the </w:t>
      </w:r>
      <w:r w:rsidRPr="00AA1C8B">
        <w:rPr>
          <w:b/>
          <w:i/>
        </w:rPr>
        <w:t>amending regulations</w:t>
      </w:r>
      <w:r w:rsidRPr="00AA1C8B">
        <w:t>) apply in relation to acts or omissions that occur on or after the commencement of this regulation.</w:t>
      </w:r>
    </w:p>
    <w:p w:rsidR="00B547E7" w:rsidRPr="00AA1C8B" w:rsidRDefault="00B547E7" w:rsidP="00B547E7">
      <w:pPr>
        <w:pStyle w:val="subsection"/>
      </w:pPr>
      <w:r w:rsidRPr="00AA1C8B">
        <w:tab/>
        <w:t>(2)</w:t>
      </w:r>
      <w:r w:rsidRPr="00AA1C8B">
        <w:tab/>
        <w:t>Subregulation</w:t>
      </w:r>
      <w:r w:rsidR="00AA1C8B">
        <w:t> </w:t>
      </w:r>
      <w:r w:rsidRPr="00AA1C8B">
        <w:t>15A(2) of these Regulations, as inserted by item</w:t>
      </w:r>
      <w:r w:rsidR="00AA1C8B">
        <w:t> </w:t>
      </w:r>
      <w:r w:rsidRPr="00AA1C8B">
        <w:t>5 of Part</w:t>
      </w:r>
      <w:r w:rsidR="00AA1C8B">
        <w:t> </w:t>
      </w:r>
      <w:r w:rsidRPr="00AA1C8B">
        <w:t>1 of Schedule</w:t>
      </w:r>
      <w:r w:rsidR="00AA1C8B">
        <w:t> </w:t>
      </w:r>
      <w:r w:rsidRPr="00AA1C8B">
        <w:t>1 to the amending regulations, applies in relation to:</w:t>
      </w:r>
    </w:p>
    <w:p w:rsidR="00B547E7" w:rsidRPr="00AA1C8B" w:rsidRDefault="00B547E7" w:rsidP="00B547E7">
      <w:pPr>
        <w:pStyle w:val="paragraph"/>
      </w:pPr>
      <w:r w:rsidRPr="00AA1C8B">
        <w:tab/>
        <w:t>(a)</w:t>
      </w:r>
      <w:r w:rsidRPr="00AA1C8B">
        <w:tab/>
        <w:t>a VET accredited course whether the course was accredited before, on or after the commencement of this regulation; and</w:t>
      </w:r>
    </w:p>
    <w:p w:rsidR="00B547E7" w:rsidRPr="00AA1C8B" w:rsidRDefault="00B547E7" w:rsidP="00B547E7">
      <w:pPr>
        <w:pStyle w:val="paragraph"/>
      </w:pPr>
      <w:r w:rsidRPr="00AA1C8B">
        <w:tab/>
        <w:t>(b)</w:t>
      </w:r>
      <w:r w:rsidRPr="00AA1C8B">
        <w:tab/>
        <w:t>a former VET accredited course if one or more students were enrolled in all or part of the course on or after 1</w:t>
      </w:r>
      <w:r w:rsidR="00AA1C8B">
        <w:t> </w:t>
      </w:r>
      <w:r w:rsidRPr="00AA1C8B">
        <w:t>January 2015.</w:t>
      </w:r>
    </w:p>
    <w:p w:rsidR="00B547E7" w:rsidRPr="00AA1C8B" w:rsidRDefault="00B547E7" w:rsidP="00A663AB">
      <w:pPr>
        <w:pStyle w:val="subsection"/>
      </w:pPr>
      <w:r w:rsidRPr="00AA1C8B">
        <w:tab/>
        <w:t>(3)</w:t>
      </w:r>
      <w:r w:rsidRPr="00AA1C8B">
        <w:tab/>
        <w:t>Subregulation</w:t>
      </w:r>
      <w:r w:rsidR="00AA1C8B">
        <w:t> </w:t>
      </w:r>
      <w:r w:rsidRPr="00AA1C8B">
        <w:t>15A(3) of these Regulations, as inserted by item</w:t>
      </w:r>
      <w:r w:rsidR="00AA1C8B">
        <w:t> </w:t>
      </w:r>
      <w:r w:rsidRPr="00AA1C8B">
        <w:t>5 of Part</w:t>
      </w:r>
      <w:r w:rsidR="00AA1C8B">
        <w:t> </w:t>
      </w:r>
      <w:r w:rsidRPr="00AA1C8B">
        <w:t>1 of Schedule</w:t>
      </w:r>
      <w:r w:rsidR="00AA1C8B">
        <w:t> </w:t>
      </w:r>
      <w:r w:rsidRPr="00AA1C8B">
        <w:t>1 to the amending regulations,</w:t>
      </w:r>
      <w:r w:rsidRPr="00AA1C8B">
        <w:rPr>
          <w:i/>
        </w:rPr>
        <w:t xml:space="preserve"> </w:t>
      </w:r>
      <w:r w:rsidRPr="00AA1C8B">
        <w:t>applies in relation to a VET accredited course accredited on or after the commencement of this regulation.</w:t>
      </w:r>
    </w:p>
    <w:p w:rsidR="00A440DF" w:rsidRPr="00AA1C8B" w:rsidRDefault="00A440DF" w:rsidP="00E77D33">
      <w:pPr>
        <w:sectPr w:rsidR="00A440DF" w:rsidRPr="00AA1C8B" w:rsidSect="00440ED7">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F813F6" w:rsidRPr="00AA1C8B" w:rsidRDefault="00BF1E19" w:rsidP="00F813F6">
      <w:pPr>
        <w:pStyle w:val="ENotesHeading1"/>
        <w:pageBreakBefore/>
        <w:spacing w:line="240" w:lineRule="auto"/>
        <w:outlineLvl w:val="9"/>
      </w:pPr>
      <w:bookmarkStart w:id="26" w:name="_Toc521071616"/>
      <w:r w:rsidRPr="00AA1C8B">
        <w:lastRenderedPageBreak/>
        <w:t>E</w:t>
      </w:r>
      <w:r w:rsidR="00F813F6" w:rsidRPr="00AA1C8B">
        <w:t>ndnotes</w:t>
      </w:r>
      <w:bookmarkEnd w:id="26"/>
    </w:p>
    <w:p w:rsidR="00100EA4" w:rsidRPr="00AA1C8B" w:rsidRDefault="00100EA4" w:rsidP="003E3D8D">
      <w:pPr>
        <w:pStyle w:val="ENotesHeading2"/>
        <w:spacing w:line="240" w:lineRule="auto"/>
        <w:outlineLvl w:val="9"/>
      </w:pPr>
      <w:bookmarkStart w:id="27" w:name="_Toc521071617"/>
      <w:r w:rsidRPr="00AA1C8B">
        <w:t>Endnote 1—About the endnotes</w:t>
      </w:r>
      <w:bookmarkEnd w:id="27"/>
    </w:p>
    <w:p w:rsidR="00100EA4" w:rsidRPr="00AA1C8B" w:rsidRDefault="00100EA4" w:rsidP="003E3D8D">
      <w:pPr>
        <w:spacing w:after="120"/>
      </w:pPr>
      <w:r w:rsidRPr="00AA1C8B">
        <w:t>The endnotes provide information about this compilation and the compiled law.</w:t>
      </w:r>
    </w:p>
    <w:p w:rsidR="00100EA4" w:rsidRPr="00AA1C8B" w:rsidRDefault="00100EA4" w:rsidP="003E3D8D">
      <w:pPr>
        <w:spacing w:after="120"/>
      </w:pPr>
      <w:r w:rsidRPr="00AA1C8B">
        <w:t>The following endnotes are included in every compilation:</w:t>
      </w:r>
    </w:p>
    <w:p w:rsidR="00100EA4" w:rsidRPr="00AA1C8B" w:rsidRDefault="00100EA4" w:rsidP="003E3D8D">
      <w:r w:rsidRPr="00AA1C8B">
        <w:t>Endnote 1—About the endnotes</w:t>
      </w:r>
    </w:p>
    <w:p w:rsidR="00100EA4" w:rsidRPr="00AA1C8B" w:rsidRDefault="00100EA4" w:rsidP="003E3D8D">
      <w:r w:rsidRPr="00AA1C8B">
        <w:t>Endnote 2—Abbreviation key</w:t>
      </w:r>
    </w:p>
    <w:p w:rsidR="00100EA4" w:rsidRPr="00AA1C8B" w:rsidRDefault="00100EA4" w:rsidP="003E3D8D">
      <w:r w:rsidRPr="00AA1C8B">
        <w:t>Endnote 3—Legislation history</w:t>
      </w:r>
    </w:p>
    <w:p w:rsidR="00100EA4" w:rsidRPr="00AA1C8B" w:rsidRDefault="00100EA4" w:rsidP="003E3D8D">
      <w:pPr>
        <w:spacing w:after="120"/>
      </w:pPr>
      <w:r w:rsidRPr="00AA1C8B">
        <w:t>Endnote 4—Amendment history</w:t>
      </w:r>
    </w:p>
    <w:p w:rsidR="00100EA4" w:rsidRPr="00AA1C8B" w:rsidRDefault="00100EA4" w:rsidP="003E3D8D">
      <w:r w:rsidRPr="00AA1C8B">
        <w:rPr>
          <w:b/>
        </w:rPr>
        <w:t>Abbreviation key—Endnote 2</w:t>
      </w:r>
    </w:p>
    <w:p w:rsidR="00100EA4" w:rsidRPr="00AA1C8B" w:rsidRDefault="00100EA4" w:rsidP="003E3D8D">
      <w:pPr>
        <w:spacing w:after="120"/>
      </w:pPr>
      <w:r w:rsidRPr="00AA1C8B">
        <w:t>The abbreviation key sets out abbreviations that may be used in the endnotes.</w:t>
      </w:r>
    </w:p>
    <w:p w:rsidR="00100EA4" w:rsidRPr="00AA1C8B" w:rsidRDefault="00100EA4" w:rsidP="003E3D8D">
      <w:pPr>
        <w:rPr>
          <w:b/>
        </w:rPr>
      </w:pPr>
      <w:r w:rsidRPr="00AA1C8B">
        <w:rPr>
          <w:b/>
        </w:rPr>
        <w:t>Legislation history and amendment history—Endnotes 3 and 4</w:t>
      </w:r>
    </w:p>
    <w:p w:rsidR="00100EA4" w:rsidRPr="00AA1C8B" w:rsidRDefault="00100EA4" w:rsidP="003E3D8D">
      <w:pPr>
        <w:spacing w:after="120"/>
      </w:pPr>
      <w:r w:rsidRPr="00AA1C8B">
        <w:t>Amending laws are annotated in the legislation history and amendment history.</w:t>
      </w:r>
    </w:p>
    <w:p w:rsidR="00100EA4" w:rsidRPr="00AA1C8B" w:rsidRDefault="00100EA4" w:rsidP="003E3D8D">
      <w:pPr>
        <w:spacing w:after="120"/>
      </w:pPr>
      <w:r w:rsidRPr="00AA1C8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00EA4" w:rsidRPr="00AA1C8B" w:rsidRDefault="00100EA4" w:rsidP="003E3D8D">
      <w:pPr>
        <w:spacing w:after="120"/>
      </w:pPr>
      <w:r w:rsidRPr="00AA1C8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00EA4" w:rsidRPr="00AA1C8B" w:rsidRDefault="00100EA4" w:rsidP="003E3D8D">
      <w:pPr>
        <w:rPr>
          <w:b/>
        </w:rPr>
      </w:pPr>
      <w:r w:rsidRPr="00AA1C8B">
        <w:rPr>
          <w:b/>
        </w:rPr>
        <w:t>Editorial changes</w:t>
      </w:r>
    </w:p>
    <w:p w:rsidR="00100EA4" w:rsidRPr="00AA1C8B" w:rsidRDefault="00100EA4" w:rsidP="003E3D8D">
      <w:pPr>
        <w:spacing w:after="120"/>
      </w:pPr>
      <w:r w:rsidRPr="00AA1C8B">
        <w:t xml:space="preserve">The </w:t>
      </w:r>
      <w:r w:rsidRPr="00AA1C8B">
        <w:rPr>
          <w:i/>
        </w:rPr>
        <w:t>Legislation Act 2003</w:t>
      </w:r>
      <w:r w:rsidRPr="00AA1C8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00EA4" w:rsidRPr="00AA1C8B" w:rsidRDefault="00100EA4" w:rsidP="003E3D8D">
      <w:pPr>
        <w:spacing w:after="120"/>
      </w:pPr>
      <w:r w:rsidRPr="00AA1C8B">
        <w:t xml:space="preserve">If the compilation includes editorial changes, the endnotes include a brief outline of the changes in general terms. Full details of any changes can be obtained from the Office of Parliamentary Counsel. </w:t>
      </w:r>
    </w:p>
    <w:p w:rsidR="00100EA4" w:rsidRPr="00AA1C8B" w:rsidRDefault="00100EA4" w:rsidP="003E3D8D">
      <w:pPr>
        <w:keepNext/>
      </w:pPr>
      <w:r w:rsidRPr="00AA1C8B">
        <w:rPr>
          <w:b/>
        </w:rPr>
        <w:t>Misdescribed amendments</w:t>
      </w:r>
    </w:p>
    <w:p w:rsidR="00100EA4" w:rsidRPr="00AA1C8B" w:rsidRDefault="00100EA4" w:rsidP="003E3D8D">
      <w:pPr>
        <w:spacing w:after="120"/>
      </w:pPr>
      <w:r w:rsidRPr="00AA1C8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00EA4" w:rsidRPr="00AA1C8B" w:rsidRDefault="00100EA4" w:rsidP="003E3D8D">
      <w:pPr>
        <w:spacing w:before="120"/>
      </w:pPr>
      <w:r w:rsidRPr="00AA1C8B">
        <w:t>If a misdescribed amendment cannot be given effect as intended, the abbreviation “(md not incorp)” is added to the details of the amendment included in the amendment history.</w:t>
      </w:r>
    </w:p>
    <w:p w:rsidR="00F813F6" w:rsidRPr="00AA1C8B" w:rsidRDefault="00F813F6" w:rsidP="00680221">
      <w:pPr>
        <w:spacing w:after="120"/>
      </w:pPr>
    </w:p>
    <w:p w:rsidR="00100EA4" w:rsidRPr="00AA1C8B" w:rsidRDefault="00100EA4" w:rsidP="003E3D8D">
      <w:pPr>
        <w:pStyle w:val="ENotesHeading2"/>
        <w:pageBreakBefore/>
        <w:outlineLvl w:val="9"/>
      </w:pPr>
      <w:bookmarkStart w:id="28" w:name="_Toc521071618"/>
      <w:r w:rsidRPr="00AA1C8B">
        <w:lastRenderedPageBreak/>
        <w:t>Endnote 2—Abbreviation key</w:t>
      </w:r>
      <w:bookmarkEnd w:id="28"/>
    </w:p>
    <w:p w:rsidR="00100EA4" w:rsidRPr="00AA1C8B" w:rsidRDefault="00100EA4" w:rsidP="003E3D8D">
      <w:pPr>
        <w:pStyle w:val="Tabletext"/>
      </w:pPr>
    </w:p>
    <w:tbl>
      <w:tblPr>
        <w:tblW w:w="5000" w:type="pct"/>
        <w:tblLayout w:type="fixed"/>
        <w:tblLook w:val="0000" w:firstRow="0" w:lastRow="0" w:firstColumn="0" w:lastColumn="0" w:noHBand="0" w:noVBand="0"/>
      </w:tblPr>
      <w:tblGrid>
        <w:gridCol w:w="4570"/>
        <w:gridCol w:w="3959"/>
      </w:tblGrid>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ad = added or inserted</w:t>
            </w:r>
          </w:p>
        </w:tc>
        <w:tc>
          <w:tcPr>
            <w:tcW w:w="2321" w:type="pct"/>
            <w:shd w:val="clear" w:color="auto" w:fill="auto"/>
          </w:tcPr>
          <w:p w:rsidR="00100EA4" w:rsidRPr="00AA1C8B" w:rsidRDefault="00100EA4" w:rsidP="003E3D8D">
            <w:pPr>
              <w:spacing w:before="60"/>
              <w:ind w:left="34"/>
              <w:rPr>
                <w:sz w:val="20"/>
              </w:rPr>
            </w:pPr>
            <w:r w:rsidRPr="00AA1C8B">
              <w:rPr>
                <w:sz w:val="20"/>
              </w:rPr>
              <w:t>o = order(s)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am = amended</w:t>
            </w:r>
          </w:p>
        </w:tc>
        <w:tc>
          <w:tcPr>
            <w:tcW w:w="2321" w:type="pct"/>
            <w:shd w:val="clear" w:color="auto" w:fill="auto"/>
          </w:tcPr>
          <w:p w:rsidR="00100EA4" w:rsidRPr="00AA1C8B" w:rsidRDefault="00100EA4" w:rsidP="003E3D8D">
            <w:pPr>
              <w:spacing w:before="60"/>
              <w:ind w:left="34"/>
              <w:rPr>
                <w:sz w:val="20"/>
              </w:rPr>
            </w:pPr>
            <w:r w:rsidRPr="00AA1C8B">
              <w:rPr>
                <w:sz w:val="20"/>
              </w:rPr>
              <w:t>Ord = Ordinance</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amdt = amendment</w:t>
            </w:r>
          </w:p>
        </w:tc>
        <w:tc>
          <w:tcPr>
            <w:tcW w:w="2321" w:type="pct"/>
            <w:shd w:val="clear" w:color="auto" w:fill="auto"/>
          </w:tcPr>
          <w:p w:rsidR="00100EA4" w:rsidRPr="00AA1C8B" w:rsidRDefault="00100EA4" w:rsidP="003E3D8D">
            <w:pPr>
              <w:spacing w:before="60"/>
              <w:ind w:left="34"/>
              <w:rPr>
                <w:sz w:val="20"/>
              </w:rPr>
            </w:pPr>
            <w:r w:rsidRPr="00AA1C8B">
              <w:rPr>
                <w:sz w:val="20"/>
              </w:rPr>
              <w:t>orig = original</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c = clause(s)</w:t>
            </w:r>
          </w:p>
        </w:tc>
        <w:tc>
          <w:tcPr>
            <w:tcW w:w="2321" w:type="pct"/>
            <w:shd w:val="clear" w:color="auto" w:fill="auto"/>
          </w:tcPr>
          <w:p w:rsidR="00100EA4" w:rsidRPr="00AA1C8B" w:rsidRDefault="00100EA4" w:rsidP="003E3D8D">
            <w:pPr>
              <w:spacing w:before="60"/>
              <w:ind w:left="34"/>
              <w:rPr>
                <w:sz w:val="20"/>
              </w:rPr>
            </w:pPr>
            <w:r w:rsidRPr="00AA1C8B">
              <w:rPr>
                <w:sz w:val="20"/>
              </w:rPr>
              <w:t>par = paragraph(s)/subparagraph(s)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C[x] = Compilation No. x</w:t>
            </w:r>
          </w:p>
        </w:tc>
        <w:tc>
          <w:tcPr>
            <w:tcW w:w="2321" w:type="pct"/>
            <w:shd w:val="clear" w:color="auto" w:fill="auto"/>
          </w:tcPr>
          <w:p w:rsidR="00100EA4" w:rsidRPr="00AA1C8B" w:rsidRDefault="00100EA4" w:rsidP="003E3D8D">
            <w:pPr>
              <w:ind w:left="34"/>
              <w:rPr>
                <w:sz w:val="20"/>
              </w:rPr>
            </w:pPr>
            <w:r w:rsidRPr="00AA1C8B">
              <w:rPr>
                <w:sz w:val="20"/>
              </w:rPr>
              <w:t xml:space="preserve">    /sub</w:t>
            </w:r>
            <w:r w:rsidR="00AA1C8B">
              <w:rPr>
                <w:sz w:val="20"/>
              </w:rPr>
              <w:noBreakHyphen/>
            </w:r>
            <w:r w:rsidRPr="00AA1C8B">
              <w:rPr>
                <w:sz w:val="20"/>
              </w:rPr>
              <w:t>subparagraph(s)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Ch = Chapter(s)</w:t>
            </w:r>
          </w:p>
        </w:tc>
        <w:tc>
          <w:tcPr>
            <w:tcW w:w="2321" w:type="pct"/>
            <w:shd w:val="clear" w:color="auto" w:fill="auto"/>
          </w:tcPr>
          <w:p w:rsidR="00100EA4" w:rsidRPr="00AA1C8B" w:rsidRDefault="00100EA4" w:rsidP="003E3D8D">
            <w:pPr>
              <w:spacing w:before="60"/>
              <w:ind w:left="34"/>
              <w:rPr>
                <w:sz w:val="20"/>
              </w:rPr>
            </w:pPr>
            <w:r w:rsidRPr="00AA1C8B">
              <w:rPr>
                <w:sz w:val="20"/>
              </w:rPr>
              <w:t>pres = present</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def = definition(s)</w:t>
            </w:r>
          </w:p>
        </w:tc>
        <w:tc>
          <w:tcPr>
            <w:tcW w:w="2321" w:type="pct"/>
            <w:shd w:val="clear" w:color="auto" w:fill="auto"/>
          </w:tcPr>
          <w:p w:rsidR="00100EA4" w:rsidRPr="00AA1C8B" w:rsidRDefault="00100EA4" w:rsidP="003E3D8D">
            <w:pPr>
              <w:spacing w:before="60"/>
              <w:ind w:left="34"/>
              <w:rPr>
                <w:sz w:val="20"/>
              </w:rPr>
            </w:pPr>
            <w:r w:rsidRPr="00AA1C8B">
              <w:rPr>
                <w:sz w:val="20"/>
              </w:rPr>
              <w:t>prev = previous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Dict = Dictionary</w:t>
            </w:r>
          </w:p>
        </w:tc>
        <w:tc>
          <w:tcPr>
            <w:tcW w:w="2321" w:type="pct"/>
            <w:shd w:val="clear" w:color="auto" w:fill="auto"/>
          </w:tcPr>
          <w:p w:rsidR="00100EA4" w:rsidRPr="00AA1C8B" w:rsidRDefault="00100EA4" w:rsidP="003E3D8D">
            <w:pPr>
              <w:spacing w:before="60"/>
              <w:ind w:left="34"/>
              <w:rPr>
                <w:sz w:val="20"/>
              </w:rPr>
            </w:pPr>
            <w:r w:rsidRPr="00AA1C8B">
              <w:rPr>
                <w:sz w:val="20"/>
              </w:rPr>
              <w:t>(prev…) = previously</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disallowed = disallowed by Parliament</w:t>
            </w:r>
          </w:p>
        </w:tc>
        <w:tc>
          <w:tcPr>
            <w:tcW w:w="2321" w:type="pct"/>
            <w:shd w:val="clear" w:color="auto" w:fill="auto"/>
          </w:tcPr>
          <w:p w:rsidR="00100EA4" w:rsidRPr="00AA1C8B" w:rsidRDefault="00100EA4" w:rsidP="003E3D8D">
            <w:pPr>
              <w:spacing w:before="60"/>
              <w:ind w:left="34"/>
              <w:rPr>
                <w:sz w:val="20"/>
              </w:rPr>
            </w:pPr>
            <w:r w:rsidRPr="00AA1C8B">
              <w:rPr>
                <w:sz w:val="20"/>
              </w:rPr>
              <w:t>Pt = Part(s)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Div = Division(s)</w:t>
            </w:r>
          </w:p>
        </w:tc>
        <w:tc>
          <w:tcPr>
            <w:tcW w:w="2321" w:type="pct"/>
            <w:shd w:val="clear" w:color="auto" w:fill="auto"/>
          </w:tcPr>
          <w:p w:rsidR="00100EA4" w:rsidRPr="00AA1C8B" w:rsidRDefault="00100EA4" w:rsidP="003E3D8D">
            <w:pPr>
              <w:spacing w:before="60"/>
              <w:ind w:left="34"/>
              <w:rPr>
                <w:sz w:val="20"/>
              </w:rPr>
            </w:pPr>
            <w:r w:rsidRPr="00AA1C8B">
              <w:rPr>
                <w:sz w:val="20"/>
              </w:rPr>
              <w:t>r = regulation(s)/rule(s)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ed = editorial change</w:t>
            </w:r>
          </w:p>
        </w:tc>
        <w:tc>
          <w:tcPr>
            <w:tcW w:w="2321" w:type="pct"/>
            <w:shd w:val="clear" w:color="auto" w:fill="auto"/>
          </w:tcPr>
          <w:p w:rsidR="00100EA4" w:rsidRPr="00AA1C8B" w:rsidRDefault="00100EA4" w:rsidP="003E3D8D">
            <w:pPr>
              <w:spacing w:before="60"/>
              <w:ind w:left="34"/>
              <w:rPr>
                <w:sz w:val="20"/>
              </w:rPr>
            </w:pPr>
            <w:r w:rsidRPr="00AA1C8B">
              <w:rPr>
                <w:sz w:val="20"/>
              </w:rPr>
              <w:t>reloc = relocated</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exp = expires/expired or ceases/ceased to have</w:t>
            </w:r>
          </w:p>
        </w:tc>
        <w:tc>
          <w:tcPr>
            <w:tcW w:w="2321" w:type="pct"/>
            <w:shd w:val="clear" w:color="auto" w:fill="auto"/>
          </w:tcPr>
          <w:p w:rsidR="00100EA4" w:rsidRPr="00AA1C8B" w:rsidRDefault="00100EA4" w:rsidP="003E3D8D">
            <w:pPr>
              <w:spacing w:before="60"/>
              <w:ind w:left="34"/>
              <w:rPr>
                <w:sz w:val="20"/>
              </w:rPr>
            </w:pPr>
            <w:r w:rsidRPr="00AA1C8B">
              <w:rPr>
                <w:sz w:val="20"/>
              </w:rPr>
              <w:t>renum = renumbered</w:t>
            </w:r>
          </w:p>
        </w:tc>
      </w:tr>
      <w:tr w:rsidR="00100EA4" w:rsidRPr="00AA1C8B" w:rsidTr="00F567C4">
        <w:tc>
          <w:tcPr>
            <w:tcW w:w="2679" w:type="pct"/>
            <w:shd w:val="clear" w:color="auto" w:fill="auto"/>
          </w:tcPr>
          <w:p w:rsidR="00100EA4" w:rsidRPr="00AA1C8B" w:rsidRDefault="00100EA4" w:rsidP="003E3D8D">
            <w:pPr>
              <w:ind w:left="34"/>
              <w:rPr>
                <w:sz w:val="20"/>
              </w:rPr>
            </w:pPr>
            <w:r w:rsidRPr="00AA1C8B">
              <w:rPr>
                <w:sz w:val="20"/>
              </w:rPr>
              <w:t xml:space="preserve">    effect</w:t>
            </w:r>
          </w:p>
        </w:tc>
        <w:tc>
          <w:tcPr>
            <w:tcW w:w="2321" w:type="pct"/>
            <w:shd w:val="clear" w:color="auto" w:fill="auto"/>
          </w:tcPr>
          <w:p w:rsidR="00100EA4" w:rsidRPr="00AA1C8B" w:rsidRDefault="00100EA4" w:rsidP="003E3D8D">
            <w:pPr>
              <w:spacing w:before="60"/>
              <w:ind w:left="34"/>
              <w:rPr>
                <w:sz w:val="20"/>
              </w:rPr>
            </w:pPr>
            <w:r w:rsidRPr="00AA1C8B">
              <w:rPr>
                <w:sz w:val="20"/>
              </w:rPr>
              <w:t>rep = repealed</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F = Federal Register of Legislation</w:t>
            </w:r>
          </w:p>
        </w:tc>
        <w:tc>
          <w:tcPr>
            <w:tcW w:w="2321" w:type="pct"/>
            <w:shd w:val="clear" w:color="auto" w:fill="auto"/>
          </w:tcPr>
          <w:p w:rsidR="00100EA4" w:rsidRPr="00AA1C8B" w:rsidRDefault="00100EA4" w:rsidP="003E3D8D">
            <w:pPr>
              <w:spacing w:before="60"/>
              <w:ind w:left="34"/>
              <w:rPr>
                <w:sz w:val="20"/>
              </w:rPr>
            </w:pPr>
            <w:r w:rsidRPr="00AA1C8B">
              <w:rPr>
                <w:sz w:val="20"/>
              </w:rPr>
              <w:t>rs = repealed and substituted</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gaz = gazette</w:t>
            </w:r>
          </w:p>
        </w:tc>
        <w:tc>
          <w:tcPr>
            <w:tcW w:w="2321" w:type="pct"/>
            <w:shd w:val="clear" w:color="auto" w:fill="auto"/>
          </w:tcPr>
          <w:p w:rsidR="00100EA4" w:rsidRPr="00AA1C8B" w:rsidRDefault="00100EA4" w:rsidP="003E3D8D">
            <w:pPr>
              <w:spacing w:before="60"/>
              <w:ind w:left="34"/>
              <w:rPr>
                <w:sz w:val="20"/>
              </w:rPr>
            </w:pPr>
            <w:r w:rsidRPr="00AA1C8B">
              <w:rPr>
                <w:sz w:val="20"/>
              </w:rPr>
              <w:t>s = section(s)/subsection(s)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 xml:space="preserve">LA = </w:t>
            </w:r>
            <w:r w:rsidRPr="00AA1C8B">
              <w:rPr>
                <w:i/>
                <w:sz w:val="20"/>
              </w:rPr>
              <w:t>Legislation Act 2003</w:t>
            </w:r>
          </w:p>
        </w:tc>
        <w:tc>
          <w:tcPr>
            <w:tcW w:w="2321" w:type="pct"/>
            <w:shd w:val="clear" w:color="auto" w:fill="auto"/>
          </w:tcPr>
          <w:p w:rsidR="00100EA4" w:rsidRPr="00AA1C8B" w:rsidRDefault="00100EA4" w:rsidP="003E3D8D">
            <w:pPr>
              <w:spacing w:before="60"/>
              <w:ind w:left="34"/>
              <w:rPr>
                <w:sz w:val="20"/>
              </w:rPr>
            </w:pPr>
            <w:r w:rsidRPr="00AA1C8B">
              <w:rPr>
                <w:sz w:val="20"/>
              </w:rPr>
              <w:t>Sch = Schedule(s)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 xml:space="preserve">LIA = </w:t>
            </w:r>
            <w:r w:rsidRPr="00AA1C8B">
              <w:rPr>
                <w:i/>
                <w:sz w:val="20"/>
              </w:rPr>
              <w:t>Legislative Instruments Act 2003</w:t>
            </w:r>
          </w:p>
        </w:tc>
        <w:tc>
          <w:tcPr>
            <w:tcW w:w="2321" w:type="pct"/>
            <w:shd w:val="clear" w:color="auto" w:fill="auto"/>
          </w:tcPr>
          <w:p w:rsidR="00100EA4" w:rsidRPr="00AA1C8B" w:rsidRDefault="00100EA4" w:rsidP="003E3D8D">
            <w:pPr>
              <w:spacing w:before="60"/>
              <w:ind w:left="34"/>
              <w:rPr>
                <w:sz w:val="20"/>
              </w:rPr>
            </w:pPr>
            <w:r w:rsidRPr="00AA1C8B">
              <w:rPr>
                <w:sz w:val="20"/>
              </w:rPr>
              <w:t>Sdiv = Subdivision(s)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(md) = misdescribed amendment can be given</w:t>
            </w:r>
          </w:p>
        </w:tc>
        <w:tc>
          <w:tcPr>
            <w:tcW w:w="2321" w:type="pct"/>
            <w:shd w:val="clear" w:color="auto" w:fill="auto"/>
          </w:tcPr>
          <w:p w:rsidR="00100EA4" w:rsidRPr="00AA1C8B" w:rsidRDefault="00100EA4" w:rsidP="003E3D8D">
            <w:pPr>
              <w:spacing w:before="60"/>
              <w:ind w:left="34"/>
              <w:rPr>
                <w:sz w:val="20"/>
              </w:rPr>
            </w:pPr>
            <w:r w:rsidRPr="00AA1C8B">
              <w:rPr>
                <w:sz w:val="20"/>
              </w:rPr>
              <w:t>SLI = Select Legislative Instrument</w:t>
            </w:r>
          </w:p>
        </w:tc>
      </w:tr>
      <w:tr w:rsidR="00100EA4" w:rsidRPr="00AA1C8B" w:rsidTr="00F567C4">
        <w:tc>
          <w:tcPr>
            <w:tcW w:w="2679" w:type="pct"/>
            <w:shd w:val="clear" w:color="auto" w:fill="auto"/>
          </w:tcPr>
          <w:p w:rsidR="00100EA4" w:rsidRPr="00AA1C8B" w:rsidRDefault="00100EA4" w:rsidP="003E3D8D">
            <w:pPr>
              <w:ind w:left="34"/>
              <w:rPr>
                <w:sz w:val="20"/>
              </w:rPr>
            </w:pPr>
            <w:r w:rsidRPr="00AA1C8B">
              <w:rPr>
                <w:sz w:val="20"/>
              </w:rPr>
              <w:t xml:space="preserve">    effect</w:t>
            </w:r>
          </w:p>
        </w:tc>
        <w:tc>
          <w:tcPr>
            <w:tcW w:w="2321" w:type="pct"/>
            <w:shd w:val="clear" w:color="auto" w:fill="auto"/>
          </w:tcPr>
          <w:p w:rsidR="00100EA4" w:rsidRPr="00AA1C8B" w:rsidRDefault="00100EA4" w:rsidP="003E3D8D">
            <w:pPr>
              <w:spacing w:before="60"/>
              <w:ind w:left="34"/>
              <w:rPr>
                <w:sz w:val="20"/>
              </w:rPr>
            </w:pPr>
            <w:r w:rsidRPr="00AA1C8B">
              <w:rPr>
                <w:sz w:val="20"/>
              </w:rPr>
              <w:t>SR = Statutory Rules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(md not incorp) = misdescribed amendment</w:t>
            </w:r>
          </w:p>
        </w:tc>
        <w:tc>
          <w:tcPr>
            <w:tcW w:w="2321" w:type="pct"/>
            <w:shd w:val="clear" w:color="auto" w:fill="auto"/>
          </w:tcPr>
          <w:p w:rsidR="00100EA4" w:rsidRPr="00AA1C8B" w:rsidRDefault="00100EA4" w:rsidP="003E3D8D">
            <w:pPr>
              <w:spacing w:before="60"/>
              <w:ind w:left="34"/>
              <w:rPr>
                <w:sz w:val="20"/>
              </w:rPr>
            </w:pPr>
            <w:r w:rsidRPr="00AA1C8B">
              <w:rPr>
                <w:sz w:val="20"/>
              </w:rPr>
              <w:t>Sub</w:t>
            </w:r>
            <w:r w:rsidR="00AA1C8B">
              <w:rPr>
                <w:sz w:val="20"/>
              </w:rPr>
              <w:noBreakHyphen/>
            </w:r>
            <w:r w:rsidRPr="00AA1C8B">
              <w:rPr>
                <w:sz w:val="20"/>
              </w:rPr>
              <w:t>Ch = Sub</w:t>
            </w:r>
            <w:r w:rsidR="00AA1C8B">
              <w:rPr>
                <w:sz w:val="20"/>
              </w:rPr>
              <w:noBreakHyphen/>
            </w:r>
            <w:r w:rsidRPr="00AA1C8B">
              <w:rPr>
                <w:sz w:val="20"/>
              </w:rPr>
              <w:t>Chapter(s)</w:t>
            </w:r>
          </w:p>
        </w:tc>
      </w:tr>
      <w:tr w:rsidR="00100EA4" w:rsidRPr="00AA1C8B" w:rsidTr="00F567C4">
        <w:tc>
          <w:tcPr>
            <w:tcW w:w="2679" w:type="pct"/>
            <w:shd w:val="clear" w:color="auto" w:fill="auto"/>
          </w:tcPr>
          <w:p w:rsidR="00100EA4" w:rsidRPr="00AA1C8B" w:rsidRDefault="00100EA4" w:rsidP="003E3D8D">
            <w:pPr>
              <w:ind w:left="34"/>
              <w:rPr>
                <w:sz w:val="20"/>
              </w:rPr>
            </w:pPr>
            <w:r w:rsidRPr="00AA1C8B">
              <w:rPr>
                <w:sz w:val="20"/>
              </w:rPr>
              <w:t xml:space="preserve">    cannot be given effect</w:t>
            </w:r>
          </w:p>
        </w:tc>
        <w:tc>
          <w:tcPr>
            <w:tcW w:w="2321" w:type="pct"/>
            <w:shd w:val="clear" w:color="auto" w:fill="auto"/>
          </w:tcPr>
          <w:p w:rsidR="00100EA4" w:rsidRPr="00AA1C8B" w:rsidRDefault="00100EA4" w:rsidP="003E3D8D">
            <w:pPr>
              <w:spacing w:before="60"/>
              <w:ind w:left="34"/>
              <w:rPr>
                <w:sz w:val="20"/>
              </w:rPr>
            </w:pPr>
            <w:r w:rsidRPr="00AA1C8B">
              <w:rPr>
                <w:sz w:val="20"/>
              </w:rPr>
              <w:t>SubPt = Subpart(s)</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mod = modified/modification</w:t>
            </w:r>
          </w:p>
        </w:tc>
        <w:tc>
          <w:tcPr>
            <w:tcW w:w="2321" w:type="pct"/>
            <w:shd w:val="clear" w:color="auto" w:fill="auto"/>
          </w:tcPr>
          <w:p w:rsidR="00100EA4" w:rsidRPr="00AA1C8B" w:rsidRDefault="00100EA4" w:rsidP="003E3D8D">
            <w:pPr>
              <w:spacing w:before="60"/>
              <w:ind w:left="34"/>
              <w:rPr>
                <w:sz w:val="20"/>
              </w:rPr>
            </w:pPr>
            <w:r w:rsidRPr="00AA1C8B">
              <w:rPr>
                <w:sz w:val="20"/>
                <w:u w:val="single"/>
              </w:rPr>
              <w:t>underlining</w:t>
            </w:r>
            <w:r w:rsidRPr="00AA1C8B">
              <w:rPr>
                <w:sz w:val="20"/>
              </w:rPr>
              <w:t xml:space="preserve"> = whole or part not</w:t>
            </w:r>
          </w:p>
        </w:tc>
      </w:tr>
      <w:tr w:rsidR="00100EA4" w:rsidRPr="00AA1C8B" w:rsidTr="00F567C4">
        <w:tc>
          <w:tcPr>
            <w:tcW w:w="2679" w:type="pct"/>
            <w:shd w:val="clear" w:color="auto" w:fill="auto"/>
          </w:tcPr>
          <w:p w:rsidR="00100EA4" w:rsidRPr="00AA1C8B" w:rsidRDefault="00100EA4" w:rsidP="003E3D8D">
            <w:pPr>
              <w:spacing w:before="60"/>
              <w:ind w:left="34"/>
              <w:rPr>
                <w:sz w:val="20"/>
              </w:rPr>
            </w:pPr>
            <w:r w:rsidRPr="00AA1C8B">
              <w:rPr>
                <w:sz w:val="20"/>
              </w:rPr>
              <w:t>No. = Number(s)</w:t>
            </w:r>
          </w:p>
        </w:tc>
        <w:tc>
          <w:tcPr>
            <w:tcW w:w="2321" w:type="pct"/>
            <w:shd w:val="clear" w:color="auto" w:fill="auto"/>
          </w:tcPr>
          <w:p w:rsidR="00100EA4" w:rsidRPr="00AA1C8B" w:rsidRDefault="00100EA4" w:rsidP="003E3D8D">
            <w:pPr>
              <w:ind w:left="34"/>
              <w:rPr>
                <w:sz w:val="20"/>
              </w:rPr>
            </w:pPr>
            <w:r w:rsidRPr="00AA1C8B">
              <w:rPr>
                <w:sz w:val="20"/>
              </w:rPr>
              <w:t xml:space="preserve">    commenced or to be commenced</w:t>
            </w:r>
          </w:p>
        </w:tc>
      </w:tr>
    </w:tbl>
    <w:p w:rsidR="00F813F6" w:rsidRPr="00AA1C8B" w:rsidRDefault="00F813F6" w:rsidP="00F813F6">
      <w:pPr>
        <w:pStyle w:val="Tabletext"/>
      </w:pPr>
    </w:p>
    <w:p w:rsidR="00F813F6" w:rsidRPr="00AA1C8B" w:rsidRDefault="00F813F6" w:rsidP="00F813F6">
      <w:pPr>
        <w:pStyle w:val="ENotesHeading2"/>
        <w:pageBreakBefore/>
        <w:outlineLvl w:val="9"/>
      </w:pPr>
      <w:bookmarkStart w:id="29" w:name="_Toc521071619"/>
      <w:r w:rsidRPr="00AA1C8B">
        <w:lastRenderedPageBreak/>
        <w:t>Endnote 3—Legislation history</w:t>
      </w:r>
      <w:bookmarkEnd w:id="29"/>
    </w:p>
    <w:p w:rsidR="0016376D" w:rsidRPr="00AA1C8B" w:rsidRDefault="0016376D" w:rsidP="00F813F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16376D" w:rsidRPr="00AA1C8B" w:rsidTr="000E3A93">
        <w:trPr>
          <w:cantSplit/>
          <w:tblHeader/>
        </w:trPr>
        <w:tc>
          <w:tcPr>
            <w:tcW w:w="1275" w:type="pct"/>
            <w:tcBorders>
              <w:top w:val="single" w:sz="12" w:space="0" w:color="auto"/>
              <w:bottom w:val="single" w:sz="12" w:space="0" w:color="auto"/>
            </w:tcBorders>
            <w:shd w:val="clear" w:color="auto" w:fill="auto"/>
          </w:tcPr>
          <w:p w:rsidR="0016376D" w:rsidRPr="00AA1C8B" w:rsidRDefault="0016376D" w:rsidP="00F813F6">
            <w:pPr>
              <w:pStyle w:val="ENoteTableHeading"/>
            </w:pPr>
            <w:r w:rsidRPr="00AA1C8B">
              <w:t>Number and year</w:t>
            </w:r>
          </w:p>
        </w:tc>
        <w:tc>
          <w:tcPr>
            <w:tcW w:w="1275" w:type="pct"/>
            <w:tcBorders>
              <w:top w:val="single" w:sz="12" w:space="0" w:color="auto"/>
              <w:bottom w:val="single" w:sz="12" w:space="0" w:color="auto"/>
            </w:tcBorders>
            <w:shd w:val="clear" w:color="auto" w:fill="auto"/>
          </w:tcPr>
          <w:p w:rsidR="0016376D" w:rsidRPr="00AA1C8B" w:rsidRDefault="00100EA4" w:rsidP="00680221">
            <w:pPr>
              <w:pStyle w:val="ENoteTableHeading"/>
            </w:pPr>
            <w:r w:rsidRPr="00AA1C8B">
              <w:t>Registration</w:t>
            </w:r>
          </w:p>
        </w:tc>
        <w:tc>
          <w:tcPr>
            <w:tcW w:w="1275" w:type="pct"/>
            <w:tcBorders>
              <w:top w:val="single" w:sz="12" w:space="0" w:color="auto"/>
              <w:bottom w:val="single" w:sz="12" w:space="0" w:color="auto"/>
            </w:tcBorders>
            <w:shd w:val="clear" w:color="auto" w:fill="auto"/>
          </w:tcPr>
          <w:p w:rsidR="0016376D" w:rsidRPr="00AA1C8B" w:rsidRDefault="0016376D" w:rsidP="00680221">
            <w:pPr>
              <w:pStyle w:val="ENoteTableHeading"/>
            </w:pPr>
            <w:r w:rsidRPr="00AA1C8B">
              <w:t>Commencement</w:t>
            </w:r>
          </w:p>
        </w:tc>
        <w:tc>
          <w:tcPr>
            <w:tcW w:w="1175" w:type="pct"/>
            <w:tcBorders>
              <w:top w:val="single" w:sz="12" w:space="0" w:color="auto"/>
              <w:bottom w:val="single" w:sz="12" w:space="0" w:color="auto"/>
            </w:tcBorders>
            <w:shd w:val="clear" w:color="auto" w:fill="auto"/>
          </w:tcPr>
          <w:p w:rsidR="0016376D" w:rsidRPr="00AA1C8B" w:rsidRDefault="0016376D" w:rsidP="00F813F6">
            <w:pPr>
              <w:pStyle w:val="ENoteTableHeading"/>
            </w:pPr>
            <w:r w:rsidRPr="00AA1C8B">
              <w:t>Application, saving and transitional provisions</w:t>
            </w:r>
          </w:p>
        </w:tc>
      </w:tr>
      <w:tr w:rsidR="0016376D" w:rsidRPr="00AA1C8B" w:rsidTr="000E3A93">
        <w:trPr>
          <w:cantSplit/>
        </w:trPr>
        <w:tc>
          <w:tcPr>
            <w:tcW w:w="1275" w:type="pct"/>
            <w:tcBorders>
              <w:top w:val="single" w:sz="12" w:space="0" w:color="auto"/>
              <w:bottom w:val="single" w:sz="4" w:space="0" w:color="auto"/>
            </w:tcBorders>
            <w:shd w:val="clear" w:color="auto" w:fill="auto"/>
          </w:tcPr>
          <w:p w:rsidR="0016376D" w:rsidRPr="00AA1C8B" w:rsidRDefault="003F7F28" w:rsidP="00680221">
            <w:pPr>
              <w:pStyle w:val="ENoteTableText"/>
              <w:rPr>
                <w:rFonts w:eastAsiaTheme="minorHAnsi" w:cstheme="minorBidi"/>
                <w:sz w:val="22"/>
                <w:szCs w:val="16"/>
                <w:lang w:eastAsia="en-US"/>
              </w:rPr>
            </w:pPr>
            <w:r w:rsidRPr="00AA1C8B">
              <w:t>92, 2011</w:t>
            </w:r>
          </w:p>
        </w:tc>
        <w:tc>
          <w:tcPr>
            <w:tcW w:w="1275" w:type="pct"/>
            <w:tcBorders>
              <w:top w:val="single" w:sz="12" w:space="0" w:color="auto"/>
              <w:bottom w:val="single" w:sz="4" w:space="0" w:color="auto"/>
            </w:tcBorders>
            <w:shd w:val="clear" w:color="auto" w:fill="auto"/>
          </w:tcPr>
          <w:p w:rsidR="0016376D" w:rsidRPr="00AA1C8B" w:rsidRDefault="003F7F28" w:rsidP="00F813F6">
            <w:pPr>
              <w:pStyle w:val="ENoteTableText"/>
            </w:pPr>
            <w:r w:rsidRPr="00AA1C8B">
              <w:t>21</w:t>
            </w:r>
            <w:r w:rsidR="00AA1C8B">
              <w:t> </w:t>
            </w:r>
            <w:r w:rsidRPr="00AA1C8B">
              <w:t>June 2011 (F2011L011</w:t>
            </w:r>
            <w:r w:rsidR="00680221" w:rsidRPr="00AA1C8B">
              <w:t>0</w:t>
            </w:r>
            <w:r w:rsidRPr="00AA1C8B">
              <w:t>4)</w:t>
            </w:r>
          </w:p>
        </w:tc>
        <w:tc>
          <w:tcPr>
            <w:tcW w:w="1275" w:type="pct"/>
            <w:tcBorders>
              <w:top w:val="single" w:sz="12" w:space="0" w:color="auto"/>
              <w:bottom w:val="single" w:sz="4" w:space="0" w:color="auto"/>
            </w:tcBorders>
            <w:shd w:val="clear" w:color="auto" w:fill="auto"/>
          </w:tcPr>
          <w:p w:rsidR="0016376D" w:rsidRPr="00AA1C8B" w:rsidRDefault="003F7F28" w:rsidP="00F813F6">
            <w:pPr>
              <w:pStyle w:val="ENoteTableText"/>
            </w:pPr>
            <w:r w:rsidRPr="00AA1C8B">
              <w:t>1</w:t>
            </w:r>
            <w:r w:rsidR="00AA1C8B">
              <w:t> </w:t>
            </w:r>
            <w:r w:rsidRPr="00AA1C8B">
              <w:t>July 2011</w:t>
            </w:r>
            <w:r w:rsidR="00A306F3" w:rsidRPr="00AA1C8B">
              <w:t xml:space="preserve"> (</w:t>
            </w:r>
            <w:r w:rsidR="00680221" w:rsidRPr="00AA1C8B">
              <w:t xml:space="preserve">r </w:t>
            </w:r>
            <w:r w:rsidR="00A306F3" w:rsidRPr="00AA1C8B">
              <w:t>2)</w:t>
            </w:r>
          </w:p>
        </w:tc>
        <w:tc>
          <w:tcPr>
            <w:tcW w:w="1175" w:type="pct"/>
            <w:tcBorders>
              <w:top w:val="single" w:sz="12" w:space="0" w:color="auto"/>
              <w:bottom w:val="single" w:sz="4" w:space="0" w:color="auto"/>
            </w:tcBorders>
            <w:shd w:val="clear" w:color="auto" w:fill="auto"/>
          </w:tcPr>
          <w:p w:rsidR="0016376D" w:rsidRPr="00AA1C8B" w:rsidRDefault="0016376D" w:rsidP="00F813F6">
            <w:pPr>
              <w:pStyle w:val="ENoteTableText"/>
            </w:pPr>
          </w:p>
        </w:tc>
      </w:tr>
      <w:tr w:rsidR="0016376D" w:rsidRPr="00AA1C8B" w:rsidTr="000E3A93">
        <w:trPr>
          <w:cantSplit/>
        </w:trPr>
        <w:tc>
          <w:tcPr>
            <w:tcW w:w="1275" w:type="pct"/>
            <w:tcBorders>
              <w:bottom w:val="single" w:sz="12" w:space="0" w:color="auto"/>
            </w:tcBorders>
            <w:shd w:val="clear" w:color="auto" w:fill="auto"/>
          </w:tcPr>
          <w:p w:rsidR="0016376D" w:rsidRPr="00AA1C8B" w:rsidRDefault="003F7F28" w:rsidP="00F813F6">
            <w:pPr>
              <w:pStyle w:val="ENoteTableText"/>
            </w:pPr>
            <w:r w:rsidRPr="00AA1C8B">
              <w:t>28, 2015</w:t>
            </w:r>
          </w:p>
        </w:tc>
        <w:tc>
          <w:tcPr>
            <w:tcW w:w="1275" w:type="pct"/>
            <w:tcBorders>
              <w:bottom w:val="single" w:sz="12" w:space="0" w:color="auto"/>
            </w:tcBorders>
            <w:shd w:val="clear" w:color="auto" w:fill="auto"/>
          </w:tcPr>
          <w:p w:rsidR="0016376D" w:rsidRPr="00AA1C8B" w:rsidRDefault="003F7F28" w:rsidP="00F813F6">
            <w:pPr>
              <w:pStyle w:val="ENoteTableText"/>
            </w:pPr>
            <w:r w:rsidRPr="00AA1C8B">
              <w:t>30 Mar 2015 (F2015L00379)</w:t>
            </w:r>
          </w:p>
        </w:tc>
        <w:tc>
          <w:tcPr>
            <w:tcW w:w="1275" w:type="pct"/>
            <w:tcBorders>
              <w:bottom w:val="single" w:sz="12" w:space="0" w:color="auto"/>
            </w:tcBorders>
            <w:shd w:val="clear" w:color="auto" w:fill="auto"/>
          </w:tcPr>
          <w:p w:rsidR="0016376D" w:rsidRPr="00AA1C8B" w:rsidRDefault="00680221" w:rsidP="00C374D9">
            <w:pPr>
              <w:pStyle w:val="ENoteTableText"/>
            </w:pPr>
            <w:r w:rsidRPr="00AA1C8B">
              <w:t xml:space="preserve">Sch 1: </w:t>
            </w:r>
            <w:r w:rsidR="003F7F28" w:rsidRPr="00AA1C8B">
              <w:t>2 Apr 2015</w:t>
            </w:r>
            <w:r w:rsidR="00A306F3" w:rsidRPr="00AA1C8B">
              <w:t xml:space="preserve"> (s</w:t>
            </w:r>
            <w:r w:rsidRPr="00AA1C8B">
              <w:t xml:space="preserve"> </w:t>
            </w:r>
            <w:r w:rsidR="00A306F3" w:rsidRPr="00AA1C8B">
              <w:t>2</w:t>
            </w:r>
            <w:r w:rsidR="00C374D9" w:rsidRPr="00AA1C8B">
              <w:t xml:space="preserve"> </w:t>
            </w:r>
            <w:r w:rsidRPr="00AA1C8B">
              <w:t>item</w:t>
            </w:r>
            <w:r w:rsidR="00AA1C8B">
              <w:t> </w:t>
            </w:r>
            <w:r w:rsidRPr="00AA1C8B">
              <w:t>2</w:t>
            </w:r>
            <w:r w:rsidR="00A306F3" w:rsidRPr="00AA1C8B">
              <w:t>)</w:t>
            </w:r>
            <w:r w:rsidRPr="00AA1C8B">
              <w:br/>
              <w:t>Sch 2: 3 Apr 2015 (s 2</w:t>
            </w:r>
            <w:r w:rsidR="00C374D9" w:rsidRPr="00AA1C8B">
              <w:t xml:space="preserve"> </w:t>
            </w:r>
            <w:r w:rsidRPr="00AA1C8B">
              <w:t>item</w:t>
            </w:r>
            <w:r w:rsidR="00AA1C8B">
              <w:t> </w:t>
            </w:r>
            <w:r w:rsidRPr="00AA1C8B">
              <w:t>3)</w:t>
            </w:r>
          </w:p>
        </w:tc>
        <w:tc>
          <w:tcPr>
            <w:tcW w:w="1175" w:type="pct"/>
            <w:tcBorders>
              <w:bottom w:val="single" w:sz="12" w:space="0" w:color="auto"/>
            </w:tcBorders>
            <w:shd w:val="clear" w:color="auto" w:fill="auto"/>
          </w:tcPr>
          <w:p w:rsidR="0016376D" w:rsidRPr="00AA1C8B" w:rsidRDefault="003F7F28" w:rsidP="00F813F6">
            <w:pPr>
              <w:pStyle w:val="ENoteTableText"/>
            </w:pPr>
            <w:r w:rsidRPr="00AA1C8B">
              <w:t>—</w:t>
            </w:r>
          </w:p>
        </w:tc>
      </w:tr>
    </w:tbl>
    <w:p w:rsidR="00EA0789" w:rsidRPr="00AA1C8B" w:rsidRDefault="00EA0789" w:rsidP="003E3D8D">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2"/>
        <w:gridCol w:w="2231"/>
        <w:gridCol w:w="2170"/>
        <w:gridCol w:w="1996"/>
      </w:tblGrid>
      <w:tr w:rsidR="00EA0789" w:rsidRPr="00AA1C8B" w:rsidTr="000E3A93">
        <w:trPr>
          <w:cantSplit/>
          <w:tblHeader/>
        </w:trPr>
        <w:tc>
          <w:tcPr>
            <w:tcW w:w="1250" w:type="pct"/>
            <w:tcBorders>
              <w:top w:val="single" w:sz="12" w:space="0" w:color="auto"/>
              <w:bottom w:val="single" w:sz="12" w:space="0" w:color="auto"/>
            </w:tcBorders>
            <w:shd w:val="clear" w:color="auto" w:fill="auto"/>
          </w:tcPr>
          <w:p w:rsidR="00EA0789" w:rsidRPr="00AA1C8B" w:rsidRDefault="00EA0789" w:rsidP="003E3D8D">
            <w:pPr>
              <w:pStyle w:val="ENoteTableHeading"/>
            </w:pPr>
            <w:r w:rsidRPr="00AA1C8B">
              <w:t>Name</w:t>
            </w:r>
          </w:p>
        </w:tc>
        <w:tc>
          <w:tcPr>
            <w:tcW w:w="1308" w:type="pct"/>
            <w:tcBorders>
              <w:top w:val="single" w:sz="12" w:space="0" w:color="auto"/>
              <w:bottom w:val="single" w:sz="12" w:space="0" w:color="auto"/>
            </w:tcBorders>
            <w:shd w:val="clear" w:color="auto" w:fill="auto"/>
          </w:tcPr>
          <w:p w:rsidR="00EA0789" w:rsidRPr="00AA1C8B" w:rsidRDefault="00EA0789" w:rsidP="003E3D8D">
            <w:pPr>
              <w:pStyle w:val="ENoteTableHeading"/>
            </w:pPr>
            <w:r w:rsidRPr="00AA1C8B">
              <w:t>Registration</w:t>
            </w:r>
          </w:p>
        </w:tc>
        <w:tc>
          <w:tcPr>
            <w:tcW w:w="1272" w:type="pct"/>
            <w:tcBorders>
              <w:top w:val="single" w:sz="12" w:space="0" w:color="auto"/>
              <w:bottom w:val="single" w:sz="12" w:space="0" w:color="auto"/>
            </w:tcBorders>
            <w:shd w:val="clear" w:color="auto" w:fill="auto"/>
          </w:tcPr>
          <w:p w:rsidR="00EA0789" w:rsidRPr="00AA1C8B" w:rsidRDefault="00EA0789" w:rsidP="003E3D8D">
            <w:pPr>
              <w:pStyle w:val="ENoteTableHeading"/>
            </w:pPr>
            <w:r w:rsidRPr="00AA1C8B">
              <w:t>Commencement</w:t>
            </w:r>
          </w:p>
        </w:tc>
        <w:tc>
          <w:tcPr>
            <w:tcW w:w="1170" w:type="pct"/>
            <w:tcBorders>
              <w:top w:val="single" w:sz="12" w:space="0" w:color="auto"/>
              <w:bottom w:val="single" w:sz="12" w:space="0" w:color="auto"/>
            </w:tcBorders>
            <w:shd w:val="clear" w:color="auto" w:fill="auto"/>
          </w:tcPr>
          <w:p w:rsidR="00EA0789" w:rsidRPr="00AA1C8B" w:rsidRDefault="00EA0789" w:rsidP="003E3D8D">
            <w:pPr>
              <w:pStyle w:val="ENoteTableHeading"/>
            </w:pPr>
            <w:r w:rsidRPr="00AA1C8B">
              <w:t>Application, saving and transitional provisions</w:t>
            </w:r>
          </w:p>
        </w:tc>
      </w:tr>
      <w:tr w:rsidR="00EA0789" w:rsidRPr="00AA1C8B" w:rsidTr="000E3A93">
        <w:trPr>
          <w:cantSplit/>
        </w:trPr>
        <w:tc>
          <w:tcPr>
            <w:tcW w:w="1250" w:type="pct"/>
            <w:tcBorders>
              <w:top w:val="single" w:sz="12" w:space="0" w:color="auto"/>
              <w:bottom w:val="single" w:sz="12" w:space="0" w:color="auto"/>
            </w:tcBorders>
            <w:shd w:val="clear" w:color="auto" w:fill="auto"/>
          </w:tcPr>
          <w:p w:rsidR="00EA0789" w:rsidRPr="00AA1C8B" w:rsidRDefault="00EA0789" w:rsidP="003E3D8D">
            <w:pPr>
              <w:pStyle w:val="ENoteTableText"/>
            </w:pPr>
            <w:r w:rsidRPr="00AA1C8B">
              <w:t>National Vocational Education and Training Regulator Amendment (Enforcement and Other Measures) Regulations</w:t>
            </w:r>
            <w:r w:rsidR="00AA1C8B">
              <w:t> </w:t>
            </w:r>
            <w:r w:rsidRPr="00AA1C8B">
              <w:t>2018</w:t>
            </w:r>
          </w:p>
        </w:tc>
        <w:tc>
          <w:tcPr>
            <w:tcW w:w="1308" w:type="pct"/>
            <w:tcBorders>
              <w:top w:val="single" w:sz="12" w:space="0" w:color="auto"/>
              <w:bottom w:val="single" w:sz="12" w:space="0" w:color="auto"/>
            </w:tcBorders>
            <w:shd w:val="clear" w:color="auto" w:fill="auto"/>
          </w:tcPr>
          <w:p w:rsidR="00EA0789" w:rsidRPr="00AA1C8B" w:rsidRDefault="00EA0789" w:rsidP="003E3D8D">
            <w:pPr>
              <w:pStyle w:val="ENoteTableText"/>
            </w:pPr>
            <w:r w:rsidRPr="00AA1C8B">
              <w:t>17</w:t>
            </w:r>
            <w:r w:rsidR="00AA1C8B">
              <w:t> </w:t>
            </w:r>
            <w:r w:rsidRPr="00AA1C8B">
              <w:t>July 2018 (F2018L01034)</w:t>
            </w:r>
          </w:p>
        </w:tc>
        <w:tc>
          <w:tcPr>
            <w:tcW w:w="1272" w:type="pct"/>
            <w:tcBorders>
              <w:top w:val="single" w:sz="12" w:space="0" w:color="auto"/>
              <w:bottom w:val="single" w:sz="12" w:space="0" w:color="auto"/>
            </w:tcBorders>
            <w:shd w:val="clear" w:color="auto" w:fill="auto"/>
          </w:tcPr>
          <w:p w:rsidR="00EA0789" w:rsidRPr="00AA1C8B" w:rsidRDefault="00EA0789" w:rsidP="000E3A93">
            <w:pPr>
              <w:pStyle w:val="ENoteTableText"/>
            </w:pPr>
            <w:r w:rsidRPr="00AA1C8B">
              <w:t xml:space="preserve">Sch </w:t>
            </w:r>
            <w:r w:rsidR="00C10DED" w:rsidRPr="00AA1C8B">
              <w:t>1 (items</w:t>
            </w:r>
            <w:r w:rsidR="00AA1C8B">
              <w:t> </w:t>
            </w:r>
            <w:r w:rsidR="00C10DED" w:rsidRPr="00AA1C8B">
              <w:t>7, 8)</w:t>
            </w:r>
            <w:r w:rsidRPr="00AA1C8B">
              <w:t xml:space="preserve">: </w:t>
            </w:r>
            <w:r w:rsidRPr="00AA1C8B">
              <w:rPr>
                <w:u w:val="single"/>
              </w:rPr>
              <w:t>1 Sept 2018 (s 2(1) item</w:t>
            </w:r>
            <w:r w:rsidR="00AA1C8B">
              <w:rPr>
                <w:u w:val="single"/>
              </w:rPr>
              <w:t> </w:t>
            </w:r>
            <w:r w:rsidR="000E3A93" w:rsidRPr="00AA1C8B">
              <w:rPr>
                <w:u w:val="single"/>
              </w:rPr>
              <w:t>3</w:t>
            </w:r>
            <w:r w:rsidRPr="00AA1C8B">
              <w:rPr>
                <w:u w:val="single"/>
              </w:rPr>
              <w:t>)</w:t>
            </w:r>
            <w:r w:rsidR="000E3A93" w:rsidRPr="00AA1C8B">
              <w:rPr>
                <w:u w:val="single"/>
              </w:rPr>
              <w:br/>
            </w:r>
            <w:r w:rsidR="000E3A93" w:rsidRPr="00AA1C8B">
              <w:t>Remainder: 18</w:t>
            </w:r>
            <w:r w:rsidR="00AA1C8B">
              <w:t> </w:t>
            </w:r>
            <w:r w:rsidR="000E3A93" w:rsidRPr="00AA1C8B">
              <w:t>July 2018 (s 2(1) items</w:t>
            </w:r>
            <w:r w:rsidR="00AA1C8B">
              <w:t> </w:t>
            </w:r>
            <w:r w:rsidR="000E3A93" w:rsidRPr="00AA1C8B">
              <w:t>1, 2)</w:t>
            </w:r>
          </w:p>
        </w:tc>
        <w:tc>
          <w:tcPr>
            <w:tcW w:w="1170" w:type="pct"/>
            <w:tcBorders>
              <w:top w:val="single" w:sz="12" w:space="0" w:color="auto"/>
              <w:bottom w:val="single" w:sz="12" w:space="0" w:color="auto"/>
            </w:tcBorders>
            <w:shd w:val="clear" w:color="auto" w:fill="auto"/>
          </w:tcPr>
          <w:p w:rsidR="00EA0789" w:rsidRPr="00AA1C8B" w:rsidRDefault="00EA0789" w:rsidP="003E3D8D">
            <w:pPr>
              <w:pStyle w:val="ENoteTableText"/>
            </w:pPr>
            <w:r w:rsidRPr="00AA1C8B">
              <w:t>—</w:t>
            </w:r>
          </w:p>
        </w:tc>
      </w:tr>
    </w:tbl>
    <w:p w:rsidR="0016376D" w:rsidRPr="00AA1C8B" w:rsidRDefault="0016376D" w:rsidP="00575616">
      <w:pPr>
        <w:pStyle w:val="Tabletext"/>
      </w:pPr>
    </w:p>
    <w:p w:rsidR="00701F94" w:rsidRPr="00AA1C8B" w:rsidRDefault="00701F94" w:rsidP="00701F94">
      <w:pPr>
        <w:pStyle w:val="ENotesHeading2"/>
        <w:pageBreakBefore/>
        <w:outlineLvl w:val="9"/>
      </w:pPr>
      <w:bookmarkStart w:id="30" w:name="_Toc521071620"/>
      <w:r w:rsidRPr="00AA1C8B">
        <w:lastRenderedPageBreak/>
        <w:t>Endnote 4—Amendment history</w:t>
      </w:r>
      <w:bookmarkEnd w:id="30"/>
    </w:p>
    <w:p w:rsidR="00701F94" w:rsidRPr="00AA1C8B" w:rsidRDefault="00701F94" w:rsidP="00701F94">
      <w:pPr>
        <w:pStyle w:val="Tabletext"/>
      </w:pPr>
    </w:p>
    <w:tbl>
      <w:tblPr>
        <w:tblW w:w="5000" w:type="pct"/>
        <w:tblLook w:val="0000" w:firstRow="0" w:lastRow="0" w:firstColumn="0" w:lastColumn="0" w:noHBand="0" w:noVBand="0"/>
      </w:tblPr>
      <w:tblGrid>
        <w:gridCol w:w="2559"/>
        <w:gridCol w:w="5970"/>
      </w:tblGrid>
      <w:tr w:rsidR="00701F94" w:rsidRPr="00AA1C8B" w:rsidTr="00117596">
        <w:trPr>
          <w:cantSplit/>
          <w:tblHeader/>
        </w:trPr>
        <w:tc>
          <w:tcPr>
            <w:tcW w:w="1500" w:type="pct"/>
            <w:tcBorders>
              <w:top w:val="single" w:sz="12" w:space="0" w:color="auto"/>
              <w:bottom w:val="single" w:sz="12" w:space="0" w:color="auto"/>
            </w:tcBorders>
            <w:shd w:val="clear" w:color="auto" w:fill="auto"/>
          </w:tcPr>
          <w:p w:rsidR="00701F94" w:rsidRPr="00AA1C8B" w:rsidRDefault="00701F94" w:rsidP="00437422">
            <w:pPr>
              <w:pStyle w:val="ENoteTableHeading"/>
            </w:pPr>
            <w:r w:rsidRPr="00AA1C8B">
              <w:t>Provision affected</w:t>
            </w:r>
          </w:p>
        </w:tc>
        <w:tc>
          <w:tcPr>
            <w:tcW w:w="3500" w:type="pct"/>
            <w:tcBorders>
              <w:top w:val="single" w:sz="12" w:space="0" w:color="auto"/>
              <w:bottom w:val="single" w:sz="12" w:space="0" w:color="auto"/>
            </w:tcBorders>
            <w:shd w:val="clear" w:color="auto" w:fill="auto"/>
          </w:tcPr>
          <w:p w:rsidR="00701F94" w:rsidRPr="00AA1C8B" w:rsidRDefault="00701F94" w:rsidP="00437422">
            <w:pPr>
              <w:pStyle w:val="ENoteTableHeading"/>
            </w:pPr>
            <w:r w:rsidRPr="00AA1C8B">
              <w:t>How affected</w:t>
            </w:r>
          </w:p>
        </w:tc>
      </w:tr>
      <w:tr w:rsidR="00701F94" w:rsidRPr="00AA1C8B" w:rsidTr="00117596">
        <w:trPr>
          <w:cantSplit/>
        </w:trPr>
        <w:tc>
          <w:tcPr>
            <w:tcW w:w="1500" w:type="pct"/>
            <w:tcBorders>
              <w:top w:val="single" w:sz="12" w:space="0" w:color="auto"/>
            </w:tcBorders>
            <w:shd w:val="clear" w:color="auto" w:fill="auto"/>
          </w:tcPr>
          <w:p w:rsidR="00701F94" w:rsidRPr="00AA1C8B" w:rsidRDefault="009469DB" w:rsidP="00437422">
            <w:pPr>
              <w:pStyle w:val="ENoteTableText"/>
              <w:tabs>
                <w:tab w:val="left" w:leader="dot" w:pos="2268"/>
              </w:tabs>
              <w:rPr>
                <w:b/>
              </w:rPr>
            </w:pPr>
            <w:r w:rsidRPr="00AA1C8B">
              <w:rPr>
                <w:b/>
              </w:rPr>
              <w:t>Part</w:t>
            </w:r>
            <w:r w:rsidR="00AA1C8B">
              <w:rPr>
                <w:b/>
              </w:rPr>
              <w:t> </w:t>
            </w:r>
            <w:r w:rsidRPr="00AA1C8B">
              <w:rPr>
                <w:b/>
              </w:rPr>
              <w:t>1</w:t>
            </w:r>
          </w:p>
        </w:tc>
        <w:tc>
          <w:tcPr>
            <w:tcW w:w="3500" w:type="pct"/>
            <w:tcBorders>
              <w:top w:val="single" w:sz="12" w:space="0" w:color="auto"/>
            </w:tcBorders>
            <w:shd w:val="clear" w:color="auto" w:fill="auto"/>
          </w:tcPr>
          <w:p w:rsidR="00701F94" w:rsidRPr="00AA1C8B" w:rsidRDefault="00701F94" w:rsidP="00437422">
            <w:pPr>
              <w:pStyle w:val="ENoteTableText"/>
            </w:pPr>
          </w:p>
        </w:tc>
      </w:tr>
      <w:tr w:rsidR="009469DB" w:rsidRPr="00AA1C8B" w:rsidTr="00117596">
        <w:trPr>
          <w:cantSplit/>
        </w:trPr>
        <w:tc>
          <w:tcPr>
            <w:tcW w:w="1500" w:type="pct"/>
            <w:shd w:val="clear" w:color="auto" w:fill="auto"/>
          </w:tcPr>
          <w:p w:rsidR="009469DB" w:rsidRPr="00AA1C8B" w:rsidRDefault="0013167C" w:rsidP="00437422">
            <w:pPr>
              <w:pStyle w:val="ENoteTableText"/>
              <w:tabs>
                <w:tab w:val="left" w:leader="dot" w:pos="2268"/>
              </w:tabs>
            </w:pPr>
            <w:r w:rsidRPr="00AA1C8B">
              <w:t>Part</w:t>
            </w:r>
            <w:r w:rsidR="00AA1C8B">
              <w:t> </w:t>
            </w:r>
            <w:r w:rsidRPr="00AA1C8B">
              <w:t>1</w:t>
            </w:r>
            <w:r w:rsidR="00A440DF" w:rsidRPr="00AA1C8B">
              <w:t xml:space="preserve"> heading</w:t>
            </w:r>
            <w:r w:rsidRPr="00AA1C8B">
              <w:tab/>
            </w:r>
          </w:p>
        </w:tc>
        <w:tc>
          <w:tcPr>
            <w:tcW w:w="3500" w:type="pct"/>
            <w:shd w:val="clear" w:color="auto" w:fill="auto"/>
          </w:tcPr>
          <w:p w:rsidR="009469DB" w:rsidRPr="00AA1C8B" w:rsidRDefault="0013167C" w:rsidP="00437422">
            <w:pPr>
              <w:pStyle w:val="ENoteTableText"/>
            </w:pPr>
            <w:r w:rsidRPr="00AA1C8B">
              <w:t>ad No 28, 2015</w:t>
            </w:r>
          </w:p>
        </w:tc>
      </w:tr>
      <w:tr w:rsidR="00CE0EB0" w:rsidRPr="00AA1C8B" w:rsidTr="00EA0789">
        <w:trPr>
          <w:cantSplit/>
        </w:trPr>
        <w:tc>
          <w:tcPr>
            <w:tcW w:w="1500" w:type="pct"/>
            <w:shd w:val="clear" w:color="auto" w:fill="auto"/>
          </w:tcPr>
          <w:p w:rsidR="00CE0EB0" w:rsidRPr="00AA1C8B" w:rsidRDefault="00CE0EB0" w:rsidP="00437422">
            <w:pPr>
              <w:pStyle w:val="ENoteTableText"/>
              <w:tabs>
                <w:tab w:val="left" w:leader="dot" w:pos="2268"/>
              </w:tabs>
            </w:pPr>
            <w:r w:rsidRPr="00AA1C8B">
              <w:t>r 2</w:t>
            </w:r>
            <w:r w:rsidRPr="00AA1C8B">
              <w:tab/>
            </w:r>
          </w:p>
        </w:tc>
        <w:tc>
          <w:tcPr>
            <w:tcW w:w="3500" w:type="pct"/>
            <w:shd w:val="clear" w:color="auto" w:fill="auto"/>
          </w:tcPr>
          <w:p w:rsidR="00CE0EB0" w:rsidRPr="00AA1C8B" w:rsidRDefault="00CE0EB0" w:rsidP="00437422">
            <w:pPr>
              <w:pStyle w:val="ENoteTableText"/>
            </w:pPr>
            <w:r w:rsidRPr="00AA1C8B">
              <w:t>rep LA s 48D</w:t>
            </w: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pPr>
            <w:r w:rsidRPr="00AA1C8B">
              <w:t>r 3</w:t>
            </w:r>
            <w:r w:rsidRPr="00AA1C8B">
              <w:tab/>
            </w:r>
          </w:p>
        </w:tc>
        <w:tc>
          <w:tcPr>
            <w:tcW w:w="3500" w:type="pct"/>
            <w:shd w:val="clear" w:color="auto" w:fill="auto"/>
          </w:tcPr>
          <w:p w:rsidR="0013167C" w:rsidRPr="00AA1C8B" w:rsidRDefault="0013167C" w:rsidP="00437422">
            <w:pPr>
              <w:pStyle w:val="ENoteTableText"/>
            </w:pPr>
            <w:r w:rsidRPr="00AA1C8B">
              <w:t>rs No 28, 2015</w:t>
            </w: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rPr>
                <w:b/>
              </w:rPr>
              <w:t>Part</w:t>
            </w:r>
            <w:r w:rsidR="00AA1C8B">
              <w:rPr>
                <w:b/>
              </w:rPr>
              <w:t> </w:t>
            </w:r>
            <w:r w:rsidRPr="00AA1C8B">
              <w:rPr>
                <w:b/>
              </w:rPr>
              <w:t>2</w:t>
            </w:r>
          </w:p>
        </w:tc>
        <w:tc>
          <w:tcPr>
            <w:tcW w:w="3500" w:type="pct"/>
            <w:shd w:val="clear" w:color="auto" w:fill="auto"/>
          </w:tcPr>
          <w:p w:rsidR="0013167C" w:rsidRPr="00AA1C8B" w:rsidRDefault="0013167C" w:rsidP="00437422">
            <w:pPr>
              <w:pStyle w:val="ENoteTableText"/>
            </w:pP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pPr>
            <w:r w:rsidRPr="00AA1C8B">
              <w:t>Part</w:t>
            </w:r>
            <w:r w:rsidR="00AA1C8B">
              <w:t> </w:t>
            </w:r>
            <w:r w:rsidRPr="00AA1C8B">
              <w:t>2</w:t>
            </w:r>
            <w:r w:rsidR="00A440DF" w:rsidRPr="00AA1C8B">
              <w:t xml:space="preserve"> heading</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rPr>
                <w:b/>
              </w:rPr>
              <w:t>Part</w:t>
            </w:r>
            <w:r w:rsidR="00AA1C8B">
              <w:rPr>
                <w:b/>
              </w:rPr>
              <w:t> </w:t>
            </w:r>
            <w:r w:rsidRPr="00AA1C8B">
              <w:rPr>
                <w:b/>
              </w:rPr>
              <w:t>3</w:t>
            </w:r>
          </w:p>
        </w:tc>
        <w:tc>
          <w:tcPr>
            <w:tcW w:w="3500" w:type="pct"/>
            <w:shd w:val="clear" w:color="auto" w:fill="auto"/>
          </w:tcPr>
          <w:p w:rsidR="0013167C" w:rsidRPr="00AA1C8B" w:rsidRDefault="0013167C" w:rsidP="00437422">
            <w:pPr>
              <w:pStyle w:val="ENoteTableText"/>
            </w:pP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pPr>
            <w:r w:rsidRPr="00AA1C8B">
              <w:t>Part</w:t>
            </w:r>
            <w:r w:rsidR="00AA1C8B">
              <w:t> </w:t>
            </w:r>
            <w:r w:rsidRPr="00AA1C8B">
              <w:t>3</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A440DF" w:rsidRPr="00AA1C8B" w:rsidTr="00A961E0">
        <w:trPr>
          <w:cantSplit/>
        </w:trPr>
        <w:tc>
          <w:tcPr>
            <w:tcW w:w="1500" w:type="pct"/>
            <w:shd w:val="clear" w:color="auto" w:fill="auto"/>
          </w:tcPr>
          <w:p w:rsidR="00A440DF" w:rsidRPr="00AA1C8B" w:rsidRDefault="00A440DF" w:rsidP="00437422">
            <w:pPr>
              <w:pStyle w:val="ENoteTableText"/>
              <w:tabs>
                <w:tab w:val="left" w:leader="dot" w:pos="2268"/>
              </w:tabs>
              <w:rPr>
                <w:b/>
              </w:rPr>
            </w:pPr>
            <w:r w:rsidRPr="00AA1C8B">
              <w:rPr>
                <w:b/>
              </w:rPr>
              <w:t>Division</w:t>
            </w:r>
            <w:r w:rsidR="00AA1C8B">
              <w:rPr>
                <w:b/>
              </w:rPr>
              <w:t> </w:t>
            </w:r>
            <w:r w:rsidRPr="00AA1C8B">
              <w:rPr>
                <w:b/>
              </w:rPr>
              <w:t>1</w:t>
            </w:r>
          </w:p>
        </w:tc>
        <w:tc>
          <w:tcPr>
            <w:tcW w:w="3500" w:type="pct"/>
            <w:shd w:val="clear" w:color="auto" w:fill="auto"/>
          </w:tcPr>
          <w:p w:rsidR="00A440DF" w:rsidRPr="00AA1C8B" w:rsidRDefault="00A440DF" w:rsidP="00437422">
            <w:pPr>
              <w:pStyle w:val="ENoteTableText"/>
            </w:pP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pPr>
            <w:r w:rsidRPr="00AA1C8B">
              <w:t>r 5</w:t>
            </w:r>
            <w:r w:rsidRPr="00AA1C8B">
              <w:tab/>
            </w:r>
          </w:p>
        </w:tc>
        <w:tc>
          <w:tcPr>
            <w:tcW w:w="3500" w:type="pct"/>
            <w:shd w:val="clear" w:color="auto" w:fill="auto"/>
          </w:tcPr>
          <w:p w:rsidR="0013167C" w:rsidRPr="00AA1C8B" w:rsidRDefault="0013167C" w:rsidP="00437422">
            <w:pPr>
              <w:pStyle w:val="ENoteTableText"/>
            </w:pPr>
            <w:r w:rsidRPr="00AA1C8B">
              <w:t>rs No 28, 2015</w:t>
            </w:r>
          </w:p>
        </w:tc>
      </w:tr>
      <w:tr w:rsidR="00EA0789" w:rsidRPr="00AA1C8B" w:rsidTr="00EA0789">
        <w:trPr>
          <w:cantSplit/>
        </w:trPr>
        <w:tc>
          <w:tcPr>
            <w:tcW w:w="1500" w:type="pct"/>
            <w:shd w:val="clear" w:color="auto" w:fill="auto"/>
          </w:tcPr>
          <w:p w:rsidR="00EA0789" w:rsidRPr="00AA1C8B" w:rsidRDefault="00EA0789" w:rsidP="00437422">
            <w:pPr>
              <w:pStyle w:val="ENoteTableText"/>
              <w:tabs>
                <w:tab w:val="left" w:leader="dot" w:pos="2268"/>
              </w:tabs>
            </w:pPr>
          </w:p>
        </w:tc>
        <w:tc>
          <w:tcPr>
            <w:tcW w:w="3500" w:type="pct"/>
            <w:shd w:val="clear" w:color="auto" w:fill="auto"/>
          </w:tcPr>
          <w:p w:rsidR="00EA0789" w:rsidRPr="00AA1C8B" w:rsidRDefault="00EA0789" w:rsidP="00437422">
            <w:pPr>
              <w:pStyle w:val="ENoteTableText"/>
            </w:pPr>
            <w:r w:rsidRPr="00AA1C8B">
              <w:t>am F2018L01034</w:t>
            </w:r>
          </w:p>
        </w:tc>
      </w:tr>
      <w:tr w:rsidR="00A440DF" w:rsidRPr="00AA1C8B" w:rsidTr="00A961E0">
        <w:trPr>
          <w:cantSplit/>
        </w:trPr>
        <w:tc>
          <w:tcPr>
            <w:tcW w:w="1500" w:type="pct"/>
            <w:shd w:val="clear" w:color="auto" w:fill="auto"/>
          </w:tcPr>
          <w:p w:rsidR="00A440DF" w:rsidRPr="00AA1C8B" w:rsidRDefault="00A440DF" w:rsidP="00437422">
            <w:pPr>
              <w:pStyle w:val="ENoteTableText"/>
              <w:tabs>
                <w:tab w:val="left" w:leader="dot" w:pos="2268"/>
              </w:tabs>
              <w:rPr>
                <w:b/>
              </w:rPr>
            </w:pPr>
            <w:r w:rsidRPr="00AA1C8B">
              <w:rPr>
                <w:b/>
              </w:rPr>
              <w:t>Division</w:t>
            </w:r>
            <w:r w:rsidR="00AA1C8B">
              <w:rPr>
                <w:b/>
              </w:rPr>
              <w:t> </w:t>
            </w:r>
            <w:r w:rsidRPr="00AA1C8B">
              <w:rPr>
                <w:b/>
              </w:rPr>
              <w:t>2</w:t>
            </w:r>
          </w:p>
        </w:tc>
        <w:tc>
          <w:tcPr>
            <w:tcW w:w="3500" w:type="pct"/>
            <w:shd w:val="clear" w:color="auto" w:fill="auto"/>
          </w:tcPr>
          <w:p w:rsidR="00A440DF" w:rsidRPr="00AA1C8B" w:rsidRDefault="00A440DF" w:rsidP="00437422">
            <w:pPr>
              <w:pStyle w:val="ENoteTableText"/>
            </w:pP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pPr>
            <w:r w:rsidRPr="00AA1C8B">
              <w:t>r 6</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A961E0">
        <w:trPr>
          <w:cantSplit/>
        </w:trPr>
        <w:tc>
          <w:tcPr>
            <w:tcW w:w="1500" w:type="pct"/>
            <w:shd w:val="clear" w:color="auto" w:fill="auto"/>
          </w:tcPr>
          <w:p w:rsidR="0013167C" w:rsidRPr="00AA1C8B" w:rsidRDefault="0013167C" w:rsidP="00437422">
            <w:pPr>
              <w:pStyle w:val="ENoteTableText"/>
              <w:tabs>
                <w:tab w:val="left" w:leader="dot" w:pos="2268"/>
              </w:tabs>
            </w:pPr>
            <w:r w:rsidRPr="00AA1C8B">
              <w:t>r 7</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A440DF" w:rsidRPr="00AA1C8B" w:rsidTr="00A961E0">
        <w:trPr>
          <w:cantSplit/>
        </w:trPr>
        <w:tc>
          <w:tcPr>
            <w:tcW w:w="1500" w:type="pct"/>
            <w:shd w:val="clear" w:color="auto" w:fill="auto"/>
          </w:tcPr>
          <w:p w:rsidR="00A440DF" w:rsidRPr="00AA1C8B" w:rsidRDefault="00A440DF" w:rsidP="00437422">
            <w:pPr>
              <w:pStyle w:val="ENoteTableText"/>
              <w:tabs>
                <w:tab w:val="left" w:leader="dot" w:pos="2268"/>
              </w:tabs>
            </w:pPr>
          </w:p>
        </w:tc>
        <w:tc>
          <w:tcPr>
            <w:tcW w:w="3500" w:type="pct"/>
            <w:shd w:val="clear" w:color="auto" w:fill="auto"/>
          </w:tcPr>
          <w:p w:rsidR="00A440DF" w:rsidRPr="00AA1C8B" w:rsidRDefault="00A440DF" w:rsidP="00437422">
            <w:pPr>
              <w:pStyle w:val="ENoteTableText"/>
            </w:pPr>
            <w:r w:rsidRPr="00AA1C8B">
              <w:t>am No 28, 2015</w:t>
            </w:r>
            <w:r w:rsidR="00EA0789" w:rsidRPr="00AA1C8B">
              <w:t>; F2018L01034</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r 8</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t>r 9</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t>r 10</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t>r 11</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r 12</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r 13</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r 14</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rPr>
                <w:b/>
              </w:rPr>
              <w:t>Part</w:t>
            </w:r>
            <w:r w:rsidR="00AA1C8B">
              <w:rPr>
                <w:b/>
              </w:rPr>
              <w:t> </w:t>
            </w:r>
            <w:r w:rsidRPr="00AA1C8B">
              <w:rPr>
                <w:b/>
              </w:rPr>
              <w:t>4</w:t>
            </w:r>
          </w:p>
        </w:tc>
        <w:tc>
          <w:tcPr>
            <w:tcW w:w="3500" w:type="pct"/>
            <w:shd w:val="clear" w:color="auto" w:fill="auto"/>
          </w:tcPr>
          <w:p w:rsidR="0013167C" w:rsidRPr="00AA1C8B" w:rsidRDefault="0013167C" w:rsidP="00F42F91">
            <w:pPr>
              <w:pStyle w:val="ENoteTableText"/>
            </w:pP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Part</w:t>
            </w:r>
            <w:r w:rsidR="00AA1C8B">
              <w:t> </w:t>
            </w:r>
            <w:r w:rsidRPr="00AA1C8B">
              <w:t>4</w:t>
            </w:r>
            <w:r w:rsidRPr="00AA1C8B">
              <w:tab/>
            </w:r>
          </w:p>
        </w:tc>
        <w:tc>
          <w:tcPr>
            <w:tcW w:w="3500" w:type="pct"/>
            <w:shd w:val="clear" w:color="auto" w:fill="auto"/>
          </w:tcPr>
          <w:p w:rsidR="0013167C" w:rsidRPr="00AA1C8B" w:rsidRDefault="0013167C" w:rsidP="00F42F91">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r 15</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EA0789" w:rsidRPr="00AA1C8B" w:rsidTr="00EA0789">
        <w:trPr>
          <w:cantSplit/>
        </w:trPr>
        <w:tc>
          <w:tcPr>
            <w:tcW w:w="1500" w:type="pct"/>
            <w:shd w:val="clear" w:color="auto" w:fill="auto"/>
          </w:tcPr>
          <w:p w:rsidR="00EA0789" w:rsidRPr="00AA1C8B" w:rsidRDefault="00EA0789" w:rsidP="00437422">
            <w:pPr>
              <w:pStyle w:val="ENoteTableText"/>
              <w:tabs>
                <w:tab w:val="left" w:leader="dot" w:pos="2268"/>
              </w:tabs>
            </w:pPr>
            <w:r w:rsidRPr="00AA1C8B">
              <w:rPr>
                <w:b/>
              </w:rPr>
              <w:t>Part</w:t>
            </w:r>
            <w:r w:rsidR="00AA1C8B">
              <w:rPr>
                <w:b/>
              </w:rPr>
              <w:t> </w:t>
            </w:r>
            <w:r w:rsidRPr="00AA1C8B">
              <w:rPr>
                <w:b/>
              </w:rPr>
              <w:t>4A</w:t>
            </w:r>
          </w:p>
        </w:tc>
        <w:tc>
          <w:tcPr>
            <w:tcW w:w="3500" w:type="pct"/>
            <w:shd w:val="clear" w:color="auto" w:fill="auto"/>
          </w:tcPr>
          <w:p w:rsidR="00EA0789" w:rsidRPr="00AA1C8B" w:rsidRDefault="00EA0789" w:rsidP="00437422">
            <w:pPr>
              <w:pStyle w:val="ENoteTableText"/>
            </w:pPr>
          </w:p>
        </w:tc>
      </w:tr>
      <w:tr w:rsidR="00EA0789" w:rsidRPr="00AA1C8B" w:rsidTr="00EA0789">
        <w:trPr>
          <w:cantSplit/>
        </w:trPr>
        <w:tc>
          <w:tcPr>
            <w:tcW w:w="1500" w:type="pct"/>
            <w:shd w:val="clear" w:color="auto" w:fill="auto"/>
          </w:tcPr>
          <w:p w:rsidR="00EA0789" w:rsidRPr="00AA1C8B" w:rsidRDefault="00EA0789" w:rsidP="00437422">
            <w:pPr>
              <w:pStyle w:val="ENoteTableText"/>
              <w:tabs>
                <w:tab w:val="left" w:leader="dot" w:pos="2268"/>
              </w:tabs>
            </w:pPr>
            <w:r w:rsidRPr="00AA1C8B">
              <w:t>Part</w:t>
            </w:r>
            <w:r w:rsidR="00AA1C8B">
              <w:t> </w:t>
            </w:r>
            <w:r w:rsidRPr="00AA1C8B">
              <w:t>4A</w:t>
            </w:r>
            <w:r w:rsidRPr="00AA1C8B">
              <w:tab/>
            </w:r>
          </w:p>
        </w:tc>
        <w:tc>
          <w:tcPr>
            <w:tcW w:w="3500" w:type="pct"/>
            <w:shd w:val="clear" w:color="auto" w:fill="auto"/>
          </w:tcPr>
          <w:p w:rsidR="00EA0789" w:rsidRPr="00AA1C8B" w:rsidRDefault="00EA0789" w:rsidP="00437422">
            <w:pPr>
              <w:pStyle w:val="ENoteTableText"/>
            </w:pPr>
            <w:r w:rsidRPr="00AA1C8B">
              <w:t>ad F2018L01034</w:t>
            </w:r>
          </w:p>
        </w:tc>
      </w:tr>
      <w:tr w:rsidR="00EA0789" w:rsidRPr="00AA1C8B" w:rsidTr="00EA0789">
        <w:trPr>
          <w:cantSplit/>
        </w:trPr>
        <w:tc>
          <w:tcPr>
            <w:tcW w:w="1500" w:type="pct"/>
            <w:shd w:val="clear" w:color="auto" w:fill="auto"/>
          </w:tcPr>
          <w:p w:rsidR="00EA0789" w:rsidRPr="00AA1C8B" w:rsidRDefault="00EA0789" w:rsidP="00437422">
            <w:pPr>
              <w:pStyle w:val="ENoteTableText"/>
              <w:tabs>
                <w:tab w:val="left" w:leader="dot" w:pos="2268"/>
              </w:tabs>
            </w:pPr>
            <w:r w:rsidRPr="00AA1C8B">
              <w:t>s 15A</w:t>
            </w:r>
            <w:r w:rsidRPr="00AA1C8B">
              <w:tab/>
            </w:r>
          </w:p>
        </w:tc>
        <w:tc>
          <w:tcPr>
            <w:tcW w:w="3500" w:type="pct"/>
            <w:shd w:val="clear" w:color="auto" w:fill="auto"/>
          </w:tcPr>
          <w:p w:rsidR="00EA0789" w:rsidRPr="00AA1C8B" w:rsidRDefault="00EA0789" w:rsidP="00437422">
            <w:pPr>
              <w:pStyle w:val="ENoteTableText"/>
            </w:pPr>
            <w:r w:rsidRPr="00AA1C8B">
              <w:t>ad F2018L01034</w:t>
            </w:r>
          </w:p>
        </w:tc>
      </w:tr>
      <w:tr w:rsidR="00EA0789" w:rsidRPr="00AA1C8B" w:rsidTr="00EA0789">
        <w:trPr>
          <w:cantSplit/>
        </w:trPr>
        <w:tc>
          <w:tcPr>
            <w:tcW w:w="1500" w:type="pct"/>
            <w:shd w:val="clear" w:color="auto" w:fill="auto"/>
          </w:tcPr>
          <w:p w:rsidR="00EA0789" w:rsidRPr="00AA1C8B" w:rsidRDefault="00EA0789" w:rsidP="00437422">
            <w:pPr>
              <w:pStyle w:val="ENoteTableText"/>
              <w:tabs>
                <w:tab w:val="left" w:leader="dot" w:pos="2268"/>
              </w:tabs>
            </w:pPr>
          </w:p>
        </w:tc>
        <w:tc>
          <w:tcPr>
            <w:tcW w:w="3500" w:type="pct"/>
            <w:shd w:val="clear" w:color="auto" w:fill="auto"/>
          </w:tcPr>
          <w:p w:rsidR="00EA0789" w:rsidRPr="00AA1C8B" w:rsidRDefault="00EA0789" w:rsidP="00437422">
            <w:pPr>
              <w:pStyle w:val="ENoteTableText"/>
            </w:pPr>
            <w:r w:rsidRPr="00AA1C8B">
              <w:t xml:space="preserve">am </w:t>
            </w:r>
            <w:r w:rsidRPr="00AA1C8B">
              <w:rPr>
                <w:u w:val="single"/>
              </w:rPr>
              <w:t>F2018L01034</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rPr>
                <w:b/>
              </w:rPr>
            </w:pPr>
            <w:r w:rsidRPr="00AA1C8B">
              <w:rPr>
                <w:b/>
              </w:rPr>
              <w:t>Part</w:t>
            </w:r>
            <w:r w:rsidR="00AA1C8B">
              <w:rPr>
                <w:b/>
              </w:rPr>
              <w:t> </w:t>
            </w:r>
            <w:r w:rsidRPr="00AA1C8B">
              <w:rPr>
                <w:b/>
              </w:rPr>
              <w:t>5</w:t>
            </w:r>
          </w:p>
        </w:tc>
        <w:tc>
          <w:tcPr>
            <w:tcW w:w="3500" w:type="pct"/>
            <w:shd w:val="clear" w:color="auto" w:fill="auto"/>
          </w:tcPr>
          <w:p w:rsidR="0013167C" w:rsidRPr="00AA1C8B" w:rsidRDefault="0013167C" w:rsidP="00437422">
            <w:pPr>
              <w:pStyle w:val="ENoteTableText"/>
            </w:pP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Part</w:t>
            </w:r>
            <w:r w:rsidR="00AA1C8B">
              <w:t> </w:t>
            </w:r>
            <w:r w:rsidRPr="00AA1C8B">
              <w:t>5</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13167C" w:rsidRPr="00AA1C8B" w:rsidTr="00172A52">
        <w:trPr>
          <w:cantSplit/>
        </w:trPr>
        <w:tc>
          <w:tcPr>
            <w:tcW w:w="1500" w:type="pct"/>
            <w:shd w:val="clear" w:color="auto" w:fill="auto"/>
          </w:tcPr>
          <w:p w:rsidR="0013167C" w:rsidRPr="00AA1C8B" w:rsidRDefault="0013167C" w:rsidP="00437422">
            <w:pPr>
              <w:pStyle w:val="ENoteTableText"/>
              <w:tabs>
                <w:tab w:val="left" w:leader="dot" w:pos="2268"/>
              </w:tabs>
            </w:pPr>
            <w:r w:rsidRPr="00AA1C8B">
              <w:t>r 16</w:t>
            </w:r>
            <w:r w:rsidRPr="00AA1C8B">
              <w:tab/>
            </w:r>
          </w:p>
        </w:tc>
        <w:tc>
          <w:tcPr>
            <w:tcW w:w="3500" w:type="pct"/>
            <w:shd w:val="clear" w:color="auto" w:fill="auto"/>
          </w:tcPr>
          <w:p w:rsidR="0013167C" w:rsidRPr="00AA1C8B" w:rsidRDefault="0013167C" w:rsidP="00437422">
            <w:pPr>
              <w:pStyle w:val="ENoteTableText"/>
            </w:pPr>
            <w:r w:rsidRPr="00AA1C8B">
              <w:t>ad No 28, 2015</w:t>
            </w:r>
          </w:p>
        </w:tc>
      </w:tr>
      <w:tr w:rsidR="00A440DF" w:rsidRPr="00AA1C8B" w:rsidTr="00172A52">
        <w:trPr>
          <w:cantSplit/>
        </w:trPr>
        <w:tc>
          <w:tcPr>
            <w:tcW w:w="1500" w:type="pct"/>
            <w:shd w:val="clear" w:color="auto" w:fill="auto"/>
          </w:tcPr>
          <w:p w:rsidR="00A440DF" w:rsidRPr="00AA1C8B" w:rsidRDefault="00A440DF" w:rsidP="00437422">
            <w:pPr>
              <w:pStyle w:val="ENoteTableText"/>
              <w:tabs>
                <w:tab w:val="left" w:leader="dot" w:pos="2268"/>
              </w:tabs>
            </w:pPr>
          </w:p>
        </w:tc>
        <w:tc>
          <w:tcPr>
            <w:tcW w:w="3500" w:type="pct"/>
            <w:shd w:val="clear" w:color="auto" w:fill="auto"/>
          </w:tcPr>
          <w:p w:rsidR="00A440DF" w:rsidRPr="00AA1C8B" w:rsidRDefault="00A440DF" w:rsidP="00437422">
            <w:pPr>
              <w:pStyle w:val="ENoteTableText"/>
            </w:pPr>
            <w:r w:rsidRPr="00AA1C8B">
              <w:t>am No 28, 2015</w:t>
            </w:r>
          </w:p>
        </w:tc>
      </w:tr>
      <w:tr w:rsidR="00EA0789" w:rsidRPr="00AA1C8B" w:rsidTr="00172A52">
        <w:trPr>
          <w:cantSplit/>
        </w:trPr>
        <w:tc>
          <w:tcPr>
            <w:tcW w:w="1500" w:type="pct"/>
            <w:shd w:val="clear" w:color="auto" w:fill="auto"/>
          </w:tcPr>
          <w:p w:rsidR="00EA0789" w:rsidRPr="00AA1C8B" w:rsidRDefault="00EA0789" w:rsidP="00437422">
            <w:pPr>
              <w:pStyle w:val="ENoteTableText"/>
              <w:tabs>
                <w:tab w:val="left" w:leader="dot" w:pos="2268"/>
              </w:tabs>
            </w:pPr>
            <w:r w:rsidRPr="00AA1C8B">
              <w:t>r 17</w:t>
            </w:r>
            <w:r w:rsidRPr="00AA1C8B">
              <w:tab/>
            </w:r>
          </w:p>
        </w:tc>
        <w:tc>
          <w:tcPr>
            <w:tcW w:w="3500" w:type="pct"/>
            <w:shd w:val="clear" w:color="auto" w:fill="auto"/>
          </w:tcPr>
          <w:p w:rsidR="00EA0789" w:rsidRPr="00AA1C8B" w:rsidRDefault="00EA0789" w:rsidP="00437422">
            <w:pPr>
              <w:pStyle w:val="ENoteTableText"/>
            </w:pPr>
            <w:r w:rsidRPr="00AA1C8B">
              <w:t>ad F2018L01034</w:t>
            </w:r>
          </w:p>
        </w:tc>
      </w:tr>
      <w:tr w:rsidR="00EA0789" w:rsidRPr="00AA1C8B" w:rsidTr="00EA0789">
        <w:trPr>
          <w:cantSplit/>
        </w:trPr>
        <w:tc>
          <w:tcPr>
            <w:tcW w:w="1500" w:type="pct"/>
            <w:tcBorders>
              <w:bottom w:val="single" w:sz="12" w:space="0" w:color="auto"/>
            </w:tcBorders>
            <w:shd w:val="clear" w:color="auto" w:fill="auto"/>
          </w:tcPr>
          <w:p w:rsidR="00EA0789" w:rsidRPr="00AA1C8B" w:rsidRDefault="00EA0789" w:rsidP="00437422">
            <w:pPr>
              <w:pStyle w:val="ENoteTableText"/>
              <w:tabs>
                <w:tab w:val="left" w:leader="dot" w:pos="2268"/>
              </w:tabs>
            </w:pPr>
          </w:p>
        </w:tc>
        <w:tc>
          <w:tcPr>
            <w:tcW w:w="3500" w:type="pct"/>
            <w:tcBorders>
              <w:bottom w:val="single" w:sz="12" w:space="0" w:color="auto"/>
            </w:tcBorders>
            <w:shd w:val="clear" w:color="auto" w:fill="auto"/>
          </w:tcPr>
          <w:p w:rsidR="00EA0789" w:rsidRPr="00AA1C8B" w:rsidRDefault="00EA0789" w:rsidP="00437422">
            <w:pPr>
              <w:pStyle w:val="ENoteTableText"/>
            </w:pPr>
            <w:r w:rsidRPr="00AA1C8B">
              <w:t xml:space="preserve">am </w:t>
            </w:r>
            <w:r w:rsidRPr="00AA1C8B">
              <w:rPr>
                <w:u w:val="single"/>
              </w:rPr>
              <w:t>F2018L01034</w:t>
            </w:r>
          </w:p>
        </w:tc>
      </w:tr>
    </w:tbl>
    <w:p w:rsidR="007812A0" w:rsidRPr="00AA1C8B" w:rsidRDefault="007812A0" w:rsidP="007812A0">
      <w:pPr>
        <w:sectPr w:rsidR="007812A0" w:rsidRPr="00AA1C8B" w:rsidSect="00440ED7">
          <w:headerReference w:type="even" r:id="rId28"/>
          <w:headerReference w:type="default" r:id="rId29"/>
          <w:footerReference w:type="even" r:id="rId30"/>
          <w:footerReference w:type="default" r:id="rId31"/>
          <w:footerReference w:type="first" r:id="rId32"/>
          <w:pgSz w:w="11907" w:h="16839"/>
          <w:pgMar w:top="2325" w:right="1797" w:bottom="1440" w:left="1797" w:header="720" w:footer="709" w:gutter="0"/>
          <w:cols w:space="708"/>
          <w:docGrid w:linePitch="360"/>
        </w:sectPr>
      </w:pPr>
    </w:p>
    <w:p w:rsidR="00B547E7" w:rsidRPr="00AA1C8B" w:rsidRDefault="00B547E7" w:rsidP="00B547E7"/>
    <w:sectPr w:rsidR="00B547E7" w:rsidRPr="00AA1C8B" w:rsidSect="00440ED7">
      <w:headerReference w:type="even" r:id="rId33"/>
      <w:headerReference w:type="default" r:id="rId34"/>
      <w:footerReference w:type="even" r:id="rId35"/>
      <w:footerReference w:type="default" r:id="rId36"/>
      <w:footerReference w:type="first" r:id="rId3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8D" w:rsidRDefault="003E3D8D">
      <w:r>
        <w:separator/>
      </w:r>
    </w:p>
  </w:endnote>
  <w:endnote w:type="continuationSeparator" w:id="0">
    <w:p w:rsidR="003E3D8D" w:rsidRDefault="003E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Default="003E3D8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i/>
              <w:sz w:val="16"/>
              <w:szCs w:val="16"/>
            </w:rPr>
          </w:pP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D7">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0ED7">
            <w:rPr>
              <w:i/>
              <w:noProof/>
              <w:sz w:val="16"/>
              <w:szCs w:val="16"/>
            </w:rPr>
            <w:t>13</w:t>
          </w:r>
          <w:r w:rsidRPr="007B3B51">
            <w:rPr>
              <w:i/>
              <w:sz w:val="16"/>
              <w:szCs w:val="16"/>
            </w:rPr>
            <w:fldChar w:fldCharType="end"/>
          </w:r>
        </w:p>
      </w:tc>
    </w:tr>
    <w:tr w:rsidR="003E3D8D" w:rsidRPr="00130F37" w:rsidTr="000A6818">
      <w:tc>
        <w:tcPr>
          <w:tcW w:w="1499" w:type="pct"/>
          <w:gridSpan w:val="2"/>
        </w:tcPr>
        <w:p w:rsidR="003E3D8D" w:rsidRPr="00130F37" w:rsidRDefault="003E3D8D"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C8B">
            <w:rPr>
              <w:sz w:val="16"/>
              <w:szCs w:val="16"/>
            </w:rPr>
            <w:t>3</w:t>
          </w:r>
          <w:r w:rsidRPr="00130F37">
            <w:rPr>
              <w:sz w:val="16"/>
              <w:szCs w:val="16"/>
            </w:rPr>
            <w:fldChar w:fldCharType="end"/>
          </w:r>
        </w:p>
      </w:tc>
      <w:tc>
        <w:tcPr>
          <w:tcW w:w="1999" w:type="pct"/>
        </w:tcPr>
        <w:p w:rsidR="003E3D8D" w:rsidRPr="00130F37" w:rsidRDefault="003E3D8D"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A1C8B">
            <w:rPr>
              <w:sz w:val="16"/>
              <w:szCs w:val="16"/>
            </w:rPr>
            <w:t>18/7/18</w:t>
          </w:r>
          <w:r w:rsidRPr="00130F37">
            <w:rPr>
              <w:sz w:val="16"/>
              <w:szCs w:val="16"/>
            </w:rPr>
            <w:fldChar w:fldCharType="end"/>
          </w:r>
        </w:p>
      </w:tc>
      <w:tc>
        <w:tcPr>
          <w:tcW w:w="1502" w:type="pct"/>
          <w:gridSpan w:val="2"/>
        </w:tcPr>
        <w:p w:rsidR="003E3D8D" w:rsidRPr="00130F37" w:rsidRDefault="003E3D8D"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C8B">
            <w:rPr>
              <w:sz w:val="16"/>
              <w:szCs w:val="16"/>
            </w:rPr>
            <w:instrText>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A1C8B">
            <w:rPr>
              <w:sz w:val="16"/>
              <w:szCs w:val="16"/>
            </w:rPr>
            <w:instrText>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C8B">
            <w:rPr>
              <w:noProof/>
              <w:sz w:val="16"/>
              <w:szCs w:val="16"/>
            </w:rPr>
            <w:t>3/8/18</w:t>
          </w:r>
          <w:r w:rsidRPr="00130F37">
            <w:rPr>
              <w:sz w:val="16"/>
              <w:szCs w:val="16"/>
            </w:rPr>
            <w:fldChar w:fldCharType="end"/>
          </w:r>
        </w:p>
      </w:tc>
    </w:tr>
  </w:tbl>
  <w:p w:rsidR="003E3D8D" w:rsidRPr="00A440DF" w:rsidRDefault="003E3D8D" w:rsidP="00A440D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A1328" w:rsidRDefault="003E3D8D" w:rsidP="00E77D33">
    <w:pPr>
      <w:pBdr>
        <w:top w:val="single" w:sz="6" w:space="1" w:color="auto"/>
      </w:pBdr>
      <w:spacing w:before="120"/>
      <w:rPr>
        <w:sz w:val="18"/>
      </w:rPr>
    </w:pPr>
  </w:p>
  <w:p w:rsidR="003E3D8D" w:rsidRPr="007A1328" w:rsidRDefault="003E3D8D" w:rsidP="00E77D3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A1C8B">
      <w:rPr>
        <w:i/>
        <w:noProof/>
        <w:sz w:val="18"/>
      </w:rPr>
      <w:t>National Vocational Education and Training Regulator Regulations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A6818">
      <w:rPr>
        <w:i/>
        <w:noProof/>
        <w:sz w:val="18"/>
      </w:rPr>
      <w:t>16</w:t>
    </w:r>
    <w:r w:rsidRPr="007A1328">
      <w:rPr>
        <w:i/>
        <w:sz w:val="18"/>
      </w:rPr>
      <w:fldChar w:fldCharType="end"/>
    </w:r>
  </w:p>
  <w:p w:rsidR="003E3D8D" w:rsidRPr="007A1328" w:rsidRDefault="003E3D8D" w:rsidP="00E77D33">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6818">
            <w:rPr>
              <w:i/>
              <w:noProof/>
              <w:sz w:val="16"/>
              <w:szCs w:val="16"/>
            </w:rPr>
            <w:t>16</w:t>
          </w:r>
          <w:r w:rsidRPr="007B3B51">
            <w:rPr>
              <w:i/>
              <w:sz w:val="16"/>
              <w:szCs w:val="16"/>
            </w:rPr>
            <w:fldChar w:fldCharType="end"/>
          </w: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C8B">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p>
      </w:tc>
    </w:tr>
    <w:tr w:rsidR="003E3D8D" w:rsidRPr="0055472E" w:rsidTr="000A6818">
      <w:tc>
        <w:tcPr>
          <w:tcW w:w="1499" w:type="pct"/>
          <w:gridSpan w:val="2"/>
        </w:tcPr>
        <w:p w:rsidR="003E3D8D" w:rsidRPr="0055472E" w:rsidRDefault="003E3D8D"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C8B">
            <w:rPr>
              <w:sz w:val="16"/>
              <w:szCs w:val="16"/>
            </w:rPr>
            <w:t>3</w:t>
          </w:r>
          <w:r w:rsidRPr="0055472E">
            <w:rPr>
              <w:sz w:val="16"/>
              <w:szCs w:val="16"/>
            </w:rPr>
            <w:fldChar w:fldCharType="end"/>
          </w:r>
        </w:p>
      </w:tc>
      <w:tc>
        <w:tcPr>
          <w:tcW w:w="1999" w:type="pct"/>
        </w:tcPr>
        <w:p w:rsidR="003E3D8D" w:rsidRPr="0055472E" w:rsidRDefault="003E3D8D"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A1C8B">
            <w:rPr>
              <w:sz w:val="16"/>
              <w:szCs w:val="16"/>
            </w:rPr>
            <w:t>18/7/18</w:t>
          </w:r>
          <w:r w:rsidRPr="0055472E">
            <w:rPr>
              <w:sz w:val="16"/>
              <w:szCs w:val="16"/>
            </w:rPr>
            <w:fldChar w:fldCharType="end"/>
          </w:r>
        </w:p>
      </w:tc>
      <w:tc>
        <w:tcPr>
          <w:tcW w:w="1502" w:type="pct"/>
          <w:gridSpan w:val="2"/>
        </w:tcPr>
        <w:p w:rsidR="003E3D8D" w:rsidRPr="0055472E" w:rsidRDefault="003E3D8D"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C8B">
            <w:rPr>
              <w:sz w:val="16"/>
              <w:szCs w:val="16"/>
            </w:rPr>
            <w:instrText>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A1C8B">
            <w:rPr>
              <w:sz w:val="16"/>
              <w:szCs w:val="16"/>
            </w:rPr>
            <w:instrText>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C8B">
            <w:rPr>
              <w:noProof/>
              <w:sz w:val="16"/>
              <w:szCs w:val="16"/>
            </w:rPr>
            <w:t>3/8/18</w:t>
          </w:r>
          <w:r w:rsidRPr="0055472E">
            <w:rPr>
              <w:sz w:val="16"/>
              <w:szCs w:val="16"/>
            </w:rPr>
            <w:fldChar w:fldCharType="end"/>
          </w:r>
        </w:p>
      </w:tc>
    </w:tr>
  </w:tbl>
  <w:p w:rsidR="003E3D8D" w:rsidRPr="00A440DF" w:rsidRDefault="003E3D8D" w:rsidP="00A440D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i/>
              <w:sz w:val="16"/>
              <w:szCs w:val="16"/>
            </w:rPr>
          </w:pP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C8B">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6818">
            <w:rPr>
              <w:i/>
              <w:noProof/>
              <w:sz w:val="16"/>
              <w:szCs w:val="16"/>
            </w:rPr>
            <w:t>16</w:t>
          </w:r>
          <w:r w:rsidRPr="007B3B51">
            <w:rPr>
              <w:i/>
              <w:sz w:val="16"/>
              <w:szCs w:val="16"/>
            </w:rPr>
            <w:fldChar w:fldCharType="end"/>
          </w:r>
        </w:p>
      </w:tc>
    </w:tr>
    <w:tr w:rsidR="003E3D8D" w:rsidRPr="00130F37" w:rsidTr="000A6818">
      <w:tc>
        <w:tcPr>
          <w:tcW w:w="1499" w:type="pct"/>
          <w:gridSpan w:val="2"/>
        </w:tcPr>
        <w:p w:rsidR="003E3D8D" w:rsidRPr="00130F37" w:rsidRDefault="003E3D8D"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C8B">
            <w:rPr>
              <w:sz w:val="16"/>
              <w:szCs w:val="16"/>
            </w:rPr>
            <w:t>3</w:t>
          </w:r>
          <w:r w:rsidRPr="00130F37">
            <w:rPr>
              <w:sz w:val="16"/>
              <w:szCs w:val="16"/>
            </w:rPr>
            <w:fldChar w:fldCharType="end"/>
          </w:r>
        </w:p>
      </w:tc>
      <w:tc>
        <w:tcPr>
          <w:tcW w:w="1999" w:type="pct"/>
        </w:tcPr>
        <w:p w:rsidR="003E3D8D" w:rsidRPr="00130F37" w:rsidRDefault="003E3D8D"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A1C8B">
            <w:rPr>
              <w:sz w:val="16"/>
              <w:szCs w:val="16"/>
            </w:rPr>
            <w:t>18/7/18</w:t>
          </w:r>
          <w:r w:rsidRPr="00130F37">
            <w:rPr>
              <w:sz w:val="16"/>
              <w:szCs w:val="16"/>
            </w:rPr>
            <w:fldChar w:fldCharType="end"/>
          </w:r>
        </w:p>
      </w:tc>
      <w:tc>
        <w:tcPr>
          <w:tcW w:w="1502" w:type="pct"/>
          <w:gridSpan w:val="2"/>
        </w:tcPr>
        <w:p w:rsidR="003E3D8D" w:rsidRPr="00130F37" w:rsidRDefault="003E3D8D"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C8B">
            <w:rPr>
              <w:sz w:val="16"/>
              <w:szCs w:val="16"/>
            </w:rPr>
            <w:instrText>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A1C8B">
            <w:rPr>
              <w:sz w:val="16"/>
              <w:szCs w:val="16"/>
            </w:rPr>
            <w:instrText>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C8B">
            <w:rPr>
              <w:noProof/>
              <w:sz w:val="16"/>
              <w:szCs w:val="16"/>
            </w:rPr>
            <w:t>3/8/18</w:t>
          </w:r>
          <w:r w:rsidRPr="00130F37">
            <w:rPr>
              <w:sz w:val="16"/>
              <w:szCs w:val="16"/>
            </w:rPr>
            <w:fldChar w:fldCharType="end"/>
          </w:r>
        </w:p>
      </w:tc>
    </w:tr>
  </w:tbl>
  <w:p w:rsidR="003E3D8D" w:rsidRPr="00A440DF" w:rsidRDefault="003E3D8D" w:rsidP="00A440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8F1BB2" w:rsidRDefault="003E3D8D">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Default="003E3D8D" w:rsidP="003E3D8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ED79B6" w:rsidRDefault="003E3D8D" w:rsidP="003E3D8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6818">
            <w:rPr>
              <w:i/>
              <w:noProof/>
              <w:sz w:val="16"/>
              <w:szCs w:val="16"/>
            </w:rPr>
            <w:t>16</w:t>
          </w:r>
          <w:r w:rsidRPr="007B3B51">
            <w:rPr>
              <w:i/>
              <w:sz w:val="16"/>
              <w:szCs w:val="16"/>
            </w:rPr>
            <w:fldChar w:fldCharType="end"/>
          </w: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C8B">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p>
      </w:tc>
    </w:tr>
    <w:tr w:rsidR="003E3D8D" w:rsidRPr="0055472E" w:rsidTr="000A6818">
      <w:tc>
        <w:tcPr>
          <w:tcW w:w="1499" w:type="pct"/>
          <w:gridSpan w:val="2"/>
        </w:tcPr>
        <w:p w:rsidR="003E3D8D" w:rsidRPr="0055472E" w:rsidRDefault="003E3D8D"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C8B">
            <w:rPr>
              <w:sz w:val="16"/>
              <w:szCs w:val="16"/>
            </w:rPr>
            <w:t>3</w:t>
          </w:r>
          <w:r w:rsidRPr="0055472E">
            <w:rPr>
              <w:sz w:val="16"/>
              <w:szCs w:val="16"/>
            </w:rPr>
            <w:fldChar w:fldCharType="end"/>
          </w:r>
        </w:p>
      </w:tc>
      <w:tc>
        <w:tcPr>
          <w:tcW w:w="1999" w:type="pct"/>
        </w:tcPr>
        <w:p w:rsidR="003E3D8D" w:rsidRPr="0055472E" w:rsidRDefault="003E3D8D"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A1C8B">
            <w:rPr>
              <w:sz w:val="16"/>
              <w:szCs w:val="16"/>
            </w:rPr>
            <w:t>18/7/18</w:t>
          </w:r>
          <w:r w:rsidRPr="0055472E">
            <w:rPr>
              <w:sz w:val="16"/>
              <w:szCs w:val="16"/>
            </w:rPr>
            <w:fldChar w:fldCharType="end"/>
          </w:r>
        </w:p>
      </w:tc>
      <w:tc>
        <w:tcPr>
          <w:tcW w:w="1502" w:type="pct"/>
          <w:gridSpan w:val="2"/>
        </w:tcPr>
        <w:p w:rsidR="003E3D8D" w:rsidRPr="0055472E" w:rsidRDefault="003E3D8D"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C8B">
            <w:rPr>
              <w:sz w:val="16"/>
              <w:szCs w:val="16"/>
            </w:rPr>
            <w:instrText>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A1C8B">
            <w:rPr>
              <w:sz w:val="16"/>
              <w:szCs w:val="16"/>
            </w:rPr>
            <w:instrText>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C8B">
            <w:rPr>
              <w:noProof/>
              <w:sz w:val="16"/>
              <w:szCs w:val="16"/>
            </w:rPr>
            <w:t>3/8/18</w:t>
          </w:r>
          <w:r w:rsidRPr="0055472E">
            <w:rPr>
              <w:sz w:val="16"/>
              <w:szCs w:val="16"/>
            </w:rPr>
            <w:fldChar w:fldCharType="end"/>
          </w:r>
        </w:p>
      </w:tc>
    </w:tr>
  </w:tbl>
  <w:p w:rsidR="003E3D8D" w:rsidRPr="00A440DF" w:rsidRDefault="003E3D8D" w:rsidP="00A440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i/>
              <w:sz w:val="16"/>
              <w:szCs w:val="16"/>
            </w:rPr>
          </w:pP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D7">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0ED7">
            <w:rPr>
              <w:i/>
              <w:noProof/>
              <w:sz w:val="16"/>
              <w:szCs w:val="16"/>
            </w:rPr>
            <w:t>i</w:t>
          </w:r>
          <w:r w:rsidRPr="007B3B51">
            <w:rPr>
              <w:i/>
              <w:sz w:val="16"/>
              <w:szCs w:val="16"/>
            </w:rPr>
            <w:fldChar w:fldCharType="end"/>
          </w:r>
        </w:p>
      </w:tc>
    </w:tr>
    <w:tr w:rsidR="003E3D8D" w:rsidRPr="00130F37" w:rsidTr="000A6818">
      <w:tc>
        <w:tcPr>
          <w:tcW w:w="1499" w:type="pct"/>
          <w:gridSpan w:val="2"/>
        </w:tcPr>
        <w:p w:rsidR="003E3D8D" w:rsidRPr="00130F37" w:rsidRDefault="003E3D8D"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C8B">
            <w:rPr>
              <w:sz w:val="16"/>
              <w:szCs w:val="16"/>
            </w:rPr>
            <w:t>3</w:t>
          </w:r>
          <w:r w:rsidRPr="00130F37">
            <w:rPr>
              <w:sz w:val="16"/>
              <w:szCs w:val="16"/>
            </w:rPr>
            <w:fldChar w:fldCharType="end"/>
          </w:r>
        </w:p>
      </w:tc>
      <w:tc>
        <w:tcPr>
          <w:tcW w:w="1999" w:type="pct"/>
        </w:tcPr>
        <w:p w:rsidR="003E3D8D" w:rsidRPr="00130F37" w:rsidRDefault="003E3D8D"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A1C8B">
            <w:rPr>
              <w:sz w:val="16"/>
              <w:szCs w:val="16"/>
            </w:rPr>
            <w:t>18/7/18</w:t>
          </w:r>
          <w:r w:rsidRPr="00130F37">
            <w:rPr>
              <w:sz w:val="16"/>
              <w:szCs w:val="16"/>
            </w:rPr>
            <w:fldChar w:fldCharType="end"/>
          </w:r>
        </w:p>
      </w:tc>
      <w:tc>
        <w:tcPr>
          <w:tcW w:w="1502" w:type="pct"/>
          <w:gridSpan w:val="2"/>
        </w:tcPr>
        <w:p w:rsidR="003E3D8D" w:rsidRPr="00130F37" w:rsidRDefault="003E3D8D"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C8B">
            <w:rPr>
              <w:sz w:val="16"/>
              <w:szCs w:val="16"/>
            </w:rPr>
            <w:instrText>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A1C8B">
            <w:rPr>
              <w:sz w:val="16"/>
              <w:szCs w:val="16"/>
            </w:rPr>
            <w:instrText>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C8B">
            <w:rPr>
              <w:noProof/>
              <w:sz w:val="16"/>
              <w:szCs w:val="16"/>
            </w:rPr>
            <w:t>3/8/18</w:t>
          </w:r>
          <w:r w:rsidRPr="00130F37">
            <w:rPr>
              <w:sz w:val="16"/>
              <w:szCs w:val="16"/>
            </w:rPr>
            <w:fldChar w:fldCharType="end"/>
          </w:r>
        </w:p>
      </w:tc>
    </w:tr>
  </w:tbl>
  <w:p w:rsidR="003E3D8D" w:rsidRPr="00A440DF" w:rsidRDefault="003E3D8D" w:rsidP="00A440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0ED7">
            <w:rPr>
              <w:i/>
              <w:noProof/>
              <w:sz w:val="16"/>
              <w:szCs w:val="16"/>
            </w:rPr>
            <w:t>2</w:t>
          </w:r>
          <w:r w:rsidRPr="007B3B51">
            <w:rPr>
              <w:i/>
              <w:sz w:val="16"/>
              <w:szCs w:val="16"/>
            </w:rPr>
            <w:fldChar w:fldCharType="end"/>
          </w: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D7">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p>
      </w:tc>
    </w:tr>
    <w:tr w:rsidR="003E3D8D" w:rsidRPr="0055472E" w:rsidTr="000A6818">
      <w:tc>
        <w:tcPr>
          <w:tcW w:w="1499" w:type="pct"/>
          <w:gridSpan w:val="2"/>
        </w:tcPr>
        <w:p w:rsidR="003E3D8D" w:rsidRPr="0055472E" w:rsidRDefault="003E3D8D"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C8B">
            <w:rPr>
              <w:sz w:val="16"/>
              <w:szCs w:val="16"/>
            </w:rPr>
            <w:t>3</w:t>
          </w:r>
          <w:r w:rsidRPr="0055472E">
            <w:rPr>
              <w:sz w:val="16"/>
              <w:szCs w:val="16"/>
            </w:rPr>
            <w:fldChar w:fldCharType="end"/>
          </w:r>
        </w:p>
      </w:tc>
      <w:tc>
        <w:tcPr>
          <w:tcW w:w="1999" w:type="pct"/>
        </w:tcPr>
        <w:p w:rsidR="003E3D8D" w:rsidRPr="0055472E" w:rsidRDefault="003E3D8D"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A1C8B">
            <w:rPr>
              <w:sz w:val="16"/>
              <w:szCs w:val="16"/>
            </w:rPr>
            <w:t>18/7/18</w:t>
          </w:r>
          <w:r w:rsidRPr="0055472E">
            <w:rPr>
              <w:sz w:val="16"/>
              <w:szCs w:val="16"/>
            </w:rPr>
            <w:fldChar w:fldCharType="end"/>
          </w:r>
        </w:p>
      </w:tc>
      <w:tc>
        <w:tcPr>
          <w:tcW w:w="1502" w:type="pct"/>
          <w:gridSpan w:val="2"/>
        </w:tcPr>
        <w:p w:rsidR="003E3D8D" w:rsidRPr="0055472E" w:rsidRDefault="003E3D8D"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C8B">
            <w:rPr>
              <w:sz w:val="16"/>
              <w:szCs w:val="16"/>
            </w:rPr>
            <w:instrText>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A1C8B">
            <w:rPr>
              <w:sz w:val="16"/>
              <w:szCs w:val="16"/>
            </w:rPr>
            <w:instrText>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C8B">
            <w:rPr>
              <w:noProof/>
              <w:sz w:val="16"/>
              <w:szCs w:val="16"/>
            </w:rPr>
            <w:t>3/8/18</w:t>
          </w:r>
          <w:r w:rsidRPr="0055472E">
            <w:rPr>
              <w:sz w:val="16"/>
              <w:szCs w:val="16"/>
            </w:rPr>
            <w:fldChar w:fldCharType="end"/>
          </w:r>
        </w:p>
      </w:tc>
    </w:tr>
  </w:tbl>
  <w:p w:rsidR="003E3D8D" w:rsidRPr="00A440DF" w:rsidRDefault="003E3D8D" w:rsidP="00A440D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i/>
              <w:sz w:val="16"/>
              <w:szCs w:val="16"/>
            </w:rPr>
          </w:pP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D7">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0ED7">
            <w:rPr>
              <w:i/>
              <w:noProof/>
              <w:sz w:val="16"/>
              <w:szCs w:val="16"/>
            </w:rPr>
            <w:t>1</w:t>
          </w:r>
          <w:r w:rsidRPr="007B3B51">
            <w:rPr>
              <w:i/>
              <w:sz w:val="16"/>
              <w:szCs w:val="16"/>
            </w:rPr>
            <w:fldChar w:fldCharType="end"/>
          </w:r>
        </w:p>
      </w:tc>
    </w:tr>
    <w:tr w:rsidR="003E3D8D" w:rsidRPr="00130F37" w:rsidTr="000A6818">
      <w:tc>
        <w:tcPr>
          <w:tcW w:w="1499" w:type="pct"/>
          <w:gridSpan w:val="2"/>
        </w:tcPr>
        <w:p w:rsidR="003E3D8D" w:rsidRPr="00130F37" w:rsidRDefault="003E3D8D"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C8B">
            <w:rPr>
              <w:sz w:val="16"/>
              <w:szCs w:val="16"/>
            </w:rPr>
            <w:t>3</w:t>
          </w:r>
          <w:r w:rsidRPr="00130F37">
            <w:rPr>
              <w:sz w:val="16"/>
              <w:szCs w:val="16"/>
            </w:rPr>
            <w:fldChar w:fldCharType="end"/>
          </w:r>
        </w:p>
      </w:tc>
      <w:tc>
        <w:tcPr>
          <w:tcW w:w="1999" w:type="pct"/>
        </w:tcPr>
        <w:p w:rsidR="003E3D8D" w:rsidRPr="00130F37" w:rsidRDefault="003E3D8D"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A1C8B">
            <w:rPr>
              <w:sz w:val="16"/>
              <w:szCs w:val="16"/>
            </w:rPr>
            <w:t>18/7/18</w:t>
          </w:r>
          <w:r w:rsidRPr="00130F37">
            <w:rPr>
              <w:sz w:val="16"/>
              <w:szCs w:val="16"/>
            </w:rPr>
            <w:fldChar w:fldCharType="end"/>
          </w:r>
        </w:p>
      </w:tc>
      <w:tc>
        <w:tcPr>
          <w:tcW w:w="1502" w:type="pct"/>
          <w:gridSpan w:val="2"/>
        </w:tcPr>
        <w:p w:rsidR="003E3D8D" w:rsidRPr="00130F37" w:rsidRDefault="003E3D8D"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C8B">
            <w:rPr>
              <w:sz w:val="16"/>
              <w:szCs w:val="16"/>
            </w:rPr>
            <w:instrText>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A1C8B">
            <w:rPr>
              <w:sz w:val="16"/>
              <w:szCs w:val="16"/>
            </w:rPr>
            <w:instrText>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C8B">
            <w:rPr>
              <w:noProof/>
              <w:sz w:val="16"/>
              <w:szCs w:val="16"/>
            </w:rPr>
            <w:t>3/8/18</w:t>
          </w:r>
          <w:r w:rsidRPr="00130F37">
            <w:rPr>
              <w:sz w:val="16"/>
              <w:szCs w:val="16"/>
            </w:rPr>
            <w:fldChar w:fldCharType="end"/>
          </w:r>
        </w:p>
      </w:tc>
    </w:tr>
  </w:tbl>
  <w:p w:rsidR="003E3D8D" w:rsidRPr="00A440DF" w:rsidRDefault="003E3D8D" w:rsidP="00A440D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A440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i/>
              <w:sz w:val="16"/>
              <w:szCs w:val="16"/>
            </w:rPr>
          </w:pP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C8B">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6818">
            <w:rPr>
              <w:i/>
              <w:noProof/>
              <w:sz w:val="16"/>
              <w:szCs w:val="16"/>
            </w:rPr>
            <w:t>16</w:t>
          </w:r>
          <w:r w:rsidRPr="007B3B51">
            <w:rPr>
              <w:i/>
              <w:sz w:val="16"/>
              <w:szCs w:val="16"/>
            </w:rPr>
            <w:fldChar w:fldCharType="end"/>
          </w:r>
        </w:p>
      </w:tc>
    </w:tr>
    <w:tr w:rsidR="003E3D8D" w:rsidRPr="00130F37" w:rsidTr="000A6818">
      <w:tc>
        <w:tcPr>
          <w:tcW w:w="1499" w:type="pct"/>
          <w:gridSpan w:val="2"/>
        </w:tcPr>
        <w:p w:rsidR="003E3D8D" w:rsidRPr="00130F37" w:rsidRDefault="003E3D8D"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1C8B">
            <w:rPr>
              <w:sz w:val="16"/>
              <w:szCs w:val="16"/>
            </w:rPr>
            <w:t>3</w:t>
          </w:r>
          <w:r w:rsidRPr="00130F37">
            <w:rPr>
              <w:sz w:val="16"/>
              <w:szCs w:val="16"/>
            </w:rPr>
            <w:fldChar w:fldCharType="end"/>
          </w:r>
        </w:p>
      </w:tc>
      <w:tc>
        <w:tcPr>
          <w:tcW w:w="1999" w:type="pct"/>
        </w:tcPr>
        <w:p w:rsidR="003E3D8D" w:rsidRPr="00130F37" w:rsidRDefault="003E3D8D"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A1C8B">
            <w:rPr>
              <w:sz w:val="16"/>
              <w:szCs w:val="16"/>
            </w:rPr>
            <w:t>18/7/18</w:t>
          </w:r>
          <w:r w:rsidRPr="00130F37">
            <w:rPr>
              <w:sz w:val="16"/>
              <w:szCs w:val="16"/>
            </w:rPr>
            <w:fldChar w:fldCharType="end"/>
          </w:r>
        </w:p>
      </w:tc>
      <w:tc>
        <w:tcPr>
          <w:tcW w:w="1502" w:type="pct"/>
          <w:gridSpan w:val="2"/>
        </w:tcPr>
        <w:p w:rsidR="003E3D8D" w:rsidRPr="00130F37" w:rsidRDefault="003E3D8D"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1C8B">
            <w:rPr>
              <w:sz w:val="16"/>
              <w:szCs w:val="16"/>
            </w:rPr>
            <w:instrText>3/08/2018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A1C8B">
            <w:rPr>
              <w:sz w:val="16"/>
              <w:szCs w:val="16"/>
            </w:rPr>
            <w:instrText>3/8/18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1C8B">
            <w:rPr>
              <w:noProof/>
              <w:sz w:val="16"/>
              <w:szCs w:val="16"/>
            </w:rPr>
            <w:t>3/8/18</w:t>
          </w:r>
          <w:r w:rsidRPr="00130F37">
            <w:rPr>
              <w:sz w:val="16"/>
              <w:szCs w:val="16"/>
            </w:rPr>
            <w:fldChar w:fldCharType="end"/>
          </w:r>
        </w:p>
      </w:tc>
    </w:tr>
  </w:tbl>
  <w:p w:rsidR="003E3D8D" w:rsidRPr="00A440DF" w:rsidRDefault="003E3D8D" w:rsidP="00A440DF">
    <w:pPr>
      <w:pStyle w:val="Footer"/>
    </w:pPr>
  </w:p>
  <w:p w:rsidR="003E3D8D" w:rsidRPr="00A440DF" w:rsidRDefault="003E3D8D" w:rsidP="00A440D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B3B51" w:rsidRDefault="003E3D8D"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3D8D" w:rsidRPr="007B3B51" w:rsidTr="00F567C4">
      <w:tc>
        <w:tcPr>
          <w:tcW w:w="854" w:type="pct"/>
        </w:tcPr>
        <w:p w:rsidR="003E3D8D" w:rsidRPr="007B3B51" w:rsidRDefault="003E3D8D"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0ED7">
            <w:rPr>
              <w:i/>
              <w:noProof/>
              <w:sz w:val="16"/>
              <w:szCs w:val="16"/>
            </w:rPr>
            <w:t>14</w:t>
          </w:r>
          <w:r w:rsidRPr="007B3B51">
            <w:rPr>
              <w:i/>
              <w:sz w:val="16"/>
              <w:szCs w:val="16"/>
            </w:rPr>
            <w:fldChar w:fldCharType="end"/>
          </w:r>
        </w:p>
      </w:tc>
      <w:tc>
        <w:tcPr>
          <w:tcW w:w="3688" w:type="pct"/>
          <w:gridSpan w:val="3"/>
        </w:tcPr>
        <w:p w:rsidR="003E3D8D" w:rsidRPr="007B3B51" w:rsidRDefault="003E3D8D"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D7">
            <w:rPr>
              <w:i/>
              <w:noProof/>
              <w:sz w:val="16"/>
              <w:szCs w:val="16"/>
            </w:rPr>
            <w:t>National Vocational Education and Training Regulator Regulations 2011</w:t>
          </w:r>
          <w:r w:rsidRPr="007B3B51">
            <w:rPr>
              <w:i/>
              <w:sz w:val="16"/>
              <w:szCs w:val="16"/>
            </w:rPr>
            <w:fldChar w:fldCharType="end"/>
          </w:r>
        </w:p>
      </w:tc>
      <w:tc>
        <w:tcPr>
          <w:tcW w:w="458" w:type="pct"/>
        </w:tcPr>
        <w:p w:rsidR="003E3D8D" w:rsidRPr="007B3B51" w:rsidRDefault="003E3D8D" w:rsidP="00E77D33">
          <w:pPr>
            <w:jc w:val="right"/>
            <w:rPr>
              <w:sz w:val="16"/>
              <w:szCs w:val="16"/>
            </w:rPr>
          </w:pPr>
        </w:p>
      </w:tc>
    </w:tr>
    <w:tr w:rsidR="003E3D8D" w:rsidRPr="0055472E" w:rsidTr="000A6818">
      <w:tc>
        <w:tcPr>
          <w:tcW w:w="1499" w:type="pct"/>
          <w:gridSpan w:val="2"/>
        </w:tcPr>
        <w:p w:rsidR="003E3D8D" w:rsidRPr="0055472E" w:rsidRDefault="003E3D8D"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1C8B">
            <w:rPr>
              <w:sz w:val="16"/>
              <w:szCs w:val="16"/>
            </w:rPr>
            <w:t>3</w:t>
          </w:r>
          <w:r w:rsidRPr="0055472E">
            <w:rPr>
              <w:sz w:val="16"/>
              <w:szCs w:val="16"/>
            </w:rPr>
            <w:fldChar w:fldCharType="end"/>
          </w:r>
        </w:p>
      </w:tc>
      <w:tc>
        <w:tcPr>
          <w:tcW w:w="1999" w:type="pct"/>
        </w:tcPr>
        <w:p w:rsidR="003E3D8D" w:rsidRPr="0055472E" w:rsidRDefault="003E3D8D"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A1C8B">
            <w:rPr>
              <w:sz w:val="16"/>
              <w:szCs w:val="16"/>
            </w:rPr>
            <w:t>18/7/18</w:t>
          </w:r>
          <w:r w:rsidRPr="0055472E">
            <w:rPr>
              <w:sz w:val="16"/>
              <w:szCs w:val="16"/>
            </w:rPr>
            <w:fldChar w:fldCharType="end"/>
          </w:r>
        </w:p>
      </w:tc>
      <w:tc>
        <w:tcPr>
          <w:tcW w:w="1502" w:type="pct"/>
          <w:gridSpan w:val="2"/>
        </w:tcPr>
        <w:p w:rsidR="003E3D8D" w:rsidRPr="0055472E" w:rsidRDefault="003E3D8D"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1C8B">
            <w:rPr>
              <w:sz w:val="16"/>
              <w:szCs w:val="16"/>
            </w:rPr>
            <w:instrText>3/08/2018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A1C8B">
            <w:rPr>
              <w:sz w:val="16"/>
              <w:szCs w:val="16"/>
            </w:rPr>
            <w:instrText>3/8/18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1C8B">
            <w:rPr>
              <w:noProof/>
              <w:sz w:val="16"/>
              <w:szCs w:val="16"/>
            </w:rPr>
            <w:t>3/8/18</w:t>
          </w:r>
          <w:r w:rsidRPr="0055472E">
            <w:rPr>
              <w:sz w:val="16"/>
              <w:szCs w:val="16"/>
            </w:rPr>
            <w:fldChar w:fldCharType="end"/>
          </w:r>
        </w:p>
      </w:tc>
    </w:tr>
  </w:tbl>
  <w:p w:rsidR="003E3D8D" w:rsidRPr="00A440DF" w:rsidRDefault="003E3D8D" w:rsidP="00A4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8D" w:rsidRDefault="003E3D8D">
      <w:r>
        <w:separator/>
      </w:r>
    </w:p>
  </w:footnote>
  <w:footnote w:type="continuationSeparator" w:id="0">
    <w:p w:rsidR="003E3D8D" w:rsidRDefault="003E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Default="003E3D8D" w:rsidP="003E3D8D">
    <w:pPr>
      <w:pStyle w:val="Header"/>
      <w:pBdr>
        <w:bottom w:val="single" w:sz="6" w:space="1" w:color="auto"/>
      </w:pBdr>
    </w:pPr>
  </w:p>
  <w:p w:rsidR="003E3D8D" w:rsidRDefault="003E3D8D" w:rsidP="003E3D8D">
    <w:pPr>
      <w:pStyle w:val="Header"/>
      <w:pBdr>
        <w:bottom w:val="single" w:sz="6" w:space="1" w:color="auto"/>
      </w:pBdr>
    </w:pPr>
  </w:p>
  <w:p w:rsidR="003E3D8D" w:rsidRPr="001E77D2" w:rsidRDefault="003E3D8D" w:rsidP="003E3D8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E528B" w:rsidRDefault="003E3D8D" w:rsidP="00E77D33">
    <w:pPr>
      <w:rPr>
        <w:sz w:val="26"/>
        <w:szCs w:val="26"/>
      </w:rPr>
    </w:pPr>
  </w:p>
  <w:p w:rsidR="003E3D8D" w:rsidRPr="00750516" w:rsidRDefault="003E3D8D" w:rsidP="00E77D33">
    <w:pPr>
      <w:rPr>
        <w:b/>
        <w:sz w:val="20"/>
      </w:rPr>
    </w:pPr>
    <w:r w:rsidRPr="00750516">
      <w:rPr>
        <w:b/>
        <w:sz w:val="20"/>
      </w:rPr>
      <w:t>Endnotes</w:t>
    </w:r>
  </w:p>
  <w:p w:rsidR="003E3D8D" w:rsidRPr="007A1328" w:rsidRDefault="003E3D8D" w:rsidP="00E77D33">
    <w:pPr>
      <w:rPr>
        <w:sz w:val="20"/>
      </w:rPr>
    </w:pPr>
  </w:p>
  <w:p w:rsidR="003E3D8D" w:rsidRPr="007A1328" w:rsidRDefault="003E3D8D" w:rsidP="00E77D33">
    <w:pPr>
      <w:rPr>
        <w:b/>
        <w:sz w:val="24"/>
      </w:rPr>
    </w:pPr>
  </w:p>
  <w:p w:rsidR="003E3D8D" w:rsidRPr="007E528B" w:rsidRDefault="003E3D8D" w:rsidP="00E77D3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40ED7">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E528B" w:rsidRDefault="003E3D8D" w:rsidP="00E77D33">
    <w:pPr>
      <w:jc w:val="right"/>
      <w:rPr>
        <w:sz w:val="26"/>
        <w:szCs w:val="26"/>
      </w:rPr>
    </w:pPr>
  </w:p>
  <w:p w:rsidR="003E3D8D" w:rsidRPr="00750516" w:rsidRDefault="003E3D8D" w:rsidP="00E77D33">
    <w:pPr>
      <w:jc w:val="right"/>
      <w:rPr>
        <w:b/>
        <w:sz w:val="20"/>
      </w:rPr>
    </w:pPr>
    <w:r w:rsidRPr="00750516">
      <w:rPr>
        <w:b/>
        <w:sz w:val="20"/>
      </w:rPr>
      <w:t>Endnotes</w:t>
    </w:r>
  </w:p>
  <w:p w:rsidR="003E3D8D" w:rsidRPr="007A1328" w:rsidRDefault="003E3D8D" w:rsidP="00E77D33">
    <w:pPr>
      <w:jc w:val="right"/>
      <w:rPr>
        <w:sz w:val="20"/>
      </w:rPr>
    </w:pPr>
  </w:p>
  <w:p w:rsidR="003E3D8D" w:rsidRPr="007A1328" w:rsidRDefault="003E3D8D" w:rsidP="00E77D33">
    <w:pPr>
      <w:jc w:val="right"/>
      <w:rPr>
        <w:b/>
        <w:sz w:val="24"/>
      </w:rPr>
    </w:pPr>
  </w:p>
  <w:p w:rsidR="003E3D8D" w:rsidRPr="007E528B" w:rsidRDefault="003E3D8D" w:rsidP="00E77D3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40ED7">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3E3D8D">
      <w:tc>
        <w:tcPr>
          <w:tcW w:w="7167" w:type="dxa"/>
        </w:tcPr>
        <w:p w:rsidR="003E3D8D" w:rsidRDefault="003E3D8D">
          <w:r>
            <w:t>Note</w:t>
          </w:r>
        </w:p>
      </w:tc>
    </w:tr>
    <w:tr w:rsidR="003E3D8D">
      <w:tc>
        <w:tcPr>
          <w:tcW w:w="7167" w:type="dxa"/>
        </w:tcPr>
        <w:p w:rsidR="003E3D8D" w:rsidRDefault="003E3D8D"/>
      </w:tc>
    </w:tr>
    <w:tr w:rsidR="003E3D8D">
      <w:tc>
        <w:tcPr>
          <w:tcW w:w="7167" w:type="dxa"/>
          <w:tcBorders>
            <w:bottom w:val="single" w:sz="4" w:space="0" w:color="auto"/>
          </w:tcBorders>
          <w:shd w:val="clear" w:color="auto" w:fill="auto"/>
        </w:tcPr>
        <w:p w:rsidR="003E3D8D" w:rsidRDefault="003E3D8D"/>
      </w:tc>
    </w:tr>
  </w:tbl>
  <w:p w:rsidR="003E3D8D" w:rsidRDefault="003E3D8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3E3D8D">
      <w:tc>
        <w:tcPr>
          <w:tcW w:w="7167" w:type="dxa"/>
        </w:tcPr>
        <w:p w:rsidR="003E3D8D" w:rsidRDefault="003E3D8D">
          <w:r>
            <w:t>Note</w:t>
          </w:r>
        </w:p>
      </w:tc>
    </w:tr>
    <w:tr w:rsidR="003E3D8D">
      <w:tc>
        <w:tcPr>
          <w:tcW w:w="7167" w:type="dxa"/>
        </w:tcPr>
        <w:p w:rsidR="003E3D8D" w:rsidRDefault="003E3D8D"/>
      </w:tc>
    </w:tr>
    <w:tr w:rsidR="003E3D8D">
      <w:tc>
        <w:tcPr>
          <w:tcW w:w="7167" w:type="dxa"/>
          <w:tcBorders>
            <w:bottom w:val="single" w:sz="4" w:space="0" w:color="auto"/>
          </w:tcBorders>
          <w:shd w:val="clear" w:color="auto" w:fill="auto"/>
        </w:tcPr>
        <w:p w:rsidR="003E3D8D" w:rsidRDefault="003E3D8D"/>
      </w:tc>
    </w:tr>
  </w:tbl>
  <w:p w:rsidR="003E3D8D" w:rsidRDefault="003E3D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Default="003E3D8D" w:rsidP="003E3D8D">
    <w:pPr>
      <w:pStyle w:val="Header"/>
      <w:pBdr>
        <w:bottom w:val="single" w:sz="4" w:space="1" w:color="auto"/>
      </w:pBdr>
    </w:pPr>
  </w:p>
  <w:p w:rsidR="003E3D8D" w:rsidRDefault="003E3D8D" w:rsidP="003E3D8D">
    <w:pPr>
      <w:pStyle w:val="Header"/>
      <w:pBdr>
        <w:bottom w:val="single" w:sz="4" w:space="1" w:color="auto"/>
      </w:pBdr>
    </w:pPr>
  </w:p>
  <w:p w:rsidR="003E3D8D" w:rsidRPr="001E77D2" w:rsidRDefault="003E3D8D" w:rsidP="003E3D8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5F1388" w:rsidRDefault="003E3D8D" w:rsidP="003E3D8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ED79B6" w:rsidRDefault="003E3D8D" w:rsidP="00E77D3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ED79B6" w:rsidRDefault="003E3D8D" w:rsidP="00E77D3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ED79B6" w:rsidRDefault="003E3D8D" w:rsidP="00E77D3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Default="003E3D8D" w:rsidP="00E77D3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E3D8D" w:rsidRDefault="003E3D8D" w:rsidP="00E77D33">
    <w:pPr>
      <w:rPr>
        <w:sz w:val="20"/>
      </w:rPr>
    </w:pPr>
    <w:r w:rsidRPr="007A1328">
      <w:rPr>
        <w:b/>
        <w:sz w:val="20"/>
      </w:rPr>
      <w:fldChar w:fldCharType="begin"/>
    </w:r>
    <w:r w:rsidRPr="007A1328">
      <w:rPr>
        <w:b/>
        <w:sz w:val="20"/>
      </w:rPr>
      <w:instrText xml:space="preserve"> STYLEREF CharPartNo </w:instrText>
    </w:r>
    <w:r w:rsidR="00AA1C8B">
      <w:rPr>
        <w:b/>
        <w:sz w:val="20"/>
      </w:rPr>
      <w:fldChar w:fldCharType="separate"/>
    </w:r>
    <w:r w:rsidR="00440ED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A1C8B">
      <w:rPr>
        <w:sz w:val="20"/>
      </w:rPr>
      <w:fldChar w:fldCharType="separate"/>
    </w:r>
    <w:r w:rsidR="00440ED7">
      <w:rPr>
        <w:noProof/>
        <w:sz w:val="20"/>
      </w:rPr>
      <w:t>Registering as an NVR registered training organisation</w:t>
    </w:r>
    <w:r>
      <w:rPr>
        <w:sz w:val="20"/>
      </w:rPr>
      <w:fldChar w:fldCharType="end"/>
    </w:r>
  </w:p>
  <w:p w:rsidR="003E3D8D" w:rsidRPr="007A1328" w:rsidRDefault="003E3D8D" w:rsidP="00E77D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E3D8D" w:rsidRPr="007A1328" w:rsidRDefault="003E3D8D" w:rsidP="00E77D33">
    <w:pPr>
      <w:rPr>
        <w:b/>
        <w:sz w:val="24"/>
      </w:rPr>
    </w:pPr>
  </w:p>
  <w:p w:rsidR="003E3D8D" w:rsidRPr="007A1328" w:rsidRDefault="003E3D8D" w:rsidP="00A440D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A1C8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0ED7">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A1328" w:rsidRDefault="003E3D8D" w:rsidP="00E77D3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E3D8D" w:rsidRPr="007A1328" w:rsidRDefault="003E3D8D" w:rsidP="00E77D33">
    <w:pPr>
      <w:jc w:val="right"/>
      <w:rPr>
        <w:sz w:val="20"/>
      </w:rPr>
    </w:pPr>
    <w:r w:rsidRPr="007A1328">
      <w:rPr>
        <w:sz w:val="20"/>
      </w:rPr>
      <w:fldChar w:fldCharType="begin"/>
    </w:r>
    <w:r w:rsidRPr="007A1328">
      <w:rPr>
        <w:sz w:val="20"/>
      </w:rPr>
      <w:instrText xml:space="preserve"> STYLEREF CharPartText </w:instrText>
    </w:r>
    <w:r w:rsidR="00AA1C8B">
      <w:rPr>
        <w:sz w:val="20"/>
      </w:rPr>
      <w:fldChar w:fldCharType="separate"/>
    </w:r>
    <w:r w:rsidR="00440ED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A1C8B">
      <w:rPr>
        <w:b/>
        <w:sz w:val="20"/>
      </w:rPr>
      <w:fldChar w:fldCharType="separate"/>
    </w:r>
    <w:r w:rsidR="00440ED7">
      <w:rPr>
        <w:b/>
        <w:noProof/>
        <w:sz w:val="20"/>
      </w:rPr>
      <w:t>Part 1</w:t>
    </w:r>
    <w:r>
      <w:rPr>
        <w:b/>
        <w:sz w:val="20"/>
      </w:rPr>
      <w:fldChar w:fldCharType="end"/>
    </w:r>
  </w:p>
  <w:p w:rsidR="003E3D8D" w:rsidRPr="007A1328" w:rsidRDefault="003E3D8D" w:rsidP="00E77D3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E3D8D" w:rsidRPr="007A1328" w:rsidRDefault="003E3D8D" w:rsidP="00E77D33">
    <w:pPr>
      <w:jc w:val="right"/>
      <w:rPr>
        <w:b/>
        <w:sz w:val="24"/>
      </w:rPr>
    </w:pPr>
  </w:p>
  <w:p w:rsidR="003E3D8D" w:rsidRPr="007A1328" w:rsidRDefault="003E3D8D" w:rsidP="00A440D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A1C8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0ED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D8D" w:rsidRPr="007A1328" w:rsidRDefault="003E3D8D" w:rsidP="00E77D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7A"/>
    <w:rsid w:val="00002328"/>
    <w:rsid w:val="000047FD"/>
    <w:rsid w:val="000056EE"/>
    <w:rsid w:val="00010203"/>
    <w:rsid w:val="00012A4E"/>
    <w:rsid w:val="00013A38"/>
    <w:rsid w:val="0001720B"/>
    <w:rsid w:val="0001739E"/>
    <w:rsid w:val="00020180"/>
    <w:rsid w:val="000212A7"/>
    <w:rsid w:val="00023482"/>
    <w:rsid w:val="00023FD2"/>
    <w:rsid w:val="00027586"/>
    <w:rsid w:val="00027641"/>
    <w:rsid w:val="0003434D"/>
    <w:rsid w:val="0003498B"/>
    <w:rsid w:val="0004081D"/>
    <w:rsid w:val="0004281F"/>
    <w:rsid w:val="000472C2"/>
    <w:rsid w:val="000510B9"/>
    <w:rsid w:val="00051C9B"/>
    <w:rsid w:val="0005215A"/>
    <w:rsid w:val="00052E48"/>
    <w:rsid w:val="000551A3"/>
    <w:rsid w:val="00055D46"/>
    <w:rsid w:val="00055E25"/>
    <w:rsid w:val="00056996"/>
    <w:rsid w:val="00063F3C"/>
    <w:rsid w:val="00065A0E"/>
    <w:rsid w:val="00065D36"/>
    <w:rsid w:val="0006722F"/>
    <w:rsid w:val="00071791"/>
    <w:rsid w:val="000721B0"/>
    <w:rsid w:val="000753EE"/>
    <w:rsid w:val="00075B3D"/>
    <w:rsid w:val="00076B35"/>
    <w:rsid w:val="00085877"/>
    <w:rsid w:val="00086090"/>
    <w:rsid w:val="00086E1D"/>
    <w:rsid w:val="00092802"/>
    <w:rsid w:val="00095CC4"/>
    <w:rsid w:val="000A3C52"/>
    <w:rsid w:val="000A6818"/>
    <w:rsid w:val="000B0A20"/>
    <w:rsid w:val="000B26C3"/>
    <w:rsid w:val="000B52F3"/>
    <w:rsid w:val="000B68A5"/>
    <w:rsid w:val="000C2AB1"/>
    <w:rsid w:val="000C3D69"/>
    <w:rsid w:val="000C3DE6"/>
    <w:rsid w:val="000C56FE"/>
    <w:rsid w:val="000C78B5"/>
    <w:rsid w:val="000D112D"/>
    <w:rsid w:val="000D2A16"/>
    <w:rsid w:val="000D363E"/>
    <w:rsid w:val="000D7167"/>
    <w:rsid w:val="000D736B"/>
    <w:rsid w:val="000E081D"/>
    <w:rsid w:val="000E3A93"/>
    <w:rsid w:val="000E470D"/>
    <w:rsid w:val="000F140F"/>
    <w:rsid w:val="000F339A"/>
    <w:rsid w:val="000F3758"/>
    <w:rsid w:val="00100EA4"/>
    <w:rsid w:val="00102347"/>
    <w:rsid w:val="00110F98"/>
    <w:rsid w:val="0011161E"/>
    <w:rsid w:val="0011172E"/>
    <w:rsid w:val="00111E48"/>
    <w:rsid w:val="00112231"/>
    <w:rsid w:val="0011314E"/>
    <w:rsid w:val="00114286"/>
    <w:rsid w:val="00117290"/>
    <w:rsid w:val="00117596"/>
    <w:rsid w:val="00121B18"/>
    <w:rsid w:val="00122CA1"/>
    <w:rsid w:val="00122FC2"/>
    <w:rsid w:val="0012560F"/>
    <w:rsid w:val="00126D00"/>
    <w:rsid w:val="0013167C"/>
    <w:rsid w:val="00133419"/>
    <w:rsid w:val="00134204"/>
    <w:rsid w:val="001363F5"/>
    <w:rsid w:val="00137EF4"/>
    <w:rsid w:val="00145C33"/>
    <w:rsid w:val="0014660D"/>
    <w:rsid w:val="001509A9"/>
    <w:rsid w:val="001510F9"/>
    <w:rsid w:val="00152824"/>
    <w:rsid w:val="00153593"/>
    <w:rsid w:val="001544DD"/>
    <w:rsid w:val="00156A5A"/>
    <w:rsid w:val="00157E82"/>
    <w:rsid w:val="00162374"/>
    <w:rsid w:val="0016376D"/>
    <w:rsid w:val="0016552E"/>
    <w:rsid w:val="001661B3"/>
    <w:rsid w:val="001671CC"/>
    <w:rsid w:val="00167F01"/>
    <w:rsid w:val="00171A0A"/>
    <w:rsid w:val="00172A52"/>
    <w:rsid w:val="0017420C"/>
    <w:rsid w:val="00176457"/>
    <w:rsid w:val="0017669E"/>
    <w:rsid w:val="00176BCE"/>
    <w:rsid w:val="00180CD3"/>
    <w:rsid w:val="00180CED"/>
    <w:rsid w:val="00182406"/>
    <w:rsid w:val="001840EA"/>
    <w:rsid w:val="00190D22"/>
    <w:rsid w:val="00191B57"/>
    <w:rsid w:val="00196B2F"/>
    <w:rsid w:val="001A062E"/>
    <w:rsid w:val="001A25BD"/>
    <w:rsid w:val="001A2921"/>
    <w:rsid w:val="001A2B82"/>
    <w:rsid w:val="001A745A"/>
    <w:rsid w:val="001B4168"/>
    <w:rsid w:val="001B6071"/>
    <w:rsid w:val="001B680B"/>
    <w:rsid w:val="001B750D"/>
    <w:rsid w:val="001C2D2D"/>
    <w:rsid w:val="001C48B6"/>
    <w:rsid w:val="001C52FA"/>
    <w:rsid w:val="001C6C78"/>
    <w:rsid w:val="001C7136"/>
    <w:rsid w:val="001D1730"/>
    <w:rsid w:val="001D217A"/>
    <w:rsid w:val="001D49E7"/>
    <w:rsid w:val="001D7DD2"/>
    <w:rsid w:val="001E1FF9"/>
    <w:rsid w:val="001E551F"/>
    <w:rsid w:val="001F0F35"/>
    <w:rsid w:val="001F1819"/>
    <w:rsid w:val="001F204C"/>
    <w:rsid w:val="001F24CF"/>
    <w:rsid w:val="001F3D0A"/>
    <w:rsid w:val="0020253A"/>
    <w:rsid w:val="0020488A"/>
    <w:rsid w:val="0020545D"/>
    <w:rsid w:val="0020650F"/>
    <w:rsid w:val="002125DA"/>
    <w:rsid w:val="00220EDA"/>
    <w:rsid w:val="00222DA1"/>
    <w:rsid w:val="00223A7F"/>
    <w:rsid w:val="002250FB"/>
    <w:rsid w:val="002271DC"/>
    <w:rsid w:val="00230352"/>
    <w:rsid w:val="00236609"/>
    <w:rsid w:val="00240CD1"/>
    <w:rsid w:val="00253EE7"/>
    <w:rsid w:val="00254B2F"/>
    <w:rsid w:val="00254C12"/>
    <w:rsid w:val="00260641"/>
    <w:rsid w:val="00262431"/>
    <w:rsid w:val="002626CF"/>
    <w:rsid w:val="00262DA3"/>
    <w:rsid w:val="00265E15"/>
    <w:rsid w:val="00265ED0"/>
    <w:rsid w:val="002673BD"/>
    <w:rsid w:val="00267758"/>
    <w:rsid w:val="00270826"/>
    <w:rsid w:val="0027106F"/>
    <w:rsid w:val="002757D6"/>
    <w:rsid w:val="00281AB0"/>
    <w:rsid w:val="00286505"/>
    <w:rsid w:val="002870C2"/>
    <w:rsid w:val="002937F9"/>
    <w:rsid w:val="00293C63"/>
    <w:rsid w:val="002957A9"/>
    <w:rsid w:val="00296435"/>
    <w:rsid w:val="0029646C"/>
    <w:rsid w:val="00296E69"/>
    <w:rsid w:val="002A57A4"/>
    <w:rsid w:val="002B2A9A"/>
    <w:rsid w:val="002C0290"/>
    <w:rsid w:val="002C0E89"/>
    <w:rsid w:val="002C42F1"/>
    <w:rsid w:val="002C77BC"/>
    <w:rsid w:val="002C79E4"/>
    <w:rsid w:val="002C7F8D"/>
    <w:rsid w:val="002D2914"/>
    <w:rsid w:val="002D35D3"/>
    <w:rsid w:val="002D658C"/>
    <w:rsid w:val="002E4402"/>
    <w:rsid w:val="002F0489"/>
    <w:rsid w:val="002F05DB"/>
    <w:rsid w:val="002F11AE"/>
    <w:rsid w:val="002F149C"/>
    <w:rsid w:val="002F280F"/>
    <w:rsid w:val="002F63A5"/>
    <w:rsid w:val="002F7F66"/>
    <w:rsid w:val="00302D1D"/>
    <w:rsid w:val="00304F86"/>
    <w:rsid w:val="0030627F"/>
    <w:rsid w:val="00307011"/>
    <w:rsid w:val="00312BF2"/>
    <w:rsid w:val="003229AA"/>
    <w:rsid w:val="00323901"/>
    <w:rsid w:val="003242D2"/>
    <w:rsid w:val="00325C10"/>
    <w:rsid w:val="003269CD"/>
    <w:rsid w:val="00327AAB"/>
    <w:rsid w:val="0033106A"/>
    <w:rsid w:val="00332345"/>
    <w:rsid w:val="003328BD"/>
    <w:rsid w:val="003332AF"/>
    <w:rsid w:val="00336768"/>
    <w:rsid w:val="00336E26"/>
    <w:rsid w:val="0033772F"/>
    <w:rsid w:val="003412DC"/>
    <w:rsid w:val="0034164F"/>
    <w:rsid w:val="00343A1B"/>
    <w:rsid w:val="00343EA6"/>
    <w:rsid w:val="00347380"/>
    <w:rsid w:val="00347ABE"/>
    <w:rsid w:val="00351600"/>
    <w:rsid w:val="00352465"/>
    <w:rsid w:val="003526D3"/>
    <w:rsid w:val="00353F23"/>
    <w:rsid w:val="003567D5"/>
    <w:rsid w:val="003570F6"/>
    <w:rsid w:val="00363C3E"/>
    <w:rsid w:val="0036497C"/>
    <w:rsid w:val="00364DB8"/>
    <w:rsid w:val="00365485"/>
    <w:rsid w:val="00365707"/>
    <w:rsid w:val="00366209"/>
    <w:rsid w:val="00367037"/>
    <w:rsid w:val="003722D5"/>
    <w:rsid w:val="00374DBE"/>
    <w:rsid w:val="00377C91"/>
    <w:rsid w:val="00383AC9"/>
    <w:rsid w:val="0038715C"/>
    <w:rsid w:val="00390E65"/>
    <w:rsid w:val="00391515"/>
    <w:rsid w:val="00393A96"/>
    <w:rsid w:val="00395FAC"/>
    <w:rsid w:val="00396732"/>
    <w:rsid w:val="003A0C0D"/>
    <w:rsid w:val="003A271A"/>
    <w:rsid w:val="003A3291"/>
    <w:rsid w:val="003A358A"/>
    <w:rsid w:val="003A3951"/>
    <w:rsid w:val="003A4C15"/>
    <w:rsid w:val="003B0DC8"/>
    <w:rsid w:val="003B55ED"/>
    <w:rsid w:val="003B79D5"/>
    <w:rsid w:val="003C1016"/>
    <w:rsid w:val="003C41F2"/>
    <w:rsid w:val="003C6D45"/>
    <w:rsid w:val="003C700C"/>
    <w:rsid w:val="003D0A16"/>
    <w:rsid w:val="003D1F25"/>
    <w:rsid w:val="003D20DD"/>
    <w:rsid w:val="003D5B35"/>
    <w:rsid w:val="003E3D8D"/>
    <w:rsid w:val="003E5662"/>
    <w:rsid w:val="003E64C5"/>
    <w:rsid w:val="003F18D4"/>
    <w:rsid w:val="003F1A97"/>
    <w:rsid w:val="003F1AF9"/>
    <w:rsid w:val="003F6180"/>
    <w:rsid w:val="003F7F28"/>
    <w:rsid w:val="00402E52"/>
    <w:rsid w:val="00403373"/>
    <w:rsid w:val="00403A15"/>
    <w:rsid w:val="00403AE4"/>
    <w:rsid w:val="0040581C"/>
    <w:rsid w:val="00406A94"/>
    <w:rsid w:val="004070A9"/>
    <w:rsid w:val="00411455"/>
    <w:rsid w:val="004120B2"/>
    <w:rsid w:val="00412272"/>
    <w:rsid w:val="00415256"/>
    <w:rsid w:val="00416A06"/>
    <w:rsid w:val="004207D7"/>
    <w:rsid w:val="00420E93"/>
    <w:rsid w:val="00424431"/>
    <w:rsid w:val="0042496B"/>
    <w:rsid w:val="00426BF5"/>
    <w:rsid w:val="00427249"/>
    <w:rsid w:val="00430CE5"/>
    <w:rsid w:val="00437422"/>
    <w:rsid w:val="00440DE0"/>
    <w:rsid w:val="00440ED7"/>
    <w:rsid w:val="00441257"/>
    <w:rsid w:val="00442444"/>
    <w:rsid w:val="004454CF"/>
    <w:rsid w:val="0044728E"/>
    <w:rsid w:val="00447FF1"/>
    <w:rsid w:val="0045063A"/>
    <w:rsid w:val="00454D0B"/>
    <w:rsid w:val="00456454"/>
    <w:rsid w:val="00466054"/>
    <w:rsid w:val="00471344"/>
    <w:rsid w:val="0047221D"/>
    <w:rsid w:val="004742DF"/>
    <w:rsid w:val="00477B83"/>
    <w:rsid w:val="00480BB9"/>
    <w:rsid w:val="004817DA"/>
    <w:rsid w:val="004825F7"/>
    <w:rsid w:val="00482B0A"/>
    <w:rsid w:val="00486747"/>
    <w:rsid w:val="00487A4B"/>
    <w:rsid w:val="00492AF6"/>
    <w:rsid w:val="00494D2A"/>
    <w:rsid w:val="00495EBA"/>
    <w:rsid w:val="00495FD3"/>
    <w:rsid w:val="00497DA1"/>
    <w:rsid w:val="004B088C"/>
    <w:rsid w:val="004B0996"/>
    <w:rsid w:val="004B1E60"/>
    <w:rsid w:val="004B3683"/>
    <w:rsid w:val="004B717C"/>
    <w:rsid w:val="004B74EE"/>
    <w:rsid w:val="004C0190"/>
    <w:rsid w:val="004C3A75"/>
    <w:rsid w:val="004C6D83"/>
    <w:rsid w:val="004D25B2"/>
    <w:rsid w:val="004D2CCB"/>
    <w:rsid w:val="004D460F"/>
    <w:rsid w:val="004E01BE"/>
    <w:rsid w:val="004E1500"/>
    <w:rsid w:val="004E3375"/>
    <w:rsid w:val="004E3516"/>
    <w:rsid w:val="004E6563"/>
    <w:rsid w:val="004E6672"/>
    <w:rsid w:val="004E70BA"/>
    <w:rsid w:val="004F0A32"/>
    <w:rsid w:val="004F586F"/>
    <w:rsid w:val="004F6F63"/>
    <w:rsid w:val="005013A3"/>
    <w:rsid w:val="005069EE"/>
    <w:rsid w:val="00507C08"/>
    <w:rsid w:val="00512C3B"/>
    <w:rsid w:val="0051543A"/>
    <w:rsid w:val="00517E9B"/>
    <w:rsid w:val="0052196C"/>
    <w:rsid w:val="00524BE1"/>
    <w:rsid w:val="00524C2B"/>
    <w:rsid w:val="00525752"/>
    <w:rsid w:val="0052732A"/>
    <w:rsid w:val="00527C18"/>
    <w:rsid w:val="00533376"/>
    <w:rsid w:val="00535BFA"/>
    <w:rsid w:val="005430FE"/>
    <w:rsid w:val="0054752A"/>
    <w:rsid w:val="0055005D"/>
    <w:rsid w:val="00551F92"/>
    <w:rsid w:val="00552D43"/>
    <w:rsid w:val="00553BBD"/>
    <w:rsid w:val="00553CCE"/>
    <w:rsid w:val="005547EB"/>
    <w:rsid w:val="005548F9"/>
    <w:rsid w:val="00555098"/>
    <w:rsid w:val="00560D28"/>
    <w:rsid w:val="00561460"/>
    <w:rsid w:val="005623EB"/>
    <w:rsid w:val="00564001"/>
    <w:rsid w:val="0056559C"/>
    <w:rsid w:val="005665B2"/>
    <w:rsid w:val="00571FCD"/>
    <w:rsid w:val="005732A7"/>
    <w:rsid w:val="00574A09"/>
    <w:rsid w:val="00574CAE"/>
    <w:rsid w:val="00575616"/>
    <w:rsid w:val="00576AF1"/>
    <w:rsid w:val="00577475"/>
    <w:rsid w:val="005807EB"/>
    <w:rsid w:val="00580DC0"/>
    <w:rsid w:val="00580E49"/>
    <w:rsid w:val="005818B9"/>
    <w:rsid w:val="00584A71"/>
    <w:rsid w:val="005867F2"/>
    <w:rsid w:val="00590B66"/>
    <w:rsid w:val="005914FF"/>
    <w:rsid w:val="00594F6A"/>
    <w:rsid w:val="00596B78"/>
    <w:rsid w:val="005A04A5"/>
    <w:rsid w:val="005A0F53"/>
    <w:rsid w:val="005A2A56"/>
    <w:rsid w:val="005A388A"/>
    <w:rsid w:val="005A5E49"/>
    <w:rsid w:val="005A7971"/>
    <w:rsid w:val="005B19A9"/>
    <w:rsid w:val="005B2816"/>
    <w:rsid w:val="005B73DF"/>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2AED"/>
    <w:rsid w:val="005F5365"/>
    <w:rsid w:val="005F5FC4"/>
    <w:rsid w:val="005F667E"/>
    <w:rsid w:val="00603E46"/>
    <w:rsid w:val="0060499E"/>
    <w:rsid w:val="00610CB1"/>
    <w:rsid w:val="00612688"/>
    <w:rsid w:val="00612D1A"/>
    <w:rsid w:val="006133D2"/>
    <w:rsid w:val="0062109B"/>
    <w:rsid w:val="006228F8"/>
    <w:rsid w:val="00625018"/>
    <w:rsid w:val="00625EBE"/>
    <w:rsid w:val="00626972"/>
    <w:rsid w:val="00630C62"/>
    <w:rsid w:val="006334F8"/>
    <w:rsid w:val="00635C91"/>
    <w:rsid w:val="00641CB9"/>
    <w:rsid w:val="00642014"/>
    <w:rsid w:val="0064304E"/>
    <w:rsid w:val="00645165"/>
    <w:rsid w:val="00645A49"/>
    <w:rsid w:val="00647421"/>
    <w:rsid w:val="006503AC"/>
    <w:rsid w:val="0065051F"/>
    <w:rsid w:val="00651A97"/>
    <w:rsid w:val="00651FC7"/>
    <w:rsid w:val="006548E6"/>
    <w:rsid w:val="00657009"/>
    <w:rsid w:val="00657047"/>
    <w:rsid w:val="0065794A"/>
    <w:rsid w:val="00666109"/>
    <w:rsid w:val="00667C71"/>
    <w:rsid w:val="00672003"/>
    <w:rsid w:val="00672979"/>
    <w:rsid w:val="00675602"/>
    <w:rsid w:val="00675DB2"/>
    <w:rsid w:val="00680221"/>
    <w:rsid w:val="00680DF0"/>
    <w:rsid w:val="00686152"/>
    <w:rsid w:val="00686485"/>
    <w:rsid w:val="00691AD5"/>
    <w:rsid w:val="00696FD3"/>
    <w:rsid w:val="006A1BED"/>
    <w:rsid w:val="006A4638"/>
    <w:rsid w:val="006A4BA5"/>
    <w:rsid w:val="006A4F85"/>
    <w:rsid w:val="006B141F"/>
    <w:rsid w:val="006B28EE"/>
    <w:rsid w:val="006B3F9E"/>
    <w:rsid w:val="006B541A"/>
    <w:rsid w:val="006B6FE0"/>
    <w:rsid w:val="006C31CA"/>
    <w:rsid w:val="006C4BED"/>
    <w:rsid w:val="006C53D2"/>
    <w:rsid w:val="006C5E94"/>
    <w:rsid w:val="006C795D"/>
    <w:rsid w:val="006D0603"/>
    <w:rsid w:val="006D18DE"/>
    <w:rsid w:val="006E02A0"/>
    <w:rsid w:val="006E23CD"/>
    <w:rsid w:val="006E6AF8"/>
    <w:rsid w:val="006F2504"/>
    <w:rsid w:val="006F4850"/>
    <w:rsid w:val="007014F3"/>
    <w:rsid w:val="00701F94"/>
    <w:rsid w:val="0070264A"/>
    <w:rsid w:val="007037DD"/>
    <w:rsid w:val="007102CA"/>
    <w:rsid w:val="00711719"/>
    <w:rsid w:val="00714984"/>
    <w:rsid w:val="00715B04"/>
    <w:rsid w:val="00717563"/>
    <w:rsid w:val="007228C3"/>
    <w:rsid w:val="00725A68"/>
    <w:rsid w:val="00730AB3"/>
    <w:rsid w:val="00732425"/>
    <w:rsid w:val="007331AE"/>
    <w:rsid w:val="00733D1E"/>
    <w:rsid w:val="00733ED9"/>
    <w:rsid w:val="0073521A"/>
    <w:rsid w:val="007352EF"/>
    <w:rsid w:val="00735B24"/>
    <w:rsid w:val="0073761F"/>
    <w:rsid w:val="00741706"/>
    <w:rsid w:val="00742BE4"/>
    <w:rsid w:val="0074522C"/>
    <w:rsid w:val="0074530F"/>
    <w:rsid w:val="007507CB"/>
    <w:rsid w:val="00750F54"/>
    <w:rsid w:val="007518F3"/>
    <w:rsid w:val="007576E3"/>
    <w:rsid w:val="00757D9D"/>
    <w:rsid w:val="007600AC"/>
    <w:rsid w:val="00760C13"/>
    <w:rsid w:val="00761E10"/>
    <w:rsid w:val="007640FB"/>
    <w:rsid w:val="00767850"/>
    <w:rsid w:val="00772F15"/>
    <w:rsid w:val="007755B6"/>
    <w:rsid w:val="00776570"/>
    <w:rsid w:val="0077765E"/>
    <w:rsid w:val="00780179"/>
    <w:rsid w:val="007803FF"/>
    <w:rsid w:val="007812A0"/>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B6B07"/>
    <w:rsid w:val="007C012A"/>
    <w:rsid w:val="007C0378"/>
    <w:rsid w:val="007C18C3"/>
    <w:rsid w:val="007C23A0"/>
    <w:rsid w:val="007C27A1"/>
    <w:rsid w:val="007C378E"/>
    <w:rsid w:val="007C49D9"/>
    <w:rsid w:val="007C6E9E"/>
    <w:rsid w:val="007C7ED2"/>
    <w:rsid w:val="007D1730"/>
    <w:rsid w:val="007D2042"/>
    <w:rsid w:val="007D4230"/>
    <w:rsid w:val="007D4D7B"/>
    <w:rsid w:val="007E21C3"/>
    <w:rsid w:val="007E3B56"/>
    <w:rsid w:val="007F532C"/>
    <w:rsid w:val="007F6065"/>
    <w:rsid w:val="007F6B43"/>
    <w:rsid w:val="00800EE9"/>
    <w:rsid w:val="00801E4A"/>
    <w:rsid w:val="00802693"/>
    <w:rsid w:val="00804B4B"/>
    <w:rsid w:val="00805B1D"/>
    <w:rsid w:val="00812E73"/>
    <w:rsid w:val="00817FDA"/>
    <w:rsid w:val="008200F1"/>
    <w:rsid w:val="00820E6A"/>
    <w:rsid w:val="0082222C"/>
    <w:rsid w:val="00826D3D"/>
    <w:rsid w:val="0083232E"/>
    <w:rsid w:val="00833881"/>
    <w:rsid w:val="00834026"/>
    <w:rsid w:val="00836F81"/>
    <w:rsid w:val="00837950"/>
    <w:rsid w:val="008405E8"/>
    <w:rsid w:val="00840980"/>
    <w:rsid w:val="008421EA"/>
    <w:rsid w:val="00845A5F"/>
    <w:rsid w:val="008529D0"/>
    <w:rsid w:val="00855B7C"/>
    <w:rsid w:val="008621D6"/>
    <w:rsid w:val="00865F52"/>
    <w:rsid w:val="00871BD1"/>
    <w:rsid w:val="00872D79"/>
    <w:rsid w:val="008769B6"/>
    <w:rsid w:val="008800E2"/>
    <w:rsid w:val="00880302"/>
    <w:rsid w:val="00884A91"/>
    <w:rsid w:val="00884AF0"/>
    <w:rsid w:val="00885A66"/>
    <w:rsid w:val="00890489"/>
    <w:rsid w:val="00890A16"/>
    <w:rsid w:val="008911A6"/>
    <w:rsid w:val="0089169F"/>
    <w:rsid w:val="008A0D3A"/>
    <w:rsid w:val="008A0EF2"/>
    <w:rsid w:val="008A1B60"/>
    <w:rsid w:val="008A2ACE"/>
    <w:rsid w:val="008A3D32"/>
    <w:rsid w:val="008A5870"/>
    <w:rsid w:val="008A5DD5"/>
    <w:rsid w:val="008B02F9"/>
    <w:rsid w:val="008B09DB"/>
    <w:rsid w:val="008B7DD7"/>
    <w:rsid w:val="008C117F"/>
    <w:rsid w:val="008C15A7"/>
    <w:rsid w:val="008C1D70"/>
    <w:rsid w:val="008C2B87"/>
    <w:rsid w:val="008C38FE"/>
    <w:rsid w:val="008C3BBD"/>
    <w:rsid w:val="008C628F"/>
    <w:rsid w:val="008C6FFC"/>
    <w:rsid w:val="008D027A"/>
    <w:rsid w:val="008D2C3B"/>
    <w:rsid w:val="008D2F4A"/>
    <w:rsid w:val="008D3896"/>
    <w:rsid w:val="008D3FB6"/>
    <w:rsid w:val="008D64ED"/>
    <w:rsid w:val="008E02E5"/>
    <w:rsid w:val="008E0494"/>
    <w:rsid w:val="008E1131"/>
    <w:rsid w:val="008E45F9"/>
    <w:rsid w:val="008E74ED"/>
    <w:rsid w:val="008E7D39"/>
    <w:rsid w:val="008F1BB2"/>
    <w:rsid w:val="008F27C7"/>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16915"/>
    <w:rsid w:val="009177B4"/>
    <w:rsid w:val="00922335"/>
    <w:rsid w:val="00923493"/>
    <w:rsid w:val="00924C24"/>
    <w:rsid w:val="0093033C"/>
    <w:rsid w:val="00930C1D"/>
    <w:rsid w:val="009317EE"/>
    <w:rsid w:val="009356C5"/>
    <w:rsid w:val="009360BD"/>
    <w:rsid w:val="009400AC"/>
    <w:rsid w:val="00942C0F"/>
    <w:rsid w:val="009437DF"/>
    <w:rsid w:val="00944599"/>
    <w:rsid w:val="00945E71"/>
    <w:rsid w:val="009469DB"/>
    <w:rsid w:val="00946AE0"/>
    <w:rsid w:val="00947869"/>
    <w:rsid w:val="00950B11"/>
    <w:rsid w:val="0095322A"/>
    <w:rsid w:val="009553F5"/>
    <w:rsid w:val="00960E91"/>
    <w:rsid w:val="0096357E"/>
    <w:rsid w:val="00966987"/>
    <w:rsid w:val="009669B2"/>
    <w:rsid w:val="00966D2A"/>
    <w:rsid w:val="009676B9"/>
    <w:rsid w:val="00970DE9"/>
    <w:rsid w:val="009746D4"/>
    <w:rsid w:val="00982FFF"/>
    <w:rsid w:val="00983F35"/>
    <w:rsid w:val="00985A57"/>
    <w:rsid w:val="00985B59"/>
    <w:rsid w:val="00987DF2"/>
    <w:rsid w:val="009901D6"/>
    <w:rsid w:val="00992087"/>
    <w:rsid w:val="00992710"/>
    <w:rsid w:val="009955A7"/>
    <w:rsid w:val="00996B0A"/>
    <w:rsid w:val="009A2E9A"/>
    <w:rsid w:val="009A4BDC"/>
    <w:rsid w:val="009A595E"/>
    <w:rsid w:val="009B0ECE"/>
    <w:rsid w:val="009B10B3"/>
    <w:rsid w:val="009B1412"/>
    <w:rsid w:val="009B242B"/>
    <w:rsid w:val="009B252C"/>
    <w:rsid w:val="009C1820"/>
    <w:rsid w:val="009D101C"/>
    <w:rsid w:val="009D28C6"/>
    <w:rsid w:val="009E2539"/>
    <w:rsid w:val="009E3171"/>
    <w:rsid w:val="009E39CE"/>
    <w:rsid w:val="009E5220"/>
    <w:rsid w:val="009E6F97"/>
    <w:rsid w:val="009F3211"/>
    <w:rsid w:val="009F3F34"/>
    <w:rsid w:val="009F46E7"/>
    <w:rsid w:val="009F5096"/>
    <w:rsid w:val="00A01333"/>
    <w:rsid w:val="00A01FB2"/>
    <w:rsid w:val="00A07733"/>
    <w:rsid w:val="00A12816"/>
    <w:rsid w:val="00A1281A"/>
    <w:rsid w:val="00A12B40"/>
    <w:rsid w:val="00A162E6"/>
    <w:rsid w:val="00A17D1D"/>
    <w:rsid w:val="00A20966"/>
    <w:rsid w:val="00A2158C"/>
    <w:rsid w:val="00A240E5"/>
    <w:rsid w:val="00A26EC4"/>
    <w:rsid w:val="00A306F3"/>
    <w:rsid w:val="00A30A15"/>
    <w:rsid w:val="00A31BE9"/>
    <w:rsid w:val="00A33BCC"/>
    <w:rsid w:val="00A3491E"/>
    <w:rsid w:val="00A36FCC"/>
    <w:rsid w:val="00A37E7E"/>
    <w:rsid w:val="00A40509"/>
    <w:rsid w:val="00A40923"/>
    <w:rsid w:val="00A41806"/>
    <w:rsid w:val="00A428C2"/>
    <w:rsid w:val="00A43AF6"/>
    <w:rsid w:val="00A440DF"/>
    <w:rsid w:val="00A45C77"/>
    <w:rsid w:val="00A4716C"/>
    <w:rsid w:val="00A5794C"/>
    <w:rsid w:val="00A60B79"/>
    <w:rsid w:val="00A611D5"/>
    <w:rsid w:val="00A64421"/>
    <w:rsid w:val="00A64D50"/>
    <w:rsid w:val="00A650BA"/>
    <w:rsid w:val="00A65E59"/>
    <w:rsid w:val="00A663AB"/>
    <w:rsid w:val="00A67535"/>
    <w:rsid w:val="00A67927"/>
    <w:rsid w:val="00A715A3"/>
    <w:rsid w:val="00A71F68"/>
    <w:rsid w:val="00A7238F"/>
    <w:rsid w:val="00A725A4"/>
    <w:rsid w:val="00A77C83"/>
    <w:rsid w:val="00A91F48"/>
    <w:rsid w:val="00A939BC"/>
    <w:rsid w:val="00A9492D"/>
    <w:rsid w:val="00A955D9"/>
    <w:rsid w:val="00A961E0"/>
    <w:rsid w:val="00AA04DF"/>
    <w:rsid w:val="00AA1C8B"/>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1BB3"/>
    <w:rsid w:val="00AD2FDA"/>
    <w:rsid w:val="00AD3862"/>
    <w:rsid w:val="00AD4C82"/>
    <w:rsid w:val="00AD56FF"/>
    <w:rsid w:val="00AD6369"/>
    <w:rsid w:val="00AD7490"/>
    <w:rsid w:val="00AE3BDB"/>
    <w:rsid w:val="00AE3CBB"/>
    <w:rsid w:val="00AE5649"/>
    <w:rsid w:val="00AF319F"/>
    <w:rsid w:val="00AF5EFB"/>
    <w:rsid w:val="00AF77CA"/>
    <w:rsid w:val="00B022E4"/>
    <w:rsid w:val="00B02301"/>
    <w:rsid w:val="00B02802"/>
    <w:rsid w:val="00B0347E"/>
    <w:rsid w:val="00B07D2B"/>
    <w:rsid w:val="00B11FF4"/>
    <w:rsid w:val="00B1270A"/>
    <w:rsid w:val="00B12ACE"/>
    <w:rsid w:val="00B15265"/>
    <w:rsid w:val="00B2088F"/>
    <w:rsid w:val="00B20DCA"/>
    <w:rsid w:val="00B23D22"/>
    <w:rsid w:val="00B244FD"/>
    <w:rsid w:val="00B26509"/>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47E7"/>
    <w:rsid w:val="00B5639B"/>
    <w:rsid w:val="00B564FE"/>
    <w:rsid w:val="00B56B8D"/>
    <w:rsid w:val="00B602AB"/>
    <w:rsid w:val="00B61209"/>
    <w:rsid w:val="00B64636"/>
    <w:rsid w:val="00B64D46"/>
    <w:rsid w:val="00B65B18"/>
    <w:rsid w:val="00B65D30"/>
    <w:rsid w:val="00B6604D"/>
    <w:rsid w:val="00B66436"/>
    <w:rsid w:val="00B664EF"/>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5F55"/>
    <w:rsid w:val="00BA61EE"/>
    <w:rsid w:val="00BA761C"/>
    <w:rsid w:val="00BB2424"/>
    <w:rsid w:val="00BB4AFF"/>
    <w:rsid w:val="00BB626D"/>
    <w:rsid w:val="00BC03C8"/>
    <w:rsid w:val="00BC3D9E"/>
    <w:rsid w:val="00BC63F3"/>
    <w:rsid w:val="00BD0739"/>
    <w:rsid w:val="00BD12AB"/>
    <w:rsid w:val="00BD1A10"/>
    <w:rsid w:val="00BD3F1E"/>
    <w:rsid w:val="00BD4BF4"/>
    <w:rsid w:val="00BE63CA"/>
    <w:rsid w:val="00BE799C"/>
    <w:rsid w:val="00BF039D"/>
    <w:rsid w:val="00BF12B8"/>
    <w:rsid w:val="00BF1E19"/>
    <w:rsid w:val="00BF45FB"/>
    <w:rsid w:val="00BF65E6"/>
    <w:rsid w:val="00BF6D49"/>
    <w:rsid w:val="00C00E04"/>
    <w:rsid w:val="00C01793"/>
    <w:rsid w:val="00C01E41"/>
    <w:rsid w:val="00C02DBF"/>
    <w:rsid w:val="00C03332"/>
    <w:rsid w:val="00C0430D"/>
    <w:rsid w:val="00C06014"/>
    <w:rsid w:val="00C071C9"/>
    <w:rsid w:val="00C10DED"/>
    <w:rsid w:val="00C13C8E"/>
    <w:rsid w:val="00C143E8"/>
    <w:rsid w:val="00C17616"/>
    <w:rsid w:val="00C17668"/>
    <w:rsid w:val="00C24D82"/>
    <w:rsid w:val="00C26338"/>
    <w:rsid w:val="00C2651E"/>
    <w:rsid w:val="00C27F30"/>
    <w:rsid w:val="00C321EA"/>
    <w:rsid w:val="00C33891"/>
    <w:rsid w:val="00C33E69"/>
    <w:rsid w:val="00C34B2A"/>
    <w:rsid w:val="00C374D9"/>
    <w:rsid w:val="00C47091"/>
    <w:rsid w:val="00C50FB8"/>
    <w:rsid w:val="00C5123D"/>
    <w:rsid w:val="00C534C8"/>
    <w:rsid w:val="00C54244"/>
    <w:rsid w:val="00C5685E"/>
    <w:rsid w:val="00C56C15"/>
    <w:rsid w:val="00C63BD4"/>
    <w:rsid w:val="00C65016"/>
    <w:rsid w:val="00C70AEF"/>
    <w:rsid w:val="00C70FAF"/>
    <w:rsid w:val="00C73929"/>
    <w:rsid w:val="00C757B2"/>
    <w:rsid w:val="00C82B39"/>
    <w:rsid w:val="00C82D38"/>
    <w:rsid w:val="00C839E5"/>
    <w:rsid w:val="00C83FC3"/>
    <w:rsid w:val="00C84977"/>
    <w:rsid w:val="00C85260"/>
    <w:rsid w:val="00C861D2"/>
    <w:rsid w:val="00C874FC"/>
    <w:rsid w:val="00C92281"/>
    <w:rsid w:val="00C92CDA"/>
    <w:rsid w:val="00C93CE3"/>
    <w:rsid w:val="00C9472B"/>
    <w:rsid w:val="00C95A4E"/>
    <w:rsid w:val="00C96597"/>
    <w:rsid w:val="00C969F3"/>
    <w:rsid w:val="00C97211"/>
    <w:rsid w:val="00CA12A7"/>
    <w:rsid w:val="00CA1EB2"/>
    <w:rsid w:val="00CA2653"/>
    <w:rsid w:val="00CB084A"/>
    <w:rsid w:val="00CB2099"/>
    <w:rsid w:val="00CB418B"/>
    <w:rsid w:val="00CC0028"/>
    <w:rsid w:val="00CC1069"/>
    <w:rsid w:val="00CC4EF4"/>
    <w:rsid w:val="00CC5842"/>
    <w:rsid w:val="00CC5A7E"/>
    <w:rsid w:val="00CC60E7"/>
    <w:rsid w:val="00CC7753"/>
    <w:rsid w:val="00CD0C0E"/>
    <w:rsid w:val="00CD11C3"/>
    <w:rsid w:val="00CD2143"/>
    <w:rsid w:val="00CD22C1"/>
    <w:rsid w:val="00CD2300"/>
    <w:rsid w:val="00CD5C01"/>
    <w:rsid w:val="00CD76D7"/>
    <w:rsid w:val="00CE0EB0"/>
    <w:rsid w:val="00CE0FC5"/>
    <w:rsid w:val="00CE233A"/>
    <w:rsid w:val="00CE4454"/>
    <w:rsid w:val="00CF60F8"/>
    <w:rsid w:val="00D00184"/>
    <w:rsid w:val="00D035FA"/>
    <w:rsid w:val="00D10555"/>
    <w:rsid w:val="00D1206A"/>
    <w:rsid w:val="00D222D8"/>
    <w:rsid w:val="00D23AC4"/>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61C41"/>
    <w:rsid w:val="00D62311"/>
    <w:rsid w:val="00D62BB9"/>
    <w:rsid w:val="00D7048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46A0"/>
    <w:rsid w:val="00DB6AD2"/>
    <w:rsid w:val="00DB6EFB"/>
    <w:rsid w:val="00DB78AA"/>
    <w:rsid w:val="00DB7978"/>
    <w:rsid w:val="00DC13C7"/>
    <w:rsid w:val="00DC686D"/>
    <w:rsid w:val="00DC7D92"/>
    <w:rsid w:val="00DD3616"/>
    <w:rsid w:val="00DD4055"/>
    <w:rsid w:val="00DE0A50"/>
    <w:rsid w:val="00DE0B13"/>
    <w:rsid w:val="00DE2A58"/>
    <w:rsid w:val="00DF1BCF"/>
    <w:rsid w:val="00DF7A67"/>
    <w:rsid w:val="00E0170F"/>
    <w:rsid w:val="00E01972"/>
    <w:rsid w:val="00E03FE0"/>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303"/>
    <w:rsid w:val="00E36DF4"/>
    <w:rsid w:val="00E371BB"/>
    <w:rsid w:val="00E42DB0"/>
    <w:rsid w:val="00E476B6"/>
    <w:rsid w:val="00E50B46"/>
    <w:rsid w:val="00E51B0C"/>
    <w:rsid w:val="00E51C4B"/>
    <w:rsid w:val="00E51FF8"/>
    <w:rsid w:val="00E529BC"/>
    <w:rsid w:val="00E537B4"/>
    <w:rsid w:val="00E61DD6"/>
    <w:rsid w:val="00E62BED"/>
    <w:rsid w:val="00E66BEC"/>
    <w:rsid w:val="00E73A1B"/>
    <w:rsid w:val="00E76310"/>
    <w:rsid w:val="00E7672E"/>
    <w:rsid w:val="00E77D33"/>
    <w:rsid w:val="00E83CB5"/>
    <w:rsid w:val="00E876A1"/>
    <w:rsid w:val="00E91A76"/>
    <w:rsid w:val="00E94FEE"/>
    <w:rsid w:val="00E954E1"/>
    <w:rsid w:val="00E95A6B"/>
    <w:rsid w:val="00EA0056"/>
    <w:rsid w:val="00EA021C"/>
    <w:rsid w:val="00EA0789"/>
    <w:rsid w:val="00EA14B9"/>
    <w:rsid w:val="00EA47A2"/>
    <w:rsid w:val="00EB00FD"/>
    <w:rsid w:val="00EB0254"/>
    <w:rsid w:val="00EB31CA"/>
    <w:rsid w:val="00EB34A6"/>
    <w:rsid w:val="00EB6CBB"/>
    <w:rsid w:val="00EB7BDE"/>
    <w:rsid w:val="00EC0C5E"/>
    <w:rsid w:val="00EC1470"/>
    <w:rsid w:val="00EC18DC"/>
    <w:rsid w:val="00EC6938"/>
    <w:rsid w:val="00ED148F"/>
    <w:rsid w:val="00ED153A"/>
    <w:rsid w:val="00ED310D"/>
    <w:rsid w:val="00ED3249"/>
    <w:rsid w:val="00ED3B47"/>
    <w:rsid w:val="00ED4359"/>
    <w:rsid w:val="00EE01C1"/>
    <w:rsid w:val="00EE5076"/>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24F33"/>
    <w:rsid w:val="00F3058D"/>
    <w:rsid w:val="00F32237"/>
    <w:rsid w:val="00F33606"/>
    <w:rsid w:val="00F35903"/>
    <w:rsid w:val="00F3623A"/>
    <w:rsid w:val="00F3797F"/>
    <w:rsid w:val="00F41EA3"/>
    <w:rsid w:val="00F42737"/>
    <w:rsid w:val="00F42F91"/>
    <w:rsid w:val="00F4594E"/>
    <w:rsid w:val="00F4771F"/>
    <w:rsid w:val="00F504C6"/>
    <w:rsid w:val="00F5332E"/>
    <w:rsid w:val="00F54B0B"/>
    <w:rsid w:val="00F54EC9"/>
    <w:rsid w:val="00F55371"/>
    <w:rsid w:val="00F567C4"/>
    <w:rsid w:val="00F57858"/>
    <w:rsid w:val="00F60524"/>
    <w:rsid w:val="00F60AAA"/>
    <w:rsid w:val="00F61562"/>
    <w:rsid w:val="00F72662"/>
    <w:rsid w:val="00F7544B"/>
    <w:rsid w:val="00F8004D"/>
    <w:rsid w:val="00F80AF7"/>
    <w:rsid w:val="00F813F6"/>
    <w:rsid w:val="00F81BE7"/>
    <w:rsid w:val="00F8464C"/>
    <w:rsid w:val="00F85736"/>
    <w:rsid w:val="00F8632C"/>
    <w:rsid w:val="00F87B42"/>
    <w:rsid w:val="00F914A2"/>
    <w:rsid w:val="00F920C1"/>
    <w:rsid w:val="00F94F72"/>
    <w:rsid w:val="00F96701"/>
    <w:rsid w:val="00FA1AA9"/>
    <w:rsid w:val="00FA2260"/>
    <w:rsid w:val="00FA33E4"/>
    <w:rsid w:val="00FA61AA"/>
    <w:rsid w:val="00FA6DE7"/>
    <w:rsid w:val="00FB2A3E"/>
    <w:rsid w:val="00FB515C"/>
    <w:rsid w:val="00FC1CF1"/>
    <w:rsid w:val="00FD0E8A"/>
    <w:rsid w:val="00FD189C"/>
    <w:rsid w:val="00FD212A"/>
    <w:rsid w:val="00FD22DE"/>
    <w:rsid w:val="00FD41B2"/>
    <w:rsid w:val="00FD4915"/>
    <w:rsid w:val="00FD4B3A"/>
    <w:rsid w:val="00FD4C92"/>
    <w:rsid w:val="00FE6284"/>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C8B"/>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AA1C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C8B"/>
  </w:style>
  <w:style w:type="paragraph" w:styleId="Footer">
    <w:name w:val="footer"/>
    <w:link w:val="FooterChar"/>
    <w:rsid w:val="00AA1C8B"/>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AA1C8B"/>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AA1C8B"/>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1C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AA1C8B"/>
  </w:style>
  <w:style w:type="character" w:customStyle="1" w:styleId="CharAmSchText">
    <w:name w:val="CharAmSchText"/>
    <w:basedOn w:val="OPCCharBase"/>
    <w:uiPriority w:val="1"/>
    <w:qFormat/>
    <w:rsid w:val="00AA1C8B"/>
  </w:style>
  <w:style w:type="character" w:customStyle="1" w:styleId="CharChapNo">
    <w:name w:val="CharChapNo"/>
    <w:basedOn w:val="OPCCharBase"/>
    <w:qFormat/>
    <w:rsid w:val="00AA1C8B"/>
  </w:style>
  <w:style w:type="character" w:customStyle="1" w:styleId="CharChapText">
    <w:name w:val="CharChapText"/>
    <w:basedOn w:val="OPCCharBase"/>
    <w:qFormat/>
    <w:rsid w:val="00AA1C8B"/>
  </w:style>
  <w:style w:type="character" w:customStyle="1" w:styleId="CharDivNo">
    <w:name w:val="CharDivNo"/>
    <w:basedOn w:val="OPCCharBase"/>
    <w:qFormat/>
    <w:rsid w:val="00AA1C8B"/>
  </w:style>
  <w:style w:type="character" w:customStyle="1" w:styleId="CharDivText">
    <w:name w:val="CharDivText"/>
    <w:basedOn w:val="OPCCharBase"/>
    <w:qFormat/>
    <w:rsid w:val="00AA1C8B"/>
  </w:style>
  <w:style w:type="character" w:customStyle="1" w:styleId="CharPartNo">
    <w:name w:val="CharPartNo"/>
    <w:basedOn w:val="OPCCharBase"/>
    <w:qFormat/>
    <w:rsid w:val="00AA1C8B"/>
  </w:style>
  <w:style w:type="character" w:customStyle="1" w:styleId="CharPartText">
    <w:name w:val="CharPartText"/>
    <w:basedOn w:val="OPCCharBase"/>
    <w:qFormat/>
    <w:rsid w:val="00AA1C8B"/>
  </w:style>
  <w:style w:type="character" w:customStyle="1" w:styleId="OPCCharBase">
    <w:name w:val="OPCCharBase"/>
    <w:uiPriority w:val="1"/>
    <w:qFormat/>
    <w:rsid w:val="00AA1C8B"/>
  </w:style>
  <w:style w:type="paragraph" w:customStyle="1" w:styleId="OPCParaBase">
    <w:name w:val="OPCParaBase"/>
    <w:qFormat/>
    <w:rsid w:val="00AA1C8B"/>
    <w:pPr>
      <w:spacing w:line="260" w:lineRule="atLeast"/>
    </w:pPr>
    <w:rPr>
      <w:sz w:val="22"/>
    </w:rPr>
  </w:style>
  <w:style w:type="character" w:customStyle="1" w:styleId="CharSectno">
    <w:name w:val="CharSectno"/>
    <w:basedOn w:val="OPCCharBase"/>
    <w:qFormat/>
    <w:rsid w:val="00AA1C8B"/>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AA1C8B"/>
    <w:pPr>
      <w:spacing w:line="240" w:lineRule="auto"/>
      <w:ind w:left="1134"/>
    </w:pPr>
    <w:rPr>
      <w:sz w:val="20"/>
    </w:rPr>
  </w:style>
  <w:style w:type="paragraph" w:customStyle="1" w:styleId="ShortT">
    <w:name w:val="ShortT"/>
    <w:basedOn w:val="OPCParaBase"/>
    <w:next w:val="Normal"/>
    <w:qFormat/>
    <w:rsid w:val="00AA1C8B"/>
    <w:pPr>
      <w:spacing w:line="240" w:lineRule="auto"/>
    </w:pPr>
    <w:rPr>
      <w:b/>
      <w:sz w:val="40"/>
    </w:rPr>
  </w:style>
  <w:style w:type="paragraph" w:customStyle="1" w:styleId="Penalty">
    <w:name w:val="Penalty"/>
    <w:basedOn w:val="OPCParaBase"/>
    <w:rsid w:val="00AA1C8B"/>
    <w:pPr>
      <w:tabs>
        <w:tab w:val="left" w:pos="2977"/>
      </w:tabs>
      <w:spacing w:before="180" w:line="240" w:lineRule="auto"/>
      <w:ind w:left="1985" w:hanging="851"/>
    </w:pPr>
  </w:style>
  <w:style w:type="paragraph" w:styleId="TOC1">
    <w:name w:val="toc 1"/>
    <w:basedOn w:val="OPCParaBase"/>
    <w:next w:val="Normal"/>
    <w:uiPriority w:val="39"/>
    <w:unhideWhenUsed/>
    <w:rsid w:val="00AA1C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1C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1C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1C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1C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1C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1C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1C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1C8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A1C8B"/>
    <w:pPr>
      <w:spacing w:line="240" w:lineRule="auto"/>
    </w:pPr>
    <w:rPr>
      <w:sz w:val="20"/>
    </w:rPr>
  </w:style>
  <w:style w:type="paragraph" w:customStyle="1" w:styleId="ActHead1">
    <w:name w:val="ActHead 1"/>
    <w:aliases w:val="c"/>
    <w:basedOn w:val="OPCParaBase"/>
    <w:next w:val="Normal"/>
    <w:qFormat/>
    <w:rsid w:val="00AA1C8B"/>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A1C8B"/>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AA1C8B"/>
    <w:pPr>
      <w:spacing w:before="180" w:line="240" w:lineRule="auto"/>
      <w:ind w:left="1134"/>
    </w:pPr>
  </w:style>
  <w:style w:type="paragraph" w:customStyle="1" w:styleId="ActHead2">
    <w:name w:val="ActHead 2"/>
    <w:aliases w:val="p"/>
    <w:basedOn w:val="OPCParaBase"/>
    <w:next w:val="ActHead3"/>
    <w:qFormat/>
    <w:rsid w:val="00AA1C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1C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1C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1C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1C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1C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1C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1C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1C8B"/>
  </w:style>
  <w:style w:type="paragraph" w:customStyle="1" w:styleId="Blocks">
    <w:name w:val="Blocks"/>
    <w:aliases w:val="bb"/>
    <w:basedOn w:val="OPCParaBase"/>
    <w:qFormat/>
    <w:rsid w:val="00AA1C8B"/>
    <w:pPr>
      <w:spacing w:line="240" w:lineRule="auto"/>
    </w:pPr>
    <w:rPr>
      <w:sz w:val="24"/>
    </w:rPr>
  </w:style>
  <w:style w:type="paragraph" w:customStyle="1" w:styleId="BoxText">
    <w:name w:val="BoxText"/>
    <w:aliases w:val="bt"/>
    <w:basedOn w:val="OPCParaBase"/>
    <w:qFormat/>
    <w:rsid w:val="00AA1C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1C8B"/>
    <w:rPr>
      <w:b/>
    </w:rPr>
  </w:style>
  <w:style w:type="paragraph" w:customStyle="1" w:styleId="BoxHeadItalic">
    <w:name w:val="BoxHeadItalic"/>
    <w:aliases w:val="bhi"/>
    <w:basedOn w:val="BoxText"/>
    <w:next w:val="BoxStep"/>
    <w:qFormat/>
    <w:rsid w:val="00AA1C8B"/>
    <w:rPr>
      <w:i/>
    </w:rPr>
  </w:style>
  <w:style w:type="paragraph" w:customStyle="1" w:styleId="BoxList">
    <w:name w:val="BoxList"/>
    <w:aliases w:val="bl"/>
    <w:basedOn w:val="BoxText"/>
    <w:qFormat/>
    <w:rsid w:val="00AA1C8B"/>
    <w:pPr>
      <w:ind w:left="1559" w:hanging="425"/>
    </w:pPr>
  </w:style>
  <w:style w:type="paragraph" w:customStyle="1" w:styleId="BoxNote">
    <w:name w:val="BoxNote"/>
    <w:aliases w:val="bn"/>
    <w:basedOn w:val="BoxText"/>
    <w:qFormat/>
    <w:rsid w:val="00AA1C8B"/>
    <w:pPr>
      <w:tabs>
        <w:tab w:val="left" w:pos="1985"/>
      </w:tabs>
      <w:spacing w:before="122" w:line="198" w:lineRule="exact"/>
      <w:ind w:left="2948" w:hanging="1814"/>
    </w:pPr>
    <w:rPr>
      <w:sz w:val="18"/>
    </w:rPr>
  </w:style>
  <w:style w:type="paragraph" w:customStyle="1" w:styleId="BoxPara">
    <w:name w:val="BoxPara"/>
    <w:aliases w:val="bp"/>
    <w:basedOn w:val="BoxText"/>
    <w:qFormat/>
    <w:rsid w:val="00AA1C8B"/>
    <w:pPr>
      <w:tabs>
        <w:tab w:val="right" w:pos="2268"/>
      </w:tabs>
      <w:ind w:left="2552" w:hanging="1418"/>
    </w:pPr>
  </w:style>
  <w:style w:type="paragraph" w:customStyle="1" w:styleId="BoxStep">
    <w:name w:val="BoxStep"/>
    <w:aliases w:val="bs"/>
    <w:basedOn w:val="BoxText"/>
    <w:qFormat/>
    <w:rsid w:val="00AA1C8B"/>
    <w:pPr>
      <w:ind w:left="1985" w:hanging="851"/>
    </w:pPr>
  </w:style>
  <w:style w:type="character" w:customStyle="1" w:styleId="CharAmPartNo">
    <w:name w:val="CharAmPartNo"/>
    <w:basedOn w:val="OPCCharBase"/>
    <w:uiPriority w:val="1"/>
    <w:qFormat/>
    <w:rsid w:val="00AA1C8B"/>
  </w:style>
  <w:style w:type="character" w:customStyle="1" w:styleId="CharAmPartText">
    <w:name w:val="CharAmPartText"/>
    <w:basedOn w:val="OPCCharBase"/>
    <w:uiPriority w:val="1"/>
    <w:qFormat/>
    <w:rsid w:val="00AA1C8B"/>
  </w:style>
  <w:style w:type="character" w:customStyle="1" w:styleId="CharBoldItalic">
    <w:name w:val="CharBoldItalic"/>
    <w:basedOn w:val="OPCCharBase"/>
    <w:uiPriority w:val="1"/>
    <w:qFormat/>
    <w:rsid w:val="00AA1C8B"/>
    <w:rPr>
      <w:b/>
      <w:i/>
    </w:rPr>
  </w:style>
  <w:style w:type="character" w:customStyle="1" w:styleId="CharItalic">
    <w:name w:val="CharItalic"/>
    <w:basedOn w:val="OPCCharBase"/>
    <w:uiPriority w:val="1"/>
    <w:qFormat/>
    <w:rsid w:val="00AA1C8B"/>
    <w:rPr>
      <w:i/>
    </w:rPr>
  </w:style>
  <w:style w:type="character" w:customStyle="1" w:styleId="CharSubdNo">
    <w:name w:val="CharSubdNo"/>
    <w:basedOn w:val="OPCCharBase"/>
    <w:uiPriority w:val="1"/>
    <w:qFormat/>
    <w:rsid w:val="00AA1C8B"/>
  </w:style>
  <w:style w:type="character" w:customStyle="1" w:styleId="CharSubdText">
    <w:name w:val="CharSubdText"/>
    <w:basedOn w:val="OPCCharBase"/>
    <w:uiPriority w:val="1"/>
    <w:qFormat/>
    <w:rsid w:val="00AA1C8B"/>
  </w:style>
  <w:style w:type="paragraph" w:customStyle="1" w:styleId="CTA--">
    <w:name w:val="CTA --"/>
    <w:basedOn w:val="OPCParaBase"/>
    <w:next w:val="Normal"/>
    <w:rsid w:val="00AA1C8B"/>
    <w:pPr>
      <w:spacing w:before="60" w:line="240" w:lineRule="atLeast"/>
      <w:ind w:left="142" w:hanging="142"/>
    </w:pPr>
    <w:rPr>
      <w:sz w:val="20"/>
    </w:rPr>
  </w:style>
  <w:style w:type="paragraph" w:customStyle="1" w:styleId="CTA-">
    <w:name w:val="CTA -"/>
    <w:basedOn w:val="OPCParaBase"/>
    <w:rsid w:val="00AA1C8B"/>
    <w:pPr>
      <w:spacing w:before="60" w:line="240" w:lineRule="atLeast"/>
      <w:ind w:left="85" w:hanging="85"/>
    </w:pPr>
    <w:rPr>
      <w:sz w:val="20"/>
    </w:rPr>
  </w:style>
  <w:style w:type="paragraph" w:customStyle="1" w:styleId="CTA---">
    <w:name w:val="CTA ---"/>
    <w:basedOn w:val="OPCParaBase"/>
    <w:next w:val="Normal"/>
    <w:rsid w:val="00AA1C8B"/>
    <w:pPr>
      <w:spacing w:before="60" w:line="240" w:lineRule="atLeast"/>
      <w:ind w:left="198" w:hanging="198"/>
    </w:pPr>
    <w:rPr>
      <w:sz w:val="20"/>
    </w:rPr>
  </w:style>
  <w:style w:type="paragraph" w:customStyle="1" w:styleId="CTA----">
    <w:name w:val="CTA ----"/>
    <w:basedOn w:val="OPCParaBase"/>
    <w:next w:val="Normal"/>
    <w:rsid w:val="00AA1C8B"/>
    <w:pPr>
      <w:spacing w:before="60" w:line="240" w:lineRule="atLeast"/>
      <w:ind w:left="255" w:hanging="255"/>
    </w:pPr>
    <w:rPr>
      <w:sz w:val="20"/>
    </w:rPr>
  </w:style>
  <w:style w:type="paragraph" w:customStyle="1" w:styleId="CTA1a">
    <w:name w:val="CTA 1(a)"/>
    <w:basedOn w:val="OPCParaBase"/>
    <w:rsid w:val="00AA1C8B"/>
    <w:pPr>
      <w:tabs>
        <w:tab w:val="right" w:pos="414"/>
      </w:tabs>
      <w:spacing w:before="40" w:line="240" w:lineRule="atLeast"/>
      <w:ind w:left="675" w:hanging="675"/>
    </w:pPr>
    <w:rPr>
      <w:sz w:val="20"/>
    </w:rPr>
  </w:style>
  <w:style w:type="paragraph" w:customStyle="1" w:styleId="CTA1ai">
    <w:name w:val="CTA 1(a)(i)"/>
    <w:basedOn w:val="OPCParaBase"/>
    <w:rsid w:val="00AA1C8B"/>
    <w:pPr>
      <w:tabs>
        <w:tab w:val="right" w:pos="1004"/>
      </w:tabs>
      <w:spacing w:before="40" w:line="240" w:lineRule="atLeast"/>
      <w:ind w:left="1253" w:hanging="1253"/>
    </w:pPr>
    <w:rPr>
      <w:sz w:val="20"/>
    </w:rPr>
  </w:style>
  <w:style w:type="paragraph" w:customStyle="1" w:styleId="CTA2a">
    <w:name w:val="CTA 2(a)"/>
    <w:basedOn w:val="OPCParaBase"/>
    <w:rsid w:val="00AA1C8B"/>
    <w:pPr>
      <w:tabs>
        <w:tab w:val="right" w:pos="482"/>
      </w:tabs>
      <w:spacing w:before="40" w:line="240" w:lineRule="atLeast"/>
      <w:ind w:left="748" w:hanging="748"/>
    </w:pPr>
    <w:rPr>
      <w:sz w:val="20"/>
    </w:rPr>
  </w:style>
  <w:style w:type="paragraph" w:customStyle="1" w:styleId="CTA2ai">
    <w:name w:val="CTA 2(a)(i)"/>
    <w:basedOn w:val="OPCParaBase"/>
    <w:rsid w:val="00AA1C8B"/>
    <w:pPr>
      <w:tabs>
        <w:tab w:val="right" w:pos="1089"/>
      </w:tabs>
      <w:spacing w:before="40" w:line="240" w:lineRule="atLeast"/>
      <w:ind w:left="1327" w:hanging="1327"/>
    </w:pPr>
    <w:rPr>
      <w:sz w:val="20"/>
    </w:rPr>
  </w:style>
  <w:style w:type="paragraph" w:customStyle="1" w:styleId="CTA3a">
    <w:name w:val="CTA 3(a)"/>
    <w:basedOn w:val="OPCParaBase"/>
    <w:rsid w:val="00AA1C8B"/>
    <w:pPr>
      <w:tabs>
        <w:tab w:val="right" w:pos="556"/>
      </w:tabs>
      <w:spacing w:before="40" w:line="240" w:lineRule="atLeast"/>
      <w:ind w:left="805" w:hanging="805"/>
    </w:pPr>
    <w:rPr>
      <w:sz w:val="20"/>
    </w:rPr>
  </w:style>
  <w:style w:type="paragraph" w:customStyle="1" w:styleId="CTA3ai">
    <w:name w:val="CTA 3(a)(i)"/>
    <w:basedOn w:val="OPCParaBase"/>
    <w:rsid w:val="00AA1C8B"/>
    <w:pPr>
      <w:tabs>
        <w:tab w:val="right" w:pos="1140"/>
      </w:tabs>
      <w:spacing w:before="40" w:line="240" w:lineRule="atLeast"/>
      <w:ind w:left="1361" w:hanging="1361"/>
    </w:pPr>
    <w:rPr>
      <w:sz w:val="20"/>
    </w:rPr>
  </w:style>
  <w:style w:type="paragraph" w:customStyle="1" w:styleId="CTA4a">
    <w:name w:val="CTA 4(a)"/>
    <w:basedOn w:val="OPCParaBase"/>
    <w:rsid w:val="00AA1C8B"/>
    <w:pPr>
      <w:tabs>
        <w:tab w:val="right" w:pos="624"/>
      </w:tabs>
      <w:spacing w:before="40" w:line="240" w:lineRule="atLeast"/>
      <w:ind w:left="873" w:hanging="873"/>
    </w:pPr>
    <w:rPr>
      <w:sz w:val="20"/>
    </w:rPr>
  </w:style>
  <w:style w:type="paragraph" w:customStyle="1" w:styleId="CTA4ai">
    <w:name w:val="CTA 4(a)(i)"/>
    <w:basedOn w:val="OPCParaBase"/>
    <w:rsid w:val="00AA1C8B"/>
    <w:pPr>
      <w:tabs>
        <w:tab w:val="right" w:pos="1213"/>
      </w:tabs>
      <w:spacing w:before="40" w:line="240" w:lineRule="atLeast"/>
      <w:ind w:left="1452" w:hanging="1452"/>
    </w:pPr>
    <w:rPr>
      <w:sz w:val="20"/>
    </w:rPr>
  </w:style>
  <w:style w:type="paragraph" w:customStyle="1" w:styleId="CTACAPS">
    <w:name w:val="CTA CAPS"/>
    <w:basedOn w:val="OPCParaBase"/>
    <w:rsid w:val="00AA1C8B"/>
    <w:pPr>
      <w:spacing w:before="60" w:line="240" w:lineRule="atLeast"/>
    </w:pPr>
    <w:rPr>
      <w:sz w:val="20"/>
    </w:rPr>
  </w:style>
  <w:style w:type="paragraph" w:customStyle="1" w:styleId="CTAright">
    <w:name w:val="CTA right"/>
    <w:basedOn w:val="OPCParaBase"/>
    <w:rsid w:val="00AA1C8B"/>
    <w:pPr>
      <w:spacing w:before="60" w:line="240" w:lineRule="auto"/>
      <w:jc w:val="right"/>
    </w:pPr>
    <w:rPr>
      <w:sz w:val="20"/>
    </w:rPr>
  </w:style>
  <w:style w:type="paragraph" w:customStyle="1" w:styleId="subsection">
    <w:name w:val="subsection"/>
    <w:aliases w:val="ss"/>
    <w:basedOn w:val="OPCParaBase"/>
    <w:link w:val="subsectionChar"/>
    <w:rsid w:val="00AA1C8B"/>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AA1C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1C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1C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1C8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A1C8B"/>
    <w:rPr>
      <w:sz w:val="16"/>
    </w:rPr>
  </w:style>
  <w:style w:type="paragraph" w:customStyle="1" w:styleId="House">
    <w:name w:val="House"/>
    <w:basedOn w:val="OPCParaBase"/>
    <w:rsid w:val="00AA1C8B"/>
    <w:pPr>
      <w:spacing w:line="240" w:lineRule="auto"/>
    </w:pPr>
    <w:rPr>
      <w:sz w:val="28"/>
    </w:rPr>
  </w:style>
  <w:style w:type="paragraph" w:customStyle="1" w:styleId="Item">
    <w:name w:val="Item"/>
    <w:aliases w:val="i"/>
    <w:basedOn w:val="OPCParaBase"/>
    <w:next w:val="ItemHead"/>
    <w:rsid w:val="00AA1C8B"/>
    <w:pPr>
      <w:keepLines/>
      <w:spacing w:before="80" w:line="240" w:lineRule="auto"/>
      <w:ind w:left="709"/>
    </w:pPr>
  </w:style>
  <w:style w:type="paragraph" w:customStyle="1" w:styleId="ItemHead">
    <w:name w:val="ItemHead"/>
    <w:aliases w:val="ih"/>
    <w:basedOn w:val="OPCParaBase"/>
    <w:next w:val="Item"/>
    <w:rsid w:val="00AA1C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1C8B"/>
    <w:pPr>
      <w:spacing w:line="240" w:lineRule="auto"/>
    </w:pPr>
    <w:rPr>
      <w:b/>
      <w:sz w:val="32"/>
    </w:rPr>
  </w:style>
  <w:style w:type="paragraph" w:customStyle="1" w:styleId="notedraft">
    <w:name w:val="note(draft)"/>
    <w:aliases w:val="nd"/>
    <w:basedOn w:val="OPCParaBase"/>
    <w:rsid w:val="00AA1C8B"/>
    <w:pPr>
      <w:spacing w:before="240" w:line="240" w:lineRule="auto"/>
      <w:ind w:left="284" w:hanging="284"/>
    </w:pPr>
    <w:rPr>
      <w:i/>
      <w:sz w:val="24"/>
    </w:rPr>
  </w:style>
  <w:style w:type="paragraph" w:customStyle="1" w:styleId="notemargin">
    <w:name w:val="note(margin)"/>
    <w:aliases w:val="nm"/>
    <w:basedOn w:val="OPCParaBase"/>
    <w:rsid w:val="00AA1C8B"/>
    <w:pPr>
      <w:tabs>
        <w:tab w:val="left" w:pos="709"/>
      </w:tabs>
      <w:spacing w:before="122" w:line="198" w:lineRule="exact"/>
      <w:ind w:left="709" w:hanging="709"/>
    </w:pPr>
    <w:rPr>
      <w:sz w:val="18"/>
    </w:rPr>
  </w:style>
  <w:style w:type="paragraph" w:customStyle="1" w:styleId="noteToPara">
    <w:name w:val="noteToPara"/>
    <w:aliases w:val="ntp"/>
    <w:basedOn w:val="OPCParaBase"/>
    <w:rsid w:val="00AA1C8B"/>
    <w:pPr>
      <w:spacing w:before="122" w:line="198" w:lineRule="exact"/>
      <w:ind w:left="2353" w:hanging="709"/>
    </w:pPr>
    <w:rPr>
      <w:sz w:val="18"/>
    </w:rPr>
  </w:style>
  <w:style w:type="paragraph" w:customStyle="1" w:styleId="noteParlAmend">
    <w:name w:val="note(ParlAmend)"/>
    <w:aliases w:val="npp"/>
    <w:basedOn w:val="OPCParaBase"/>
    <w:next w:val="ParlAmend"/>
    <w:rsid w:val="00AA1C8B"/>
    <w:pPr>
      <w:spacing w:line="240" w:lineRule="auto"/>
      <w:jc w:val="right"/>
    </w:pPr>
    <w:rPr>
      <w:rFonts w:ascii="Arial" w:hAnsi="Arial"/>
      <w:b/>
      <w:i/>
    </w:rPr>
  </w:style>
  <w:style w:type="paragraph" w:customStyle="1" w:styleId="notetext">
    <w:name w:val="note(text)"/>
    <w:aliases w:val="n"/>
    <w:basedOn w:val="OPCParaBase"/>
    <w:link w:val="notetextChar"/>
    <w:rsid w:val="00AA1C8B"/>
    <w:pPr>
      <w:spacing w:before="122" w:line="240" w:lineRule="auto"/>
      <w:ind w:left="1985" w:hanging="851"/>
    </w:pPr>
    <w:rPr>
      <w:sz w:val="18"/>
    </w:rPr>
  </w:style>
  <w:style w:type="paragraph" w:customStyle="1" w:styleId="Page1">
    <w:name w:val="Page1"/>
    <w:basedOn w:val="OPCParaBase"/>
    <w:rsid w:val="00AA1C8B"/>
    <w:pPr>
      <w:spacing w:before="5600" w:line="240" w:lineRule="auto"/>
    </w:pPr>
    <w:rPr>
      <w:b/>
      <w:sz w:val="32"/>
    </w:rPr>
  </w:style>
  <w:style w:type="paragraph" w:customStyle="1" w:styleId="paragraphsub">
    <w:name w:val="paragraph(sub)"/>
    <w:aliases w:val="aa"/>
    <w:basedOn w:val="OPCParaBase"/>
    <w:rsid w:val="00AA1C8B"/>
    <w:pPr>
      <w:tabs>
        <w:tab w:val="right" w:pos="1985"/>
      </w:tabs>
      <w:spacing w:before="40" w:line="240" w:lineRule="auto"/>
      <w:ind w:left="2098" w:hanging="2098"/>
    </w:pPr>
  </w:style>
  <w:style w:type="paragraph" w:customStyle="1" w:styleId="paragraphsub-sub">
    <w:name w:val="paragraph(sub-sub)"/>
    <w:aliases w:val="aaa"/>
    <w:basedOn w:val="OPCParaBase"/>
    <w:rsid w:val="00AA1C8B"/>
    <w:pPr>
      <w:tabs>
        <w:tab w:val="right" w:pos="2722"/>
      </w:tabs>
      <w:spacing w:before="40" w:line="240" w:lineRule="auto"/>
      <w:ind w:left="2835" w:hanging="2835"/>
    </w:pPr>
  </w:style>
  <w:style w:type="paragraph" w:customStyle="1" w:styleId="paragraph">
    <w:name w:val="paragraph"/>
    <w:aliases w:val="a"/>
    <w:basedOn w:val="OPCParaBase"/>
    <w:link w:val="paragraphChar"/>
    <w:rsid w:val="00AA1C8B"/>
    <w:pPr>
      <w:tabs>
        <w:tab w:val="right" w:pos="1531"/>
      </w:tabs>
      <w:spacing w:before="40" w:line="240" w:lineRule="auto"/>
      <w:ind w:left="1644" w:hanging="1644"/>
    </w:pPr>
  </w:style>
  <w:style w:type="paragraph" w:customStyle="1" w:styleId="ParlAmend">
    <w:name w:val="ParlAmend"/>
    <w:aliases w:val="pp"/>
    <w:basedOn w:val="OPCParaBase"/>
    <w:rsid w:val="00AA1C8B"/>
    <w:pPr>
      <w:spacing w:before="240" w:line="240" w:lineRule="atLeast"/>
      <w:ind w:hanging="567"/>
    </w:pPr>
    <w:rPr>
      <w:sz w:val="24"/>
    </w:rPr>
  </w:style>
  <w:style w:type="paragraph" w:customStyle="1" w:styleId="Portfolio">
    <w:name w:val="Portfolio"/>
    <w:basedOn w:val="OPCParaBase"/>
    <w:rsid w:val="00AA1C8B"/>
    <w:pPr>
      <w:spacing w:line="240" w:lineRule="auto"/>
    </w:pPr>
    <w:rPr>
      <w:i/>
      <w:sz w:val="20"/>
    </w:rPr>
  </w:style>
  <w:style w:type="paragraph" w:customStyle="1" w:styleId="Preamble">
    <w:name w:val="Preamble"/>
    <w:basedOn w:val="OPCParaBase"/>
    <w:next w:val="Normal"/>
    <w:rsid w:val="00AA1C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1C8B"/>
    <w:pPr>
      <w:spacing w:line="240" w:lineRule="auto"/>
    </w:pPr>
    <w:rPr>
      <w:i/>
      <w:sz w:val="20"/>
    </w:rPr>
  </w:style>
  <w:style w:type="paragraph" w:customStyle="1" w:styleId="Session">
    <w:name w:val="Session"/>
    <w:basedOn w:val="OPCParaBase"/>
    <w:rsid w:val="00AA1C8B"/>
    <w:pPr>
      <w:spacing w:line="240" w:lineRule="auto"/>
    </w:pPr>
    <w:rPr>
      <w:sz w:val="28"/>
    </w:rPr>
  </w:style>
  <w:style w:type="paragraph" w:customStyle="1" w:styleId="Sponsor">
    <w:name w:val="Sponsor"/>
    <w:basedOn w:val="OPCParaBase"/>
    <w:rsid w:val="00AA1C8B"/>
    <w:pPr>
      <w:spacing w:line="240" w:lineRule="auto"/>
    </w:pPr>
    <w:rPr>
      <w:i/>
    </w:rPr>
  </w:style>
  <w:style w:type="paragraph" w:customStyle="1" w:styleId="Subitem">
    <w:name w:val="Subitem"/>
    <w:aliases w:val="iss"/>
    <w:basedOn w:val="OPCParaBase"/>
    <w:rsid w:val="00AA1C8B"/>
    <w:pPr>
      <w:spacing w:before="180" w:line="240" w:lineRule="auto"/>
      <w:ind w:left="709" w:hanging="709"/>
    </w:pPr>
  </w:style>
  <w:style w:type="paragraph" w:customStyle="1" w:styleId="SubitemHead">
    <w:name w:val="SubitemHead"/>
    <w:aliases w:val="issh"/>
    <w:basedOn w:val="OPCParaBase"/>
    <w:rsid w:val="00AA1C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1C8B"/>
    <w:pPr>
      <w:spacing w:before="40" w:line="240" w:lineRule="auto"/>
      <w:ind w:left="1134"/>
    </w:pPr>
  </w:style>
  <w:style w:type="paragraph" w:customStyle="1" w:styleId="SubsectionHead">
    <w:name w:val="SubsectionHead"/>
    <w:aliases w:val="ssh"/>
    <w:basedOn w:val="OPCParaBase"/>
    <w:next w:val="subsection"/>
    <w:rsid w:val="00AA1C8B"/>
    <w:pPr>
      <w:keepNext/>
      <w:keepLines/>
      <w:spacing w:before="240" w:line="240" w:lineRule="auto"/>
      <w:ind w:left="1134"/>
    </w:pPr>
    <w:rPr>
      <w:i/>
    </w:rPr>
  </w:style>
  <w:style w:type="paragraph" w:customStyle="1" w:styleId="Tablea">
    <w:name w:val="Table(a)"/>
    <w:aliases w:val="ta"/>
    <w:basedOn w:val="OPCParaBase"/>
    <w:rsid w:val="00AA1C8B"/>
    <w:pPr>
      <w:spacing w:before="60" w:line="240" w:lineRule="auto"/>
      <w:ind w:left="284" w:hanging="284"/>
    </w:pPr>
    <w:rPr>
      <w:sz w:val="20"/>
    </w:rPr>
  </w:style>
  <w:style w:type="paragraph" w:customStyle="1" w:styleId="TableAA">
    <w:name w:val="Table(AA)"/>
    <w:aliases w:val="taaa"/>
    <w:basedOn w:val="OPCParaBase"/>
    <w:rsid w:val="00AA1C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1C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1C8B"/>
    <w:pPr>
      <w:spacing w:before="60" w:line="240" w:lineRule="atLeast"/>
    </w:pPr>
    <w:rPr>
      <w:sz w:val="20"/>
    </w:rPr>
  </w:style>
  <w:style w:type="paragraph" w:customStyle="1" w:styleId="TLPBoxTextnote">
    <w:name w:val="TLPBoxText(note"/>
    <w:aliases w:val="right)"/>
    <w:basedOn w:val="OPCParaBase"/>
    <w:rsid w:val="00AA1C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1C8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1C8B"/>
    <w:pPr>
      <w:spacing w:before="122" w:line="198" w:lineRule="exact"/>
      <w:ind w:left="1985" w:hanging="851"/>
      <w:jc w:val="right"/>
    </w:pPr>
    <w:rPr>
      <w:sz w:val="18"/>
    </w:rPr>
  </w:style>
  <w:style w:type="paragraph" w:customStyle="1" w:styleId="TLPTableBullet">
    <w:name w:val="TLPTableBullet"/>
    <w:aliases w:val="ttb"/>
    <w:basedOn w:val="OPCParaBase"/>
    <w:rsid w:val="00AA1C8B"/>
    <w:pPr>
      <w:spacing w:line="240" w:lineRule="exact"/>
      <w:ind w:left="284" w:hanging="284"/>
    </w:pPr>
    <w:rPr>
      <w:sz w:val="20"/>
    </w:rPr>
  </w:style>
  <w:style w:type="paragraph" w:customStyle="1" w:styleId="TofSectsGroupHeading">
    <w:name w:val="TofSects(GroupHeading)"/>
    <w:basedOn w:val="OPCParaBase"/>
    <w:next w:val="TofSectsSection"/>
    <w:rsid w:val="00AA1C8B"/>
    <w:pPr>
      <w:keepLines/>
      <w:spacing w:before="240" w:after="120" w:line="240" w:lineRule="auto"/>
      <w:ind w:left="794"/>
    </w:pPr>
    <w:rPr>
      <w:b/>
      <w:kern w:val="28"/>
      <w:sz w:val="20"/>
    </w:rPr>
  </w:style>
  <w:style w:type="paragraph" w:customStyle="1" w:styleId="TofSectsHeading">
    <w:name w:val="TofSects(Heading)"/>
    <w:basedOn w:val="OPCParaBase"/>
    <w:rsid w:val="00AA1C8B"/>
    <w:pPr>
      <w:spacing w:before="240" w:after="120" w:line="240" w:lineRule="auto"/>
    </w:pPr>
    <w:rPr>
      <w:b/>
      <w:sz w:val="24"/>
    </w:rPr>
  </w:style>
  <w:style w:type="paragraph" w:customStyle="1" w:styleId="TofSectsSection">
    <w:name w:val="TofSects(Section)"/>
    <w:basedOn w:val="OPCParaBase"/>
    <w:rsid w:val="00AA1C8B"/>
    <w:pPr>
      <w:keepLines/>
      <w:spacing w:before="40" w:line="240" w:lineRule="auto"/>
      <w:ind w:left="1588" w:hanging="794"/>
    </w:pPr>
    <w:rPr>
      <w:kern w:val="28"/>
      <w:sz w:val="18"/>
    </w:rPr>
  </w:style>
  <w:style w:type="paragraph" w:customStyle="1" w:styleId="TofSectsSubdiv">
    <w:name w:val="TofSects(Subdiv)"/>
    <w:basedOn w:val="OPCParaBase"/>
    <w:rsid w:val="00AA1C8B"/>
    <w:pPr>
      <w:keepLines/>
      <w:spacing w:before="80" w:line="240" w:lineRule="auto"/>
      <w:ind w:left="1588" w:hanging="794"/>
    </w:pPr>
    <w:rPr>
      <w:kern w:val="28"/>
    </w:rPr>
  </w:style>
  <w:style w:type="paragraph" w:customStyle="1" w:styleId="WRStyle">
    <w:name w:val="WR Style"/>
    <w:aliases w:val="WR"/>
    <w:basedOn w:val="OPCParaBase"/>
    <w:rsid w:val="00AA1C8B"/>
    <w:pPr>
      <w:spacing w:before="240" w:line="240" w:lineRule="auto"/>
      <w:ind w:left="284" w:hanging="284"/>
    </w:pPr>
    <w:rPr>
      <w:b/>
      <w:i/>
      <w:kern w:val="28"/>
      <w:sz w:val="24"/>
    </w:rPr>
  </w:style>
  <w:style w:type="paragraph" w:customStyle="1" w:styleId="notepara">
    <w:name w:val="note(para)"/>
    <w:aliases w:val="na"/>
    <w:basedOn w:val="OPCParaBase"/>
    <w:rsid w:val="00AA1C8B"/>
    <w:pPr>
      <w:spacing w:before="40" w:line="198" w:lineRule="exact"/>
      <w:ind w:left="2354" w:hanging="369"/>
    </w:pPr>
    <w:rPr>
      <w:sz w:val="18"/>
    </w:rPr>
  </w:style>
  <w:style w:type="character" w:customStyle="1" w:styleId="FooterChar">
    <w:name w:val="Footer Char"/>
    <w:basedOn w:val="DefaultParagraphFont"/>
    <w:link w:val="Footer"/>
    <w:rsid w:val="00AA1C8B"/>
    <w:rPr>
      <w:sz w:val="22"/>
      <w:szCs w:val="24"/>
    </w:rPr>
  </w:style>
  <w:style w:type="table" w:customStyle="1" w:styleId="CFlag">
    <w:name w:val="CFlag"/>
    <w:basedOn w:val="TableNormal"/>
    <w:uiPriority w:val="99"/>
    <w:rsid w:val="00AA1C8B"/>
    <w:tblPr/>
  </w:style>
  <w:style w:type="character" w:customStyle="1" w:styleId="BalloonTextChar">
    <w:name w:val="Balloon Text Char"/>
    <w:basedOn w:val="DefaultParagraphFont"/>
    <w:link w:val="BalloonText"/>
    <w:uiPriority w:val="99"/>
    <w:rsid w:val="00AA1C8B"/>
    <w:rPr>
      <w:rFonts w:ascii="Tahoma" w:eastAsiaTheme="minorHAnsi" w:hAnsi="Tahoma" w:cs="Tahoma"/>
      <w:sz w:val="16"/>
      <w:szCs w:val="16"/>
      <w:lang w:eastAsia="en-US"/>
    </w:rPr>
  </w:style>
  <w:style w:type="paragraph" w:customStyle="1" w:styleId="InstNo">
    <w:name w:val="InstNo"/>
    <w:basedOn w:val="OPCParaBase"/>
    <w:next w:val="Normal"/>
    <w:rsid w:val="00AA1C8B"/>
    <w:rPr>
      <w:b/>
      <w:sz w:val="28"/>
      <w:szCs w:val="32"/>
    </w:rPr>
  </w:style>
  <w:style w:type="paragraph" w:customStyle="1" w:styleId="TerritoryT">
    <w:name w:val="TerritoryT"/>
    <w:basedOn w:val="OPCParaBase"/>
    <w:next w:val="Normal"/>
    <w:rsid w:val="00AA1C8B"/>
    <w:rPr>
      <w:b/>
      <w:sz w:val="32"/>
    </w:rPr>
  </w:style>
  <w:style w:type="paragraph" w:customStyle="1" w:styleId="LegislationMadeUnder">
    <w:name w:val="LegislationMadeUnder"/>
    <w:basedOn w:val="OPCParaBase"/>
    <w:next w:val="Normal"/>
    <w:rsid w:val="00AA1C8B"/>
    <w:rPr>
      <w:i/>
      <w:sz w:val="32"/>
      <w:szCs w:val="32"/>
    </w:rPr>
  </w:style>
  <w:style w:type="paragraph" w:customStyle="1" w:styleId="SignCoverPageEnd">
    <w:name w:val="SignCoverPageEnd"/>
    <w:basedOn w:val="OPCParaBase"/>
    <w:next w:val="Normal"/>
    <w:rsid w:val="00AA1C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1C8B"/>
    <w:pPr>
      <w:pBdr>
        <w:top w:val="single" w:sz="4" w:space="1" w:color="auto"/>
      </w:pBdr>
      <w:spacing w:before="360"/>
      <w:ind w:right="397"/>
      <w:jc w:val="both"/>
    </w:pPr>
  </w:style>
  <w:style w:type="paragraph" w:customStyle="1" w:styleId="NotesHeading2">
    <w:name w:val="NotesHeading 2"/>
    <w:basedOn w:val="OPCParaBase"/>
    <w:next w:val="Normal"/>
    <w:rsid w:val="00AA1C8B"/>
    <w:rPr>
      <w:b/>
      <w:sz w:val="28"/>
      <w:szCs w:val="28"/>
    </w:rPr>
  </w:style>
  <w:style w:type="paragraph" w:customStyle="1" w:styleId="NotesHeading1">
    <w:name w:val="NotesHeading 1"/>
    <w:basedOn w:val="OPCParaBase"/>
    <w:next w:val="Normal"/>
    <w:rsid w:val="00AA1C8B"/>
    <w:rPr>
      <w:b/>
      <w:sz w:val="28"/>
      <w:szCs w:val="28"/>
    </w:rPr>
  </w:style>
  <w:style w:type="paragraph" w:customStyle="1" w:styleId="CompiledActNo">
    <w:name w:val="CompiledActNo"/>
    <w:basedOn w:val="OPCParaBase"/>
    <w:next w:val="Normal"/>
    <w:rsid w:val="00AA1C8B"/>
    <w:rPr>
      <w:b/>
      <w:sz w:val="24"/>
      <w:szCs w:val="24"/>
    </w:rPr>
  </w:style>
  <w:style w:type="paragraph" w:customStyle="1" w:styleId="ENotesText">
    <w:name w:val="ENotesText"/>
    <w:aliases w:val="Ent"/>
    <w:basedOn w:val="OPCParaBase"/>
    <w:next w:val="Normal"/>
    <w:rsid w:val="00AA1C8B"/>
    <w:pPr>
      <w:spacing w:before="120"/>
    </w:pPr>
  </w:style>
  <w:style w:type="paragraph" w:customStyle="1" w:styleId="CompiledMadeUnder">
    <w:name w:val="CompiledMadeUnder"/>
    <w:basedOn w:val="OPCParaBase"/>
    <w:next w:val="Normal"/>
    <w:rsid w:val="00AA1C8B"/>
    <w:rPr>
      <w:i/>
      <w:sz w:val="24"/>
      <w:szCs w:val="24"/>
    </w:rPr>
  </w:style>
  <w:style w:type="paragraph" w:customStyle="1" w:styleId="Paragraphsub-sub-sub">
    <w:name w:val="Paragraph(sub-sub-sub)"/>
    <w:aliases w:val="aaaa"/>
    <w:basedOn w:val="OPCParaBase"/>
    <w:rsid w:val="00AA1C8B"/>
    <w:pPr>
      <w:tabs>
        <w:tab w:val="right" w:pos="3402"/>
      </w:tabs>
      <w:spacing w:before="40" w:line="240" w:lineRule="auto"/>
      <w:ind w:left="3402" w:hanging="3402"/>
    </w:pPr>
  </w:style>
  <w:style w:type="paragraph" w:customStyle="1" w:styleId="TableTextEndNotes">
    <w:name w:val="TableTextEndNotes"/>
    <w:aliases w:val="Tten"/>
    <w:basedOn w:val="Normal"/>
    <w:rsid w:val="00AA1C8B"/>
    <w:pPr>
      <w:spacing w:before="60" w:line="240" w:lineRule="auto"/>
    </w:pPr>
    <w:rPr>
      <w:rFonts w:cs="Arial"/>
      <w:sz w:val="20"/>
      <w:szCs w:val="22"/>
    </w:rPr>
  </w:style>
  <w:style w:type="paragraph" w:customStyle="1" w:styleId="NoteToSubpara">
    <w:name w:val="NoteToSubpara"/>
    <w:aliases w:val="nts"/>
    <w:basedOn w:val="OPCParaBase"/>
    <w:rsid w:val="00AA1C8B"/>
    <w:pPr>
      <w:spacing w:before="40" w:line="198" w:lineRule="exact"/>
      <w:ind w:left="2835" w:hanging="709"/>
    </w:pPr>
    <w:rPr>
      <w:sz w:val="18"/>
    </w:rPr>
  </w:style>
  <w:style w:type="paragraph" w:customStyle="1" w:styleId="ENoteTableHeading">
    <w:name w:val="ENoteTableHeading"/>
    <w:aliases w:val="enth"/>
    <w:basedOn w:val="OPCParaBase"/>
    <w:rsid w:val="00AA1C8B"/>
    <w:pPr>
      <w:keepNext/>
      <w:spacing w:before="60" w:line="240" w:lineRule="atLeast"/>
    </w:pPr>
    <w:rPr>
      <w:rFonts w:ascii="Arial" w:hAnsi="Arial"/>
      <w:b/>
      <w:sz w:val="16"/>
    </w:rPr>
  </w:style>
  <w:style w:type="paragraph" w:customStyle="1" w:styleId="ENoteTTi">
    <w:name w:val="ENoteTTi"/>
    <w:aliases w:val="entti"/>
    <w:basedOn w:val="OPCParaBase"/>
    <w:rsid w:val="00AA1C8B"/>
    <w:pPr>
      <w:keepNext/>
      <w:spacing w:before="60" w:line="240" w:lineRule="atLeast"/>
      <w:ind w:left="170"/>
    </w:pPr>
    <w:rPr>
      <w:sz w:val="16"/>
    </w:rPr>
  </w:style>
  <w:style w:type="paragraph" w:customStyle="1" w:styleId="ENotesHeading1">
    <w:name w:val="ENotesHeading 1"/>
    <w:aliases w:val="Enh1"/>
    <w:basedOn w:val="OPCParaBase"/>
    <w:next w:val="Normal"/>
    <w:rsid w:val="00AA1C8B"/>
    <w:pPr>
      <w:spacing w:before="120"/>
      <w:outlineLvl w:val="1"/>
    </w:pPr>
    <w:rPr>
      <w:b/>
      <w:sz w:val="28"/>
      <w:szCs w:val="28"/>
    </w:rPr>
  </w:style>
  <w:style w:type="paragraph" w:customStyle="1" w:styleId="ENotesHeading2">
    <w:name w:val="ENotesHeading 2"/>
    <w:aliases w:val="Enh2"/>
    <w:basedOn w:val="OPCParaBase"/>
    <w:next w:val="Normal"/>
    <w:rsid w:val="00AA1C8B"/>
    <w:pPr>
      <w:spacing w:before="120" w:after="120"/>
      <w:outlineLvl w:val="2"/>
    </w:pPr>
    <w:rPr>
      <w:b/>
      <w:sz w:val="24"/>
      <w:szCs w:val="28"/>
    </w:rPr>
  </w:style>
  <w:style w:type="paragraph" w:customStyle="1" w:styleId="ENoteTTIndentHeading">
    <w:name w:val="ENoteTTIndentHeading"/>
    <w:aliases w:val="enTTHi"/>
    <w:basedOn w:val="OPCParaBase"/>
    <w:rsid w:val="00AA1C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1C8B"/>
    <w:pPr>
      <w:spacing w:before="60" w:line="240" w:lineRule="atLeast"/>
    </w:pPr>
    <w:rPr>
      <w:sz w:val="16"/>
    </w:rPr>
  </w:style>
  <w:style w:type="paragraph" w:customStyle="1" w:styleId="MadeunderText">
    <w:name w:val="MadeunderText"/>
    <w:basedOn w:val="OPCParaBase"/>
    <w:next w:val="CompiledMadeUnder"/>
    <w:rsid w:val="00AA1C8B"/>
    <w:pPr>
      <w:spacing w:before="240"/>
    </w:pPr>
    <w:rPr>
      <w:sz w:val="24"/>
      <w:szCs w:val="24"/>
    </w:rPr>
  </w:style>
  <w:style w:type="paragraph" w:customStyle="1" w:styleId="ENotesHeading3">
    <w:name w:val="ENotesHeading 3"/>
    <w:aliases w:val="Enh3"/>
    <w:basedOn w:val="OPCParaBase"/>
    <w:next w:val="Normal"/>
    <w:rsid w:val="00AA1C8B"/>
    <w:pPr>
      <w:keepNext/>
      <w:spacing w:before="120" w:line="240" w:lineRule="auto"/>
      <w:outlineLvl w:val="4"/>
    </w:pPr>
    <w:rPr>
      <w:b/>
      <w:szCs w:val="24"/>
    </w:rPr>
  </w:style>
  <w:style w:type="character" w:customStyle="1" w:styleId="CharSubPartTextCASA">
    <w:name w:val="CharSubPartText(CASA)"/>
    <w:basedOn w:val="OPCCharBase"/>
    <w:uiPriority w:val="1"/>
    <w:rsid w:val="00AA1C8B"/>
  </w:style>
  <w:style w:type="character" w:customStyle="1" w:styleId="CharSubPartNoCASA">
    <w:name w:val="CharSubPartNo(CASA)"/>
    <w:basedOn w:val="OPCCharBase"/>
    <w:uiPriority w:val="1"/>
    <w:rsid w:val="00AA1C8B"/>
  </w:style>
  <w:style w:type="paragraph" w:customStyle="1" w:styleId="ENoteTTIndentHeadingSub">
    <w:name w:val="ENoteTTIndentHeadingSub"/>
    <w:aliases w:val="enTTHis"/>
    <w:basedOn w:val="OPCParaBase"/>
    <w:rsid w:val="00AA1C8B"/>
    <w:pPr>
      <w:keepNext/>
      <w:spacing w:before="60" w:line="240" w:lineRule="atLeast"/>
      <w:ind w:left="340"/>
    </w:pPr>
    <w:rPr>
      <w:b/>
      <w:sz w:val="16"/>
    </w:rPr>
  </w:style>
  <w:style w:type="paragraph" w:customStyle="1" w:styleId="ENoteTTiSub">
    <w:name w:val="ENoteTTiSub"/>
    <w:aliases w:val="enttis"/>
    <w:basedOn w:val="OPCParaBase"/>
    <w:rsid w:val="00AA1C8B"/>
    <w:pPr>
      <w:keepNext/>
      <w:spacing w:before="60" w:line="240" w:lineRule="atLeast"/>
      <w:ind w:left="340"/>
    </w:pPr>
    <w:rPr>
      <w:sz w:val="16"/>
    </w:rPr>
  </w:style>
  <w:style w:type="paragraph" w:customStyle="1" w:styleId="SubDivisionMigration">
    <w:name w:val="SubDivisionMigration"/>
    <w:aliases w:val="sdm"/>
    <w:basedOn w:val="OPCParaBase"/>
    <w:rsid w:val="00AA1C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1C8B"/>
    <w:pPr>
      <w:keepNext/>
      <w:keepLines/>
      <w:spacing w:before="240" w:line="240" w:lineRule="auto"/>
      <w:ind w:left="1134" w:hanging="1134"/>
    </w:pPr>
    <w:rPr>
      <w:b/>
      <w:sz w:val="28"/>
    </w:rPr>
  </w:style>
  <w:style w:type="paragraph" w:customStyle="1" w:styleId="FreeForm">
    <w:name w:val="FreeForm"/>
    <w:rsid w:val="00AA1C8B"/>
    <w:rPr>
      <w:rFonts w:ascii="Arial" w:eastAsiaTheme="minorHAnsi" w:hAnsi="Arial" w:cstheme="minorBidi"/>
      <w:sz w:val="22"/>
      <w:lang w:eastAsia="en-US"/>
    </w:rPr>
  </w:style>
  <w:style w:type="paragraph" w:customStyle="1" w:styleId="SOText">
    <w:name w:val="SO Text"/>
    <w:aliases w:val="sot"/>
    <w:link w:val="SOTextChar"/>
    <w:rsid w:val="00AA1C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1C8B"/>
    <w:rPr>
      <w:rFonts w:eastAsiaTheme="minorHAnsi" w:cstheme="minorBidi"/>
      <w:sz w:val="22"/>
      <w:lang w:eastAsia="en-US"/>
    </w:rPr>
  </w:style>
  <w:style w:type="paragraph" w:customStyle="1" w:styleId="SOTextNote">
    <w:name w:val="SO TextNote"/>
    <w:aliases w:val="sont"/>
    <w:basedOn w:val="SOText"/>
    <w:qFormat/>
    <w:rsid w:val="00AA1C8B"/>
    <w:pPr>
      <w:spacing w:before="122" w:line="198" w:lineRule="exact"/>
      <w:ind w:left="1843" w:hanging="709"/>
    </w:pPr>
    <w:rPr>
      <w:sz w:val="18"/>
    </w:rPr>
  </w:style>
  <w:style w:type="paragraph" w:customStyle="1" w:styleId="SOPara">
    <w:name w:val="SO Para"/>
    <w:aliases w:val="soa"/>
    <w:basedOn w:val="SOText"/>
    <w:link w:val="SOParaChar"/>
    <w:qFormat/>
    <w:rsid w:val="00AA1C8B"/>
    <w:pPr>
      <w:tabs>
        <w:tab w:val="right" w:pos="1786"/>
      </w:tabs>
      <w:spacing w:before="40"/>
      <w:ind w:left="2070" w:hanging="936"/>
    </w:pPr>
  </w:style>
  <w:style w:type="character" w:customStyle="1" w:styleId="SOParaChar">
    <w:name w:val="SO Para Char"/>
    <w:aliases w:val="soa Char"/>
    <w:basedOn w:val="DefaultParagraphFont"/>
    <w:link w:val="SOPara"/>
    <w:rsid w:val="00AA1C8B"/>
    <w:rPr>
      <w:rFonts w:eastAsiaTheme="minorHAnsi" w:cstheme="minorBidi"/>
      <w:sz w:val="22"/>
      <w:lang w:eastAsia="en-US"/>
    </w:rPr>
  </w:style>
  <w:style w:type="paragraph" w:customStyle="1" w:styleId="FileName">
    <w:name w:val="FileName"/>
    <w:basedOn w:val="Normal"/>
    <w:rsid w:val="00AA1C8B"/>
  </w:style>
  <w:style w:type="paragraph" w:customStyle="1" w:styleId="TableHeading">
    <w:name w:val="TableHeading"/>
    <w:aliases w:val="th"/>
    <w:basedOn w:val="OPCParaBase"/>
    <w:next w:val="Tabletext"/>
    <w:rsid w:val="00AA1C8B"/>
    <w:pPr>
      <w:keepNext/>
      <w:spacing w:before="60" w:line="240" w:lineRule="atLeast"/>
    </w:pPr>
    <w:rPr>
      <w:b/>
      <w:sz w:val="20"/>
    </w:rPr>
  </w:style>
  <w:style w:type="paragraph" w:customStyle="1" w:styleId="SOHeadBold">
    <w:name w:val="SO HeadBold"/>
    <w:aliases w:val="sohb"/>
    <w:basedOn w:val="SOText"/>
    <w:next w:val="SOText"/>
    <w:link w:val="SOHeadBoldChar"/>
    <w:qFormat/>
    <w:rsid w:val="00AA1C8B"/>
    <w:rPr>
      <w:b/>
    </w:rPr>
  </w:style>
  <w:style w:type="character" w:customStyle="1" w:styleId="SOHeadBoldChar">
    <w:name w:val="SO HeadBold Char"/>
    <w:aliases w:val="sohb Char"/>
    <w:basedOn w:val="DefaultParagraphFont"/>
    <w:link w:val="SOHeadBold"/>
    <w:rsid w:val="00AA1C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1C8B"/>
    <w:rPr>
      <w:i/>
    </w:rPr>
  </w:style>
  <w:style w:type="character" w:customStyle="1" w:styleId="SOHeadItalicChar">
    <w:name w:val="SO HeadItalic Char"/>
    <w:aliases w:val="sohi Char"/>
    <w:basedOn w:val="DefaultParagraphFont"/>
    <w:link w:val="SOHeadItalic"/>
    <w:rsid w:val="00AA1C8B"/>
    <w:rPr>
      <w:rFonts w:eastAsiaTheme="minorHAnsi" w:cstheme="minorBidi"/>
      <w:i/>
      <w:sz w:val="22"/>
      <w:lang w:eastAsia="en-US"/>
    </w:rPr>
  </w:style>
  <w:style w:type="paragraph" w:customStyle="1" w:styleId="SOBullet">
    <w:name w:val="SO Bullet"/>
    <w:aliases w:val="sotb"/>
    <w:basedOn w:val="SOText"/>
    <w:link w:val="SOBulletChar"/>
    <w:qFormat/>
    <w:rsid w:val="00AA1C8B"/>
    <w:pPr>
      <w:ind w:left="1559" w:hanging="425"/>
    </w:pPr>
  </w:style>
  <w:style w:type="character" w:customStyle="1" w:styleId="SOBulletChar">
    <w:name w:val="SO Bullet Char"/>
    <w:aliases w:val="sotb Char"/>
    <w:basedOn w:val="DefaultParagraphFont"/>
    <w:link w:val="SOBullet"/>
    <w:rsid w:val="00AA1C8B"/>
    <w:rPr>
      <w:rFonts w:eastAsiaTheme="minorHAnsi" w:cstheme="minorBidi"/>
      <w:sz w:val="22"/>
      <w:lang w:eastAsia="en-US"/>
    </w:rPr>
  </w:style>
  <w:style w:type="paragraph" w:customStyle="1" w:styleId="SOBulletNote">
    <w:name w:val="SO BulletNote"/>
    <w:aliases w:val="sonb"/>
    <w:basedOn w:val="SOTextNote"/>
    <w:link w:val="SOBulletNoteChar"/>
    <w:qFormat/>
    <w:rsid w:val="00AA1C8B"/>
    <w:pPr>
      <w:tabs>
        <w:tab w:val="left" w:pos="1560"/>
      </w:tabs>
      <w:ind w:left="2268" w:hanging="1134"/>
    </w:pPr>
  </w:style>
  <w:style w:type="character" w:customStyle="1" w:styleId="SOBulletNoteChar">
    <w:name w:val="SO BulletNote Char"/>
    <w:aliases w:val="sonb Char"/>
    <w:basedOn w:val="DefaultParagraphFont"/>
    <w:link w:val="SOBulletNote"/>
    <w:rsid w:val="00AA1C8B"/>
    <w:rPr>
      <w:rFonts w:eastAsiaTheme="minorHAnsi" w:cstheme="minorBidi"/>
      <w:sz w:val="18"/>
      <w:lang w:eastAsia="en-US"/>
    </w:rPr>
  </w:style>
  <w:style w:type="paragraph" w:customStyle="1" w:styleId="SubPartCASA">
    <w:name w:val="SubPart(CASA)"/>
    <w:aliases w:val="csp"/>
    <w:basedOn w:val="OPCParaBase"/>
    <w:next w:val="ActHead3"/>
    <w:rsid w:val="00AA1C8B"/>
    <w:pPr>
      <w:keepNext/>
      <w:keepLines/>
      <w:spacing w:before="280"/>
      <w:ind w:left="1134" w:hanging="1134"/>
      <w:outlineLvl w:val="1"/>
    </w:pPr>
    <w:rPr>
      <w:b/>
      <w:kern w:val="28"/>
      <w:sz w:val="32"/>
    </w:rPr>
  </w:style>
  <w:style w:type="numbering" w:customStyle="1" w:styleId="OPCBodyList">
    <w:name w:val="OPCBodyList"/>
    <w:uiPriority w:val="99"/>
    <w:rsid w:val="00F24F33"/>
    <w:pPr>
      <w:numPr>
        <w:numId w:val="17"/>
      </w:numPr>
    </w:pPr>
  </w:style>
  <w:style w:type="character" w:customStyle="1" w:styleId="charlegtitle1">
    <w:name w:val="charlegtitle1"/>
    <w:basedOn w:val="DefaultParagraphFont"/>
    <w:rsid w:val="003F7F28"/>
    <w:rPr>
      <w:rFonts w:ascii="Helvetica Neue" w:hAnsi="Helvetica Neue" w:hint="default"/>
      <w:b/>
      <w:bCs/>
      <w:color w:val="10418E"/>
      <w:sz w:val="40"/>
      <w:szCs w:val="40"/>
    </w:rPr>
  </w:style>
  <w:style w:type="character" w:customStyle="1" w:styleId="subsectionChar">
    <w:name w:val="subsection Char"/>
    <w:aliases w:val="ss Char"/>
    <w:link w:val="subsection"/>
    <w:rsid w:val="00701F94"/>
    <w:rPr>
      <w:sz w:val="22"/>
    </w:rPr>
  </w:style>
  <w:style w:type="character" w:customStyle="1" w:styleId="ActHead5Char">
    <w:name w:val="ActHead 5 Char"/>
    <w:aliases w:val="s Char"/>
    <w:link w:val="ActHead5"/>
    <w:rsid w:val="00701F94"/>
    <w:rPr>
      <w:b/>
      <w:kern w:val="28"/>
      <w:sz w:val="24"/>
    </w:rPr>
  </w:style>
  <w:style w:type="character" w:customStyle="1" w:styleId="notetextChar">
    <w:name w:val="note(text) Char"/>
    <w:aliases w:val="n Char"/>
    <w:link w:val="notetext"/>
    <w:rsid w:val="00701F94"/>
    <w:rPr>
      <w:sz w:val="18"/>
    </w:rPr>
  </w:style>
  <w:style w:type="character" w:customStyle="1" w:styleId="paragraphChar">
    <w:name w:val="paragraph Char"/>
    <w:aliases w:val="a Char"/>
    <w:link w:val="paragraph"/>
    <w:rsid w:val="00701F94"/>
    <w:rPr>
      <w:sz w:val="22"/>
    </w:rPr>
  </w:style>
  <w:style w:type="paragraph" w:customStyle="1" w:styleId="ActHead10">
    <w:name w:val="ActHead 10"/>
    <w:aliases w:val="sp"/>
    <w:basedOn w:val="OPCParaBase"/>
    <w:next w:val="ActHead3"/>
    <w:rsid w:val="00AA1C8B"/>
    <w:pPr>
      <w:keepNext/>
      <w:spacing w:before="280" w:line="240" w:lineRule="auto"/>
      <w:outlineLvl w:val="1"/>
    </w:pPr>
    <w:rPr>
      <w:b/>
      <w:sz w:val="32"/>
      <w:szCs w:val="30"/>
    </w:rPr>
  </w:style>
  <w:style w:type="paragraph" w:customStyle="1" w:styleId="EnStatement">
    <w:name w:val="EnStatement"/>
    <w:basedOn w:val="Normal"/>
    <w:rsid w:val="00AA1C8B"/>
    <w:pPr>
      <w:numPr>
        <w:numId w:val="18"/>
      </w:numPr>
    </w:pPr>
    <w:rPr>
      <w:rFonts w:eastAsia="Times New Roman" w:cs="Times New Roman"/>
      <w:lang w:eastAsia="en-AU"/>
    </w:rPr>
  </w:style>
  <w:style w:type="paragraph" w:customStyle="1" w:styleId="EnStatementHeading">
    <w:name w:val="EnStatementHeading"/>
    <w:basedOn w:val="Normal"/>
    <w:rsid w:val="00AA1C8B"/>
    <w:rPr>
      <w:rFonts w:eastAsia="Times New Roman" w:cs="Times New Roman"/>
      <w:b/>
      <w:lang w:eastAsia="en-AU"/>
    </w:rPr>
  </w:style>
  <w:style w:type="paragraph" w:customStyle="1" w:styleId="Transitional">
    <w:name w:val="Transitional"/>
    <w:aliases w:val="tr"/>
    <w:basedOn w:val="Normal"/>
    <w:next w:val="Normal"/>
    <w:rsid w:val="00AA1C8B"/>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F567C4"/>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C8B"/>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AA1C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C8B"/>
  </w:style>
  <w:style w:type="paragraph" w:styleId="Footer">
    <w:name w:val="footer"/>
    <w:link w:val="FooterChar"/>
    <w:rsid w:val="00AA1C8B"/>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AA1C8B"/>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AA1C8B"/>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1C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AA1C8B"/>
  </w:style>
  <w:style w:type="character" w:customStyle="1" w:styleId="CharAmSchText">
    <w:name w:val="CharAmSchText"/>
    <w:basedOn w:val="OPCCharBase"/>
    <w:uiPriority w:val="1"/>
    <w:qFormat/>
    <w:rsid w:val="00AA1C8B"/>
  </w:style>
  <w:style w:type="character" w:customStyle="1" w:styleId="CharChapNo">
    <w:name w:val="CharChapNo"/>
    <w:basedOn w:val="OPCCharBase"/>
    <w:qFormat/>
    <w:rsid w:val="00AA1C8B"/>
  </w:style>
  <w:style w:type="character" w:customStyle="1" w:styleId="CharChapText">
    <w:name w:val="CharChapText"/>
    <w:basedOn w:val="OPCCharBase"/>
    <w:qFormat/>
    <w:rsid w:val="00AA1C8B"/>
  </w:style>
  <w:style w:type="character" w:customStyle="1" w:styleId="CharDivNo">
    <w:name w:val="CharDivNo"/>
    <w:basedOn w:val="OPCCharBase"/>
    <w:qFormat/>
    <w:rsid w:val="00AA1C8B"/>
  </w:style>
  <w:style w:type="character" w:customStyle="1" w:styleId="CharDivText">
    <w:name w:val="CharDivText"/>
    <w:basedOn w:val="OPCCharBase"/>
    <w:qFormat/>
    <w:rsid w:val="00AA1C8B"/>
  </w:style>
  <w:style w:type="character" w:customStyle="1" w:styleId="CharPartNo">
    <w:name w:val="CharPartNo"/>
    <w:basedOn w:val="OPCCharBase"/>
    <w:qFormat/>
    <w:rsid w:val="00AA1C8B"/>
  </w:style>
  <w:style w:type="character" w:customStyle="1" w:styleId="CharPartText">
    <w:name w:val="CharPartText"/>
    <w:basedOn w:val="OPCCharBase"/>
    <w:qFormat/>
    <w:rsid w:val="00AA1C8B"/>
  </w:style>
  <w:style w:type="character" w:customStyle="1" w:styleId="OPCCharBase">
    <w:name w:val="OPCCharBase"/>
    <w:uiPriority w:val="1"/>
    <w:qFormat/>
    <w:rsid w:val="00AA1C8B"/>
  </w:style>
  <w:style w:type="paragraph" w:customStyle="1" w:styleId="OPCParaBase">
    <w:name w:val="OPCParaBase"/>
    <w:qFormat/>
    <w:rsid w:val="00AA1C8B"/>
    <w:pPr>
      <w:spacing w:line="260" w:lineRule="atLeast"/>
    </w:pPr>
    <w:rPr>
      <w:sz w:val="22"/>
    </w:rPr>
  </w:style>
  <w:style w:type="character" w:customStyle="1" w:styleId="CharSectno">
    <w:name w:val="CharSectno"/>
    <w:basedOn w:val="OPCCharBase"/>
    <w:qFormat/>
    <w:rsid w:val="00AA1C8B"/>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AA1C8B"/>
    <w:pPr>
      <w:spacing w:line="240" w:lineRule="auto"/>
      <w:ind w:left="1134"/>
    </w:pPr>
    <w:rPr>
      <w:sz w:val="20"/>
    </w:rPr>
  </w:style>
  <w:style w:type="paragraph" w:customStyle="1" w:styleId="ShortT">
    <w:name w:val="ShortT"/>
    <w:basedOn w:val="OPCParaBase"/>
    <w:next w:val="Normal"/>
    <w:qFormat/>
    <w:rsid w:val="00AA1C8B"/>
    <w:pPr>
      <w:spacing w:line="240" w:lineRule="auto"/>
    </w:pPr>
    <w:rPr>
      <w:b/>
      <w:sz w:val="40"/>
    </w:rPr>
  </w:style>
  <w:style w:type="paragraph" w:customStyle="1" w:styleId="Penalty">
    <w:name w:val="Penalty"/>
    <w:basedOn w:val="OPCParaBase"/>
    <w:rsid w:val="00AA1C8B"/>
    <w:pPr>
      <w:tabs>
        <w:tab w:val="left" w:pos="2977"/>
      </w:tabs>
      <w:spacing w:before="180" w:line="240" w:lineRule="auto"/>
      <w:ind w:left="1985" w:hanging="851"/>
    </w:pPr>
  </w:style>
  <w:style w:type="paragraph" w:styleId="TOC1">
    <w:name w:val="toc 1"/>
    <w:basedOn w:val="OPCParaBase"/>
    <w:next w:val="Normal"/>
    <w:uiPriority w:val="39"/>
    <w:unhideWhenUsed/>
    <w:rsid w:val="00AA1C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1C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1C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1C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1C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1C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1C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1C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1C8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A1C8B"/>
    <w:pPr>
      <w:spacing w:line="240" w:lineRule="auto"/>
    </w:pPr>
    <w:rPr>
      <w:sz w:val="20"/>
    </w:rPr>
  </w:style>
  <w:style w:type="paragraph" w:customStyle="1" w:styleId="ActHead1">
    <w:name w:val="ActHead 1"/>
    <w:aliases w:val="c"/>
    <w:basedOn w:val="OPCParaBase"/>
    <w:next w:val="Normal"/>
    <w:qFormat/>
    <w:rsid w:val="00AA1C8B"/>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A1C8B"/>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AA1C8B"/>
    <w:pPr>
      <w:spacing w:before="180" w:line="240" w:lineRule="auto"/>
      <w:ind w:left="1134"/>
    </w:pPr>
  </w:style>
  <w:style w:type="paragraph" w:customStyle="1" w:styleId="ActHead2">
    <w:name w:val="ActHead 2"/>
    <w:aliases w:val="p"/>
    <w:basedOn w:val="OPCParaBase"/>
    <w:next w:val="ActHead3"/>
    <w:qFormat/>
    <w:rsid w:val="00AA1C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1C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1C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1C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1C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1C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1C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1C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1C8B"/>
  </w:style>
  <w:style w:type="paragraph" w:customStyle="1" w:styleId="Blocks">
    <w:name w:val="Blocks"/>
    <w:aliases w:val="bb"/>
    <w:basedOn w:val="OPCParaBase"/>
    <w:qFormat/>
    <w:rsid w:val="00AA1C8B"/>
    <w:pPr>
      <w:spacing w:line="240" w:lineRule="auto"/>
    </w:pPr>
    <w:rPr>
      <w:sz w:val="24"/>
    </w:rPr>
  </w:style>
  <w:style w:type="paragraph" w:customStyle="1" w:styleId="BoxText">
    <w:name w:val="BoxText"/>
    <w:aliases w:val="bt"/>
    <w:basedOn w:val="OPCParaBase"/>
    <w:qFormat/>
    <w:rsid w:val="00AA1C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1C8B"/>
    <w:rPr>
      <w:b/>
    </w:rPr>
  </w:style>
  <w:style w:type="paragraph" w:customStyle="1" w:styleId="BoxHeadItalic">
    <w:name w:val="BoxHeadItalic"/>
    <w:aliases w:val="bhi"/>
    <w:basedOn w:val="BoxText"/>
    <w:next w:val="BoxStep"/>
    <w:qFormat/>
    <w:rsid w:val="00AA1C8B"/>
    <w:rPr>
      <w:i/>
    </w:rPr>
  </w:style>
  <w:style w:type="paragraph" w:customStyle="1" w:styleId="BoxList">
    <w:name w:val="BoxList"/>
    <w:aliases w:val="bl"/>
    <w:basedOn w:val="BoxText"/>
    <w:qFormat/>
    <w:rsid w:val="00AA1C8B"/>
    <w:pPr>
      <w:ind w:left="1559" w:hanging="425"/>
    </w:pPr>
  </w:style>
  <w:style w:type="paragraph" w:customStyle="1" w:styleId="BoxNote">
    <w:name w:val="BoxNote"/>
    <w:aliases w:val="bn"/>
    <w:basedOn w:val="BoxText"/>
    <w:qFormat/>
    <w:rsid w:val="00AA1C8B"/>
    <w:pPr>
      <w:tabs>
        <w:tab w:val="left" w:pos="1985"/>
      </w:tabs>
      <w:spacing w:before="122" w:line="198" w:lineRule="exact"/>
      <w:ind w:left="2948" w:hanging="1814"/>
    </w:pPr>
    <w:rPr>
      <w:sz w:val="18"/>
    </w:rPr>
  </w:style>
  <w:style w:type="paragraph" w:customStyle="1" w:styleId="BoxPara">
    <w:name w:val="BoxPara"/>
    <w:aliases w:val="bp"/>
    <w:basedOn w:val="BoxText"/>
    <w:qFormat/>
    <w:rsid w:val="00AA1C8B"/>
    <w:pPr>
      <w:tabs>
        <w:tab w:val="right" w:pos="2268"/>
      </w:tabs>
      <w:ind w:left="2552" w:hanging="1418"/>
    </w:pPr>
  </w:style>
  <w:style w:type="paragraph" w:customStyle="1" w:styleId="BoxStep">
    <w:name w:val="BoxStep"/>
    <w:aliases w:val="bs"/>
    <w:basedOn w:val="BoxText"/>
    <w:qFormat/>
    <w:rsid w:val="00AA1C8B"/>
    <w:pPr>
      <w:ind w:left="1985" w:hanging="851"/>
    </w:pPr>
  </w:style>
  <w:style w:type="character" w:customStyle="1" w:styleId="CharAmPartNo">
    <w:name w:val="CharAmPartNo"/>
    <w:basedOn w:val="OPCCharBase"/>
    <w:uiPriority w:val="1"/>
    <w:qFormat/>
    <w:rsid w:val="00AA1C8B"/>
  </w:style>
  <w:style w:type="character" w:customStyle="1" w:styleId="CharAmPartText">
    <w:name w:val="CharAmPartText"/>
    <w:basedOn w:val="OPCCharBase"/>
    <w:uiPriority w:val="1"/>
    <w:qFormat/>
    <w:rsid w:val="00AA1C8B"/>
  </w:style>
  <w:style w:type="character" w:customStyle="1" w:styleId="CharBoldItalic">
    <w:name w:val="CharBoldItalic"/>
    <w:basedOn w:val="OPCCharBase"/>
    <w:uiPriority w:val="1"/>
    <w:qFormat/>
    <w:rsid w:val="00AA1C8B"/>
    <w:rPr>
      <w:b/>
      <w:i/>
    </w:rPr>
  </w:style>
  <w:style w:type="character" w:customStyle="1" w:styleId="CharItalic">
    <w:name w:val="CharItalic"/>
    <w:basedOn w:val="OPCCharBase"/>
    <w:uiPriority w:val="1"/>
    <w:qFormat/>
    <w:rsid w:val="00AA1C8B"/>
    <w:rPr>
      <w:i/>
    </w:rPr>
  </w:style>
  <w:style w:type="character" w:customStyle="1" w:styleId="CharSubdNo">
    <w:name w:val="CharSubdNo"/>
    <w:basedOn w:val="OPCCharBase"/>
    <w:uiPriority w:val="1"/>
    <w:qFormat/>
    <w:rsid w:val="00AA1C8B"/>
  </w:style>
  <w:style w:type="character" w:customStyle="1" w:styleId="CharSubdText">
    <w:name w:val="CharSubdText"/>
    <w:basedOn w:val="OPCCharBase"/>
    <w:uiPriority w:val="1"/>
    <w:qFormat/>
    <w:rsid w:val="00AA1C8B"/>
  </w:style>
  <w:style w:type="paragraph" w:customStyle="1" w:styleId="CTA--">
    <w:name w:val="CTA --"/>
    <w:basedOn w:val="OPCParaBase"/>
    <w:next w:val="Normal"/>
    <w:rsid w:val="00AA1C8B"/>
    <w:pPr>
      <w:spacing w:before="60" w:line="240" w:lineRule="atLeast"/>
      <w:ind w:left="142" w:hanging="142"/>
    </w:pPr>
    <w:rPr>
      <w:sz w:val="20"/>
    </w:rPr>
  </w:style>
  <w:style w:type="paragraph" w:customStyle="1" w:styleId="CTA-">
    <w:name w:val="CTA -"/>
    <w:basedOn w:val="OPCParaBase"/>
    <w:rsid w:val="00AA1C8B"/>
    <w:pPr>
      <w:spacing w:before="60" w:line="240" w:lineRule="atLeast"/>
      <w:ind w:left="85" w:hanging="85"/>
    </w:pPr>
    <w:rPr>
      <w:sz w:val="20"/>
    </w:rPr>
  </w:style>
  <w:style w:type="paragraph" w:customStyle="1" w:styleId="CTA---">
    <w:name w:val="CTA ---"/>
    <w:basedOn w:val="OPCParaBase"/>
    <w:next w:val="Normal"/>
    <w:rsid w:val="00AA1C8B"/>
    <w:pPr>
      <w:spacing w:before="60" w:line="240" w:lineRule="atLeast"/>
      <w:ind w:left="198" w:hanging="198"/>
    </w:pPr>
    <w:rPr>
      <w:sz w:val="20"/>
    </w:rPr>
  </w:style>
  <w:style w:type="paragraph" w:customStyle="1" w:styleId="CTA----">
    <w:name w:val="CTA ----"/>
    <w:basedOn w:val="OPCParaBase"/>
    <w:next w:val="Normal"/>
    <w:rsid w:val="00AA1C8B"/>
    <w:pPr>
      <w:spacing w:before="60" w:line="240" w:lineRule="atLeast"/>
      <w:ind w:left="255" w:hanging="255"/>
    </w:pPr>
    <w:rPr>
      <w:sz w:val="20"/>
    </w:rPr>
  </w:style>
  <w:style w:type="paragraph" w:customStyle="1" w:styleId="CTA1a">
    <w:name w:val="CTA 1(a)"/>
    <w:basedOn w:val="OPCParaBase"/>
    <w:rsid w:val="00AA1C8B"/>
    <w:pPr>
      <w:tabs>
        <w:tab w:val="right" w:pos="414"/>
      </w:tabs>
      <w:spacing w:before="40" w:line="240" w:lineRule="atLeast"/>
      <w:ind w:left="675" w:hanging="675"/>
    </w:pPr>
    <w:rPr>
      <w:sz w:val="20"/>
    </w:rPr>
  </w:style>
  <w:style w:type="paragraph" w:customStyle="1" w:styleId="CTA1ai">
    <w:name w:val="CTA 1(a)(i)"/>
    <w:basedOn w:val="OPCParaBase"/>
    <w:rsid w:val="00AA1C8B"/>
    <w:pPr>
      <w:tabs>
        <w:tab w:val="right" w:pos="1004"/>
      </w:tabs>
      <w:spacing w:before="40" w:line="240" w:lineRule="atLeast"/>
      <w:ind w:left="1253" w:hanging="1253"/>
    </w:pPr>
    <w:rPr>
      <w:sz w:val="20"/>
    </w:rPr>
  </w:style>
  <w:style w:type="paragraph" w:customStyle="1" w:styleId="CTA2a">
    <w:name w:val="CTA 2(a)"/>
    <w:basedOn w:val="OPCParaBase"/>
    <w:rsid w:val="00AA1C8B"/>
    <w:pPr>
      <w:tabs>
        <w:tab w:val="right" w:pos="482"/>
      </w:tabs>
      <w:spacing w:before="40" w:line="240" w:lineRule="atLeast"/>
      <w:ind w:left="748" w:hanging="748"/>
    </w:pPr>
    <w:rPr>
      <w:sz w:val="20"/>
    </w:rPr>
  </w:style>
  <w:style w:type="paragraph" w:customStyle="1" w:styleId="CTA2ai">
    <w:name w:val="CTA 2(a)(i)"/>
    <w:basedOn w:val="OPCParaBase"/>
    <w:rsid w:val="00AA1C8B"/>
    <w:pPr>
      <w:tabs>
        <w:tab w:val="right" w:pos="1089"/>
      </w:tabs>
      <w:spacing w:before="40" w:line="240" w:lineRule="atLeast"/>
      <w:ind w:left="1327" w:hanging="1327"/>
    </w:pPr>
    <w:rPr>
      <w:sz w:val="20"/>
    </w:rPr>
  </w:style>
  <w:style w:type="paragraph" w:customStyle="1" w:styleId="CTA3a">
    <w:name w:val="CTA 3(a)"/>
    <w:basedOn w:val="OPCParaBase"/>
    <w:rsid w:val="00AA1C8B"/>
    <w:pPr>
      <w:tabs>
        <w:tab w:val="right" w:pos="556"/>
      </w:tabs>
      <w:spacing w:before="40" w:line="240" w:lineRule="atLeast"/>
      <w:ind w:left="805" w:hanging="805"/>
    </w:pPr>
    <w:rPr>
      <w:sz w:val="20"/>
    </w:rPr>
  </w:style>
  <w:style w:type="paragraph" w:customStyle="1" w:styleId="CTA3ai">
    <w:name w:val="CTA 3(a)(i)"/>
    <w:basedOn w:val="OPCParaBase"/>
    <w:rsid w:val="00AA1C8B"/>
    <w:pPr>
      <w:tabs>
        <w:tab w:val="right" w:pos="1140"/>
      </w:tabs>
      <w:spacing w:before="40" w:line="240" w:lineRule="atLeast"/>
      <w:ind w:left="1361" w:hanging="1361"/>
    </w:pPr>
    <w:rPr>
      <w:sz w:val="20"/>
    </w:rPr>
  </w:style>
  <w:style w:type="paragraph" w:customStyle="1" w:styleId="CTA4a">
    <w:name w:val="CTA 4(a)"/>
    <w:basedOn w:val="OPCParaBase"/>
    <w:rsid w:val="00AA1C8B"/>
    <w:pPr>
      <w:tabs>
        <w:tab w:val="right" w:pos="624"/>
      </w:tabs>
      <w:spacing w:before="40" w:line="240" w:lineRule="atLeast"/>
      <w:ind w:left="873" w:hanging="873"/>
    </w:pPr>
    <w:rPr>
      <w:sz w:val="20"/>
    </w:rPr>
  </w:style>
  <w:style w:type="paragraph" w:customStyle="1" w:styleId="CTA4ai">
    <w:name w:val="CTA 4(a)(i)"/>
    <w:basedOn w:val="OPCParaBase"/>
    <w:rsid w:val="00AA1C8B"/>
    <w:pPr>
      <w:tabs>
        <w:tab w:val="right" w:pos="1213"/>
      </w:tabs>
      <w:spacing w:before="40" w:line="240" w:lineRule="atLeast"/>
      <w:ind w:left="1452" w:hanging="1452"/>
    </w:pPr>
    <w:rPr>
      <w:sz w:val="20"/>
    </w:rPr>
  </w:style>
  <w:style w:type="paragraph" w:customStyle="1" w:styleId="CTACAPS">
    <w:name w:val="CTA CAPS"/>
    <w:basedOn w:val="OPCParaBase"/>
    <w:rsid w:val="00AA1C8B"/>
    <w:pPr>
      <w:spacing w:before="60" w:line="240" w:lineRule="atLeast"/>
    </w:pPr>
    <w:rPr>
      <w:sz w:val="20"/>
    </w:rPr>
  </w:style>
  <w:style w:type="paragraph" w:customStyle="1" w:styleId="CTAright">
    <w:name w:val="CTA right"/>
    <w:basedOn w:val="OPCParaBase"/>
    <w:rsid w:val="00AA1C8B"/>
    <w:pPr>
      <w:spacing w:before="60" w:line="240" w:lineRule="auto"/>
      <w:jc w:val="right"/>
    </w:pPr>
    <w:rPr>
      <w:sz w:val="20"/>
    </w:rPr>
  </w:style>
  <w:style w:type="paragraph" w:customStyle="1" w:styleId="subsection">
    <w:name w:val="subsection"/>
    <w:aliases w:val="ss"/>
    <w:basedOn w:val="OPCParaBase"/>
    <w:link w:val="subsectionChar"/>
    <w:rsid w:val="00AA1C8B"/>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AA1C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1C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1C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1C8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A1C8B"/>
    <w:rPr>
      <w:sz w:val="16"/>
    </w:rPr>
  </w:style>
  <w:style w:type="paragraph" w:customStyle="1" w:styleId="House">
    <w:name w:val="House"/>
    <w:basedOn w:val="OPCParaBase"/>
    <w:rsid w:val="00AA1C8B"/>
    <w:pPr>
      <w:spacing w:line="240" w:lineRule="auto"/>
    </w:pPr>
    <w:rPr>
      <w:sz w:val="28"/>
    </w:rPr>
  </w:style>
  <w:style w:type="paragraph" w:customStyle="1" w:styleId="Item">
    <w:name w:val="Item"/>
    <w:aliases w:val="i"/>
    <w:basedOn w:val="OPCParaBase"/>
    <w:next w:val="ItemHead"/>
    <w:rsid w:val="00AA1C8B"/>
    <w:pPr>
      <w:keepLines/>
      <w:spacing w:before="80" w:line="240" w:lineRule="auto"/>
      <w:ind w:left="709"/>
    </w:pPr>
  </w:style>
  <w:style w:type="paragraph" w:customStyle="1" w:styleId="ItemHead">
    <w:name w:val="ItemHead"/>
    <w:aliases w:val="ih"/>
    <w:basedOn w:val="OPCParaBase"/>
    <w:next w:val="Item"/>
    <w:rsid w:val="00AA1C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1C8B"/>
    <w:pPr>
      <w:spacing w:line="240" w:lineRule="auto"/>
    </w:pPr>
    <w:rPr>
      <w:b/>
      <w:sz w:val="32"/>
    </w:rPr>
  </w:style>
  <w:style w:type="paragraph" w:customStyle="1" w:styleId="notedraft">
    <w:name w:val="note(draft)"/>
    <w:aliases w:val="nd"/>
    <w:basedOn w:val="OPCParaBase"/>
    <w:rsid w:val="00AA1C8B"/>
    <w:pPr>
      <w:spacing w:before="240" w:line="240" w:lineRule="auto"/>
      <w:ind w:left="284" w:hanging="284"/>
    </w:pPr>
    <w:rPr>
      <w:i/>
      <w:sz w:val="24"/>
    </w:rPr>
  </w:style>
  <w:style w:type="paragraph" w:customStyle="1" w:styleId="notemargin">
    <w:name w:val="note(margin)"/>
    <w:aliases w:val="nm"/>
    <w:basedOn w:val="OPCParaBase"/>
    <w:rsid w:val="00AA1C8B"/>
    <w:pPr>
      <w:tabs>
        <w:tab w:val="left" w:pos="709"/>
      </w:tabs>
      <w:spacing w:before="122" w:line="198" w:lineRule="exact"/>
      <w:ind w:left="709" w:hanging="709"/>
    </w:pPr>
    <w:rPr>
      <w:sz w:val="18"/>
    </w:rPr>
  </w:style>
  <w:style w:type="paragraph" w:customStyle="1" w:styleId="noteToPara">
    <w:name w:val="noteToPara"/>
    <w:aliases w:val="ntp"/>
    <w:basedOn w:val="OPCParaBase"/>
    <w:rsid w:val="00AA1C8B"/>
    <w:pPr>
      <w:spacing w:before="122" w:line="198" w:lineRule="exact"/>
      <w:ind w:left="2353" w:hanging="709"/>
    </w:pPr>
    <w:rPr>
      <w:sz w:val="18"/>
    </w:rPr>
  </w:style>
  <w:style w:type="paragraph" w:customStyle="1" w:styleId="noteParlAmend">
    <w:name w:val="note(ParlAmend)"/>
    <w:aliases w:val="npp"/>
    <w:basedOn w:val="OPCParaBase"/>
    <w:next w:val="ParlAmend"/>
    <w:rsid w:val="00AA1C8B"/>
    <w:pPr>
      <w:spacing w:line="240" w:lineRule="auto"/>
      <w:jc w:val="right"/>
    </w:pPr>
    <w:rPr>
      <w:rFonts w:ascii="Arial" w:hAnsi="Arial"/>
      <w:b/>
      <w:i/>
    </w:rPr>
  </w:style>
  <w:style w:type="paragraph" w:customStyle="1" w:styleId="notetext">
    <w:name w:val="note(text)"/>
    <w:aliases w:val="n"/>
    <w:basedOn w:val="OPCParaBase"/>
    <w:link w:val="notetextChar"/>
    <w:rsid w:val="00AA1C8B"/>
    <w:pPr>
      <w:spacing w:before="122" w:line="240" w:lineRule="auto"/>
      <w:ind w:left="1985" w:hanging="851"/>
    </w:pPr>
    <w:rPr>
      <w:sz w:val="18"/>
    </w:rPr>
  </w:style>
  <w:style w:type="paragraph" w:customStyle="1" w:styleId="Page1">
    <w:name w:val="Page1"/>
    <w:basedOn w:val="OPCParaBase"/>
    <w:rsid w:val="00AA1C8B"/>
    <w:pPr>
      <w:spacing w:before="5600" w:line="240" w:lineRule="auto"/>
    </w:pPr>
    <w:rPr>
      <w:b/>
      <w:sz w:val="32"/>
    </w:rPr>
  </w:style>
  <w:style w:type="paragraph" w:customStyle="1" w:styleId="paragraphsub">
    <w:name w:val="paragraph(sub)"/>
    <w:aliases w:val="aa"/>
    <w:basedOn w:val="OPCParaBase"/>
    <w:rsid w:val="00AA1C8B"/>
    <w:pPr>
      <w:tabs>
        <w:tab w:val="right" w:pos="1985"/>
      </w:tabs>
      <w:spacing w:before="40" w:line="240" w:lineRule="auto"/>
      <w:ind w:left="2098" w:hanging="2098"/>
    </w:pPr>
  </w:style>
  <w:style w:type="paragraph" w:customStyle="1" w:styleId="paragraphsub-sub">
    <w:name w:val="paragraph(sub-sub)"/>
    <w:aliases w:val="aaa"/>
    <w:basedOn w:val="OPCParaBase"/>
    <w:rsid w:val="00AA1C8B"/>
    <w:pPr>
      <w:tabs>
        <w:tab w:val="right" w:pos="2722"/>
      </w:tabs>
      <w:spacing w:before="40" w:line="240" w:lineRule="auto"/>
      <w:ind w:left="2835" w:hanging="2835"/>
    </w:pPr>
  </w:style>
  <w:style w:type="paragraph" w:customStyle="1" w:styleId="paragraph">
    <w:name w:val="paragraph"/>
    <w:aliases w:val="a"/>
    <w:basedOn w:val="OPCParaBase"/>
    <w:link w:val="paragraphChar"/>
    <w:rsid w:val="00AA1C8B"/>
    <w:pPr>
      <w:tabs>
        <w:tab w:val="right" w:pos="1531"/>
      </w:tabs>
      <w:spacing w:before="40" w:line="240" w:lineRule="auto"/>
      <w:ind w:left="1644" w:hanging="1644"/>
    </w:pPr>
  </w:style>
  <w:style w:type="paragraph" w:customStyle="1" w:styleId="ParlAmend">
    <w:name w:val="ParlAmend"/>
    <w:aliases w:val="pp"/>
    <w:basedOn w:val="OPCParaBase"/>
    <w:rsid w:val="00AA1C8B"/>
    <w:pPr>
      <w:spacing w:before="240" w:line="240" w:lineRule="atLeast"/>
      <w:ind w:hanging="567"/>
    </w:pPr>
    <w:rPr>
      <w:sz w:val="24"/>
    </w:rPr>
  </w:style>
  <w:style w:type="paragraph" w:customStyle="1" w:styleId="Portfolio">
    <w:name w:val="Portfolio"/>
    <w:basedOn w:val="OPCParaBase"/>
    <w:rsid w:val="00AA1C8B"/>
    <w:pPr>
      <w:spacing w:line="240" w:lineRule="auto"/>
    </w:pPr>
    <w:rPr>
      <w:i/>
      <w:sz w:val="20"/>
    </w:rPr>
  </w:style>
  <w:style w:type="paragraph" w:customStyle="1" w:styleId="Preamble">
    <w:name w:val="Preamble"/>
    <w:basedOn w:val="OPCParaBase"/>
    <w:next w:val="Normal"/>
    <w:rsid w:val="00AA1C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1C8B"/>
    <w:pPr>
      <w:spacing w:line="240" w:lineRule="auto"/>
    </w:pPr>
    <w:rPr>
      <w:i/>
      <w:sz w:val="20"/>
    </w:rPr>
  </w:style>
  <w:style w:type="paragraph" w:customStyle="1" w:styleId="Session">
    <w:name w:val="Session"/>
    <w:basedOn w:val="OPCParaBase"/>
    <w:rsid w:val="00AA1C8B"/>
    <w:pPr>
      <w:spacing w:line="240" w:lineRule="auto"/>
    </w:pPr>
    <w:rPr>
      <w:sz w:val="28"/>
    </w:rPr>
  </w:style>
  <w:style w:type="paragraph" w:customStyle="1" w:styleId="Sponsor">
    <w:name w:val="Sponsor"/>
    <w:basedOn w:val="OPCParaBase"/>
    <w:rsid w:val="00AA1C8B"/>
    <w:pPr>
      <w:spacing w:line="240" w:lineRule="auto"/>
    </w:pPr>
    <w:rPr>
      <w:i/>
    </w:rPr>
  </w:style>
  <w:style w:type="paragraph" w:customStyle="1" w:styleId="Subitem">
    <w:name w:val="Subitem"/>
    <w:aliases w:val="iss"/>
    <w:basedOn w:val="OPCParaBase"/>
    <w:rsid w:val="00AA1C8B"/>
    <w:pPr>
      <w:spacing w:before="180" w:line="240" w:lineRule="auto"/>
      <w:ind w:left="709" w:hanging="709"/>
    </w:pPr>
  </w:style>
  <w:style w:type="paragraph" w:customStyle="1" w:styleId="SubitemHead">
    <w:name w:val="SubitemHead"/>
    <w:aliases w:val="issh"/>
    <w:basedOn w:val="OPCParaBase"/>
    <w:rsid w:val="00AA1C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1C8B"/>
    <w:pPr>
      <w:spacing w:before="40" w:line="240" w:lineRule="auto"/>
      <w:ind w:left="1134"/>
    </w:pPr>
  </w:style>
  <w:style w:type="paragraph" w:customStyle="1" w:styleId="SubsectionHead">
    <w:name w:val="SubsectionHead"/>
    <w:aliases w:val="ssh"/>
    <w:basedOn w:val="OPCParaBase"/>
    <w:next w:val="subsection"/>
    <w:rsid w:val="00AA1C8B"/>
    <w:pPr>
      <w:keepNext/>
      <w:keepLines/>
      <w:spacing w:before="240" w:line="240" w:lineRule="auto"/>
      <w:ind w:left="1134"/>
    </w:pPr>
    <w:rPr>
      <w:i/>
    </w:rPr>
  </w:style>
  <w:style w:type="paragraph" w:customStyle="1" w:styleId="Tablea">
    <w:name w:val="Table(a)"/>
    <w:aliases w:val="ta"/>
    <w:basedOn w:val="OPCParaBase"/>
    <w:rsid w:val="00AA1C8B"/>
    <w:pPr>
      <w:spacing w:before="60" w:line="240" w:lineRule="auto"/>
      <w:ind w:left="284" w:hanging="284"/>
    </w:pPr>
    <w:rPr>
      <w:sz w:val="20"/>
    </w:rPr>
  </w:style>
  <w:style w:type="paragraph" w:customStyle="1" w:styleId="TableAA">
    <w:name w:val="Table(AA)"/>
    <w:aliases w:val="taaa"/>
    <w:basedOn w:val="OPCParaBase"/>
    <w:rsid w:val="00AA1C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1C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1C8B"/>
    <w:pPr>
      <w:spacing w:before="60" w:line="240" w:lineRule="atLeast"/>
    </w:pPr>
    <w:rPr>
      <w:sz w:val="20"/>
    </w:rPr>
  </w:style>
  <w:style w:type="paragraph" w:customStyle="1" w:styleId="TLPBoxTextnote">
    <w:name w:val="TLPBoxText(note"/>
    <w:aliases w:val="right)"/>
    <w:basedOn w:val="OPCParaBase"/>
    <w:rsid w:val="00AA1C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1C8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1C8B"/>
    <w:pPr>
      <w:spacing w:before="122" w:line="198" w:lineRule="exact"/>
      <w:ind w:left="1985" w:hanging="851"/>
      <w:jc w:val="right"/>
    </w:pPr>
    <w:rPr>
      <w:sz w:val="18"/>
    </w:rPr>
  </w:style>
  <w:style w:type="paragraph" w:customStyle="1" w:styleId="TLPTableBullet">
    <w:name w:val="TLPTableBullet"/>
    <w:aliases w:val="ttb"/>
    <w:basedOn w:val="OPCParaBase"/>
    <w:rsid w:val="00AA1C8B"/>
    <w:pPr>
      <w:spacing w:line="240" w:lineRule="exact"/>
      <w:ind w:left="284" w:hanging="284"/>
    </w:pPr>
    <w:rPr>
      <w:sz w:val="20"/>
    </w:rPr>
  </w:style>
  <w:style w:type="paragraph" w:customStyle="1" w:styleId="TofSectsGroupHeading">
    <w:name w:val="TofSects(GroupHeading)"/>
    <w:basedOn w:val="OPCParaBase"/>
    <w:next w:val="TofSectsSection"/>
    <w:rsid w:val="00AA1C8B"/>
    <w:pPr>
      <w:keepLines/>
      <w:spacing w:before="240" w:after="120" w:line="240" w:lineRule="auto"/>
      <w:ind w:left="794"/>
    </w:pPr>
    <w:rPr>
      <w:b/>
      <w:kern w:val="28"/>
      <w:sz w:val="20"/>
    </w:rPr>
  </w:style>
  <w:style w:type="paragraph" w:customStyle="1" w:styleId="TofSectsHeading">
    <w:name w:val="TofSects(Heading)"/>
    <w:basedOn w:val="OPCParaBase"/>
    <w:rsid w:val="00AA1C8B"/>
    <w:pPr>
      <w:spacing w:before="240" w:after="120" w:line="240" w:lineRule="auto"/>
    </w:pPr>
    <w:rPr>
      <w:b/>
      <w:sz w:val="24"/>
    </w:rPr>
  </w:style>
  <w:style w:type="paragraph" w:customStyle="1" w:styleId="TofSectsSection">
    <w:name w:val="TofSects(Section)"/>
    <w:basedOn w:val="OPCParaBase"/>
    <w:rsid w:val="00AA1C8B"/>
    <w:pPr>
      <w:keepLines/>
      <w:spacing w:before="40" w:line="240" w:lineRule="auto"/>
      <w:ind w:left="1588" w:hanging="794"/>
    </w:pPr>
    <w:rPr>
      <w:kern w:val="28"/>
      <w:sz w:val="18"/>
    </w:rPr>
  </w:style>
  <w:style w:type="paragraph" w:customStyle="1" w:styleId="TofSectsSubdiv">
    <w:name w:val="TofSects(Subdiv)"/>
    <w:basedOn w:val="OPCParaBase"/>
    <w:rsid w:val="00AA1C8B"/>
    <w:pPr>
      <w:keepLines/>
      <w:spacing w:before="80" w:line="240" w:lineRule="auto"/>
      <w:ind w:left="1588" w:hanging="794"/>
    </w:pPr>
    <w:rPr>
      <w:kern w:val="28"/>
    </w:rPr>
  </w:style>
  <w:style w:type="paragraph" w:customStyle="1" w:styleId="WRStyle">
    <w:name w:val="WR Style"/>
    <w:aliases w:val="WR"/>
    <w:basedOn w:val="OPCParaBase"/>
    <w:rsid w:val="00AA1C8B"/>
    <w:pPr>
      <w:spacing w:before="240" w:line="240" w:lineRule="auto"/>
      <w:ind w:left="284" w:hanging="284"/>
    </w:pPr>
    <w:rPr>
      <w:b/>
      <w:i/>
      <w:kern w:val="28"/>
      <w:sz w:val="24"/>
    </w:rPr>
  </w:style>
  <w:style w:type="paragraph" w:customStyle="1" w:styleId="notepara">
    <w:name w:val="note(para)"/>
    <w:aliases w:val="na"/>
    <w:basedOn w:val="OPCParaBase"/>
    <w:rsid w:val="00AA1C8B"/>
    <w:pPr>
      <w:spacing w:before="40" w:line="198" w:lineRule="exact"/>
      <w:ind w:left="2354" w:hanging="369"/>
    </w:pPr>
    <w:rPr>
      <w:sz w:val="18"/>
    </w:rPr>
  </w:style>
  <w:style w:type="character" w:customStyle="1" w:styleId="FooterChar">
    <w:name w:val="Footer Char"/>
    <w:basedOn w:val="DefaultParagraphFont"/>
    <w:link w:val="Footer"/>
    <w:rsid w:val="00AA1C8B"/>
    <w:rPr>
      <w:sz w:val="22"/>
      <w:szCs w:val="24"/>
    </w:rPr>
  </w:style>
  <w:style w:type="table" w:customStyle="1" w:styleId="CFlag">
    <w:name w:val="CFlag"/>
    <w:basedOn w:val="TableNormal"/>
    <w:uiPriority w:val="99"/>
    <w:rsid w:val="00AA1C8B"/>
    <w:tblPr/>
  </w:style>
  <w:style w:type="character" w:customStyle="1" w:styleId="BalloonTextChar">
    <w:name w:val="Balloon Text Char"/>
    <w:basedOn w:val="DefaultParagraphFont"/>
    <w:link w:val="BalloonText"/>
    <w:uiPriority w:val="99"/>
    <w:rsid w:val="00AA1C8B"/>
    <w:rPr>
      <w:rFonts w:ascii="Tahoma" w:eastAsiaTheme="minorHAnsi" w:hAnsi="Tahoma" w:cs="Tahoma"/>
      <w:sz w:val="16"/>
      <w:szCs w:val="16"/>
      <w:lang w:eastAsia="en-US"/>
    </w:rPr>
  </w:style>
  <w:style w:type="paragraph" w:customStyle="1" w:styleId="InstNo">
    <w:name w:val="InstNo"/>
    <w:basedOn w:val="OPCParaBase"/>
    <w:next w:val="Normal"/>
    <w:rsid w:val="00AA1C8B"/>
    <w:rPr>
      <w:b/>
      <w:sz w:val="28"/>
      <w:szCs w:val="32"/>
    </w:rPr>
  </w:style>
  <w:style w:type="paragraph" w:customStyle="1" w:styleId="TerritoryT">
    <w:name w:val="TerritoryT"/>
    <w:basedOn w:val="OPCParaBase"/>
    <w:next w:val="Normal"/>
    <w:rsid w:val="00AA1C8B"/>
    <w:rPr>
      <w:b/>
      <w:sz w:val="32"/>
    </w:rPr>
  </w:style>
  <w:style w:type="paragraph" w:customStyle="1" w:styleId="LegislationMadeUnder">
    <w:name w:val="LegislationMadeUnder"/>
    <w:basedOn w:val="OPCParaBase"/>
    <w:next w:val="Normal"/>
    <w:rsid w:val="00AA1C8B"/>
    <w:rPr>
      <w:i/>
      <w:sz w:val="32"/>
      <w:szCs w:val="32"/>
    </w:rPr>
  </w:style>
  <w:style w:type="paragraph" w:customStyle="1" w:styleId="SignCoverPageEnd">
    <w:name w:val="SignCoverPageEnd"/>
    <w:basedOn w:val="OPCParaBase"/>
    <w:next w:val="Normal"/>
    <w:rsid w:val="00AA1C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1C8B"/>
    <w:pPr>
      <w:pBdr>
        <w:top w:val="single" w:sz="4" w:space="1" w:color="auto"/>
      </w:pBdr>
      <w:spacing w:before="360"/>
      <w:ind w:right="397"/>
      <w:jc w:val="both"/>
    </w:pPr>
  </w:style>
  <w:style w:type="paragraph" w:customStyle="1" w:styleId="NotesHeading2">
    <w:name w:val="NotesHeading 2"/>
    <w:basedOn w:val="OPCParaBase"/>
    <w:next w:val="Normal"/>
    <w:rsid w:val="00AA1C8B"/>
    <w:rPr>
      <w:b/>
      <w:sz w:val="28"/>
      <w:szCs w:val="28"/>
    </w:rPr>
  </w:style>
  <w:style w:type="paragraph" w:customStyle="1" w:styleId="NotesHeading1">
    <w:name w:val="NotesHeading 1"/>
    <w:basedOn w:val="OPCParaBase"/>
    <w:next w:val="Normal"/>
    <w:rsid w:val="00AA1C8B"/>
    <w:rPr>
      <w:b/>
      <w:sz w:val="28"/>
      <w:szCs w:val="28"/>
    </w:rPr>
  </w:style>
  <w:style w:type="paragraph" w:customStyle="1" w:styleId="CompiledActNo">
    <w:name w:val="CompiledActNo"/>
    <w:basedOn w:val="OPCParaBase"/>
    <w:next w:val="Normal"/>
    <w:rsid w:val="00AA1C8B"/>
    <w:rPr>
      <w:b/>
      <w:sz w:val="24"/>
      <w:szCs w:val="24"/>
    </w:rPr>
  </w:style>
  <w:style w:type="paragraph" w:customStyle="1" w:styleId="ENotesText">
    <w:name w:val="ENotesText"/>
    <w:aliases w:val="Ent"/>
    <w:basedOn w:val="OPCParaBase"/>
    <w:next w:val="Normal"/>
    <w:rsid w:val="00AA1C8B"/>
    <w:pPr>
      <w:spacing w:before="120"/>
    </w:pPr>
  </w:style>
  <w:style w:type="paragraph" w:customStyle="1" w:styleId="CompiledMadeUnder">
    <w:name w:val="CompiledMadeUnder"/>
    <w:basedOn w:val="OPCParaBase"/>
    <w:next w:val="Normal"/>
    <w:rsid w:val="00AA1C8B"/>
    <w:rPr>
      <w:i/>
      <w:sz w:val="24"/>
      <w:szCs w:val="24"/>
    </w:rPr>
  </w:style>
  <w:style w:type="paragraph" w:customStyle="1" w:styleId="Paragraphsub-sub-sub">
    <w:name w:val="Paragraph(sub-sub-sub)"/>
    <w:aliases w:val="aaaa"/>
    <w:basedOn w:val="OPCParaBase"/>
    <w:rsid w:val="00AA1C8B"/>
    <w:pPr>
      <w:tabs>
        <w:tab w:val="right" w:pos="3402"/>
      </w:tabs>
      <w:spacing w:before="40" w:line="240" w:lineRule="auto"/>
      <w:ind w:left="3402" w:hanging="3402"/>
    </w:pPr>
  </w:style>
  <w:style w:type="paragraph" w:customStyle="1" w:styleId="TableTextEndNotes">
    <w:name w:val="TableTextEndNotes"/>
    <w:aliases w:val="Tten"/>
    <w:basedOn w:val="Normal"/>
    <w:rsid w:val="00AA1C8B"/>
    <w:pPr>
      <w:spacing w:before="60" w:line="240" w:lineRule="auto"/>
    </w:pPr>
    <w:rPr>
      <w:rFonts w:cs="Arial"/>
      <w:sz w:val="20"/>
      <w:szCs w:val="22"/>
    </w:rPr>
  </w:style>
  <w:style w:type="paragraph" w:customStyle="1" w:styleId="NoteToSubpara">
    <w:name w:val="NoteToSubpara"/>
    <w:aliases w:val="nts"/>
    <w:basedOn w:val="OPCParaBase"/>
    <w:rsid w:val="00AA1C8B"/>
    <w:pPr>
      <w:spacing w:before="40" w:line="198" w:lineRule="exact"/>
      <w:ind w:left="2835" w:hanging="709"/>
    </w:pPr>
    <w:rPr>
      <w:sz w:val="18"/>
    </w:rPr>
  </w:style>
  <w:style w:type="paragraph" w:customStyle="1" w:styleId="ENoteTableHeading">
    <w:name w:val="ENoteTableHeading"/>
    <w:aliases w:val="enth"/>
    <w:basedOn w:val="OPCParaBase"/>
    <w:rsid w:val="00AA1C8B"/>
    <w:pPr>
      <w:keepNext/>
      <w:spacing w:before="60" w:line="240" w:lineRule="atLeast"/>
    </w:pPr>
    <w:rPr>
      <w:rFonts w:ascii="Arial" w:hAnsi="Arial"/>
      <w:b/>
      <w:sz w:val="16"/>
    </w:rPr>
  </w:style>
  <w:style w:type="paragraph" w:customStyle="1" w:styleId="ENoteTTi">
    <w:name w:val="ENoteTTi"/>
    <w:aliases w:val="entti"/>
    <w:basedOn w:val="OPCParaBase"/>
    <w:rsid w:val="00AA1C8B"/>
    <w:pPr>
      <w:keepNext/>
      <w:spacing w:before="60" w:line="240" w:lineRule="atLeast"/>
      <w:ind w:left="170"/>
    </w:pPr>
    <w:rPr>
      <w:sz w:val="16"/>
    </w:rPr>
  </w:style>
  <w:style w:type="paragraph" w:customStyle="1" w:styleId="ENotesHeading1">
    <w:name w:val="ENotesHeading 1"/>
    <w:aliases w:val="Enh1"/>
    <w:basedOn w:val="OPCParaBase"/>
    <w:next w:val="Normal"/>
    <w:rsid w:val="00AA1C8B"/>
    <w:pPr>
      <w:spacing w:before="120"/>
      <w:outlineLvl w:val="1"/>
    </w:pPr>
    <w:rPr>
      <w:b/>
      <w:sz w:val="28"/>
      <w:szCs w:val="28"/>
    </w:rPr>
  </w:style>
  <w:style w:type="paragraph" w:customStyle="1" w:styleId="ENotesHeading2">
    <w:name w:val="ENotesHeading 2"/>
    <w:aliases w:val="Enh2"/>
    <w:basedOn w:val="OPCParaBase"/>
    <w:next w:val="Normal"/>
    <w:rsid w:val="00AA1C8B"/>
    <w:pPr>
      <w:spacing w:before="120" w:after="120"/>
      <w:outlineLvl w:val="2"/>
    </w:pPr>
    <w:rPr>
      <w:b/>
      <w:sz w:val="24"/>
      <w:szCs w:val="28"/>
    </w:rPr>
  </w:style>
  <w:style w:type="paragraph" w:customStyle="1" w:styleId="ENoteTTIndentHeading">
    <w:name w:val="ENoteTTIndentHeading"/>
    <w:aliases w:val="enTTHi"/>
    <w:basedOn w:val="OPCParaBase"/>
    <w:rsid w:val="00AA1C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1C8B"/>
    <w:pPr>
      <w:spacing w:before="60" w:line="240" w:lineRule="atLeast"/>
    </w:pPr>
    <w:rPr>
      <w:sz w:val="16"/>
    </w:rPr>
  </w:style>
  <w:style w:type="paragraph" w:customStyle="1" w:styleId="MadeunderText">
    <w:name w:val="MadeunderText"/>
    <w:basedOn w:val="OPCParaBase"/>
    <w:next w:val="CompiledMadeUnder"/>
    <w:rsid w:val="00AA1C8B"/>
    <w:pPr>
      <w:spacing w:before="240"/>
    </w:pPr>
    <w:rPr>
      <w:sz w:val="24"/>
      <w:szCs w:val="24"/>
    </w:rPr>
  </w:style>
  <w:style w:type="paragraph" w:customStyle="1" w:styleId="ENotesHeading3">
    <w:name w:val="ENotesHeading 3"/>
    <w:aliases w:val="Enh3"/>
    <w:basedOn w:val="OPCParaBase"/>
    <w:next w:val="Normal"/>
    <w:rsid w:val="00AA1C8B"/>
    <w:pPr>
      <w:keepNext/>
      <w:spacing w:before="120" w:line="240" w:lineRule="auto"/>
      <w:outlineLvl w:val="4"/>
    </w:pPr>
    <w:rPr>
      <w:b/>
      <w:szCs w:val="24"/>
    </w:rPr>
  </w:style>
  <w:style w:type="character" w:customStyle="1" w:styleId="CharSubPartTextCASA">
    <w:name w:val="CharSubPartText(CASA)"/>
    <w:basedOn w:val="OPCCharBase"/>
    <w:uiPriority w:val="1"/>
    <w:rsid w:val="00AA1C8B"/>
  </w:style>
  <w:style w:type="character" w:customStyle="1" w:styleId="CharSubPartNoCASA">
    <w:name w:val="CharSubPartNo(CASA)"/>
    <w:basedOn w:val="OPCCharBase"/>
    <w:uiPriority w:val="1"/>
    <w:rsid w:val="00AA1C8B"/>
  </w:style>
  <w:style w:type="paragraph" w:customStyle="1" w:styleId="ENoteTTIndentHeadingSub">
    <w:name w:val="ENoteTTIndentHeadingSub"/>
    <w:aliases w:val="enTTHis"/>
    <w:basedOn w:val="OPCParaBase"/>
    <w:rsid w:val="00AA1C8B"/>
    <w:pPr>
      <w:keepNext/>
      <w:spacing w:before="60" w:line="240" w:lineRule="atLeast"/>
      <w:ind w:left="340"/>
    </w:pPr>
    <w:rPr>
      <w:b/>
      <w:sz w:val="16"/>
    </w:rPr>
  </w:style>
  <w:style w:type="paragraph" w:customStyle="1" w:styleId="ENoteTTiSub">
    <w:name w:val="ENoteTTiSub"/>
    <w:aliases w:val="enttis"/>
    <w:basedOn w:val="OPCParaBase"/>
    <w:rsid w:val="00AA1C8B"/>
    <w:pPr>
      <w:keepNext/>
      <w:spacing w:before="60" w:line="240" w:lineRule="atLeast"/>
      <w:ind w:left="340"/>
    </w:pPr>
    <w:rPr>
      <w:sz w:val="16"/>
    </w:rPr>
  </w:style>
  <w:style w:type="paragraph" w:customStyle="1" w:styleId="SubDivisionMigration">
    <w:name w:val="SubDivisionMigration"/>
    <w:aliases w:val="sdm"/>
    <w:basedOn w:val="OPCParaBase"/>
    <w:rsid w:val="00AA1C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1C8B"/>
    <w:pPr>
      <w:keepNext/>
      <w:keepLines/>
      <w:spacing w:before="240" w:line="240" w:lineRule="auto"/>
      <w:ind w:left="1134" w:hanging="1134"/>
    </w:pPr>
    <w:rPr>
      <w:b/>
      <w:sz w:val="28"/>
    </w:rPr>
  </w:style>
  <w:style w:type="paragraph" w:customStyle="1" w:styleId="FreeForm">
    <w:name w:val="FreeForm"/>
    <w:rsid w:val="00AA1C8B"/>
    <w:rPr>
      <w:rFonts w:ascii="Arial" w:eastAsiaTheme="minorHAnsi" w:hAnsi="Arial" w:cstheme="minorBidi"/>
      <w:sz w:val="22"/>
      <w:lang w:eastAsia="en-US"/>
    </w:rPr>
  </w:style>
  <w:style w:type="paragraph" w:customStyle="1" w:styleId="SOText">
    <w:name w:val="SO Text"/>
    <w:aliases w:val="sot"/>
    <w:link w:val="SOTextChar"/>
    <w:rsid w:val="00AA1C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1C8B"/>
    <w:rPr>
      <w:rFonts w:eastAsiaTheme="minorHAnsi" w:cstheme="minorBidi"/>
      <w:sz w:val="22"/>
      <w:lang w:eastAsia="en-US"/>
    </w:rPr>
  </w:style>
  <w:style w:type="paragraph" w:customStyle="1" w:styleId="SOTextNote">
    <w:name w:val="SO TextNote"/>
    <w:aliases w:val="sont"/>
    <w:basedOn w:val="SOText"/>
    <w:qFormat/>
    <w:rsid w:val="00AA1C8B"/>
    <w:pPr>
      <w:spacing w:before="122" w:line="198" w:lineRule="exact"/>
      <w:ind w:left="1843" w:hanging="709"/>
    </w:pPr>
    <w:rPr>
      <w:sz w:val="18"/>
    </w:rPr>
  </w:style>
  <w:style w:type="paragraph" w:customStyle="1" w:styleId="SOPara">
    <w:name w:val="SO Para"/>
    <w:aliases w:val="soa"/>
    <w:basedOn w:val="SOText"/>
    <w:link w:val="SOParaChar"/>
    <w:qFormat/>
    <w:rsid w:val="00AA1C8B"/>
    <w:pPr>
      <w:tabs>
        <w:tab w:val="right" w:pos="1786"/>
      </w:tabs>
      <w:spacing w:before="40"/>
      <w:ind w:left="2070" w:hanging="936"/>
    </w:pPr>
  </w:style>
  <w:style w:type="character" w:customStyle="1" w:styleId="SOParaChar">
    <w:name w:val="SO Para Char"/>
    <w:aliases w:val="soa Char"/>
    <w:basedOn w:val="DefaultParagraphFont"/>
    <w:link w:val="SOPara"/>
    <w:rsid w:val="00AA1C8B"/>
    <w:rPr>
      <w:rFonts w:eastAsiaTheme="minorHAnsi" w:cstheme="minorBidi"/>
      <w:sz w:val="22"/>
      <w:lang w:eastAsia="en-US"/>
    </w:rPr>
  </w:style>
  <w:style w:type="paragraph" w:customStyle="1" w:styleId="FileName">
    <w:name w:val="FileName"/>
    <w:basedOn w:val="Normal"/>
    <w:rsid w:val="00AA1C8B"/>
  </w:style>
  <w:style w:type="paragraph" w:customStyle="1" w:styleId="TableHeading">
    <w:name w:val="TableHeading"/>
    <w:aliases w:val="th"/>
    <w:basedOn w:val="OPCParaBase"/>
    <w:next w:val="Tabletext"/>
    <w:rsid w:val="00AA1C8B"/>
    <w:pPr>
      <w:keepNext/>
      <w:spacing w:before="60" w:line="240" w:lineRule="atLeast"/>
    </w:pPr>
    <w:rPr>
      <w:b/>
      <w:sz w:val="20"/>
    </w:rPr>
  </w:style>
  <w:style w:type="paragraph" w:customStyle="1" w:styleId="SOHeadBold">
    <w:name w:val="SO HeadBold"/>
    <w:aliases w:val="sohb"/>
    <w:basedOn w:val="SOText"/>
    <w:next w:val="SOText"/>
    <w:link w:val="SOHeadBoldChar"/>
    <w:qFormat/>
    <w:rsid w:val="00AA1C8B"/>
    <w:rPr>
      <w:b/>
    </w:rPr>
  </w:style>
  <w:style w:type="character" w:customStyle="1" w:styleId="SOHeadBoldChar">
    <w:name w:val="SO HeadBold Char"/>
    <w:aliases w:val="sohb Char"/>
    <w:basedOn w:val="DefaultParagraphFont"/>
    <w:link w:val="SOHeadBold"/>
    <w:rsid w:val="00AA1C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1C8B"/>
    <w:rPr>
      <w:i/>
    </w:rPr>
  </w:style>
  <w:style w:type="character" w:customStyle="1" w:styleId="SOHeadItalicChar">
    <w:name w:val="SO HeadItalic Char"/>
    <w:aliases w:val="sohi Char"/>
    <w:basedOn w:val="DefaultParagraphFont"/>
    <w:link w:val="SOHeadItalic"/>
    <w:rsid w:val="00AA1C8B"/>
    <w:rPr>
      <w:rFonts w:eastAsiaTheme="minorHAnsi" w:cstheme="minorBidi"/>
      <w:i/>
      <w:sz w:val="22"/>
      <w:lang w:eastAsia="en-US"/>
    </w:rPr>
  </w:style>
  <w:style w:type="paragraph" w:customStyle="1" w:styleId="SOBullet">
    <w:name w:val="SO Bullet"/>
    <w:aliases w:val="sotb"/>
    <w:basedOn w:val="SOText"/>
    <w:link w:val="SOBulletChar"/>
    <w:qFormat/>
    <w:rsid w:val="00AA1C8B"/>
    <w:pPr>
      <w:ind w:left="1559" w:hanging="425"/>
    </w:pPr>
  </w:style>
  <w:style w:type="character" w:customStyle="1" w:styleId="SOBulletChar">
    <w:name w:val="SO Bullet Char"/>
    <w:aliases w:val="sotb Char"/>
    <w:basedOn w:val="DefaultParagraphFont"/>
    <w:link w:val="SOBullet"/>
    <w:rsid w:val="00AA1C8B"/>
    <w:rPr>
      <w:rFonts w:eastAsiaTheme="minorHAnsi" w:cstheme="minorBidi"/>
      <w:sz w:val="22"/>
      <w:lang w:eastAsia="en-US"/>
    </w:rPr>
  </w:style>
  <w:style w:type="paragraph" w:customStyle="1" w:styleId="SOBulletNote">
    <w:name w:val="SO BulletNote"/>
    <w:aliases w:val="sonb"/>
    <w:basedOn w:val="SOTextNote"/>
    <w:link w:val="SOBulletNoteChar"/>
    <w:qFormat/>
    <w:rsid w:val="00AA1C8B"/>
    <w:pPr>
      <w:tabs>
        <w:tab w:val="left" w:pos="1560"/>
      </w:tabs>
      <w:ind w:left="2268" w:hanging="1134"/>
    </w:pPr>
  </w:style>
  <w:style w:type="character" w:customStyle="1" w:styleId="SOBulletNoteChar">
    <w:name w:val="SO BulletNote Char"/>
    <w:aliases w:val="sonb Char"/>
    <w:basedOn w:val="DefaultParagraphFont"/>
    <w:link w:val="SOBulletNote"/>
    <w:rsid w:val="00AA1C8B"/>
    <w:rPr>
      <w:rFonts w:eastAsiaTheme="minorHAnsi" w:cstheme="minorBidi"/>
      <w:sz w:val="18"/>
      <w:lang w:eastAsia="en-US"/>
    </w:rPr>
  </w:style>
  <w:style w:type="paragraph" w:customStyle="1" w:styleId="SubPartCASA">
    <w:name w:val="SubPart(CASA)"/>
    <w:aliases w:val="csp"/>
    <w:basedOn w:val="OPCParaBase"/>
    <w:next w:val="ActHead3"/>
    <w:rsid w:val="00AA1C8B"/>
    <w:pPr>
      <w:keepNext/>
      <w:keepLines/>
      <w:spacing w:before="280"/>
      <w:ind w:left="1134" w:hanging="1134"/>
      <w:outlineLvl w:val="1"/>
    </w:pPr>
    <w:rPr>
      <w:b/>
      <w:kern w:val="28"/>
      <w:sz w:val="32"/>
    </w:rPr>
  </w:style>
  <w:style w:type="numbering" w:customStyle="1" w:styleId="OPCBodyList">
    <w:name w:val="OPCBodyList"/>
    <w:uiPriority w:val="99"/>
    <w:rsid w:val="00F24F33"/>
    <w:pPr>
      <w:numPr>
        <w:numId w:val="17"/>
      </w:numPr>
    </w:pPr>
  </w:style>
  <w:style w:type="character" w:customStyle="1" w:styleId="charlegtitle1">
    <w:name w:val="charlegtitle1"/>
    <w:basedOn w:val="DefaultParagraphFont"/>
    <w:rsid w:val="003F7F28"/>
    <w:rPr>
      <w:rFonts w:ascii="Helvetica Neue" w:hAnsi="Helvetica Neue" w:hint="default"/>
      <w:b/>
      <w:bCs/>
      <w:color w:val="10418E"/>
      <w:sz w:val="40"/>
      <w:szCs w:val="40"/>
    </w:rPr>
  </w:style>
  <w:style w:type="character" w:customStyle="1" w:styleId="subsectionChar">
    <w:name w:val="subsection Char"/>
    <w:aliases w:val="ss Char"/>
    <w:link w:val="subsection"/>
    <w:rsid w:val="00701F94"/>
    <w:rPr>
      <w:sz w:val="22"/>
    </w:rPr>
  </w:style>
  <w:style w:type="character" w:customStyle="1" w:styleId="ActHead5Char">
    <w:name w:val="ActHead 5 Char"/>
    <w:aliases w:val="s Char"/>
    <w:link w:val="ActHead5"/>
    <w:rsid w:val="00701F94"/>
    <w:rPr>
      <w:b/>
      <w:kern w:val="28"/>
      <w:sz w:val="24"/>
    </w:rPr>
  </w:style>
  <w:style w:type="character" w:customStyle="1" w:styleId="notetextChar">
    <w:name w:val="note(text) Char"/>
    <w:aliases w:val="n Char"/>
    <w:link w:val="notetext"/>
    <w:rsid w:val="00701F94"/>
    <w:rPr>
      <w:sz w:val="18"/>
    </w:rPr>
  </w:style>
  <w:style w:type="character" w:customStyle="1" w:styleId="paragraphChar">
    <w:name w:val="paragraph Char"/>
    <w:aliases w:val="a Char"/>
    <w:link w:val="paragraph"/>
    <w:rsid w:val="00701F94"/>
    <w:rPr>
      <w:sz w:val="22"/>
    </w:rPr>
  </w:style>
  <w:style w:type="paragraph" w:customStyle="1" w:styleId="ActHead10">
    <w:name w:val="ActHead 10"/>
    <w:aliases w:val="sp"/>
    <w:basedOn w:val="OPCParaBase"/>
    <w:next w:val="ActHead3"/>
    <w:rsid w:val="00AA1C8B"/>
    <w:pPr>
      <w:keepNext/>
      <w:spacing w:before="280" w:line="240" w:lineRule="auto"/>
      <w:outlineLvl w:val="1"/>
    </w:pPr>
    <w:rPr>
      <w:b/>
      <w:sz w:val="32"/>
      <w:szCs w:val="30"/>
    </w:rPr>
  </w:style>
  <w:style w:type="paragraph" w:customStyle="1" w:styleId="EnStatement">
    <w:name w:val="EnStatement"/>
    <w:basedOn w:val="Normal"/>
    <w:rsid w:val="00AA1C8B"/>
    <w:pPr>
      <w:numPr>
        <w:numId w:val="18"/>
      </w:numPr>
    </w:pPr>
    <w:rPr>
      <w:rFonts w:eastAsia="Times New Roman" w:cs="Times New Roman"/>
      <w:lang w:eastAsia="en-AU"/>
    </w:rPr>
  </w:style>
  <w:style w:type="paragraph" w:customStyle="1" w:styleId="EnStatementHeading">
    <w:name w:val="EnStatementHeading"/>
    <w:basedOn w:val="Normal"/>
    <w:rsid w:val="00AA1C8B"/>
    <w:rPr>
      <w:rFonts w:eastAsia="Times New Roman" w:cs="Times New Roman"/>
      <w:b/>
      <w:lang w:eastAsia="en-AU"/>
    </w:rPr>
  </w:style>
  <w:style w:type="paragraph" w:customStyle="1" w:styleId="Transitional">
    <w:name w:val="Transitional"/>
    <w:aliases w:val="tr"/>
    <w:basedOn w:val="Normal"/>
    <w:next w:val="Normal"/>
    <w:rsid w:val="00AA1C8B"/>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F567C4"/>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318">
      <w:bodyDiv w:val="1"/>
      <w:marLeft w:val="0"/>
      <w:marRight w:val="0"/>
      <w:marTop w:val="0"/>
      <w:marBottom w:val="0"/>
      <w:divBdr>
        <w:top w:val="none" w:sz="0" w:space="0" w:color="auto"/>
        <w:left w:val="none" w:sz="0" w:space="0" w:color="auto"/>
        <w:bottom w:val="none" w:sz="0" w:space="0" w:color="auto"/>
        <w:right w:val="none" w:sz="0" w:space="0" w:color="auto"/>
      </w:divBdr>
      <w:divsChild>
        <w:div w:id="1477717399">
          <w:marLeft w:val="0"/>
          <w:marRight w:val="0"/>
          <w:marTop w:val="0"/>
          <w:marBottom w:val="0"/>
          <w:divBdr>
            <w:top w:val="none" w:sz="0" w:space="0" w:color="auto"/>
            <w:left w:val="none" w:sz="0" w:space="0" w:color="auto"/>
            <w:bottom w:val="none" w:sz="0" w:space="0" w:color="auto"/>
            <w:right w:val="none" w:sz="0" w:space="0" w:color="auto"/>
          </w:divBdr>
          <w:divsChild>
            <w:div w:id="1215316609">
              <w:marLeft w:val="0"/>
              <w:marRight w:val="0"/>
              <w:marTop w:val="0"/>
              <w:marBottom w:val="0"/>
              <w:divBdr>
                <w:top w:val="none" w:sz="0" w:space="0" w:color="auto"/>
                <w:left w:val="none" w:sz="0" w:space="0" w:color="auto"/>
                <w:bottom w:val="none" w:sz="0" w:space="0" w:color="auto"/>
                <w:right w:val="none" w:sz="0" w:space="0" w:color="auto"/>
              </w:divBdr>
              <w:divsChild>
                <w:div w:id="1344936296">
                  <w:marLeft w:val="0"/>
                  <w:marRight w:val="0"/>
                  <w:marTop w:val="0"/>
                  <w:marBottom w:val="0"/>
                  <w:divBdr>
                    <w:top w:val="none" w:sz="0" w:space="0" w:color="auto"/>
                    <w:left w:val="none" w:sz="0" w:space="0" w:color="auto"/>
                    <w:bottom w:val="none" w:sz="0" w:space="0" w:color="auto"/>
                    <w:right w:val="none" w:sz="0" w:space="0" w:color="auto"/>
                  </w:divBdr>
                  <w:divsChild>
                    <w:div w:id="627860682">
                      <w:marLeft w:val="0"/>
                      <w:marRight w:val="0"/>
                      <w:marTop w:val="0"/>
                      <w:marBottom w:val="0"/>
                      <w:divBdr>
                        <w:top w:val="none" w:sz="0" w:space="0" w:color="auto"/>
                        <w:left w:val="none" w:sz="0" w:space="0" w:color="auto"/>
                        <w:bottom w:val="none" w:sz="0" w:space="0" w:color="auto"/>
                        <w:right w:val="none" w:sz="0" w:space="0" w:color="auto"/>
                      </w:divBdr>
                      <w:divsChild>
                        <w:div w:id="1327634145">
                          <w:marLeft w:val="0"/>
                          <w:marRight w:val="0"/>
                          <w:marTop w:val="0"/>
                          <w:marBottom w:val="0"/>
                          <w:divBdr>
                            <w:top w:val="none" w:sz="0" w:space="0" w:color="auto"/>
                            <w:left w:val="none" w:sz="0" w:space="0" w:color="auto"/>
                            <w:bottom w:val="none" w:sz="0" w:space="0" w:color="auto"/>
                            <w:right w:val="none" w:sz="0" w:space="0" w:color="auto"/>
                          </w:divBdr>
                          <w:divsChild>
                            <w:div w:id="80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530F-6057-4F89-A252-B9CCB495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20</Pages>
  <Words>3955</Words>
  <Characters>20172</Characters>
  <Application>Microsoft Office Word</Application>
  <DocSecurity>0</DocSecurity>
  <PresentationFormat/>
  <Lines>578</Lines>
  <Paragraphs>370</Paragraphs>
  <ScaleCrop>false</ScaleCrop>
  <HeadingPairs>
    <vt:vector size="2" baseType="variant">
      <vt:variant>
        <vt:lpstr>Title</vt:lpstr>
      </vt:variant>
      <vt:variant>
        <vt:i4>1</vt:i4>
      </vt:variant>
    </vt:vector>
  </HeadingPairs>
  <TitlesOfParts>
    <vt:vector size="1" baseType="lpstr">
      <vt:lpstr>National Vocational Education and Training Regulator Regulations 2011</vt:lpstr>
    </vt:vector>
  </TitlesOfParts>
  <Manager/>
  <Company/>
  <LinksUpToDate>false</LinksUpToDate>
  <CharactersWithSpaces>23937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Vocational Education and Training Regulator Regulations 2011</dc:title>
  <dc:subject/>
  <dc:creator/>
  <cp:keywords/>
  <dc:description/>
  <cp:lastModifiedBy/>
  <cp:revision>1</cp:revision>
  <cp:lastPrinted>2011-05-30T00:29:00Z</cp:lastPrinted>
  <dcterms:created xsi:type="dcterms:W3CDTF">2018-08-03T05:00:00Z</dcterms:created>
  <dcterms:modified xsi:type="dcterms:W3CDTF">2018-08-03T05:00:00Z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496</vt:lpwstr>
  </property>
  <property fmtid="{D5CDD505-2E9C-101B-9397-08002B2CF9AE}" pid="3" name="IndexMatter">
    <vt:lpwstr>1108320A</vt:lpwstr>
  </property>
  <property fmtid="{D5CDD505-2E9C-101B-9397-08002B2CF9AE}" pid="4" name="Editor">
    <vt:bool>true</vt:bool>
  </property>
  <property fmtid="{D5CDD505-2E9C-101B-9397-08002B2CF9AE}" pid="5" name="Final">
    <vt:bool>true</vt:bool>
  </property>
  <property fmtid="{D5CDD505-2E9C-101B-9397-08002B2CF9AE}" pid="6" name="Converted">
    <vt:bool>true</vt:bool>
  </property>
  <property fmtid="{D5CDD505-2E9C-101B-9397-08002B2CF9AE}" pid="7" name="Classification">
    <vt:lpwstr>UNCLASSIFIED</vt:lpwstr>
  </property>
  <property fmtid="{D5CDD505-2E9C-101B-9397-08002B2CF9AE}" pid="8" name="DLM">
    <vt:lpwstr>No DLM</vt:lpwstr>
  </property>
  <property fmtid="{D5CDD505-2E9C-101B-9397-08002B2CF9AE}" pid="9" name="ShortT">
    <vt:lpwstr>National Vocational Education and Training Regulator Regulations 2011</vt:lpwstr>
  </property>
  <property fmtid="{D5CDD505-2E9C-101B-9397-08002B2CF9AE}" pid="10" name="Compilation">
    <vt:lpwstr>Yes</vt:lpwstr>
  </property>
  <property fmtid="{D5CDD505-2E9C-101B-9397-08002B2CF9AE}" pid="11" name="Type">
    <vt:lpwstr>SLI</vt:lpwstr>
  </property>
  <property fmtid="{D5CDD505-2E9C-101B-9397-08002B2CF9AE}" pid="12" name="DocType">
    <vt:lpwstr>NEW</vt:lpwstr>
  </property>
  <property fmtid="{D5CDD505-2E9C-101B-9397-08002B2CF9AE}" pid="13" name="Header">
    <vt:lpwstr>Regulation</vt:lpwstr>
  </property>
  <property fmtid="{D5CDD505-2E9C-101B-9397-08002B2CF9AE}" pid="14" name="ActNo">
    <vt:lpwstr/>
  </property>
  <property fmtid="{D5CDD505-2E9C-101B-9397-08002B2CF9AE}" pid="15" name="Class">
    <vt:lpwstr>Regulation</vt:lpwstr>
  </property>
  <property fmtid="{D5CDD505-2E9C-101B-9397-08002B2CF9AE}" pid="16" name="Exco">
    <vt:lpwstr>Yes</vt:lpwstr>
  </property>
  <property fmtid="{D5CDD505-2E9C-101B-9397-08002B2CF9AE}" pid="17" name="Authority">
    <vt:lpwstr>Minister for Tertiary Education, Skills, Jobs and Workplace Relations</vt:lpwstr>
  </property>
  <property fmtid="{D5CDD505-2E9C-101B-9397-08002B2CF9AE}" pid="18" name="DateMade">
    <vt:lpwstr>2018</vt:lpwstr>
  </property>
  <property fmtid="{D5CDD505-2E9C-101B-9397-08002B2CF9AE}" pid="19" name="CompilationVersion">
    <vt:i4>3</vt:i4>
  </property>
  <property fmtid="{D5CDD505-2E9C-101B-9397-08002B2CF9AE}" pid="20" name="CompilationNumber">
    <vt:lpwstr>3</vt:lpwstr>
  </property>
  <property fmtid="{D5CDD505-2E9C-101B-9397-08002B2CF9AE}" pid="21" name="StartDate">
    <vt:filetime>2018-07-17T14:00:00Z</vt:filetime>
  </property>
  <property fmtid="{D5CDD505-2E9C-101B-9397-08002B2CF9AE}" pid="22" name="PreparedDate">
    <vt:filetime>2015-04-14T14:00:00Z</vt:filetime>
  </property>
  <property fmtid="{D5CDD505-2E9C-101B-9397-08002B2CF9AE}" pid="23" name="RegisteredDate">
    <vt:filetime>2018-08-02T14:00:00Z</vt:filetime>
  </property>
  <property fmtid="{D5CDD505-2E9C-101B-9397-08002B2CF9AE}" pid="24" name="DoNotAsk">
    <vt:lpwstr>0</vt:lpwstr>
  </property>
  <property fmtid="{D5CDD505-2E9C-101B-9397-08002B2CF9AE}" pid="25" name="ChangedTitle">
    <vt:lpwstr/>
  </property>
  <property fmtid="{D5CDD505-2E9C-101B-9397-08002B2CF9AE}" pid="26" name="IncludesUpTo">
    <vt:lpwstr>F2018L01034</vt:lpwstr>
  </property>
</Properties>
</file>