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35B" w:rsidRPr="0039541A" w:rsidRDefault="00C50EA6" w:rsidP="00A41FF1">
      <w:pPr>
        <w:ind w:left="6336"/>
        <w:jc w:val="center"/>
        <w:rPr>
          <w:szCs w:val="24"/>
        </w:rPr>
      </w:pPr>
      <w:r w:rsidRPr="0039541A">
        <w:rPr>
          <w:noProof/>
          <w:szCs w:val="24"/>
        </w:rPr>
        <w:drawing>
          <wp:inline distT="0" distB="0" distL="0" distR="0" wp14:anchorId="65BD66A9" wp14:editId="2E1846EC">
            <wp:extent cx="881380" cy="66738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1380" cy="667385"/>
                    </a:xfrm>
                    <a:prstGeom prst="rect">
                      <a:avLst/>
                    </a:prstGeom>
                    <a:noFill/>
                    <a:ln>
                      <a:noFill/>
                    </a:ln>
                  </pic:spPr>
                </pic:pic>
              </a:graphicData>
            </a:graphic>
          </wp:inline>
        </w:drawing>
      </w:r>
    </w:p>
    <w:p w:rsidR="0080435B" w:rsidRPr="0039541A" w:rsidRDefault="00A41FF1" w:rsidP="00A41FF1">
      <w:pPr>
        <w:shd w:val="clear" w:color="auto" w:fill="FFFFFF"/>
        <w:spacing w:before="120" w:after="120"/>
        <w:ind w:left="6336"/>
        <w:jc w:val="center"/>
        <w:rPr>
          <w:szCs w:val="24"/>
        </w:rPr>
      </w:pPr>
      <w:r>
        <w:rPr>
          <w:b/>
          <w:bCs/>
          <w:noProof/>
          <w:sz w:val="24"/>
          <w:szCs w:val="22"/>
        </w:rPr>
        <mc:AlternateContent>
          <mc:Choice Requires="wps">
            <w:drawing>
              <wp:anchor distT="0" distB="0" distL="114300" distR="114300" simplePos="0" relativeHeight="251659264" behindDoc="0" locked="0" layoutInCell="1" allowOverlap="1" wp14:anchorId="30989D17" wp14:editId="69CF3DF7">
                <wp:simplePos x="0" y="0"/>
                <wp:positionH relativeFrom="column">
                  <wp:posOffset>4429760</wp:posOffset>
                </wp:positionH>
                <wp:positionV relativeFrom="paragraph">
                  <wp:posOffset>278748</wp:posOffset>
                </wp:positionV>
                <wp:extent cx="1881145"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1881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B83DA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8pt,21.95pt" to="496.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" strokecolor="black [3040]"/>
            </w:pict>
          </mc:Fallback>
        </mc:AlternateContent>
      </w:r>
      <w:r w:rsidR="000862A8" w:rsidRPr="0039541A">
        <w:rPr>
          <w:b/>
          <w:bCs/>
          <w:szCs w:val="22"/>
        </w:rPr>
        <w:t>Australian Government</w:t>
      </w:r>
    </w:p>
    <w:p w:rsidR="0080435B" w:rsidRPr="0039541A" w:rsidRDefault="000862A8" w:rsidP="00A41FF1">
      <w:pPr>
        <w:shd w:val="clear" w:color="auto" w:fill="FFFFFF"/>
        <w:spacing w:before="120" w:after="120"/>
        <w:ind w:left="6336"/>
        <w:jc w:val="center"/>
        <w:rPr>
          <w:szCs w:val="24"/>
        </w:rPr>
      </w:pPr>
      <w:r w:rsidRPr="0039541A">
        <w:rPr>
          <w:b/>
          <w:bCs/>
          <w:szCs w:val="22"/>
        </w:rPr>
        <w:t>Attorney-General's Department</w:t>
      </w:r>
    </w:p>
    <w:p w:rsidR="0080435B" w:rsidRPr="0039541A" w:rsidRDefault="000862A8" w:rsidP="00A41FF1">
      <w:pPr>
        <w:shd w:val="clear" w:color="auto" w:fill="FFFFFF"/>
        <w:spacing w:before="240" w:after="120"/>
        <w:ind w:left="6336"/>
        <w:jc w:val="center"/>
        <w:rPr>
          <w:szCs w:val="24"/>
        </w:rPr>
      </w:pPr>
      <w:r w:rsidRPr="0039541A">
        <w:rPr>
          <w:b/>
          <w:bCs/>
          <w:szCs w:val="22"/>
        </w:rPr>
        <w:t>Civil Law Division</w:t>
      </w:r>
    </w:p>
    <w:p w:rsidR="0080435B" w:rsidRPr="0039541A" w:rsidRDefault="000862A8" w:rsidP="003349BE">
      <w:pPr>
        <w:shd w:val="clear" w:color="auto" w:fill="FFFFFF"/>
        <w:spacing w:before="480"/>
        <w:rPr>
          <w:szCs w:val="24"/>
        </w:rPr>
      </w:pPr>
      <w:r w:rsidRPr="0039541A">
        <w:rPr>
          <w:szCs w:val="22"/>
        </w:rPr>
        <w:t>Sarah Bannerman</w:t>
      </w:r>
    </w:p>
    <w:p w:rsidR="0080435B" w:rsidRPr="0039541A" w:rsidRDefault="000862A8">
      <w:pPr>
        <w:shd w:val="clear" w:color="auto" w:fill="FFFFFF"/>
        <w:rPr>
          <w:szCs w:val="24"/>
        </w:rPr>
      </w:pPr>
      <w:r w:rsidRPr="0039541A">
        <w:rPr>
          <w:szCs w:val="22"/>
        </w:rPr>
        <w:t>Assistant Legislation Officer</w:t>
      </w:r>
    </w:p>
    <w:p w:rsidR="0080435B" w:rsidRPr="0039541A" w:rsidRDefault="000862A8">
      <w:pPr>
        <w:shd w:val="clear" w:color="auto" w:fill="FFFFFF"/>
        <w:rPr>
          <w:szCs w:val="24"/>
        </w:rPr>
      </w:pPr>
      <w:r w:rsidRPr="0039541A">
        <w:rPr>
          <w:szCs w:val="22"/>
        </w:rPr>
        <w:t>Table Office</w:t>
      </w:r>
    </w:p>
    <w:p w:rsidR="0080435B" w:rsidRPr="0039541A" w:rsidRDefault="000862A8">
      <w:pPr>
        <w:shd w:val="clear" w:color="auto" w:fill="FFFFFF"/>
        <w:rPr>
          <w:szCs w:val="24"/>
        </w:rPr>
      </w:pPr>
      <w:r w:rsidRPr="0039541A">
        <w:rPr>
          <w:szCs w:val="22"/>
        </w:rPr>
        <w:t>Department of the Senate</w:t>
      </w:r>
    </w:p>
    <w:p w:rsidR="0080435B" w:rsidRPr="0039541A" w:rsidRDefault="000862A8">
      <w:pPr>
        <w:shd w:val="clear" w:color="auto" w:fill="FFFFFF"/>
        <w:rPr>
          <w:szCs w:val="24"/>
        </w:rPr>
      </w:pPr>
      <w:r w:rsidRPr="0039541A">
        <w:rPr>
          <w:szCs w:val="22"/>
        </w:rPr>
        <w:t>SG 25</w:t>
      </w:r>
    </w:p>
    <w:p w:rsidR="0080435B" w:rsidRPr="0039541A" w:rsidRDefault="000862A8">
      <w:pPr>
        <w:shd w:val="clear" w:color="auto" w:fill="FFFFFF"/>
        <w:rPr>
          <w:szCs w:val="24"/>
        </w:rPr>
      </w:pPr>
      <w:r w:rsidRPr="0039541A">
        <w:rPr>
          <w:szCs w:val="22"/>
        </w:rPr>
        <w:t>Parliament House</w:t>
      </w:r>
    </w:p>
    <w:p w:rsidR="0080435B" w:rsidRPr="0039541A" w:rsidRDefault="006A7892">
      <w:pPr>
        <w:shd w:val="clear" w:color="auto" w:fill="FFFFFF"/>
        <w:rPr>
          <w:szCs w:val="24"/>
        </w:rPr>
      </w:pPr>
      <w:r>
        <w:rPr>
          <w:szCs w:val="22"/>
        </w:rPr>
        <w:t>CANBERRA ACT 2600</w:t>
      </w:r>
    </w:p>
    <w:p w:rsidR="0080435B" w:rsidRPr="0039541A" w:rsidRDefault="000862A8" w:rsidP="003349BE">
      <w:pPr>
        <w:shd w:val="clear" w:color="auto" w:fill="FFFFFF"/>
        <w:spacing w:before="480"/>
        <w:rPr>
          <w:szCs w:val="24"/>
        </w:rPr>
      </w:pPr>
      <w:r w:rsidRPr="0039541A">
        <w:rPr>
          <w:szCs w:val="22"/>
        </w:rPr>
        <w:t xml:space="preserve">Dear </w:t>
      </w:r>
      <w:proofErr w:type="spellStart"/>
      <w:r w:rsidRPr="0039541A">
        <w:rPr>
          <w:szCs w:val="22"/>
        </w:rPr>
        <w:t>Ms</w:t>
      </w:r>
      <w:proofErr w:type="spellEnd"/>
      <w:r w:rsidRPr="0039541A">
        <w:rPr>
          <w:szCs w:val="22"/>
        </w:rPr>
        <w:t xml:space="preserve"> Bannerman</w:t>
      </w:r>
    </w:p>
    <w:p w:rsidR="0080435B" w:rsidRPr="0039541A" w:rsidRDefault="000862A8" w:rsidP="003349BE">
      <w:pPr>
        <w:shd w:val="clear" w:color="auto" w:fill="FFFFFF"/>
        <w:spacing w:before="240" w:after="120"/>
        <w:rPr>
          <w:szCs w:val="24"/>
        </w:rPr>
      </w:pPr>
      <w:r w:rsidRPr="0039541A">
        <w:rPr>
          <w:szCs w:val="22"/>
        </w:rPr>
        <w:t>I write to you in relation to the Classification (Publications, Films and Computer Games) Amendment Regulations 2011 (No.1), Select Legislative Instrument 2011 No.160.</w:t>
      </w:r>
    </w:p>
    <w:p w:rsidR="0080435B" w:rsidRPr="0039541A" w:rsidRDefault="000862A8" w:rsidP="003349BE">
      <w:pPr>
        <w:shd w:val="clear" w:color="auto" w:fill="FFFFFF"/>
        <w:spacing w:before="240" w:after="120"/>
        <w:rPr>
          <w:szCs w:val="24"/>
        </w:rPr>
      </w:pPr>
      <w:r w:rsidRPr="0039541A">
        <w:rPr>
          <w:szCs w:val="22"/>
        </w:rPr>
        <w:t xml:space="preserve">This instrument amends the </w:t>
      </w:r>
      <w:r w:rsidRPr="0039541A">
        <w:rPr>
          <w:i/>
          <w:iCs/>
          <w:szCs w:val="22"/>
        </w:rPr>
        <w:t xml:space="preserve">Classification (Publications, Films and Computer Games) Regulations 2005 </w:t>
      </w:r>
      <w:r w:rsidRPr="0039541A">
        <w:rPr>
          <w:szCs w:val="22"/>
        </w:rPr>
        <w:t>and received Royal Assent on 1 September 2011. The instrument came into effect on 5 September 2011.</w:t>
      </w:r>
    </w:p>
    <w:p w:rsidR="0080435B" w:rsidRPr="0039541A" w:rsidRDefault="000862A8" w:rsidP="003349BE">
      <w:pPr>
        <w:shd w:val="clear" w:color="auto" w:fill="FFFFFF"/>
        <w:spacing w:before="240" w:after="120"/>
        <w:rPr>
          <w:szCs w:val="24"/>
        </w:rPr>
      </w:pPr>
      <w:r w:rsidRPr="0039541A">
        <w:rPr>
          <w:szCs w:val="22"/>
        </w:rPr>
        <w:t>The Classification Branch has received advice from the Senate Standing Committee on Regulations and Ordinances that the accompanying Explanatory Statement (ES) would be clearer if the ES contained more specific information. The Classification Branch has since amended the accompanying ES to reflect this advice and incorporate the information that was requested.</w:t>
      </w:r>
    </w:p>
    <w:p w:rsidR="0080435B" w:rsidRPr="0039541A" w:rsidRDefault="000862A8" w:rsidP="003349BE">
      <w:pPr>
        <w:shd w:val="clear" w:color="auto" w:fill="FFFFFF"/>
        <w:spacing w:before="240" w:after="120"/>
        <w:rPr>
          <w:szCs w:val="24"/>
        </w:rPr>
      </w:pPr>
      <w:r w:rsidRPr="0039541A">
        <w:rPr>
          <w:szCs w:val="22"/>
        </w:rPr>
        <w:t>Please find attached two copies of the amended ES. Could you please arrange for the attached ES to be tabled in the Senate.</w:t>
      </w:r>
    </w:p>
    <w:p w:rsidR="0080435B" w:rsidRPr="0039541A" w:rsidRDefault="000862A8" w:rsidP="003349BE">
      <w:pPr>
        <w:shd w:val="clear" w:color="auto" w:fill="FFFFFF"/>
        <w:spacing w:before="240" w:after="120"/>
        <w:rPr>
          <w:szCs w:val="24"/>
        </w:rPr>
      </w:pPr>
      <w:r w:rsidRPr="0039541A">
        <w:rPr>
          <w:szCs w:val="22"/>
        </w:rPr>
        <w:t xml:space="preserve">We will also be forwarding a copy to the Federal Register of Legislative Instruments (FRILI) to replace the current ES registered on </w:t>
      </w:r>
      <w:proofErr w:type="spellStart"/>
      <w:r w:rsidRPr="0039541A">
        <w:rPr>
          <w:szCs w:val="22"/>
        </w:rPr>
        <w:t>Comlaw</w:t>
      </w:r>
      <w:proofErr w:type="spellEnd"/>
      <w:r w:rsidRPr="0039541A">
        <w:rPr>
          <w:szCs w:val="22"/>
        </w:rPr>
        <w:t>. The FRILI registration number is R20110830L009.</w:t>
      </w:r>
    </w:p>
    <w:p w:rsidR="0080435B" w:rsidRPr="0039541A" w:rsidRDefault="000862A8" w:rsidP="003349BE">
      <w:pPr>
        <w:shd w:val="clear" w:color="auto" w:fill="FFFFFF"/>
        <w:spacing w:before="240" w:after="120"/>
        <w:rPr>
          <w:szCs w:val="24"/>
        </w:rPr>
      </w:pPr>
      <w:r w:rsidRPr="0039541A">
        <w:rPr>
          <w:szCs w:val="22"/>
        </w:rPr>
        <w:t xml:space="preserve">The action officer responsible for this matter is Rebecca </w:t>
      </w:r>
      <w:proofErr w:type="spellStart"/>
      <w:r w:rsidRPr="0039541A">
        <w:rPr>
          <w:szCs w:val="22"/>
        </w:rPr>
        <w:t>Kougellis</w:t>
      </w:r>
      <w:proofErr w:type="spellEnd"/>
      <w:r w:rsidRPr="0039541A">
        <w:rPr>
          <w:szCs w:val="22"/>
        </w:rPr>
        <w:t xml:space="preserve"> and she can be contacted on (02)9289 7145.</w:t>
      </w:r>
    </w:p>
    <w:p w:rsidR="0080435B" w:rsidRPr="0039541A" w:rsidRDefault="000862A8" w:rsidP="003349BE">
      <w:pPr>
        <w:shd w:val="clear" w:color="auto" w:fill="FFFFFF"/>
        <w:spacing w:before="240" w:after="120"/>
        <w:rPr>
          <w:szCs w:val="24"/>
        </w:rPr>
      </w:pPr>
      <w:r w:rsidRPr="0039541A">
        <w:rPr>
          <w:szCs w:val="22"/>
        </w:rPr>
        <w:t>Yours sincerely</w:t>
      </w:r>
    </w:p>
    <w:p w:rsidR="0080435B" w:rsidRPr="0039541A" w:rsidRDefault="00C50EA6">
      <w:pPr>
        <w:rPr>
          <w:szCs w:val="24"/>
        </w:rPr>
      </w:pPr>
      <w:bookmarkStart w:id="0" w:name="_GoBack"/>
      <w:r w:rsidRPr="0039541A">
        <w:rPr>
          <w:noProof/>
          <w:szCs w:val="24"/>
        </w:rPr>
        <w:drawing>
          <wp:inline distT="0" distB="0" distL="0" distR="0" wp14:anchorId="7465AA4A" wp14:editId="7B42E1EC">
            <wp:extent cx="2191385" cy="733425"/>
            <wp:effectExtent l="0" t="0" r="0" b="9525"/>
            <wp:docPr id="2" name="Picture 2" descr="Signature of Jane Fitzgerald Assistant Secretary Classification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1385" cy="733425"/>
                    </a:xfrm>
                    <a:prstGeom prst="rect">
                      <a:avLst/>
                    </a:prstGeom>
                    <a:noFill/>
                    <a:ln>
                      <a:noFill/>
                    </a:ln>
                  </pic:spPr>
                </pic:pic>
              </a:graphicData>
            </a:graphic>
          </wp:inline>
        </w:drawing>
      </w:r>
      <w:bookmarkEnd w:id="0"/>
    </w:p>
    <w:p w:rsidR="0080435B" w:rsidRPr="0039541A" w:rsidRDefault="000862A8">
      <w:pPr>
        <w:shd w:val="clear" w:color="auto" w:fill="FFFFFF"/>
        <w:rPr>
          <w:szCs w:val="24"/>
        </w:rPr>
      </w:pPr>
      <w:r w:rsidRPr="0039541A">
        <w:rPr>
          <w:szCs w:val="22"/>
        </w:rPr>
        <w:t>Jane Fitzgerald</w:t>
      </w:r>
    </w:p>
    <w:p w:rsidR="0080435B" w:rsidRPr="0039541A" w:rsidRDefault="000862A8">
      <w:pPr>
        <w:shd w:val="clear" w:color="auto" w:fill="FFFFFF"/>
        <w:rPr>
          <w:szCs w:val="24"/>
        </w:rPr>
      </w:pPr>
      <w:r w:rsidRPr="0039541A">
        <w:rPr>
          <w:szCs w:val="22"/>
        </w:rPr>
        <w:t>Assistant Secretary</w:t>
      </w:r>
    </w:p>
    <w:p w:rsidR="0080435B" w:rsidRPr="0039541A" w:rsidRDefault="000862A8">
      <w:pPr>
        <w:shd w:val="clear" w:color="auto" w:fill="FFFFFF"/>
        <w:rPr>
          <w:szCs w:val="24"/>
        </w:rPr>
      </w:pPr>
      <w:r w:rsidRPr="0039541A">
        <w:rPr>
          <w:szCs w:val="22"/>
        </w:rPr>
        <w:t>Classification Branch</w:t>
      </w:r>
    </w:p>
    <w:p w:rsidR="0080435B" w:rsidRPr="0039541A" w:rsidRDefault="000862A8" w:rsidP="004010DB">
      <w:pPr>
        <w:shd w:val="clear" w:color="auto" w:fill="FFFFFF"/>
        <w:spacing w:before="240"/>
        <w:rPr>
          <w:szCs w:val="24"/>
        </w:rPr>
      </w:pPr>
      <w:r w:rsidRPr="0039541A">
        <w:rPr>
          <w:szCs w:val="24"/>
        </w:rPr>
        <w:t>Telephone: (02) 9289 7185</w:t>
      </w:r>
    </w:p>
    <w:p w:rsidR="0080435B" w:rsidRPr="0039541A" w:rsidRDefault="000862A8">
      <w:pPr>
        <w:shd w:val="clear" w:color="auto" w:fill="FFFFFF"/>
        <w:rPr>
          <w:szCs w:val="24"/>
        </w:rPr>
      </w:pPr>
      <w:r w:rsidRPr="0039541A">
        <w:rPr>
          <w:szCs w:val="24"/>
        </w:rPr>
        <w:t>Fax: (02) 9289 7179</w:t>
      </w:r>
    </w:p>
    <w:p w:rsidR="0080435B" w:rsidRPr="0039541A" w:rsidRDefault="000862A8">
      <w:pPr>
        <w:shd w:val="clear" w:color="auto" w:fill="FFFFFF"/>
        <w:rPr>
          <w:szCs w:val="24"/>
        </w:rPr>
      </w:pPr>
      <w:r w:rsidRPr="0039541A">
        <w:rPr>
          <w:szCs w:val="22"/>
        </w:rPr>
        <w:t xml:space="preserve">E-mail: </w:t>
      </w:r>
      <w:hyperlink r:id="rId8" w:history="1">
        <w:r w:rsidRPr="0039541A">
          <w:rPr>
            <w:szCs w:val="22"/>
          </w:rPr>
          <w:t>jane.fitzgerald@ag.gov.au</w:t>
        </w:r>
      </w:hyperlink>
    </w:p>
    <w:p w:rsidR="000862A8" w:rsidRPr="00CB3C59" w:rsidRDefault="000862A8" w:rsidP="004654BD">
      <w:pPr>
        <w:shd w:val="clear" w:color="auto" w:fill="FFFFFF"/>
        <w:tabs>
          <w:tab w:val="left" w:pos="3420"/>
          <w:tab w:val="left" w:pos="3600"/>
          <w:tab w:val="left" w:pos="6120"/>
          <w:tab w:val="left" w:pos="6300"/>
        </w:tabs>
        <w:spacing w:before="1920"/>
        <w:jc w:val="right"/>
        <w:rPr>
          <w:sz w:val="18"/>
          <w:szCs w:val="24"/>
        </w:rPr>
      </w:pPr>
      <w:r w:rsidRPr="00CB3C59">
        <w:rPr>
          <w:sz w:val="18"/>
          <w:szCs w:val="16"/>
        </w:rPr>
        <w:t>3-5 National Circuit, Barton ACT 2600</w:t>
      </w:r>
      <w:r w:rsidR="00DB5852" w:rsidRPr="00CB3C59">
        <w:rPr>
          <w:sz w:val="18"/>
          <w:szCs w:val="16"/>
        </w:rPr>
        <w:tab/>
      </w:r>
      <w:r w:rsidRPr="00CB3C59">
        <w:rPr>
          <w:sz w:val="18"/>
          <w:szCs w:val="16"/>
        </w:rPr>
        <w:t>Telephone (02) 6141 6666</w:t>
      </w:r>
      <w:r w:rsidR="00DB5852" w:rsidRPr="00CB3C59">
        <w:rPr>
          <w:sz w:val="18"/>
          <w:szCs w:val="16"/>
        </w:rPr>
        <w:tab/>
      </w:r>
      <w:hyperlink r:id="rId9" w:history="1">
        <w:r w:rsidRPr="00CB3C59">
          <w:rPr>
            <w:b/>
            <w:bCs/>
            <w:sz w:val="18"/>
            <w:szCs w:val="16"/>
          </w:rPr>
          <w:t>www.ag.gov.au</w:t>
        </w:r>
      </w:hyperlink>
      <w:r w:rsidR="00DB5852" w:rsidRPr="00CB3C59">
        <w:rPr>
          <w:sz w:val="18"/>
          <w:szCs w:val="16"/>
        </w:rPr>
        <w:tab/>
      </w:r>
      <w:r w:rsidRPr="00CB3C59">
        <w:rPr>
          <w:sz w:val="18"/>
          <w:szCs w:val="16"/>
        </w:rPr>
        <w:t>ABN 92 661 124 436</w:t>
      </w:r>
    </w:p>
    <w:sectPr w:rsidR="000862A8" w:rsidRPr="00CB3C59" w:rsidSect="00AC64B4">
      <w:type w:val="continuous"/>
      <w:pgSz w:w="11909" w:h="16834" w:code="9"/>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45E" w:rsidRDefault="00B1345E" w:rsidP="00B1345E">
      <w:r>
        <w:separator/>
      </w:r>
    </w:p>
  </w:endnote>
  <w:endnote w:type="continuationSeparator" w:id="0">
    <w:p w:rsidR="00B1345E" w:rsidRDefault="00B1345E" w:rsidP="00B1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45E" w:rsidRDefault="00B1345E" w:rsidP="00B1345E">
      <w:r>
        <w:separator/>
      </w:r>
    </w:p>
  </w:footnote>
  <w:footnote w:type="continuationSeparator" w:id="0">
    <w:p w:rsidR="00B1345E" w:rsidRDefault="00B1345E" w:rsidP="00B13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EA6"/>
    <w:rsid w:val="00043A2A"/>
    <w:rsid w:val="000862A8"/>
    <w:rsid w:val="003349BE"/>
    <w:rsid w:val="0039541A"/>
    <w:rsid w:val="004010DB"/>
    <w:rsid w:val="004654BD"/>
    <w:rsid w:val="006A7892"/>
    <w:rsid w:val="00766537"/>
    <w:rsid w:val="0080435B"/>
    <w:rsid w:val="009235A7"/>
    <w:rsid w:val="00957FD5"/>
    <w:rsid w:val="00A2615D"/>
    <w:rsid w:val="00A41FF1"/>
    <w:rsid w:val="00AC64B4"/>
    <w:rsid w:val="00B1345E"/>
    <w:rsid w:val="00C50EA6"/>
    <w:rsid w:val="00CB3C59"/>
    <w:rsid w:val="00DB03D6"/>
    <w:rsid w:val="00DB5852"/>
    <w:rsid w:val="00E0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41A"/>
    <w:rPr>
      <w:rFonts w:ascii="Tahoma" w:hAnsi="Tahoma" w:cs="Tahoma"/>
      <w:sz w:val="16"/>
      <w:szCs w:val="16"/>
    </w:rPr>
  </w:style>
  <w:style w:type="character" w:customStyle="1" w:styleId="BalloonTextChar">
    <w:name w:val="Balloon Text Char"/>
    <w:basedOn w:val="DefaultParagraphFont"/>
    <w:link w:val="BalloonText"/>
    <w:uiPriority w:val="99"/>
    <w:semiHidden/>
    <w:rsid w:val="0039541A"/>
    <w:rPr>
      <w:rFonts w:ascii="Tahoma" w:hAnsi="Tahoma" w:cs="Tahoma"/>
      <w:sz w:val="16"/>
      <w:szCs w:val="16"/>
    </w:rPr>
  </w:style>
  <w:style w:type="paragraph" w:styleId="Header">
    <w:name w:val="header"/>
    <w:basedOn w:val="Normal"/>
    <w:link w:val="HeaderChar"/>
    <w:uiPriority w:val="99"/>
    <w:unhideWhenUsed/>
    <w:rsid w:val="00B1345E"/>
    <w:pPr>
      <w:tabs>
        <w:tab w:val="center" w:pos="4680"/>
        <w:tab w:val="right" w:pos="9360"/>
      </w:tabs>
    </w:pPr>
  </w:style>
  <w:style w:type="character" w:customStyle="1" w:styleId="HeaderChar">
    <w:name w:val="Header Char"/>
    <w:basedOn w:val="DefaultParagraphFont"/>
    <w:link w:val="Header"/>
    <w:uiPriority w:val="99"/>
    <w:rsid w:val="00B1345E"/>
    <w:rPr>
      <w:rFonts w:ascii="Times New Roman" w:hAnsi="Times New Roman" w:cs="Times New Roman"/>
      <w:sz w:val="20"/>
      <w:szCs w:val="20"/>
    </w:rPr>
  </w:style>
  <w:style w:type="paragraph" w:styleId="Footer">
    <w:name w:val="footer"/>
    <w:basedOn w:val="Normal"/>
    <w:link w:val="FooterChar"/>
    <w:uiPriority w:val="99"/>
    <w:unhideWhenUsed/>
    <w:rsid w:val="00B1345E"/>
    <w:pPr>
      <w:tabs>
        <w:tab w:val="center" w:pos="4680"/>
        <w:tab w:val="right" w:pos="9360"/>
      </w:tabs>
    </w:pPr>
  </w:style>
  <w:style w:type="character" w:customStyle="1" w:styleId="FooterChar">
    <w:name w:val="Footer Char"/>
    <w:basedOn w:val="DefaultParagraphFont"/>
    <w:link w:val="Footer"/>
    <w:uiPriority w:val="99"/>
    <w:rsid w:val="00B1345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fitzgerald@ag.gov.a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g.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2023-01-05T22:45:00Z</dcterms:created>
  <dcterms:modified xsi:type="dcterms:W3CDTF">2023-01-05T22:47:00Z</dcterms:modified>
</cp:coreProperties>
</file>