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93" w:rsidRPr="00FF4927" w:rsidRDefault="00F17193" w:rsidP="00F17193">
      <w:pPr>
        <w:spacing w:before="100" w:beforeAutospacing="1" w:after="100" w:afterAutospacing="1" w:line="276" w:lineRule="auto"/>
        <w:jc w:val="center"/>
        <w:rPr>
          <w:rFonts w:eastAsiaTheme="minorHAnsi"/>
          <w:lang w:eastAsia="en-US"/>
        </w:rPr>
      </w:pPr>
      <w:r w:rsidRPr="00FF4927">
        <w:rPr>
          <w:rFonts w:asciiTheme="minorHAnsi" w:eastAsiaTheme="minorHAnsi" w:hAnsiTheme="minorHAnsi" w:cstheme="minorBidi"/>
          <w:b/>
          <w:bCs/>
          <w:sz w:val="32"/>
          <w:szCs w:val="32"/>
          <w:lang w:eastAsia="en-US"/>
        </w:rPr>
        <w:t>Explanatory Statement</w:t>
      </w:r>
    </w:p>
    <w:p w:rsidR="00F17193" w:rsidRPr="00FF4927" w:rsidRDefault="00F17193" w:rsidP="00F17193">
      <w:pPr>
        <w:spacing w:before="100" w:beforeAutospacing="1" w:after="100" w:afterAutospacing="1" w:line="276" w:lineRule="auto"/>
        <w:jc w:val="center"/>
        <w:rPr>
          <w:rFonts w:asciiTheme="minorHAnsi" w:eastAsiaTheme="minorHAnsi" w:hAnsiTheme="minorHAnsi" w:cstheme="minorBidi"/>
          <w:sz w:val="22"/>
          <w:szCs w:val="22"/>
          <w:lang w:eastAsia="en-US"/>
        </w:rPr>
      </w:pPr>
      <w:r w:rsidRPr="00FF4927">
        <w:rPr>
          <w:rFonts w:asciiTheme="minorHAnsi" w:eastAsiaTheme="minorHAnsi" w:hAnsiTheme="minorHAnsi" w:cstheme="minorBidi"/>
          <w:sz w:val="22"/>
          <w:szCs w:val="22"/>
          <w:lang w:eastAsia="en-US"/>
        </w:rPr>
        <w:t>Issued by the authority of the Australian Communications and Media Authority</w:t>
      </w:r>
    </w:p>
    <w:p w:rsidR="00F17193" w:rsidRPr="00FF4927" w:rsidRDefault="00F17193" w:rsidP="00F17193">
      <w:pPr>
        <w:spacing w:before="120" w:after="80" w:line="276" w:lineRule="auto"/>
        <w:jc w:val="center"/>
        <w:rPr>
          <w:rFonts w:asciiTheme="minorHAnsi" w:eastAsiaTheme="minorHAnsi" w:hAnsiTheme="minorHAnsi" w:cstheme="minorBidi"/>
          <w:sz w:val="22"/>
          <w:szCs w:val="22"/>
          <w:lang w:eastAsia="en-US"/>
        </w:rPr>
      </w:pPr>
      <w:r w:rsidRPr="00FF4927">
        <w:rPr>
          <w:rFonts w:asciiTheme="minorHAnsi" w:eastAsiaTheme="minorHAnsi" w:hAnsiTheme="minorHAnsi" w:cstheme="minorBidi"/>
          <w:i/>
          <w:iCs/>
          <w:sz w:val="22"/>
          <w:szCs w:val="22"/>
          <w:lang w:eastAsia="en-US"/>
        </w:rPr>
        <w:t xml:space="preserve">COMMERCIAL TELEVISION CONVERSION SCHEME VARIATION 2011 (No. </w:t>
      </w:r>
      <w:r w:rsidR="00E42A64">
        <w:rPr>
          <w:rFonts w:asciiTheme="minorHAnsi" w:eastAsiaTheme="minorHAnsi" w:hAnsiTheme="minorHAnsi" w:cstheme="minorBidi"/>
          <w:i/>
          <w:iCs/>
          <w:sz w:val="22"/>
          <w:szCs w:val="22"/>
          <w:lang w:eastAsia="en-US"/>
        </w:rPr>
        <w:t>2</w:t>
      </w:r>
      <w:r w:rsidRPr="00FF4927">
        <w:rPr>
          <w:rFonts w:asciiTheme="minorHAnsi" w:eastAsiaTheme="minorHAnsi" w:hAnsiTheme="minorHAnsi" w:cstheme="minorBidi"/>
          <w:i/>
          <w:iCs/>
          <w:sz w:val="22"/>
          <w:szCs w:val="22"/>
          <w:lang w:eastAsia="en-US"/>
        </w:rPr>
        <w:t>)</w:t>
      </w:r>
    </w:p>
    <w:p w:rsidR="00F17193" w:rsidRPr="00FF4927" w:rsidRDefault="00F17193" w:rsidP="00F17193">
      <w:pPr>
        <w:spacing w:before="120" w:after="80" w:line="276" w:lineRule="auto"/>
        <w:jc w:val="center"/>
        <w:rPr>
          <w:rFonts w:asciiTheme="minorHAnsi" w:eastAsiaTheme="minorHAnsi" w:hAnsiTheme="minorHAnsi" w:cstheme="minorBidi"/>
          <w:sz w:val="22"/>
          <w:szCs w:val="22"/>
          <w:lang w:eastAsia="en-US"/>
        </w:rPr>
      </w:pPr>
    </w:p>
    <w:p w:rsidR="00F17193" w:rsidRPr="00FF4927" w:rsidRDefault="00F17193" w:rsidP="00F17193">
      <w:pPr>
        <w:spacing w:before="120" w:after="80" w:line="276" w:lineRule="auto"/>
        <w:jc w:val="center"/>
        <w:rPr>
          <w:rFonts w:asciiTheme="minorHAnsi" w:eastAsiaTheme="minorHAnsi" w:hAnsiTheme="minorHAnsi" w:cstheme="minorBidi"/>
          <w:sz w:val="22"/>
          <w:szCs w:val="22"/>
          <w:lang w:eastAsia="en-US"/>
        </w:rPr>
      </w:pPr>
      <w:r w:rsidRPr="00FF4927">
        <w:rPr>
          <w:rFonts w:asciiTheme="minorHAnsi" w:eastAsiaTheme="minorHAnsi" w:hAnsiTheme="minorHAnsi" w:cstheme="minorBidi"/>
          <w:i/>
          <w:iCs/>
          <w:sz w:val="22"/>
          <w:szCs w:val="22"/>
          <w:lang w:eastAsia="en-US"/>
        </w:rPr>
        <w:t>Broadcasting Services Act 1992</w:t>
      </w:r>
    </w:p>
    <w:p w:rsidR="00F17193" w:rsidRPr="00FF4927" w:rsidRDefault="00F17193" w:rsidP="00F17193">
      <w:pPr>
        <w:pStyle w:val="Heading1"/>
        <w:rPr>
          <w:color w:val="auto"/>
        </w:rPr>
      </w:pPr>
      <w:r w:rsidRPr="00FF4927">
        <w:rPr>
          <w:color w:val="auto"/>
        </w:rPr>
        <w:t>Background, purpose and legislative basis</w:t>
      </w:r>
    </w:p>
    <w:p w:rsidR="00F17193" w:rsidRPr="00B061E2" w:rsidRDefault="00F17193" w:rsidP="00F17193">
      <w:pPr>
        <w:pStyle w:val="ACMABodyText"/>
        <w:rPr>
          <w:rFonts w:ascii="Arial" w:hAnsi="Arial" w:cs="Arial"/>
          <w:i/>
          <w:sz w:val="20"/>
        </w:rPr>
      </w:pPr>
      <w:r w:rsidRPr="00B061E2">
        <w:rPr>
          <w:rFonts w:ascii="Arial" w:hAnsi="Arial" w:cs="Arial"/>
          <w:sz w:val="20"/>
        </w:rPr>
        <w:t xml:space="preserve">This document provides an explanation of </w:t>
      </w:r>
      <w:bookmarkStart w:id="0" w:name="OLE_LINK15"/>
      <w:r w:rsidRPr="00B061E2">
        <w:rPr>
          <w:rFonts w:ascii="Arial" w:hAnsi="Arial" w:cs="Arial"/>
          <w:sz w:val="20"/>
        </w:rPr>
        <w:t>the</w:t>
      </w:r>
      <w:r w:rsidRPr="00B061E2">
        <w:rPr>
          <w:rFonts w:ascii="Arial" w:hAnsi="Arial" w:cs="Arial"/>
          <w:i/>
          <w:sz w:val="20"/>
        </w:rPr>
        <w:t xml:space="preserve"> </w:t>
      </w:r>
      <w:r w:rsidRPr="00B061E2">
        <w:rPr>
          <w:rFonts w:ascii="Arial" w:hAnsi="Arial" w:cs="Arial"/>
          <w:i/>
          <w:iCs/>
          <w:sz w:val="20"/>
        </w:rPr>
        <w:t xml:space="preserve">Commercial Television Conversion Scheme Variation 2011 (No. </w:t>
      </w:r>
      <w:r w:rsidR="00023EA2">
        <w:rPr>
          <w:rFonts w:ascii="Arial" w:hAnsi="Arial" w:cs="Arial"/>
          <w:i/>
          <w:iCs/>
          <w:sz w:val="20"/>
        </w:rPr>
        <w:t>2</w:t>
      </w:r>
      <w:r w:rsidRPr="00B061E2">
        <w:rPr>
          <w:rFonts w:ascii="Arial" w:hAnsi="Arial" w:cs="Arial"/>
          <w:i/>
          <w:iCs/>
          <w:sz w:val="20"/>
        </w:rPr>
        <w:t>)</w:t>
      </w:r>
      <w:bookmarkEnd w:id="0"/>
      <w:r w:rsidRPr="00B061E2">
        <w:rPr>
          <w:rFonts w:ascii="Arial" w:hAnsi="Arial" w:cs="Arial"/>
          <w:iCs/>
          <w:sz w:val="20"/>
        </w:rPr>
        <w:t xml:space="preserve"> (the Variation),</w:t>
      </w:r>
      <w:r w:rsidRPr="00B061E2">
        <w:rPr>
          <w:rFonts w:ascii="Arial" w:hAnsi="Arial" w:cs="Arial"/>
          <w:sz w:val="20"/>
        </w:rPr>
        <w:t xml:space="preserve"> made under subclause 6(1) of Schedule 4 to the </w:t>
      </w:r>
      <w:r w:rsidRPr="00B061E2">
        <w:rPr>
          <w:rFonts w:ascii="Arial" w:hAnsi="Arial" w:cs="Arial"/>
          <w:i/>
          <w:sz w:val="20"/>
        </w:rPr>
        <w:t>Broadcasting Services Act 1992</w:t>
      </w:r>
      <w:r w:rsidRPr="00B061E2">
        <w:rPr>
          <w:rFonts w:ascii="Arial" w:hAnsi="Arial" w:cs="Arial"/>
          <w:sz w:val="20"/>
        </w:rPr>
        <w:t xml:space="preserve"> (the BSA).</w:t>
      </w:r>
    </w:p>
    <w:p w:rsidR="00F17193" w:rsidRPr="00B061E2" w:rsidRDefault="00F17193" w:rsidP="00F17193">
      <w:pPr>
        <w:pStyle w:val="ACMABodyText"/>
        <w:rPr>
          <w:rFonts w:ascii="Arial" w:hAnsi="Arial" w:cs="Arial"/>
          <w:sz w:val="20"/>
        </w:rPr>
      </w:pPr>
      <w:r w:rsidRPr="00B061E2">
        <w:rPr>
          <w:rFonts w:ascii="Arial" w:hAnsi="Arial" w:cs="Arial"/>
          <w:sz w:val="20"/>
        </w:rPr>
        <w:t xml:space="preserve">In 1998, the </w:t>
      </w:r>
      <w:r w:rsidRPr="00B061E2">
        <w:rPr>
          <w:rFonts w:ascii="Arial" w:hAnsi="Arial" w:cs="Arial"/>
          <w:i/>
          <w:iCs/>
          <w:sz w:val="20"/>
        </w:rPr>
        <w:t xml:space="preserve">Television Broadcasting Services (Digital Conversion) Act </w:t>
      </w:r>
      <w:r w:rsidRPr="00B061E2">
        <w:rPr>
          <w:rFonts w:ascii="Arial" w:hAnsi="Arial" w:cs="Arial"/>
          <w:i/>
          <w:sz w:val="20"/>
        </w:rPr>
        <w:t>1998</w:t>
      </w:r>
      <w:r w:rsidRPr="00B061E2">
        <w:rPr>
          <w:rFonts w:ascii="Arial" w:hAnsi="Arial" w:cs="Arial"/>
          <w:sz w:val="20"/>
        </w:rPr>
        <w:t xml:space="preserve"> inserted Schedule 4 into the BSA.  Schedule 4 provides for the conversion of transmission of broadcasting services from analog mode to digital mode.</w:t>
      </w:r>
    </w:p>
    <w:p w:rsidR="00F17193" w:rsidRPr="00B061E2" w:rsidRDefault="00F17193" w:rsidP="00F17193">
      <w:pPr>
        <w:pStyle w:val="ACMABodyText"/>
        <w:rPr>
          <w:rFonts w:ascii="Arial" w:hAnsi="Arial" w:cs="Arial"/>
          <w:sz w:val="20"/>
        </w:rPr>
      </w:pPr>
      <w:r w:rsidRPr="00B061E2">
        <w:rPr>
          <w:rFonts w:ascii="Arial" w:hAnsi="Arial" w:cs="Arial"/>
          <w:sz w:val="20"/>
        </w:rPr>
        <w:t>Subclause 6(1) of Schedule 4 required the Australian Broadcasting Authority (ABA) to formulate a scheme for the gradual conversion of the transmission of commercial television broadcasting services from analog mode to digital mode.</w:t>
      </w:r>
    </w:p>
    <w:p w:rsidR="00F17193" w:rsidRPr="00B061E2" w:rsidRDefault="00F17193" w:rsidP="00F17193">
      <w:pPr>
        <w:pStyle w:val="ACMABodyText"/>
        <w:rPr>
          <w:rFonts w:ascii="Arial" w:hAnsi="Arial" w:cs="Arial"/>
          <w:sz w:val="20"/>
        </w:rPr>
      </w:pPr>
      <w:r w:rsidRPr="00B061E2">
        <w:rPr>
          <w:rFonts w:ascii="Arial" w:hAnsi="Arial" w:cs="Arial"/>
          <w:sz w:val="20"/>
        </w:rPr>
        <w:t xml:space="preserve">Consequently, in 1999 the ABA made the </w:t>
      </w:r>
      <w:r w:rsidRPr="00B061E2">
        <w:rPr>
          <w:rFonts w:ascii="Arial" w:hAnsi="Arial" w:cs="Arial"/>
          <w:i/>
          <w:sz w:val="20"/>
        </w:rPr>
        <w:t>Commercial Television Conversion Scheme 1999</w:t>
      </w:r>
      <w:r w:rsidRPr="00B061E2">
        <w:rPr>
          <w:rFonts w:ascii="Arial" w:hAnsi="Arial" w:cs="Arial"/>
          <w:sz w:val="20"/>
        </w:rPr>
        <w:t xml:space="preserve"> (the </w:t>
      </w:r>
      <w:r>
        <w:rPr>
          <w:rFonts w:ascii="Arial" w:hAnsi="Arial" w:cs="Arial"/>
          <w:sz w:val="20"/>
        </w:rPr>
        <w:t xml:space="preserve">Commercial </w:t>
      </w:r>
      <w:r w:rsidRPr="00B061E2">
        <w:rPr>
          <w:rFonts w:ascii="Arial" w:hAnsi="Arial" w:cs="Arial"/>
          <w:sz w:val="20"/>
        </w:rPr>
        <w:t>Scheme) applicable to commercial television broadcasting services (as defined in clause 2 of Schedule 4 to the BSA) throughout Australia. An equivalent conversion scheme applying to national television broadcasting services</w:t>
      </w:r>
      <w:r>
        <w:rPr>
          <w:rFonts w:ascii="Arial" w:hAnsi="Arial" w:cs="Arial"/>
          <w:sz w:val="20"/>
        </w:rPr>
        <w:t>,</w:t>
      </w:r>
      <w:r w:rsidRPr="00B061E2">
        <w:rPr>
          <w:rFonts w:ascii="Arial" w:hAnsi="Arial" w:cs="Arial"/>
          <w:sz w:val="20"/>
        </w:rPr>
        <w:t xml:space="preserve"> the </w:t>
      </w:r>
      <w:r w:rsidRPr="00B061E2">
        <w:rPr>
          <w:rFonts w:ascii="Arial" w:hAnsi="Arial" w:cs="Arial"/>
          <w:i/>
          <w:sz w:val="20"/>
        </w:rPr>
        <w:t>National Television Conversion Scheme 1999</w:t>
      </w:r>
      <w:r w:rsidRPr="00B061E2">
        <w:rPr>
          <w:rFonts w:ascii="Arial" w:hAnsi="Arial" w:cs="Arial"/>
          <w:sz w:val="20"/>
        </w:rPr>
        <w:t xml:space="preserve"> (the National Scheme), was also made in the same year.</w:t>
      </w:r>
    </w:p>
    <w:p w:rsidR="00F17193" w:rsidRPr="00B061E2" w:rsidRDefault="00F17193" w:rsidP="00F17193">
      <w:pPr>
        <w:pStyle w:val="ACMABodyText"/>
        <w:rPr>
          <w:rFonts w:ascii="Arial" w:hAnsi="Arial" w:cs="Arial"/>
          <w:iCs/>
          <w:sz w:val="20"/>
        </w:rPr>
      </w:pPr>
      <w:bookmarkStart w:id="1" w:name="OLE_LINK10"/>
      <w:r w:rsidRPr="00B061E2">
        <w:rPr>
          <w:rFonts w:ascii="Arial" w:hAnsi="Arial" w:cs="Arial"/>
          <w:sz w:val="20"/>
        </w:rPr>
        <w:t>From 1 July 2005 the Australian Communications and Media Authority (ACMA) was formed, and took over the performance of the powers and functions under the BSA</w:t>
      </w:r>
      <w:r w:rsidRPr="00B061E2">
        <w:rPr>
          <w:rFonts w:ascii="Arial" w:hAnsi="Arial" w:cs="Arial"/>
          <w:iCs/>
          <w:sz w:val="20"/>
        </w:rPr>
        <w:t xml:space="preserve"> previously performed by the ABA</w:t>
      </w:r>
      <w:bookmarkStart w:id="2" w:name="OLE_LINK30"/>
      <w:bookmarkStart w:id="3" w:name="OLE_LINK31"/>
      <w:r w:rsidRPr="00B061E2">
        <w:rPr>
          <w:rFonts w:ascii="Arial" w:hAnsi="Arial" w:cs="Arial"/>
          <w:iCs/>
          <w:sz w:val="20"/>
        </w:rPr>
        <w:t xml:space="preserve">, including all powers and functions in relation to the two </w:t>
      </w:r>
      <w:r>
        <w:rPr>
          <w:rFonts w:ascii="Arial" w:hAnsi="Arial" w:cs="Arial"/>
          <w:iCs/>
          <w:sz w:val="20"/>
        </w:rPr>
        <w:t>s</w:t>
      </w:r>
      <w:r w:rsidRPr="00B061E2">
        <w:rPr>
          <w:rFonts w:ascii="Arial" w:hAnsi="Arial" w:cs="Arial"/>
          <w:iCs/>
          <w:sz w:val="20"/>
        </w:rPr>
        <w:t>chemes.</w:t>
      </w:r>
      <w:bookmarkEnd w:id="2"/>
      <w:bookmarkEnd w:id="3"/>
    </w:p>
    <w:p w:rsidR="00F17193" w:rsidRPr="00B061E2" w:rsidRDefault="00F17193" w:rsidP="00F17193">
      <w:pPr>
        <w:pStyle w:val="ACMABodyText"/>
        <w:rPr>
          <w:rFonts w:ascii="Arial" w:hAnsi="Arial" w:cs="Arial"/>
          <w:sz w:val="20"/>
        </w:rPr>
      </w:pPr>
      <w:r w:rsidRPr="00B061E2">
        <w:rPr>
          <w:rFonts w:ascii="Arial" w:hAnsi="Arial" w:cs="Arial"/>
          <w:sz w:val="20"/>
        </w:rPr>
        <w:t xml:space="preserve">The </w:t>
      </w:r>
      <w:r>
        <w:rPr>
          <w:rFonts w:ascii="Arial" w:hAnsi="Arial" w:cs="Arial"/>
          <w:sz w:val="20"/>
        </w:rPr>
        <w:t xml:space="preserve">Commercial </w:t>
      </w:r>
      <w:r w:rsidRPr="00B061E2">
        <w:rPr>
          <w:rFonts w:ascii="Arial" w:hAnsi="Arial" w:cs="Arial"/>
          <w:sz w:val="20"/>
        </w:rPr>
        <w:t>Scheme is divided into two Parts (Part A and Part B).  Part A applies to commercial television broadcasting services in non-remote (i</w:t>
      </w:r>
      <w:r>
        <w:rPr>
          <w:rFonts w:ascii="Arial" w:hAnsi="Arial" w:cs="Arial"/>
          <w:sz w:val="20"/>
        </w:rPr>
        <w:t>.</w:t>
      </w:r>
      <w:r w:rsidRPr="00B061E2">
        <w:rPr>
          <w:rFonts w:ascii="Arial" w:hAnsi="Arial" w:cs="Arial"/>
          <w:sz w:val="20"/>
        </w:rPr>
        <w:t>e</w:t>
      </w:r>
      <w:r>
        <w:rPr>
          <w:rFonts w:ascii="Arial" w:hAnsi="Arial" w:cs="Arial"/>
          <w:sz w:val="20"/>
        </w:rPr>
        <w:t>.</w:t>
      </w:r>
      <w:r w:rsidRPr="00B061E2">
        <w:rPr>
          <w:rFonts w:ascii="Arial" w:hAnsi="Arial" w:cs="Arial"/>
          <w:sz w:val="20"/>
        </w:rPr>
        <w:t xml:space="preserve"> regional and metropolitan) </w:t>
      </w:r>
      <w:r>
        <w:rPr>
          <w:rFonts w:ascii="Arial" w:hAnsi="Arial" w:cs="Arial"/>
          <w:sz w:val="20"/>
        </w:rPr>
        <w:t>licence</w:t>
      </w:r>
      <w:r w:rsidRPr="00B061E2">
        <w:rPr>
          <w:rFonts w:ascii="Arial" w:hAnsi="Arial" w:cs="Arial"/>
          <w:sz w:val="20"/>
        </w:rPr>
        <w:t xml:space="preserve"> areas, and Part B applies to remote </w:t>
      </w:r>
      <w:r>
        <w:rPr>
          <w:rFonts w:ascii="Arial" w:hAnsi="Arial" w:cs="Arial"/>
          <w:sz w:val="20"/>
        </w:rPr>
        <w:t>licence</w:t>
      </w:r>
      <w:r w:rsidRPr="00B061E2">
        <w:rPr>
          <w:rFonts w:ascii="Arial" w:hAnsi="Arial" w:cs="Arial"/>
          <w:sz w:val="20"/>
        </w:rPr>
        <w:t xml:space="preserve"> areas.  Each part contains rules for:</w:t>
      </w:r>
    </w:p>
    <w:p w:rsidR="00F17193" w:rsidRPr="00FF4927" w:rsidRDefault="00F17193" w:rsidP="00770752">
      <w:pPr>
        <w:pStyle w:val="ACMABodyText"/>
        <w:numPr>
          <w:ilvl w:val="0"/>
          <w:numId w:val="3"/>
        </w:numPr>
        <w:rPr>
          <w:rFonts w:ascii="Arial" w:hAnsi="Arial" w:cs="Arial"/>
          <w:sz w:val="20"/>
        </w:rPr>
      </w:pPr>
      <w:r w:rsidRPr="00FF4927">
        <w:rPr>
          <w:rFonts w:ascii="Arial" w:hAnsi="Arial" w:cs="Arial"/>
          <w:sz w:val="20"/>
        </w:rPr>
        <w:t xml:space="preserve">the creation of digital channel plans </w:t>
      </w:r>
      <w:r>
        <w:rPr>
          <w:rFonts w:ascii="Arial" w:hAnsi="Arial" w:cs="Arial"/>
          <w:sz w:val="20"/>
        </w:rPr>
        <w:t xml:space="preserve">(DCPs) </w:t>
      </w:r>
      <w:r w:rsidRPr="00FF4927">
        <w:rPr>
          <w:rFonts w:ascii="Arial" w:hAnsi="Arial" w:cs="Arial"/>
          <w:sz w:val="20"/>
        </w:rPr>
        <w:t xml:space="preserve">by the ACMA, which allot digital channels to commercial television broadcasters for the transmission of television services in digital mode; </w:t>
      </w:r>
    </w:p>
    <w:p w:rsidR="00F17193" w:rsidRPr="00FF4927" w:rsidRDefault="00F17193" w:rsidP="00770752">
      <w:pPr>
        <w:pStyle w:val="ACMABodyText"/>
        <w:numPr>
          <w:ilvl w:val="0"/>
          <w:numId w:val="3"/>
        </w:numPr>
        <w:rPr>
          <w:rFonts w:ascii="Arial" w:hAnsi="Arial" w:cs="Arial"/>
          <w:sz w:val="20"/>
        </w:rPr>
      </w:pPr>
      <w:r w:rsidRPr="00FF4927">
        <w:rPr>
          <w:rFonts w:ascii="Arial" w:hAnsi="Arial" w:cs="Arial"/>
          <w:sz w:val="20"/>
        </w:rPr>
        <w:t xml:space="preserve">the creation of implementation plans by commercial broadcasters which outline the roll-out process for digital services by commercial television broadcasters; </w:t>
      </w:r>
    </w:p>
    <w:p w:rsidR="00F17193" w:rsidRPr="00FF4927" w:rsidRDefault="00F17193" w:rsidP="00770752">
      <w:pPr>
        <w:pStyle w:val="ACMABodyText"/>
        <w:numPr>
          <w:ilvl w:val="0"/>
          <w:numId w:val="3"/>
        </w:numPr>
        <w:rPr>
          <w:rFonts w:ascii="Arial" w:hAnsi="Arial" w:cs="Arial"/>
          <w:sz w:val="20"/>
        </w:rPr>
      </w:pPr>
      <w:r w:rsidRPr="00FF4927">
        <w:rPr>
          <w:rFonts w:ascii="Arial" w:hAnsi="Arial" w:cs="Arial"/>
          <w:sz w:val="20"/>
        </w:rPr>
        <w:t>test transmissions of digital services; and</w:t>
      </w:r>
    </w:p>
    <w:p w:rsidR="00F17193" w:rsidRPr="00FF4927" w:rsidRDefault="00F17193" w:rsidP="00770752">
      <w:pPr>
        <w:pStyle w:val="ACMABodyText"/>
        <w:numPr>
          <w:ilvl w:val="0"/>
          <w:numId w:val="3"/>
        </w:numPr>
        <w:rPr>
          <w:rFonts w:ascii="Arial" w:hAnsi="Arial" w:cs="Arial"/>
          <w:sz w:val="20"/>
        </w:rPr>
      </w:pPr>
      <w:r w:rsidRPr="00FF4927">
        <w:rPr>
          <w:rFonts w:ascii="Arial" w:hAnsi="Arial" w:cs="Arial"/>
          <w:sz w:val="20"/>
        </w:rPr>
        <w:t xml:space="preserve">other matters necessary for the conversion of the transmission of broadcasting services from analog to digital mode. </w:t>
      </w:r>
    </w:p>
    <w:bookmarkEnd w:id="1"/>
    <w:p w:rsidR="00C15BA1" w:rsidRDefault="00F17193" w:rsidP="00C15BA1">
      <w:pPr>
        <w:pStyle w:val="ACMABodyText"/>
        <w:rPr>
          <w:rFonts w:ascii="Arial" w:hAnsi="Arial" w:cs="Arial"/>
          <w:sz w:val="20"/>
        </w:rPr>
      </w:pPr>
      <w:r w:rsidRPr="00B061E2">
        <w:rPr>
          <w:rFonts w:ascii="Arial" w:hAnsi="Arial" w:cs="Arial"/>
          <w:sz w:val="20"/>
        </w:rPr>
        <w:t xml:space="preserve">Over time, both Schedule 4 to the BSA </w:t>
      </w:r>
      <w:bookmarkStart w:id="4" w:name="OLE_LINK11"/>
      <w:r w:rsidRPr="00B061E2">
        <w:rPr>
          <w:rFonts w:ascii="Arial" w:hAnsi="Arial" w:cs="Arial"/>
          <w:sz w:val="20"/>
        </w:rPr>
        <w:t xml:space="preserve">and </w:t>
      </w:r>
      <w:bookmarkEnd w:id="4"/>
      <w:r w:rsidRPr="00B061E2">
        <w:rPr>
          <w:rFonts w:ascii="Arial" w:hAnsi="Arial" w:cs="Arial"/>
          <w:sz w:val="20"/>
        </w:rPr>
        <w:t xml:space="preserve">the </w:t>
      </w:r>
      <w:r>
        <w:rPr>
          <w:rFonts w:ascii="Arial" w:hAnsi="Arial" w:cs="Arial"/>
          <w:sz w:val="20"/>
        </w:rPr>
        <w:t xml:space="preserve">Commercial </w:t>
      </w:r>
      <w:r w:rsidRPr="00B061E2">
        <w:rPr>
          <w:rFonts w:ascii="Arial" w:hAnsi="Arial" w:cs="Arial"/>
          <w:sz w:val="20"/>
        </w:rPr>
        <w:t xml:space="preserve">Scheme have been varied in response to the changing broadcasting environment. </w:t>
      </w:r>
    </w:p>
    <w:p w:rsidR="00C15BA1" w:rsidRDefault="00966872" w:rsidP="00C15BA1">
      <w:pPr>
        <w:pStyle w:val="ACMABodyText"/>
        <w:keepNext/>
        <w:rPr>
          <w:rFonts w:ascii="Arial" w:hAnsi="Arial" w:cs="Arial"/>
          <w:b/>
          <w:sz w:val="20"/>
        </w:rPr>
      </w:pPr>
      <w:r>
        <w:rPr>
          <w:rFonts w:ascii="Arial" w:hAnsi="Arial" w:cs="Arial"/>
          <w:b/>
          <w:iCs/>
          <w:sz w:val="20"/>
        </w:rPr>
        <w:lastRenderedPageBreak/>
        <w:t xml:space="preserve">Commercial Scheme variations – </w:t>
      </w:r>
      <w:r>
        <w:rPr>
          <w:rFonts w:ascii="Arial" w:hAnsi="Arial" w:cs="Arial"/>
          <w:b/>
          <w:i/>
          <w:iCs/>
          <w:sz w:val="20"/>
        </w:rPr>
        <w:t>Commercial</w:t>
      </w:r>
      <w:r w:rsidRPr="004054E2">
        <w:rPr>
          <w:rFonts w:ascii="Arial" w:hAnsi="Arial" w:cs="Arial"/>
          <w:b/>
          <w:i/>
          <w:iCs/>
          <w:sz w:val="20"/>
        </w:rPr>
        <w:t xml:space="preserve"> Television Conversion Scheme Variation 2011 (No. 2)</w:t>
      </w:r>
    </w:p>
    <w:p w:rsidR="00C15BA1" w:rsidRDefault="00F17193" w:rsidP="00C15BA1">
      <w:pPr>
        <w:pStyle w:val="ACMABodyText"/>
        <w:rPr>
          <w:rFonts w:ascii="Arial" w:hAnsi="Arial" w:cs="Arial"/>
          <w:sz w:val="20"/>
        </w:rPr>
      </w:pPr>
      <w:r w:rsidRPr="00B061E2">
        <w:rPr>
          <w:rFonts w:ascii="Arial" w:hAnsi="Arial" w:cs="Arial"/>
          <w:sz w:val="20"/>
        </w:rPr>
        <w:t>The amendments made by th</w:t>
      </w:r>
      <w:r w:rsidRPr="00770752">
        <w:rPr>
          <w:rFonts w:ascii="Arial" w:hAnsi="Arial" w:cs="Arial"/>
          <w:sz w:val="20"/>
        </w:rPr>
        <w:t xml:space="preserve">is Variation </w:t>
      </w:r>
      <w:r w:rsidRPr="00B061E2">
        <w:rPr>
          <w:rFonts w:ascii="Arial" w:hAnsi="Arial" w:cs="Arial"/>
          <w:sz w:val="20"/>
        </w:rPr>
        <w:t xml:space="preserve">are intended to update the </w:t>
      </w:r>
      <w:r>
        <w:rPr>
          <w:rFonts w:ascii="Arial" w:hAnsi="Arial" w:cs="Arial"/>
          <w:sz w:val="20"/>
        </w:rPr>
        <w:t xml:space="preserve">Commercial </w:t>
      </w:r>
      <w:r w:rsidRPr="00B061E2">
        <w:rPr>
          <w:rFonts w:ascii="Arial" w:hAnsi="Arial" w:cs="Arial"/>
          <w:sz w:val="20"/>
        </w:rPr>
        <w:t>Scheme to reflect amendments</w:t>
      </w:r>
      <w:r>
        <w:rPr>
          <w:rFonts w:ascii="Arial" w:hAnsi="Arial" w:cs="Arial"/>
          <w:sz w:val="20"/>
        </w:rPr>
        <w:t xml:space="preserve"> to the BSA by the </w:t>
      </w:r>
      <w:r w:rsidRPr="001F51FF">
        <w:rPr>
          <w:rFonts w:ascii="Arial" w:hAnsi="Arial" w:cs="Arial"/>
          <w:i/>
          <w:sz w:val="20"/>
        </w:rPr>
        <w:t>Broadcasting Legislation Amendment (Digital Television) Act 2010</w:t>
      </w:r>
      <w:r w:rsidRPr="00770752">
        <w:rPr>
          <w:rFonts w:ascii="Arial" w:hAnsi="Arial" w:cs="Arial"/>
          <w:sz w:val="20"/>
        </w:rPr>
        <w:t xml:space="preserve"> </w:t>
      </w:r>
      <w:r>
        <w:rPr>
          <w:rFonts w:ascii="Arial" w:hAnsi="Arial" w:cs="Arial"/>
          <w:sz w:val="20"/>
        </w:rPr>
        <w:t>(the Amendment Act)</w:t>
      </w:r>
      <w:r w:rsidR="00E0376F">
        <w:rPr>
          <w:rFonts w:ascii="Arial" w:hAnsi="Arial" w:cs="Arial"/>
          <w:sz w:val="20"/>
        </w:rPr>
        <w:t>,</w:t>
      </w:r>
      <w:r w:rsidR="00966872">
        <w:rPr>
          <w:rFonts w:ascii="Arial" w:hAnsi="Arial" w:cs="Arial"/>
          <w:sz w:val="20"/>
        </w:rPr>
        <w:t xml:space="preserve"> </w:t>
      </w:r>
      <w:r w:rsidR="00E0376F">
        <w:rPr>
          <w:rFonts w:ascii="Arial" w:hAnsi="Arial" w:cs="Arial"/>
          <w:sz w:val="20"/>
        </w:rPr>
        <w:t xml:space="preserve">which </w:t>
      </w:r>
      <w:r w:rsidR="006B1629">
        <w:rPr>
          <w:rFonts w:ascii="Arial" w:hAnsi="Arial" w:cs="Arial"/>
          <w:sz w:val="20"/>
        </w:rPr>
        <w:t>commenced</w:t>
      </w:r>
      <w:r w:rsidR="00966872">
        <w:rPr>
          <w:rFonts w:ascii="Arial" w:hAnsi="Arial" w:cs="Arial"/>
          <w:sz w:val="20"/>
        </w:rPr>
        <w:t xml:space="preserve"> on 30 June 2010</w:t>
      </w:r>
      <w:r>
        <w:rPr>
          <w:rFonts w:ascii="Arial" w:hAnsi="Arial" w:cs="Arial"/>
          <w:sz w:val="20"/>
        </w:rPr>
        <w:t xml:space="preserve">. </w:t>
      </w:r>
    </w:p>
    <w:p w:rsidR="00966872" w:rsidRDefault="00F17193" w:rsidP="00966872">
      <w:pPr>
        <w:pStyle w:val="ACMABodyText"/>
        <w:rPr>
          <w:rFonts w:ascii="Arial" w:hAnsi="Arial" w:cs="Arial"/>
          <w:sz w:val="20"/>
        </w:rPr>
      </w:pPr>
      <w:r>
        <w:rPr>
          <w:rFonts w:ascii="Arial" w:hAnsi="Arial" w:cs="Arial"/>
          <w:sz w:val="20"/>
        </w:rPr>
        <w:t>The</w:t>
      </w:r>
      <w:r w:rsidRPr="00B061E2">
        <w:rPr>
          <w:rFonts w:ascii="Arial" w:hAnsi="Arial" w:cs="Arial"/>
          <w:sz w:val="20"/>
        </w:rPr>
        <w:t xml:space="preserve"> Amendment Act</w:t>
      </w:r>
      <w:r>
        <w:rPr>
          <w:rFonts w:ascii="Arial" w:hAnsi="Arial" w:cs="Arial"/>
          <w:sz w:val="20"/>
        </w:rPr>
        <w:t xml:space="preserve"> </w:t>
      </w:r>
      <w:r w:rsidR="00203338" w:rsidRPr="003F5692">
        <w:rPr>
          <w:rFonts w:ascii="Arial" w:hAnsi="Arial" w:cs="Arial"/>
          <w:sz w:val="20"/>
        </w:rPr>
        <w:t>ma</w:t>
      </w:r>
      <w:r w:rsidR="00203338">
        <w:rPr>
          <w:rFonts w:ascii="Arial" w:hAnsi="Arial" w:cs="Arial"/>
          <w:sz w:val="20"/>
        </w:rPr>
        <w:t>de</w:t>
      </w:r>
      <w:r w:rsidR="00203338" w:rsidRPr="003F5692">
        <w:rPr>
          <w:rFonts w:ascii="Arial" w:hAnsi="Arial" w:cs="Arial"/>
          <w:sz w:val="20"/>
        </w:rPr>
        <w:t xml:space="preserve"> </w:t>
      </w:r>
      <w:r w:rsidRPr="003F5692">
        <w:rPr>
          <w:rFonts w:ascii="Arial" w:hAnsi="Arial" w:cs="Arial"/>
          <w:sz w:val="20"/>
        </w:rPr>
        <w:t xml:space="preserve">a number of amendments to provisions </w:t>
      </w:r>
      <w:r w:rsidR="00B61B0C">
        <w:rPr>
          <w:rFonts w:ascii="Arial" w:hAnsi="Arial" w:cs="Arial"/>
          <w:sz w:val="20"/>
        </w:rPr>
        <w:t xml:space="preserve">in </w:t>
      </w:r>
      <w:r w:rsidRPr="003F5692">
        <w:rPr>
          <w:rFonts w:ascii="Arial" w:hAnsi="Arial" w:cs="Arial"/>
          <w:sz w:val="20"/>
        </w:rPr>
        <w:t>the BSA including</w:t>
      </w:r>
      <w:r w:rsidR="00966872">
        <w:rPr>
          <w:rFonts w:ascii="Arial" w:hAnsi="Arial" w:cs="Arial"/>
          <w:sz w:val="20"/>
        </w:rPr>
        <w:t xml:space="preserve"> amendments to</w:t>
      </w:r>
      <w:r w:rsidRPr="003F5692">
        <w:rPr>
          <w:rFonts w:ascii="Arial" w:hAnsi="Arial" w:cs="Arial"/>
          <w:sz w:val="20"/>
        </w:rPr>
        <w:t xml:space="preserve"> provisions that relate to the </w:t>
      </w:r>
      <w:r>
        <w:rPr>
          <w:rFonts w:ascii="Arial" w:hAnsi="Arial" w:cs="Arial"/>
          <w:sz w:val="20"/>
        </w:rPr>
        <w:t>Commercial S</w:t>
      </w:r>
      <w:r w:rsidRPr="003F5692">
        <w:rPr>
          <w:rFonts w:ascii="Arial" w:hAnsi="Arial" w:cs="Arial"/>
          <w:sz w:val="20"/>
        </w:rPr>
        <w:t>cheme.</w:t>
      </w:r>
      <w:r w:rsidR="00B61B0C">
        <w:rPr>
          <w:rFonts w:ascii="Arial" w:hAnsi="Arial" w:cs="Arial"/>
          <w:sz w:val="20"/>
        </w:rPr>
        <w:t xml:space="preserve"> These provisions relate to:</w:t>
      </w:r>
      <w:r w:rsidR="00966872" w:rsidRPr="00966872">
        <w:rPr>
          <w:rFonts w:ascii="Arial" w:hAnsi="Arial" w:cs="Arial"/>
          <w:sz w:val="20"/>
        </w:rPr>
        <w:t xml:space="preserve"> </w:t>
      </w:r>
    </w:p>
    <w:p w:rsidR="00B61B0C" w:rsidRDefault="00B61B0C" w:rsidP="00B61B0C">
      <w:pPr>
        <w:pStyle w:val="ACMABodyText"/>
        <w:numPr>
          <w:ilvl w:val="0"/>
          <w:numId w:val="2"/>
        </w:numPr>
        <w:rPr>
          <w:rFonts w:ascii="Arial" w:hAnsi="Arial" w:cs="Arial"/>
          <w:sz w:val="20"/>
        </w:rPr>
      </w:pPr>
      <w:r w:rsidRPr="00B61B0C">
        <w:rPr>
          <w:rFonts w:ascii="Arial" w:hAnsi="Arial" w:cs="Arial"/>
          <w:sz w:val="20"/>
        </w:rPr>
        <w:t>the all</w:t>
      </w:r>
      <w:r>
        <w:rPr>
          <w:rFonts w:ascii="Arial" w:hAnsi="Arial" w:cs="Arial"/>
          <w:sz w:val="20"/>
        </w:rPr>
        <w:t>ocation of new digital television licences in under-served regional markets (markets with only two commercial television services)</w:t>
      </w:r>
      <w:r w:rsidRPr="00B61B0C">
        <w:rPr>
          <w:rFonts w:ascii="Arial" w:hAnsi="Arial" w:cs="Arial"/>
          <w:sz w:val="20"/>
        </w:rPr>
        <w:t xml:space="preserve"> </w:t>
      </w:r>
    </w:p>
    <w:p w:rsidR="00B61B0C" w:rsidRDefault="00B61B0C" w:rsidP="00B61B0C">
      <w:pPr>
        <w:pStyle w:val="ACMABodyText"/>
        <w:numPr>
          <w:ilvl w:val="0"/>
          <w:numId w:val="2"/>
        </w:numPr>
        <w:rPr>
          <w:rFonts w:ascii="Arial" w:hAnsi="Arial" w:cs="Arial"/>
          <w:sz w:val="20"/>
        </w:rPr>
      </w:pPr>
      <w:r>
        <w:rPr>
          <w:rFonts w:ascii="Arial" w:hAnsi="Arial" w:cs="Arial"/>
          <w:sz w:val="20"/>
        </w:rPr>
        <w:t>the provision by commercial television broadcasters of digital-only services in areas that do not currently receive analog services during a simulcast period</w:t>
      </w:r>
    </w:p>
    <w:p w:rsidR="0028778D" w:rsidRDefault="0028778D" w:rsidP="0028778D">
      <w:pPr>
        <w:pStyle w:val="ACMABodyText"/>
        <w:numPr>
          <w:ilvl w:val="0"/>
          <w:numId w:val="2"/>
        </w:numPr>
        <w:rPr>
          <w:rFonts w:ascii="Arial" w:hAnsi="Arial" w:cs="Arial"/>
          <w:sz w:val="20"/>
        </w:rPr>
      </w:pPr>
      <w:r w:rsidRPr="00B61B0C">
        <w:rPr>
          <w:rFonts w:ascii="Arial" w:hAnsi="Arial" w:cs="Arial"/>
          <w:sz w:val="20"/>
        </w:rPr>
        <w:t xml:space="preserve">the </w:t>
      </w:r>
      <w:r>
        <w:rPr>
          <w:rFonts w:ascii="Arial" w:hAnsi="Arial" w:cs="Arial"/>
          <w:sz w:val="20"/>
        </w:rPr>
        <w:t xml:space="preserve">application of the </w:t>
      </w:r>
      <w:r w:rsidR="00A362A8">
        <w:rPr>
          <w:rFonts w:ascii="Arial" w:hAnsi="Arial" w:cs="Arial"/>
          <w:sz w:val="20"/>
        </w:rPr>
        <w:t xml:space="preserve">Commercial </w:t>
      </w:r>
      <w:r>
        <w:rPr>
          <w:rFonts w:ascii="Arial" w:hAnsi="Arial" w:cs="Arial"/>
          <w:sz w:val="20"/>
        </w:rPr>
        <w:t>Scheme to gap-filler and satellite services</w:t>
      </w:r>
    </w:p>
    <w:p w:rsidR="00B61B0C" w:rsidRDefault="00B61B0C" w:rsidP="00B61B0C">
      <w:pPr>
        <w:pStyle w:val="ACMABodyText"/>
        <w:numPr>
          <w:ilvl w:val="0"/>
          <w:numId w:val="2"/>
        </w:numPr>
        <w:rPr>
          <w:rFonts w:ascii="Arial" w:hAnsi="Arial" w:cs="Arial"/>
          <w:sz w:val="20"/>
        </w:rPr>
      </w:pPr>
      <w:r>
        <w:rPr>
          <w:rFonts w:ascii="Arial" w:hAnsi="Arial" w:cs="Arial"/>
          <w:sz w:val="20"/>
        </w:rPr>
        <w:t>the digital switchover of ‘self-help’ services, such as those run by local governments, that retransmit commercial or national television services</w:t>
      </w:r>
      <w:r w:rsidR="00203338">
        <w:rPr>
          <w:rFonts w:ascii="Arial" w:hAnsi="Arial" w:cs="Arial"/>
          <w:sz w:val="20"/>
        </w:rPr>
        <w:t>.</w:t>
      </w:r>
    </w:p>
    <w:p w:rsidR="00B61B0C" w:rsidRDefault="00B61B0C" w:rsidP="00E42A64">
      <w:pPr>
        <w:pStyle w:val="ACMABodyText"/>
        <w:rPr>
          <w:rFonts w:ascii="Arial" w:hAnsi="Arial" w:cs="Arial"/>
          <w:sz w:val="20"/>
        </w:rPr>
      </w:pPr>
      <w:r>
        <w:rPr>
          <w:rFonts w:ascii="Arial" w:hAnsi="Arial" w:cs="Arial"/>
          <w:sz w:val="20"/>
        </w:rPr>
        <w:t>However, provisions relating to the digital switchover of ‘self-help’ services were repealed by a later Amendment Act (</w:t>
      </w:r>
      <w:r w:rsidR="00E42A64">
        <w:rPr>
          <w:rFonts w:ascii="Arial" w:hAnsi="Arial" w:cs="Arial"/>
          <w:sz w:val="20"/>
        </w:rPr>
        <w:t xml:space="preserve">the </w:t>
      </w:r>
      <w:r w:rsidR="00E42A64" w:rsidRPr="001F51FF">
        <w:rPr>
          <w:rFonts w:ascii="Arial" w:hAnsi="Arial" w:cs="Arial"/>
          <w:i/>
          <w:sz w:val="20"/>
        </w:rPr>
        <w:t>Broadcasting Legislation Amendment (Digital Dividend and Other Measures) Act 2011</w:t>
      </w:r>
      <w:r w:rsidR="00E42A64">
        <w:rPr>
          <w:rFonts w:ascii="Arial" w:hAnsi="Arial" w:cs="Arial"/>
          <w:sz w:val="20"/>
        </w:rPr>
        <w:t>)</w:t>
      </w:r>
      <w:r w:rsidR="00E42A64" w:rsidRPr="00E42A64">
        <w:rPr>
          <w:rFonts w:ascii="Arial" w:hAnsi="Arial" w:cs="Arial"/>
          <w:sz w:val="20"/>
        </w:rPr>
        <w:t>.</w:t>
      </w:r>
      <w:r w:rsidR="00E42A64">
        <w:rPr>
          <w:rFonts w:ascii="Arial" w:hAnsi="Arial" w:cs="Arial"/>
          <w:sz w:val="20"/>
        </w:rPr>
        <w:t xml:space="preserve"> For this reason</w:t>
      </w:r>
      <w:r w:rsidR="00E0376F">
        <w:rPr>
          <w:rFonts w:ascii="Arial" w:hAnsi="Arial" w:cs="Arial"/>
          <w:sz w:val="20"/>
        </w:rPr>
        <w:t>, amendments to the Commercial Scheme for</w:t>
      </w:r>
      <w:r w:rsidR="00E42A64">
        <w:rPr>
          <w:rFonts w:ascii="Arial" w:hAnsi="Arial" w:cs="Arial"/>
          <w:sz w:val="20"/>
        </w:rPr>
        <w:t xml:space="preserve"> those provisions are not </w:t>
      </w:r>
      <w:r w:rsidR="00A362A8">
        <w:rPr>
          <w:rFonts w:ascii="Arial" w:hAnsi="Arial" w:cs="Arial"/>
          <w:sz w:val="20"/>
        </w:rPr>
        <w:t xml:space="preserve">included </w:t>
      </w:r>
      <w:r w:rsidR="00E42A64">
        <w:rPr>
          <w:rFonts w:ascii="Arial" w:hAnsi="Arial" w:cs="Arial"/>
          <w:sz w:val="20"/>
        </w:rPr>
        <w:t>in this Variation.</w:t>
      </w:r>
    </w:p>
    <w:p w:rsidR="00966872" w:rsidRDefault="00966872" w:rsidP="001F51FF">
      <w:pPr>
        <w:pStyle w:val="ACMABodyText"/>
        <w:rPr>
          <w:rFonts w:ascii="Arial" w:hAnsi="Arial" w:cs="Arial"/>
          <w:sz w:val="20"/>
        </w:rPr>
      </w:pPr>
      <w:r>
        <w:rPr>
          <w:rFonts w:ascii="Arial" w:hAnsi="Arial" w:cs="Arial"/>
          <w:sz w:val="20"/>
        </w:rPr>
        <w:t xml:space="preserve">In addition, variations have been made that are intended to improve the operation of the Commercial </w:t>
      </w:r>
      <w:r w:rsidR="00F94A1C">
        <w:rPr>
          <w:rFonts w:ascii="Arial" w:hAnsi="Arial" w:cs="Arial"/>
          <w:sz w:val="20"/>
        </w:rPr>
        <w:t>Scheme</w:t>
      </w:r>
      <w:r w:rsidR="00E0376F">
        <w:rPr>
          <w:rFonts w:ascii="Arial" w:hAnsi="Arial" w:cs="Arial"/>
          <w:sz w:val="20"/>
        </w:rPr>
        <w:t xml:space="preserve"> and</w:t>
      </w:r>
      <w:r>
        <w:rPr>
          <w:rFonts w:ascii="Arial" w:hAnsi="Arial" w:cs="Arial"/>
          <w:sz w:val="20"/>
        </w:rPr>
        <w:t xml:space="preserve"> to clarify parts of the Scheme. </w:t>
      </w:r>
    </w:p>
    <w:p w:rsidR="00966872" w:rsidRDefault="00966872" w:rsidP="001F51FF">
      <w:pPr>
        <w:pStyle w:val="ACMABodyText"/>
        <w:rPr>
          <w:rFonts w:ascii="Arial" w:hAnsi="Arial" w:cs="Arial"/>
          <w:iCs/>
          <w:sz w:val="20"/>
        </w:rPr>
      </w:pPr>
      <w:r>
        <w:rPr>
          <w:rFonts w:ascii="Arial" w:hAnsi="Arial" w:cs="Arial"/>
          <w:sz w:val="20"/>
        </w:rPr>
        <w:t>The ACMA has made an equivalent set of variations to the National Scheme (</w:t>
      </w:r>
      <w:r>
        <w:rPr>
          <w:rFonts w:ascii="Arial" w:hAnsi="Arial" w:cs="Arial"/>
          <w:i/>
          <w:iCs/>
          <w:sz w:val="20"/>
        </w:rPr>
        <w:t>National</w:t>
      </w:r>
      <w:r w:rsidRPr="00B061E2">
        <w:rPr>
          <w:rFonts w:ascii="Arial" w:hAnsi="Arial" w:cs="Arial"/>
          <w:i/>
          <w:iCs/>
          <w:sz w:val="20"/>
        </w:rPr>
        <w:t xml:space="preserve"> Television Conversion Scheme Variation 2011 (No. </w:t>
      </w:r>
      <w:r>
        <w:rPr>
          <w:rFonts w:ascii="Arial" w:hAnsi="Arial" w:cs="Arial"/>
          <w:i/>
          <w:iCs/>
          <w:sz w:val="20"/>
        </w:rPr>
        <w:t>2</w:t>
      </w:r>
      <w:r w:rsidRPr="00B061E2">
        <w:rPr>
          <w:rFonts w:ascii="Arial" w:hAnsi="Arial" w:cs="Arial"/>
          <w:i/>
          <w:iCs/>
          <w:sz w:val="20"/>
        </w:rPr>
        <w:t>)</w:t>
      </w:r>
      <w:r>
        <w:rPr>
          <w:rFonts w:ascii="Arial" w:hAnsi="Arial" w:cs="Arial"/>
          <w:iCs/>
          <w:sz w:val="20"/>
        </w:rPr>
        <w:t>).</w:t>
      </w:r>
    </w:p>
    <w:p w:rsidR="00E42A64" w:rsidRPr="00770752" w:rsidRDefault="00E42A64" w:rsidP="00770752">
      <w:pPr>
        <w:pStyle w:val="ACMABodyText"/>
        <w:rPr>
          <w:rFonts w:ascii="Arial" w:hAnsi="Arial" w:cs="Arial"/>
          <w:b/>
          <w:sz w:val="20"/>
        </w:rPr>
      </w:pPr>
      <w:r w:rsidRPr="00770752">
        <w:rPr>
          <w:rFonts w:ascii="Arial" w:hAnsi="Arial" w:cs="Arial"/>
          <w:b/>
          <w:sz w:val="20"/>
        </w:rPr>
        <w:t>Consultation</w:t>
      </w:r>
    </w:p>
    <w:p w:rsidR="00E42A64" w:rsidRPr="00E42A64" w:rsidRDefault="00E42A64" w:rsidP="00770752">
      <w:pPr>
        <w:pStyle w:val="ACMABodyText"/>
        <w:rPr>
          <w:rFonts w:ascii="Arial" w:hAnsi="Arial" w:cs="Arial"/>
          <w:sz w:val="20"/>
        </w:rPr>
      </w:pPr>
      <w:r w:rsidRPr="00E42A64">
        <w:rPr>
          <w:rFonts w:ascii="Arial" w:hAnsi="Arial" w:cs="Arial"/>
          <w:sz w:val="20"/>
        </w:rPr>
        <w:t xml:space="preserve">Section 17 of the </w:t>
      </w:r>
      <w:r w:rsidRPr="001F51FF">
        <w:rPr>
          <w:rFonts w:ascii="Arial" w:hAnsi="Arial" w:cs="Arial"/>
          <w:i/>
          <w:sz w:val="20"/>
        </w:rPr>
        <w:t>Legislative Instruments Act 2003</w:t>
      </w:r>
      <w:r w:rsidRPr="00E42A64">
        <w:rPr>
          <w:rFonts w:ascii="Arial" w:hAnsi="Arial" w:cs="Arial"/>
          <w:sz w:val="20"/>
        </w:rPr>
        <w:t xml:space="preserve"> </w:t>
      </w:r>
      <w:r w:rsidR="004776DB" w:rsidRPr="00E42A64">
        <w:rPr>
          <w:rFonts w:ascii="Arial" w:hAnsi="Arial" w:cs="Arial"/>
          <w:sz w:val="20"/>
        </w:rPr>
        <w:t>(the LIA) states that where a legislative instrument is likely to</w:t>
      </w:r>
      <w:r w:rsidR="004776DB">
        <w:rPr>
          <w:rFonts w:ascii="Arial" w:hAnsi="Arial" w:cs="Arial"/>
          <w:sz w:val="20"/>
        </w:rPr>
        <w:t xml:space="preserve"> have a direct, or substantial</w:t>
      </w:r>
      <w:r w:rsidR="004776DB" w:rsidRPr="00E42A64">
        <w:rPr>
          <w:rFonts w:ascii="Arial" w:hAnsi="Arial" w:cs="Arial"/>
          <w:sz w:val="20"/>
        </w:rPr>
        <w:t xml:space="preserve"> indirect, effect on business, or to restrict competition,</w:t>
      </w:r>
      <w:r w:rsidR="004776DB">
        <w:rPr>
          <w:rFonts w:ascii="Arial" w:hAnsi="Arial" w:cs="Arial"/>
          <w:sz w:val="20"/>
        </w:rPr>
        <w:t xml:space="preserve"> the</w:t>
      </w:r>
      <w:r w:rsidR="004776DB" w:rsidRPr="00E42A64">
        <w:rPr>
          <w:rFonts w:ascii="Arial" w:hAnsi="Arial" w:cs="Arial"/>
          <w:sz w:val="20"/>
        </w:rPr>
        <w:t xml:space="preserve"> ACMA must be satisfied that any consultation it considers to be appropriate and that is reasonably practicable to undertake has been undertaken. </w:t>
      </w:r>
      <w:r w:rsidRPr="00E42A64">
        <w:rPr>
          <w:rFonts w:ascii="Arial" w:hAnsi="Arial" w:cs="Arial"/>
          <w:sz w:val="20"/>
        </w:rPr>
        <w:t xml:space="preserve">Additionally, under clause 18 of Schedule 4 to the BSA </w:t>
      </w:r>
      <w:r w:rsidR="004776DB">
        <w:rPr>
          <w:rFonts w:ascii="Arial" w:hAnsi="Arial" w:cs="Arial"/>
          <w:sz w:val="20"/>
        </w:rPr>
        <w:t xml:space="preserve">the </w:t>
      </w:r>
      <w:r w:rsidRPr="00E42A64">
        <w:rPr>
          <w:rFonts w:ascii="Arial" w:hAnsi="Arial" w:cs="Arial"/>
          <w:sz w:val="20"/>
        </w:rPr>
        <w:t xml:space="preserve">ACMA must make provision for consultation </w:t>
      </w:r>
      <w:r w:rsidR="00F94A1C">
        <w:rPr>
          <w:rFonts w:ascii="Arial" w:hAnsi="Arial" w:cs="Arial"/>
          <w:sz w:val="20"/>
        </w:rPr>
        <w:t>with the public, commercial television broadcasting licensees, national broadcasters and owners and operators of broadcasting transmission towers</w:t>
      </w:r>
      <w:r w:rsidR="00F94A1C" w:rsidRPr="00B061E2">
        <w:rPr>
          <w:rFonts w:ascii="Arial" w:hAnsi="Arial" w:cs="Arial"/>
          <w:sz w:val="20"/>
        </w:rPr>
        <w:t xml:space="preserve"> </w:t>
      </w:r>
      <w:r w:rsidRPr="00E42A64">
        <w:rPr>
          <w:rFonts w:ascii="Arial" w:hAnsi="Arial" w:cs="Arial"/>
          <w:sz w:val="20"/>
        </w:rPr>
        <w:t xml:space="preserve">when varying the </w:t>
      </w:r>
      <w:r w:rsidR="00F94A1C">
        <w:rPr>
          <w:rFonts w:ascii="Arial" w:hAnsi="Arial" w:cs="Arial"/>
          <w:sz w:val="20"/>
        </w:rPr>
        <w:t xml:space="preserve">Commercial </w:t>
      </w:r>
      <w:r w:rsidRPr="00E42A64">
        <w:rPr>
          <w:rFonts w:ascii="Arial" w:hAnsi="Arial" w:cs="Arial"/>
          <w:sz w:val="20"/>
        </w:rPr>
        <w:t>Scheme.</w:t>
      </w:r>
    </w:p>
    <w:p w:rsidR="00E42A64" w:rsidRPr="00E42A64" w:rsidRDefault="00F94A1C" w:rsidP="00770752">
      <w:pPr>
        <w:pStyle w:val="ACMABodyText"/>
        <w:rPr>
          <w:rFonts w:ascii="Arial" w:hAnsi="Arial" w:cs="Arial"/>
          <w:sz w:val="20"/>
        </w:rPr>
      </w:pPr>
      <w:r>
        <w:rPr>
          <w:rFonts w:ascii="Arial" w:hAnsi="Arial" w:cs="Arial"/>
          <w:sz w:val="20"/>
        </w:rPr>
        <w:t>On 22 December 2010</w:t>
      </w:r>
      <w:r w:rsidR="00E42A64" w:rsidRPr="00E42A64">
        <w:rPr>
          <w:rFonts w:ascii="Arial" w:hAnsi="Arial" w:cs="Arial"/>
          <w:sz w:val="20"/>
        </w:rPr>
        <w:t xml:space="preserve"> </w:t>
      </w:r>
      <w:r w:rsidR="001F51FF">
        <w:rPr>
          <w:rFonts w:ascii="Arial" w:hAnsi="Arial" w:cs="Arial"/>
          <w:sz w:val="20"/>
        </w:rPr>
        <w:t xml:space="preserve">the </w:t>
      </w:r>
      <w:r w:rsidR="00E42A64" w:rsidRPr="00E42A64">
        <w:rPr>
          <w:rFonts w:ascii="Arial" w:hAnsi="Arial" w:cs="Arial"/>
          <w:sz w:val="20"/>
        </w:rPr>
        <w:t xml:space="preserve">ACMA released </w:t>
      </w:r>
      <w:r w:rsidR="004776DB">
        <w:rPr>
          <w:rFonts w:ascii="Arial" w:hAnsi="Arial" w:cs="Arial"/>
          <w:sz w:val="20"/>
        </w:rPr>
        <w:t>a consultation paper on the proposed</w:t>
      </w:r>
      <w:r w:rsidR="00E42A64" w:rsidRPr="00E42A64">
        <w:rPr>
          <w:rFonts w:ascii="Arial" w:hAnsi="Arial" w:cs="Arial"/>
          <w:sz w:val="20"/>
        </w:rPr>
        <w:t xml:space="preserve"> amendments to the</w:t>
      </w:r>
      <w:r>
        <w:rPr>
          <w:rFonts w:ascii="Arial" w:hAnsi="Arial" w:cs="Arial"/>
          <w:sz w:val="20"/>
        </w:rPr>
        <w:t xml:space="preserve"> Commercial</w:t>
      </w:r>
      <w:r w:rsidR="00E42A64" w:rsidRPr="00E42A64">
        <w:rPr>
          <w:rFonts w:ascii="Arial" w:hAnsi="Arial" w:cs="Arial"/>
          <w:sz w:val="20"/>
        </w:rPr>
        <w:t xml:space="preserve"> Scheme for public comment on its web sit</w:t>
      </w:r>
      <w:r>
        <w:rPr>
          <w:rFonts w:ascii="Arial" w:hAnsi="Arial" w:cs="Arial"/>
          <w:sz w:val="20"/>
        </w:rPr>
        <w:t>e</w:t>
      </w:r>
      <w:r w:rsidR="00E42A64" w:rsidRPr="00E42A64">
        <w:rPr>
          <w:rFonts w:ascii="Arial" w:hAnsi="Arial" w:cs="Arial"/>
          <w:sz w:val="20"/>
        </w:rPr>
        <w:t>.</w:t>
      </w:r>
    </w:p>
    <w:p w:rsidR="00E42A64" w:rsidRPr="00E42A64" w:rsidRDefault="00E42A64" w:rsidP="00770752">
      <w:pPr>
        <w:pStyle w:val="ACMABodyText"/>
        <w:rPr>
          <w:rFonts w:ascii="Arial" w:hAnsi="Arial" w:cs="Arial"/>
          <w:sz w:val="20"/>
        </w:rPr>
      </w:pPr>
      <w:r w:rsidRPr="00E42A64">
        <w:rPr>
          <w:rFonts w:ascii="Arial" w:hAnsi="Arial" w:cs="Arial"/>
          <w:sz w:val="20"/>
        </w:rPr>
        <w:t>Additionally, on this date</w:t>
      </w:r>
      <w:r w:rsidR="001F51FF">
        <w:rPr>
          <w:rFonts w:ascii="Arial" w:hAnsi="Arial" w:cs="Arial"/>
          <w:sz w:val="20"/>
        </w:rPr>
        <w:t xml:space="preserve"> the</w:t>
      </w:r>
      <w:r w:rsidRPr="00E42A64">
        <w:rPr>
          <w:rFonts w:ascii="Arial" w:hAnsi="Arial" w:cs="Arial"/>
          <w:sz w:val="20"/>
        </w:rPr>
        <w:t xml:space="preserve"> ACMA </w:t>
      </w:r>
      <w:r w:rsidR="001F51FF">
        <w:rPr>
          <w:rFonts w:ascii="Arial" w:hAnsi="Arial" w:cs="Arial"/>
          <w:sz w:val="20"/>
        </w:rPr>
        <w:t>emailed</w:t>
      </w:r>
      <w:r w:rsidRPr="00E42A64">
        <w:rPr>
          <w:rFonts w:ascii="Arial" w:hAnsi="Arial" w:cs="Arial"/>
          <w:sz w:val="20"/>
        </w:rPr>
        <w:t xml:space="preserve"> commercial television </w:t>
      </w:r>
      <w:r w:rsidR="00E0376F" w:rsidRPr="00E42A64">
        <w:rPr>
          <w:rFonts w:ascii="Arial" w:hAnsi="Arial" w:cs="Arial"/>
          <w:sz w:val="20"/>
        </w:rPr>
        <w:t>broadcast</w:t>
      </w:r>
      <w:r w:rsidR="00E0376F">
        <w:rPr>
          <w:rFonts w:ascii="Arial" w:hAnsi="Arial" w:cs="Arial"/>
          <w:sz w:val="20"/>
        </w:rPr>
        <w:t>ing licensees</w:t>
      </w:r>
      <w:r w:rsidRPr="00E42A64">
        <w:rPr>
          <w:rFonts w:ascii="Arial" w:hAnsi="Arial" w:cs="Arial"/>
          <w:sz w:val="20"/>
        </w:rPr>
        <w:t xml:space="preserve">, national broadcasters and the owners and operators of broadcasting transmission towers informing them of the variations as proposed </w:t>
      </w:r>
      <w:r w:rsidR="004776DB">
        <w:rPr>
          <w:rFonts w:ascii="Arial" w:hAnsi="Arial" w:cs="Arial"/>
          <w:sz w:val="20"/>
        </w:rPr>
        <w:t xml:space="preserve">in the consultation paper </w:t>
      </w:r>
      <w:r w:rsidRPr="00E42A64">
        <w:rPr>
          <w:rFonts w:ascii="Arial" w:hAnsi="Arial" w:cs="Arial"/>
          <w:sz w:val="20"/>
        </w:rPr>
        <w:t>and inviting comment.</w:t>
      </w:r>
    </w:p>
    <w:p w:rsidR="00E42A64" w:rsidRPr="00E42A64" w:rsidRDefault="00E42A64" w:rsidP="00770752">
      <w:pPr>
        <w:pStyle w:val="ACMABodyText"/>
        <w:rPr>
          <w:rFonts w:ascii="Arial" w:hAnsi="Arial" w:cs="Arial"/>
          <w:sz w:val="20"/>
        </w:rPr>
      </w:pPr>
      <w:r w:rsidRPr="00E42A64">
        <w:rPr>
          <w:rFonts w:ascii="Arial" w:hAnsi="Arial" w:cs="Arial"/>
          <w:sz w:val="20"/>
        </w:rPr>
        <w:t xml:space="preserve">The closing date for submissions as part of this process was </w:t>
      </w:r>
      <w:r w:rsidR="004776DB">
        <w:rPr>
          <w:rFonts w:ascii="Arial" w:hAnsi="Arial" w:cs="Arial"/>
          <w:sz w:val="20"/>
        </w:rPr>
        <w:t>4 February 2011</w:t>
      </w:r>
      <w:r w:rsidRPr="00E42A64">
        <w:rPr>
          <w:rFonts w:ascii="Arial" w:hAnsi="Arial" w:cs="Arial"/>
          <w:sz w:val="20"/>
        </w:rPr>
        <w:t>.</w:t>
      </w:r>
    </w:p>
    <w:p w:rsidR="00E42A64" w:rsidRPr="00E42A64" w:rsidRDefault="001F51FF" w:rsidP="00770752">
      <w:pPr>
        <w:pStyle w:val="ACMABodyText"/>
        <w:rPr>
          <w:rFonts w:ascii="Arial" w:hAnsi="Arial" w:cs="Arial"/>
          <w:sz w:val="20"/>
        </w:rPr>
      </w:pPr>
      <w:r>
        <w:rPr>
          <w:rFonts w:ascii="Arial" w:hAnsi="Arial" w:cs="Arial"/>
          <w:sz w:val="20"/>
        </w:rPr>
        <w:t xml:space="preserve">The </w:t>
      </w:r>
      <w:r w:rsidR="00E42A64" w:rsidRPr="00E42A64">
        <w:rPr>
          <w:rFonts w:ascii="Arial" w:hAnsi="Arial" w:cs="Arial"/>
          <w:sz w:val="20"/>
        </w:rPr>
        <w:t>ACMA received written submissions from Broadcast Australia and Free TV Australia, which have been placed on the ACMA website.</w:t>
      </w:r>
      <w:r w:rsidR="004776DB">
        <w:rPr>
          <w:rFonts w:ascii="Arial" w:hAnsi="Arial" w:cs="Arial"/>
          <w:sz w:val="20"/>
        </w:rPr>
        <w:t xml:space="preserve"> Comments made in those submissions were taken into account in finalising the Variation.</w:t>
      </w:r>
    </w:p>
    <w:p w:rsidR="00E42A64" w:rsidRPr="00770752" w:rsidRDefault="00E42A64" w:rsidP="00770752">
      <w:pPr>
        <w:pStyle w:val="ACMABodyText"/>
        <w:rPr>
          <w:rFonts w:ascii="Arial" w:hAnsi="Arial" w:cs="Arial"/>
          <w:b/>
          <w:sz w:val="20"/>
        </w:rPr>
      </w:pPr>
      <w:r w:rsidRPr="00770752">
        <w:rPr>
          <w:rFonts w:ascii="Arial" w:hAnsi="Arial" w:cs="Arial"/>
          <w:b/>
          <w:sz w:val="20"/>
        </w:rPr>
        <w:t>Regulatory Impact</w:t>
      </w:r>
    </w:p>
    <w:p w:rsidR="00E42A64" w:rsidRPr="00E42A64" w:rsidRDefault="004776DB" w:rsidP="00770752">
      <w:pPr>
        <w:pStyle w:val="ACMABodyText"/>
        <w:rPr>
          <w:rFonts w:ascii="Arial" w:hAnsi="Arial" w:cs="Arial"/>
          <w:sz w:val="20"/>
        </w:rPr>
      </w:pPr>
      <w:r>
        <w:rPr>
          <w:rFonts w:ascii="Arial" w:hAnsi="Arial" w:cs="Arial"/>
          <w:sz w:val="20"/>
        </w:rPr>
        <w:t xml:space="preserve">The </w:t>
      </w:r>
      <w:r w:rsidRPr="004776DB">
        <w:rPr>
          <w:rFonts w:ascii="Arial" w:hAnsi="Arial" w:cs="Arial"/>
          <w:sz w:val="20"/>
        </w:rPr>
        <w:t xml:space="preserve">ACMA has considered whether a regulatory impact analysis process is required by undertaking a preliminary assessment for </w:t>
      </w:r>
      <w:r>
        <w:rPr>
          <w:rFonts w:ascii="Arial" w:hAnsi="Arial" w:cs="Arial"/>
          <w:sz w:val="20"/>
        </w:rPr>
        <w:t>this Variation</w:t>
      </w:r>
      <w:r w:rsidRPr="004776DB">
        <w:rPr>
          <w:rFonts w:ascii="Arial" w:hAnsi="Arial" w:cs="Arial"/>
          <w:sz w:val="20"/>
        </w:rPr>
        <w:t xml:space="preserve">, and based on this preliminary assessment the Office of </w:t>
      </w:r>
      <w:r w:rsidRPr="004776DB">
        <w:rPr>
          <w:rFonts w:ascii="Arial" w:hAnsi="Arial" w:cs="Arial"/>
          <w:sz w:val="20"/>
        </w:rPr>
        <w:lastRenderedPageBreak/>
        <w:t>Best Practice Regulation (OBPR) has determined that the proposed regulatory change is minor or machinery in nature and has therefore verified that no further regulatory impact analysis is required – OBPR reference n</w:t>
      </w:r>
      <w:r>
        <w:rPr>
          <w:rFonts w:ascii="Arial" w:hAnsi="Arial" w:cs="Arial"/>
          <w:sz w:val="20"/>
        </w:rPr>
        <w:t>umber 2011/12493</w:t>
      </w:r>
      <w:r w:rsidRPr="004776DB">
        <w:rPr>
          <w:rFonts w:ascii="Arial" w:hAnsi="Arial" w:cs="Arial"/>
          <w:sz w:val="20"/>
        </w:rPr>
        <w:t>.</w:t>
      </w:r>
    </w:p>
    <w:p w:rsidR="00E42A64" w:rsidRPr="006C7EF9" w:rsidRDefault="006D66B5" w:rsidP="00770752">
      <w:pPr>
        <w:pStyle w:val="ACMABodyText"/>
        <w:rPr>
          <w:rFonts w:ascii="Arial" w:hAnsi="Arial" w:cs="Arial"/>
          <w:b/>
          <w:sz w:val="20"/>
        </w:rPr>
      </w:pPr>
      <w:r w:rsidRPr="006D66B5">
        <w:rPr>
          <w:rFonts w:ascii="Arial" w:hAnsi="Arial" w:cs="Arial"/>
          <w:b/>
          <w:sz w:val="20"/>
        </w:rPr>
        <w:t>Commencement</w:t>
      </w:r>
    </w:p>
    <w:p w:rsidR="00E42A64" w:rsidRPr="00E42A64" w:rsidRDefault="006D66B5" w:rsidP="00770752">
      <w:pPr>
        <w:pStyle w:val="ACMABodyText"/>
        <w:rPr>
          <w:rFonts w:ascii="Arial" w:hAnsi="Arial" w:cs="Arial"/>
          <w:sz w:val="20"/>
        </w:rPr>
      </w:pPr>
      <w:r w:rsidRPr="006D66B5">
        <w:rPr>
          <w:rFonts w:ascii="Arial" w:hAnsi="Arial" w:cs="Arial"/>
          <w:sz w:val="20"/>
        </w:rPr>
        <w:t>In accordance with section 2 of the Variation, s</w:t>
      </w:r>
      <w:r w:rsidR="00DE5A9C">
        <w:rPr>
          <w:rFonts w:ascii="Arial" w:hAnsi="Arial" w:cs="Arial"/>
          <w:sz w:val="20"/>
        </w:rPr>
        <w:t>ections 1</w:t>
      </w:r>
      <w:r w:rsidRPr="006D66B5">
        <w:rPr>
          <w:rFonts w:ascii="Arial" w:hAnsi="Arial" w:cs="Arial"/>
          <w:sz w:val="20"/>
        </w:rPr>
        <w:t>,</w:t>
      </w:r>
      <w:r w:rsidR="00DE5A9C">
        <w:rPr>
          <w:rFonts w:ascii="Arial" w:hAnsi="Arial" w:cs="Arial"/>
          <w:sz w:val="20"/>
        </w:rPr>
        <w:t xml:space="preserve"> </w:t>
      </w:r>
      <w:r w:rsidRPr="006D66B5">
        <w:rPr>
          <w:rFonts w:ascii="Arial" w:hAnsi="Arial" w:cs="Arial"/>
          <w:sz w:val="20"/>
        </w:rPr>
        <w:t>2 and 4</w:t>
      </w:r>
      <w:r w:rsidR="00B266EC">
        <w:rPr>
          <w:rFonts w:ascii="Arial" w:hAnsi="Arial" w:cs="Arial"/>
          <w:sz w:val="20"/>
        </w:rPr>
        <w:t>,</w:t>
      </w:r>
      <w:r w:rsidRPr="006D66B5">
        <w:rPr>
          <w:rFonts w:ascii="Arial" w:hAnsi="Arial" w:cs="Arial"/>
          <w:sz w:val="20"/>
        </w:rPr>
        <w:t xml:space="preserve"> and </w:t>
      </w:r>
      <w:r w:rsidR="00042A38">
        <w:rPr>
          <w:rFonts w:ascii="Arial" w:hAnsi="Arial" w:cs="Arial"/>
          <w:snapToGrid/>
          <w:sz w:val="20"/>
          <w:szCs w:val="24"/>
          <w:lang w:eastAsia="en-AU"/>
        </w:rPr>
        <w:t>S</w:t>
      </w:r>
      <w:r w:rsidRPr="006D66B5">
        <w:rPr>
          <w:rFonts w:ascii="Arial" w:hAnsi="Arial" w:cs="Arial"/>
          <w:sz w:val="20"/>
        </w:rPr>
        <w:t xml:space="preserve">chedule 2 </w:t>
      </w:r>
      <w:r w:rsidR="00B266EC">
        <w:rPr>
          <w:rFonts w:ascii="Arial" w:hAnsi="Arial" w:cs="Arial"/>
          <w:sz w:val="20"/>
        </w:rPr>
        <w:t>of the Variation</w:t>
      </w:r>
      <w:r w:rsidRPr="006D66B5">
        <w:rPr>
          <w:rFonts w:ascii="Arial" w:hAnsi="Arial" w:cs="Arial"/>
          <w:sz w:val="20"/>
        </w:rPr>
        <w:t xml:space="preserve"> will commence the day after it is registered on the Federal Register of Legislative Instruments. Section 3 and Schedule 1 will commence immediately after Schedule 2 commence</w:t>
      </w:r>
      <w:r w:rsidR="00DE5A9C">
        <w:rPr>
          <w:rFonts w:ascii="Arial" w:hAnsi="Arial" w:cs="Arial"/>
          <w:sz w:val="20"/>
        </w:rPr>
        <w:t>s</w:t>
      </w:r>
      <w:r w:rsidRPr="006D66B5">
        <w:rPr>
          <w:rFonts w:ascii="Arial" w:hAnsi="Arial" w:cs="Arial"/>
          <w:sz w:val="20"/>
        </w:rPr>
        <w:t>.</w:t>
      </w:r>
    </w:p>
    <w:p w:rsidR="00661887" w:rsidRDefault="00661887">
      <w:pPr>
        <w:spacing w:after="200" w:line="276" w:lineRule="auto"/>
        <w:rPr>
          <w:rFonts w:asciiTheme="majorHAnsi" w:eastAsiaTheme="majorEastAsia" w:hAnsiTheme="majorHAnsi" w:cstheme="majorBidi"/>
          <w:b/>
          <w:bCs/>
          <w:sz w:val="28"/>
          <w:szCs w:val="28"/>
          <w:lang w:val="en-US"/>
        </w:rPr>
      </w:pPr>
      <w:r>
        <w:rPr>
          <w:lang w:val="en-US"/>
        </w:rPr>
        <w:br w:type="page"/>
      </w:r>
    </w:p>
    <w:p w:rsidR="00770752" w:rsidRPr="00FF4927" w:rsidRDefault="00770752" w:rsidP="00770752">
      <w:pPr>
        <w:pStyle w:val="Heading1"/>
        <w:rPr>
          <w:color w:val="auto"/>
          <w:lang w:val="en-US"/>
        </w:rPr>
      </w:pPr>
      <w:r w:rsidRPr="00FF4927">
        <w:rPr>
          <w:color w:val="auto"/>
          <w:lang w:val="en-US"/>
        </w:rPr>
        <w:lastRenderedPageBreak/>
        <w:t>Notes on the Instrument</w:t>
      </w:r>
    </w:p>
    <w:p w:rsidR="00770752" w:rsidRDefault="00770752" w:rsidP="00770752">
      <w:pPr>
        <w:rPr>
          <w:rFonts w:ascii="Arial" w:hAnsi="Arial" w:cs="Arial"/>
          <w:b/>
          <w:sz w:val="20"/>
          <w:szCs w:val="20"/>
        </w:rPr>
      </w:pPr>
    </w:p>
    <w:p w:rsidR="00770752" w:rsidRDefault="00770752" w:rsidP="00770752">
      <w:pPr>
        <w:rPr>
          <w:rFonts w:ascii="Arial" w:hAnsi="Arial" w:cs="Arial"/>
          <w:b/>
          <w:sz w:val="20"/>
          <w:szCs w:val="20"/>
        </w:rPr>
      </w:pPr>
      <w:r w:rsidRPr="0007171E">
        <w:rPr>
          <w:rFonts w:ascii="Arial" w:hAnsi="Arial" w:cs="Arial"/>
          <w:b/>
          <w:sz w:val="20"/>
          <w:szCs w:val="20"/>
        </w:rPr>
        <w:t>Section 1 – Name of Instrument</w:t>
      </w:r>
    </w:p>
    <w:p w:rsidR="00770752" w:rsidRDefault="00770752" w:rsidP="00770752">
      <w:pPr>
        <w:rPr>
          <w:rFonts w:ascii="Arial" w:hAnsi="Arial" w:cs="Arial"/>
          <w:b/>
          <w:sz w:val="20"/>
          <w:szCs w:val="20"/>
        </w:rPr>
      </w:pPr>
    </w:p>
    <w:p w:rsidR="00770752" w:rsidRDefault="00770752" w:rsidP="00770752">
      <w:pPr>
        <w:rPr>
          <w:rFonts w:ascii="Arial" w:hAnsi="Arial" w:cs="Arial"/>
          <w:i/>
          <w:sz w:val="20"/>
          <w:szCs w:val="20"/>
        </w:rPr>
      </w:pPr>
      <w:r w:rsidRPr="0007171E">
        <w:rPr>
          <w:rFonts w:ascii="Arial" w:hAnsi="Arial" w:cs="Arial"/>
          <w:sz w:val="20"/>
          <w:szCs w:val="20"/>
        </w:rPr>
        <w:t xml:space="preserve">This section sets out the title of the </w:t>
      </w:r>
      <w:r w:rsidR="00203338">
        <w:rPr>
          <w:rFonts w:ascii="Arial" w:hAnsi="Arial" w:cs="Arial"/>
          <w:sz w:val="20"/>
          <w:szCs w:val="20"/>
        </w:rPr>
        <w:t xml:space="preserve">Variation which is the </w:t>
      </w:r>
      <w:r>
        <w:rPr>
          <w:rFonts w:ascii="Arial" w:hAnsi="Arial" w:cs="Arial"/>
          <w:i/>
          <w:sz w:val="20"/>
          <w:szCs w:val="20"/>
        </w:rPr>
        <w:t xml:space="preserve">Commercial </w:t>
      </w:r>
      <w:r w:rsidRPr="0007171E">
        <w:rPr>
          <w:rFonts w:ascii="Arial" w:hAnsi="Arial" w:cs="Arial"/>
          <w:i/>
          <w:sz w:val="20"/>
          <w:szCs w:val="20"/>
        </w:rPr>
        <w:t>Television Conversion Scheme Variation 2011 (No.</w:t>
      </w:r>
      <w:r>
        <w:rPr>
          <w:rFonts w:ascii="Arial" w:hAnsi="Arial" w:cs="Arial"/>
          <w:i/>
          <w:sz w:val="20"/>
          <w:szCs w:val="20"/>
        </w:rPr>
        <w:t> 2</w:t>
      </w:r>
      <w:r w:rsidRPr="0007171E">
        <w:rPr>
          <w:rFonts w:ascii="Arial" w:hAnsi="Arial" w:cs="Arial"/>
          <w:i/>
          <w:sz w:val="20"/>
          <w:szCs w:val="20"/>
        </w:rPr>
        <w:t>).</w:t>
      </w:r>
    </w:p>
    <w:p w:rsidR="00770752" w:rsidRDefault="00770752" w:rsidP="00770752">
      <w:pPr>
        <w:rPr>
          <w:rFonts w:ascii="Arial" w:hAnsi="Arial" w:cs="Arial"/>
          <w:i/>
          <w:sz w:val="20"/>
          <w:szCs w:val="20"/>
        </w:rPr>
      </w:pPr>
    </w:p>
    <w:p w:rsidR="00770752" w:rsidRDefault="00770752" w:rsidP="00770752">
      <w:pPr>
        <w:rPr>
          <w:rFonts w:ascii="Arial" w:hAnsi="Arial" w:cs="Arial"/>
          <w:b/>
          <w:sz w:val="20"/>
          <w:szCs w:val="20"/>
        </w:rPr>
      </w:pPr>
      <w:r w:rsidRPr="0007171E">
        <w:rPr>
          <w:rFonts w:ascii="Arial" w:hAnsi="Arial" w:cs="Arial"/>
          <w:b/>
          <w:sz w:val="20"/>
          <w:szCs w:val="20"/>
        </w:rPr>
        <w:t>Section 2 – Commencement</w:t>
      </w:r>
    </w:p>
    <w:p w:rsidR="00770752" w:rsidRDefault="00770752" w:rsidP="00770752">
      <w:pPr>
        <w:rPr>
          <w:rFonts w:ascii="Arial" w:hAnsi="Arial" w:cs="Arial"/>
          <w:b/>
          <w:sz w:val="20"/>
          <w:szCs w:val="20"/>
        </w:rPr>
      </w:pPr>
    </w:p>
    <w:p w:rsidR="00770752" w:rsidRDefault="00770752" w:rsidP="00770752">
      <w:pPr>
        <w:rPr>
          <w:rFonts w:ascii="Arial" w:hAnsi="Arial" w:cs="Arial"/>
          <w:sz w:val="20"/>
          <w:szCs w:val="20"/>
        </w:rPr>
      </w:pPr>
      <w:r w:rsidRPr="0007171E">
        <w:rPr>
          <w:rFonts w:ascii="Arial" w:hAnsi="Arial" w:cs="Arial"/>
          <w:sz w:val="20"/>
          <w:szCs w:val="20"/>
        </w:rPr>
        <w:t>This section provides that</w:t>
      </w:r>
      <w:r>
        <w:rPr>
          <w:rFonts w:ascii="Arial" w:hAnsi="Arial" w:cs="Arial"/>
          <w:sz w:val="20"/>
          <w:szCs w:val="20"/>
        </w:rPr>
        <w:t xml:space="preserve"> Sections 1</w:t>
      </w:r>
      <w:r w:rsidR="00B266EC">
        <w:rPr>
          <w:rFonts w:ascii="Arial" w:hAnsi="Arial" w:cs="Arial"/>
          <w:sz w:val="20"/>
          <w:szCs w:val="20"/>
        </w:rPr>
        <w:t>, 2</w:t>
      </w:r>
      <w:r>
        <w:rPr>
          <w:rFonts w:ascii="Arial" w:hAnsi="Arial" w:cs="Arial"/>
          <w:sz w:val="20"/>
          <w:szCs w:val="20"/>
        </w:rPr>
        <w:t xml:space="preserve"> </w:t>
      </w:r>
      <w:r w:rsidR="00B266EC">
        <w:rPr>
          <w:rFonts w:ascii="Arial" w:hAnsi="Arial" w:cs="Arial"/>
          <w:sz w:val="20"/>
          <w:szCs w:val="20"/>
        </w:rPr>
        <w:t>and</w:t>
      </w:r>
      <w:r>
        <w:rPr>
          <w:rFonts w:ascii="Arial" w:hAnsi="Arial" w:cs="Arial"/>
          <w:sz w:val="20"/>
          <w:szCs w:val="20"/>
        </w:rPr>
        <w:t xml:space="preserve"> </w:t>
      </w:r>
      <w:r w:rsidR="00B266EC">
        <w:rPr>
          <w:rFonts w:ascii="Arial" w:hAnsi="Arial" w:cs="Arial"/>
          <w:sz w:val="20"/>
          <w:szCs w:val="20"/>
        </w:rPr>
        <w:t>4</w:t>
      </w:r>
      <w:r w:rsidR="009737EF">
        <w:rPr>
          <w:rFonts w:ascii="Arial" w:hAnsi="Arial" w:cs="Arial"/>
          <w:sz w:val="20"/>
          <w:szCs w:val="20"/>
        </w:rPr>
        <w:t>,</w:t>
      </w:r>
      <w:r>
        <w:rPr>
          <w:rFonts w:ascii="Arial" w:hAnsi="Arial" w:cs="Arial"/>
          <w:sz w:val="20"/>
          <w:szCs w:val="20"/>
        </w:rPr>
        <w:t xml:space="preserve"> and Schedule 2 of</w:t>
      </w:r>
      <w:r w:rsidRPr="0007171E">
        <w:rPr>
          <w:rFonts w:ascii="Arial" w:hAnsi="Arial" w:cs="Arial"/>
          <w:sz w:val="20"/>
          <w:szCs w:val="20"/>
        </w:rPr>
        <w:t xml:space="preserve"> the</w:t>
      </w:r>
      <w:r w:rsidR="00203338">
        <w:rPr>
          <w:rFonts w:ascii="Arial" w:hAnsi="Arial" w:cs="Arial"/>
          <w:sz w:val="20"/>
          <w:szCs w:val="20"/>
        </w:rPr>
        <w:t xml:space="preserve"> Variation</w:t>
      </w:r>
      <w:r w:rsidRPr="0007171E">
        <w:rPr>
          <w:rFonts w:ascii="Arial" w:hAnsi="Arial" w:cs="Arial"/>
          <w:sz w:val="20"/>
          <w:szCs w:val="20"/>
        </w:rPr>
        <w:t xml:space="preserve"> commence the day after it is registered on the Federal Register of Legislative Instruments.</w:t>
      </w:r>
      <w:r>
        <w:rPr>
          <w:rFonts w:ascii="Arial" w:hAnsi="Arial" w:cs="Arial"/>
          <w:sz w:val="20"/>
          <w:szCs w:val="20"/>
        </w:rPr>
        <w:t xml:space="preserve"> Schedule 1 commences immediately after Schedule 2 commences.</w:t>
      </w:r>
    </w:p>
    <w:p w:rsidR="00770752" w:rsidRDefault="00770752" w:rsidP="00770752">
      <w:pPr>
        <w:rPr>
          <w:rFonts w:ascii="Arial" w:hAnsi="Arial" w:cs="Arial"/>
          <w:sz w:val="20"/>
          <w:szCs w:val="20"/>
        </w:rPr>
      </w:pPr>
    </w:p>
    <w:p w:rsidR="00770752" w:rsidRDefault="00770752" w:rsidP="00770752">
      <w:pPr>
        <w:rPr>
          <w:rFonts w:ascii="Arial" w:hAnsi="Arial" w:cs="Arial"/>
          <w:b/>
          <w:sz w:val="20"/>
          <w:szCs w:val="20"/>
        </w:rPr>
      </w:pPr>
      <w:r w:rsidRPr="0007171E">
        <w:rPr>
          <w:rFonts w:ascii="Arial" w:hAnsi="Arial" w:cs="Arial"/>
          <w:b/>
          <w:sz w:val="20"/>
          <w:szCs w:val="20"/>
        </w:rPr>
        <w:t>Section 3 – Variation of the Scheme</w:t>
      </w:r>
    </w:p>
    <w:p w:rsidR="00770752" w:rsidRDefault="00770752" w:rsidP="00770752">
      <w:pPr>
        <w:rPr>
          <w:rFonts w:ascii="Arial" w:hAnsi="Arial" w:cs="Arial"/>
          <w:b/>
          <w:sz w:val="20"/>
          <w:szCs w:val="20"/>
        </w:rPr>
      </w:pPr>
    </w:p>
    <w:p w:rsidR="00770752" w:rsidRDefault="00770752" w:rsidP="00770752">
      <w:pPr>
        <w:rPr>
          <w:rFonts w:ascii="Arial" w:hAnsi="Arial" w:cs="Arial"/>
          <w:sz w:val="20"/>
          <w:szCs w:val="20"/>
        </w:rPr>
      </w:pPr>
      <w:r>
        <w:rPr>
          <w:rFonts w:ascii="Arial" w:hAnsi="Arial" w:cs="Arial"/>
          <w:sz w:val="20"/>
          <w:szCs w:val="20"/>
        </w:rPr>
        <w:t xml:space="preserve">This section sets out that </w:t>
      </w:r>
      <w:r w:rsidRPr="0007171E">
        <w:rPr>
          <w:rFonts w:ascii="Arial" w:hAnsi="Arial" w:cs="Arial"/>
          <w:sz w:val="20"/>
          <w:szCs w:val="20"/>
        </w:rPr>
        <w:t>Schedule</w:t>
      </w:r>
      <w:r>
        <w:rPr>
          <w:rFonts w:ascii="Arial" w:hAnsi="Arial" w:cs="Arial"/>
          <w:sz w:val="20"/>
          <w:szCs w:val="20"/>
        </w:rPr>
        <w:t>s 1 and 2</w:t>
      </w:r>
      <w:r w:rsidRPr="0007171E">
        <w:rPr>
          <w:rFonts w:ascii="Arial" w:hAnsi="Arial" w:cs="Arial"/>
          <w:sz w:val="20"/>
          <w:szCs w:val="20"/>
        </w:rPr>
        <w:t xml:space="preserve"> to the </w:t>
      </w:r>
      <w:r w:rsidR="00203338">
        <w:rPr>
          <w:rFonts w:ascii="Arial" w:hAnsi="Arial" w:cs="Arial"/>
          <w:sz w:val="20"/>
          <w:szCs w:val="20"/>
        </w:rPr>
        <w:t>Variation</w:t>
      </w:r>
      <w:r w:rsidR="0028778D">
        <w:rPr>
          <w:rFonts w:ascii="Arial" w:hAnsi="Arial" w:cs="Arial"/>
          <w:sz w:val="20"/>
          <w:szCs w:val="20"/>
        </w:rPr>
        <w:t xml:space="preserve"> vary</w:t>
      </w:r>
      <w:r w:rsidRPr="0007171E">
        <w:rPr>
          <w:rFonts w:ascii="Arial" w:hAnsi="Arial" w:cs="Arial"/>
          <w:sz w:val="20"/>
          <w:szCs w:val="20"/>
        </w:rPr>
        <w:t xml:space="preserve"> the </w:t>
      </w:r>
      <w:r>
        <w:rPr>
          <w:rFonts w:ascii="Arial" w:hAnsi="Arial" w:cs="Arial"/>
          <w:sz w:val="20"/>
          <w:szCs w:val="20"/>
        </w:rPr>
        <w:t>Commercial Scheme</w:t>
      </w:r>
      <w:r w:rsidRPr="0007171E">
        <w:rPr>
          <w:rFonts w:ascii="Arial" w:hAnsi="Arial" w:cs="Arial"/>
          <w:sz w:val="20"/>
          <w:szCs w:val="20"/>
        </w:rPr>
        <w:t>.</w:t>
      </w:r>
    </w:p>
    <w:p w:rsidR="00770752" w:rsidRDefault="00770752" w:rsidP="00770752">
      <w:pPr>
        <w:rPr>
          <w:rFonts w:ascii="Arial" w:hAnsi="Arial" w:cs="Arial"/>
          <w:sz w:val="20"/>
          <w:szCs w:val="20"/>
        </w:rPr>
      </w:pPr>
    </w:p>
    <w:p w:rsidR="00C15BA1" w:rsidRPr="00B14ACE" w:rsidRDefault="00770752" w:rsidP="00C15BA1">
      <w:pPr>
        <w:keepNext/>
        <w:rPr>
          <w:rFonts w:ascii="Arial" w:hAnsi="Arial" w:cs="Arial"/>
          <w:b/>
          <w:sz w:val="20"/>
          <w:szCs w:val="20"/>
          <w:u w:val="single"/>
        </w:rPr>
      </w:pPr>
      <w:r w:rsidRPr="00B14ACE">
        <w:rPr>
          <w:rFonts w:ascii="Arial" w:hAnsi="Arial" w:cs="Arial"/>
          <w:b/>
          <w:sz w:val="20"/>
          <w:szCs w:val="20"/>
          <w:u w:val="single"/>
        </w:rPr>
        <w:t>Schedule 1</w:t>
      </w:r>
      <w:r w:rsidR="000A40CD" w:rsidRPr="00B14ACE">
        <w:rPr>
          <w:rFonts w:ascii="Arial" w:hAnsi="Arial" w:cs="Arial"/>
          <w:b/>
          <w:sz w:val="20"/>
          <w:szCs w:val="20"/>
          <w:u w:val="single"/>
        </w:rPr>
        <w:t xml:space="preserve"> – General Variations</w:t>
      </w:r>
    </w:p>
    <w:p w:rsidR="00C15BA1" w:rsidRDefault="00C15BA1" w:rsidP="00C15BA1">
      <w:pPr>
        <w:keepNext/>
        <w:rPr>
          <w:rFonts w:ascii="Arial" w:hAnsi="Arial" w:cs="Arial"/>
          <w:b/>
          <w:sz w:val="20"/>
          <w:szCs w:val="20"/>
        </w:rPr>
      </w:pPr>
    </w:p>
    <w:p w:rsidR="00C15BA1" w:rsidRPr="00B14ACE" w:rsidRDefault="00B421ED" w:rsidP="00C15BA1">
      <w:pPr>
        <w:keepNext/>
        <w:rPr>
          <w:rFonts w:ascii="Arial" w:hAnsi="Arial" w:cs="Arial"/>
          <w:b/>
          <w:sz w:val="20"/>
          <w:szCs w:val="20"/>
          <w:u w:val="single"/>
        </w:rPr>
      </w:pPr>
      <w:r w:rsidRPr="00B14ACE">
        <w:rPr>
          <w:rFonts w:ascii="Arial" w:hAnsi="Arial" w:cs="Arial"/>
          <w:b/>
          <w:sz w:val="20"/>
          <w:szCs w:val="20"/>
          <w:u w:val="single"/>
        </w:rPr>
        <w:t>Part 1 – Multi-channelling amendments</w:t>
      </w:r>
    </w:p>
    <w:p w:rsidR="00B035DA" w:rsidRDefault="00B035DA" w:rsidP="00B035DA">
      <w:pPr>
        <w:keepNext/>
        <w:rPr>
          <w:rFonts w:ascii="Arial" w:hAnsi="Arial" w:cs="Arial"/>
          <w:b/>
          <w:sz w:val="20"/>
          <w:szCs w:val="20"/>
        </w:rPr>
      </w:pPr>
    </w:p>
    <w:p w:rsidR="00C15BA1" w:rsidRDefault="004D03F4" w:rsidP="00C15BA1">
      <w:pPr>
        <w:keepNext/>
        <w:rPr>
          <w:rFonts w:ascii="Arial" w:hAnsi="Arial" w:cs="Arial"/>
          <w:b/>
          <w:sz w:val="20"/>
          <w:szCs w:val="20"/>
        </w:rPr>
      </w:pPr>
      <w:r>
        <w:rPr>
          <w:rFonts w:ascii="Arial" w:hAnsi="Arial" w:cs="Arial"/>
          <w:b/>
          <w:sz w:val="20"/>
          <w:szCs w:val="20"/>
        </w:rPr>
        <w:t>Item [1] – After subsection 7(3)</w:t>
      </w:r>
    </w:p>
    <w:p w:rsidR="00D07BB6" w:rsidRDefault="0037675B" w:rsidP="00D07BB6">
      <w:pPr>
        <w:pStyle w:val="ACMABodyText"/>
        <w:rPr>
          <w:rFonts w:ascii="Arial" w:hAnsi="Arial" w:cs="Arial"/>
          <w:sz w:val="20"/>
        </w:rPr>
      </w:pPr>
      <w:r>
        <w:rPr>
          <w:rFonts w:ascii="Arial" w:hAnsi="Arial" w:cs="Arial"/>
          <w:sz w:val="20"/>
        </w:rPr>
        <w:t xml:space="preserve">Item [1] amends the Commercial Scheme to clarify that the ACMA may allot a 7 MHz television channel in a DCP </w:t>
      </w:r>
      <w:r w:rsidR="0074410A">
        <w:rPr>
          <w:rFonts w:ascii="Arial" w:hAnsi="Arial" w:cs="Arial"/>
          <w:sz w:val="20"/>
        </w:rPr>
        <w:t xml:space="preserve">for a non-remote licence area </w:t>
      </w:r>
      <w:r>
        <w:rPr>
          <w:rFonts w:ascii="Arial" w:hAnsi="Arial" w:cs="Arial"/>
          <w:sz w:val="20"/>
        </w:rPr>
        <w:t>to holders</w:t>
      </w:r>
      <w:r w:rsidR="00D07BB6">
        <w:rPr>
          <w:rFonts w:ascii="Arial" w:hAnsi="Arial" w:cs="Arial"/>
          <w:sz w:val="20"/>
        </w:rPr>
        <w:t xml:space="preserve"> of</w:t>
      </w:r>
      <w:r>
        <w:rPr>
          <w:rFonts w:ascii="Arial" w:hAnsi="Arial" w:cs="Arial"/>
          <w:sz w:val="20"/>
        </w:rPr>
        <w:t xml:space="preserve"> commercial television broadcasting licence allocated under section 38B of the BSA </w:t>
      </w:r>
      <w:r w:rsidR="00D07BB6">
        <w:rPr>
          <w:rFonts w:ascii="Arial" w:hAnsi="Arial" w:cs="Arial"/>
          <w:sz w:val="20"/>
        </w:rPr>
        <w:t xml:space="preserve">(a section 38B licence). </w:t>
      </w:r>
    </w:p>
    <w:p w:rsidR="00D07BB6" w:rsidRDefault="00D07BB6" w:rsidP="00D07BB6">
      <w:pPr>
        <w:pStyle w:val="ACMABodyText"/>
        <w:rPr>
          <w:rFonts w:ascii="Arial" w:hAnsi="Arial" w:cs="Arial"/>
          <w:sz w:val="20"/>
        </w:rPr>
      </w:pPr>
      <w:r>
        <w:rPr>
          <w:rFonts w:ascii="Arial" w:hAnsi="Arial" w:cs="Arial"/>
          <w:sz w:val="20"/>
        </w:rPr>
        <w:t xml:space="preserve">A section 38B licence is a commercial television broadcasting licence that may be allocated to </w:t>
      </w:r>
      <w:r w:rsidR="00A14A50">
        <w:rPr>
          <w:rFonts w:ascii="Arial" w:hAnsi="Arial" w:cs="Arial"/>
          <w:sz w:val="20"/>
        </w:rPr>
        <w:t xml:space="preserve">one of the </w:t>
      </w:r>
      <w:r>
        <w:rPr>
          <w:rFonts w:ascii="Arial" w:hAnsi="Arial" w:cs="Arial"/>
          <w:sz w:val="20"/>
        </w:rPr>
        <w:t xml:space="preserve">incumbent commercial television broadcasting licensees in </w:t>
      </w:r>
      <w:r w:rsidR="00A14A50">
        <w:rPr>
          <w:rFonts w:ascii="Arial" w:hAnsi="Arial" w:cs="Arial"/>
          <w:sz w:val="20"/>
        </w:rPr>
        <w:t>a regional licence area</w:t>
      </w:r>
      <w:r>
        <w:rPr>
          <w:rFonts w:ascii="Arial" w:hAnsi="Arial" w:cs="Arial"/>
          <w:sz w:val="20"/>
        </w:rPr>
        <w:t xml:space="preserve"> that ha</w:t>
      </w:r>
      <w:r w:rsidR="00A14A50">
        <w:rPr>
          <w:rFonts w:ascii="Arial" w:hAnsi="Arial" w:cs="Arial"/>
          <w:sz w:val="20"/>
        </w:rPr>
        <w:t>s</w:t>
      </w:r>
      <w:r>
        <w:rPr>
          <w:rFonts w:ascii="Arial" w:hAnsi="Arial" w:cs="Arial"/>
          <w:sz w:val="20"/>
        </w:rPr>
        <w:t xml:space="preserve"> only two existing commercial television broadcasting licences</w:t>
      </w:r>
      <w:r w:rsidR="00A14A50">
        <w:rPr>
          <w:rFonts w:ascii="Arial" w:hAnsi="Arial" w:cs="Arial"/>
          <w:sz w:val="20"/>
        </w:rPr>
        <w:t>. The effect of such an allocation is that the regional licence area is subsequently served by three commercial television broadcasting licences</w:t>
      </w:r>
      <w:r>
        <w:rPr>
          <w:rFonts w:ascii="Arial" w:hAnsi="Arial" w:cs="Arial"/>
          <w:sz w:val="20"/>
        </w:rPr>
        <w:t>. A section 38B licence is only authorised to deliver a commercial television broadcasting service in digital mode.</w:t>
      </w:r>
    </w:p>
    <w:p w:rsidR="00A14A50" w:rsidRDefault="00A14A50" w:rsidP="00D07BB6">
      <w:pPr>
        <w:pStyle w:val="ACMABodyText"/>
        <w:rPr>
          <w:rFonts w:ascii="Arial" w:hAnsi="Arial" w:cs="Arial"/>
          <w:sz w:val="20"/>
        </w:rPr>
      </w:pPr>
      <w:r>
        <w:rPr>
          <w:rFonts w:ascii="Arial" w:hAnsi="Arial" w:cs="Arial"/>
          <w:sz w:val="20"/>
        </w:rPr>
        <w:t>Although a service provided under a section 38B licence is not subject to a conversion from analog to digital mode, it is intended that television channels can be allotted to such services in a DCP.</w:t>
      </w:r>
    </w:p>
    <w:p w:rsidR="0037675B" w:rsidRDefault="0037675B" w:rsidP="004D03F4">
      <w:pPr>
        <w:rPr>
          <w:rFonts w:ascii="Arial" w:hAnsi="Arial" w:cs="Arial"/>
          <w:b/>
          <w:sz w:val="20"/>
          <w:szCs w:val="20"/>
        </w:rPr>
      </w:pPr>
    </w:p>
    <w:p w:rsidR="009C6D9F" w:rsidRDefault="009C6D9F" w:rsidP="004D03F4">
      <w:pPr>
        <w:rPr>
          <w:rFonts w:ascii="Arial" w:hAnsi="Arial" w:cs="Arial"/>
          <w:b/>
          <w:sz w:val="20"/>
          <w:szCs w:val="20"/>
        </w:rPr>
      </w:pPr>
      <w:r>
        <w:rPr>
          <w:rFonts w:ascii="Arial" w:hAnsi="Arial" w:cs="Arial"/>
          <w:b/>
          <w:sz w:val="20"/>
          <w:szCs w:val="20"/>
        </w:rPr>
        <w:t>Item [2]</w:t>
      </w:r>
      <w:r w:rsidR="00203338">
        <w:rPr>
          <w:rFonts w:ascii="Arial" w:hAnsi="Arial" w:cs="Arial"/>
          <w:b/>
          <w:sz w:val="20"/>
          <w:szCs w:val="20"/>
        </w:rPr>
        <w:t xml:space="preserve"> –</w:t>
      </w:r>
      <w:r>
        <w:rPr>
          <w:rFonts w:ascii="Arial" w:hAnsi="Arial" w:cs="Arial"/>
          <w:b/>
          <w:sz w:val="20"/>
          <w:szCs w:val="20"/>
        </w:rPr>
        <w:t xml:space="preserve"> Subsection 8(4)</w:t>
      </w:r>
    </w:p>
    <w:p w:rsidR="00C835A8" w:rsidRDefault="009C6D9F" w:rsidP="00A14A50">
      <w:pPr>
        <w:pStyle w:val="ACMABodyText"/>
        <w:rPr>
          <w:rFonts w:ascii="Arial" w:hAnsi="Arial" w:cs="Arial"/>
          <w:sz w:val="20"/>
        </w:rPr>
      </w:pPr>
      <w:r>
        <w:rPr>
          <w:rFonts w:ascii="Arial" w:hAnsi="Arial" w:cs="Arial"/>
          <w:sz w:val="20"/>
        </w:rPr>
        <w:t>Item [</w:t>
      </w:r>
      <w:r w:rsidR="0037675B">
        <w:rPr>
          <w:rFonts w:ascii="Arial" w:hAnsi="Arial" w:cs="Arial"/>
          <w:sz w:val="20"/>
        </w:rPr>
        <w:t>2</w:t>
      </w:r>
      <w:r>
        <w:rPr>
          <w:rFonts w:ascii="Arial" w:hAnsi="Arial" w:cs="Arial"/>
          <w:sz w:val="20"/>
        </w:rPr>
        <w:t xml:space="preserve">] </w:t>
      </w:r>
      <w:r w:rsidR="00AF4BC6">
        <w:rPr>
          <w:rFonts w:ascii="Arial" w:hAnsi="Arial" w:cs="Arial"/>
          <w:sz w:val="20"/>
        </w:rPr>
        <w:t>relate</w:t>
      </w:r>
      <w:r w:rsidR="00196923">
        <w:rPr>
          <w:rFonts w:ascii="Arial" w:hAnsi="Arial" w:cs="Arial"/>
          <w:sz w:val="20"/>
        </w:rPr>
        <w:t>s</w:t>
      </w:r>
      <w:r w:rsidR="00AF4BC6">
        <w:rPr>
          <w:rFonts w:ascii="Arial" w:hAnsi="Arial" w:cs="Arial"/>
          <w:sz w:val="20"/>
        </w:rPr>
        <w:t xml:space="preserve"> to the allotment</w:t>
      </w:r>
      <w:r w:rsidR="007A7841">
        <w:rPr>
          <w:rFonts w:ascii="Arial" w:hAnsi="Arial" w:cs="Arial"/>
          <w:sz w:val="20"/>
        </w:rPr>
        <w:t xml:space="preserve"> </w:t>
      </w:r>
      <w:r w:rsidR="00AF4BC6">
        <w:rPr>
          <w:rFonts w:ascii="Arial" w:hAnsi="Arial" w:cs="Arial"/>
          <w:sz w:val="20"/>
        </w:rPr>
        <w:t xml:space="preserve">of 7 MHz channels </w:t>
      </w:r>
      <w:r w:rsidR="007A7841">
        <w:rPr>
          <w:rFonts w:ascii="Arial" w:hAnsi="Arial" w:cs="Arial"/>
          <w:sz w:val="20"/>
        </w:rPr>
        <w:t xml:space="preserve">in a DCP </w:t>
      </w:r>
      <w:r w:rsidR="00AF4BC6">
        <w:rPr>
          <w:rFonts w:ascii="Arial" w:hAnsi="Arial" w:cs="Arial"/>
          <w:sz w:val="20"/>
        </w:rPr>
        <w:t>to</w:t>
      </w:r>
      <w:r w:rsidR="00AD4A0C">
        <w:rPr>
          <w:rFonts w:ascii="Arial" w:hAnsi="Arial" w:cs="Arial"/>
          <w:sz w:val="20"/>
        </w:rPr>
        <w:t xml:space="preserve"> the</w:t>
      </w:r>
      <w:r w:rsidR="00AF4BC6">
        <w:rPr>
          <w:rFonts w:ascii="Arial" w:hAnsi="Arial" w:cs="Arial"/>
          <w:sz w:val="20"/>
        </w:rPr>
        <w:t xml:space="preserve"> holder of </w:t>
      </w:r>
      <w:r w:rsidR="00020CB0">
        <w:rPr>
          <w:rFonts w:ascii="Arial" w:hAnsi="Arial" w:cs="Arial"/>
          <w:sz w:val="20"/>
        </w:rPr>
        <w:t xml:space="preserve">multiple </w:t>
      </w:r>
      <w:r w:rsidR="00AF4BC6">
        <w:rPr>
          <w:rFonts w:ascii="Arial" w:hAnsi="Arial" w:cs="Arial"/>
          <w:sz w:val="20"/>
        </w:rPr>
        <w:t>commercial television broadcasting licences</w:t>
      </w:r>
      <w:r w:rsidR="00AD4A0C">
        <w:rPr>
          <w:rFonts w:ascii="Arial" w:hAnsi="Arial" w:cs="Arial"/>
          <w:sz w:val="20"/>
        </w:rPr>
        <w:t xml:space="preserve"> in </w:t>
      </w:r>
      <w:r w:rsidR="00020CB0">
        <w:rPr>
          <w:rFonts w:ascii="Arial" w:hAnsi="Arial" w:cs="Arial"/>
          <w:sz w:val="20"/>
        </w:rPr>
        <w:t xml:space="preserve">a </w:t>
      </w:r>
      <w:r w:rsidR="00AD4A0C">
        <w:rPr>
          <w:rFonts w:ascii="Arial" w:hAnsi="Arial" w:cs="Arial"/>
          <w:sz w:val="20"/>
        </w:rPr>
        <w:t>regional</w:t>
      </w:r>
      <w:r w:rsidR="00AF4BC6">
        <w:rPr>
          <w:rFonts w:ascii="Arial" w:hAnsi="Arial" w:cs="Arial"/>
          <w:sz w:val="20"/>
        </w:rPr>
        <w:t xml:space="preserve"> </w:t>
      </w:r>
      <w:r w:rsidR="00020CB0">
        <w:rPr>
          <w:rFonts w:ascii="Arial" w:hAnsi="Arial" w:cs="Arial"/>
          <w:sz w:val="20"/>
        </w:rPr>
        <w:t xml:space="preserve">licence area </w:t>
      </w:r>
      <w:r w:rsidR="00AF4BC6">
        <w:rPr>
          <w:rFonts w:ascii="Arial" w:hAnsi="Arial" w:cs="Arial"/>
          <w:sz w:val="20"/>
        </w:rPr>
        <w:t xml:space="preserve">to which </w:t>
      </w:r>
      <w:r w:rsidR="002609A7">
        <w:rPr>
          <w:rFonts w:ascii="Arial" w:hAnsi="Arial" w:cs="Arial"/>
          <w:sz w:val="20"/>
        </w:rPr>
        <w:t>a ‘multi-channelling election’ applies.</w:t>
      </w:r>
      <w:r w:rsidR="00AD4A0C">
        <w:rPr>
          <w:rFonts w:ascii="Arial" w:hAnsi="Arial" w:cs="Arial"/>
          <w:sz w:val="20"/>
        </w:rPr>
        <w:t xml:space="preserve"> It varies subsection 8(4) of the Commercial Scheme </w:t>
      </w:r>
      <w:r w:rsidR="00AD4A0C" w:rsidRPr="00196923">
        <w:rPr>
          <w:rFonts w:ascii="Arial" w:hAnsi="Arial" w:cs="Arial"/>
          <w:sz w:val="20"/>
        </w:rPr>
        <w:t xml:space="preserve">to allow the ACMA to allot more than one channel </w:t>
      </w:r>
      <w:r w:rsidR="00AD4A0C">
        <w:rPr>
          <w:rFonts w:ascii="Arial" w:hAnsi="Arial" w:cs="Arial"/>
          <w:sz w:val="20"/>
        </w:rPr>
        <w:t xml:space="preserve">to </w:t>
      </w:r>
      <w:r w:rsidR="00020CB0">
        <w:rPr>
          <w:rFonts w:ascii="Arial" w:hAnsi="Arial" w:cs="Arial"/>
          <w:sz w:val="20"/>
        </w:rPr>
        <w:t>such a holder</w:t>
      </w:r>
      <w:r w:rsidR="00AD4A0C">
        <w:rPr>
          <w:rFonts w:ascii="Arial" w:hAnsi="Arial" w:cs="Arial"/>
          <w:sz w:val="20"/>
        </w:rPr>
        <w:t xml:space="preserve"> </w:t>
      </w:r>
      <w:r w:rsidR="00AD4A0C" w:rsidRPr="00196923">
        <w:rPr>
          <w:rFonts w:ascii="Arial" w:hAnsi="Arial" w:cs="Arial"/>
          <w:sz w:val="20"/>
        </w:rPr>
        <w:t xml:space="preserve">for the purpose of transmitting all of the </w:t>
      </w:r>
      <w:r w:rsidR="00020CB0">
        <w:rPr>
          <w:rFonts w:ascii="Arial" w:hAnsi="Arial" w:cs="Arial"/>
          <w:sz w:val="20"/>
        </w:rPr>
        <w:t>standard definition television (SDTV)</w:t>
      </w:r>
      <w:r w:rsidR="00AD4A0C" w:rsidRPr="00196923">
        <w:rPr>
          <w:rFonts w:ascii="Arial" w:hAnsi="Arial" w:cs="Arial"/>
          <w:sz w:val="20"/>
        </w:rPr>
        <w:t xml:space="preserve"> services of the</w:t>
      </w:r>
      <w:r w:rsidR="00020CB0">
        <w:rPr>
          <w:rFonts w:ascii="Arial" w:hAnsi="Arial" w:cs="Arial"/>
          <w:sz w:val="20"/>
        </w:rPr>
        <w:t xml:space="preserve"> commercial television broadcasting</w:t>
      </w:r>
      <w:r w:rsidR="00AD4A0C" w:rsidRPr="00196923">
        <w:rPr>
          <w:rFonts w:ascii="Arial" w:hAnsi="Arial" w:cs="Arial"/>
          <w:sz w:val="20"/>
        </w:rPr>
        <w:t xml:space="preserve"> licenses to which a multi-channelling election applies.</w:t>
      </w:r>
    </w:p>
    <w:p w:rsidR="00AF4BC6" w:rsidRPr="00AF4BC6" w:rsidRDefault="00C835A8" w:rsidP="00AF4BC6">
      <w:pPr>
        <w:pStyle w:val="ACMABodyText"/>
        <w:rPr>
          <w:rFonts w:ascii="Arial" w:hAnsi="Arial" w:cs="Arial"/>
          <w:sz w:val="20"/>
        </w:rPr>
      </w:pPr>
      <w:r>
        <w:rPr>
          <w:rFonts w:ascii="Arial" w:hAnsi="Arial" w:cs="Arial"/>
          <w:sz w:val="20"/>
        </w:rPr>
        <w:t>The BSA provides</w:t>
      </w:r>
      <w:r w:rsidR="00AF4BC6" w:rsidRPr="00AF4BC6">
        <w:rPr>
          <w:rFonts w:ascii="Arial" w:hAnsi="Arial" w:cs="Arial"/>
          <w:sz w:val="20"/>
        </w:rPr>
        <w:t xml:space="preserve"> that, where a</w:t>
      </w:r>
      <w:r>
        <w:rPr>
          <w:rFonts w:ascii="Arial" w:hAnsi="Arial" w:cs="Arial"/>
          <w:sz w:val="20"/>
        </w:rPr>
        <w:t>n incumbent</w:t>
      </w:r>
      <w:r w:rsidR="00AF4BC6" w:rsidRPr="00AF4BC6">
        <w:rPr>
          <w:rFonts w:ascii="Arial" w:hAnsi="Arial" w:cs="Arial"/>
          <w:sz w:val="20"/>
        </w:rPr>
        <w:t xml:space="preserve"> commercial television broadcasting licensee </w:t>
      </w:r>
      <w:r>
        <w:rPr>
          <w:rFonts w:ascii="Arial" w:hAnsi="Arial" w:cs="Arial"/>
          <w:sz w:val="20"/>
        </w:rPr>
        <w:t>in</w:t>
      </w:r>
      <w:r w:rsidR="00AF4BC6" w:rsidRPr="00AF4BC6">
        <w:rPr>
          <w:rFonts w:ascii="Arial" w:hAnsi="Arial" w:cs="Arial"/>
          <w:sz w:val="20"/>
        </w:rPr>
        <w:t xml:space="preserve"> a </w:t>
      </w:r>
      <w:r w:rsidR="00AF4BC6">
        <w:rPr>
          <w:rFonts w:ascii="Arial" w:hAnsi="Arial" w:cs="Arial"/>
          <w:sz w:val="20"/>
        </w:rPr>
        <w:t>regional</w:t>
      </w:r>
      <w:r w:rsidR="00AF4BC6" w:rsidRPr="00AF4BC6">
        <w:rPr>
          <w:rFonts w:ascii="Arial" w:hAnsi="Arial" w:cs="Arial"/>
          <w:sz w:val="20"/>
        </w:rPr>
        <w:t xml:space="preserve"> licence area </w:t>
      </w:r>
      <w:r>
        <w:rPr>
          <w:rFonts w:ascii="Arial" w:hAnsi="Arial" w:cs="Arial"/>
          <w:sz w:val="20"/>
        </w:rPr>
        <w:t>is</w:t>
      </w:r>
      <w:r w:rsidR="00AF4BC6" w:rsidRPr="00AF4BC6">
        <w:rPr>
          <w:rFonts w:ascii="Arial" w:hAnsi="Arial" w:cs="Arial"/>
          <w:sz w:val="20"/>
        </w:rPr>
        <w:t xml:space="preserve"> allocated a second licence under section 38A or 38B of the BSA, the licensee </w:t>
      </w:r>
      <w:r>
        <w:rPr>
          <w:rFonts w:ascii="Arial" w:hAnsi="Arial" w:cs="Arial"/>
          <w:sz w:val="20"/>
        </w:rPr>
        <w:t xml:space="preserve">is </w:t>
      </w:r>
      <w:r w:rsidR="00AF4BC6" w:rsidRPr="00AF4BC6">
        <w:rPr>
          <w:rFonts w:ascii="Arial" w:hAnsi="Arial" w:cs="Arial"/>
          <w:sz w:val="20"/>
        </w:rPr>
        <w:t>allowed to make a ‘multi-channelling election’</w:t>
      </w:r>
      <w:r w:rsidR="00AF4BC6">
        <w:rPr>
          <w:rFonts w:ascii="Arial" w:hAnsi="Arial" w:cs="Arial"/>
          <w:sz w:val="20"/>
        </w:rPr>
        <w:t xml:space="preserve"> </w:t>
      </w:r>
      <w:r w:rsidR="00AF4BC6" w:rsidRPr="00AF4BC6">
        <w:rPr>
          <w:rFonts w:ascii="Arial" w:hAnsi="Arial" w:cs="Arial"/>
          <w:sz w:val="20"/>
        </w:rPr>
        <w:t>under paragraph 6(5A)(d) or (5AA)(d) of Schedule 4 to the BSA. This election applie</w:t>
      </w:r>
      <w:r>
        <w:rPr>
          <w:rFonts w:ascii="Arial" w:hAnsi="Arial" w:cs="Arial"/>
          <w:sz w:val="20"/>
        </w:rPr>
        <w:t>s</w:t>
      </w:r>
      <w:r w:rsidR="00AF4BC6" w:rsidRPr="00AF4BC6">
        <w:rPr>
          <w:rFonts w:ascii="Arial" w:hAnsi="Arial" w:cs="Arial"/>
          <w:sz w:val="20"/>
        </w:rPr>
        <w:t xml:space="preserve"> to both commercial television broadcasting services provided under the two commercial television broadcasting licences held by the licensee. The election allow</w:t>
      </w:r>
      <w:r>
        <w:rPr>
          <w:rFonts w:ascii="Arial" w:hAnsi="Arial" w:cs="Arial"/>
          <w:sz w:val="20"/>
        </w:rPr>
        <w:t>s</w:t>
      </w:r>
      <w:r w:rsidR="00AF4BC6" w:rsidRPr="00AF4BC6">
        <w:rPr>
          <w:rFonts w:ascii="Arial" w:hAnsi="Arial" w:cs="Arial"/>
          <w:sz w:val="20"/>
        </w:rPr>
        <w:t xml:space="preserve"> the licensee to transmit both services </w:t>
      </w:r>
      <w:r>
        <w:rPr>
          <w:rFonts w:ascii="Arial" w:hAnsi="Arial" w:cs="Arial"/>
          <w:sz w:val="20"/>
        </w:rPr>
        <w:t xml:space="preserve">in digital mode </w:t>
      </w:r>
      <w:r w:rsidR="00AF4BC6" w:rsidRPr="00AF4BC6">
        <w:rPr>
          <w:rFonts w:ascii="Arial" w:hAnsi="Arial" w:cs="Arial"/>
          <w:sz w:val="20"/>
        </w:rPr>
        <w:t xml:space="preserve">on one or more </w:t>
      </w:r>
      <w:r w:rsidR="00AF4BC6">
        <w:rPr>
          <w:rFonts w:ascii="Arial" w:hAnsi="Arial" w:cs="Arial"/>
          <w:sz w:val="20"/>
        </w:rPr>
        <w:t>7 </w:t>
      </w:r>
      <w:r w:rsidR="00AF4BC6" w:rsidRPr="00AF4BC6">
        <w:rPr>
          <w:rFonts w:ascii="Arial" w:hAnsi="Arial" w:cs="Arial"/>
          <w:sz w:val="20"/>
        </w:rPr>
        <w:t xml:space="preserve">MHz television channels using the multi-channelling capacity of each channel. Where such an election </w:t>
      </w:r>
      <w:r>
        <w:rPr>
          <w:rFonts w:ascii="Arial" w:hAnsi="Arial" w:cs="Arial"/>
          <w:sz w:val="20"/>
        </w:rPr>
        <w:t>is</w:t>
      </w:r>
      <w:r w:rsidR="00AF4BC6" w:rsidRPr="00AF4BC6">
        <w:rPr>
          <w:rFonts w:ascii="Arial" w:hAnsi="Arial" w:cs="Arial"/>
          <w:sz w:val="20"/>
        </w:rPr>
        <w:t xml:space="preserve"> in force, a licence condition requiring the transmission of a high-definition television (HDTV) multi-channelled service by the licensees d</w:t>
      </w:r>
      <w:r>
        <w:rPr>
          <w:rFonts w:ascii="Arial" w:hAnsi="Arial" w:cs="Arial"/>
          <w:sz w:val="20"/>
        </w:rPr>
        <w:t>oes</w:t>
      </w:r>
      <w:r w:rsidR="00AF4BC6" w:rsidRPr="00AF4BC6">
        <w:rPr>
          <w:rFonts w:ascii="Arial" w:hAnsi="Arial" w:cs="Arial"/>
          <w:sz w:val="20"/>
        </w:rPr>
        <w:t xml:space="preserve"> not apply.</w:t>
      </w:r>
      <w:r w:rsidR="00AF4BC6">
        <w:rPr>
          <w:rFonts w:ascii="Arial" w:hAnsi="Arial" w:cs="Arial"/>
          <w:sz w:val="20"/>
        </w:rPr>
        <w:t xml:space="preserve"> Whilst such an election was in force, services provided under the two licences </w:t>
      </w:r>
      <w:r w:rsidR="00AF4BC6" w:rsidRPr="00AF4BC6">
        <w:rPr>
          <w:rFonts w:ascii="Arial" w:hAnsi="Arial" w:cs="Arial"/>
          <w:sz w:val="20"/>
        </w:rPr>
        <w:t>could be transmitted from a single transmitter at any given site.</w:t>
      </w:r>
    </w:p>
    <w:p w:rsidR="00AF4BC6" w:rsidRDefault="00AF4BC6" w:rsidP="00770752">
      <w:pPr>
        <w:pStyle w:val="ACMABodyText"/>
        <w:rPr>
          <w:rFonts w:ascii="Arial" w:hAnsi="Arial" w:cs="Arial"/>
          <w:sz w:val="20"/>
        </w:rPr>
      </w:pPr>
      <w:r>
        <w:rPr>
          <w:rFonts w:ascii="Arial" w:hAnsi="Arial" w:cs="Arial"/>
          <w:sz w:val="20"/>
        </w:rPr>
        <w:lastRenderedPageBreak/>
        <w:t xml:space="preserve">Following the passage of the Amendment Act, </w:t>
      </w:r>
      <w:r w:rsidR="00C835A8">
        <w:rPr>
          <w:rFonts w:ascii="Arial" w:hAnsi="Arial" w:cs="Arial"/>
          <w:sz w:val="20"/>
        </w:rPr>
        <w:t xml:space="preserve">certain incumbent </w:t>
      </w:r>
      <w:r>
        <w:rPr>
          <w:rFonts w:ascii="Arial" w:hAnsi="Arial" w:cs="Arial"/>
          <w:sz w:val="20"/>
        </w:rPr>
        <w:t xml:space="preserve">commercial broadcasting licensees in </w:t>
      </w:r>
      <w:r w:rsidR="00C835A8">
        <w:rPr>
          <w:rFonts w:ascii="Arial" w:hAnsi="Arial" w:cs="Arial"/>
          <w:sz w:val="20"/>
        </w:rPr>
        <w:t xml:space="preserve">regional licence areas that hold a second commercial television broadcasting licence under section 38A of the BSA may apply for a third commercial television broadcasting licence under section 38B of the BSA (this was not permitted prior to the passage of the Amendment Act). In these circumstances the licensee can make a multi-channelling election covering the services provided in digital mode under all three licences. </w:t>
      </w:r>
    </w:p>
    <w:p w:rsidR="00C835A8" w:rsidRDefault="00C835A8" w:rsidP="00770752">
      <w:pPr>
        <w:pStyle w:val="ACMABodyText"/>
        <w:rPr>
          <w:rFonts w:ascii="Arial" w:hAnsi="Arial" w:cs="Arial"/>
          <w:sz w:val="20"/>
        </w:rPr>
      </w:pPr>
      <w:r w:rsidRPr="00C835A8">
        <w:rPr>
          <w:rFonts w:ascii="Arial" w:hAnsi="Arial" w:cs="Arial"/>
          <w:sz w:val="20"/>
        </w:rPr>
        <w:t xml:space="preserve">However, so that the licensee in these areas can provide all of the extra digital television multi-channels currently available in metropolitan areas, the multi-channelling election would permit the licensee to provide digital services under three licences over </w:t>
      </w:r>
      <w:r w:rsidRPr="00C835A8">
        <w:rPr>
          <w:rFonts w:ascii="Arial" w:hAnsi="Arial" w:cs="Arial"/>
          <w:i/>
          <w:sz w:val="20"/>
        </w:rPr>
        <w:t>two</w:t>
      </w:r>
      <w:r w:rsidRPr="00C835A8">
        <w:rPr>
          <w:rFonts w:ascii="Arial" w:hAnsi="Arial" w:cs="Arial"/>
          <w:sz w:val="20"/>
        </w:rPr>
        <w:t xml:space="preserve"> 7 MHz channels (thereby requiring two transmitters at each site). In order to ensure that there is sufficient capacity over two channels, the commercial television broadcasting licensee in these markets may choose to transmit a HDTV multi-channelled service in standard definition television (SDTV) mode.</w:t>
      </w:r>
    </w:p>
    <w:p w:rsidR="00196923" w:rsidRPr="00196923" w:rsidRDefault="007A7841" w:rsidP="00196923">
      <w:pPr>
        <w:pStyle w:val="ACMABodyText"/>
        <w:rPr>
          <w:rFonts w:ascii="Arial" w:hAnsi="Arial" w:cs="Arial"/>
          <w:sz w:val="20"/>
        </w:rPr>
      </w:pPr>
      <w:r>
        <w:rPr>
          <w:rFonts w:ascii="Arial" w:hAnsi="Arial" w:cs="Arial"/>
          <w:sz w:val="20"/>
        </w:rPr>
        <w:t>Previously</w:t>
      </w:r>
      <w:r w:rsidR="00196923" w:rsidRPr="00196923">
        <w:rPr>
          <w:rFonts w:ascii="Arial" w:hAnsi="Arial" w:cs="Arial"/>
          <w:sz w:val="20"/>
        </w:rPr>
        <w:t>, wher</w:t>
      </w:r>
      <w:r>
        <w:rPr>
          <w:rFonts w:ascii="Arial" w:hAnsi="Arial" w:cs="Arial"/>
          <w:sz w:val="20"/>
        </w:rPr>
        <w:t>e a multi-channelling election wa</w:t>
      </w:r>
      <w:r w:rsidR="00196923" w:rsidRPr="00196923">
        <w:rPr>
          <w:rFonts w:ascii="Arial" w:hAnsi="Arial" w:cs="Arial"/>
          <w:sz w:val="20"/>
        </w:rPr>
        <w:t xml:space="preserve">s in force, </w:t>
      </w:r>
      <w:r w:rsidR="00196923">
        <w:rPr>
          <w:rFonts w:ascii="Arial" w:hAnsi="Arial" w:cs="Arial"/>
          <w:sz w:val="20"/>
        </w:rPr>
        <w:t>subsection 8(4)</w:t>
      </w:r>
      <w:r w:rsidR="00196923" w:rsidRPr="00196923">
        <w:rPr>
          <w:rFonts w:ascii="Arial" w:hAnsi="Arial" w:cs="Arial"/>
          <w:sz w:val="20"/>
        </w:rPr>
        <w:t xml:space="preserve"> of the </w:t>
      </w:r>
      <w:r w:rsidR="00196923">
        <w:rPr>
          <w:rFonts w:ascii="Arial" w:hAnsi="Arial" w:cs="Arial"/>
          <w:sz w:val="20"/>
        </w:rPr>
        <w:t>Commercial Scheme</w:t>
      </w:r>
      <w:r w:rsidR="00196923" w:rsidRPr="00196923">
        <w:rPr>
          <w:rFonts w:ascii="Arial" w:hAnsi="Arial" w:cs="Arial"/>
          <w:sz w:val="20"/>
        </w:rPr>
        <w:t xml:space="preserve"> only allow</w:t>
      </w:r>
      <w:r>
        <w:rPr>
          <w:rFonts w:ascii="Arial" w:hAnsi="Arial" w:cs="Arial"/>
          <w:sz w:val="20"/>
        </w:rPr>
        <w:t>ed</w:t>
      </w:r>
      <w:r w:rsidR="00196923" w:rsidRPr="00196923">
        <w:rPr>
          <w:rFonts w:ascii="Arial" w:hAnsi="Arial" w:cs="Arial"/>
          <w:sz w:val="20"/>
        </w:rPr>
        <w:t xml:space="preserve"> the ACMA to allot one digital television channel in a </w:t>
      </w:r>
      <w:r w:rsidR="006B1629">
        <w:rPr>
          <w:rFonts w:ascii="Arial" w:hAnsi="Arial" w:cs="Arial"/>
          <w:sz w:val="20"/>
        </w:rPr>
        <w:t xml:space="preserve">DCP </w:t>
      </w:r>
      <w:r w:rsidR="00196923" w:rsidRPr="00196923">
        <w:rPr>
          <w:rFonts w:ascii="Arial" w:hAnsi="Arial" w:cs="Arial"/>
          <w:sz w:val="20"/>
        </w:rPr>
        <w:t>between all of the commercial television broadcasting licensees to which the election applies.</w:t>
      </w:r>
    </w:p>
    <w:p w:rsidR="00196923" w:rsidRPr="00196923" w:rsidRDefault="00196923" w:rsidP="00196923">
      <w:pPr>
        <w:pStyle w:val="ACMABodyText"/>
        <w:rPr>
          <w:rFonts w:ascii="Arial" w:hAnsi="Arial" w:cs="Arial"/>
          <w:sz w:val="20"/>
        </w:rPr>
      </w:pPr>
      <w:r w:rsidRPr="00196923">
        <w:rPr>
          <w:rFonts w:ascii="Arial" w:hAnsi="Arial" w:cs="Arial"/>
          <w:sz w:val="20"/>
        </w:rPr>
        <w:t>This reflects the previous purpose of the multi-channelling policy objectives in</w:t>
      </w:r>
      <w:r>
        <w:rPr>
          <w:rFonts w:ascii="Arial" w:hAnsi="Arial" w:cs="Arial"/>
          <w:sz w:val="20"/>
        </w:rPr>
        <w:t xml:space="preserve"> subclause 6(5B) of Schedule 4 to</w:t>
      </w:r>
      <w:r w:rsidRPr="00196923">
        <w:rPr>
          <w:rFonts w:ascii="Arial" w:hAnsi="Arial" w:cs="Arial"/>
          <w:sz w:val="20"/>
        </w:rPr>
        <w:t xml:space="preserve"> the BSA which, prior to the passage of the Amendment Act, required Part A of the </w:t>
      </w:r>
      <w:r>
        <w:rPr>
          <w:rFonts w:ascii="Arial" w:hAnsi="Arial" w:cs="Arial"/>
          <w:sz w:val="20"/>
        </w:rPr>
        <w:t>Commercial Scheme</w:t>
      </w:r>
      <w:r w:rsidRPr="00196923">
        <w:rPr>
          <w:rFonts w:ascii="Arial" w:hAnsi="Arial" w:cs="Arial"/>
          <w:sz w:val="20"/>
        </w:rPr>
        <w:t xml:space="preserve"> to authorise the provision of only two commercial television broadcasting services using the multi-channelling capacity of a channel. The implication of this, combined with the HDTV exemption, was that only one channel would be required to meet this policy objective. </w:t>
      </w:r>
    </w:p>
    <w:p w:rsidR="00196923" w:rsidRDefault="00196923" w:rsidP="00770752">
      <w:pPr>
        <w:pStyle w:val="ACMABodyText"/>
        <w:rPr>
          <w:rFonts w:ascii="Arial" w:hAnsi="Arial" w:cs="Arial"/>
          <w:sz w:val="20"/>
        </w:rPr>
      </w:pPr>
      <w:r w:rsidRPr="00196923">
        <w:rPr>
          <w:rFonts w:ascii="Arial" w:hAnsi="Arial" w:cs="Arial"/>
          <w:sz w:val="20"/>
        </w:rPr>
        <w:t xml:space="preserve">Following the passage of the Amendment Act, </w:t>
      </w:r>
      <w:r>
        <w:rPr>
          <w:rFonts w:ascii="Arial" w:hAnsi="Arial" w:cs="Arial"/>
          <w:sz w:val="20"/>
        </w:rPr>
        <w:t xml:space="preserve">a multi-channelling election </w:t>
      </w:r>
      <w:r w:rsidR="00661887">
        <w:rPr>
          <w:rFonts w:ascii="Arial" w:hAnsi="Arial" w:cs="Arial"/>
          <w:sz w:val="20"/>
        </w:rPr>
        <w:t xml:space="preserve">is intended to facilitate </w:t>
      </w:r>
      <w:r w:rsidRPr="00196923">
        <w:rPr>
          <w:rFonts w:ascii="Arial" w:hAnsi="Arial" w:cs="Arial"/>
          <w:sz w:val="20"/>
        </w:rPr>
        <w:t>the transmission of</w:t>
      </w:r>
      <w:r w:rsidR="00661887">
        <w:rPr>
          <w:rFonts w:ascii="Arial" w:hAnsi="Arial" w:cs="Arial"/>
          <w:sz w:val="20"/>
        </w:rPr>
        <w:t xml:space="preserve"> several</w:t>
      </w:r>
      <w:r w:rsidRPr="00196923">
        <w:rPr>
          <w:rFonts w:ascii="Arial" w:hAnsi="Arial" w:cs="Arial"/>
          <w:sz w:val="20"/>
        </w:rPr>
        <w:t xml:space="preserve"> SDTV services </w:t>
      </w:r>
      <w:r w:rsidR="00661887">
        <w:rPr>
          <w:rFonts w:ascii="Arial" w:hAnsi="Arial" w:cs="Arial"/>
          <w:sz w:val="20"/>
        </w:rPr>
        <w:t xml:space="preserve">which may be </w:t>
      </w:r>
      <w:r w:rsidRPr="00196923">
        <w:rPr>
          <w:rFonts w:ascii="Arial" w:hAnsi="Arial" w:cs="Arial"/>
          <w:sz w:val="20"/>
        </w:rPr>
        <w:t xml:space="preserve">provided under up to three licences, </w:t>
      </w:r>
      <w:r w:rsidR="00661887">
        <w:rPr>
          <w:rFonts w:ascii="Arial" w:hAnsi="Arial" w:cs="Arial"/>
          <w:sz w:val="20"/>
        </w:rPr>
        <w:t>requiring</w:t>
      </w:r>
      <w:r w:rsidRPr="00196923">
        <w:rPr>
          <w:rFonts w:ascii="Arial" w:hAnsi="Arial" w:cs="Arial"/>
          <w:sz w:val="20"/>
        </w:rPr>
        <w:t xml:space="preserve"> more than one </w:t>
      </w:r>
      <w:r>
        <w:rPr>
          <w:rFonts w:ascii="Arial" w:hAnsi="Arial" w:cs="Arial"/>
          <w:sz w:val="20"/>
        </w:rPr>
        <w:t xml:space="preserve">7 MHz </w:t>
      </w:r>
      <w:r w:rsidRPr="00196923">
        <w:rPr>
          <w:rFonts w:ascii="Arial" w:hAnsi="Arial" w:cs="Arial"/>
          <w:sz w:val="20"/>
        </w:rPr>
        <w:t xml:space="preserve">channel. </w:t>
      </w:r>
    </w:p>
    <w:p w:rsidR="000345F0" w:rsidRDefault="000345F0" w:rsidP="000345F0">
      <w:pPr>
        <w:rPr>
          <w:rFonts w:ascii="Arial" w:hAnsi="Arial" w:cs="Arial"/>
          <w:b/>
          <w:sz w:val="20"/>
          <w:szCs w:val="20"/>
        </w:rPr>
      </w:pPr>
    </w:p>
    <w:p w:rsidR="00196923" w:rsidRDefault="00196923" w:rsidP="00196923">
      <w:pPr>
        <w:rPr>
          <w:rFonts w:ascii="Arial" w:hAnsi="Arial" w:cs="Arial"/>
          <w:b/>
          <w:sz w:val="20"/>
          <w:szCs w:val="20"/>
        </w:rPr>
      </w:pPr>
      <w:r>
        <w:rPr>
          <w:rFonts w:ascii="Arial" w:hAnsi="Arial" w:cs="Arial"/>
          <w:b/>
          <w:sz w:val="20"/>
          <w:szCs w:val="20"/>
        </w:rPr>
        <w:t xml:space="preserve">Item [3] </w:t>
      </w:r>
      <w:r w:rsidR="00203338">
        <w:rPr>
          <w:rFonts w:ascii="Arial" w:hAnsi="Arial" w:cs="Arial"/>
          <w:b/>
          <w:sz w:val="20"/>
          <w:szCs w:val="20"/>
        </w:rPr>
        <w:t xml:space="preserve">– </w:t>
      </w:r>
      <w:r>
        <w:rPr>
          <w:rFonts w:ascii="Arial" w:hAnsi="Arial" w:cs="Arial"/>
          <w:b/>
          <w:sz w:val="20"/>
          <w:szCs w:val="20"/>
        </w:rPr>
        <w:t>Subsection 8(5)</w:t>
      </w:r>
    </w:p>
    <w:p w:rsidR="00196923" w:rsidRDefault="00196923" w:rsidP="00196923">
      <w:pPr>
        <w:rPr>
          <w:rFonts w:ascii="Arial" w:hAnsi="Arial" w:cs="Arial"/>
          <w:b/>
          <w:sz w:val="20"/>
          <w:szCs w:val="20"/>
        </w:rPr>
      </w:pPr>
    </w:p>
    <w:p w:rsidR="00196923" w:rsidRDefault="00196923" w:rsidP="00196923">
      <w:pPr>
        <w:rPr>
          <w:rFonts w:ascii="Arial" w:hAnsi="Arial" w:cs="Arial"/>
          <w:b/>
          <w:sz w:val="20"/>
          <w:szCs w:val="20"/>
        </w:rPr>
      </w:pPr>
      <w:r>
        <w:rPr>
          <w:rFonts w:ascii="Arial" w:hAnsi="Arial" w:cs="Arial"/>
          <w:b/>
          <w:sz w:val="20"/>
          <w:szCs w:val="20"/>
        </w:rPr>
        <w:t xml:space="preserve">Item [4] </w:t>
      </w:r>
      <w:r w:rsidR="00203338">
        <w:rPr>
          <w:rFonts w:ascii="Arial" w:hAnsi="Arial" w:cs="Arial"/>
          <w:b/>
          <w:sz w:val="20"/>
          <w:szCs w:val="20"/>
        </w:rPr>
        <w:t xml:space="preserve">– </w:t>
      </w:r>
      <w:r>
        <w:rPr>
          <w:rFonts w:ascii="Arial" w:hAnsi="Arial" w:cs="Arial"/>
          <w:b/>
          <w:sz w:val="20"/>
          <w:szCs w:val="20"/>
        </w:rPr>
        <w:t>Subsection 8(6)</w:t>
      </w:r>
    </w:p>
    <w:p w:rsidR="000009C7" w:rsidRDefault="00AD4A0C" w:rsidP="00196923">
      <w:pPr>
        <w:pStyle w:val="ACMABodyText"/>
        <w:rPr>
          <w:rFonts w:ascii="Arial" w:hAnsi="Arial" w:cs="Arial"/>
          <w:sz w:val="20"/>
        </w:rPr>
      </w:pPr>
      <w:r>
        <w:rPr>
          <w:rFonts w:ascii="Arial" w:hAnsi="Arial" w:cs="Arial"/>
          <w:sz w:val="20"/>
        </w:rPr>
        <w:t>Items [3] and [4]</w:t>
      </w:r>
      <w:r w:rsidR="00020CB0">
        <w:rPr>
          <w:rFonts w:ascii="Arial" w:hAnsi="Arial" w:cs="Arial"/>
          <w:sz w:val="20"/>
        </w:rPr>
        <w:t xml:space="preserve"> </w:t>
      </w:r>
      <w:r w:rsidR="000009C7">
        <w:rPr>
          <w:rFonts w:ascii="Arial" w:hAnsi="Arial" w:cs="Arial"/>
          <w:sz w:val="20"/>
        </w:rPr>
        <w:t xml:space="preserve">set out the circumstances in which the ACMA may remove the reservation of a 7 MHz channel in a DCP previously included in the event that a multi-channelling election </w:t>
      </w:r>
      <w:r w:rsidR="00203338">
        <w:rPr>
          <w:rFonts w:ascii="Arial" w:hAnsi="Arial" w:cs="Arial"/>
          <w:sz w:val="20"/>
        </w:rPr>
        <w:t xml:space="preserve">is </w:t>
      </w:r>
      <w:r w:rsidR="000009C7">
        <w:rPr>
          <w:rFonts w:ascii="Arial" w:hAnsi="Arial" w:cs="Arial"/>
          <w:sz w:val="20"/>
        </w:rPr>
        <w:t>revoked.</w:t>
      </w:r>
    </w:p>
    <w:p w:rsidR="00AD4A0C" w:rsidRDefault="000009C7" w:rsidP="00196923">
      <w:pPr>
        <w:pStyle w:val="ACMABodyText"/>
        <w:rPr>
          <w:rFonts w:ascii="Arial" w:hAnsi="Arial" w:cs="Arial"/>
          <w:sz w:val="20"/>
        </w:rPr>
      </w:pPr>
      <w:r>
        <w:rPr>
          <w:rFonts w:ascii="Arial" w:hAnsi="Arial" w:cs="Arial"/>
          <w:sz w:val="20"/>
        </w:rPr>
        <w:t xml:space="preserve">Item [3] </w:t>
      </w:r>
      <w:r w:rsidR="00AD4A0C">
        <w:rPr>
          <w:rFonts w:ascii="Arial" w:hAnsi="Arial" w:cs="Arial"/>
          <w:sz w:val="20"/>
        </w:rPr>
        <w:t>var</w:t>
      </w:r>
      <w:r>
        <w:rPr>
          <w:rFonts w:ascii="Arial" w:hAnsi="Arial" w:cs="Arial"/>
          <w:sz w:val="20"/>
        </w:rPr>
        <w:t>ies</w:t>
      </w:r>
      <w:r w:rsidR="00AD4A0C">
        <w:rPr>
          <w:rFonts w:ascii="Arial" w:hAnsi="Arial" w:cs="Arial"/>
          <w:sz w:val="20"/>
        </w:rPr>
        <w:t xml:space="preserve"> </w:t>
      </w:r>
      <w:r>
        <w:rPr>
          <w:rFonts w:ascii="Arial" w:hAnsi="Arial" w:cs="Arial"/>
          <w:sz w:val="20"/>
        </w:rPr>
        <w:t xml:space="preserve">subsection 8(5) of </w:t>
      </w:r>
      <w:r w:rsidR="00AD4A0C">
        <w:rPr>
          <w:rFonts w:ascii="Arial" w:hAnsi="Arial" w:cs="Arial"/>
          <w:sz w:val="20"/>
        </w:rPr>
        <w:t xml:space="preserve">the Commercial Scheme to </w:t>
      </w:r>
      <w:r w:rsidR="00020CB0">
        <w:rPr>
          <w:rFonts w:ascii="Arial" w:hAnsi="Arial" w:cs="Arial"/>
          <w:sz w:val="20"/>
        </w:rPr>
        <w:t>allow the ACMA, after the end of a simulcast period for a licence area, to remove from a DCP any 7MHz channels that had previously been reserved for</w:t>
      </w:r>
      <w:r>
        <w:rPr>
          <w:rFonts w:ascii="Arial" w:hAnsi="Arial" w:cs="Arial"/>
          <w:sz w:val="20"/>
        </w:rPr>
        <w:t xml:space="preserve"> services provided under a commercial television broadcasting licence to which a multi-channelling election applies, in the event that the election is revoked. </w:t>
      </w:r>
    </w:p>
    <w:p w:rsidR="00196923" w:rsidRPr="00196923" w:rsidRDefault="00196923" w:rsidP="00196923">
      <w:pPr>
        <w:pStyle w:val="ACMABodyText"/>
        <w:rPr>
          <w:rFonts w:ascii="Arial" w:hAnsi="Arial" w:cs="Arial"/>
          <w:sz w:val="20"/>
        </w:rPr>
      </w:pPr>
      <w:r w:rsidRPr="00196923">
        <w:rPr>
          <w:rFonts w:ascii="Arial" w:hAnsi="Arial" w:cs="Arial"/>
          <w:sz w:val="20"/>
        </w:rPr>
        <w:t xml:space="preserve">Prior to the passage of the Amendment Act, </w:t>
      </w:r>
      <w:r>
        <w:rPr>
          <w:rFonts w:ascii="Arial" w:hAnsi="Arial" w:cs="Arial"/>
          <w:sz w:val="20"/>
        </w:rPr>
        <w:t xml:space="preserve">paragraph 6(5B)(c) of Schedule 4 to the BSA </w:t>
      </w:r>
      <w:r w:rsidRPr="00196923">
        <w:rPr>
          <w:rFonts w:ascii="Arial" w:hAnsi="Arial" w:cs="Arial"/>
          <w:sz w:val="20"/>
        </w:rPr>
        <w:t xml:space="preserve">provided for the </w:t>
      </w:r>
      <w:r>
        <w:rPr>
          <w:rFonts w:ascii="Arial" w:hAnsi="Arial" w:cs="Arial"/>
          <w:sz w:val="20"/>
        </w:rPr>
        <w:t>Commercial Scheme</w:t>
      </w:r>
      <w:r w:rsidRPr="00196923">
        <w:rPr>
          <w:rFonts w:ascii="Arial" w:hAnsi="Arial" w:cs="Arial"/>
          <w:sz w:val="20"/>
        </w:rPr>
        <w:t xml:space="preserve"> to facilitate the continuation of a multi-channelling election after the end of a simulcast period. The policy objective effectively required the </w:t>
      </w:r>
      <w:r>
        <w:rPr>
          <w:rFonts w:ascii="Arial" w:hAnsi="Arial" w:cs="Arial"/>
          <w:sz w:val="20"/>
        </w:rPr>
        <w:t>Commercial Scheme</w:t>
      </w:r>
      <w:r w:rsidRPr="00196923">
        <w:rPr>
          <w:rFonts w:ascii="Arial" w:hAnsi="Arial" w:cs="Arial"/>
          <w:sz w:val="20"/>
        </w:rPr>
        <w:t xml:space="preserve"> to ensure that the ACMA planned channels for these services into the future. However, the Amendment Act </w:t>
      </w:r>
      <w:r w:rsidR="00020CB0">
        <w:rPr>
          <w:rFonts w:ascii="Arial" w:hAnsi="Arial" w:cs="Arial"/>
          <w:sz w:val="20"/>
        </w:rPr>
        <w:t>repealed</w:t>
      </w:r>
      <w:r w:rsidRPr="00196923">
        <w:rPr>
          <w:rFonts w:ascii="Arial" w:hAnsi="Arial" w:cs="Arial"/>
          <w:sz w:val="20"/>
        </w:rPr>
        <w:t xml:space="preserve"> this </w:t>
      </w:r>
      <w:r w:rsidR="00020CB0">
        <w:rPr>
          <w:rFonts w:ascii="Arial" w:hAnsi="Arial" w:cs="Arial"/>
          <w:sz w:val="20"/>
        </w:rPr>
        <w:t xml:space="preserve">policy </w:t>
      </w:r>
      <w:r w:rsidRPr="00196923">
        <w:rPr>
          <w:rFonts w:ascii="Arial" w:hAnsi="Arial" w:cs="Arial"/>
          <w:sz w:val="20"/>
        </w:rPr>
        <w:t xml:space="preserve">objective and the </w:t>
      </w:r>
      <w:r>
        <w:rPr>
          <w:rFonts w:ascii="Arial" w:hAnsi="Arial" w:cs="Arial"/>
          <w:sz w:val="20"/>
        </w:rPr>
        <w:t>Commercial Scheme</w:t>
      </w:r>
      <w:r w:rsidRPr="00196923">
        <w:rPr>
          <w:rFonts w:ascii="Arial" w:hAnsi="Arial" w:cs="Arial"/>
          <w:sz w:val="20"/>
        </w:rPr>
        <w:t xml:space="preserve"> is no longer required to provide for the planning of channels for each commercial television broadcasting licensee subject to a multi-channelling election after the end of the simulcast period. </w:t>
      </w:r>
    </w:p>
    <w:p w:rsidR="00196923" w:rsidRPr="00196923" w:rsidRDefault="00196923" w:rsidP="00196923">
      <w:pPr>
        <w:pStyle w:val="ACMABodyText"/>
        <w:rPr>
          <w:rFonts w:ascii="Arial" w:hAnsi="Arial" w:cs="Arial"/>
          <w:sz w:val="20"/>
        </w:rPr>
      </w:pPr>
      <w:r>
        <w:rPr>
          <w:rFonts w:ascii="Arial" w:hAnsi="Arial" w:cs="Arial"/>
          <w:sz w:val="20"/>
        </w:rPr>
        <w:t>Item 93 of t</w:t>
      </w:r>
      <w:r w:rsidR="00AD4A0C">
        <w:rPr>
          <w:rFonts w:ascii="Arial" w:hAnsi="Arial" w:cs="Arial"/>
          <w:sz w:val="20"/>
        </w:rPr>
        <w:t xml:space="preserve">he </w:t>
      </w:r>
      <w:r w:rsidR="00203338">
        <w:rPr>
          <w:rFonts w:ascii="Arial" w:hAnsi="Arial" w:cs="Arial"/>
          <w:sz w:val="20"/>
        </w:rPr>
        <w:t>E</w:t>
      </w:r>
      <w:r w:rsidRPr="00196923">
        <w:rPr>
          <w:rFonts w:ascii="Arial" w:hAnsi="Arial" w:cs="Arial"/>
          <w:sz w:val="20"/>
        </w:rPr>
        <w:t xml:space="preserve">xplanatory </w:t>
      </w:r>
      <w:r w:rsidR="00203338">
        <w:rPr>
          <w:rFonts w:ascii="Arial" w:hAnsi="Arial" w:cs="Arial"/>
          <w:sz w:val="20"/>
        </w:rPr>
        <w:t>M</w:t>
      </w:r>
      <w:r w:rsidRPr="00196923">
        <w:rPr>
          <w:rFonts w:ascii="Arial" w:hAnsi="Arial" w:cs="Arial"/>
          <w:sz w:val="20"/>
        </w:rPr>
        <w:t xml:space="preserve">emorandum to the </w:t>
      </w:r>
      <w:r w:rsidR="005E2EEE">
        <w:rPr>
          <w:rFonts w:ascii="Arial" w:hAnsi="Arial" w:cs="Arial"/>
          <w:sz w:val="20"/>
        </w:rPr>
        <w:t xml:space="preserve">bill for the </w:t>
      </w:r>
      <w:r w:rsidRPr="00196923">
        <w:rPr>
          <w:rFonts w:ascii="Arial" w:hAnsi="Arial" w:cs="Arial"/>
          <w:sz w:val="20"/>
        </w:rPr>
        <w:t>Amendment Act notes that the effect of removing this objective means that if a multi-channelling election is revoked ‘</w:t>
      </w:r>
      <w:r w:rsidRPr="00196923">
        <w:rPr>
          <w:rFonts w:ascii="Arial" w:hAnsi="Arial" w:cs="Arial"/>
          <w:sz w:val="20"/>
          <w:lang w:val="en-US"/>
        </w:rPr>
        <w:t>there is no guarantee that the licensee will get additional transmission capacity (an extra 7 MHz spectrum channel).’</w:t>
      </w:r>
    </w:p>
    <w:p w:rsidR="00196923" w:rsidRDefault="00B315F9" w:rsidP="00770752">
      <w:pPr>
        <w:pStyle w:val="ACMABodyText"/>
        <w:rPr>
          <w:rFonts w:ascii="Arial" w:hAnsi="Arial" w:cs="Arial"/>
          <w:sz w:val="20"/>
        </w:rPr>
      </w:pPr>
      <w:r>
        <w:rPr>
          <w:rFonts w:ascii="Arial" w:hAnsi="Arial" w:cs="Arial"/>
          <w:sz w:val="20"/>
        </w:rPr>
        <w:t xml:space="preserve">Item [4] </w:t>
      </w:r>
      <w:r w:rsidRPr="00B315F9">
        <w:rPr>
          <w:rFonts w:ascii="Arial" w:hAnsi="Arial" w:cs="Arial"/>
          <w:sz w:val="20"/>
        </w:rPr>
        <w:t>varies the Commercial Scheme to re</w:t>
      </w:r>
      <w:r>
        <w:rPr>
          <w:rFonts w:ascii="Arial" w:hAnsi="Arial" w:cs="Arial"/>
          <w:sz w:val="20"/>
        </w:rPr>
        <w:t>peal subsection 8(6).</w:t>
      </w:r>
      <w:r w:rsidRPr="00B315F9">
        <w:rPr>
          <w:rFonts w:ascii="Arial" w:hAnsi="Arial" w:cs="Arial"/>
          <w:sz w:val="20"/>
        </w:rPr>
        <w:t xml:space="preserve"> This item is consequential to </w:t>
      </w:r>
      <w:r>
        <w:rPr>
          <w:rFonts w:ascii="Arial" w:hAnsi="Arial" w:cs="Arial"/>
          <w:sz w:val="20"/>
        </w:rPr>
        <w:t>the variation</w:t>
      </w:r>
      <w:r w:rsidRPr="00B315F9">
        <w:rPr>
          <w:rFonts w:ascii="Arial" w:hAnsi="Arial" w:cs="Arial"/>
          <w:sz w:val="20"/>
        </w:rPr>
        <w:t xml:space="preserve"> made at item [</w:t>
      </w:r>
      <w:r>
        <w:rPr>
          <w:rFonts w:ascii="Arial" w:hAnsi="Arial" w:cs="Arial"/>
          <w:sz w:val="20"/>
        </w:rPr>
        <w:t>3]</w:t>
      </w:r>
      <w:r w:rsidRPr="00B315F9">
        <w:rPr>
          <w:rFonts w:ascii="Arial" w:hAnsi="Arial" w:cs="Arial"/>
          <w:sz w:val="20"/>
        </w:rPr>
        <w:t>.</w:t>
      </w:r>
    </w:p>
    <w:p w:rsidR="004E4EA8" w:rsidRDefault="004E4EA8" w:rsidP="004E4EA8">
      <w:pPr>
        <w:rPr>
          <w:rFonts w:ascii="Arial" w:hAnsi="Arial" w:cs="Arial"/>
          <w:b/>
          <w:sz w:val="20"/>
          <w:szCs w:val="20"/>
        </w:rPr>
      </w:pPr>
    </w:p>
    <w:p w:rsidR="004E4EA8" w:rsidRDefault="004E4EA8" w:rsidP="004E4EA8">
      <w:pPr>
        <w:rPr>
          <w:rFonts w:ascii="Arial" w:hAnsi="Arial" w:cs="Arial"/>
          <w:b/>
          <w:sz w:val="20"/>
          <w:szCs w:val="20"/>
        </w:rPr>
      </w:pPr>
      <w:r>
        <w:rPr>
          <w:rFonts w:ascii="Arial" w:hAnsi="Arial" w:cs="Arial"/>
          <w:b/>
          <w:sz w:val="20"/>
          <w:szCs w:val="20"/>
        </w:rPr>
        <w:lastRenderedPageBreak/>
        <w:t>Item [5] – Paragraph 13(4)(a)</w:t>
      </w:r>
    </w:p>
    <w:p w:rsidR="004E4EA8" w:rsidRDefault="004E4EA8" w:rsidP="004E4EA8">
      <w:pPr>
        <w:pStyle w:val="ACMABodyText"/>
        <w:rPr>
          <w:rFonts w:ascii="Arial" w:hAnsi="Arial" w:cs="Arial"/>
          <w:sz w:val="20"/>
        </w:rPr>
      </w:pPr>
      <w:r>
        <w:rPr>
          <w:rFonts w:ascii="Arial" w:hAnsi="Arial" w:cs="Arial"/>
          <w:sz w:val="20"/>
        </w:rPr>
        <w:t xml:space="preserve">Item [5] corrects a </w:t>
      </w:r>
      <w:r w:rsidR="00203338">
        <w:rPr>
          <w:rFonts w:ascii="Arial" w:hAnsi="Arial" w:cs="Arial"/>
          <w:sz w:val="20"/>
        </w:rPr>
        <w:t xml:space="preserve">cross-referencing </w:t>
      </w:r>
      <w:r>
        <w:rPr>
          <w:rFonts w:ascii="Arial" w:hAnsi="Arial" w:cs="Arial"/>
          <w:sz w:val="20"/>
        </w:rPr>
        <w:t>error in paragraph 13(4)(a) of the Commercial Scheme</w:t>
      </w:r>
      <w:r w:rsidR="00203338">
        <w:rPr>
          <w:rFonts w:ascii="Arial" w:hAnsi="Arial" w:cs="Arial"/>
          <w:sz w:val="20"/>
        </w:rPr>
        <w:t>.</w:t>
      </w:r>
      <w:r>
        <w:rPr>
          <w:rFonts w:ascii="Arial" w:hAnsi="Arial" w:cs="Arial"/>
          <w:sz w:val="20"/>
        </w:rPr>
        <w:t>.</w:t>
      </w:r>
    </w:p>
    <w:p w:rsidR="004E4EA8" w:rsidRDefault="004E4EA8" w:rsidP="00B315F9">
      <w:pPr>
        <w:rPr>
          <w:rFonts w:ascii="Arial" w:hAnsi="Arial" w:cs="Arial"/>
          <w:b/>
          <w:sz w:val="20"/>
          <w:szCs w:val="20"/>
        </w:rPr>
      </w:pPr>
    </w:p>
    <w:p w:rsidR="00B315F9" w:rsidRDefault="00B315F9" w:rsidP="00B315F9">
      <w:pPr>
        <w:rPr>
          <w:rFonts w:ascii="Arial" w:hAnsi="Arial" w:cs="Arial"/>
          <w:b/>
          <w:sz w:val="20"/>
          <w:szCs w:val="20"/>
        </w:rPr>
      </w:pPr>
      <w:r>
        <w:rPr>
          <w:rFonts w:ascii="Arial" w:hAnsi="Arial" w:cs="Arial"/>
          <w:b/>
          <w:sz w:val="20"/>
          <w:szCs w:val="20"/>
        </w:rPr>
        <w:t>Item [</w:t>
      </w:r>
      <w:r w:rsidR="004E4EA8">
        <w:rPr>
          <w:rFonts w:ascii="Arial" w:hAnsi="Arial" w:cs="Arial"/>
          <w:b/>
          <w:sz w:val="20"/>
          <w:szCs w:val="20"/>
        </w:rPr>
        <w:t>6</w:t>
      </w:r>
      <w:r>
        <w:rPr>
          <w:rFonts w:ascii="Arial" w:hAnsi="Arial" w:cs="Arial"/>
          <w:b/>
          <w:sz w:val="20"/>
          <w:szCs w:val="20"/>
        </w:rPr>
        <w:t>]</w:t>
      </w:r>
      <w:r w:rsidR="00344211">
        <w:rPr>
          <w:rFonts w:ascii="Arial" w:hAnsi="Arial" w:cs="Arial"/>
          <w:b/>
          <w:sz w:val="20"/>
          <w:szCs w:val="20"/>
        </w:rPr>
        <w:t xml:space="preserve"> – </w:t>
      </w:r>
      <w:r>
        <w:rPr>
          <w:rFonts w:ascii="Arial" w:hAnsi="Arial" w:cs="Arial"/>
          <w:b/>
          <w:sz w:val="20"/>
          <w:szCs w:val="20"/>
        </w:rPr>
        <w:t>After subsection 13(5)</w:t>
      </w:r>
    </w:p>
    <w:p w:rsidR="00020CB0" w:rsidRDefault="00B315F9" w:rsidP="00770752">
      <w:pPr>
        <w:pStyle w:val="ACMABodyText"/>
        <w:rPr>
          <w:rFonts w:ascii="Arial" w:hAnsi="Arial" w:cs="Arial"/>
          <w:sz w:val="20"/>
        </w:rPr>
      </w:pPr>
      <w:r>
        <w:rPr>
          <w:rFonts w:ascii="Arial" w:hAnsi="Arial" w:cs="Arial"/>
          <w:sz w:val="20"/>
        </w:rPr>
        <w:t>Item [</w:t>
      </w:r>
      <w:r w:rsidR="004E4EA8">
        <w:rPr>
          <w:rFonts w:ascii="Arial" w:hAnsi="Arial" w:cs="Arial"/>
          <w:sz w:val="20"/>
        </w:rPr>
        <w:t>6</w:t>
      </w:r>
      <w:r>
        <w:rPr>
          <w:rFonts w:ascii="Arial" w:hAnsi="Arial" w:cs="Arial"/>
          <w:sz w:val="20"/>
        </w:rPr>
        <w:t>] inserts subsection 13(5A) into the Commercial Scheme. This item is consequential to the variation at item [1]. Subsection 13(5A) requires the ACMA to have regard to the policy objectives at subclause 6(5B)</w:t>
      </w:r>
      <w:r w:rsidR="00344211">
        <w:rPr>
          <w:rFonts w:ascii="Arial" w:hAnsi="Arial" w:cs="Arial"/>
          <w:sz w:val="20"/>
        </w:rPr>
        <w:t xml:space="preserve"> of Schedule 4 to the BSA (relating to multi-channelling elections) when varying a DCP that relates to a commercial television broadcasting licensee to which a multi-channelling election continues to apply.</w:t>
      </w:r>
    </w:p>
    <w:p w:rsidR="000345F0" w:rsidRDefault="000345F0" w:rsidP="000345F0">
      <w:pPr>
        <w:rPr>
          <w:rFonts w:ascii="Arial" w:hAnsi="Arial" w:cs="Arial"/>
          <w:b/>
          <w:sz w:val="20"/>
          <w:szCs w:val="20"/>
        </w:rPr>
      </w:pPr>
    </w:p>
    <w:p w:rsidR="004E4EA8" w:rsidRDefault="004E4EA8" w:rsidP="004E4EA8">
      <w:pPr>
        <w:rPr>
          <w:rFonts w:ascii="Arial" w:hAnsi="Arial" w:cs="Arial"/>
          <w:b/>
          <w:sz w:val="20"/>
          <w:szCs w:val="20"/>
        </w:rPr>
      </w:pPr>
      <w:r>
        <w:rPr>
          <w:rFonts w:ascii="Arial" w:hAnsi="Arial" w:cs="Arial"/>
          <w:b/>
          <w:sz w:val="20"/>
          <w:szCs w:val="20"/>
        </w:rPr>
        <w:t>Item [7] – Subsection 14(3), note</w:t>
      </w:r>
    </w:p>
    <w:p w:rsidR="004E4EA8" w:rsidRDefault="004E4EA8" w:rsidP="004E4EA8">
      <w:pPr>
        <w:pStyle w:val="ACMABodyText"/>
        <w:rPr>
          <w:rFonts w:ascii="Arial" w:hAnsi="Arial" w:cs="Arial"/>
          <w:sz w:val="20"/>
        </w:rPr>
      </w:pPr>
      <w:r>
        <w:rPr>
          <w:rFonts w:ascii="Arial" w:hAnsi="Arial" w:cs="Arial"/>
          <w:sz w:val="20"/>
        </w:rPr>
        <w:t>Item [</w:t>
      </w:r>
      <w:r w:rsidR="00661887">
        <w:rPr>
          <w:rFonts w:ascii="Arial" w:hAnsi="Arial" w:cs="Arial"/>
          <w:sz w:val="20"/>
        </w:rPr>
        <w:t>7</w:t>
      </w:r>
      <w:r>
        <w:rPr>
          <w:rFonts w:ascii="Arial" w:hAnsi="Arial" w:cs="Arial"/>
          <w:sz w:val="20"/>
        </w:rPr>
        <w:t xml:space="preserve">] substitutes the previous note after subclause 14(3) with a new note referring to subsection 111(5) of the </w:t>
      </w:r>
      <w:r w:rsidRPr="00383A07">
        <w:rPr>
          <w:rFonts w:ascii="Arial" w:hAnsi="Arial" w:cs="Arial"/>
          <w:i/>
          <w:sz w:val="20"/>
        </w:rPr>
        <w:t>Radiocommunications Act 1992</w:t>
      </w:r>
      <w:r w:rsidR="00203338">
        <w:rPr>
          <w:rFonts w:ascii="Arial" w:hAnsi="Arial" w:cs="Arial"/>
          <w:i/>
          <w:sz w:val="20"/>
        </w:rPr>
        <w:t xml:space="preserve"> </w:t>
      </w:r>
      <w:r w:rsidR="00203338">
        <w:rPr>
          <w:rFonts w:ascii="Arial" w:hAnsi="Arial" w:cs="Arial"/>
          <w:sz w:val="20"/>
        </w:rPr>
        <w:t>(RA)</w:t>
      </w:r>
      <w:r>
        <w:rPr>
          <w:rFonts w:ascii="Arial" w:hAnsi="Arial" w:cs="Arial"/>
          <w:sz w:val="20"/>
        </w:rPr>
        <w:t>, which provides for the variation of transmitter licence conditions under the Commercial and National Schemes.</w:t>
      </w:r>
    </w:p>
    <w:p w:rsidR="004E4EA8" w:rsidRDefault="004E4EA8" w:rsidP="00344211">
      <w:pPr>
        <w:rPr>
          <w:rFonts w:ascii="Arial" w:hAnsi="Arial" w:cs="Arial"/>
          <w:b/>
          <w:sz w:val="20"/>
          <w:szCs w:val="20"/>
        </w:rPr>
      </w:pPr>
    </w:p>
    <w:p w:rsidR="00344211" w:rsidRDefault="00344211" w:rsidP="00344211">
      <w:pPr>
        <w:rPr>
          <w:rFonts w:ascii="Arial" w:hAnsi="Arial" w:cs="Arial"/>
          <w:b/>
          <w:sz w:val="20"/>
          <w:szCs w:val="20"/>
        </w:rPr>
      </w:pPr>
      <w:r>
        <w:rPr>
          <w:rFonts w:ascii="Arial" w:hAnsi="Arial" w:cs="Arial"/>
          <w:b/>
          <w:sz w:val="20"/>
          <w:szCs w:val="20"/>
        </w:rPr>
        <w:t>Item [</w:t>
      </w:r>
      <w:r w:rsidR="004E4EA8">
        <w:rPr>
          <w:rFonts w:ascii="Arial" w:hAnsi="Arial" w:cs="Arial"/>
          <w:b/>
          <w:sz w:val="20"/>
          <w:szCs w:val="20"/>
        </w:rPr>
        <w:t>8</w:t>
      </w:r>
      <w:r>
        <w:rPr>
          <w:rFonts w:ascii="Arial" w:hAnsi="Arial" w:cs="Arial"/>
          <w:b/>
          <w:sz w:val="20"/>
          <w:szCs w:val="20"/>
        </w:rPr>
        <w:t>] – Subsection 45(1) (including the note)</w:t>
      </w:r>
    </w:p>
    <w:p w:rsidR="00661887" w:rsidRDefault="00661887" w:rsidP="00661887">
      <w:pPr>
        <w:rPr>
          <w:rFonts w:ascii="Arial" w:hAnsi="Arial" w:cs="Arial"/>
          <w:b/>
          <w:sz w:val="20"/>
          <w:szCs w:val="20"/>
        </w:rPr>
      </w:pPr>
    </w:p>
    <w:p w:rsidR="001127EB" w:rsidRDefault="001127EB" w:rsidP="001127EB">
      <w:pPr>
        <w:rPr>
          <w:rFonts w:ascii="Arial" w:hAnsi="Arial" w:cs="Arial"/>
          <w:b/>
          <w:sz w:val="20"/>
          <w:szCs w:val="20"/>
        </w:rPr>
      </w:pPr>
      <w:r>
        <w:rPr>
          <w:rFonts w:ascii="Arial" w:hAnsi="Arial" w:cs="Arial"/>
          <w:b/>
          <w:sz w:val="20"/>
          <w:szCs w:val="20"/>
        </w:rPr>
        <w:t>Item [</w:t>
      </w:r>
      <w:r w:rsidR="004E4EA8">
        <w:rPr>
          <w:rFonts w:ascii="Arial" w:hAnsi="Arial" w:cs="Arial"/>
          <w:b/>
          <w:sz w:val="20"/>
          <w:szCs w:val="20"/>
        </w:rPr>
        <w:t>9</w:t>
      </w:r>
      <w:r>
        <w:rPr>
          <w:rFonts w:ascii="Arial" w:hAnsi="Arial" w:cs="Arial"/>
          <w:b/>
          <w:sz w:val="20"/>
          <w:szCs w:val="20"/>
        </w:rPr>
        <w:t>] – Subsection 45(2)</w:t>
      </w:r>
    </w:p>
    <w:p w:rsidR="001127EB" w:rsidRDefault="001127EB" w:rsidP="001127EB">
      <w:pPr>
        <w:rPr>
          <w:rFonts w:ascii="Arial" w:hAnsi="Arial" w:cs="Arial"/>
          <w:b/>
          <w:sz w:val="20"/>
          <w:szCs w:val="20"/>
        </w:rPr>
      </w:pPr>
    </w:p>
    <w:p w:rsidR="001127EB" w:rsidRDefault="001127EB" w:rsidP="001127EB">
      <w:pPr>
        <w:rPr>
          <w:rFonts w:ascii="Arial" w:hAnsi="Arial" w:cs="Arial"/>
          <w:b/>
          <w:sz w:val="20"/>
          <w:szCs w:val="20"/>
        </w:rPr>
      </w:pPr>
      <w:r>
        <w:rPr>
          <w:rFonts w:ascii="Arial" w:hAnsi="Arial" w:cs="Arial"/>
          <w:b/>
          <w:sz w:val="20"/>
          <w:szCs w:val="20"/>
        </w:rPr>
        <w:t>Item [</w:t>
      </w:r>
      <w:r w:rsidR="004E4EA8">
        <w:rPr>
          <w:rFonts w:ascii="Arial" w:hAnsi="Arial" w:cs="Arial"/>
          <w:b/>
          <w:sz w:val="20"/>
          <w:szCs w:val="20"/>
        </w:rPr>
        <w:t>10</w:t>
      </w:r>
      <w:r>
        <w:rPr>
          <w:rFonts w:ascii="Arial" w:hAnsi="Arial" w:cs="Arial"/>
          <w:b/>
          <w:sz w:val="20"/>
          <w:szCs w:val="20"/>
        </w:rPr>
        <w:t>] – After subsection 45(2) (after the note)</w:t>
      </w:r>
    </w:p>
    <w:p w:rsidR="001127EB" w:rsidRDefault="001127EB" w:rsidP="001127EB">
      <w:pPr>
        <w:rPr>
          <w:rFonts w:ascii="Arial" w:hAnsi="Arial" w:cs="Arial"/>
          <w:b/>
          <w:sz w:val="20"/>
          <w:szCs w:val="20"/>
        </w:rPr>
      </w:pPr>
    </w:p>
    <w:p w:rsidR="001127EB" w:rsidRDefault="001127EB" w:rsidP="001127EB">
      <w:pPr>
        <w:rPr>
          <w:rFonts w:ascii="Arial" w:hAnsi="Arial" w:cs="Arial"/>
          <w:b/>
          <w:sz w:val="20"/>
          <w:szCs w:val="20"/>
        </w:rPr>
      </w:pPr>
      <w:r>
        <w:rPr>
          <w:rFonts w:ascii="Arial" w:hAnsi="Arial" w:cs="Arial"/>
          <w:b/>
          <w:sz w:val="20"/>
          <w:szCs w:val="20"/>
        </w:rPr>
        <w:t>Item [</w:t>
      </w:r>
      <w:r w:rsidR="004E4EA8">
        <w:rPr>
          <w:rFonts w:ascii="Arial" w:hAnsi="Arial" w:cs="Arial"/>
          <w:b/>
          <w:sz w:val="20"/>
          <w:szCs w:val="20"/>
        </w:rPr>
        <w:t>11</w:t>
      </w:r>
      <w:r>
        <w:rPr>
          <w:rFonts w:ascii="Arial" w:hAnsi="Arial" w:cs="Arial"/>
          <w:b/>
          <w:sz w:val="20"/>
          <w:szCs w:val="20"/>
        </w:rPr>
        <w:t>] – Subsection 69(2)</w:t>
      </w:r>
    </w:p>
    <w:p w:rsidR="001127EB" w:rsidRDefault="001127EB" w:rsidP="001127EB">
      <w:pPr>
        <w:rPr>
          <w:rFonts w:ascii="Arial" w:hAnsi="Arial" w:cs="Arial"/>
          <w:b/>
          <w:sz w:val="20"/>
          <w:szCs w:val="20"/>
        </w:rPr>
      </w:pPr>
    </w:p>
    <w:p w:rsidR="001127EB" w:rsidRDefault="001127EB" w:rsidP="001127EB">
      <w:pPr>
        <w:rPr>
          <w:rFonts w:ascii="Arial" w:hAnsi="Arial" w:cs="Arial"/>
          <w:b/>
          <w:sz w:val="20"/>
          <w:szCs w:val="20"/>
        </w:rPr>
      </w:pPr>
      <w:r>
        <w:rPr>
          <w:rFonts w:ascii="Arial" w:hAnsi="Arial" w:cs="Arial"/>
          <w:b/>
          <w:sz w:val="20"/>
          <w:szCs w:val="20"/>
        </w:rPr>
        <w:t>Item [1</w:t>
      </w:r>
      <w:r w:rsidR="004E4EA8">
        <w:rPr>
          <w:rFonts w:ascii="Arial" w:hAnsi="Arial" w:cs="Arial"/>
          <w:b/>
          <w:sz w:val="20"/>
          <w:szCs w:val="20"/>
        </w:rPr>
        <w:t>2</w:t>
      </w:r>
      <w:r>
        <w:rPr>
          <w:rFonts w:ascii="Arial" w:hAnsi="Arial" w:cs="Arial"/>
          <w:b/>
          <w:sz w:val="20"/>
          <w:szCs w:val="20"/>
        </w:rPr>
        <w:t>] – After subsection 69(2) (after the note)</w:t>
      </w:r>
    </w:p>
    <w:p w:rsidR="001127EB" w:rsidRDefault="001127EB" w:rsidP="001127EB">
      <w:pPr>
        <w:rPr>
          <w:rFonts w:ascii="Arial" w:hAnsi="Arial" w:cs="Arial"/>
          <w:b/>
          <w:sz w:val="20"/>
          <w:szCs w:val="20"/>
        </w:rPr>
      </w:pPr>
    </w:p>
    <w:p w:rsidR="001127EB" w:rsidRDefault="001127EB" w:rsidP="001127EB">
      <w:pPr>
        <w:rPr>
          <w:rFonts w:ascii="Arial" w:hAnsi="Arial" w:cs="Arial"/>
          <w:b/>
          <w:sz w:val="20"/>
          <w:szCs w:val="20"/>
        </w:rPr>
      </w:pPr>
      <w:r>
        <w:rPr>
          <w:rFonts w:ascii="Arial" w:hAnsi="Arial" w:cs="Arial"/>
          <w:b/>
          <w:sz w:val="20"/>
          <w:szCs w:val="20"/>
        </w:rPr>
        <w:t>Item [1</w:t>
      </w:r>
      <w:r w:rsidR="004E4EA8">
        <w:rPr>
          <w:rFonts w:ascii="Arial" w:hAnsi="Arial" w:cs="Arial"/>
          <w:b/>
          <w:sz w:val="20"/>
          <w:szCs w:val="20"/>
        </w:rPr>
        <w:t>3</w:t>
      </w:r>
      <w:r>
        <w:rPr>
          <w:rFonts w:ascii="Arial" w:hAnsi="Arial" w:cs="Arial"/>
          <w:b/>
          <w:sz w:val="20"/>
          <w:szCs w:val="20"/>
        </w:rPr>
        <w:t>] – Subsection 71(1)</w:t>
      </w:r>
    </w:p>
    <w:p w:rsidR="001127EB" w:rsidRDefault="001127EB" w:rsidP="001127EB">
      <w:pPr>
        <w:rPr>
          <w:rFonts w:ascii="Arial" w:hAnsi="Arial" w:cs="Arial"/>
          <w:b/>
          <w:sz w:val="20"/>
          <w:szCs w:val="20"/>
        </w:rPr>
      </w:pPr>
    </w:p>
    <w:p w:rsidR="001127EB" w:rsidRDefault="001127EB" w:rsidP="001127EB">
      <w:pPr>
        <w:rPr>
          <w:rFonts w:ascii="Arial" w:hAnsi="Arial" w:cs="Arial"/>
          <w:b/>
          <w:sz w:val="20"/>
          <w:szCs w:val="20"/>
        </w:rPr>
      </w:pPr>
      <w:r>
        <w:rPr>
          <w:rFonts w:ascii="Arial" w:hAnsi="Arial" w:cs="Arial"/>
          <w:b/>
          <w:sz w:val="20"/>
          <w:szCs w:val="20"/>
        </w:rPr>
        <w:t>Item [</w:t>
      </w:r>
      <w:r w:rsidR="004E4EA8">
        <w:rPr>
          <w:rFonts w:ascii="Arial" w:hAnsi="Arial" w:cs="Arial"/>
          <w:b/>
          <w:sz w:val="20"/>
          <w:szCs w:val="20"/>
        </w:rPr>
        <w:t>14</w:t>
      </w:r>
      <w:r>
        <w:rPr>
          <w:rFonts w:ascii="Arial" w:hAnsi="Arial" w:cs="Arial"/>
          <w:b/>
          <w:sz w:val="20"/>
          <w:szCs w:val="20"/>
        </w:rPr>
        <w:t>] – After subsection 71(1) (after the note)</w:t>
      </w:r>
    </w:p>
    <w:p w:rsidR="001127EB" w:rsidRDefault="001127EB" w:rsidP="001127EB">
      <w:pPr>
        <w:rPr>
          <w:rFonts w:ascii="Arial" w:hAnsi="Arial" w:cs="Arial"/>
          <w:b/>
          <w:sz w:val="20"/>
          <w:szCs w:val="20"/>
        </w:rPr>
      </w:pPr>
    </w:p>
    <w:p w:rsidR="001127EB" w:rsidRDefault="001127EB" w:rsidP="001127EB">
      <w:pPr>
        <w:rPr>
          <w:rFonts w:ascii="Arial" w:hAnsi="Arial" w:cs="Arial"/>
          <w:b/>
          <w:sz w:val="20"/>
          <w:szCs w:val="20"/>
        </w:rPr>
      </w:pPr>
      <w:r>
        <w:rPr>
          <w:rFonts w:ascii="Arial" w:hAnsi="Arial" w:cs="Arial"/>
          <w:b/>
          <w:sz w:val="20"/>
          <w:szCs w:val="20"/>
        </w:rPr>
        <w:t>Item [1</w:t>
      </w:r>
      <w:r w:rsidR="004E4EA8">
        <w:rPr>
          <w:rFonts w:ascii="Arial" w:hAnsi="Arial" w:cs="Arial"/>
          <w:b/>
          <w:sz w:val="20"/>
          <w:szCs w:val="20"/>
        </w:rPr>
        <w:t>5</w:t>
      </w:r>
      <w:r>
        <w:rPr>
          <w:rFonts w:ascii="Arial" w:hAnsi="Arial" w:cs="Arial"/>
          <w:b/>
          <w:sz w:val="20"/>
          <w:szCs w:val="20"/>
        </w:rPr>
        <w:t>] – Subsection 74(2)</w:t>
      </w:r>
    </w:p>
    <w:p w:rsidR="001127EB" w:rsidRDefault="001127EB" w:rsidP="001127EB">
      <w:pPr>
        <w:rPr>
          <w:rFonts w:ascii="Arial" w:hAnsi="Arial" w:cs="Arial"/>
          <w:b/>
          <w:sz w:val="20"/>
          <w:szCs w:val="20"/>
        </w:rPr>
      </w:pPr>
    </w:p>
    <w:p w:rsidR="006B1629" w:rsidRDefault="006B1629" w:rsidP="001127EB">
      <w:pPr>
        <w:rPr>
          <w:rFonts w:ascii="Arial" w:hAnsi="Arial" w:cs="Arial"/>
          <w:b/>
          <w:sz w:val="20"/>
          <w:szCs w:val="20"/>
        </w:rPr>
      </w:pPr>
      <w:r>
        <w:rPr>
          <w:rFonts w:ascii="Arial" w:hAnsi="Arial" w:cs="Arial"/>
          <w:b/>
          <w:sz w:val="20"/>
          <w:szCs w:val="20"/>
        </w:rPr>
        <w:t>Item [1</w:t>
      </w:r>
      <w:r w:rsidR="004E4EA8">
        <w:rPr>
          <w:rFonts w:ascii="Arial" w:hAnsi="Arial" w:cs="Arial"/>
          <w:b/>
          <w:sz w:val="20"/>
          <w:szCs w:val="20"/>
        </w:rPr>
        <w:t>6</w:t>
      </w:r>
      <w:r>
        <w:rPr>
          <w:rFonts w:ascii="Arial" w:hAnsi="Arial" w:cs="Arial"/>
          <w:b/>
          <w:sz w:val="20"/>
          <w:szCs w:val="20"/>
        </w:rPr>
        <w:t>] – After subsection 74(2) (after the note)</w:t>
      </w:r>
    </w:p>
    <w:p w:rsidR="006B1629" w:rsidRDefault="006B1629" w:rsidP="001127EB">
      <w:pPr>
        <w:rPr>
          <w:rFonts w:ascii="Arial" w:hAnsi="Arial" w:cs="Arial"/>
          <w:b/>
          <w:sz w:val="20"/>
          <w:szCs w:val="20"/>
        </w:rPr>
      </w:pPr>
    </w:p>
    <w:p w:rsidR="006B1629" w:rsidRDefault="006B1629" w:rsidP="006B1629">
      <w:pPr>
        <w:rPr>
          <w:rFonts w:ascii="Arial" w:hAnsi="Arial" w:cs="Arial"/>
          <w:b/>
          <w:sz w:val="20"/>
          <w:szCs w:val="20"/>
        </w:rPr>
      </w:pPr>
      <w:r>
        <w:rPr>
          <w:rFonts w:ascii="Arial" w:hAnsi="Arial" w:cs="Arial"/>
          <w:b/>
          <w:sz w:val="20"/>
          <w:szCs w:val="20"/>
        </w:rPr>
        <w:t>Item [1</w:t>
      </w:r>
      <w:r w:rsidR="004E4EA8">
        <w:rPr>
          <w:rFonts w:ascii="Arial" w:hAnsi="Arial" w:cs="Arial"/>
          <w:b/>
          <w:sz w:val="20"/>
          <w:szCs w:val="20"/>
        </w:rPr>
        <w:t>7</w:t>
      </w:r>
      <w:r>
        <w:rPr>
          <w:rFonts w:ascii="Arial" w:hAnsi="Arial" w:cs="Arial"/>
          <w:b/>
          <w:sz w:val="20"/>
          <w:szCs w:val="20"/>
        </w:rPr>
        <w:t>] – Subsection 83(1)</w:t>
      </w:r>
    </w:p>
    <w:p w:rsidR="006B1629" w:rsidRDefault="006B1629" w:rsidP="001127EB">
      <w:pPr>
        <w:rPr>
          <w:rFonts w:ascii="Arial" w:hAnsi="Arial" w:cs="Arial"/>
          <w:b/>
          <w:sz w:val="20"/>
          <w:szCs w:val="20"/>
        </w:rPr>
      </w:pPr>
    </w:p>
    <w:p w:rsidR="00B421ED" w:rsidRDefault="00B421ED" w:rsidP="001127EB">
      <w:pPr>
        <w:rPr>
          <w:rFonts w:ascii="Arial" w:hAnsi="Arial" w:cs="Arial"/>
          <w:b/>
          <w:sz w:val="20"/>
          <w:szCs w:val="20"/>
        </w:rPr>
      </w:pPr>
      <w:r>
        <w:rPr>
          <w:rFonts w:ascii="Arial" w:hAnsi="Arial" w:cs="Arial"/>
          <w:b/>
          <w:sz w:val="20"/>
          <w:szCs w:val="20"/>
        </w:rPr>
        <w:t>Item [</w:t>
      </w:r>
      <w:r w:rsidR="006B1629">
        <w:rPr>
          <w:rFonts w:ascii="Arial" w:hAnsi="Arial" w:cs="Arial"/>
          <w:b/>
          <w:sz w:val="20"/>
          <w:szCs w:val="20"/>
        </w:rPr>
        <w:t>1</w:t>
      </w:r>
      <w:r w:rsidR="004E4EA8">
        <w:rPr>
          <w:rFonts w:ascii="Arial" w:hAnsi="Arial" w:cs="Arial"/>
          <w:b/>
          <w:sz w:val="20"/>
          <w:szCs w:val="20"/>
        </w:rPr>
        <w:t>8</w:t>
      </w:r>
      <w:r>
        <w:rPr>
          <w:rFonts w:ascii="Arial" w:hAnsi="Arial" w:cs="Arial"/>
          <w:b/>
          <w:sz w:val="20"/>
          <w:szCs w:val="20"/>
        </w:rPr>
        <w:t>] – After su</w:t>
      </w:r>
      <w:r w:rsidR="0074410A">
        <w:rPr>
          <w:rFonts w:ascii="Arial" w:hAnsi="Arial" w:cs="Arial"/>
          <w:b/>
          <w:sz w:val="20"/>
          <w:szCs w:val="20"/>
        </w:rPr>
        <w:t>bsection 83(1) (after the note)</w:t>
      </w:r>
    </w:p>
    <w:p w:rsidR="001127EB" w:rsidRDefault="00B421ED" w:rsidP="00770752">
      <w:pPr>
        <w:pStyle w:val="ACMABodyText"/>
        <w:rPr>
          <w:rFonts w:ascii="Arial" w:hAnsi="Arial" w:cs="Arial"/>
          <w:sz w:val="20"/>
        </w:rPr>
      </w:pPr>
      <w:r>
        <w:rPr>
          <w:rFonts w:ascii="Arial" w:hAnsi="Arial" w:cs="Arial"/>
          <w:sz w:val="20"/>
        </w:rPr>
        <w:t xml:space="preserve">Items </w:t>
      </w:r>
      <w:r w:rsidR="00C5461F">
        <w:rPr>
          <w:rFonts w:ascii="Arial" w:hAnsi="Arial" w:cs="Arial"/>
          <w:sz w:val="20"/>
        </w:rPr>
        <w:t>[</w:t>
      </w:r>
      <w:r w:rsidR="004E4EA8">
        <w:rPr>
          <w:rFonts w:ascii="Arial" w:hAnsi="Arial" w:cs="Arial"/>
          <w:sz w:val="20"/>
        </w:rPr>
        <w:t>8</w:t>
      </w:r>
      <w:r>
        <w:rPr>
          <w:rFonts w:ascii="Arial" w:hAnsi="Arial" w:cs="Arial"/>
          <w:sz w:val="20"/>
        </w:rPr>
        <w:t>] to [1</w:t>
      </w:r>
      <w:r w:rsidR="004E4EA8">
        <w:rPr>
          <w:rFonts w:ascii="Arial" w:hAnsi="Arial" w:cs="Arial"/>
          <w:sz w:val="20"/>
        </w:rPr>
        <w:t>8</w:t>
      </w:r>
      <w:r>
        <w:rPr>
          <w:rFonts w:ascii="Arial" w:hAnsi="Arial" w:cs="Arial"/>
          <w:sz w:val="20"/>
        </w:rPr>
        <w:t>] make a series of technical variations to the Commercial Scheme</w:t>
      </w:r>
      <w:r w:rsidR="0074410A">
        <w:rPr>
          <w:rFonts w:ascii="Arial" w:hAnsi="Arial" w:cs="Arial"/>
          <w:sz w:val="20"/>
        </w:rPr>
        <w:t>. These items each amend provisions relating to the issue of transmitter licences in non-remote licence areas</w:t>
      </w:r>
      <w:r>
        <w:rPr>
          <w:rFonts w:ascii="Arial" w:hAnsi="Arial" w:cs="Arial"/>
          <w:sz w:val="20"/>
        </w:rPr>
        <w:t xml:space="preserve"> </w:t>
      </w:r>
      <w:r w:rsidR="0074410A">
        <w:rPr>
          <w:rFonts w:ascii="Arial" w:hAnsi="Arial" w:cs="Arial"/>
          <w:sz w:val="20"/>
        </w:rPr>
        <w:t>s</w:t>
      </w:r>
      <w:r>
        <w:rPr>
          <w:rFonts w:ascii="Arial" w:hAnsi="Arial" w:cs="Arial"/>
          <w:sz w:val="20"/>
        </w:rPr>
        <w:t xml:space="preserve">o that the ACMA is not required to issue a transmitter licence to a commercial television broadcasting licensee if it is not necessary to do so </w:t>
      </w:r>
      <w:r w:rsidR="0074410A">
        <w:rPr>
          <w:rFonts w:ascii="Arial" w:hAnsi="Arial" w:cs="Arial"/>
          <w:sz w:val="20"/>
        </w:rPr>
        <w:t>due to a multi-channelling election being in force.</w:t>
      </w:r>
    </w:p>
    <w:p w:rsidR="000345F0" w:rsidRDefault="000345F0" w:rsidP="000345F0">
      <w:pPr>
        <w:rPr>
          <w:rFonts w:ascii="Arial" w:hAnsi="Arial" w:cs="Arial"/>
          <w:b/>
          <w:sz w:val="20"/>
          <w:szCs w:val="20"/>
        </w:rPr>
      </w:pPr>
    </w:p>
    <w:p w:rsidR="0074410A" w:rsidRDefault="0074410A" w:rsidP="0074410A">
      <w:pPr>
        <w:rPr>
          <w:rFonts w:ascii="Arial" w:hAnsi="Arial" w:cs="Arial"/>
          <w:b/>
          <w:sz w:val="20"/>
          <w:szCs w:val="20"/>
        </w:rPr>
      </w:pPr>
      <w:r>
        <w:rPr>
          <w:rFonts w:ascii="Arial" w:hAnsi="Arial" w:cs="Arial"/>
          <w:b/>
          <w:sz w:val="20"/>
          <w:szCs w:val="20"/>
        </w:rPr>
        <w:t>Item [1</w:t>
      </w:r>
      <w:r w:rsidR="004E4EA8">
        <w:rPr>
          <w:rFonts w:ascii="Arial" w:hAnsi="Arial" w:cs="Arial"/>
          <w:b/>
          <w:sz w:val="20"/>
          <w:szCs w:val="20"/>
        </w:rPr>
        <w:t>9</w:t>
      </w:r>
      <w:r>
        <w:rPr>
          <w:rFonts w:ascii="Arial" w:hAnsi="Arial" w:cs="Arial"/>
          <w:b/>
          <w:sz w:val="20"/>
          <w:szCs w:val="20"/>
        </w:rPr>
        <w:t>] – After subsection 92(3) (after the note)</w:t>
      </w:r>
    </w:p>
    <w:p w:rsidR="0074410A" w:rsidRDefault="0074410A" w:rsidP="0074410A">
      <w:pPr>
        <w:pStyle w:val="ACMABodyText"/>
        <w:rPr>
          <w:rFonts w:ascii="Arial" w:hAnsi="Arial" w:cs="Arial"/>
          <w:sz w:val="20"/>
        </w:rPr>
      </w:pPr>
      <w:r>
        <w:rPr>
          <w:rFonts w:ascii="Arial" w:hAnsi="Arial" w:cs="Arial"/>
          <w:sz w:val="20"/>
        </w:rPr>
        <w:t>Item [</w:t>
      </w:r>
      <w:r w:rsidR="00F574F5">
        <w:rPr>
          <w:rFonts w:ascii="Arial" w:hAnsi="Arial" w:cs="Arial"/>
          <w:sz w:val="20"/>
        </w:rPr>
        <w:t>1</w:t>
      </w:r>
      <w:r w:rsidR="00661887">
        <w:rPr>
          <w:rFonts w:ascii="Arial" w:hAnsi="Arial" w:cs="Arial"/>
          <w:sz w:val="20"/>
        </w:rPr>
        <w:t>9</w:t>
      </w:r>
      <w:r>
        <w:rPr>
          <w:rFonts w:ascii="Arial" w:hAnsi="Arial" w:cs="Arial"/>
          <w:sz w:val="20"/>
        </w:rPr>
        <w:t>] amends the Commercial Scheme to clarify that the ACMA may allot a 7 MHz television channel in a DCP for a remote licence area to holders of commercial television broadcasting licence</w:t>
      </w:r>
      <w:r w:rsidR="0097047B">
        <w:rPr>
          <w:rFonts w:ascii="Arial" w:hAnsi="Arial" w:cs="Arial"/>
          <w:sz w:val="20"/>
        </w:rPr>
        <w:t>s</w:t>
      </w:r>
      <w:r>
        <w:rPr>
          <w:rFonts w:ascii="Arial" w:hAnsi="Arial" w:cs="Arial"/>
          <w:sz w:val="20"/>
        </w:rPr>
        <w:t xml:space="preserve"> allocated under section 38B of the BSA (section 38B licence</w:t>
      </w:r>
      <w:r w:rsidR="0097047B">
        <w:rPr>
          <w:rFonts w:ascii="Arial" w:hAnsi="Arial" w:cs="Arial"/>
          <w:sz w:val="20"/>
        </w:rPr>
        <w:t>s</w:t>
      </w:r>
      <w:r>
        <w:rPr>
          <w:rFonts w:ascii="Arial" w:hAnsi="Arial" w:cs="Arial"/>
          <w:sz w:val="20"/>
        </w:rPr>
        <w:t>). The item makes the equivalent variation to Part B of the Commercial Scheme to that made to Part A by Item [1]</w:t>
      </w:r>
      <w:r w:rsidR="007A7841">
        <w:rPr>
          <w:rFonts w:ascii="Arial" w:hAnsi="Arial" w:cs="Arial"/>
          <w:sz w:val="20"/>
        </w:rPr>
        <w:t>.</w:t>
      </w:r>
    </w:p>
    <w:p w:rsidR="0074410A" w:rsidRDefault="0074410A" w:rsidP="0074410A">
      <w:pPr>
        <w:pStyle w:val="ACMABodyText"/>
        <w:rPr>
          <w:rFonts w:ascii="Arial" w:hAnsi="Arial" w:cs="Arial"/>
          <w:sz w:val="20"/>
        </w:rPr>
      </w:pPr>
    </w:p>
    <w:p w:rsidR="0074410A" w:rsidRPr="003D4642" w:rsidRDefault="0074410A" w:rsidP="0074410A">
      <w:pPr>
        <w:rPr>
          <w:rFonts w:ascii="Arial" w:hAnsi="Arial" w:cs="Arial"/>
          <w:b/>
          <w:sz w:val="20"/>
          <w:szCs w:val="20"/>
        </w:rPr>
      </w:pPr>
      <w:r w:rsidRPr="003D4642">
        <w:rPr>
          <w:rFonts w:ascii="Arial" w:hAnsi="Arial" w:cs="Arial"/>
          <w:b/>
          <w:sz w:val="20"/>
          <w:szCs w:val="20"/>
        </w:rPr>
        <w:t>Item [</w:t>
      </w:r>
      <w:r w:rsidR="004E4EA8" w:rsidRPr="003D4642">
        <w:rPr>
          <w:rFonts w:ascii="Arial" w:hAnsi="Arial" w:cs="Arial"/>
          <w:b/>
          <w:sz w:val="20"/>
          <w:szCs w:val="20"/>
        </w:rPr>
        <w:t>20</w:t>
      </w:r>
      <w:r w:rsidRPr="003D4642">
        <w:rPr>
          <w:rFonts w:ascii="Arial" w:hAnsi="Arial" w:cs="Arial"/>
          <w:b/>
          <w:sz w:val="20"/>
          <w:szCs w:val="20"/>
        </w:rPr>
        <w:t>] – Subsection 93(4)</w:t>
      </w:r>
    </w:p>
    <w:p w:rsidR="00D57565" w:rsidRPr="003D4642" w:rsidRDefault="00D57565" w:rsidP="0074410A">
      <w:pPr>
        <w:rPr>
          <w:rFonts w:ascii="Arial" w:hAnsi="Arial" w:cs="Arial"/>
          <w:b/>
          <w:sz w:val="20"/>
          <w:szCs w:val="20"/>
        </w:rPr>
      </w:pPr>
    </w:p>
    <w:p w:rsidR="00D57565" w:rsidRDefault="00D57565" w:rsidP="00D57565">
      <w:pPr>
        <w:rPr>
          <w:rFonts w:ascii="Arial" w:hAnsi="Arial" w:cs="Arial"/>
          <w:b/>
          <w:sz w:val="20"/>
          <w:szCs w:val="20"/>
        </w:rPr>
      </w:pPr>
      <w:r w:rsidRPr="003D4642">
        <w:rPr>
          <w:rFonts w:ascii="Arial" w:hAnsi="Arial" w:cs="Arial"/>
          <w:b/>
          <w:sz w:val="20"/>
          <w:szCs w:val="20"/>
        </w:rPr>
        <w:t>Item [</w:t>
      </w:r>
      <w:r w:rsidR="004E4EA8" w:rsidRPr="003D4642">
        <w:rPr>
          <w:rFonts w:ascii="Arial" w:hAnsi="Arial" w:cs="Arial"/>
          <w:b/>
          <w:sz w:val="20"/>
          <w:szCs w:val="20"/>
        </w:rPr>
        <w:t>21</w:t>
      </w:r>
      <w:r w:rsidRPr="003D4642">
        <w:rPr>
          <w:rFonts w:ascii="Arial" w:hAnsi="Arial" w:cs="Arial"/>
          <w:b/>
          <w:sz w:val="20"/>
          <w:szCs w:val="20"/>
        </w:rPr>
        <w:t>] – Subsection 93(5)</w:t>
      </w:r>
    </w:p>
    <w:p w:rsidR="00D57565" w:rsidRDefault="00D57565" w:rsidP="0074410A">
      <w:pPr>
        <w:rPr>
          <w:rFonts w:ascii="Arial" w:hAnsi="Arial" w:cs="Arial"/>
          <w:b/>
          <w:sz w:val="20"/>
          <w:szCs w:val="20"/>
        </w:rPr>
      </w:pPr>
    </w:p>
    <w:p w:rsidR="00D57565" w:rsidRDefault="00D57565" w:rsidP="00D57565">
      <w:pPr>
        <w:rPr>
          <w:rFonts w:ascii="Arial" w:hAnsi="Arial" w:cs="Arial"/>
          <w:b/>
          <w:sz w:val="20"/>
          <w:szCs w:val="20"/>
        </w:rPr>
      </w:pPr>
      <w:r>
        <w:rPr>
          <w:rFonts w:ascii="Arial" w:hAnsi="Arial" w:cs="Arial"/>
          <w:b/>
          <w:sz w:val="20"/>
          <w:szCs w:val="20"/>
        </w:rPr>
        <w:lastRenderedPageBreak/>
        <w:t>Item [</w:t>
      </w:r>
      <w:r w:rsidR="004E4EA8">
        <w:rPr>
          <w:rFonts w:ascii="Arial" w:hAnsi="Arial" w:cs="Arial"/>
          <w:b/>
          <w:sz w:val="20"/>
          <w:szCs w:val="20"/>
        </w:rPr>
        <w:t>22</w:t>
      </w:r>
      <w:r>
        <w:rPr>
          <w:rFonts w:ascii="Arial" w:hAnsi="Arial" w:cs="Arial"/>
          <w:b/>
          <w:sz w:val="20"/>
          <w:szCs w:val="20"/>
        </w:rPr>
        <w:t>] – Subsection 93(6)</w:t>
      </w:r>
    </w:p>
    <w:p w:rsidR="00D57565" w:rsidRDefault="00D57565" w:rsidP="0074410A">
      <w:pPr>
        <w:rPr>
          <w:rFonts w:ascii="Arial" w:hAnsi="Arial" w:cs="Arial"/>
          <w:b/>
          <w:sz w:val="20"/>
          <w:szCs w:val="20"/>
        </w:rPr>
      </w:pPr>
    </w:p>
    <w:p w:rsidR="00D57565" w:rsidRDefault="00D57565" w:rsidP="0074410A">
      <w:pPr>
        <w:rPr>
          <w:rFonts w:ascii="Arial" w:hAnsi="Arial" w:cs="Arial"/>
          <w:b/>
          <w:sz w:val="20"/>
          <w:szCs w:val="20"/>
        </w:rPr>
      </w:pPr>
      <w:r>
        <w:rPr>
          <w:rFonts w:ascii="Arial" w:hAnsi="Arial" w:cs="Arial"/>
          <w:b/>
          <w:sz w:val="20"/>
          <w:szCs w:val="20"/>
        </w:rPr>
        <w:t>Item [</w:t>
      </w:r>
      <w:r w:rsidR="004E4EA8">
        <w:rPr>
          <w:rFonts w:ascii="Arial" w:hAnsi="Arial" w:cs="Arial"/>
          <w:b/>
          <w:sz w:val="20"/>
          <w:szCs w:val="20"/>
        </w:rPr>
        <w:t>23</w:t>
      </w:r>
      <w:r>
        <w:rPr>
          <w:rFonts w:ascii="Arial" w:hAnsi="Arial" w:cs="Arial"/>
          <w:b/>
          <w:sz w:val="20"/>
          <w:szCs w:val="20"/>
        </w:rPr>
        <w:t>] – Subsection 93(7)</w:t>
      </w:r>
    </w:p>
    <w:p w:rsidR="00661887" w:rsidRDefault="007A7841" w:rsidP="007A7841">
      <w:pPr>
        <w:pStyle w:val="ACMABodyText"/>
        <w:rPr>
          <w:rFonts w:ascii="Arial" w:hAnsi="Arial" w:cs="Arial"/>
          <w:sz w:val="20"/>
        </w:rPr>
      </w:pPr>
      <w:r>
        <w:rPr>
          <w:rFonts w:ascii="Arial" w:hAnsi="Arial" w:cs="Arial"/>
          <w:sz w:val="20"/>
        </w:rPr>
        <w:t>Item</w:t>
      </w:r>
      <w:r w:rsidR="00D57565">
        <w:rPr>
          <w:rFonts w:ascii="Arial" w:hAnsi="Arial" w:cs="Arial"/>
          <w:sz w:val="20"/>
        </w:rPr>
        <w:t>s</w:t>
      </w:r>
      <w:r>
        <w:rPr>
          <w:rFonts w:ascii="Arial" w:hAnsi="Arial" w:cs="Arial"/>
          <w:sz w:val="20"/>
        </w:rPr>
        <w:t xml:space="preserve"> [</w:t>
      </w:r>
      <w:r w:rsidR="004E4EA8">
        <w:rPr>
          <w:rFonts w:ascii="Arial" w:hAnsi="Arial" w:cs="Arial"/>
          <w:sz w:val="20"/>
        </w:rPr>
        <w:t>20</w:t>
      </w:r>
      <w:r>
        <w:rPr>
          <w:rFonts w:ascii="Arial" w:hAnsi="Arial" w:cs="Arial"/>
          <w:sz w:val="20"/>
        </w:rPr>
        <w:t xml:space="preserve">] </w:t>
      </w:r>
      <w:r w:rsidR="00D57565">
        <w:rPr>
          <w:rFonts w:ascii="Arial" w:hAnsi="Arial" w:cs="Arial"/>
          <w:sz w:val="20"/>
        </w:rPr>
        <w:t>to [</w:t>
      </w:r>
      <w:r w:rsidR="006B1629">
        <w:rPr>
          <w:rFonts w:ascii="Arial" w:hAnsi="Arial" w:cs="Arial"/>
          <w:sz w:val="20"/>
        </w:rPr>
        <w:t>2</w:t>
      </w:r>
      <w:r w:rsidR="004E4EA8">
        <w:rPr>
          <w:rFonts w:ascii="Arial" w:hAnsi="Arial" w:cs="Arial"/>
          <w:sz w:val="20"/>
        </w:rPr>
        <w:t>3</w:t>
      </w:r>
      <w:r w:rsidR="00D57565">
        <w:rPr>
          <w:rFonts w:ascii="Arial" w:hAnsi="Arial" w:cs="Arial"/>
          <w:sz w:val="20"/>
        </w:rPr>
        <w:t xml:space="preserve">] </w:t>
      </w:r>
      <w:r>
        <w:rPr>
          <w:rFonts w:ascii="Arial" w:hAnsi="Arial" w:cs="Arial"/>
          <w:sz w:val="20"/>
        </w:rPr>
        <w:t xml:space="preserve">relate to the allotment of 7 MHz channels in a DCP to the holder of multiple commercial television broadcasting licences in a remote licence area to which a ‘multi-channelling election’ </w:t>
      </w:r>
      <w:r w:rsidR="00ED2905">
        <w:rPr>
          <w:rFonts w:ascii="Arial" w:hAnsi="Arial" w:cs="Arial"/>
          <w:sz w:val="20"/>
        </w:rPr>
        <w:t xml:space="preserve">(made under subclause 6(7B) of Schedule 4 to the BSA) </w:t>
      </w:r>
      <w:r>
        <w:rPr>
          <w:rFonts w:ascii="Arial" w:hAnsi="Arial" w:cs="Arial"/>
          <w:sz w:val="20"/>
        </w:rPr>
        <w:t xml:space="preserve">applies. </w:t>
      </w:r>
    </w:p>
    <w:p w:rsidR="007A7841" w:rsidRDefault="00D57565" w:rsidP="007A7841">
      <w:pPr>
        <w:pStyle w:val="ACMABodyText"/>
        <w:rPr>
          <w:rFonts w:ascii="Arial" w:hAnsi="Arial" w:cs="Arial"/>
          <w:sz w:val="20"/>
        </w:rPr>
      </w:pPr>
      <w:r>
        <w:rPr>
          <w:rFonts w:ascii="Arial" w:hAnsi="Arial" w:cs="Arial"/>
          <w:sz w:val="20"/>
        </w:rPr>
        <w:t>Item [</w:t>
      </w:r>
      <w:r w:rsidR="004E4EA8">
        <w:rPr>
          <w:rFonts w:ascii="Arial" w:hAnsi="Arial" w:cs="Arial"/>
          <w:sz w:val="20"/>
        </w:rPr>
        <w:t>20</w:t>
      </w:r>
      <w:r>
        <w:rPr>
          <w:rFonts w:ascii="Arial" w:hAnsi="Arial" w:cs="Arial"/>
          <w:sz w:val="20"/>
        </w:rPr>
        <w:t>]</w:t>
      </w:r>
      <w:r w:rsidR="007A7841">
        <w:rPr>
          <w:rFonts w:ascii="Arial" w:hAnsi="Arial" w:cs="Arial"/>
          <w:sz w:val="20"/>
        </w:rPr>
        <w:t xml:space="preserve"> varies subsection 93(4) of the Commercial Scheme </w:t>
      </w:r>
      <w:r w:rsidR="007A7841" w:rsidRPr="00196923">
        <w:rPr>
          <w:rFonts w:ascii="Arial" w:hAnsi="Arial" w:cs="Arial"/>
          <w:sz w:val="20"/>
        </w:rPr>
        <w:t xml:space="preserve">to allow the ACMA to allot more than one channel </w:t>
      </w:r>
      <w:r w:rsidR="007A7841">
        <w:rPr>
          <w:rFonts w:ascii="Arial" w:hAnsi="Arial" w:cs="Arial"/>
          <w:sz w:val="20"/>
        </w:rPr>
        <w:t xml:space="preserve">to such a holder </w:t>
      </w:r>
      <w:r w:rsidR="007A7841" w:rsidRPr="00196923">
        <w:rPr>
          <w:rFonts w:ascii="Arial" w:hAnsi="Arial" w:cs="Arial"/>
          <w:sz w:val="20"/>
        </w:rPr>
        <w:t xml:space="preserve">for the purpose of transmitting all of the </w:t>
      </w:r>
      <w:r w:rsidR="007A7841">
        <w:rPr>
          <w:rFonts w:ascii="Arial" w:hAnsi="Arial" w:cs="Arial"/>
          <w:sz w:val="20"/>
        </w:rPr>
        <w:t>SDTV</w:t>
      </w:r>
      <w:r w:rsidR="007A7841" w:rsidRPr="00196923">
        <w:rPr>
          <w:rFonts w:ascii="Arial" w:hAnsi="Arial" w:cs="Arial"/>
          <w:sz w:val="20"/>
        </w:rPr>
        <w:t xml:space="preserve"> services of the</w:t>
      </w:r>
      <w:r w:rsidR="007A7841">
        <w:rPr>
          <w:rFonts w:ascii="Arial" w:hAnsi="Arial" w:cs="Arial"/>
          <w:sz w:val="20"/>
        </w:rPr>
        <w:t xml:space="preserve"> commercial television broadcasting</w:t>
      </w:r>
      <w:r w:rsidR="007A7841" w:rsidRPr="00196923">
        <w:rPr>
          <w:rFonts w:ascii="Arial" w:hAnsi="Arial" w:cs="Arial"/>
          <w:sz w:val="20"/>
        </w:rPr>
        <w:t xml:space="preserve"> license</w:t>
      </w:r>
      <w:r w:rsidR="0097047B">
        <w:rPr>
          <w:rFonts w:ascii="Arial" w:hAnsi="Arial" w:cs="Arial"/>
          <w:sz w:val="20"/>
        </w:rPr>
        <w:t>e</w:t>
      </w:r>
      <w:r w:rsidR="007A7841" w:rsidRPr="00196923">
        <w:rPr>
          <w:rFonts w:ascii="Arial" w:hAnsi="Arial" w:cs="Arial"/>
          <w:sz w:val="20"/>
        </w:rPr>
        <w:t>s to which a multi-channelling election applies.</w:t>
      </w:r>
    </w:p>
    <w:p w:rsidR="007A7841" w:rsidRPr="007A7841" w:rsidRDefault="007A7841" w:rsidP="007A7841">
      <w:pPr>
        <w:pStyle w:val="ACMABodyText"/>
        <w:rPr>
          <w:rFonts w:ascii="Arial" w:hAnsi="Arial" w:cs="Arial"/>
          <w:sz w:val="20"/>
        </w:rPr>
      </w:pPr>
      <w:r>
        <w:rPr>
          <w:rFonts w:ascii="Arial" w:hAnsi="Arial" w:cs="Arial"/>
          <w:sz w:val="20"/>
        </w:rPr>
        <w:t xml:space="preserve">Subsection 93(4) of the Commercial Scheme previously </w:t>
      </w:r>
      <w:r w:rsidR="00ED2905">
        <w:rPr>
          <w:rFonts w:ascii="Arial" w:hAnsi="Arial" w:cs="Arial"/>
          <w:sz w:val="20"/>
        </w:rPr>
        <w:t>allowed</w:t>
      </w:r>
      <w:r w:rsidRPr="007A7841">
        <w:rPr>
          <w:rFonts w:ascii="Arial" w:hAnsi="Arial" w:cs="Arial"/>
          <w:sz w:val="20"/>
        </w:rPr>
        <w:t xml:space="preserve"> the ACMA </w:t>
      </w:r>
      <w:r w:rsidR="00ED2905">
        <w:rPr>
          <w:rFonts w:ascii="Arial" w:hAnsi="Arial" w:cs="Arial"/>
          <w:sz w:val="20"/>
        </w:rPr>
        <w:t>to allot only one</w:t>
      </w:r>
      <w:r w:rsidRPr="007A7841">
        <w:rPr>
          <w:rFonts w:ascii="Arial" w:hAnsi="Arial" w:cs="Arial"/>
          <w:sz w:val="20"/>
        </w:rPr>
        <w:t xml:space="preserve"> channel </w:t>
      </w:r>
      <w:r w:rsidR="00ED2905">
        <w:rPr>
          <w:rFonts w:ascii="Arial" w:hAnsi="Arial" w:cs="Arial"/>
          <w:sz w:val="20"/>
        </w:rPr>
        <w:t>to</w:t>
      </w:r>
      <w:r w:rsidRPr="007A7841">
        <w:rPr>
          <w:rFonts w:ascii="Arial" w:hAnsi="Arial" w:cs="Arial"/>
          <w:sz w:val="20"/>
        </w:rPr>
        <w:t xml:space="preserve"> a </w:t>
      </w:r>
      <w:r w:rsidR="00ED2905">
        <w:rPr>
          <w:rFonts w:ascii="Arial" w:hAnsi="Arial" w:cs="Arial"/>
          <w:sz w:val="20"/>
        </w:rPr>
        <w:t xml:space="preserve">remote area </w:t>
      </w:r>
      <w:r w:rsidRPr="007A7841">
        <w:rPr>
          <w:rFonts w:ascii="Arial" w:hAnsi="Arial" w:cs="Arial"/>
          <w:sz w:val="20"/>
        </w:rPr>
        <w:t>commercial television broadcasting licence allocated under section 38B of the BSA where a multi-channelling election is in force.</w:t>
      </w:r>
      <w:r w:rsidR="00ED2905">
        <w:rPr>
          <w:rFonts w:ascii="Arial" w:hAnsi="Arial" w:cs="Arial"/>
          <w:sz w:val="20"/>
        </w:rPr>
        <w:t xml:space="preserve"> The provision wa</w:t>
      </w:r>
      <w:r w:rsidRPr="007A7841">
        <w:rPr>
          <w:rFonts w:ascii="Arial" w:hAnsi="Arial" w:cs="Arial"/>
          <w:sz w:val="20"/>
        </w:rPr>
        <w:t>s intended to replicate the equivalent provision in</w:t>
      </w:r>
      <w:r w:rsidR="00ED2905">
        <w:rPr>
          <w:rFonts w:ascii="Arial" w:hAnsi="Arial" w:cs="Arial"/>
          <w:sz w:val="20"/>
        </w:rPr>
        <w:t xml:space="preserve"> subsection 8(4) of</w:t>
      </w:r>
      <w:r w:rsidRPr="007A7841">
        <w:rPr>
          <w:rFonts w:ascii="Arial" w:hAnsi="Arial" w:cs="Arial"/>
          <w:sz w:val="20"/>
        </w:rPr>
        <w:t xml:space="preserve"> Part A of the </w:t>
      </w:r>
      <w:r w:rsidR="0097047B">
        <w:rPr>
          <w:rFonts w:ascii="Arial" w:hAnsi="Arial" w:cs="Arial"/>
          <w:sz w:val="20"/>
        </w:rPr>
        <w:t xml:space="preserve">Commercial Scheme </w:t>
      </w:r>
      <w:r w:rsidR="00ED2905">
        <w:rPr>
          <w:rFonts w:ascii="Arial" w:hAnsi="Arial" w:cs="Arial"/>
          <w:sz w:val="20"/>
        </w:rPr>
        <w:t>(set out at item [2])</w:t>
      </w:r>
      <w:r w:rsidRPr="007A7841">
        <w:rPr>
          <w:rFonts w:ascii="Arial" w:hAnsi="Arial" w:cs="Arial"/>
          <w:sz w:val="20"/>
        </w:rPr>
        <w:t xml:space="preserve">. </w:t>
      </w:r>
    </w:p>
    <w:p w:rsidR="007A7841" w:rsidRPr="007A7841" w:rsidRDefault="00103304" w:rsidP="007A7841">
      <w:pPr>
        <w:pStyle w:val="ACMABodyText"/>
        <w:rPr>
          <w:rFonts w:ascii="Arial" w:hAnsi="Arial" w:cs="Arial"/>
          <w:sz w:val="20"/>
        </w:rPr>
      </w:pPr>
      <w:r>
        <w:rPr>
          <w:rFonts w:ascii="Arial" w:hAnsi="Arial" w:cs="Arial"/>
          <w:sz w:val="20"/>
        </w:rPr>
        <w:t>S</w:t>
      </w:r>
      <w:r w:rsidR="00ED2905">
        <w:rPr>
          <w:rFonts w:ascii="Arial" w:hAnsi="Arial" w:cs="Arial"/>
          <w:sz w:val="20"/>
        </w:rPr>
        <w:t xml:space="preserve">ubsection 93(4) </w:t>
      </w:r>
      <w:r>
        <w:rPr>
          <w:rFonts w:ascii="Arial" w:hAnsi="Arial" w:cs="Arial"/>
          <w:sz w:val="20"/>
        </w:rPr>
        <w:t>was previously inconsistent with</w:t>
      </w:r>
      <w:r w:rsidR="00ED2905">
        <w:rPr>
          <w:rFonts w:ascii="Arial" w:hAnsi="Arial" w:cs="Arial"/>
          <w:sz w:val="20"/>
        </w:rPr>
        <w:t xml:space="preserve"> the policy objective at subclause 6(7H) of Schedule 4 to the BSA to which Part B of the Commercial Scheme must be directed to achieve. </w:t>
      </w:r>
      <w:r w:rsidR="00ED2905" w:rsidRPr="007A7841">
        <w:rPr>
          <w:rFonts w:ascii="Arial" w:hAnsi="Arial" w:cs="Arial"/>
          <w:sz w:val="20"/>
        </w:rPr>
        <w:t xml:space="preserve">This policy objective requires that </w:t>
      </w:r>
      <w:r w:rsidR="00ED2905" w:rsidRPr="00ED2905">
        <w:rPr>
          <w:rFonts w:ascii="Arial" w:hAnsi="Arial" w:cs="Arial"/>
          <w:sz w:val="20"/>
        </w:rPr>
        <w:t>each</w:t>
      </w:r>
      <w:r w:rsidR="00ED2905" w:rsidRPr="007A7841">
        <w:rPr>
          <w:rFonts w:ascii="Arial" w:hAnsi="Arial" w:cs="Arial"/>
          <w:sz w:val="20"/>
        </w:rPr>
        <w:t xml:space="preserve"> commercial television broadcasting service provided both by a section 38B licensee and by the parent licensees</w:t>
      </w:r>
      <w:r w:rsidR="00ED2905" w:rsidRPr="007A7841">
        <w:rPr>
          <w:rFonts w:ascii="Arial" w:hAnsi="Arial" w:cs="Arial"/>
          <w:sz w:val="20"/>
          <w:vertAlign w:val="superscript"/>
        </w:rPr>
        <w:footnoteReference w:id="1"/>
      </w:r>
      <w:r w:rsidR="00ED2905" w:rsidRPr="007A7841">
        <w:rPr>
          <w:rFonts w:ascii="Arial" w:hAnsi="Arial" w:cs="Arial"/>
          <w:sz w:val="20"/>
        </w:rPr>
        <w:t xml:space="preserve"> in a</w:t>
      </w:r>
      <w:r w:rsidR="00ED2905">
        <w:rPr>
          <w:rFonts w:ascii="Arial" w:hAnsi="Arial" w:cs="Arial"/>
          <w:sz w:val="20"/>
        </w:rPr>
        <w:t xml:space="preserve"> remote</w:t>
      </w:r>
      <w:r w:rsidR="00ED2905" w:rsidRPr="007A7841">
        <w:rPr>
          <w:rFonts w:ascii="Arial" w:hAnsi="Arial" w:cs="Arial"/>
          <w:sz w:val="20"/>
        </w:rPr>
        <w:t xml:space="preserve"> licence area should be authorised to be transmitted in SDTV digital mode using multi-channelling transmission capacity whilst a multi-channelling election is in force.</w:t>
      </w:r>
      <w:r>
        <w:rPr>
          <w:rFonts w:ascii="Arial" w:hAnsi="Arial" w:cs="Arial"/>
          <w:sz w:val="20"/>
        </w:rPr>
        <w:t xml:space="preserve"> The implication of this policy objective (noting that several</w:t>
      </w:r>
      <w:r w:rsidR="00F574F5">
        <w:rPr>
          <w:rFonts w:ascii="Arial" w:hAnsi="Arial" w:cs="Arial"/>
          <w:sz w:val="20"/>
        </w:rPr>
        <w:t xml:space="preserve"> multi-channelled</w:t>
      </w:r>
      <w:r>
        <w:rPr>
          <w:rFonts w:ascii="Arial" w:hAnsi="Arial" w:cs="Arial"/>
          <w:sz w:val="20"/>
        </w:rPr>
        <w:t xml:space="preserve"> commercial television services may be provided under a single licence) is that more than </w:t>
      </w:r>
      <w:r w:rsidRPr="007A7841">
        <w:rPr>
          <w:rFonts w:ascii="Arial" w:hAnsi="Arial" w:cs="Arial"/>
          <w:sz w:val="20"/>
        </w:rPr>
        <w:t xml:space="preserve">one channel </w:t>
      </w:r>
      <w:r>
        <w:rPr>
          <w:rFonts w:ascii="Arial" w:hAnsi="Arial" w:cs="Arial"/>
          <w:sz w:val="20"/>
        </w:rPr>
        <w:t xml:space="preserve">would be required </w:t>
      </w:r>
      <w:r w:rsidRPr="007A7841">
        <w:rPr>
          <w:rFonts w:ascii="Arial" w:hAnsi="Arial" w:cs="Arial"/>
          <w:sz w:val="20"/>
        </w:rPr>
        <w:t>to provide all of the services that each licen</w:t>
      </w:r>
      <w:r>
        <w:rPr>
          <w:rFonts w:ascii="Arial" w:hAnsi="Arial" w:cs="Arial"/>
          <w:sz w:val="20"/>
        </w:rPr>
        <w:t>c</w:t>
      </w:r>
      <w:r w:rsidRPr="007A7841">
        <w:rPr>
          <w:rFonts w:ascii="Arial" w:hAnsi="Arial" w:cs="Arial"/>
          <w:sz w:val="20"/>
        </w:rPr>
        <w:t>e is authorised to provide.</w:t>
      </w:r>
    </w:p>
    <w:p w:rsidR="007A7841" w:rsidRDefault="00D57565" w:rsidP="007A7841">
      <w:pPr>
        <w:pStyle w:val="ACMABodyText"/>
        <w:rPr>
          <w:rFonts w:ascii="Arial" w:hAnsi="Arial" w:cs="Arial"/>
          <w:sz w:val="20"/>
        </w:rPr>
      </w:pPr>
      <w:r>
        <w:rPr>
          <w:rFonts w:ascii="Arial" w:hAnsi="Arial" w:cs="Arial"/>
          <w:sz w:val="20"/>
        </w:rPr>
        <w:t>Items [</w:t>
      </w:r>
      <w:r w:rsidR="00874B32">
        <w:rPr>
          <w:rFonts w:ascii="Arial" w:hAnsi="Arial" w:cs="Arial"/>
          <w:sz w:val="20"/>
        </w:rPr>
        <w:t>21</w:t>
      </w:r>
      <w:r>
        <w:rPr>
          <w:rFonts w:ascii="Arial" w:hAnsi="Arial" w:cs="Arial"/>
          <w:sz w:val="20"/>
        </w:rPr>
        <w:t>] to [</w:t>
      </w:r>
      <w:r w:rsidR="00E0361C">
        <w:rPr>
          <w:rFonts w:ascii="Arial" w:hAnsi="Arial" w:cs="Arial"/>
          <w:sz w:val="20"/>
        </w:rPr>
        <w:t>2</w:t>
      </w:r>
      <w:r w:rsidR="00874B32">
        <w:rPr>
          <w:rFonts w:ascii="Arial" w:hAnsi="Arial" w:cs="Arial"/>
          <w:sz w:val="20"/>
        </w:rPr>
        <w:t>3</w:t>
      </w:r>
      <w:r>
        <w:rPr>
          <w:rFonts w:ascii="Arial" w:hAnsi="Arial" w:cs="Arial"/>
          <w:sz w:val="20"/>
        </w:rPr>
        <w:t>] make amendments to the provisions setting out how the ACMA may reserve channels in a DCP for commercial television broadcasting services to which a multi-channelling election applies in the event that the election is revoked. Item [</w:t>
      </w:r>
      <w:r w:rsidR="00874B32">
        <w:rPr>
          <w:rFonts w:ascii="Arial" w:hAnsi="Arial" w:cs="Arial"/>
          <w:sz w:val="20"/>
        </w:rPr>
        <w:t>21</w:t>
      </w:r>
      <w:r>
        <w:rPr>
          <w:rFonts w:ascii="Arial" w:hAnsi="Arial" w:cs="Arial"/>
          <w:sz w:val="20"/>
        </w:rPr>
        <w:t>] substitutes a new provision at subsection 93(5) that allows the ACMA to reserve channels in a DCP in the event that a multi-channelling election is revoked. The variation would also permit the ACMA to vary a DCP to remove a channel reservation after the end of the simulcast period if the election is not revoked by that time</w:t>
      </w:r>
      <w:r w:rsidR="00F574F5">
        <w:rPr>
          <w:rFonts w:ascii="Arial" w:hAnsi="Arial" w:cs="Arial"/>
          <w:sz w:val="20"/>
        </w:rPr>
        <w:t>, but does not prevent the ACMA from removing it during the simulcast period</w:t>
      </w:r>
      <w:r w:rsidR="005B13C3">
        <w:rPr>
          <w:rFonts w:ascii="Arial" w:hAnsi="Arial" w:cs="Arial"/>
          <w:sz w:val="20"/>
        </w:rPr>
        <w:t>. This variation is consequential to the variation at Item [</w:t>
      </w:r>
      <w:r w:rsidR="00874B32">
        <w:rPr>
          <w:rFonts w:ascii="Arial" w:hAnsi="Arial" w:cs="Arial"/>
          <w:sz w:val="20"/>
        </w:rPr>
        <w:t>20</w:t>
      </w:r>
      <w:r w:rsidR="005B13C3">
        <w:rPr>
          <w:rFonts w:ascii="Arial" w:hAnsi="Arial" w:cs="Arial"/>
          <w:sz w:val="20"/>
        </w:rPr>
        <w:t>].</w:t>
      </w:r>
    </w:p>
    <w:p w:rsidR="007A7841" w:rsidRDefault="000345F0" w:rsidP="007A7841">
      <w:pPr>
        <w:pStyle w:val="ACMABodyText"/>
        <w:rPr>
          <w:rFonts w:ascii="Arial" w:hAnsi="Arial" w:cs="Arial"/>
          <w:sz w:val="20"/>
        </w:rPr>
      </w:pPr>
      <w:r>
        <w:rPr>
          <w:rFonts w:ascii="Arial" w:hAnsi="Arial" w:cs="Arial"/>
          <w:sz w:val="20"/>
        </w:rPr>
        <w:t>Item [22] repeals subsection 93(6) of the Commercial Scheme, and item [23] repeals subsection 93(7). These variations are consequential to the variation at item [21].</w:t>
      </w:r>
    </w:p>
    <w:p w:rsidR="00096FEC" w:rsidRDefault="005F0140">
      <w:pPr>
        <w:keepNext/>
        <w:rPr>
          <w:rFonts w:ascii="Arial" w:hAnsi="Arial" w:cs="Arial"/>
          <w:b/>
          <w:sz w:val="20"/>
          <w:szCs w:val="20"/>
        </w:rPr>
      </w:pPr>
      <w:r>
        <w:rPr>
          <w:rFonts w:ascii="Arial" w:hAnsi="Arial" w:cs="Arial"/>
          <w:b/>
          <w:sz w:val="20"/>
          <w:szCs w:val="20"/>
        </w:rPr>
        <w:t>Item [</w:t>
      </w:r>
      <w:r w:rsidR="00E0361C">
        <w:rPr>
          <w:rFonts w:ascii="Arial" w:hAnsi="Arial" w:cs="Arial"/>
          <w:b/>
          <w:sz w:val="20"/>
          <w:szCs w:val="20"/>
        </w:rPr>
        <w:t>2</w:t>
      </w:r>
      <w:r w:rsidR="00874B32">
        <w:rPr>
          <w:rFonts w:ascii="Arial" w:hAnsi="Arial" w:cs="Arial"/>
          <w:b/>
          <w:sz w:val="20"/>
          <w:szCs w:val="20"/>
        </w:rPr>
        <w:t>4</w:t>
      </w:r>
      <w:r>
        <w:rPr>
          <w:rFonts w:ascii="Arial" w:hAnsi="Arial" w:cs="Arial"/>
          <w:b/>
          <w:sz w:val="20"/>
          <w:szCs w:val="20"/>
        </w:rPr>
        <w:t>] – After subsection 98(5)</w:t>
      </w:r>
    </w:p>
    <w:p w:rsidR="005F0140" w:rsidRDefault="005F0140" w:rsidP="005F0140">
      <w:pPr>
        <w:pStyle w:val="ACMABodyText"/>
        <w:rPr>
          <w:rFonts w:ascii="Arial" w:hAnsi="Arial" w:cs="Arial"/>
          <w:sz w:val="20"/>
        </w:rPr>
      </w:pPr>
      <w:r>
        <w:rPr>
          <w:rFonts w:ascii="Arial" w:hAnsi="Arial" w:cs="Arial"/>
          <w:sz w:val="20"/>
        </w:rPr>
        <w:t>Item [</w:t>
      </w:r>
      <w:r w:rsidR="00214FFC">
        <w:rPr>
          <w:rFonts w:ascii="Arial" w:hAnsi="Arial" w:cs="Arial"/>
          <w:sz w:val="20"/>
        </w:rPr>
        <w:t>2</w:t>
      </w:r>
      <w:r w:rsidR="00874B32">
        <w:rPr>
          <w:rFonts w:ascii="Arial" w:hAnsi="Arial" w:cs="Arial"/>
          <w:sz w:val="20"/>
        </w:rPr>
        <w:t>4</w:t>
      </w:r>
      <w:r>
        <w:rPr>
          <w:rFonts w:ascii="Arial" w:hAnsi="Arial" w:cs="Arial"/>
          <w:sz w:val="20"/>
        </w:rPr>
        <w:t>] inserts subsection 98(5A) into the Commercial Scheme. This item is consequential to the variation at item [</w:t>
      </w:r>
      <w:r w:rsidR="000345F0">
        <w:rPr>
          <w:rFonts w:ascii="Arial" w:hAnsi="Arial" w:cs="Arial"/>
          <w:sz w:val="20"/>
        </w:rPr>
        <w:t>19</w:t>
      </w:r>
      <w:r>
        <w:rPr>
          <w:rFonts w:ascii="Arial" w:hAnsi="Arial" w:cs="Arial"/>
          <w:sz w:val="20"/>
        </w:rPr>
        <w:t>], and makes an equivalent variation to Part B of the Commercial Scheme to that made to Part A by Item [</w:t>
      </w:r>
      <w:r w:rsidR="00874B32">
        <w:rPr>
          <w:rFonts w:ascii="Arial" w:hAnsi="Arial" w:cs="Arial"/>
          <w:sz w:val="20"/>
        </w:rPr>
        <w:t>6</w:t>
      </w:r>
      <w:r>
        <w:rPr>
          <w:rFonts w:ascii="Arial" w:hAnsi="Arial" w:cs="Arial"/>
          <w:sz w:val="20"/>
        </w:rPr>
        <w:t>]. Subsection 98(5A) requires the ACMA to have regard to the policy objectives at subclause 6(7H) of Schedule 4 to the BSA (relating to multi-channelling elections) when varying a DCP for a remote area that relates to a commercial television broadcasting licensee to which a multi-channelling election continues to apply.</w:t>
      </w:r>
    </w:p>
    <w:p w:rsidR="000345F0" w:rsidRDefault="000345F0" w:rsidP="000345F0">
      <w:pPr>
        <w:rPr>
          <w:rFonts w:ascii="Arial" w:hAnsi="Arial" w:cs="Arial"/>
          <w:b/>
          <w:sz w:val="20"/>
          <w:szCs w:val="20"/>
        </w:rPr>
      </w:pPr>
    </w:p>
    <w:p w:rsidR="00096FEC" w:rsidRDefault="005F0140">
      <w:pPr>
        <w:keepNext/>
        <w:rPr>
          <w:rFonts w:ascii="Arial" w:hAnsi="Arial" w:cs="Arial"/>
          <w:b/>
          <w:sz w:val="20"/>
          <w:szCs w:val="20"/>
        </w:rPr>
      </w:pPr>
      <w:r>
        <w:rPr>
          <w:rFonts w:ascii="Arial" w:hAnsi="Arial" w:cs="Arial"/>
          <w:b/>
          <w:sz w:val="20"/>
          <w:szCs w:val="20"/>
        </w:rPr>
        <w:lastRenderedPageBreak/>
        <w:t>Item [</w:t>
      </w:r>
      <w:r w:rsidR="00214FFC">
        <w:rPr>
          <w:rFonts w:ascii="Arial" w:hAnsi="Arial" w:cs="Arial"/>
          <w:b/>
          <w:sz w:val="20"/>
          <w:szCs w:val="20"/>
        </w:rPr>
        <w:t>2</w:t>
      </w:r>
      <w:r w:rsidR="00874B32">
        <w:rPr>
          <w:rFonts w:ascii="Arial" w:hAnsi="Arial" w:cs="Arial"/>
          <w:b/>
          <w:sz w:val="20"/>
          <w:szCs w:val="20"/>
        </w:rPr>
        <w:t>5</w:t>
      </w:r>
      <w:r>
        <w:rPr>
          <w:rFonts w:ascii="Arial" w:hAnsi="Arial" w:cs="Arial"/>
          <w:b/>
          <w:sz w:val="20"/>
          <w:szCs w:val="20"/>
        </w:rPr>
        <w:t>] – Subsection 127(1) (including the note)</w:t>
      </w:r>
    </w:p>
    <w:p w:rsidR="00096FEC" w:rsidRDefault="00096FEC">
      <w:pPr>
        <w:keepNext/>
        <w:rPr>
          <w:rFonts w:ascii="Arial" w:hAnsi="Arial" w:cs="Arial"/>
          <w:b/>
          <w:sz w:val="20"/>
          <w:szCs w:val="20"/>
        </w:rPr>
      </w:pPr>
    </w:p>
    <w:p w:rsidR="00096FEC" w:rsidRDefault="005F0140">
      <w:pPr>
        <w:keepNext/>
        <w:rPr>
          <w:rFonts w:ascii="Arial" w:hAnsi="Arial" w:cs="Arial"/>
          <w:b/>
          <w:sz w:val="20"/>
          <w:szCs w:val="20"/>
        </w:rPr>
      </w:pPr>
      <w:r>
        <w:rPr>
          <w:rFonts w:ascii="Arial" w:hAnsi="Arial" w:cs="Arial"/>
          <w:b/>
          <w:sz w:val="20"/>
          <w:szCs w:val="20"/>
        </w:rPr>
        <w:t>Item [</w:t>
      </w:r>
      <w:r w:rsidR="00214FFC">
        <w:rPr>
          <w:rFonts w:ascii="Arial" w:hAnsi="Arial" w:cs="Arial"/>
          <w:b/>
          <w:sz w:val="20"/>
          <w:szCs w:val="20"/>
        </w:rPr>
        <w:t>2</w:t>
      </w:r>
      <w:r w:rsidR="00874B32">
        <w:rPr>
          <w:rFonts w:ascii="Arial" w:hAnsi="Arial" w:cs="Arial"/>
          <w:b/>
          <w:sz w:val="20"/>
          <w:szCs w:val="20"/>
        </w:rPr>
        <w:t>6</w:t>
      </w:r>
      <w:r>
        <w:rPr>
          <w:rFonts w:ascii="Arial" w:hAnsi="Arial" w:cs="Arial"/>
          <w:b/>
          <w:sz w:val="20"/>
          <w:szCs w:val="20"/>
        </w:rPr>
        <w:t>] – Subsection 127(2)</w:t>
      </w:r>
    </w:p>
    <w:p w:rsidR="00096FEC" w:rsidRDefault="00096FEC">
      <w:pPr>
        <w:keepNext/>
        <w:rPr>
          <w:rFonts w:ascii="Arial" w:hAnsi="Arial" w:cs="Arial"/>
          <w:b/>
          <w:sz w:val="20"/>
          <w:szCs w:val="20"/>
        </w:rPr>
      </w:pPr>
    </w:p>
    <w:p w:rsidR="00096FEC" w:rsidRDefault="005F0140">
      <w:pPr>
        <w:keepNext/>
        <w:rPr>
          <w:rFonts w:ascii="Arial" w:hAnsi="Arial" w:cs="Arial"/>
          <w:b/>
          <w:sz w:val="20"/>
          <w:szCs w:val="20"/>
        </w:rPr>
      </w:pPr>
      <w:r>
        <w:rPr>
          <w:rFonts w:ascii="Arial" w:hAnsi="Arial" w:cs="Arial"/>
          <w:b/>
          <w:sz w:val="20"/>
          <w:szCs w:val="20"/>
        </w:rPr>
        <w:t>Item [</w:t>
      </w:r>
      <w:r w:rsidR="00214FFC">
        <w:rPr>
          <w:rFonts w:ascii="Arial" w:hAnsi="Arial" w:cs="Arial"/>
          <w:b/>
          <w:sz w:val="20"/>
          <w:szCs w:val="20"/>
        </w:rPr>
        <w:t>2</w:t>
      </w:r>
      <w:r w:rsidR="00874B32">
        <w:rPr>
          <w:rFonts w:ascii="Arial" w:hAnsi="Arial" w:cs="Arial"/>
          <w:b/>
          <w:sz w:val="20"/>
          <w:szCs w:val="20"/>
        </w:rPr>
        <w:t>7</w:t>
      </w:r>
      <w:r>
        <w:rPr>
          <w:rFonts w:ascii="Arial" w:hAnsi="Arial" w:cs="Arial"/>
          <w:b/>
          <w:sz w:val="20"/>
          <w:szCs w:val="20"/>
        </w:rPr>
        <w:t>] – After subsection 127(2) (after the note)</w:t>
      </w:r>
    </w:p>
    <w:p w:rsidR="005F0140" w:rsidRDefault="00403868" w:rsidP="005F0140">
      <w:pPr>
        <w:pStyle w:val="ACMABodyText"/>
        <w:rPr>
          <w:rFonts w:ascii="Arial" w:hAnsi="Arial" w:cs="Arial"/>
          <w:sz w:val="20"/>
        </w:rPr>
      </w:pPr>
      <w:r>
        <w:rPr>
          <w:rFonts w:ascii="Arial" w:hAnsi="Arial" w:cs="Arial"/>
          <w:sz w:val="20"/>
        </w:rPr>
        <w:t>Items [</w:t>
      </w:r>
      <w:r w:rsidR="00214FFC">
        <w:rPr>
          <w:rFonts w:ascii="Arial" w:hAnsi="Arial" w:cs="Arial"/>
          <w:sz w:val="20"/>
        </w:rPr>
        <w:t>2</w:t>
      </w:r>
      <w:r w:rsidR="00874B32">
        <w:rPr>
          <w:rFonts w:ascii="Arial" w:hAnsi="Arial" w:cs="Arial"/>
          <w:sz w:val="20"/>
        </w:rPr>
        <w:t>5</w:t>
      </w:r>
      <w:r w:rsidR="005F0140">
        <w:rPr>
          <w:rFonts w:ascii="Arial" w:hAnsi="Arial" w:cs="Arial"/>
          <w:sz w:val="20"/>
        </w:rPr>
        <w:t xml:space="preserve">] </w:t>
      </w:r>
      <w:r w:rsidR="000345F0">
        <w:rPr>
          <w:rFonts w:ascii="Arial" w:hAnsi="Arial" w:cs="Arial"/>
          <w:sz w:val="20"/>
        </w:rPr>
        <w:t xml:space="preserve">to </w:t>
      </w:r>
      <w:r>
        <w:rPr>
          <w:rFonts w:ascii="Arial" w:hAnsi="Arial" w:cs="Arial"/>
          <w:sz w:val="20"/>
        </w:rPr>
        <w:t>[</w:t>
      </w:r>
      <w:r w:rsidR="00214FFC">
        <w:rPr>
          <w:rFonts w:ascii="Arial" w:hAnsi="Arial" w:cs="Arial"/>
          <w:sz w:val="20"/>
        </w:rPr>
        <w:t>2</w:t>
      </w:r>
      <w:r w:rsidR="000345F0">
        <w:rPr>
          <w:rFonts w:ascii="Arial" w:hAnsi="Arial" w:cs="Arial"/>
          <w:sz w:val="20"/>
        </w:rPr>
        <w:t>7</w:t>
      </w:r>
      <w:r w:rsidR="005F0140">
        <w:rPr>
          <w:rFonts w:ascii="Arial" w:hAnsi="Arial" w:cs="Arial"/>
          <w:sz w:val="20"/>
        </w:rPr>
        <w:t>] make a series of technical variations to the Commercial Scheme</w:t>
      </w:r>
      <w:r>
        <w:rPr>
          <w:rFonts w:ascii="Arial" w:hAnsi="Arial" w:cs="Arial"/>
          <w:sz w:val="20"/>
        </w:rPr>
        <w:t xml:space="preserve"> that </w:t>
      </w:r>
      <w:r w:rsidR="005F0140">
        <w:rPr>
          <w:rFonts w:ascii="Arial" w:hAnsi="Arial" w:cs="Arial"/>
          <w:sz w:val="20"/>
        </w:rPr>
        <w:t>amend provisions relating to the issue</w:t>
      </w:r>
      <w:r>
        <w:rPr>
          <w:rFonts w:ascii="Arial" w:hAnsi="Arial" w:cs="Arial"/>
          <w:sz w:val="20"/>
        </w:rPr>
        <w:t xml:space="preserve"> of transmitter licences in </w:t>
      </w:r>
      <w:r w:rsidR="005F0140">
        <w:rPr>
          <w:rFonts w:ascii="Arial" w:hAnsi="Arial" w:cs="Arial"/>
          <w:sz w:val="20"/>
        </w:rPr>
        <w:t>remote licence areas so that the ACMA is not required to issue a transmitter licence to a commercial television broadcasting licensee if it is not necessary to do so due to a multi-channelling election being in force.</w:t>
      </w:r>
    </w:p>
    <w:p w:rsidR="000345F0" w:rsidRDefault="000345F0" w:rsidP="000345F0">
      <w:pPr>
        <w:rPr>
          <w:rFonts w:ascii="Arial" w:hAnsi="Arial" w:cs="Arial"/>
          <w:b/>
          <w:sz w:val="20"/>
          <w:szCs w:val="20"/>
        </w:rPr>
      </w:pPr>
    </w:p>
    <w:p w:rsidR="00BC323E" w:rsidRPr="00B14ACE" w:rsidRDefault="00BC323E" w:rsidP="00BC323E">
      <w:pPr>
        <w:rPr>
          <w:rFonts w:ascii="Arial" w:hAnsi="Arial" w:cs="Arial"/>
          <w:b/>
          <w:sz w:val="20"/>
          <w:szCs w:val="20"/>
          <w:u w:val="single"/>
        </w:rPr>
      </w:pPr>
      <w:r w:rsidRPr="00B14ACE">
        <w:rPr>
          <w:rFonts w:ascii="Arial" w:hAnsi="Arial" w:cs="Arial"/>
          <w:b/>
          <w:sz w:val="20"/>
          <w:szCs w:val="20"/>
          <w:u w:val="single"/>
        </w:rPr>
        <w:t>Part 2 – Miscellaneous amendments</w:t>
      </w:r>
    </w:p>
    <w:p w:rsidR="000345F0" w:rsidRDefault="000345F0" w:rsidP="000345F0">
      <w:pPr>
        <w:rPr>
          <w:rFonts w:ascii="Arial" w:hAnsi="Arial" w:cs="Arial"/>
          <w:b/>
          <w:sz w:val="20"/>
          <w:szCs w:val="20"/>
        </w:rPr>
      </w:pPr>
    </w:p>
    <w:p w:rsidR="00BC323E" w:rsidRDefault="00BC323E" w:rsidP="00BC323E">
      <w:pPr>
        <w:rPr>
          <w:rFonts w:ascii="Arial" w:hAnsi="Arial" w:cs="Arial"/>
          <w:b/>
          <w:sz w:val="20"/>
          <w:szCs w:val="20"/>
        </w:rPr>
      </w:pPr>
      <w:r>
        <w:rPr>
          <w:rFonts w:ascii="Arial" w:hAnsi="Arial" w:cs="Arial"/>
          <w:b/>
          <w:sz w:val="20"/>
          <w:szCs w:val="20"/>
        </w:rPr>
        <w:t>Item [</w:t>
      </w:r>
      <w:r w:rsidR="007B3E8B">
        <w:rPr>
          <w:rFonts w:ascii="Arial" w:hAnsi="Arial" w:cs="Arial"/>
          <w:b/>
          <w:sz w:val="20"/>
          <w:szCs w:val="20"/>
        </w:rPr>
        <w:t>28</w:t>
      </w:r>
      <w:r>
        <w:rPr>
          <w:rFonts w:ascii="Arial" w:hAnsi="Arial" w:cs="Arial"/>
          <w:b/>
          <w:sz w:val="20"/>
          <w:szCs w:val="20"/>
        </w:rPr>
        <w:t>] – Section 3A</w:t>
      </w:r>
    </w:p>
    <w:p w:rsidR="000345F0" w:rsidRDefault="000345F0" w:rsidP="00BC323E">
      <w:pPr>
        <w:rPr>
          <w:rFonts w:ascii="Arial" w:hAnsi="Arial" w:cs="Arial"/>
          <w:b/>
          <w:sz w:val="20"/>
          <w:szCs w:val="20"/>
        </w:rPr>
      </w:pPr>
    </w:p>
    <w:p w:rsidR="00BC323E" w:rsidRDefault="00BC323E" w:rsidP="00BC323E">
      <w:pPr>
        <w:rPr>
          <w:rFonts w:ascii="Arial" w:hAnsi="Arial" w:cs="Arial"/>
          <w:b/>
          <w:sz w:val="20"/>
          <w:szCs w:val="20"/>
        </w:rPr>
      </w:pPr>
      <w:r>
        <w:rPr>
          <w:rFonts w:ascii="Arial" w:hAnsi="Arial" w:cs="Arial"/>
          <w:b/>
          <w:sz w:val="20"/>
          <w:szCs w:val="20"/>
        </w:rPr>
        <w:t>Item [</w:t>
      </w:r>
      <w:r w:rsidR="007B3E8B">
        <w:rPr>
          <w:rFonts w:ascii="Arial" w:hAnsi="Arial" w:cs="Arial"/>
          <w:b/>
          <w:sz w:val="20"/>
          <w:szCs w:val="20"/>
        </w:rPr>
        <w:t>29</w:t>
      </w:r>
      <w:r>
        <w:rPr>
          <w:rFonts w:ascii="Arial" w:hAnsi="Arial" w:cs="Arial"/>
          <w:b/>
          <w:sz w:val="20"/>
          <w:szCs w:val="20"/>
        </w:rPr>
        <w:t>] – After paragraph 3A(1)(a)</w:t>
      </w:r>
    </w:p>
    <w:p w:rsidR="00BC323E" w:rsidRDefault="00BC323E" w:rsidP="00BC323E">
      <w:pPr>
        <w:pStyle w:val="ACMABodyText"/>
        <w:rPr>
          <w:rFonts w:ascii="Arial" w:hAnsi="Arial" w:cs="Arial"/>
          <w:sz w:val="20"/>
        </w:rPr>
      </w:pPr>
      <w:r>
        <w:rPr>
          <w:rFonts w:ascii="Arial" w:hAnsi="Arial" w:cs="Arial"/>
          <w:sz w:val="20"/>
        </w:rPr>
        <w:t>Item [</w:t>
      </w:r>
      <w:r w:rsidR="007B3E8B">
        <w:rPr>
          <w:rFonts w:ascii="Arial" w:hAnsi="Arial" w:cs="Arial"/>
          <w:sz w:val="20"/>
        </w:rPr>
        <w:t>29</w:t>
      </w:r>
      <w:r>
        <w:rPr>
          <w:rFonts w:ascii="Arial" w:hAnsi="Arial" w:cs="Arial"/>
          <w:sz w:val="20"/>
        </w:rPr>
        <w:t>] inserts a provision at paragraph 3A(1)(aa) of the Commercial Scheme. The effect of this is to exclude the operation of the Scheme from SDTV multi-channelled commercial television broadcasting services. This is consistent with the provision at subclause 6(7JA) of Schedule 4 to the BSA. The clause specifies that where a SDTV multi-channelled commercial television broadcasting service is a commercial television broadcasting licensee’s primary service (for example after the end of the simulcast period for a licence area), the Commercial Scheme will apply to that service.</w:t>
      </w:r>
      <w:r w:rsidR="00202800">
        <w:rPr>
          <w:rFonts w:ascii="Arial" w:hAnsi="Arial" w:cs="Arial"/>
          <w:sz w:val="20"/>
        </w:rPr>
        <w:t xml:space="preserve"> Item [28] makes a change consequential to item [29].</w:t>
      </w:r>
    </w:p>
    <w:p w:rsidR="000345F0" w:rsidRDefault="000345F0" w:rsidP="000345F0">
      <w:pPr>
        <w:rPr>
          <w:rFonts w:ascii="Arial" w:hAnsi="Arial" w:cs="Arial"/>
          <w:b/>
          <w:sz w:val="20"/>
          <w:szCs w:val="20"/>
        </w:rPr>
      </w:pPr>
    </w:p>
    <w:p w:rsidR="00122559" w:rsidRDefault="00122559" w:rsidP="00122559">
      <w:pPr>
        <w:rPr>
          <w:rFonts w:ascii="Arial" w:hAnsi="Arial" w:cs="Arial"/>
          <w:b/>
          <w:sz w:val="20"/>
          <w:szCs w:val="20"/>
        </w:rPr>
      </w:pPr>
      <w:r>
        <w:rPr>
          <w:rFonts w:ascii="Arial" w:hAnsi="Arial" w:cs="Arial"/>
          <w:b/>
          <w:sz w:val="20"/>
          <w:szCs w:val="20"/>
        </w:rPr>
        <w:t>Item [</w:t>
      </w:r>
      <w:r w:rsidR="00355906">
        <w:rPr>
          <w:rFonts w:ascii="Arial" w:hAnsi="Arial" w:cs="Arial"/>
          <w:b/>
          <w:sz w:val="20"/>
          <w:szCs w:val="20"/>
        </w:rPr>
        <w:t>30</w:t>
      </w:r>
      <w:r>
        <w:rPr>
          <w:rFonts w:ascii="Arial" w:hAnsi="Arial" w:cs="Arial"/>
          <w:b/>
          <w:sz w:val="20"/>
          <w:szCs w:val="20"/>
        </w:rPr>
        <w:t>] – Paragraph 3A(1)(b)</w:t>
      </w:r>
    </w:p>
    <w:p w:rsidR="00122559" w:rsidRDefault="00122559" w:rsidP="00122559">
      <w:pPr>
        <w:rPr>
          <w:rFonts w:ascii="Arial" w:hAnsi="Arial" w:cs="Arial"/>
          <w:b/>
          <w:sz w:val="20"/>
          <w:szCs w:val="20"/>
        </w:rPr>
      </w:pPr>
    </w:p>
    <w:p w:rsidR="00122559" w:rsidRDefault="00122559" w:rsidP="00122559">
      <w:pPr>
        <w:rPr>
          <w:rFonts w:ascii="Arial" w:hAnsi="Arial" w:cs="Arial"/>
          <w:b/>
          <w:sz w:val="20"/>
          <w:szCs w:val="20"/>
        </w:rPr>
      </w:pPr>
      <w:r>
        <w:rPr>
          <w:rFonts w:ascii="Arial" w:hAnsi="Arial" w:cs="Arial"/>
          <w:b/>
          <w:sz w:val="20"/>
          <w:szCs w:val="20"/>
        </w:rPr>
        <w:t>Item [</w:t>
      </w:r>
      <w:r w:rsidR="00355906">
        <w:rPr>
          <w:rFonts w:ascii="Arial" w:hAnsi="Arial" w:cs="Arial"/>
          <w:b/>
          <w:sz w:val="20"/>
          <w:szCs w:val="20"/>
        </w:rPr>
        <w:t>31</w:t>
      </w:r>
      <w:r>
        <w:rPr>
          <w:rFonts w:ascii="Arial" w:hAnsi="Arial" w:cs="Arial"/>
          <w:b/>
          <w:sz w:val="20"/>
          <w:szCs w:val="20"/>
        </w:rPr>
        <w:t>] – Paragraph 3A(1)(c)</w:t>
      </w:r>
    </w:p>
    <w:p w:rsidR="00122559" w:rsidRDefault="00122559" w:rsidP="00122559">
      <w:pPr>
        <w:pStyle w:val="ACMABodyText"/>
        <w:rPr>
          <w:rFonts w:ascii="Arial" w:hAnsi="Arial" w:cs="Arial"/>
          <w:sz w:val="20"/>
        </w:rPr>
      </w:pPr>
      <w:r>
        <w:rPr>
          <w:rFonts w:ascii="Arial" w:hAnsi="Arial" w:cs="Arial"/>
          <w:sz w:val="20"/>
        </w:rPr>
        <w:t>Items [</w:t>
      </w:r>
      <w:r w:rsidR="00355906">
        <w:rPr>
          <w:rFonts w:ascii="Arial" w:hAnsi="Arial" w:cs="Arial"/>
          <w:sz w:val="20"/>
        </w:rPr>
        <w:t>30</w:t>
      </w:r>
      <w:r>
        <w:rPr>
          <w:rFonts w:ascii="Arial" w:hAnsi="Arial" w:cs="Arial"/>
          <w:sz w:val="20"/>
        </w:rPr>
        <w:t>] and [</w:t>
      </w:r>
      <w:r w:rsidR="00355906">
        <w:rPr>
          <w:rFonts w:ascii="Arial" w:hAnsi="Arial" w:cs="Arial"/>
          <w:sz w:val="20"/>
        </w:rPr>
        <w:t>31</w:t>
      </w:r>
      <w:r>
        <w:rPr>
          <w:rFonts w:ascii="Arial" w:hAnsi="Arial" w:cs="Arial"/>
          <w:sz w:val="20"/>
        </w:rPr>
        <w:t>] make minor amendments to paragraphs 3A(1)(b) and (c) of the Commercial Scheme to correct a drafting error in each provision.</w:t>
      </w:r>
    </w:p>
    <w:p w:rsidR="000345F0" w:rsidRDefault="000345F0" w:rsidP="000345F0">
      <w:pPr>
        <w:rPr>
          <w:rFonts w:ascii="Arial" w:hAnsi="Arial" w:cs="Arial"/>
          <w:b/>
          <w:sz w:val="20"/>
          <w:szCs w:val="20"/>
        </w:rPr>
      </w:pPr>
    </w:p>
    <w:p w:rsidR="00122559" w:rsidRDefault="00122559" w:rsidP="00122559">
      <w:pPr>
        <w:rPr>
          <w:rFonts w:ascii="Arial" w:hAnsi="Arial" w:cs="Arial"/>
          <w:b/>
          <w:sz w:val="20"/>
          <w:szCs w:val="20"/>
        </w:rPr>
      </w:pPr>
      <w:r>
        <w:rPr>
          <w:rFonts w:ascii="Arial" w:hAnsi="Arial" w:cs="Arial"/>
          <w:b/>
          <w:sz w:val="20"/>
          <w:szCs w:val="20"/>
        </w:rPr>
        <w:t>Item [</w:t>
      </w:r>
      <w:r w:rsidR="00355906">
        <w:rPr>
          <w:rFonts w:ascii="Arial" w:hAnsi="Arial" w:cs="Arial"/>
          <w:b/>
          <w:sz w:val="20"/>
          <w:szCs w:val="20"/>
        </w:rPr>
        <w:t>32</w:t>
      </w:r>
      <w:r>
        <w:rPr>
          <w:rFonts w:ascii="Arial" w:hAnsi="Arial" w:cs="Arial"/>
          <w:b/>
          <w:sz w:val="20"/>
          <w:szCs w:val="20"/>
        </w:rPr>
        <w:t>] – After paragraph 3A(1)(c)</w:t>
      </w:r>
    </w:p>
    <w:p w:rsidR="00C95D56" w:rsidRDefault="00122559" w:rsidP="00BC323E">
      <w:pPr>
        <w:pStyle w:val="ACMABodyText"/>
        <w:rPr>
          <w:rFonts w:ascii="Arial" w:hAnsi="Arial" w:cs="Arial"/>
          <w:sz w:val="20"/>
        </w:rPr>
      </w:pPr>
      <w:r>
        <w:rPr>
          <w:rFonts w:ascii="Arial" w:hAnsi="Arial" w:cs="Arial"/>
          <w:sz w:val="20"/>
        </w:rPr>
        <w:t>Item [</w:t>
      </w:r>
      <w:r w:rsidR="00355906">
        <w:rPr>
          <w:rFonts w:ascii="Arial" w:hAnsi="Arial" w:cs="Arial"/>
          <w:sz w:val="20"/>
        </w:rPr>
        <w:t>32</w:t>
      </w:r>
      <w:r>
        <w:rPr>
          <w:rFonts w:ascii="Arial" w:hAnsi="Arial" w:cs="Arial"/>
          <w:sz w:val="20"/>
        </w:rPr>
        <w:t xml:space="preserve">] inserts a provision at paragraph 3A(1)(d) of the Commercial Scheme to exclude the operation of the </w:t>
      </w:r>
      <w:r w:rsidR="00355906">
        <w:rPr>
          <w:rFonts w:ascii="Arial" w:hAnsi="Arial" w:cs="Arial"/>
          <w:sz w:val="20"/>
        </w:rPr>
        <w:t xml:space="preserve">Commercial </w:t>
      </w:r>
      <w:r>
        <w:rPr>
          <w:rFonts w:ascii="Arial" w:hAnsi="Arial" w:cs="Arial"/>
          <w:sz w:val="20"/>
        </w:rPr>
        <w:t>Scheme from commercial television broadcasting services provided under a commercial television broadcasting licence allocated under section 38C of the BSA</w:t>
      </w:r>
      <w:r w:rsidR="00255BC3">
        <w:rPr>
          <w:rFonts w:ascii="Arial" w:hAnsi="Arial" w:cs="Arial"/>
          <w:sz w:val="20"/>
        </w:rPr>
        <w:t xml:space="preserve"> (a section 38C licence)</w:t>
      </w:r>
      <w:r>
        <w:rPr>
          <w:rFonts w:ascii="Arial" w:hAnsi="Arial" w:cs="Arial"/>
          <w:sz w:val="20"/>
        </w:rPr>
        <w:t xml:space="preserve">. </w:t>
      </w:r>
      <w:r w:rsidR="00255BC3">
        <w:rPr>
          <w:rFonts w:ascii="Arial" w:hAnsi="Arial" w:cs="Arial"/>
          <w:sz w:val="20"/>
        </w:rPr>
        <w:t>Section 38C</w:t>
      </w:r>
      <w:r>
        <w:rPr>
          <w:rFonts w:ascii="Arial" w:hAnsi="Arial" w:cs="Arial"/>
          <w:sz w:val="20"/>
        </w:rPr>
        <w:t xml:space="preserve"> licences relate to satellite television services provided to ensure that all audiences have access to commercial television broadcasting services when not served by terrestrial transmitters. </w:t>
      </w:r>
    </w:p>
    <w:p w:rsidR="00122559" w:rsidRDefault="00122559" w:rsidP="00BC323E">
      <w:pPr>
        <w:pStyle w:val="ACMABodyText"/>
        <w:rPr>
          <w:rFonts w:ascii="Arial" w:hAnsi="Arial" w:cs="Arial"/>
          <w:sz w:val="20"/>
        </w:rPr>
      </w:pPr>
      <w:r>
        <w:rPr>
          <w:rFonts w:ascii="Arial" w:hAnsi="Arial" w:cs="Arial"/>
          <w:sz w:val="20"/>
        </w:rPr>
        <w:t>This variation is intended to reflect the provision at subclause 6(7KA) of Schedule 4 to the BSA</w:t>
      </w:r>
      <w:r w:rsidR="00C95D56">
        <w:rPr>
          <w:rFonts w:ascii="Arial" w:hAnsi="Arial" w:cs="Arial"/>
          <w:sz w:val="20"/>
        </w:rPr>
        <w:t xml:space="preserve"> which specifies that the clause requiring the ACMA to make the Commercial Scheme does not apply to a section 38C licence</w:t>
      </w:r>
      <w:r>
        <w:rPr>
          <w:rFonts w:ascii="Arial" w:hAnsi="Arial" w:cs="Arial"/>
          <w:sz w:val="20"/>
        </w:rPr>
        <w:t>.</w:t>
      </w:r>
    </w:p>
    <w:p w:rsidR="000345F0" w:rsidRDefault="000345F0" w:rsidP="000345F0">
      <w:pPr>
        <w:rPr>
          <w:rFonts w:ascii="Arial" w:hAnsi="Arial" w:cs="Arial"/>
          <w:b/>
          <w:sz w:val="20"/>
          <w:szCs w:val="20"/>
        </w:rPr>
      </w:pPr>
    </w:p>
    <w:p w:rsidR="00122559" w:rsidRDefault="00122559" w:rsidP="00122559">
      <w:pPr>
        <w:rPr>
          <w:rFonts w:ascii="Arial" w:hAnsi="Arial" w:cs="Arial"/>
          <w:b/>
          <w:sz w:val="20"/>
          <w:szCs w:val="20"/>
        </w:rPr>
      </w:pPr>
      <w:r>
        <w:rPr>
          <w:rFonts w:ascii="Arial" w:hAnsi="Arial" w:cs="Arial"/>
          <w:b/>
          <w:sz w:val="20"/>
          <w:szCs w:val="20"/>
        </w:rPr>
        <w:t>Item [3</w:t>
      </w:r>
      <w:r w:rsidR="00311584">
        <w:rPr>
          <w:rFonts w:ascii="Arial" w:hAnsi="Arial" w:cs="Arial"/>
          <w:b/>
          <w:sz w:val="20"/>
          <w:szCs w:val="20"/>
        </w:rPr>
        <w:t>3</w:t>
      </w:r>
      <w:r>
        <w:rPr>
          <w:rFonts w:ascii="Arial" w:hAnsi="Arial" w:cs="Arial"/>
          <w:b/>
          <w:sz w:val="20"/>
          <w:szCs w:val="20"/>
        </w:rPr>
        <w:t>] – After subsection 3A(1)</w:t>
      </w:r>
    </w:p>
    <w:p w:rsidR="00122559" w:rsidRDefault="00255BC3" w:rsidP="00BC323E">
      <w:pPr>
        <w:pStyle w:val="ACMABodyText"/>
        <w:rPr>
          <w:rFonts w:ascii="Arial" w:hAnsi="Arial" w:cs="Arial"/>
          <w:sz w:val="20"/>
        </w:rPr>
      </w:pPr>
      <w:r>
        <w:rPr>
          <w:rFonts w:ascii="Arial" w:hAnsi="Arial" w:cs="Arial"/>
          <w:sz w:val="20"/>
        </w:rPr>
        <w:t>Item [3</w:t>
      </w:r>
      <w:r w:rsidR="00311584">
        <w:rPr>
          <w:rFonts w:ascii="Arial" w:hAnsi="Arial" w:cs="Arial"/>
          <w:sz w:val="20"/>
        </w:rPr>
        <w:t>3]</w:t>
      </w:r>
      <w:r>
        <w:rPr>
          <w:rFonts w:ascii="Arial" w:hAnsi="Arial" w:cs="Arial"/>
          <w:sz w:val="20"/>
        </w:rPr>
        <w:t xml:space="preserve"> inserts a provision at subsection 3A(2) of the Commercial Scheme. The provision specifies that commercial television broadcasting services provided under a section 38C licence or under a transmitter licence issued under section 100 of the RA (a section 100 transmitter licence) are to be </w:t>
      </w:r>
      <w:r w:rsidR="00C95D56">
        <w:rPr>
          <w:rFonts w:ascii="Arial" w:hAnsi="Arial" w:cs="Arial"/>
          <w:sz w:val="20"/>
        </w:rPr>
        <w:t xml:space="preserve">disregarded when considering whether a service </w:t>
      </w:r>
      <w:r w:rsidR="00C95D56" w:rsidRPr="00C95D56">
        <w:rPr>
          <w:rFonts w:ascii="Arial" w:hAnsi="Arial" w:cs="Arial"/>
          <w:sz w:val="20"/>
        </w:rPr>
        <w:t>in SDTV digital mode achieved the same level of coverage and potential reception quality as was achieved by the transmission of the service in analog mode</w:t>
      </w:r>
      <w:r w:rsidR="00C95D56">
        <w:rPr>
          <w:rFonts w:ascii="Arial" w:hAnsi="Arial" w:cs="Arial"/>
          <w:sz w:val="20"/>
        </w:rPr>
        <w:t xml:space="preserve"> as set out in paragraphs 6(3)(f), (j) and (ja) of Schedule 4 to BSA (the same level of coverage objectives)</w:t>
      </w:r>
      <w:r w:rsidR="00355906">
        <w:rPr>
          <w:rFonts w:ascii="Arial" w:hAnsi="Arial" w:cs="Arial"/>
          <w:sz w:val="20"/>
        </w:rPr>
        <w:t>.</w:t>
      </w:r>
      <w:r w:rsidR="00311584">
        <w:rPr>
          <w:rFonts w:ascii="Arial" w:hAnsi="Arial" w:cs="Arial"/>
          <w:sz w:val="20"/>
        </w:rPr>
        <w:t xml:space="preserve"> </w:t>
      </w:r>
      <w:r w:rsidR="00355906">
        <w:rPr>
          <w:rFonts w:ascii="Arial" w:hAnsi="Arial" w:cs="Arial"/>
          <w:sz w:val="20"/>
        </w:rPr>
        <w:t>F</w:t>
      </w:r>
      <w:r w:rsidR="00C95D56">
        <w:rPr>
          <w:rFonts w:ascii="Arial" w:hAnsi="Arial" w:cs="Arial"/>
          <w:sz w:val="20"/>
        </w:rPr>
        <w:t xml:space="preserve">or example, when the ACMA is considering whether an implementation plan provided by a commercial television broadcasting licensee is suitable for approval under section 28 of the </w:t>
      </w:r>
      <w:r w:rsidR="00C95D56">
        <w:rPr>
          <w:rFonts w:ascii="Arial" w:hAnsi="Arial" w:cs="Arial"/>
          <w:sz w:val="20"/>
        </w:rPr>
        <w:lastRenderedPageBreak/>
        <w:t>Commercial Scheme</w:t>
      </w:r>
      <w:r w:rsidR="00311584">
        <w:rPr>
          <w:rFonts w:ascii="Arial" w:hAnsi="Arial" w:cs="Arial"/>
          <w:sz w:val="20"/>
        </w:rPr>
        <w:t>, it is not to consider transmissions made under a section 100 transmitter licence or a section 38C licence</w:t>
      </w:r>
      <w:r w:rsidR="00C95D56">
        <w:rPr>
          <w:rFonts w:ascii="Arial" w:hAnsi="Arial" w:cs="Arial"/>
          <w:sz w:val="20"/>
        </w:rPr>
        <w:t xml:space="preserve">. </w:t>
      </w:r>
    </w:p>
    <w:p w:rsidR="00122559" w:rsidRDefault="009D60A7" w:rsidP="00BC323E">
      <w:pPr>
        <w:pStyle w:val="ACMABodyText"/>
        <w:rPr>
          <w:rFonts w:ascii="Arial" w:hAnsi="Arial" w:cs="Arial"/>
          <w:sz w:val="20"/>
        </w:rPr>
      </w:pPr>
      <w:r>
        <w:rPr>
          <w:rFonts w:ascii="Arial" w:hAnsi="Arial" w:cs="Arial"/>
          <w:sz w:val="20"/>
        </w:rPr>
        <w:t xml:space="preserve">This item </w:t>
      </w:r>
      <w:r w:rsidR="00C95D56">
        <w:rPr>
          <w:rFonts w:ascii="Arial" w:hAnsi="Arial" w:cs="Arial"/>
          <w:sz w:val="20"/>
        </w:rPr>
        <w:t>is intended to reflect the provision at subclause 6(5CA) of Schedule 4 to the BSA which specifies that a commercial television broadcasting service provided under a section 38C licence is to be ignored with respect to the achievement of the same level of coverage objectives.</w:t>
      </w:r>
    </w:p>
    <w:p w:rsidR="000345F0" w:rsidRDefault="000345F0" w:rsidP="000345F0">
      <w:pPr>
        <w:rPr>
          <w:rFonts w:ascii="Arial" w:hAnsi="Arial" w:cs="Arial"/>
          <w:b/>
          <w:sz w:val="20"/>
          <w:szCs w:val="20"/>
        </w:rPr>
      </w:pPr>
    </w:p>
    <w:p w:rsidR="0033121E" w:rsidRDefault="0033121E" w:rsidP="0033121E">
      <w:pPr>
        <w:rPr>
          <w:rFonts w:ascii="Arial" w:hAnsi="Arial" w:cs="Arial"/>
          <w:b/>
          <w:sz w:val="20"/>
          <w:szCs w:val="20"/>
        </w:rPr>
      </w:pPr>
      <w:r>
        <w:rPr>
          <w:rFonts w:ascii="Arial" w:hAnsi="Arial" w:cs="Arial"/>
          <w:b/>
          <w:sz w:val="20"/>
          <w:szCs w:val="20"/>
        </w:rPr>
        <w:t>Item [</w:t>
      </w:r>
      <w:r w:rsidR="00355906">
        <w:rPr>
          <w:rFonts w:ascii="Arial" w:hAnsi="Arial" w:cs="Arial"/>
          <w:b/>
          <w:sz w:val="20"/>
          <w:szCs w:val="20"/>
        </w:rPr>
        <w:t>34</w:t>
      </w:r>
      <w:r>
        <w:rPr>
          <w:rFonts w:ascii="Arial" w:hAnsi="Arial" w:cs="Arial"/>
          <w:b/>
          <w:sz w:val="20"/>
          <w:szCs w:val="20"/>
        </w:rPr>
        <w:t>] – After paragraph 4(1)(c)</w:t>
      </w:r>
    </w:p>
    <w:p w:rsidR="00F71C71" w:rsidRDefault="00F71C71" w:rsidP="00F71C71">
      <w:pPr>
        <w:pStyle w:val="ACMABodyText"/>
        <w:rPr>
          <w:rFonts w:ascii="Arial" w:hAnsi="Arial" w:cs="Arial"/>
          <w:sz w:val="20"/>
        </w:rPr>
      </w:pPr>
      <w:r>
        <w:rPr>
          <w:rFonts w:ascii="Arial" w:hAnsi="Arial" w:cs="Arial"/>
          <w:sz w:val="20"/>
        </w:rPr>
        <w:t>Item [</w:t>
      </w:r>
      <w:r w:rsidR="00355906">
        <w:rPr>
          <w:rFonts w:ascii="Arial" w:hAnsi="Arial" w:cs="Arial"/>
          <w:sz w:val="20"/>
        </w:rPr>
        <w:t>34</w:t>
      </w:r>
      <w:r>
        <w:rPr>
          <w:rFonts w:ascii="Arial" w:hAnsi="Arial" w:cs="Arial"/>
          <w:sz w:val="20"/>
        </w:rPr>
        <w:t>] relates to the publication of notices by the ACMA under the Commercial Scheme.</w:t>
      </w:r>
    </w:p>
    <w:p w:rsidR="00F71C71" w:rsidRDefault="00F71C71" w:rsidP="00F71C71">
      <w:pPr>
        <w:pStyle w:val="ACMABodyText"/>
        <w:rPr>
          <w:rFonts w:ascii="Arial" w:hAnsi="Arial" w:cs="Arial"/>
          <w:sz w:val="20"/>
        </w:rPr>
      </w:pPr>
      <w:r>
        <w:rPr>
          <w:rFonts w:ascii="Arial" w:hAnsi="Arial" w:cs="Arial"/>
          <w:sz w:val="20"/>
        </w:rPr>
        <w:t xml:space="preserve">The Commercial Scheme provides that </w:t>
      </w:r>
      <w:r w:rsidRPr="0033121E">
        <w:rPr>
          <w:rFonts w:ascii="Arial" w:hAnsi="Arial" w:cs="Arial"/>
          <w:sz w:val="20"/>
        </w:rPr>
        <w:t>that where the ACMA is required to publish a ‘notice’ under a scheme, it must do so by publishing it in at least one of</w:t>
      </w:r>
      <w:r>
        <w:rPr>
          <w:rFonts w:ascii="Arial" w:hAnsi="Arial" w:cs="Arial"/>
          <w:sz w:val="20"/>
        </w:rPr>
        <w:t xml:space="preserve"> a set of ways</w:t>
      </w:r>
      <w:r w:rsidRPr="00F71C71">
        <w:rPr>
          <w:rFonts w:ascii="Arial" w:hAnsi="Arial" w:cs="Arial"/>
          <w:sz w:val="20"/>
        </w:rPr>
        <w:t xml:space="preserve"> </w:t>
      </w:r>
      <w:r>
        <w:rPr>
          <w:rFonts w:ascii="Arial" w:hAnsi="Arial" w:cs="Arial"/>
          <w:sz w:val="20"/>
        </w:rPr>
        <w:t>specified in subsection 4(1).</w:t>
      </w:r>
    </w:p>
    <w:p w:rsidR="00122559" w:rsidRDefault="0033121E" w:rsidP="00BC323E">
      <w:pPr>
        <w:pStyle w:val="ACMABodyText"/>
        <w:rPr>
          <w:rFonts w:ascii="Arial" w:hAnsi="Arial" w:cs="Arial"/>
          <w:sz w:val="20"/>
        </w:rPr>
      </w:pPr>
      <w:r>
        <w:rPr>
          <w:rFonts w:ascii="Arial" w:hAnsi="Arial" w:cs="Arial"/>
          <w:sz w:val="20"/>
        </w:rPr>
        <w:t>Item [</w:t>
      </w:r>
      <w:r w:rsidR="00920734">
        <w:rPr>
          <w:rFonts w:ascii="Arial" w:hAnsi="Arial" w:cs="Arial"/>
          <w:sz w:val="20"/>
        </w:rPr>
        <w:t>34</w:t>
      </w:r>
      <w:r>
        <w:rPr>
          <w:rFonts w:ascii="Arial" w:hAnsi="Arial" w:cs="Arial"/>
          <w:sz w:val="20"/>
        </w:rPr>
        <w:t>] extends the categories of publication under the Commercial Scheme to include publication on the ACMA’s internet site.</w:t>
      </w:r>
    </w:p>
    <w:p w:rsidR="000345F0" w:rsidRDefault="000345F0" w:rsidP="000345F0">
      <w:pPr>
        <w:rPr>
          <w:rFonts w:ascii="Arial" w:hAnsi="Arial" w:cs="Arial"/>
          <w:b/>
          <w:sz w:val="20"/>
          <w:szCs w:val="20"/>
        </w:rPr>
      </w:pPr>
    </w:p>
    <w:p w:rsidR="00F71C71" w:rsidRDefault="00E87E35" w:rsidP="00F71C71">
      <w:pPr>
        <w:keepNext/>
        <w:rPr>
          <w:rFonts w:ascii="Arial" w:hAnsi="Arial" w:cs="Arial"/>
          <w:b/>
          <w:sz w:val="20"/>
          <w:szCs w:val="20"/>
        </w:rPr>
      </w:pPr>
      <w:r>
        <w:rPr>
          <w:rFonts w:ascii="Arial" w:hAnsi="Arial" w:cs="Arial"/>
          <w:b/>
          <w:sz w:val="20"/>
          <w:szCs w:val="20"/>
        </w:rPr>
        <w:t>Item [</w:t>
      </w:r>
      <w:r w:rsidR="00920734">
        <w:rPr>
          <w:rFonts w:ascii="Arial" w:hAnsi="Arial" w:cs="Arial"/>
          <w:b/>
          <w:sz w:val="20"/>
          <w:szCs w:val="20"/>
        </w:rPr>
        <w:t>35</w:t>
      </w:r>
      <w:r w:rsidR="00F71C71">
        <w:rPr>
          <w:rFonts w:ascii="Arial" w:hAnsi="Arial" w:cs="Arial"/>
          <w:b/>
          <w:sz w:val="20"/>
          <w:szCs w:val="20"/>
        </w:rPr>
        <w:t>] – Subsection 17(2), note</w:t>
      </w:r>
    </w:p>
    <w:p w:rsidR="00F71C71" w:rsidRDefault="00E87E35">
      <w:pPr>
        <w:pStyle w:val="ACMABodyText"/>
        <w:rPr>
          <w:rFonts w:ascii="Arial" w:hAnsi="Arial" w:cs="Arial"/>
          <w:sz w:val="20"/>
        </w:rPr>
      </w:pPr>
      <w:r>
        <w:rPr>
          <w:rFonts w:ascii="Arial" w:hAnsi="Arial" w:cs="Arial"/>
          <w:sz w:val="20"/>
        </w:rPr>
        <w:t>Item [</w:t>
      </w:r>
      <w:r w:rsidR="00920734">
        <w:rPr>
          <w:rFonts w:ascii="Arial" w:hAnsi="Arial" w:cs="Arial"/>
          <w:sz w:val="20"/>
        </w:rPr>
        <w:t>35</w:t>
      </w:r>
      <w:r w:rsidR="00F71C71">
        <w:rPr>
          <w:rFonts w:ascii="Arial" w:hAnsi="Arial" w:cs="Arial"/>
          <w:sz w:val="20"/>
        </w:rPr>
        <w:t xml:space="preserve">] makes a minor correction to </w:t>
      </w:r>
      <w:r w:rsidR="0097047B">
        <w:rPr>
          <w:rFonts w:ascii="Arial" w:hAnsi="Arial" w:cs="Arial"/>
          <w:sz w:val="20"/>
        </w:rPr>
        <w:t xml:space="preserve">the </w:t>
      </w:r>
      <w:r w:rsidR="00F71C71">
        <w:rPr>
          <w:rFonts w:ascii="Arial" w:hAnsi="Arial" w:cs="Arial"/>
          <w:sz w:val="20"/>
        </w:rPr>
        <w:t>drafting of the note after subsection 17(2) of the Commercial Scheme.</w:t>
      </w:r>
    </w:p>
    <w:p w:rsidR="00B035DA" w:rsidRDefault="00B035DA" w:rsidP="00B035DA">
      <w:pPr>
        <w:rPr>
          <w:rFonts w:ascii="Arial" w:hAnsi="Arial" w:cs="Arial"/>
          <w:b/>
          <w:sz w:val="20"/>
          <w:szCs w:val="20"/>
        </w:rPr>
      </w:pPr>
    </w:p>
    <w:p w:rsidR="00E87E35" w:rsidRDefault="00E87E35" w:rsidP="00E87E35">
      <w:pPr>
        <w:rPr>
          <w:rFonts w:ascii="Arial" w:hAnsi="Arial" w:cs="Arial"/>
          <w:b/>
          <w:sz w:val="20"/>
          <w:szCs w:val="20"/>
        </w:rPr>
      </w:pPr>
      <w:r>
        <w:rPr>
          <w:rFonts w:ascii="Arial" w:hAnsi="Arial" w:cs="Arial"/>
          <w:b/>
          <w:sz w:val="20"/>
          <w:szCs w:val="20"/>
        </w:rPr>
        <w:t>Item [</w:t>
      </w:r>
      <w:r w:rsidR="00920734">
        <w:rPr>
          <w:rFonts w:ascii="Arial" w:hAnsi="Arial" w:cs="Arial"/>
          <w:b/>
          <w:sz w:val="20"/>
          <w:szCs w:val="20"/>
        </w:rPr>
        <w:t>36</w:t>
      </w:r>
      <w:r>
        <w:rPr>
          <w:rFonts w:ascii="Arial" w:hAnsi="Arial" w:cs="Arial"/>
          <w:b/>
          <w:sz w:val="20"/>
          <w:szCs w:val="20"/>
        </w:rPr>
        <w:t>] – Subsection 36(1)</w:t>
      </w:r>
    </w:p>
    <w:p w:rsidR="00E87E35" w:rsidRDefault="00E87E35" w:rsidP="00E87E35">
      <w:pPr>
        <w:pStyle w:val="ACMABodyText"/>
        <w:rPr>
          <w:rFonts w:ascii="Arial" w:hAnsi="Arial" w:cs="Arial"/>
          <w:sz w:val="20"/>
        </w:rPr>
      </w:pPr>
      <w:r>
        <w:rPr>
          <w:rFonts w:ascii="Arial" w:hAnsi="Arial" w:cs="Arial"/>
          <w:sz w:val="20"/>
        </w:rPr>
        <w:t>Item [</w:t>
      </w:r>
      <w:r w:rsidR="00920734">
        <w:rPr>
          <w:rFonts w:ascii="Arial" w:hAnsi="Arial" w:cs="Arial"/>
          <w:sz w:val="20"/>
        </w:rPr>
        <w:t>36</w:t>
      </w:r>
      <w:r>
        <w:rPr>
          <w:rFonts w:ascii="Arial" w:hAnsi="Arial" w:cs="Arial"/>
          <w:sz w:val="20"/>
        </w:rPr>
        <w:t xml:space="preserve">] corrects a </w:t>
      </w:r>
      <w:r w:rsidR="0097047B">
        <w:rPr>
          <w:rFonts w:ascii="Arial" w:hAnsi="Arial" w:cs="Arial"/>
          <w:sz w:val="20"/>
        </w:rPr>
        <w:t xml:space="preserve">cross-referencing </w:t>
      </w:r>
      <w:r>
        <w:rPr>
          <w:rFonts w:ascii="Arial" w:hAnsi="Arial" w:cs="Arial"/>
          <w:sz w:val="20"/>
        </w:rPr>
        <w:t>error in subsection 36(1) of the Commercial Scheme</w:t>
      </w:r>
      <w:r w:rsidR="0097047B">
        <w:rPr>
          <w:rFonts w:ascii="Arial" w:hAnsi="Arial" w:cs="Arial"/>
          <w:sz w:val="20"/>
        </w:rPr>
        <w:t>.</w:t>
      </w:r>
    </w:p>
    <w:p w:rsidR="00B035DA" w:rsidRDefault="00B035DA" w:rsidP="00B035DA">
      <w:pPr>
        <w:rPr>
          <w:rFonts w:ascii="Arial" w:hAnsi="Arial" w:cs="Arial"/>
          <w:b/>
          <w:sz w:val="20"/>
          <w:szCs w:val="20"/>
        </w:rPr>
      </w:pPr>
    </w:p>
    <w:p w:rsidR="00E87E35" w:rsidRDefault="00E87E35" w:rsidP="00E87E35">
      <w:pPr>
        <w:rPr>
          <w:rFonts w:ascii="Arial" w:hAnsi="Arial" w:cs="Arial"/>
          <w:b/>
          <w:sz w:val="20"/>
          <w:szCs w:val="20"/>
        </w:rPr>
      </w:pPr>
      <w:r>
        <w:rPr>
          <w:rFonts w:ascii="Arial" w:hAnsi="Arial" w:cs="Arial"/>
          <w:b/>
          <w:sz w:val="20"/>
          <w:szCs w:val="20"/>
        </w:rPr>
        <w:t>Item [</w:t>
      </w:r>
      <w:r w:rsidR="00920734">
        <w:rPr>
          <w:rFonts w:ascii="Arial" w:hAnsi="Arial" w:cs="Arial"/>
          <w:b/>
          <w:sz w:val="20"/>
          <w:szCs w:val="20"/>
        </w:rPr>
        <w:t>37</w:t>
      </w:r>
      <w:r>
        <w:rPr>
          <w:rFonts w:ascii="Arial" w:hAnsi="Arial" w:cs="Arial"/>
          <w:b/>
          <w:sz w:val="20"/>
          <w:szCs w:val="20"/>
        </w:rPr>
        <w:t>] – Section 44</w:t>
      </w:r>
    </w:p>
    <w:p w:rsidR="00E87E35" w:rsidRDefault="00E87E35" w:rsidP="00E87E35">
      <w:pPr>
        <w:pStyle w:val="ACMABodyText"/>
        <w:rPr>
          <w:rFonts w:ascii="Arial" w:hAnsi="Arial" w:cs="Arial"/>
          <w:sz w:val="20"/>
        </w:rPr>
      </w:pPr>
      <w:r>
        <w:rPr>
          <w:rFonts w:ascii="Arial" w:hAnsi="Arial" w:cs="Arial"/>
          <w:sz w:val="20"/>
        </w:rPr>
        <w:t>Item [</w:t>
      </w:r>
      <w:r w:rsidR="00920734">
        <w:rPr>
          <w:rFonts w:ascii="Arial" w:hAnsi="Arial" w:cs="Arial"/>
          <w:sz w:val="20"/>
        </w:rPr>
        <w:t>37</w:t>
      </w:r>
      <w:r>
        <w:rPr>
          <w:rFonts w:ascii="Arial" w:hAnsi="Arial" w:cs="Arial"/>
          <w:sz w:val="20"/>
        </w:rPr>
        <w:t>] corrects a drafting error in section 44 of the Commercial Scheme. Section 44 provides for the variation of a transmitter licence following the variation of an implementation plan. Item [3</w:t>
      </w:r>
      <w:r w:rsidR="00B40747">
        <w:rPr>
          <w:rFonts w:ascii="Arial" w:hAnsi="Arial" w:cs="Arial"/>
          <w:sz w:val="20"/>
        </w:rPr>
        <w:t>7</w:t>
      </w:r>
      <w:r>
        <w:rPr>
          <w:rFonts w:ascii="Arial" w:hAnsi="Arial" w:cs="Arial"/>
          <w:sz w:val="20"/>
        </w:rPr>
        <w:t xml:space="preserve">] amends </w:t>
      </w:r>
      <w:r w:rsidR="0097047B">
        <w:rPr>
          <w:rFonts w:ascii="Arial" w:hAnsi="Arial" w:cs="Arial"/>
          <w:sz w:val="20"/>
        </w:rPr>
        <w:t xml:space="preserve">the </w:t>
      </w:r>
      <w:r>
        <w:rPr>
          <w:rFonts w:ascii="Arial" w:hAnsi="Arial" w:cs="Arial"/>
          <w:sz w:val="20"/>
        </w:rPr>
        <w:t>provision to remove a requirement for the ACMA to issue a new transmitter licence (which is not required following the variation of a licence).</w:t>
      </w:r>
    </w:p>
    <w:p w:rsidR="00B035DA" w:rsidRDefault="00B035DA" w:rsidP="00B035DA">
      <w:pPr>
        <w:rPr>
          <w:rFonts w:ascii="Arial" w:hAnsi="Arial" w:cs="Arial"/>
          <w:b/>
          <w:sz w:val="20"/>
          <w:szCs w:val="20"/>
        </w:rPr>
      </w:pPr>
    </w:p>
    <w:p w:rsidR="00096FEC" w:rsidRDefault="00597E34">
      <w:pPr>
        <w:keepNext/>
        <w:rPr>
          <w:rFonts w:ascii="Arial" w:hAnsi="Arial" w:cs="Arial"/>
          <w:b/>
          <w:sz w:val="20"/>
          <w:szCs w:val="20"/>
        </w:rPr>
      </w:pPr>
      <w:r>
        <w:rPr>
          <w:rFonts w:ascii="Arial" w:hAnsi="Arial" w:cs="Arial"/>
          <w:b/>
          <w:sz w:val="20"/>
          <w:szCs w:val="20"/>
        </w:rPr>
        <w:t>Item [</w:t>
      </w:r>
      <w:r w:rsidR="00920734">
        <w:rPr>
          <w:rFonts w:ascii="Arial" w:hAnsi="Arial" w:cs="Arial"/>
          <w:b/>
          <w:sz w:val="20"/>
          <w:szCs w:val="20"/>
        </w:rPr>
        <w:t>38</w:t>
      </w:r>
      <w:r>
        <w:rPr>
          <w:rFonts w:ascii="Arial" w:hAnsi="Arial" w:cs="Arial"/>
          <w:b/>
          <w:sz w:val="20"/>
          <w:szCs w:val="20"/>
        </w:rPr>
        <w:t xml:space="preserve">] – After </w:t>
      </w:r>
      <w:r w:rsidR="0097047B">
        <w:rPr>
          <w:rFonts w:ascii="Arial" w:hAnsi="Arial" w:cs="Arial"/>
          <w:b/>
          <w:sz w:val="20"/>
          <w:szCs w:val="20"/>
        </w:rPr>
        <w:t xml:space="preserve">subsection </w:t>
      </w:r>
      <w:r>
        <w:rPr>
          <w:rFonts w:ascii="Arial" w:hAnsi="Arial" w:cs="Arial"/>
          <w:b/>
          <w:sz w:val="20"/>
          <w:szCs w:val="20"/>
        </w:rPr>
        <w:t>49(2)</w:t>
      </w:r>
    </w:p>
    <w:p w:rsidR="00597E34" w:rsidRDefault="00597E34" w:rsidP="00597E34">
      <w:pPr>
        <w:pStyle w:val="ACMABodyText"/>
        <w:rPr>
          <w:rFonts w:ascii="Arial" w:hAnsi="Arial" w:cs="Arial"/>
          <w:sz w:val="20"/>
        </w:rPr>
      </w:pPr>
      <w:r>
        <w:rPr>
          <w:rFonts w:ascii="Arial" w:hAnsi="Arial" w:cs="Arial"/>
          <w:sz w:val="20"/>
        </w:rPr>
        <w:t>Item [</w:t>
      </w:r>
      <w:r w:rsidR="00920734">
        <w:rPr>
          <w:rFonts w:ascii="Arial" w:hAnsi="Arial" w:cs="Arial"/>
          <w:sz w:val="20"/>
        </w:rPr>
        <w:t>38</w:t>
      </w:r>
      <w:r>
        <w:rPr>
          <w:rFonts w:ascii="Arial" w:hAnsi="Arial" w:cs="Arial"/>
          <w:sz w:val="20"/>
        </w:rPr>
        <w:t>] relates to the application of analog/digital simulcasting requirements to commercial television broadcasting services transmitted under section 100 transmitter licences from sites which did not previously transmit those services in analog mode.</w:t>
      </w:r>
    </w:p>
    <w:p w:rsidR="006D402D" w:rsidRDefault="006D402D" w:rsidP="00597E34">
      <w:pPr>
        <w:pStyle w:val="ACMABodyText"/>
        <w:rPr>
          <w:rFonts w:ascii="Arial" w:hAnsi="Arial" w:cs="Arial"/>
          <w:sz w:val="20"/>
        </w:rPr>
      </w:pPr>
      <w:r w:rsidRPr="006D402D">
        <w:rPr>
          <w:rFonts w:ascii="Arial" w:hAnsi="Arial" w:cs="Arial"/>
          <w:sz w:val="20"/>
        </w:rPr>
        <w:t>Part 3 of Schedule 2 to the BSA contains licence conditions that apply to commercial television broadcasting licensees. These licence conditions include requirement</w:t>
      </w:r>
      <w:r>
        <w:rPr>
          <w:rFonts w:ascii="Arial" w:hAnsi="Arial" w:cs="Arial"/>
          <w:sz w:val="20"/>
        </w:rPr>
        <w:t>s at paragraph</w:t>
      </w:r>
      <w:r w:rsidR="0097047B">
        <w:rPr>
          <w:rFonts w:ascii="Arial" w:hAnsi="Arial" w:cs="Arial"/>
          <w:sz w:val="20"/>
        </w:rPr>
        <w:t>s</w:t>
      </w:r>
      <w:r>
        <w:rPr>
          <w:rFonts w:ascii="Arial" w:hAnsi="Arial" w:cs="Arial"/>
          <w:sz w:val="20"/>
        </w:rPr>
        <w:t xml:space="preserve"> 7(1)(k) and (m) of Schedule 2</w:t>
      </w:r>
      <w:r w:rsidRPr="006D402D">
        <w:rPr>
          <w:rFonts w:ascii="Arial" w:hAnsi="Arial" w:cs="Arial"/>
          <w:sz w:val="20"/>
        </w:rPr>
        <w:t xml:space="preserve"> that a commercial t</w:t>
      </w:r>
      <w:r>
        <w:rPr>
          <w:rFonts w:ascii="Arial" w:hAnsi="Arial" w:cs="Arial"/>
          <w:sz w:val="20"/>
        </w:rPr>
        <w:t xml:space="preserve">elevision broadcasting licensee </w:t>
      </w:r>
      <w:r w:rsidR="0097047B">
        <w:rPr>
          <w:rFonts w:ascii="Arial" w:hAnsi="Arial" w:cs="Arial"/>
          <w:sz w:val="20"/>
        </w:rPr>
        <w:t xml:space="preserve">must </w:t>
      </w:r>
      <w:r w:rsidRPr="006D402D">
        <w:rPr>
          <w:rFonts w:ascii="Arial" w:hAnsi="Arial" w:cs="Arial"/>
          <w:sz w:val="20"/>
        </w:rPr>
        <w:t>compl</w:t>
      </w:r>
      <w:r w:rsidR="0097047B">
        <w:rPr>
          <w:rFonts w:ascii="Arial" w:hAnsi="Arial" w:cs="Arial"/>
          <w:sz w:val="20"/>
        </w:rPr>
        <w:t>y</w:t>
      </w:r>
      <w:r w:rsidRPr="006D402D">
        <w:rPr>
          <w:rFonts w:ascii="Arial" w:hAnsi="Arial" w:cs="Arial"/>
          <w:sz w:val="20"/>
        </w:rPr>
        <w:t xml:space="preserve"> with the requirements of the </w:t>
      </w:r>
      <w:r w:rsidR="0097047B" w:rsidRPr="006D402D">
        <w:rPr>
          <w:rFonts w:ascii="Arial" w:hAnsi="Arial" w:cs="Arial"/>
          <w:sz w:val="20"/>
        </w:rPr>
        <w:t>C</w:t>
      </w:r>
      <w:r w:rsidR="0097047B">
        <w:rPr>
          <w:rFonts w:ascii="Arial" w:hAnsi="Arial" w:cs="Arial"/>
          <w:sz w:val="20"/>
        </w:rPr>
        <w:t>ommercial Scheme</w:t>
      </w:r>
      <w:r w:rsidR="0097047B" w:rsidRPr="006D402D">
        <w:rPr>
          <w:rFonts w:ascii="Arial" w:hAnsi="Arial" w:cs="Arial"/>
          <w:sz w:val="20"/>
        </w:rPr>
        <w:t xml:space="preserve"> </w:t>
      </w:r>
      <w:r w:rsidRPr="006D402D">
        <w:rPr>
          <w:rFonts w:ascii="Arial" w:hAnsi="Arial" w:cs="Arial"/>
          <w:sz w:val="20"/>
        </w:rPr>
        <w:t>(with some exceptions)</w:t>
      </w:r>
      <w:r>
        <w:rPr>
          <w:rFonts w:ascii="Arial" w:hAnsi="Arial" w:cs="Arial"/>
          <w:sz w:val="20"/>
        </w:rPr>
        <w:t xml:space="preserve">, and </w:t>
      </w:r>
      <w:r w:rsidRPr="006D402D">
        <w:rPr>
          <w:rFonts w:ascii="Arial" w:hAnsi="Arial" w:cs="Arial"/>
          <w:sz w:val="20"/>
        </w:rPr>
        <w:t>not broadcast a SDTV television program during the simulcast period for a licence area unless the program is broadcast simultaneously in analog mode</w:t>
      </w:r>
      <w:r>
        <w:rPr>
          <w:rFonts w:ascii="Arial" w:hAnsi="Arial" w:cs="Arial"/>
          <w:sz w:val="20"/>
        </w:rPr>
        <w:t xml:space="preserve"> (or it is </w:t>
      </w:r>
      <w:r w:rsidRPr="006D402D">
        <w:rPr>
          <w:rFonts w:ascii="Arial" w:hAnsi="Arial" w:cs="Arial"/>
          <w:sz w:val="20"/>
        </w:rPr>
        <w:t xml:space="preserve">in a part of the licence area that has not been determined by the </w:t>
      </w:r>
      <w:r w:rsidR="0097047B">
        <w:rPr>
          <w:rFonts w:ascii="Arial" w:hAnsi="Arial" w:cs="Arial"/>
          <w:sz w:val="20"/>
        </w:rPr>
        <w:t>M</w:t>
      </w:r>
      <w:r w:rsidRPr="006D402D">
        <w:rPr>
          <w:rFonts w:ascii="Arial" w:hAnsi="Arial" w:cs="Arial"/>
          <w:sz w:val="20"/>
        </w:rPr>
        <w:t xml:space="preserve">inister to be a </w:t>
      </w:r>
      <w:r w:rsidR="00B035DA">
        <w:rPr>
          <w:rFonts w:ascii="Arial" w:hAnsi="Arial" w:cs="Arial"/>
          <w:sz w:val="20"/>
        </w:rPr>
        <w:t>digital-only local market area</w:t>
      </w:r>
      <w:r>
        <w:rPr>
          <w:rFonts w:ascii="Arial" w:hAnsi="Arial" w:cs="Arial"/>
          <w:sz w:val="20"/>
        </w:rPr>
        <w:t>).</w:t>
      </w:r>
    </w:p>
    <w:p w:rsidR="00597E34" w:rsidRDefault="00597E34" w:rsidP="00597E34">
      <w:pPr>
        <w:pStyle w:val="ACMABodyText"/>
        <w:rPr>
          <w:rFonts w:ascii="Arial" w:hAnsi="Arial" w:cs="Arial"/>
          <w:sz w:val="20"/>
        </w:rPr>
      </w:pPr>
      <w:r>
        <w:rPr>
          <w:rFonts w:ascii="Arial" w:hAnsi="Arial" w:cs="Arial"/>
          <w:sz w:val="20"/>
        </w:rPr>
        <w:t xml:space="preserve">On the basis that the </w:t>
      </w:r>
      <w:r w:rsidR="006D402D">
        <w:rPr>
          <w:rFonts w:ascii="Arial" w:hAnsi="Arial" w:cs="Arial"/>
          <w:sz w:val="20"/>
        </w:rPr>
        <w:t xml:space="preserve">services provided under section 100 transmitter licences </w:t>
      </w:r>
      <w:r w:rsidRPr="00597E34">
        <w:rPr>
          <w:rFonts w:ascii="Arial" w:hAnsi="Arial" w:cs="Arial"/>
          <w:sz w:val="20"/>
        </w:rPr>
        <w:t xml:space="preserve">are new digital-only services, rather than conversions of pre-existing analog services, </w:t>
      </w:r>
      <w:r>
        <w:rPr>
          <w:rFonts w:ascii="Arial" w:hAnsi="Arial" w:cs="Arial"/>
          <w:sz w:val="20"/>
        </w:rPr>
        <w:t xml:space="preserve">the </w:t>
      </w:r>
      <w:r w:rsidR="00F62FB1">
        <w:rPr>
          <w:rFonts w:ascii="Arial" w:hAnsi="Arial" w:cs="Arial"/>
          <w:sz w:val="20"/>
        </w:rPr>
        <w:t xml:space="preserve">Amendment Act </w:t>
      </w:r>
      <w:r w:rsidR="006D402D">
        <w:rPr>
          <w:rFonts w:ascii="Arial" w:hAnsi="Arial" w:cs="Arial"/>
          <w:sz w:val="20"/>
        </w:rPr>
        <w:t xml:space="preserve">inserted subclause 7(4A) of Schedule 2 to the BSA which specifies that these services </w:t>
      </w:r>
      <w:r w:rsidR="0097047B">
        <w:rPr>
          <w:rFonts w:ascii="Arial" w:hAnsi="Arial" w:cs="Arial"/>
          <w:sz w:val="20"/>
        </w:rPr>
        <w:t>do not fall within the scope</w:t>
      </w:r>
      <w:r w:rsidR="006D402D">
        <w:rPr>
          <w:rFonts w:ascii="Arial" w:hAnsi="Arial" w:cs="Arial"/>
          <w:sz w:val="20"/>
        </w:rPr>
        <w:t xml:space="preserve"> the licence conditions at paragraph</w:t>
      </w:r>
      <w:r w:rsidR="0097047B">
        <w:rPr>
          <w:rFonts w:ascii="Arial" w:hAnsi="Arial" w:cs="Arial"/>
          <w:sz w:val="20"/>
        </w:rPr>
        <w:t>s</w:t>
      </w:r>
      <w:r w:rsidR="006D402D">
        <w:rPr>
          <w:rFonts w:ascii="Arial" w:hAnsi="Arial" w:cs="Arial"/>
          <w:sz w:val="20"/>
        </w:rPr>
        <w:t xml:space="preserve"> 7(1)(k) and (m). </w:t>
      </w:r>
    </w:p>
    <w:p w:rsidR="006D402D" w:rsidRDefault="006D402D" w:rsidP="00597E34">
      <w:pPr>
        <w:pStyle w:val="ACMABodyText"/>
        <w:rPr>
          <w:rFonts w:ascii="Arial" w:hAnsi="Arial" w:cs="Arial"/>
          <w:sz w:val="20"/>
        </w:rPr>
      </w:pPr>
      <w:r>
        <w:rPr>
          <w:rFonts w:ascii="Arial" w:hAnsi="Arial" w:cs="Arial"/>
          <w:sz w:val="20"/>
        </w:rPr>
        <w:t>Consequent to the enactment of subclause 7(4A), item [</w:t>
      </w:r>
      <w:r w:rsidR="00D56FC1">
        <w:rPr>
          <w:rFonts w:ascii="Arial" w:hAnsi="Arial" w:cs="Arial"/>
          <w:sz w:val="20"/>
        </w:rPr>
        <w:t>38</w:t>
      </w:r>
      <w:r>
        <w:rPr>
          <w:rFonts w:ascii="Arial" w:hAnsi="Arial" w:cs="Arial"/>
          <w:sz w:val="20"/>
        </w:rPr>
        <w:t xml:space="preserve">] inserts </w:t>
      </w:r>
      <w:r w:rsidR="009510B3">
        <w:rPr>
          <w:rFonts w:ascii="Arial" w:hAnsi="Arial" w:cs="Arial"/>
          <w:sz w:val="20"/>
        </w:rPr>
        <w:t xml:space="preserve">subsection 49(2A) of the Commercial Scheme which provides that transmissions of </w:t>
      </w:r>
      <w:r w:rsidR="009510B3" w:rsidRPr="009510B3">
        <w:rPr>
          <w:rFonts w:ascii="Arial" w:hAnsi="Arial" w:cs="Arial"/>
          <w:sz w:val="20"/>
        </w:rPr>
        <w:t xml:space="preserve">commercial television broadcasting services in SDTV digital mode </w:t>
      </w:r>
      <w:r w:rsidR="009510B3">
        <w:rPr>
          <w:rFonts w:ascii="Arial" w:hAnsi="Arial" w:cs="Arial"/>
          <w:sz w:val="20"/>
        </w:rPr>
        <w:t xml:space="preserve">authorised under a section 100 transmitter licence are to be disregarded when determining whether a commercial television broadcasting licensee has complied </w:t>
      </w:r>
      <w:r w:rsidR="009510B3">
        <w:rPr>
          <w:rFonts w:ascii="Arial" w:hAnsi="Arial" w:cs="Arial"/>
          <w:sz w:val="20"/>
        </w:rPr>
        <w:lastRenderedPageBreak/>
        <w:t xml:space="preserve">or is complying with the requirement to transmit simultaneously in both analog and SDTV digital mode during the simulcast period for so much of a licence area that is not a </w:t>
      </w:r>
      <w:r w:rsidR="00920734">
        <w:rPr>
          <w:rFonts w:ascii="Arial" w:hAnsi="Arial" w:cs="Arial"/>
          <w:sz w:val="20"/>
        </w:rPr>
        <w:t>digital-only local market area</w:t>
      </w:r>
      <w:r w:rsidR="009510B3">
        <w:rPr>
          <w:rFonts w:ascii="Arial" w:hAnsi="Arial" w:cs="Arial"/>
          <w:sz w:val="20"/>
        </w:rPr>
        <w:t>.</w:t>
      </w:r>
    </w:p>
    <w:p w:rsidR="00B035DA" w:rsidRDefault="00B035DA" w:rsidP="00B035DA">
      <w:pPr>
        <w:rPr>
          <w:rFonts w:ascii="Arial" w:hAnsi="Arial" w:cs="Arial"/>
          <w:b/>
          <w:sz w:val="20"/>
          <w:szCs w:val="20"/>
        </w:rPr>
      </w:pPr>
    </w:p>
    <w:p w:rsidR="009510B3" w:rsidRDefault="009510B3" w:rsidP="009510B3">
      <w:pPr>
        <w:keepNext/>
        <w:rPr>
          <w:rFonts w:ascii="Arial" w:hAnsi="Arial" w:cs="Arial"/>
          <w:b/>
          <w:sz w:val="20"/>
          <w:szCs w:val="20"/>
        </w:rPr>
      </w:pPr>
      <w:r>
        <w:rPr>
          <w:rFonts w:ascii="Arial" w:hAnsi="Arial" w:cs="Arial"/>
          <w:b/>
          <w:sz w:val="20"/>
          <w:szCs w:val="20"/>
        </w:rPr>
        <w:t>Item [</w:t>
      </w:r>
      <w:r w:rsidR="00920734">
        <w:rPr>
          <w:rFonts w:ascii="Arial" w:hAnsi="Arial" w:cs="Arial"/>
          <w:b/>
          <w:sz w:val="20"/>
          <w:szCs w:val="20"/>
        </w:rPr>
        <w:t>39</w:t>
      </w:r>
      <w:r>
        <w:rPr>
          <w:rFonts w:ascii="Arial" w:hAnsi="Arial" w:cs="Arial"/>
          <w:b/>
          <w:sz w:val="20"/>
          <w:szCs w:val="20"/>
        </w:rPr>
        <w:t>] – Subsection 50(1), note 2</w:t>
      </w:r>
    </w:p>
    <w:p w:rsidR="009510B3" w:rsidRDefault="009510B3">
      <w:pPr>
        <w:pStyle w:val="ACMABodyText"/>
        <w:rPr>
          <w:rFonts w:ascii="Arial" w:hAnsi="Arial" w:cs="Arial"/>
          <w:sz w:val="20"/>
        </w:rPr>
      </w:pPr>
      <w:r>
        <w:rPr>
          <w:rFonts w:ascii="Arial" w:hAnsi="Arial" w:cs="Arial"/>
          <w:sz w:val="20"/>
        </w:rPr>
        <w:t>Item [</w:t>
      </w:r>
      <w:r w:rsidR="00920734">
        <w:rPr>
          <w:rFonts w:ascii="Arial" w:hAnsi="Arial" w:cs="Arial"/>
          <w:sz w:val="20"/>
        </w:rPr>
        <w:t>39</w:t>
      </w:r>
      <w:r>
        <w:rPr>
          <w:rFonts w:ascii="Arial" w:hAnsi="Arial" w:cs="Arial"/>
          <w:sz w:val="20"/>
        </w:rPr>
        <w:t xml:space="preserve">] makes a correction to note 2 after subsection 50(1) of the Commercial Scheme. The note </w:t>
      </w:r>
      <w:r w:rsidR="005C371A">
        <w:rPr>
          <w:rFonts w:ascii="Arial" w:hAnsi="Arial" w:cs="Arial"/>
          <w:sz w:val="20"/>
        </w:rPr>
        <w:t xml:space="preserve">has been corrected to refer to </w:t>
      </w:r>
      <w:r>
        <w:rPr>
          <w:rFonts w:ascii="Arial" w:hAnsi="Arial" w:cs="Arial"/>
          <w:sz w:val="20"/>
        </w:rPr>
        <w:t xml:space="preserve">sections </w:t>
      </w:r>
      <w:r w:rsidR="005C371A">
        <w:rPr>
          <w:rFonts w:ascii="Arial" w:hAnsi="Arial" w:cs="Arial"/>
          <w:sz w:val="20"/>
        </w:rPr>
        <w:t>47</w:t>
      </w:r>
      <w:r>
        <w:rPr>
          <w:rFonts w:ascii="Arial" w:hAnsi="Arial" w:cs="Arial"/>
          <w:sz w:val="20"/>
        </w:rPr>
        <w:t xml:space="preserve"> and </w:t>
      </w:r>
      <w:r w:rsidR="005C371A">
        <w:rPr>
          <w:rFonts w:ascii="Arial" w:hAnsi="Arial" w:cs="Arial"/>
          <w:sz w:val="20"/>
        </w:rPr>
        <w:t>48</w:t>
      </w:r>
      <w:r>
        <w:rPr>
          <w:rFonts w:ascii="Arial" w:hAnsi="Arial" w:cs="Arial"/>
          <w:sz w:val="20"/>
        </w:rPr>
        <w:t xml:space="preserve"> of the Commercial Scheme </w:t>
      </w:r>
      <w:r w:rsidR="005C371A">
        <w:rPr>
          <w:rFonts w:ascii="Arial" w:hAnsi="Arial" w:cs="Arial"/>
          <w:sz w:val="20"/>
        </w:rPr>
        <w:t>as being sections that relate to the start of digital transmission in metropolitan and regional licence areas.</w:t>
      </w:r>
    </w:p>
    <w:p w:rsidR="00B035DA" w:rsidRDefault="00B035DA" w:rsidP="00B035DA">
      <w:pPr>
        <w:rPr>
          <w:rFonts w:ascii="Arial" w:hAnsi="Arial" w:cs="Arial"/>
          <w:b/>
          <w:sz w:val="20"/>
          <w:szCs w:val="20"/>
        </w:rPr>
      </w:pPr>
    </w:p>
    <w:p w:rsidR="005C371A" w:rsidRDefault="005C371A" w:rsidP="005C371A">
      <w:pPr>
        <w:keepNext/>
        <w:rPr>
          <w:rFonts w:ascii="Arial" w:hAnsi="Arial" w:cs="Arial"/>
          <w:b/>
          <w:sz w:val="20"/>
          <w:szCs w:val="20"/>
        </w:rPr>
      </w:pPr>
      <w:r>
        <w:rPr>
          <w:rFonts w:ascii="Arial" w:hAnsi="Arial" w:cs="Arial"/>
          <w:b/>
          <w:sz w:val="20"/>
          <w:szCs w:val="20"/>
        </w:rPr>
        <w:t>Item [4</w:t>
      </w:r>
      <w:r w:rsidR="00920734">
        <w:rPr>
          <w:rFonts w:ascii="Arial" w:hAnsi="Arial" w:cs="Arial"/>
          <w:b/>
          <w:sz w:val="20"/>
          <w:szCs w:val="20"/>
        </w:rPr>
        <w:t>0</w:t>
      </w:r>
      <w:r>
        <w:rPr>
          <w:rFonts w:ascii="Arial" w:hAnsi="Arial" w:cs="Arial"/>
          <w:b/>
          <w:sz w:val="20"/>
          <w:szCs w:val="20"/>
        </w:rPr>
        <w:t>] – Paragraph 91(3)(a)</w:t>
      </w:r>
    </w:p>
    <w:p w:rsidR="00B035DA" w:rsidRDefault="00B035DA" w:rsidP="005C371A">
      <w:pPr>
        <w:keepNext/>
        <w:rPr>
          <w:rFonts w:ascii="Arial" w:hAnsi="Arial" w:cs="Arial"/>
          <w:b/>
          <w:sz w:val="20"/>
          <w:szCs w:val="20"/>
        </w:rPr>
      </w:pPr>
    </w:p>
    <w:p w:rsidR="005C371A" w:rsidRDefault="005C371A" w:rsidP="005C371A">
      <w:pPr>
        <w:keepNext/>
        <w:rPr>
          <w:rFonts w:ascii="Arial" w:hAnsi="Arial" w:cs="Arial"/>
          <w:b/>
          <w:sz w:val="20"/>
          <w:szCs w:val="20"/>
        </w:rPr>
      </w:pPr>
      <w:r>
        <w:rPr>
          <w:rFonts w:ascii="Arial" w:hAnsi="Arial" w:cs="Arial"/>
          <w:b/>
          <w:sz w:val="20"/>
          <w:szCs w:val="20"/>
        </w:rPr>
        <w:t>Item [</w:t>
      </w:r>
      <w:r w:rsidR="00920734">
        <w:rPr>
          <w:rFonts w:ascii="Arial" w:hAnsi="Arial" w:cs="Arial"/>
          <w:b/>
          <w:sz w:val="20"/>
          <w:szCs w:val="20"/>
        </w:rPr>
        <w:t>41</w:t>
      </w:r>
      <w:r>
        <w:rPr>
          <w:rFonts w:ascii="Arial" w:hAnsi="Arial" w:cs="Arial"/>
          <w:b/>
          <w:sz w:val="20"/>
          <w:szCs w:val="20"/>
        </w:rPr>
        <w:t>] – Paragraph 91(3)(b)</w:t>
      </w:r>
    </w:p>
    <w:p w:rsidR="005C371A" w:rsidRDefault="005C371A">
      <w:pPr>
        <w:pStyle w:val="ACMABodyText"/>
        <w:rPr>
          <w:rFonts w:ascii="Arial" w:hAnsi="Arial" w:cs="Arial"/>
          <w:sz w:val="20"/>
        </w:rPr>
      </w:pPr>
      <w:r>
        <w:rPr>
          <w:rFonts w:ascii="Arial" w:hAnsi="Arial" w:cs="Arial"/>
          <w:sz w:val="20"/>
        </w:rPr>
        <w:t>Items [</w:t>
      </w:r>
      <w:r w:rsidR="00920734">
        <w:rPr>
          <w:rFonts w:ascii="Arial" w:hAnsi="Arial" w:cs="Arial"/>
          <w:sz w:val="20"/>
        </w:rPr>
        <w:t>40</w:t>
      </w:r>
      <w:r>
        <w:rPr>
          <w:rFonts w:ascii="Arial" w:hAnsi="Arial" w:cs="Arial"/>
          <w:sz w:val="20"/>
        </w:rPr>
        <w:t>] and [</w:t>
      </w:r>
      <w:r w:rsidR="00920734">
        <w:rPr>
          <w:rFonts w:ascii="Arial" w:hAnsi="Arial" w:cs="Arial"/>
          <w:sz w:val="20"/>
        </w:rPr>
        <w:t>41</w:t>
      </w:r>
      <w:r>
        <w:rPr>
          <w:rFonts w:ascii="Arial" w:hAnsi="Arial" w:cs="Arial"/>
          <w:sz w:val="20"/>
        </w:rPr>
        <w:t>] relate to the application of technical documents that are made under Part A of the Commercial or National Scheme</w:t>
      </w:r>
      <w:r w:rsidR="0097047B">
        <w:rPr>
          <w:rFonts w:ascii="Arial" w:hAnsi="Arial" w:cs="Arial"/>
          <w:sz w:val="20"/>
        </w:rPr>
        <w:t>s</w:t>
      </w:r>
      <w:r>
        <w:rPr>
          <w:rFonts w:ascii="Arial" w:hAnsi="Arial" w:cs="Arial"/>
          <w:sz w:val="20"/>
        </w:rPr>
        <w:t xml:space="preserve"> to DCPs made or prepared under Division 3 of Part B of the Commercial Scheme. The items vary paragraph</w:t>
      </w:r>
      <w:r w:rsidR="0097047B">
        <w:rPr>
          <w:rFonts w:ascii="Arial" w:hAnsi="Arial" w:cs="Arial"/>
          <w:sz w:val="20"/>
        </w:rPr>
        <w:t>s</w:t>
      </w:r>
      <w:r>
        <w:rPr>
          <w:rFonts w:ascii="Arial" w:hAnsi="Arial" w:cs="Arial"/>
          <w:sz w:val="20"/>
        </w:rPr>
        <w:t xml:space="preserve"> 91(3)(a) and (b) of the Commercial Scheme so that the ACMA may publish a notice stating that a document prepared under subsection 6(1) of either the Commercial or National Scheme</w:t>
      </w:r>
      <w:r w:rsidR="0097047B">
        <w:rPr>
          <w:rFonts w:ascii="Arial" w:hAnsi="Arial" w:cs="Arial"/>
          <w:sz w:val="20"/>
        </w:rPr>
        <w:t>s</w:t>
      </w:r>
      <w:r>
        <w:rPr>
          <w:rFonts w:ascii="Arial" w:hAnsi="Arial" w:cs="Arial"/>
          <w:sz w:val="20"/>
        </w:rPr>
        <w:t xml:space="preserve"> is taken to be a document prepared for section 91, irrespective of whether the document was in force </w:t>
      </w:r>
      <w:r w:rsidR="002D3654">
        <w:rPr>
          <w:rFonts w:ascii="Arial" w:hAnsi="Arial" w:cs="Arial"/>
          <w:sz w:val="20"/>
        </w:rPr>
        <w:t>at the commencement of section 91.</w:t>
      </w:r>
    </w:p>
    <w:p w:rsidR="00B035DA" w:rsidRDefault="00B035DA" w:rsidP="00B035DA">
      <w:pPr>
        <w:rPr>
          <w:rFonts w:ascii="Arial" w:hAnsi="Arial" w:cs="Arial"/>
          <w:b/>
          <w:sz w:val="20"/>
          <w:szCs w:val="20"/>
        </w:rPr>
      </w:pPr>
    </w:p>
    <w:p w:rsidR="002D3654" w:rsidRDefault="002D3654" w:rsidP="002D3654">
      <w:pPr>
        <w:rPr>
          <w:rFonts w:ascii="Arial" w:hAnsi="Arial" w:cs="Arial"/>
          <w:b/>
          <w:sz w:val="20"/>
          <w:szCs w:val="20"/>
        </w:rPr>
      </w:pPr>
      <w:r>
        <w:rPr>
          <w:rFonts w:ascii="Arial" w:hAnsi="Arial" w:cs="Arial"/>
          <w:b/>
          <w:sz w:val="20"/>
          <w:szCs w:val="20"/>
        </w:rPr>
        <w:t>Item [</w:t>
      </w:r>
      <w:r w:rsidR="00920734">
        <w:rPr>
          <w:rFonts w:ascii="Arial" w:hAnsi="Arial" w:cs="Arial"/>
          <w:b/>
          <w:sz w:val="20"/>
          <w:szCs w:val="20"/>
        </w:rPr>
        <w:t>42</w:t>
      </w:r>
      <w:r>
        <w:rPr>
          <w:rFonts w:ascii="Arial" w:hAnsi="Arial" w:cs="Arial"/>
          <w:b/>
          <w:sz w:val="20"/>
          <w:szCs w:val="20"/>
        </w:rPr>
        <w:t xml:space="preserve">] – Subsection </w:t>
      </w:r>
      <w:r w:rsidR="009D60A7">
        <w:rPr>
          <w:rFonts w:ascii="Arial" w:hAnsi="Arial" w:cs="Arial"/>
          <w:b/>
          <w:sz w:val="20"/>
          <w:szCs w:val="20"/>
        </w:rPr>
        <w:t>98</w:t>
      </w:r>
      <w:r>
        <w:rPr>
          <w:rFonts w:ascii="Arial" w:hAnsi="Arial" w:cs="Arial"/>
          <w:b/>
          <w:sz w:val="20"/>
          <w:szCs w:val="20"/>
        </w:rPr>
        <w:t>(</w:t>
      </w:r>
      <w:r w:rsidR="009D60A7">
        <w:rPr>
          <w:rFonts w:ascii="Arial" w:hAnsi="Arial" w:cs="Arial"/>
          <w:b/>
          <w:sz w:val="20"/>
          <w:szCs w:val="20"/>
        </w:rPr>
        <w:t>5</w:t>
      </w:r>
      <w:r>
        <w:rPr>
          <w:rFonts w:ascii="Arial" w:hAnsi="Arial" w:cs="Arial"/>
          <w:b/>
          <w:sz w:val="20"/>
          <w:szCs w:val="20"/>
        </w:rPr>
        <w:t>)</w:t>
      </w:r>
    </w:p>
    <w:p w:rsidR="009D60A7" w:rsidRDefault="009D60A7" w:rsidP="009D60A7">
      <w:pPr>
        <w:pStyle w:val="ACMABodyText"/>
        <w:rPr>
          <w:rFonts w:ascii="Arial" w:hAnsi="Arial" w:cs="Arial"/>
          <w:sz w:val="20"/>
        </w:rPr>
      </w:pPr>
      <w:r>
        <w:rPr>
          <w:rFonts w:ascii="Arial" w:hAnsi="Arial" w:cs="Arial"/>
          <w:sz w:val="20"/>
        </w:rPr>
        <w:t>Item [4</w:t>
      </w:r>
      <w:r w:rsidR="00920734">
        <w:rPr>
          <w:rFonts w:ascii="Arial" w:hAnsi="Arial" w:cs="Arial"/>
          <w:sz w:val="20"/>
        </w:rPr>
        <w:t>2</w:t>
      </w:r>
      <w:r>
        <w:rPr>
          <w:rFonts w:ascii="Arial" w:hAnsi="Arial" w:cs="Arial"/>
          <w:sz w:val="20"/>
        </w:rPr>
        <w:t xml:space="preserve">] corrects a </w:t>
      </w:r>
      <w:r w:rsidR="0097047B">
        <w:rPr>
          <w:rFonts w:ascii="Arial" w:hAnsi="Arial" w:cs="Arial"/>
          <w:sz w:val="20"/>
        </w:rPr>
        <w:t xml:space="preserve">cross-referencing </w:t>
      </w:r>
      <w:r>
        <w:rPr>
          <w:rFonts w:ascii="Arial" w:hAnsi="Arial" w:cs="Arial"/>
          <w:sz w:val="20"/>
        </w:rPr>
        <w:t>error in subsection 98(5) of the Commercial Scheme</w:t>
      </w:r>
      <w:r w:rsidR="0097047B">
        <w:rPr>
          <w:rFonts w:ascii="Arial" w:hAnsi="Arial" w:cs="Arial"/>
          <w:sz w:val="20"/>
        </w:rPr>
        <w:t>.</w:t>
      </w:r>
    </w:p>
    <w:p w:rsidR="00B035DA" w:rsidRDefault="00B035DA" w:rsidP="00B035DA">
      <w:pPr>
        <w:rPr>
          <w:rFonts w:ascii="Arial" w:hAnsi="Arial" w:cs="Arial"/>
          <w:b/>
          <w:sz w:val="20"/>
          <w:szCs w:val="20"/>
        </w:rPr>
      </w:pPr>
    </w:p>
    <w:p w:rsidR="00096FEC" w:rsidRDefault="009D60A7">
      <w:pPr>
        <w:keepNext/>
        <w:rPr>
          <w:rFonts w:ascii="Arial" w:hAnsi="Arial" w:cs="Arial"/>
          <w:b/>
          <w:sz w:val="20"/>
          <w:szCs w:val="20"/>
        </w:rPr>
      </w:pPr>
      <w:r>
        <w:rPr>
          <w:rFonts w:ascii="Arial" w:hAnsi="Arial" w:cs="Arial"/>
          <w:b/>
          <w:sz w:val="20"/>
          <w:szCs w:val="20"/>
        </w:rPr>
        <w:t>Item [4</w:t>
      </w:r>
      <w:r w:rsidR="00920734">
        <w:rPr>
          <w:rFonts w:ascii="Arial" w:hAnsi="Arial" w:cs="Arial"/>
          <w:b/>
          <w:sz w:val="20"/>
          <w:szCs w:val="20"/>
        </w:rPr>
        <w:t>3</w:t>
      </w:r>
      <w:r>
        <w:rPr>
          <w:rFonts w:ascii="Arial" w:hAnsi="Arial" w:cs="Arial"/>
          <w:b/>
          <w:sz w:val="20"/>
          <w:szCs w:val="20"/>
        </w:rPr>
        <w:t>] – After subsection 107(5)</w:t>
      </w:r>
    </w:p>
    <w:p w:rsidR="009D60A7" w:rsidRDefault="009D60A7">
      <w:pPr>
        <w:pStyle w:val="ACMABodyText"/>
        <w:rPr>
          <w:rFonts w:ascii="Arial" w:hAnsi="Arial" w:cs="Arial"/>
          <w:sz w:val="20"/>
        </w:rPr>
      </w:pPr>
      <w:r>
        <w:rPr>
          <w:rFonts w:ascii="Arial" w:hAnsi="Arial" w:cs="Arial"/>
          <w:sz w:val="20"/>
        </w:rPr>
        <w:t>Item [4</w:t>
      </w:r>
      <w:r w:rsidR="00920734">
        <w:rPr>
          <w:rFonts w:ascii="Arial" w:hAnsi="Arial" w:cs="Arial"/>
          <w:sz w:val="20"/>
        </w:rPr>
        <w:t>3</w:t>
      </w:r>
      <w:r>
        <w:rPr>
          <w:rFonts w:ascii="Arial" w:hAnsi="Arial" w:cs="Arial"/>
          <w:sz w:val="20"/>
        </w:rPr>
        <w:t xml:space="preserve">] inserts a note after subsection 107(5) of the Commercial Scheme to clarify </w:t>
      </w:r>
      <w:r w:rsidR="00B71D95">
        <w:rPr>
          <w:rFonts w:ascii="Arial" w:hAnsi="Arial" w:cs="Arial"/>
          <w:sz w:val="20"/>
        </w:rPr>
        <w:t>that in addition to the matters set out in subsection 107(5) to which the ACMA must have regard when considering whether to approve an implementation plan, there is a matter in section 108 of the Commercial Scheme to which the ACMA must have regard in some circumstances.</w:t>
      </w:r>
    </w:p>
    <w:p w:rsidR="00B035DA" w:rsidRDefault="00B035DA" w:rsidP="00B035DA">
      <w:pPr>
        <w:rPr>
          <w:rFonts w:ascii="Arial" w:hAnsi="Arial" w:cs="Arial"/>
          <w:b/>
          <w:sz w:val="20"/>
          <w:szCs w:val="20"/>
        </w:rPr>
      </w:pPr>
    </w:p>
    <w:p w:rsidR="00B71D95" w:rsidRDefault="00B71D95" w:rsidP="00B71D95">
      <w:pPr>
        <w:rPr>
          <w:rFonts w:ascii="Arial" w:hAnsi="Arial" w:cs="Arial"/>
          <w:b/>
          <w:sz w:val="20"/>
          <w:szCs w:val="20"/>
        </w:rPr>
      </w:pPr>
      <w:r>
        <w:rPr>
          <w:rFonts w:ascii="Arial" w:hAnsi="Arial" w:cs="Arial"/>
          <w:b/>
          <w:sz w:val="20"/>
          <w:szCs w:val="20"/>
        </w:rPr>
        <w:t>Item [4</w:t>
      </w:r>
      <w:r w:rsidR="00920734">
        <w:rPr>
          <w:rFonts w:ascii="Arial" w:hAnsi="Arial" w:cs="Arial"/>
          <w:b/>
          <w:sz w:val="20"/>
          <w:szCs w:val="20"/>
        </w:rPr>
        <w:t>4</w:t>
      </w:r>
      <w:r>
        <w:rPr>
          <w:rFonts w:ascii="Arial" w:hAnsi="Arial" w:cs="Arial"/>
          <w:b/>
          <w:sz w:val="20"/>
          <w:szCs w:val="20"/>
        </w:rPr>
        <w:t>] – Subsection 112(7)</w:t>
      </w:r>
    </w:p>
    <w:p w:rsidR="00B71D95" w:rsidRDefault="00B71D95" w:rsidP="00B71D95">
      <w:pPr>
        <w:rPr>
          <w:rFonts w:ascii="Arial" w:hAnsi="Arial" w:cs="Arial"/>
          <w:b/>
          <w:sz w:val="20"/>
          <w:szCs w:val="20"/>
        </w:rPr>
      </w:pPr>
    </w:p>
    <w:p w:rsidR="00B71D95" w:rsidRDefault="00B71D95" w:rsidP="00B71D95">
      <w:pPr>
        <w:rPr>
          <w:rFonts w:ascii="Arial" w:hAnsi="Arial" w:cs="Arial"/>
          <w:b/>
          <w:sz w:val="20"/>
          <w:szCs w:val="20"/>
        </w:rPr>
      </w:pPr>
      <w:r>
        <w:rPr>
          <w:rFonts w:ascii="Arial" w:hAnsi="Arial" w:cs="Arial"/>
          <w:b/>
          <w:sz w:val="20"/>
          <w:szCs w:val="20"/>
        </w:rPr>
        <w:t>Item [4</w:t>
      </w:r>
      <w:r w:rsidR="00920734">
        <w:rPr>
          <w:rFonts w:ascii="Arial" w:hAnsi="Arial" w:cs="Arial"/>
          <w:b/>
          <w:sz w:val="20"/>
          <w:szCs w:val="20"/>
        </w:rPr>
        <w:t>5</w:t>
      </w:r>
      <w:r>
        <w:rPr>
          <w:rFonts w:ascii="Arial" w:hAnsi="Arial" w:cs="Arial"/>
          <w:b/>
          <w:sz w:val="20"/>
          <w:szCs w:val="20"/>
        </w:rPr>
        <w:t>] – Subsection 121(4)</w:t>
      </w:r>
    </w:p>
    <w:p w:rsidR="00B71D95" w:rsidRDefault="00B71D95" w:rsidP="00B71D95">
      <w:pPr>
        <w:rPr>
          <w:rFonts w:ascii="Arial" w:hAnsi="Arial" w:cs="Arial"/>
          <w:b/>
          <w:sz w:val="20"/>
          <w:szCs w:val="20"/>
        </w:rPr>
      </w:pPr>
    </w:p>
    <w:p w:rsidR="00B71D95" w:rsidRDefault="00B71D95" w:rsidP="00B71D95">
      <w:pPr>
        <w:rPr>
          <w:rFonts w:ascii="Arial" w:hAnsi="Arial" w:cs="Arial"/>
          <w:b/>
          <w:sz w:val="20"/>
          <w:szCs w:val="20"/>
        </w:rPr>
      </w:pPr>
      <w:r>
        <w:rPr>
          <w:rFonts w:ascii="Arial" w:hAnsi="Arial" w:cs="Arial"/>
          <w:b/>
          <w:sz w:val="20"/>
          <w:szCs w:val="20"/>
        </w:rPr>
        <w:t>Item [4</w:t>
      </w:r>
      <w:r w:rsidR="00920734">
        <w:rPr>
          <w:rFonts w:ascii="Arial" w:hAnsi="Arial" w:cs="Arial"/>
          <w:b/>
          <w:sz w:val="20"/>
          <w:szCs w:val="20"/>
        </w:rPr>
        <w:t>6</w:t>
      </w:r>
      <w:r>
        <w:rPr>
          <w:rFonts w:ascii="Arial" w:hAnsi="Arial" w:cs="Arial"/>
          <w:b/>
          <w:sz w:val="20"/>
          <w:szCs w:val="20"/>
        </w:rPr>
        <w:t>] – Paragraph 122(6)(a)</w:t>
      </w:r>
    </w:p>
    <w:p w:rsidR="009D60A7" w:rsidRDefault="00B71D95">
      <w:pPr>
        <w:pStyle w:val="ACMABodyText"/>
        <w:rPr>
          <w:rFonts w:ascii="Arial" w:hAnsi="Arial" w:cs="Arial"/>
          <w:sz w:val="20"/>
        </w:rPr>
      </w:pPr>
      <w:r>
        <w:rPr>
          <w:rFonts w:ascii="Arial" w:hAnsi="Arial" w:cs="Arial"/>
          <w:sz w:val="20"/>
        </w:rPr>
        <w:t>Items [</w:t>
      </w:r>
      <w:r w:rsidR="00920734">
        <w:rPr>
          <w:rFonts w:ascii="Arial" w:hAnsi="Arial" w:cs="Arial"/>
          <w:sz w:val="20"/>
        </w:rPr>
        <w:t>44</w:t>
      </w:r>
      <w:r>
        <w:rPr>
          <w:rFonts w:ascii="Arial" w:hAnsi="Arial" w:cs="Arial"/>
          <w:sz w:val="20"/>
        </w:rPr>
        <w:t>] to [4</w:t>
      </w:r>
      <w:r w:rsidR="00920734">
        <w:rPr>
          <w:rFonts w:ascii="Arial" w:hAnsi="Arial" w:cs="Arial"/>
          <w:sz w:val="20"/>
        </w:rPr>
        <w:t>6</w:t>
      </w:r>
      <w:r>
        <w:rPr>
          <w:rFonts w:ascii="Arial" w:hAnsi="Arial" w:cs="Arial"/>
          <w:sz w:val="20"/>
        </w:rPr>
        <w:t>] amend drafting in subsection</w:t>
      </w:r>
      <w:r w:rsidR="00D56FC1">
        <w:rPr>
          <w:rFonts w:ascii="Arial" w:hAnsi="Arial" w:cs="Arial"/>
          <w:sz w:val="20"/>
        </w:rPr>
        <w:t>s</w:t>
      </w:r>
      <w:r>
        <w:rPr>
          <w:rFonts w:ascii="Arial" w:hAnsi="Arial" w:cs="Arial"/>
          <w:sz w:val="20"/>
        </w:rPr>
        <w:t xml:space="preserve"> 112(7) and 121(4) and paragraph 122(6)(a) of the Commercial Scheme to clarify that a reference to ‘sections 107 to 111’ in those provisions refers to those sections on an inclusive basis.</w:t>
      </w:r>
    </w:p>
    <w:p w:rsidR="00B035DA" w:rsidRDefault="00B035DA" w:rsidP="00B035DA">
      <w:pPr>
        <w:rPr>
          <w:rFonts w:ascii="Arial" w:hAnsi="Arial" w:cs="Arial"/>
          <w:b/>
          <w:sz w:val="20"/>
          <w:szCs w:val="20"/>
        </w:rPr>
      </w:pPr>
    </w:p>
    <w:p w:rsidR="00B71D95" w:rsidRDefault="00B71D95" w:rsidP="00B71D95">
      <w:pPr>
        <w:rPr>
          <w:rFonts w:ascii="Arial" w:hAnsi="Arial" w:cs="Arial"/>
          <w:b/>
          <w:sz w:val="20"/>
          <w:szCs w:val="20"/>
        </w:rPr>
      </w:pPr>
      <w:r>
        <w:rPr>
          <w:rFonts w:ascii="Arial" w:hAnsi="Arial" w:cs="Arial"/>
          <w:b/>
          <w:sz w:val="20"/>
          <w:szCs w:val="20"/>
        </w:rPr>
        <w:t>Item [</w:t>
      </w:r>
      <w:r w:rsidR="00920734">
        <w:rPr>
          <w:rFonts w:ascii="Arial" w:hAnsi="Arial" w:cs="Arial"/>
          <w:b/>
          <w:sz w:val="20"/>
          <w:szCs w:val="20"/>
        </w:rPr>
        <w:t>47</w:t>
      </w:r>
      <w:r>
        <w:rPr>
          <w:rFonts w:ascii="Arial" w:hAnsi="Arial" w:cs="Arial"/>
          <w:b/>
          <w:sz w:val="20"/>
          <w:szCs w:val="20"/>
        </w:rPr>
        <w:t>] – After subsection 139(2)</w:t>
      </w:r>
    </w:p>
    <w:p w:rsidR="00B71D95" w:rsidRDefault="00B71D95">
      <w:pPr>
        <w:pStyle w:val="ACMABodyText"/>
        <w:rPr>
          <w:rFonts w:ascii="Arial" w:hAnsi="Arial" w:cs="Arial"/>
          <w:sz w:val="20"/>
        </w:rPr>
      </w:pPr>
      <w:r>
        <w:rPr>
          <w:rFonts w:ascii="Arial" w:hAnsi="Arial" w:cs="Arial"/>
          <w:sz w:val="20"/>
        </w:rPr>
        <w:t>Item [</w:t>
      </w:r>
      <w:r w:rsidR="00920734">
        <w:rPr>
          <w:rFonts w:ascii="Arial" w:hAnsi="Arial" w:cs="Arial"/>
          <w:sz w:val="20"/>
        </w:rPr>
        <w:t>47</w:t>
      </w:r>
      <w:r>
        <w:rPr>
          <w:rFonts w:ascii="Arial" w:hAnsi="Arial" w:cs="Arial"/>
          <w:sz w:val="20"/>
        </w:rPr>
        <w:t xml:space="preserve">] relates to the application of analog/digital simulcasting requirements to commercial television broadcasting services transmitted under section 100 transmitter licences from remote area sites which did not previously transmit those services in analog mode. The item makes an equivalent amendment to Part B of the </w:t>
      </w:r>
      <w:r w:rsidR="00920734">
        <w:rPr>
          <w:rFonts w:ascii="Arial" w:hAnsi="Arial" w:cs="Arial"/>
          <w:sz w:val="20"/>
        </w:rPr>
        <w:t>C</w:t>
      </w:r>
      <w:r>
        <w:rPr>
          <w:rFonts w:ascii="Arial" w:hAnsi="Arial" w:cs="Arial"/>
          <w:sz w:val="20"/>
        </w:rPr>
        <w:t xml:space="preserve">ommercial </w:t>
      </w:r>
      <w:r w:rsidR="00920734">
        <w:rPr>
          <w:rFonts w:ascii="Arial" w:hAnsi="Arial" w:cs="Arial"/>
          <w:sz w:val="20"/>
        </w:rPr>
        <w:t>S</w:t>
      </w:r>
      <w:r>
        <w:rPr>
          <w:rFonts w:ascii="Arial" w:hAnsi="Arial" w:cs="Arial"/>
          <w:sz w:val="20"/>
        </w:rPr>
        <w:t xml:space="preserve">cheme as </w:t>
      </w:r>
      <w:r w:rsidR="0097047B">
        <w:rPr>
          <w:rFonts w:ascii="Arial" w:hAnsi="Arial" w:cs="Arial"/>
          <w:sz w:val="20"/>
        </w:rPr>
        <w:t xml:space="preserve">is </w:t>
      </w:r>
      <w:r>
        <w:rPr>
          <w:rFonts w:ascii="Arial" w:hAnsi="Arial" w:cs="Arial"/>
          <w:sz w:val="20"/>
        </w:rPr>
        <w:t xml:space="preserve">made with respect to Part A of the </w:t>
      </w:r>
      <w:r w:rsidR="00920734">
        <w:rPr>
          <w:rFonts w:ascii="Arial" w:hAnsi="Arial" w:cs="Arial"/>
          <w:sz w:val="20"/>
        </w:rPr>
        <w:t xml:space="preserve">Commercial </w:t>
      </w:r>
      <w:r>
        <w:rPr>
          <w:rFonts w:ascii="Arial" w:hAnsi="Arial" w:cs="Arial"/>
          <w:sz w:val="20"/>
        </w:rPr>
        <w:t xml:space="preserve">Scheme at Item </w:t>
      </w:r>
      <w:r w:rsidR="00920734">
        <w:rPr>
          <w:rFonts w:ascii="Arial" w:hAnsi="Arial" w:cs="Arial"/>
          <w:sz w:val="20"/>
        </w:rPr>
        <w:t>[38]</w:t>
      </w:r>
      <w:r>
        <w:rPr>
          <w:rFonts w:ascii="Arial" w:hAnsi="Arial" w:cs="Arial"/>
          <w:sz w:val="20"/>
        </w:rPr>
        <w:t>.</w:t>
      </w:r>
    </w:p>
    <w:p w:rsidR="00B035DA" w:rsidRDefault="00B035DA" w:rsidP="00B035DA">
      <w:pPr>
        <w:rPr>
          <w:rFonts w:ascii="Arial" w:hAnsi="Arial" w:cs="Arial"/>
          <w:b/>
          <w:sz w:val="20"/>
          <w:szCs w:val="20"/>
        </w:rPr>
      </w:pPr>
    </w:p>
    <w:p w:rsidR="00B71D95" w:rsidRDefault="00B71D95" w:rsidP="00B71D95">
      <w:pPr>
        <w:rPr>
          <w:rFonts w:ascii="Arial" w:hAnsi="Arial" w:cs="Arial"/>
          <w:b/>
          <w:sz w:val="20"/>
          <w:szCs w:val="20"/>
        </w:rPr>
      </w:pPr>
      <w:r>
        <w:rPr>
          <w:rFonts w:ascii="Arial" w:hAnsi="Arial" w:cs="Arial"/>
          <w:b/>
          <w:sz w:val="20"/>
          <w:szCs w:val="20"/>
        </w:rPr>
        <w:t>Item [</w:t>
      </w:r>
      <w:r w:rsidR="00920734">
        <w:rPr>
          <w:rFonts w:ascii="Arial" w:hAnsi="Arial" w:cs="Arial"/>
          <w:b/>
          <w:sz w:val="20"/>
          <w:szCs w:val="20"/>
        </w:rPr>
        <w:t>48</w:t>
      </w:r>
      <w:r>
        <w:rPr>
          <w:rFonts w:ascii="Arial" w:hAnsi="Arial" w:cs="Arial"/>
          <w:b/>
          <w:sz w:val="20"/>
          <w:szCs w:val="20"/>
        </w:rPr>
        <w:t xml:space="preserve">] – </w:t>
      </w:r>
      <w:r w:rsidR="00146749">
        <w:rPr>
          <w:rFonts w:ascii="Arial" w:hAnsi="Arial" w:cs="Arial"/>
          <w:b/>
          <w:sz w:val="20"/>
          <w:szCs w:val="20"/>
        </w:rPr>
        <w:t>Paragraph</w:t>
      </w:r>
      <w:r>
        <w:rPr>
          <w:rFonts w:ascii="Arial" w:hAnsi="Arial" w:cs="Arial"/>
          <w:b/>
          <w:sz w:val="20"/>
          <w:szCs w:val="20"/>
        </w:rPr>
        <w:t xml:space="preserve"> 139(</w:t>
      </w:r>
      <w:r w:rsidR="00146749">
        <w:rPr>
          <w:rFonts w:ascii="Arial" w:hAnsi="Arial" w:cs="Arial"/>
          <w:b/>
          <w:sz w:val="20"/>
          <w:szCs w:val="20"/>
        </w:rPr>
        <w:t>3</w:t>
      </w:r>
      <w:r>
        <w:rPr>
          <w:rFonts w:ascii="Arial" w:hAnsi="Arial" w:cs="Arial"/>
          <w:b/>
          <w:sz w:val="20"/>
          <w:szCs w:val="20"/>
        </w:rPr>
        <w:t>)</w:t>
      </w:r>
      <w:r w:rsidR="00146749">
        <w:rPr>
          <w:rFonts w:ascii="Arial" w:hAnsi="Arial" w:cs="Arial"/>
          <w:b/>
          <w:sz w:val="20"/>
          <w:szCs w:val="20"/>
        </w:rPr>
        <w:t>(b)</w:t>
      </w:r>
    </w:p>
    <w:p w:rsidR="00B71D95" w:rsidRDefault="00146749">
      <w:pPr>
        <w:pStyle w:val="ACMABodyText"/>
        <w:rPr>
          <w:rFonts w:ascii="Arial" w:hAnsi="Arial" w:cs="Arial"/>
          <w:sz w:val="20"/>
        </w:rPr>
      </w:pPr>
      <w:r>
        <w:rPr>
          <w:rFonts w:ascii="Arial" w:hAnsi="Arial" w:cs="Arial"/>
          <w:sz w:val="20"/>
        </w:rPr>
        <w:t>Item [</w:t>
      </w:r>
      <w:r w:rsidR="00920734">
        <w:rPr>
          <w:rFonts w:ascii="Arial" w:hAnsi="Arial" w:cs="Arial"/>
          <w:sz w:val="20"/>
        </w:rPr>
        <w:t>48</w:t>
      </w:r>
      <w:r>
        <w:rPr>
          <w:rFonts w:ascii="Arial" w:hAnsi="Arial" w:cs="Arial"/>
          <w:sz w:val="20"/>
        </w:rPr>
        <w:t>] relates to the date on which the simulcast period for a remote licence area is to end.</w:t>
      </w:r>
    </w:p>
    <w:p w:rsidR="00146749" w:rsidRPr="00146749" w:rsidRDefault="00146749" w:rsidP="00146749">
      <w:pPr>
        <w:pStyle w:val="ACMABodyText"/>
        <w:rPr>
          <w:rFonts w:ascii="Arial" w:hAnsi="Arial" w:cs="Arial"/>
          <w:sz w:val="20"/>
        </w:rPr>
      </w:pPr>
      <w:r>
        <w:rPr>
          <w:rFonts w:ascii="Arial" w:hAnsi="Arial" w:cs="Arial"/>
          <w:sz w:val="20"/>
        </w:rPr>
        <w:t xml:space="preserve">Subclause 6(7) of </w:t>
      </w:r>
      <w:r w:rsidRPr="00146749">
        <w:rPr>
          <w:rFonts w:ascii="Arial" w:hAnsi="Arial" w:cs="Arial"/>
          <w:sz w:val="20"/>
        </w:rPr>
        <w:t xml:space="preserve">Schedule 4 to the BSA specifies that Part B of the </w:t>
      </w:r>
      <w:r>
        <w:rPr>
          <w:rFonts w:ascii="Arial" w:hAnsi="Arial" w:cs="Arial"/>
          <w:sz w:val="20"/>
        </w:rPr>
        <w:t>Commercial Scheme</w:t>
      </w:r>
      <w:r w:rsidRPr="00146749">
        <w:rPr>
          <w:rFonts w:ascii="Arial" w:hAnsi="Arial" w:cs="Arial"/>
          <w:sz w:val="20"/>
        </w:rPr>
        <w:t xml:space="preserve"> may make provision for the establishment of a simulcast period for a remote licence area. Paragraphs 6(7A)(a) </w:t>
      </w:r>
      <w:r w:rsidRPr="00146749">
        <w:rPr>
          <w:rFonts w:ascii="Arial" w:hAnsi="Arial" w:cs="Arial"/>
          <w:sz w:val="20"/>
        </w:rPr>
        <w:lastRenderedPageBreak/>
        <w:t xml:space="preserve">and (b) of Schedule 4 </w:t>
      </w:r>
      <w:r>
        <w:rPr>
          <w:rFonts w:ascii="Arial" w:hAnsi="Arial" w:cs="Arial"/>
          <w:sz w:val="20"/>
        </w:rPr>
        <w:t>further specify that the</w:t>
      </w:r>
      <w:r w:rsidRPr="00146749">
        <w:rPr>
          <w:rFonts w:ascii="Arial" w:hAnsi="Arial" w:cs="Arial"/>
          <w:sz w:val="20"/>
        </w:rPr>
        <w:t xml:space="preserve"> simulcast period is to commence on the digital television commencement date for the remote licence area (as specified in the </w:t>
      </w:r>
      <w:r>
        <w:rPr>
          <w:rFonts w:ascii="Arial" w:hAnsi="Arial" w:cs="Arial"/>
          <w:sz w:val="20"/>
        </w:rPr>
        <w:t>Commercial Scheme</w:t>
      </w:r>
      <w:r w:rsidRPr="00146749">
        <w:rPr>
          <w:rFonts w:ascii="Arial" w:hAnsi="Arial" w:cs="Arial"/>
          <w:sz w:val="20"/>
        </w:rPr>
        <w:t xml:space="preserve">) and is to run for such period as the ACMA determines under the </w:t>
      </w:r>
      <w:r>
        <w:rPr>
          <w:rFonts w:ascii="Arial" w:hAnsi="Arial" w:cs="Arial"/>
          <w:sz w:val="20"/>
        </w:rPr>
        <w:t>Scheme</w:t>
      </w:r>
      <w:r w:rsidRPr="00146749">
        <w:rPr>
          <w:rFonts w:ascii="Arial" w:hAnsi="Arial" w:cs="Arial"/>
          <w:sz w:val="20"/>
        </w:rPr>
        <w:t xml:space="preserve">. </w:t>
      </w:r>
      <w:r w:rsidR="00D56670">
        <w:rPr>
          <w:rFonts w:ascii="Arial" w:hAnsi="Arial" w:cs="Arial"/>
          <w:sz w:val="20"/>
        </w:rPr>
        <w:t>Subc</w:t>
      </w:r>
      <w:r>
        <w:rPr>
          <w:rFonts w:ascii="Arial" w:hAnsi="Arial" w:cs="Arial"/>
          <w:sz w:val="20"/>
        </w:rPr>
        <w:t>lause 6B</w:t>
      </w:r>
      <w:r w:rsidR="00D56670">
        <w:rPr>
          <w:rFonts w:ascii="Arial" w:hAnsi="Arial" w:cs="Arial"/>
          <w:sz w:val="20"/>
        </w:rPr>
        <w:t>(1)</w:t>
      </w:r>
      <w:r>
        <w:rPr>
          <w:rFonts w:ascii="Arial" w:hAnsi="Arial" w:cs="Arial"/>
          <w:sz w:val="20"/>
        </w:rPr>
        <w:t xml:space="preserve"> of </w:t>
      </w:r>
      <w:r w:rsidRPr="00146749">
        <w:rPr>
          <w:rFonts w:ascii="Arial" w:hAnsi="Arial" w:cs="Arial"/>
          <w:sz w:val="20"/>
        </w:rPr>
        <w:t>Schedule 4 provides that the ACMA must not determine a simulcast period if the period ends after 31 December 2013</w:t>
      </w:r>
      <w:r w:rsidR="00D56670">
        <w:rPr>
          <w:rFonts w:ascii="Arial" w:hAnsi="Arial" w:cs="Arial"/>
          <w:sz w:val="20"/>
        </w:rPr>
        <w:t>, unless the Minister makes a legislative instrument under subclause 6B(2) that specifies that subclause 6B(1) does not apply</w:t>
      </w:r>
      <w:r w:rsidRPr="00146749">
        <w:rPr>
          <w:rFonts w:ascii="Arial" w:hAnsi="Arial" w:cs="Arial"/>
          <w:sz w:val="20"/>
        </w:rPr>
        <w:t>.</w:t>
      </w:r>
    </w:p>
    <w:p w:rsidR="00146749" w:rsidRDefault="00146749">
      <w:pPr>
        <w:pStyle w:val="ACMABodyText"/>
        <w:rPr>
          <w:rFonts w:ascii="Arial" w:hAnsi="Arial" w:cs="Arial"/>
          <w:sz w:val="20"/>
        </w:rPr>
      </w:pPr>
      <w:r>
        <w:rPr>
          <w:rFonts w:ascii="Arial" w:hAnsi="Arial" w:cs="Arial"/>
          <w:sz w:val="20"/>
        </w:rPr>
        <w:t>Pursuant to paragraph 6(7A)(b) of Schedule 4, paragraph 139(3)(b) of the Commercial Scheme previously specified that the simulcast period was to run for a period determined by the ACMA (and subject to a consultation process set out in subsection 139(4) of the Commercial Scheme).</w:t>
      </w:r>
    </w:p>
    <w:p w:rsidR="00146749" w:rsidRDefault="00146749">
      <w:pPr>
        <w:pStyle w:val="ACMABodyText"/>
        <w:rPr>
          <w:rFonts w:ascii="Arial" w:hAnsi="Arial" w:cs="Arial"/>
          <w:sz w:val="20"/>
        </w:rPr>
      </w:pPr>
      <w:r>
        <w:rPr>
          <w:rFonts w:ascii="Arial" w:hAnsi="Arial" w:cs="Arial"/>
          <w:sz w:val="20"/>
        </w:rPr>
        <w:t>Paragraph 139(3)</w:t>
      </w:r>
      <w:r w:rsidR="0097047B">
        <w:rPr>
          <w:rFonts w:ascii="Arial" w:hAnsi="Arial" w:cs="Arial"/>
          <w:sz w:val="20"/>
        </w:rPr>
        <w:t>(b)</w:t>
      </w:r>
      <w:r>
        <w:rPr>
          <w:rFonts w:ascii="Arial" w:hAnsi="Arial" w:cs="Arial"/>
          <w:sz w:val="20"/>
        </w:rPr>
        <w:t xml:space="preserve"> now </w:t>
      </w:r>
      <w:r w:rsidR="00D56670">
        <w:rPr>
          <w:rFonts w:ascii="Arial" w:hAnsi="Arial" w:cs="Arial"/>
          <w:sz w:val="20"/>
        </w:rPr>
        <w:t>provides</w:t>
      </w:r>
      <w:r>
        <w:rPr>
          <w:rFonts w:ascii="Arial" w:hAnsi="Arial" w:cs="Arial"/>
          <w:sz w:val="20"/>
        </w:rPr>
        <w:t xml:space="preserve"> that the </w:t>
      </w:r>
      <w:r w:rsidR="00D56670">
        <w:rPr>
          <w:rFonts w:ascii="Arial" w:hAnsi="Arial" w:cs="Arial"/>
          <w:sz w:val="20"/>
        </w:rPr>
        <w:t>simulcast period for a remote licence area ends either on the date determined by the ACMA that is before 31 December 2013, or, if the Minister makes a legislative instrument under subclause 6B(2) of Schedule 4 to the BSA, any other date determined by the ACMA. Item [</w:t>
      </w:r>
      <w:r w:rsidR="00D56FC1">
        <w:rPr>
          <w:rFonts w:ascii="Arial" w:hAnsi="Arial" w:cs="Arial"/>
          <w:sz w:val="20"/>
        </w:rPr>
        <w:t>48</w:t>
      </w:r>
      <w:r w:rsidR="00D56670">
        <w:rPr>
          <w:rFonts w:ascii="Arial" w:hAnsi="Arial" w:cs="Arial"/>
          <w:sz w:val="20"/>
        </w:rPr>
        <w:t>] also provides that in any other case</w:t>
      </w:r>
      <w:r w:rsidR="00165D34">
        <w:rPr>
          <w:rFonts w:ascii="Arial" w:hAnsi="Arial" w:cs="Arial"/>
          <w:sz w:val="20"/>
        </w:rPr>
        <w:t xml:space="preserve"> (i</w:t>
      </w:r>
      <w:r w:rsidR="00B035DA">
        <w:rPr>
          <w:rFonts w:ascii="Arial" w:hAnsi="Arial" w:cs="Arial"/>
          <w:sz w:val="20"/>
        </w:rPr>
        <w:t>.</w:t>
      </w:r>
      <w:r w:rsidR="00165D34">
        <w:rPr>
          <w:rFonts w:ascii="Arial" w:hAnsi="Arial" w:cs="Arial"/>
          <w:sz w:val="20"/>
        </w:rPr>
        <w:t>e</w:t>
      </w:r>
      <w:r w:rsidR="00B035DA">
        <w:rPr>
          <w:rFonts w:ascii="Arial" w:hAnsi="Arial" w:cs="Arial"/>
          <w:sz w:val="20"/>
        </w:rPr>
        <w:t>.</w:t>
      </w:r>
      <w:r w:rsidR="00165D34">
        <w:rPr>
          <w:rFonts w:ascii="Arial" w:hAnsi="Arial" w:cs="Arial"/>
          <w:sz w:val="20"/>
        </w:rPr>
        <w:t xml:space="preserve"> if the ACMA does not determine a date)</w:t>
      </w:r>
      <w:r w:rsidR="00D56670">
        <w:rPr>
          <w:rFonts w:ascii="Arial" w:hAnsi="Arial" w:cs="Arial"/>
          <w:sz w:val="20"/>
        </w:rPr>
        <w:t>, pursuant to subparagraph 139(3)(b)(ii) of the Commercial Scheme the simulcast period for a remote licence area ends on 31 December 2013.</w:t>
      </w:r>
    </w:p>
    <w:p w:rsidR="00B035DA" w:rsidRDefault="00B035DA" w:rsidP="00B035DA">
      <w:pPr>
        <w:rPr>
          <w:rFonts w:ascii="Arial" w:hAnsi="Arial" w:cs="Arial"/>
          <w:b/>
          <w:sz w:val="20"/>
          <w:szCs w:val="20"/>
        </w:rPr>
      </w:pPr>
    </w:p>
    <w:p w:rsidR="00096FEC" w:rsidRDefault="00D56670">
      <w:pPr>
        <w:keepNext/>
        <w:rPr>
          <w:rFonts w:ascii="Arial" w:hAnsi="Arial" w:cs="Arial"/>
          <w:b/>
          <w:sz w:val="20"/>
          <w:szCs w:val="20"/>
        </w:rPr>
      </w:pPr>
      <w:r>
        <w:rPr>
          <w:rFonts w:ascii="Arial" w:hAnsi="Arial" w:cs="Arial"/>
          <w:b/>
          <w:sz w:val="20"/>
          <w:szCs w:val="20"/>
        </w:rPr>
        <w:t>Item [</w:t>
      </w:r>
      <w:r w:rsidR="00920734">
        <w:rPr>
          <w:rFonts w:ascii="Arial" w:hAnsi="Arial" w:cs="Arial"/>
          <w:b/>
          <w:sz w:val="20"/>
          <w:szCs w:val="20"/>
        </w:rPr>
        <w:t>49</w:t>
      </w:r>
      <w:r>
        <w:rPr>
          <w:rFonts w:ascii="Arial" w:hAnsi="Arial" w:cs="Arial"/>
          <w:b/>
          <w:sz w:val="20"/>
          <w:szCs w:val="20"/>
        </w:rPr>
        <w:t>] – Subsection 159(3)</w:t>
      </w:r>
    </w:p>
    <w:p w:rsidR="00096FEC" w:rsidRDefault="00096FEC">
      <w:pPr>
        <w:keepNext/>
        <w:rPr>
          <w:rFonts w:ascii="Arial" w:hAnsi="Arial" w:cs="Arial"/>
          <w:b/>
          <w:sz w:val="20"/>
          <w:szCs w:val="20"/>
        </w:rPr>
      </w:pPr>
    </w:p>
    <w:p w:rsidR="00096FEC" w:rsidRDefault="00D56670">
      <w:pPr>
        <w:keepNext/>
        <w:rPr>
          <w:rFonts w:ascii="Arial" w:hAnsi="Arial" w:cs="Arial"/>
          <w:b/>
          <w:sz w:val="20"/>
          <w:szCs w:val="20"/>
        </w:rPr>
      </w:pPr>
      <w:r>
        <w:rPr>
          <w:rFonts w:ascii="Arial" w:hAnsi="Arial" w:cs="Arial"/>
          <w:b/>
          <w:sz w:val="20"/>
          <w:szCs w:val="20"/>
        </w:rPr>
        <w:t>Item [</w:t>
      </w:r>
      <w:r w:rsidR="00920734">
        <w:rPr>
          <w:rFonts w:ascii="Arial" w:hAnsi="Arial" w:cs="Arial"/>
          <w:b/>
          <w:sz w:val="20"/>
          <w:szCs w:val="20"/>
        </w:rPr>
        <w:t>50</w:t>
      </w:r>
      <w:r>
        <w:rPr>
          <w:rFonts w:ascii="Arial" w:hAnsi="Arial" w:cs="Arial"/>
          <w:b/>
          <w:sz w:val="20"/>
          <w:szCs w:val="20"/>
        </w:rPr>
        <w:t>] – Subsection 161(2)</w:t>
      </w:r>
    </w:p>
    <w:p w:rsidR="00096FEC" w:rsidRDefault="00096FEC">
      <w:pPr>
        <w:keepNext/>
        <w:rPr>
          <w:rFonts w:ascii="Arial" w:hAnsi="Arial" w:cs="Arial"/>
          <w:b/>
          <w:sz w:val="20"/>
          <w:szCs w:val="20"/>
        </w:rPr>
      </w:pPr>
    </w:p>
    <w:p w:rsidR="00096FEC" w:rsidRDefault="00D56670">
      <w:pPr>
        <w:keepNext/>
        <w:rPr>
          <w:rFonts w:ascii="Arial" w:hAnsi="Arial" w:cs="Arial"/>
          <w:b/>
          <w:sz w:val="20"/>
          <w:szCs w:val="20"/>
        </w:rPr>
      </w:pPr>
      <w:r>
        <w:rPr>
          <w:rFonts w:ascii="Arial" w:hAnsi="Arial" w:cs="Arial"/>
          <w:b/>
          <w:sz w:val="20"/>
          <w:szCs w:val="20"/>
        </w:rPr>
        <w:t>Item [</w:t>
      </w:r>
      <w:r w:rsidR="00920734">
        <w:rPr>
          <w:rFonts w:ascii="Arial" w:hAnsi="Arial" w:cs="Arial"/>
          <w:b/>
          <w:sz w:val="20"/>
          <w:szCs w:val="20"/>
        </w:rPr>
        <w:t>51</w:t>
      </w:r>
      <w:r>
        <w:rPr>
          <w:rFonts w:ascii="Arial" w:hAnsi="Arial" w:cs="Arial"/>
          <w:b/>
          <w:sz w:val="20"/>
          <w:szCs w:val="20"/>
        </w:rPr>
        <w:t>] – Subsection 164(3)</w:t>
      </w:r>
    </w:p>
    <w:p w:rsidR="00D56670" w:rsidRDefault="00D56670" w:rsidP="00D56670">
      <w:pPr>
        <w:rPr>
          <w:rFonts w:ascii="Arial" w:hAnsi="Arial" w:cs="Arial"/>
          <w:b/>
          <w:sz w:val="20"/>
          <w:szCs w:val="20"/>
        </w:rPr>
      </w:pPr>
    </w:p>
    <w:p w:rsidR="00D56670" w:rsidRDefault="00D56670" w:rsidP="00D56670">
      <w:pPr>
        <w:rPr>
          <w:rFonts w:ascii="Arial" w:hAnsi="Arial" w:cs="Arial"/>
          <w:b/>
          <w:sz w:val="20"/>
          <w:szCs w:val="20"/>
        </w:rPr>
      </w:pPr>
      <w:r>
        <w:rPr>
          <w:rFonts w:ascii="Arial" w:hAnsi="Arial" w:cs="Arial"/>
          <w:b/>
          <w:sz w:val="20"/>
          <w:szCs w:val="20"/>
        </w:rPr>
        <w:t>Item [</w:t>
      </w:r>
      <w:r w:rsidR="00920734">
        <w:rPr>
          <w:rFonts w:ascii="Arial" w:hAnsi="Arial" w:cs="Arial"/>
          <w:b/>
          <w:sz w:val="20"/>
          <w:szCs w:val="20"/>
        </w:rPr>
        <w:t>52</w:t>
      </w:r>
      <w:r>
        <w:rPr>
          <w:rFonts w:ascii="Arial" w:hAnsi="Arial" w:cs="Arial"/>
          <w:b/>
          <w:sz w:val="20"/>
          <w:szCs w:val="20"/>
        </w:rPr>
        <w:t>] – Subsection 173(5)</w:t>
      </w:r>
    </w:p>
    <w:p w:rsidR="00D56670" w:rsidRDefault="00D56670">
      <w:pPr>
        <w:pStyle w:val="ACMABodyText"/>
        <w:rPr>
          <w:rFonts w:ascii="Arial" w:hAnsi="Arial" w:cs="Arial"/>
          <w:sz w:val="20"/>
        </w:rPr>
      </w:pPr>
      <w:r>
        <w:rPr>
          <w:rFonts w:ascii="Arial" w:hAnsi="Arial" w:cs="Arial"/>
          <w:sz w:val="20"/>
        </w:rPr>
        <w:t>Items [</w:t>
      </w:r>
      <w:r w:rsidR="00920734">
        <w:rPr>
          <w:rFonts w:ascii="Arial" w:hAnsi="Arial" w:cs="Arial"/>
          <w:sz w:val="20"/>
        </w:rPr>
        <w:t>49</w:t>
      </w:r>
      <w:r>
        <w:rPr>
          <w:rFonts w:ascii="Arial" w:hAnsi="Arial" w:cs="Arial"/>
          <w:sz w:val="20"/>
        </w:rPr>
        <w:t>] to [</w:t>
      </w:r>
      <w:r w:rsidR="00920734">
        <w:rPr>
          <w:rFonts w:ascii="Arial" w:hAnsi="Arial" w:cs="Arial"/>
          <w:sz w:val="20"/>
        </w:rPr>
        <w:t>52</w:t>
      </w:r>
      <w:r>
        <w:rPr>
          <w:rFonts w:ascii="Arial" w:hAnsi="Arial" w:cs="Arial"/>
          <w:sz w:val="20"/>
        </w:rPr>
        <w:t xml:space="preserve">] make a series of </w:t>
      </w:r>
      <w:r w:rsidR="00804E73">
        <w:rPr>
          <w:rFonts w:ascii="Arial" w:hAnsi="Arial" w:cs="Arial"/>
          <w:sz w:val="20"/>
        </w:rPr>
        <w:t>minor amendments to a number of provisions concerned with the issue of transmitter licences to commercial television broadcasting licensees for the purpose of conducting test transmissions (subsections 159(3), 161(2), 164(3) and 173(5)). The Items amend these provisions to specify that the transmitter licences are issued on a test basis.</w:t>
      </w:r>
    </w:p>
    <w:p w:rsidR="00B035DA" w:rsidRDefault="00B035DA" w:rsidP="00B035DA">
      <w:pPr>
        <w:rPr>
          <w:rFonts w:ascii="Arial" w:hAnsi="Arial" w:cs="Arial"/>
          <w:b/>
          <w:sz w:val="20"/>
          <w:szCs w:val="20"/>
        </w:rPr>
      </w:pPr>
    </w:p>
    <w:p w:rsidR="00804E73" w:rsidRDefault="00804E73" w:rsidP="00804E73">
      <w:pPr>
        <w:rPr>
          <w:rFonts w:ascii="Arial" w:hAnsi="Arial" w:cs="Arial"/>
          <w:b/>
          <w:sz w:val="20"/>
          <w:szCs w:val="20"/>
        </w:rPr>
      </w:pPr>
      <w:r>
        <w:rPr>
          <w:rFonts w:ascii="Arial" w:hAnsi="Arial" w:cs="Arial"/>
          <w:b/>
          <w:sz w:val="20"/>
          <w:szCs w:val="20"/>
        </w:rPr>
        <w:t>Item [</w:t>
      </w:r>
      <w:r w:rsidR="00534CB2">
        <w:rPr>
          <w:rFonts w:ascii="Arial" w:hAnsi="Arial" w:cs="Arial"/>
          <w:b/>
          <w:sz w:val="20"/>
          <w:szCs w:val="20"/>
        </w:rPr>
        <w:t>53</w:t>
      </w:r>
      <w:r>
        <w:rPr>
          <w:rFonts w:ascii="Arial" w:hAnsi="Arial" w:cs="Arial"/>
          <w:b/>
          <w:sz w:val="20"/>
          <w:szCs w:val="20"/>
        </w:rPr>
        <w:t>] – After subsection 174(2)</w:t>
      </w:r>
    </w:p>
    <w:p w:rsidR="00804E73" w:rsidRDefault="00804E73" w:rsidP="00804E73">
      <w:pPr>
        <w:rPr>
          <w:rFonts w:ascii="Arial" w:hAnsi="Arial" w:cs="Arial"/>
          <w:b/>
          <w:sz w:val="20"/>
          <w:szCs w:val="20"/>
        </w:rPr>
      </w:pPr>
    </w:p>
    <w:p w:rsidR="00804E73" w:rsidRDefault="00804E73" w:rsidP="00804E73">
      <w:pPr>
        <w:rPr>
          <w:rFonts w:ascii="Arial" w:hAnsi="Arial" w:cs="Arial"/>
          <w:b/>
          <w:sz w:val="20"/>
          <w:szCs w:val="20"/>
        </w:rPr>
      </w:pPr>
      <w:r>
        <w:rPr>
          <w:rFonts w:ascii="Arial" w:hAnsi="Arial" w:cs="Arial"/>
          <w:b/>
          <w:sz w:val="20"/>
          <w:szCs w:val="20"/>
        </w:rPr>
        <w:t>Item [</w:t>
      </w:r>
      <w:r w:rsidR="00534CB2">
        <w:rPr>
          <w:rFonts w:ascii="Arial" w:hAnsi="Arial" w:cs="Arial"/>
          <w:b/>
          <w:sz w:val="20"/>
          <w:szCs w:val="20"/>
        </w:rPr>
        <w:t>54</w:t>
      </w:r>
      <w:r>
        <w:rPr>
          <w:rFonts w:ascii="Arial" w:hAnsi="Arial" w:cs="Arial"/>
          <w:b/>
          <w:sz w:val="20"/>
          <w:szCs w:val="20"/>
        </w:rPr>
        <w:t>] – After subsection 175(4)</w:t>
      </w:r>
    </w:p>
    <w:p w:rsidR="00804E73" w:rsidRDefault="00804E73" w:rsidP="00804E73">
      <w:pPr>
        <w:rPr>
          <w:rFonts w:ascii="Arial" w:hAnsi="Arial" w:cs="Arial"/>
          <w:b/>
          <w:sz w:val="20"/>
          <w:szCs w:val="20"/>
        </w:rPr>
      </w:pPr>
    </w:p>
    <w:p w:rsidR="00804E73" w:rsidRDefault="00804E73" w:rsidP="00804E73">
      <w:pPr>
        <w:rPr>
          <w:rFonts w:ascii="Arial" w:hAnsi="Arial" w:cs="Arial"/>
          <w:b/>
          <w:sz w:val="20"/>
          <w:szCs w:val="20"/>
        </w:rPr>
      </w:pPr>
      <w:r>
        <w:rPr>
          <w:rFonts w:ascii="Arial" w:hAnsi="Arial" w:cs="Arial"/>
          <w:b/>
          <w:sz w:val="20"/>
          <w:szCs w:val="20"/>
        </w:rPr>
        <w:t>Item [</w:t>
      </w:r>
      <w:r w:rsidR="00534CB2">
        <w:rPr>
          <w:rFonts w:ascii="Arial" w:hAnsi="Arial" w:cs="Arial"/>
          <w:b/>
          <w:sz w:val="20"/>
          <w:szCs w:val="20"/>
        </w:rPr>
        <w:t>55</w:t>
      </w:r>
      <w:r>
        <w:rPr>
          <w:rFonts w:ascii="Arial" w:hAnsi="Arial" w:cs="Arial"/>
          <w:b/>
          <w:sz w:val="20"/>
          <w:szCs w:val="20"/>
        </w:rPr>
        <w:t>] – After subsection 176(5)</w:t>
      </w:r>
    </w:p>
    <w:p w:rsidR="00804E73" w:rsidRDefault="00804E73">
      <w:pPr>
        <w:pStyle w:val="ACMABodyText"/>
        <w:rPr>
          <w:rFonts w:ascii="Arial" w:hAnsi="Arial" w:cs="Arial"/>
          <w:sz w:val="20"/>
        </w:rPr>
      </w:pPr>
      <w:r>
        <w:rPr>
          <w:rFonts w:ascii="Arial" w:hAnsi="Arial" w:cs="Arial"/>
          <w:sz w:val="20"/>
        </w:rPr>
        <w:t>Items [</w:t>
      </w:r>
      <w:r w:rsidR="00534CB2">
        <w:rPr>
          <w:rFonts w:ascii="Arial" w:hAnsi="Arial" w:cs="Arial"/>
          <w:sz w:val="20"/>
        </w:rPr>
        <w:t>53</w:t>
      </w:r>
      <w:r>
        <w:rPr>
          <w:rFonts w:ascii="Arial" w:hAnsi="Arial" w:cs="Arial"/>
          <w:sz w:val="20"/>
        </w:rPr>
        <w:t>] to [</w:t>
      </w:r>
      <w:r w:rsidR="00534CB2">
        <w:rPr>
          <w:rFonts w:ascii="Arial" w:hAnsi="Arial" w:cs="Arial"/>
          <w:sz w:val="20"/>
        </w:rPr>
        <w:t>55</w:t>
      </w:r>
      <w:r>
        <w:rPr>
          <w:rFonts w:ascii="Arial" w:hAnsi="Arial" w:cs="Arial"/>
          <w:sz w:val="20"/>
        </w:rPr>
        <w:t xml:space="preserve">] make minor amendments to a number of provisions that are intended to require the surrender of digital transmitter licences by remote area commercial television broadcasting licensees in certain circumstances when they are found not to be complying with Part B of the Commercial Scheme. </w:t>
      </w:r>
    </w:p>
    <w:p w:rsidR="00804E73" w:rsidRDefault="00804E73">
      <w:pPr>
        <w:pStyle w:val="ACMABodyText"/>
        <w:rPr>
          <w:rFonts w:ascii="Arial" w:hAnsi="Arial" w:cs="Arial"/>
          <w:sz w:val="20"/>
        </w:rPr>
      </w:pPr>
      <w:r>
        <w:rPr>
          <w:rFonts w:ascii="Arial" w:hAnsi="Arial" w:cs="Arial"/>
          <w:sz w:val="20"/>
        </w:rPr>
        <w:t xml:space="preserve">The items insert provisions into </w:t>
      </w:r>
      <w:r w:rsidR="0097047B">
        <w:rPr>
          <w:rFonts w:ascii="Arial" w:hAnsi="Arial" w:cs="Arial"/>
          <w:sz w:val="20"/>
        </w:rPr>
        <w:t xml:space="preserve">each of </w:t>
      </w:r>
      <w:r>
        <w:rPr>
          <w:rFonts w:ascii="Arial" w:hAnsi="Arial" w:cs="Arial"/>
          <w:sz w:val="20"/>
        </w:rPr>
        <w:t>section</w:t>
      </w:r>
      <w:r w:rsidR="0097047B">
        <w:rPr>
          <w:rFonts w:ascii="Arial" w:hAnsi="Arial" w:cs="Arial"/>
          <w:sz w:val="20"/>
        </w:rPr>
        <w:t>s</w:t>
      </w:r>
      <w:r>
        <w:rPr>
          <w:rFonts w:ascii="Arial" w:hAnsi="Arial" w:cs="Arial"/>
          <w:sz w:val="20"/>
        </w:rPr>
        <w:t xml:space="preserve"> 174, 175 and 176 of the Commercial Scheme to provide that where the ACMA </w:t>
      </w:r>
      <w:r w:rsidR="007271F3">
        <w:rPr>
          <w:rFonts w:ascii="Arial" w:hAnsi="Arial" w:cs="Arial"/>
          <w:sz w:val="20"/>
        </w:rPr>
        <w:t>gives a remote area commercial television licensee a notice under that section, the licensee must surrender the digital transmitter licences for the licence area and comply with any requirements for surrendering the licence.</w:t>
      </w:r>
    </w:p>
    <w:p w:rsidR="00B035DA" w:rsidRDefault="00B035DA" w:rsidP="00B035DA">
      <w:pPr>
        <w:rPr>
          <w:rFonts w:ascii="Arial" w:hAnsi="Arial" w:cs="Arial"/>
          <w:b/>
          <w:sz w:val="20"/>
          <w:szCs w:val="20"/>
        </w:rPr>
      </w:pPr>
    </w:p>
    <w:p w:rsidR="00096FEC" w:rsidRPr="00B14ACE" w:rsidRDefault="007271F3">
      <w:pPr>
        <w:keepNext/>
        <w:rPr>
          <w:rFonts w:ascii="Arial" w:hAnsi="Arial" w:cs="Arial"/>
          <w:b/>
          <w:sz w:val="20"/>
          <w:szCs w:val="20"/>
          <w:u w:val="single"/>
        </w:rPr>
      </w:pPr>
      <w:r w:rsidRPr="00B14ACE">
        <w:rPr>
          <w:rFonts w:ascii="Arial" w:hAnsi="Arial" w:cs="Arial"/>
          <w:b/>
          <w:sz w:val="20"/>
          <w:szCs w:val="20"/>
          <w:u w:val="single"/>
        </w:rPr>
        <w:lastRenderedPageBreak/>
        <w:t xml:space="preserve">Part </w:t>
      </w:r>
      <w:r w:rsidR="00874B32" w:rsidRPr="00B14ACE">
        <w:rPr>
          <w:rFonts w:ascii="Arial" w:hAnsi="Arial" w:cs="Arial"/>
          <w:b/>
          <w:sz w:val="20"/>
          <w:szCs w:val="20"/>
          <w:u w:val="single"/>
        </w:rPr>
        <w:t xml:space="preserve">3 </w:t>
      </w:r>
      <w:r w:rsidRPr="00B14ACE">
        <w:rPr>
          <w:rFonts w:ascii="Arial" w:hAnsi="Arial" w:cs="Arial"/>
          <w:b/>
          <w:sz w:val="20"/>
          <w:szCs w:val="20"/>
          <w:u w:val="single"/>
        </w:rPr>
        <w:t>– Dictionary Amendments</w:t>
      </w:r>
    </w:p>
    <w:p w:rsidR="00096FEC" w:rsidRDefault="00096FEC">
      <w:pPr>
        <w:keepNext/>
        <w:rPr>
          <w:rFonts w:ascii="Arial" w:hAnsi="Arial" w:cs="Arial"/>
          <w:b/>
          <w:sz w:val="20"/>
          <w:szCs w:val="20"/>
        </w:rPr>
      </w:pPr>
    </w:p>
    <w:p w:rsidR="00096FEC" w:rsidRDefault="007271F3">
      <w:pPr>
        <w:keepNext/>
        <w:rPr>
          <w:rFonts w:ascii="Arial" w:hAnsi="Arial" w:cs="Arial"/>
          <w:b/>
          <w:sz w:val="20"/>
          <w:szCs w:val="20"/>
        </w:rPr>
      </w:pPr>
      <w:r>
        <w:rPr>
          <w:rFonts w:ascii="Arial" w:hAnsi="Arial" w:cs="Arial"/>
          <w:b/>
          <w:sz w:val="20"/>
          <w:szCs w:val="20"/>
        </w:rPr>
        <w:t>Item [5</w:t>
      </w:r>
      <w:r w:rsidR="00534CB2">
        <w:rPr>
          <w:rFonts w:ascii="Arial" w:hAnsi="Arial" w:cs="Arial"/>
          <w:b/>
          <w:sz w:val="20"/>
          <w:szCs w:val="20"/>
        </w:rPr>
        <w:t>6</w:t>
      </w:r>
      <w:r>
        <w:rPr>
          <w:rFonts w:ascii="Arial" w:hAnsi="Arial" w:cs="Arial"/>
          <w:b/>
          <w:sz w:val="20"/>
          <w:szCs w:val="20"/>
        </w:rPr>
        <w:t>]</w:t>
      </w:r>
      <w:r w:rsidRPr="007271F3">
        <w:rPr>
          <w:rFonts w:ascii="Arial" w:hAnsi="Arial" w:cs="Arial"/>
          <w:b/>
          <w:sz w:val="20"/>
          <w:szCs w:val="20"/>
        </w:rPr>
        <w:t xml:space="preserve"> </w:t>
      </w:r>
      <w:r>
        <w:rPr>
          <w:rFonts w:ascii="Arial" w:hAnsi="Arial" w:cs="Arial"/>
          <w:b/>
          <w:sz w:val="20"/>
          <w:szCs w:val="20"/>
        </w:rPr>
        <w:t xml:space="preserve">– </w:t>
      </w:r>
      <w:r w:rsidRPr="007271F3">
        <w:rPr>
          <w:rFonts w:ascii="Arial" w:hAnsi="Arial" w:cs="Arial"/>
          <w:b/>
          <w:sz w:val="20"/>
          <w:szCs w:val="20"/>
        </w:rPr>
        <w:t xml:space="preserve">Dictionary, definition of </w:t>
      </w:r>
      <w:r w:rsidRPr="007271F3">
        <w:rPr>
          <w:rFonts w:ascii="Arial" w:hAnsi="Arial" w:cs="Arial"/>
          <w:b/>
          <w:i/>
          <w:sz w:val="20"/>
          <w:szCs w:val="20"/>
        </w:rPr>
        <w:t>exempt remote area licence</w:t>
      </w:r>
    </w:p>
    <w:p w:rsidR="00096FEC" w:rsidRDefault="00096FEC">
      <w:pPr>
        <w:keepNext/>
        <w:rPr>
          <w:rFonts w:ascii="Arial" w:hAnsi="Arial" w:cs="Arial"/>
          <w:b/>
          <w:sz w:val="20"/>
          <w:szCs w:val="20"/>
        </w:rPr>
      </w:pPr>
    </w:p>
    <w:p w:rsidR="00096FEC" w:rsidRDefault="007271F3">
      <w:pPr>
        <w:keepNext/>
        <w:rPr>
          <w:rFonts w:ascii="Arial" w:hAnsi="Arial" w:cs="Arial"/>
          <w:b/>
          <w:sz w:val="20"/>
          <w:szCs w:val="20"/>
        </w:rPr>
      </w:pPr>
      <w:r>
        <w:rPr>
          <w:rFonts w:ascii="Arial" w:hAnsi="Arial" w:cs="Arial"/>
          <w:b/>
          <w:sz w:val="20"/>
          <w:szCs w:val="20"/>
        </w:rPr>
        <w:t>Item [5</w:t>
      </w:r>
      <w:r w:rsidR="00534CB2">
        <w:rPr>
          <w:rFonts w:ascii="Arial" w:hAnsi="Arial" w:cs="Arial"/>
          <w:b/>
          <w:sz w:val="20"/>
          <w:szCs w:val="20"/>
        </w:rPr>
        <w:t>7</w:t>
      </w:r>
      <w:r>
        <w:rPr>
          <w:rFonts w:ascii="Arial" w:hAnsi="Arial" w:cs="Arial"/>
          <w:b/>
          <w:sz w:val="20"/>
          <w:szCs w:val="20"/>
        </w:rPr>
        <w:t>]</w:t>
      </w:r>
      <w:r w:rsidRPr="007271F3">
        <w:rPr>
          <w:rFonts w:ascii="Arial" w:hAnsi="Arial" w:cs="Arial"/>
          <w:b/>
          <w:sz w:val="20"/>
          <w:szCs w:val="20"/>
        </w:rPr>
        <w:t xml:space="preserve"> </w:t>
      </w:r>
      <w:r>
        <w:rPr>
          <w:rFonts w:ascii="Arial" w:hAnsi="Arial" w:cs="Arial"/>
          <w:b/>
          <w:sz w:val="20"/>
          <w:szCs w:val="20"/>
        </w:rPr>
        <w:t xml:space="preserve">– </w:t>
      </w:r>
      <w:r w:rsidRPr="007271F3">
        <w:rPr>
          <w:rFonts w:ascii="Arial" w:hAnsi="Arial" w:cs="Arial"/>
          <w:b/>
          <w:sz w:val="20"/>
          <w:szCs w:val="20"/>
        </w:rPr>
        <w:t xml:space="preserve">Dictionary, after definition of </w:t>
      </w:r>
      <w:r w:rsidRPr="007271F3">
        <w:rPr>
          <w:rFonts w:ascii="Arial" w:hAnsi="Arial" w:cs="Arial"/>
          <w:b/>
          <w:i/>
          <w:sz w:val="20"/>
          <w:szCs w:val="20"/>
        </w:rPr>
        <w:t>exempt remote area licence</w:t>
      </w:r>
    </w:p>
    <w:p w:rsidR="00096FEC" w:rsidRDefault="00096FEC">
      <w:pPr>
        <w:keepNext/>
        <w:rPr>
          <w:rFonts w:ascii="Arial" w:hAnsi="Arial" w:cs="Arial"/>
          <w:b/>
          <w:sz w:val="20"/>
          <w:szCs w:val="20"/>
        </w:rPr>
      </w:pPr>
    </w:p>
    <w:p w:rsidR="00096FEC" w:rsidRDefault="007271F3">
      <w:pPr>
        <w:keepNext/>
        <w:rPr>
          <w:rFonts w:ascii="Arial" w:hAnsi="Arial" w:cs="Arial"/>
          <w:b/>
          <w:sz w:val="20"/>
          <w:szCs w:val="20"/>
        </w:rPr>
      </w:pPr>
      <w:r>
        <w:rPr>
          <w:rFonts w:ascii="Arial" w:hAnsi="Arial" w:cs="Arial"/>
          <w:b/>
          <w:sz w:val="20"/>
          <w:szCs w:val="20"/>
        </w:rPr>
        <w:t>Item [</w:t>
      </w:r>
      <w:r w:rsidR="00534CB2">
        <w:rPr>
          <w:rFonts w:ascii="Arial" w:hAnsi="Arial" w:cs="Arial"/>
          <w:b/>
          <w:sz w:val="20"/>
          <w:szCs w:val="20"/>
        </w:rPr>
        <w:t>58</w:t>
      </w:r>
      <w:r>
        <w:rPr>
          <w:rFonts w:ascii="Arial" w:hAnsi="Arial" w:cs="Arial"/>
          <w:b/>
          <w:sz w:val="20"/>
          <w:szCs w:val="20"/>
        </w:rPr>
        <w:t>]</w:t>
      </w:r>
      <w:r w:rsidRPr="007271F3">
        <w:rPr>
          <w:rFonts w:ascii="Arial" w:hAnsi="Arial" w:cs="Arial"/>
          <w:b/>
          <w:sz w:val="20"/>
          <w:szCs w:val="20"/>
        </w:rPr>
        <w:t xml:space="preserve"> </w:t>
      </w:r>
      <w:r>
        <w:rPr>
          <w:rFonts w:ascii="Arial" w:hAnsi="Arial" w:cs="Arial"/>
          <w:b/>
          <w:sz w:val="20"/>
          <w:szCs w:val="20"/>
        </w:rPr>
        <w:t xml:space="preserve">– </w:t>
      </w:r>
      <w:r w:rsidRPr="007271F3">
        <w:rPr>
          <w:rFonts w:ascii="Arial" w:hAnsi="Arial" w:cs="Arial"/>
          <w:b/>
          <w:sz w:val="20"/>
          <w:szCs w:val="20"/>
        </w:rPr>
        <w:t xml:space="preserve">Dictionary, after definition of </w:t>
      </w:r>
      <w:r w:rsidRPr="007271F3">
        <w:rPr>
          <w:rFonts w:ascii="Arial" w:hAnsi="Arial" w:cs="Arial"/>
          <w:b/>
          <w:i/>
          <w:sz w:val="20"/>
          <w:szCs w:val="20"/>
        </w:rPr>
        <w:t>licence area</w:t>
      </w:r>
    </w:p>
    <w:p w:rsidR="00096FEC" w:rsidRDefault="00096FEC">
      <w:pPr>
        <w:keepNext/>
        <w:rPr>
          <w:rFonts w:ascii="Arial" w:hAnsi="Arial" w:cs="Arial"/>
          <w:b/>
          <w:sz w:val="20"/>
          <w:szCs w:val="20"/>
        </w:rPr>
      </w:pPr>
    </w:p>
    <w:p w:rsidR="00096FEC" w:rsidRDefault="007271F3">
      <w:pPr>
        <w:keepNext/>
        <w:rPr>
          <w:rFonts w:ascii="Arial" w:hAnsi="Arial" w:cs="Arial"/>
          <w:b/>
          <w:sz w:val="20"/>
          <w:szCs w:val="20"/>
        </w:rPr>
      </w:pPr>
      <w:r>
        <w:rPr>
          <w:rFonts w:ascii="Arial" w:hAnsi="Arial" w:cs="Arial"/>
          <w:b/>
          <w:sz w:val="20"/>
          <w:szCs w:val="20"/>
        </w:rPr>
        <w:t>Item [</w:t>
      </w:r>
      <w:r w:rsidR="00534CB2">
        <w:rPr>
          <w:rFonts w:ascii="Arial" w:hAnsi="Arial" w:cs="Arial"/>
          <w:b/>
          <w:sz w:val="20"/>
          <w:szCs w:val="20"/>
        </w:rPr>
        <w:t>59</w:t>
      </w:r>
      <w:r>
        <w:rPr>
          <w:rFonts w:ascii="Arial" w:hAnsi="Arial" w:cs="Arial"/>
          <w:b/>
          <w:sz w:val="20"/>
          <w:szCs w:val="20"/>
        </w:rPr>
        <w:t>]</w:t>
      </w:r>
      <w:r w:rsidRPr="007271F3">
        <w:rPr>
          <w:rFonts w:ascii="Arial" w:hAnsi="Arial" w:cs="Arial"/>
          <w:b/>
          <w:sz w:val="20"/>
          <w:szCs w:val="20"/>
        </w:rPr>
        <w:t xml:space="preserve"> </w:t>
      </w:r>
      <w:r>
        <w:rPr>
          <w:rFonts w:ascii="Arial" w:hAnsi="Arial" w:cs="Arial"/>
          <w:b/>
          <w:sz w:val="20"/>
          <w:szCs w:val="20"/>
        </w:rPr>
        <w:t xml:space="preserve">– </w:t>
      </w:r>
      <w:r w:rsidRPr="007271F3">
        <w:rPr>
          <w:rFonts w:ascii="Arial" w:hAnsi="Arial" w:cs="Arial"/>
          <w:b/>
          <w:sz w:val="20"/>
          <w:szCs w:val="20"/>
        </w:rPr>
        <w:t xml:space="preserve">Dictionary, definition of </w:t>
      </w:r>
      <w:r w:rsidRPr="007271F3">
        <w:rPr>
          <w:rFonts w:ascii="Arial" w:hAnsi="Arial" w:cs="Arial"/>
          <w:b/>
          <w:i/>
          <w:sz w:val="20"/>
          <w:szCs w:val="20"/>
        </w:rPr>
        <w:t>*multi-channelled national television broadcasting service</w:t>
      </w:r>
    </w:p>
    <w:p w:rsidR="00096FEC" w:rsidRDefault="00096FEC">
      <w:pPr>
        <w:keepNext/>
        <w:rPr>
          <w:rFonts w:ascii="Arial" w:hAnsi="Arial" w:cs="Arial"/>
          <w:b/>
          <w:sz w:val="20"/>
          <w:szCs w:val="20"/>
        </w:rPr>
      </w:pPr>
    </w:p>
    <w:p w:rsidR="00096FEC" w:rsidRDefault="007271F3">
      <w:pPr>
        <w:keepNext/>
        <w:rPr>
          <w:rFonts w:ascii="Arial" w:hAnsi="Arial" w:cs="Arial"/>
          <w:b/>
          <w:sz w:val="20"/>
          <w:szCs w:val="20"/>
        </w:rPr>
      </w:pPr>
      <w:r>
        <w:rPr>
          <w:rFonts w:ascii="Arial" w:hAnsi="Arial" w:cs="Arial"/>
          <w:b/>
          <w:sz w:val="20"/>
          <w:szCs w:val="20"/>
        </w:rPr>
        <w:t>Item [</w:t>
      </w:r>
      <w:r w:rsidR="00534CB2">
        <w:rPr>
          <w:rFonts w:ascii="Arial" w:hAnsi="Arial" w:cs="Arial"/>
          <w:b/>
          <w:sz w:val="20"/>
          <w:szCs w:val="20"/>
        </w:rPr>
        <w:t>60</w:t>
      </w:r>
      <w:r>
        <w:rPr>
          <w:rFonts w:ascii="Arial" w:hAnsi="Arial" w:cs="Arial"/>
          <w:b/>
          <w:sz w:val="20"/>
          <w:szCs w:val="20"/>
        </w:rPr>
        <w:t>]</w:t>
      </w:r>
      <w:r w:rsidRPr="007271F3">
        <w:rPr>
          <w:rFonts w:ascii="Arial" w:hAnsi="Arial" w:cs="Arial"/>
          <w:b/>
          <w:sz w:val="20"/>
          <w:szCs w:val="20"/>
        </w:rPr>
        <w:t xml:space="preserve"> </w:t>
      </w:r>
      <w:r>
        <w:rPr>
          <w:rFonts w:ascii="Arial" w:hAnsi="Arial" w:cs="Arial"/>
          <w:b/>
          <w:sz w:val="20"/>
          <w:szCs w:val="20"/>
        </w:rPr>
        <w:t xml:space="preserve">– </w:t>
      </w:r>
      <w:r w:rsidRPr="007271F3">
        <w:rPr>
          <w:rFonts w:ascii="Arial" w:hAnsi="Arial" w:cs="Arial"/>
          <w:b/>
          <w:sz w:val="20"/>
          <w:szCs w:val="20"/>
        </w:rPr>
        <w:t xml:space="preserve">Dictionary, definition of </w:t>
      </w:r>
      <w:r w:rsidRPr="007271F3">
        <w:rPr>
          <w:rFonts w:ascii="Arial" w:hAnsi="Arial" w:cs="Arial"/>
          <w:b/>
          <w:i/>
          <w:sz w:val="20"/>
          <w:szCs w:val="20"/>
        </w:rPr>
        <w:t>national television conversion scheme</w:t>
      </w:r>
    </w:p>
    <w:p w:rsidR="00096FEC" w:rsidRDefault="00096FEC">
      <w:pPr>
        <w:keepNext/>
        <w:rPr>
          <w:rFonts w:ascii="Arial" w:hAnsi="Arial" w:cs="Arial"/>
          <w:b/>
          <w:sz w:val="20"/>
          <w:szCs w:val="20"/>
        </w:rPr>
      </w:pPr>
    </w:p>
    <w:p w:rsidR="00096FEC" w:rsidRDefault="007271F3">
      <w:pPr>
        <w:keepNext/>
        <w:rPr>
          <w:rFonts w:ascii="Arial" w:hAnsi="Arial" w:cs="Arial"/>
          <w:b/>
          <w:sz w:val="20"/>
          <w:szCs w:val="20"/>
        </w:rPr>
      </w:pPr>
      <w:r>
        <w:rPr>
          <w:rFonts w:ascii="Arial" w:hAnsi="Arial" w:cs="Arial"/>
          <w:b/>
          <w:sz w:val="20"/>
          <w:szCs w:val="20"/>
        </w:rPr>
        <w:t>Item [</w:t>
      </w:r>
      <w:r w:rsidR="00534CB2">
        <w:rPr>
          <w:rFonts w:ascii="Arial" w:hAnsi="Arial" w:cs="Arial"/>
          <w:b/>
          <w:sz w:val="20"/>
          <w:szCs w:val="20"/>
        </w:rPr>
        <w:t>61</w:t>
      </w:r>
      <w:r>
        <w:rPr>
          <w:rFonts w:ascii="Arial" w:hAnsi="Arial" w:cs="Arial"/>
          <w:b/>
          <w:sz w:val="20"/>
          <w:szCs w:val="20"/>
        </w:rPr>
        <w:t>]</w:t>
      </w:r>
      <w:r w:rsidRPr="007271F3">
        <w:rPr>
          <w:rFonts w:ascii="Arial" w:hAnsi="Arial" w:cs="Arial"/>
          <w:b/>
          <w:sz w:val="20"/>
          <w:szCs w:val="20"/>
        </w:rPr>
        <w:t xml:space="preserve"> </w:t>
      </w:r>
      <w:r>
        <w:rPr>
          <w:rFonts w:ascii="Arial" w:hAnsi="Arial" w:cs="Arial"/>
          <w:b/>
          <w:sz w:val="20"/>
          <w:szCs w:val="20"/>
        </w:rPr>
        <w:t xml:space="preserve">– </w:t>
      </w:r>
      <w:r w:rsidRPr="007271F3">
        <w:rPr>
          <w:rFonts w:ascii="Arial" w:hAnsi="Arial" w:cs="Arial"/>
          <w:b/>
          <w:sz w:val="20"/>
          <w:szCs w:val="20"/>
        </w:rPr>
        <w:t xml:space="preserve">Dictionary, after definition of </w:t>
      </w:r>
      <w:r w:rsidRPr="007271F3">
        <w:rPr>
          <w:rFonts w:ascii="Arial" w:hAnsi="Arial" w:cs="Arial"/>
          <w:b/>
          <w:i/>
          <w:sz w:val="20"/>
          <w:szCs w:val="20"/>
        </w:rPr>
        <w:t>SDTV digital mode</w:t>
      </w:r>
    </w:p>
    <w:p w:rsidR="00096FEC" w:rsidRDefault="00096FEC">
      <w:pPr>
        <w:keepNext/>
        <w:rPr>
          <w:rFonts w:ascii="Arial" w:hAnsi="Arial" w:cs="Arial"/>
          <w:b/>
          <w:sz w:val="20"/>
          <w:szCs w:val="20"/>
        </w:rPr>
      </w:pPr>
    </w:p>
    <w:p w:rsidR="00096FEC" w:rsidRDefault="007271F3">
      <w:pPr>
        <w:keepNext/>
        <w:rPr>
          <w:rFonts w:ascii="Arial" w:hAnsi="Arial" w:cs="Arial"/>
          <w:b/>
          <w:sz w:val="20"/>
          <w:szCs w:val="20"/>
        </w:rPr>
      </w:pPr>
      <w:r>
        <w:rPr>
          <w:rFonts w:ascii="Arial" w:hAnsi="Arial" w:cs="Arial"/>
          <w:b/>
          <w:sz w:val="20"/>
          <w:szCs w:val="20"/>
        </w:rPr>
        <w:t>Item [</w:t>
      </w:r>
      <w:r w:rsidR="00534CB2">
        <w:rPr>
          <w:rFonts w:ascii="Arial" w:hAnsi="Arial" w:cs="Arial"/>
          <w:b/>
          <w:sz w:val="20"/>
          <w:szCs w:val="20"/>
        </w:rPr>
        <w:t>62</w:t>
      </w:r>
      <w:r>
        <w:rPr>
          <w:rFonts w:ascii="Arial" w:hAnsi="Arial" w:cs="Arial"/>
          <w:b/>
          <w:sz w:val="20"/>
          <w:szCs w:val="20"/>
        </w:rPr>
        <w:t>]</w:t>
      </w:r>
      <w:r w:rsidRPr="007271F3">
        <w:rPr>
          <w:rFonts w:ascii="Arial" w:hAnsi="Arial" w:cs="Arial"/>
          <w:b/>
          <w:sz w:val="20"/>
          <w:szCs w:val="20"/>
        </w:rPr>
        <w:t xml:space="preserve"> </w:t>
      </w:r>
      <w:r>
        <w:rPr>
          <w:rFonts w:ascii="Arial" w:hAnsi="Arial" w:cs="Arial"/>
          <w:b/>
          <w:sz w:val="20"/>
          <w:szCs w:val="20"/>
        </w:rPr>
        <w:t xml:space="preserve">– </w:t>
      </w:r>
      <w:r w:rsidRPr="007271F3">
        <w:rPr>
          <w:rFonts w:ascii="Arial" w:hAnsi="Arial" w:cs="Arial"/>
          <w:b/>
          <w:sz w:val="20"/>
          <w:szCs w:val="20"/>
        </w:rPr>
        <w:t xml:space="preserve">Dictionary, definition of </w:t>
      </w:r>
      <w:r w:rsidR="006D66B5" w:rsidRPr="006D66B5">
        <w:rPr>
          <w:rFonts w:ascii="Arial" w:hAnsi="Arial" w:cs="Arial"/>
          <w:b/>
          <w:i/>
          <w:sz w:val="20"/>
          <w:szCs w:val="20"/>
        </w:rPr>
        <w:t>simulcast period</w:t>
      </w:r>
    </w:p>
    <w:p w:rsidR="00096FEC" w:rsidRDefault="00096FEC">
      <w:pPr>
        <w:keepNext/>
        <w:rPr>
          <w:rFonts w:ascii="Arial" w:hAnsi="Arial" w:cs="Arial"/>
          <w:b/>
          <w:sz w:val="20"/>
          <w:szCs w:val="20"/>
        </w:rPr>
      </w:pPr>
    </w:p>
    <w:p w:rsidR="00096FEC" w:rsidRDefault="007271F3">
      <w:pPr>
        <w:keepNext/>
        <w:rPr>
          <w:rFonts w:ascii="Arial" w:hAnsi="Arial" w:cs="Arial"/>
          <w:b/>
          <w:sz w:val="20"/>
          <w:szCs w:val="20"/>
        </w:rPr>
      </w:pPr>
      <w:r>
        <w:rPr>
          <w:rFonts w:ascii="Arial" w:hAnsi="Arial" w:cs="Arial"/>
          <w:b/>
          <w:sz w:val="20"/>
          <w:szCs w:val="20"/>
        </w:rPr>
        <w:t>Item [</w:t>
      </w:r>
      <w:r w:rsidR="00534CB2">
        <w:rPr>
          <w:rFonts w:ascii="Arial" w:hAnsi="Arial" w:cs="Arial"/>
          <w:b/>
          <w:sz w:val="20"/>
          <w:szCs w:val="20"/>
        </w:rPr>
        <w:t>63</w:t>
      </w:r>
      <w:r>
        <w:rPr>
          <w:rFonts w:ascii="Arial" w:hAnsi="Arial" w:cs="Arial"/>
          <w:b/>
          <w:sz w:val="20"/>
          <w:szCs w:val="20"/>
        </w:rPr>
        <w:t>]</w:t>
      </w:r>
      <w:r w:rsidRPr="007271F3">
        <w:rPr>
          <w:rFonts w:ascii="Arial" w:hAnsi="Arial" w:cs="Arial"/>
          <w:b/>
          <w:sz w:val="20"/>
          <w:szCs w:val="20"/>
        </w:rPr>
        <w:t xml:space="preserve"> </w:t>
      </w:r>
      <w:r>
        <w:rPr>
          <w:rFonts w:ascii="Arial" w:hAnsi="Arial" w:cs="Arial"/>
          <w:b/>
          <w:sz w:val="20"/>
          <w:szCs w:val="20"/>
        </w:rPr>
        <w:t xml:space="preserve">– </w:t>
      </w:r>
      <w:r w:rsidRPr="007271F3">
        <w:rPr>
          <w:rFonts w:ascii="Arial" w:hAnsi="Arial" w:cs="Arial"/>
          <w:b/>
          <w:sz w:val="20"/>
          <w:szCs w:val="20"/>
        </w:rPr>
        <w:t xml:space="preserve">Dictionary, </w:t>
      </w:r>
      <w:r w:rsidR="00832E9F" w:rsidRPr="007271F3">
        <w:rPr>
          <w:rFonts w:ascii="Arial" w:hAnsi="Arial" w:cs="Arial"/>
          <w:b/>
          <w:sz w:val="20"/>
          <w:szCs w:val="20"/>
        </w:rPr>
        <w:t>after</w:t>
      </w:r>
      <w:r w:rsidR="00832E9F">
        <w:rPr>
          <w:rFonts w:ascii="Arial" w:hAnsi="Arial" w:cs="Arial"/>
          <w:b/>
          <w:sz w:val="20"/>
          <w:szCs w:val="20"/>
        </w:rPr>
        <w:t xml:space="preserve"> </w:t>
      </w:r>
      <w:r w:rsidRPr="007271F3">
        <w:rPr>
          <w:rFonts w:ascii="Arial" w:hAnsi="Arial" w:cs="Arial"/>
          <w:b/>
          <w:sz w:val="20"/>
          <w:szCs w:val="20"/>
        </w:rPr>
        <w:t xml:space="preserve">definition of </w:t>
      </w:r>
      <w:r w:rsidRPr="007271F3">
        <w:rPr>
          <w:rFonts w:ascii="Arial" w:hAnsi="Arial" w:cs="Arial"/>
          <w:b/>
          <w:i/>
          <w:sz w:val="20"/>
          <w:szCs w:val="20"/>
        </w:rPr>
        <w:t>simulcast period</w:t>
      </w:r>
    </w:p>
    <w:p w:rsidR="00804E73" w:rsidRDefault="007271F3">
      <w:pPr>
        <w:pStyle w:val="ACMABodyText"/>
        <w:rPr>
          <w:rFonts w:ascii="Arial" w:hAnsi="Arial" w:cs="Arial"/>
          <w:sz w:val="20"/>
        </w:rPr>
      </w:pPr>
      <w:r>
        <w:rPr>
          <w:rFonts w:ascii="Arial" w:hAnsi="Arial" w:cs="Arial"/>
          <w:sz w:val="20"/>
        </w:rPr>
        <w:t>Items [</w:t>
      </w:r>
      <w:r w:rsidR="00534CB2">
        <w:rPr>
          <w:rFonts w:ascii="Arial" w:hAnsi="Arial" w:cs="Arial"/>
          <w:sz w:val="20"/>
        </w:rPr>
        <w:t>56</w:t>
      </w:r>
      <w:r>
        <w:rPr>
          <w:rFonts w:ascii="Arial" w:hAnsi="Arial" w:cs="Arial"/>
          <w:sz w:val="20"/>
        </w:rPr>
        <w:t>] to [</w:t>
      </w:r>
      <w:r w:rsidR="00534CB2">
        <w:rPr>
          <w:rFonts w:ascii="Arial" w:hAnsi="Arial" w:cs="Arial"/>
          <w:sz w:val="20"/>
        </w:rPr>
        <w:t>63</w:t>
      </w:r>
      <w:r>
        <w:rPr>
          <w:rFonts w:ascii="Arial" w:hAnsi="Arial" w:cs="Arial"/>
          <w:sz w:val="20"/>
        </w:rPr>
        <w:t xml:space="preserve">] make a series of variations </w:t>
      </w:r>
      <w:r w:rsidR="000A40CD">
        <w:rPr>
          <w:rFonts w:ascii="Arial" w:hAnsi="Arial" w:cs="Arial"/>
          <w:sz w:val="20"/>
        </w:rPr>
        <w:t>to the Dictionary inserted at the end of the Commercial Scheme pursuant to section 3 of the Scheme. These variations correct or clarify amendments to existing terms, remove references to terms that are not (or are no longer) referred to in the Commercial Scheme, and insert definitions to terms that were not previously defined.</w:t>
      </w:r>
    </w:p>
    <w:p w:rsidR="00B035DA" w:rsidRDefault="00B035DA" w:rsidP="00B035DA">
      <w:pPr>
        <w:rPr>
          <w:rFonts w:ascii="Arial" w:hAnsi="Arial" w:cs="Arial"/>
          <w:b/>
          <w:sz w:val="20"/>
          <w:szCs w:val="20"/>
        </w:rPr>
      </w:pPr>
    </w:p>
    <w:p w:rsidR="00096FEC" w:rsidRPr="00380F8C" w:rsidRDefault="00042A38">
      <w:pPr>
        <w:keepNext/>
        <w:rPr>
          <w:rFonts w:ascii="Arial" w:hAnsi="Arial" w:cs="Arial"/>
          <w:b/>
          <w:sz w:val="20"/>
          <w:szCs w:val="20"/>
          <w:u w:val="single"/>
        </w:rPr>
      </w:pPr>
      <w:r w:rsidRPr="00380F8C">
        <w:rPr>
          <w:rFonts w:ascii="Arial" w:hAnsi="Arial" w:cs="Arial"/>
          <w:b/>
          <w:sz w:val="20"/>
          <w:szCs w:val="20"/>
          <w:u w:val="single"/>
        </w:rPr>
        <w:t>Schedule 2 – Variations to references</w:t>
      </w:r>
    </w:p>
    <w:p w:rsidR="000A40CD" w:rsidRPr="00380F8C" w:rsidRDefault="000A40CD" w:rsidP="000A40CD">
      <w:pPr>
        <w:rPr>
          <w:rFonts w:ascii="Arial" w:hAnsi="Arial" w:cs="Arial"/>
          <w:b/>
          <w:sz w:val="20"/>
          <w:szCs w:val="20"/>
        </w:rPr>
      </w:pPr>
    </w:p>
    <w:p w:rsidR="000A40CD" w:rsidRPr="00380F8C" w:rsidRDefault="006D66B5" w:rsidP="000A40CD">
      <w:pPr>
        <w:rPr>
          <w:rFonts w:ascii="Arial" w:hAnsi="Arial" w:cs="Arial"/>
          <w:b/>
          <w:sz w:val="20"/>
          <w:szCs w:val="20"/>
        </w:rPr>
      </w:pPr>
      <w:r>
        <w:rPr>
          <w:rFonts w:ascii="Arial" w:hAnsi="Arial" w:cs="Arial"/>
          <w:b/>
          <w:sz w:val="20"/>
          <w:szCs w:val="20"/>
        </w:rPr>
        <w:t>Item [1] – Amendment of Scheme – changing references to ACMA into references to the ACMA</w:t>
      </w:r>
    </w:p>
    <w:p w:rsidR="00804E73" w:rsidRDefault="006D66B5">
      <w:pPr>
        <w:pStyle w:val="ACMABodyText"/>
        <w:rPr>
          <w:rFonts w:ascii="Arial" w:hAnsi="Arial" w:cs="Arial"/>
          <w:sz w:val="20"/>
        </w:rPr>
      </w:pPr>
      <w:r w:rsidRPr="006D66B5">
        <w:rPr>
          <w:rFonts w:ascii="Arial" w:hAnsi="Arial" w:cs="Arial"/>
          <w:sz w:val="20"/>
        </w:rPr>
        <w:t>Item [1] makes a global variation throughout the Commercial Scheme. It changes all instances of “ACMA” to “the ACMA”.</w:t>
      </w:r>
    </w:p>
    <w:p w:rsidR="00F82B4A" w:rsidRPr="00A71B6E" w:rsidRDefault="00F82B4A" w:rsidP="00F82B4A">
      <w:pPr>
        <w:rPr>
          <w:rFonts w:ascii="Arial" w:hAnsi="Arial" w:cs="Arial"/>
          <w:b/>
          <w:sz w:val="20"/>
          <w:szCs w:val="20"/>
        </w:rPr>
      </w:pPr>
      <w:r w:rsidRPr="00571469">
        <w:rPr>
          <w:rFonts w:ascii="Arial" w:hAnsi="Arial" w:cs="Arial"/>
          <w:b/>
          <w:sz w:val="20"/>
          <w:szCs w:val="20"/>
        </w:rPr>
        <w:t>Item [</w:t>
      </w:r>
      <w:r>
        <w:rPr>
          <w:rFonts w:ascii="Arial" w:hAnsi="Arial" w:cs="Arial"/>
          <w:b/>
          <w:sz w:val="20"/>
          <w:szCs w:val="20"/>
        </w:rPr>
        <w:t>2</w:t>
      </w:r>
      <w:r w:rsidRPr="00571469">
        <w:rPr>
          <w:rFonts w:ascii="Arial" w:hAnsi="Arial" w:cs="Arial"/>
          <w:b/>
          <w:sz w:val="20"/>
          <w:szCs w:val="20"/>
        </w:rPr>
        <w:t xml:space="preserve">] – </w:t>
      </w:r>
      <w:r w:rsidRPr="00A71B6E">
        <w:rPr>
          <w:rFonts w:ascii="Arial" w:hAnsi="Arial" w:cs="Arial"/>
          <w:b/>
          <w:sz w:val="20"/>
          <w:szCs w:val="20"/>
        </w:rPr>
        <w:t>Amendment of Scheme – chang</w:t>
      </w:r>
      <w:r>
        <w:rPr>
          <w:rFonts w:ascii="Arial" w:hAnsi="Arial" w:cs="Arial"/>
          <w:b/>
          <w:sz w:val="20"/>
          <w:szCs w:val="20"/>
        </w:rPr>
        <w:t>es to headings to sections and subsection</w:t>
      </w:r>
    </w:p>
    <w:p w:rsidR="00F82B4A" w:rsidRDefault="00F82B4A" w:rsidP="00F82B4A">
      <w:pPr>
        <w:pStyle w:val="ACMABodyText"/>
        <w:rPr>
          <w:rFonts w:ascii="Arial" w:hAnsi="Arial" w:cs="Arial"/>
          <w:sz w:val="20"/>
        </w:rPr>
      </w:pPr>
      <w:r>
        <w:rPr>
          <w:rFonts w:ascii="Arial" w:hAnsi="Arial" w:cs="Arial"/>
          <w:sz w:val="20"/>
        </w:rPr>
        <w:t>Item [2] makes a global variation to the headings to sections and subsections in the Commercial Scheme. It changes all instances of “ACMA” to “the ACMA”. Item [2] also makes minor alterations to the headings to sections 10 and 54 of the Commercial Scheme.</w:t>
      </w:r>
    </w:p>
    <w:p w:rsidR="00F82B4A" w:rsidRPr="00A71B6E" w:rsidRDefault="00F82B4A" w:rsidP="00F82B4A">
      <w:pPr>
        <w:rPr>
          <w:rFonts w:ascii="Arial" w:hAnsi="Arial" w:cs="Arial"/>
          <w:b/>
          <w:sz w:val="20"/>
          <w:szCs w:val="20"/>
        </w:rPr>
      </w:pPr>
      <w:r w:rsidRPr="00571469">
        <w:rPr>
          <w:rFonts w:ascii="Arial" w:hAnsi="Arial" w:cs="Arial"/>
          <w:b/>
          <w:sz w:val="20"/>
          <w:szCs w:val="20"/>
        </w:rPr>
        <w:t>Item [</w:t>
      </w:r>
      <w:r>
        <w:rPr>
          <w:rFonts w:ascii="Arial" w:hAnsi="Arial" w:cs="Arial"/>
          <w:b/>
          <w:sz w:val="20"/>
          <w:szCs w:val="20"/>
        </w:rPr>
        <w:t>3</w:t>
      </w:r>
      <w:r w:rsidRPr="00571469">
        <w:rPr>
          <w:rFonts w:ascii="Arial" w:hAnsi="Arial" w:cs="Arial"/>
          <w:b/>
          <w:sz w:val="20"/>
          <w:szCs w:val="20"/>
        </w:rPr>
        <w:t xml:space="preserve">] – </w:t>
      </w:r>
      <w:r w:rsidRPr="00A71B6E">
        <w:rPr>
          <w:rFonts w:ascii="Arial" w:hAnsi="Arial" w:cs="Arial"/>
          <w:b/>
          <w:sz w:val="20"/>
          <w:szCs w:val="20"/>
        </w:rPr>
        <w:t>Amendment of Scheme – chang</w:t>
      </w:r>
      <w:r>
        <w:rPr>
          <w:rFonts w:ascii="Arial" w:hAnsi="Arial" w:cs="Arial"/>
          <w:b/>
          <w:sz w:val="20"/>
          <w:szCs w:val="20"/>
        </w:rPr>
        <w:t>es to notes</w:t>
      </w:r>
    </w:p>
    <w:p w:rsidR="00F82B4A" w:rsidRDefault="00F82B4A" w:rsidP="00F82B4A">
      <w:pPr>
        <w:pStyle w:val="ACMABodyText"/>
        <w:rPr>
          <w:rFonts w:ascii="Arial" w:hAnsi="Arial" w:cs="Arial"/>
          <w:sz w:val="20"/>
        </w:rPr>
      </w:pPr>
      <w:r>
        <w:rPr>
          <w:rFonts w:ascii="Arial" w:hAnsi="Arial" w:cs="Arial"/>
          <w:sz w:val="20"/>
        </w:rPr>
        <w:t>Item [3] makes a global variation to the notes to the Commercial Scheme. It changes instances of “ACMA” to “the ACMA”.</w:t>
      </w:r>
    </w:p>
    <w:p w:rsidR="00F82B4A" w:rsidRDefault="00F82B4A">
      <w:pPr>
        <w:pStyle w:val="ACMABodyText"/>
        <w:rPr>
          <w:rFonts w:ascii="Arial" w:hAnsi="Arial" w:cs="Arial"/>
          <w:sz w:val="20"/>
        </w:rPr>
      </w:pPr>
    </w:p>
    <w:sectPr w:rsidR="00F82B4A" w:rsidSect="002402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229" w:rsidRDefault="00042229" w:rsidP="0037675B">
      <w:r>
        <w:separator/>
      </w:r>
    </w:p>
  </w:endnote>
  <w:endnote w:type="continuationSeparator" w:id="0">
    <w:p w:rsidR="00042229" w:rsidRDefault="00042229" w:rsidP="00376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5E" w:rsidRDefault="002A75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5E" w:rsidRDefault="002A75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5E" w:rsidRDefault="002A7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229" w:rsidRDefault="00042229" w:rsidP="0037675B">
      <w:r>
        <w:separator/>
      </w:r>
    </w:p>
  </w:footnote>
  <w:footnote w:type="continuationSeparator" w:id="0">
    <w:p w:rsidR="00042229" w:rsidRDefault="00042229" w:rsidP="0037675B">
      <w:r>
        <w:continuationSeparator/>
      </w:r>
    </w:p>
  </w:footnote>
  <w:footnote w:id="1">
    <w:p w:rsidR="005E2EEE" w:rsidRPr="00597703" w:rsidRDefault="005E2EEE" w:rsidP="00ED2905">
      <w:pPr>
        <w:pStyle w:val="FootnoteText"/>
        <w:rPr>
          <w:rFonts w:cs="Arial"/>
        </w:rPr>
      </w:pPr>
      <w:r w:rsidRPr="00597703">
        <w:rPr>
          <w:rStyle w:val="FootnoteReference"/>
          <w:rFonts w:cs="Arial"/>
        </w:rPr>
        <w:footnoteRef/>
      </w:r>
      <w:r w:rsidRPr="00597703">
        <w:rPr>
          <w:rFonts w:cs="Arial"/>
        </w:rPr>
        <w:t xml:space="preserve"> In this context, the ‘parent licensees’ are the two </w:t>
      </w:r>
      <w:r>
        <w:rPr>
          <w:rFonts w:cs="Arial"/>
        </w:rPr>
        <w:t xml:space="preserve">remote area </w:t>
      </w:r>
      <w:r w:rsidRPr="00597703">
        <w:rPr>
          <w:rFonts w:cs="Arial"/>
        </w:rPr>
        <w:t>commercial television broadcasting service licensees that jointly own the company that holds a section 38B licence.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5E" w:rsidRDefault="002A75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5E" w:rsidRDefault="002A755E" w:rsidP="002A755E">
    <w:pPr>
      <w:pStyle w:val="Header"/>
      <w:jc w:val="right"/>
      <w:rPr>
        <w:rFonts w:ascii="Arial" w:hAnsi="Arial" w:cs="Arial"/>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55E" w:rsidRDefault="002A75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nsid w:val="4AC81B2F"/>
    <w:multiLevelType w:val="hybridMultilevel"/>
    <w:tmpl w:val="16DE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A90221"/>
    <w:multiLevelType w:val="hybridMultilevel"/>
    <w:tmpl w:val="AA94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61C7054"/>
    <w:multiLevelType w:val="hybridMultilevel"/>
    <w:tmpl w:val="14625450"/>
    <w:lvl w:ilvl="0" w:tplc="60E6D1E6">
      <w:start w:val="1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17193"/>
    <w:rsid w:val="000009C7"/>
    <w:rsid w:val="00017F97"/>
    <w:rsid w:val="00020CB0"/>
    <w:rsid w:val="00023EA2"/>
    <w:rsid w:val="000345F0"/>
    <w:rsid w:val="00042229"/>
    <w:rsid w:val="00042A38"/>
    <w:rsid w:val="000823C9"/>
    <w:rsid w:val="00096FEC"/>
    <w:rsid w:val="000A40CD"/>
    <w:rsid w:val="00103304"/>
    <w:rsid w:val="001127EB"/>
    <w:rsid w:val="00122559"/>
    <w:rsid w:val="00146749"/>
    <w:rsid w:val="00165D34"/>
    <w:rsid w:val="00196923"/>
    <w:rsid w:val="001F51FF"/>
    <w:rsid w:val="00202800"/>
    <w:rsid w:val="00203338"/>
    <w:rsid w:val="00214FFC"/>
    <w:rsid w:val="0022075B"/>
    <w:rsid w:val="00226D86"/>
    <w:rsid w:val="00240246"/>
    <w:rsid w:val="00245D69"/>
    <w:rsid w:val="00255BC3"/>
    <w:rsid w:val="002609A7"/>
    <w:rsid w:val="0028778D"/>
    <w:rsid w:val="002A755E"/>
    <w:rsid w:val="002D3654"/>
    <w:rsid w:val="00311584"/>
    <w:rsid w:val="00330804"/>
    <w:rsid w:val="0033121E"/>
    <w:rsid w:val="00344211"/>
    <w:rsid w:val="00355906"/>
    <w:rsid w:val="0037675B"/>
    <w:rsid w:val="00380F8C"/>
    <w:rsid w:val="00383A07"/>
    <w:rsid w:val="003D4642"/>
    <w:rsid w:val="003D79D1"/>
    <w:rsid w:val="003F0777"/>
    <w:rsid w:val="00403868"/>
    <w:rsid w:val="00453D60"/>
    <w:rsid w:val="00456211"/>
    <w:rsid w:val="004776DB"/>
    <w:rsid w:val="004D03F4"/>
    <w:rsid w:val="004E4EA8"/>
    <w:rsid w:val="00534CB2"/>
    <w:rsid w:val="00537768"/>
    <w:rsid w:val="0054402D"/>
    <w:rsid w:val="00597E34"/>
    <w:rsid w:val="005A31C3"/>
    <w:rsid w:val="005B13C3"/>
    <w:rsid w:val="005C371A"/>
    <w:rsid w:val="005E2EEE"/>
    <w:rsid w:val="005F0140"/>
    <w:rsid w:val="00661887"/>
    <w:rsid w:val="006B1629"/>
    <w:rsid w:val="006C7EF9"/>
    <w:rsid w:val="006D402D"/>
    <w:rsid w:val="006D66B5"/>
    <w:rsid w:val="007271F3"/>
    <w:rsid w:val="0074410A"/>
    <w:rsid w:val="00770752"/>
    <w:rsid w:val="007A7841"/>
    <w:rsid w:val="007B3E8B"/>
    <w:rsid w:val="00804E73"/>
    <w:rsid w:val="00832E9F"/>
    <w:rsid w:val="00874B32"/>
    <w:rsid w:val="008A6830"/>
    <w:rsid w:val="0090446E"/>
    <w:rsid w:val="00920734"/>
    <w:rsid w:val="009307A0"/>
    <w:rsid w:val="00935891"/>
    <w:rsid w:val="0094514C"/>
    <w:rsid w:val="009510B3"/>
    <w:rsid w:val="00966872"/>
    <w:rsid w:val="0097047B"/>
    <w:rsid w:val="009737EF"/>
    <w:rsid w:val="009C6D9F"/>
    <w:rsid w:val="009D60A7"/>
    <w:rsid w:val="00A14A50"/>
    <w:rsid w:val="00A362A8"/>
    <w:rsid w:val="00A7735E"/>
    <w:rsid w:val="00AA6951"/>
    <w:rsid w:val="00AD4A0C"/>
    <w:rsid w:val="00AF4BC6"/>
    <w:rsid w:val="00AF79DC"/>
    <w:rsid w:val="00B035DA"/>
    <w:rsid w:val="00B072D5"/>
    <w:rsid w:val="00B14ACE"/>
    <w:rsid w:val="00B266EC"/>
    <w:rsid w:val="00B30A6A"/>
    <w:rsid w:val="00B315F9"/>
    <w:rsid w:val="00B40747"/>
    <w:rsid w:val="00B421ED"/>
    <w:rsid w:val="00B61B0C"/>
    <w:rsid w:val="00B71D95"/>
    <w:rsid w:val="00BB0413"/>
    <w:rsid w:val="00BC323E"/>
    <w:rsid w:val="00C15BA1"/>
    <w:rsid w:val="00C43638"/>
    <w:rsid w:val="00C5461F"/>
    <w:rsid w:val="00C835A8"/>
    <w:rsid w:val="00C95D56"/>
    <w:rsid w:val="00CB7766"/>
    <w:rsid w:val="00CE2A51"/>
    <w:rsid w:val="00CF44E3"/>
    <w:rsid w:val="00D07BB6"/>
    <w:rsid w:val="00D120FB"/>
    <w:rsid w:val="00D24E68"/>
    <w:rsid w:val="00D45A22"/>
    <w:rsid w:val="00D56670"/>
    <w:rsid w:val="00D56FC1"/>
    <w:rsid w:val="00D57565"/>
    <w:rsid w:val="00DB6B33"/>
    <w:rsid w:val="00DE5A9C"/>
    <w:rsid w:val="00E0361C"/>
    <w:rsid w:val="00E0376F"/>
    <w:rsid w:val="00E42A64"/>
    <w:rsid w:val="00E52D1A"/>
    <w:rsid w:val="00E63911"/>
    <w:rsid w:val="00E811F2"/>
    <w:rsid w:val="00E87E35"/>
    <w:rsid w:val="00EA6271"/>
    <w:rsid w:val="00ED2905"/>
    <w:rsid w:val="00F07130"/>
    <w:rsid w:val="00F17193"/>
    <w:rsid w:val="00F574F5"/>
    <w:rsid w:val="00F62FB1"/>
    <w:rsid w:val="00F71C71"/>
    <w:rsid w:val="00F77C70"/>
    <w:rsid w:val="00F82B4A"/>
    <w:rsid w:val="00F94A1C"/>
    <w:rsid w:val="00FA6067"/>
    <w:rsid w:val="00FB133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19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F171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193"/>
    <w:rPr>
      <w:rFonts w:asciiTheme="majorHAnsi" w:eastAsiaTheme="majorEastAsia" w:hAnsiTheme="majorHAnsi" w:cstheme="majorBidi"/>
      <w:b/>
      <w:bCs/>
      <w:color w:val="365F91" w:themeColor="accent1" w:themeShade="BF"/>
      <w:sz w:val="28"/>
      <w:szCs w:val="28"/>
      <w:lang w:eastAsia="en-AU"/>
    </w:rPr>
  </w:style>
  <w:style w:type="paragraph" w:customStyle="1" w:styleId="ACMABodyText">
    <w:name w:val="ACMA Body Text"/>
    <w:link w:val="ACMABodyTextChar"/>
    <w:rsid w:val="00F17193"/>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BulletLevel1">
    <w:name w:val="ACMA Bullet Level 1"/>
    <w:rsid w:val="00F17193"/>
    <w:pPr>
      <w:numPr>
        <w:numId w:val="1"/>
      </w:numPr>
      <w:tabs>
        <w:tab w:val="clear" w:pos="-31680"/>
        <w:tab w:val="num" w:pos="1008"/>
      </w:tabs>
      <w:spacing w:after="120" w:line="240" w:lineRule="auto"/>
      <w:ind w:left="1008" w:hanging="360"/>
    </w:pPr>
    <w:rPr>
      <w:rFonts w:ascii="Times New Roman" w:eastAsia="Times New Roman" w:hAnsi="Times New Roman" w:cs="Times New Roman"/>
      <w:sz w:val="24"/>
      <w:szCs w:val="20"/>
    </w:rPr>
  </w:style>
  <w:style w:type="character" w:customStyle="1" w:styleId="ACMABodyTextChar">
    <w:name w:val="ACMA Body Text Char"/>
    <w:basedOn w:val="DefaultParagraphFont"/>
    <w:link w:val="ACMABodyText"/>
    <w:rsid w:val="00F17193"/>
    <w:rPr>
      <w:rFonts w:ascii="Times New Roman" w:eastAsia="Times New Roman" w:hAnsi="Times New Roman" w:cs="Times New Roman"/>
      <w:snapToGrid w:val="0"/>
      <w:sz w:val="24"/>
      <w:szCs w:val="20"/>
    </w:rPr>
  </w:style>
  <w:style w:type="paragraph" w:customStyle="1" w:styleId="acmabodytext0">
    <w:name w:val="acmabodytext"/>
    <w:basedOn w:val="Normal"/>
    <w:rsid w:val="00F17193"/>
    <w:pPr>
      <w:spacing w:before="100" w:beforeAutospacing="1" w:after="100" w:afterAutospacing="1"/>
    </w:pPr>
  </w:style>
  <w:style w:type="paragraph" w:styleId="ListParagraph">
    <w:name w:val="List Paragraph"/>
    <w:basedOn w:val="Normal"/>
    <w:uiPriority w:val="34"/>
    <w:qFormat/>
    <w:rsid w:val="00B61B0C"/>
    <w:pPr>
      <w:ind w:left="720"/>
      <w:contextualSpacing/>
    </w:pPr>
  </w:style>
  <w:style w:type="paragraph" w:styleId="BalloonText">
    <w:name w:val="Balloon Text"/>
    <w:basedOn w:val="Normal"/>
    <w:link w:val="BalloonTextChar"/>
    <w:uiPriority w:val="99"/>
    <w:semiHidden/>
    <w:unhideWhenUsed/>
    <w:rsid w:val="00023EA2"/>
    <w:rPr>
      <w:rFonts w:ascii="Tahoma" w:hAnsi="Tahoma" w:cs="Tahoma"/>
      <w:sz w:val="16"/>
      <w:szCs w:val="16"/>
    </w:rPr>
  </w:style>
  <w:style w:type="character" w:customStyle="1" w:styleId="BalloonTextChar">
    <w:name w:val="Balloon Text Char"/>
    <w:basedOn w:val="DefaultParagraphFont"/>
    <w:link w:val="BalloonText"/>
    <w:uiPriority w:val="99"/>
    <w:semiHidden/>
    <w:rsid w:val="00023EA2"/>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A362A8"/>
    <w:rPr>
      <w:sz w:val="16"/>
      <w:szCs w:val="16"/>
    </w:rPr>
  </w:style>
  <w:style w:type="paragraph" w:styleId="CommentText">
    <w:name w:val="annotation text"/>
    <w:basedOn w:val="Normal"/>
    <w:link w:val="CommentTextChar"/>
    <w:uiPriority w:val="99"/>
    <w:semiHidden/>
    <w:unhideWhenUsed/>
    <w:rsid w:val="00A362A8"/>
    <w:rPr>
      <w:sz w:val="20"/>
      <w:szCs w:val="20"/>
    </w:rPr>
  </w:style>
  <w:style w:type="character" w:customStyle="1" w:styleId="CommentTextChar">
    <w:name w:val="Comment Text Char"/>
    <w:basedOn w:val="DefaultParagraphFont"/>
    <w:link w:val="CommentText"/>
    <w:uiPriority w:val="99"/>
    <w:semiHidden/>
    <w:rsid w:val="00A362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362A8"/>
    <w:rPr>
      <w:b/>
      <w:bCs/>
    </w:rPr>
  </w:style>
  <w:style w:type="character" w:customStyle="1" w:styleId="CommentSubjectChar">
    <w:name w:val="Comment Subject Char"/>
    <w:basedOn w:val="CommentTextChar"/>
    <w:link w:val="CommentSubject"/>
    <w:uiPriority w:val="99"/>
    <w:semiHidden/>
    <w:rsid w:val="00A362A8"/>
    <w:rPr>
      <w:b/>
      <w:bCs/>
    </w:rPr>
  </w:style>
  <w:style w:type="paragraph" w:styleId="FootnoteText">
    <w:name w:val="footnote text"/>
    <w:basedOn w:val="Normal"/>
    <w:link w:val="FootnoteTextChar"/>
    <w:uiPriority w:val="99"/>
    <w:semiHidden/>
    <w:unhideWhenUsed/>
    <w:rsid w:val="0037675B"/>
    <w:rPr>
      <w:sz w:val="20"/>
      <w:szCs w:val="20"/>
    </w:rPr>
  </w:style>
  <w:style w:type="character" w:customStyle="1" w:styleId="FootnoteTextChar">
    <w:name w:val="Footnote Text Char"/>
    <w:basedOn w:val="DefaultParagraphFont"/>
    <w:link w:val="FootnoteText"/>
    <w:uiPriority w:val="99"/>
    <w:semiHidden/>
    <w:rsid w:val="0037675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37675B"/>
    <w:rPr>
      <w:rFonts w:ascii="Arial" w:hAnsi="Arial"/>
      <w:vertAlign w:val="superscript"/>
    </w:rPr>
  </w:style>
  <w:style w:type="paragraph" w:styleId="Header">
    <w:name w:val="header"/>
    <w:basedOn w:val="Normal"/>
    <w:link w:val="HeaderChar"/>
    <w:uiPriority w:val="99"/>
    <w:unhideWhenUsed/>
    <w:rsid w:val="002A755E"/>
    <w:pPr>
      <w:tabs>
        <w:tab w:val="center" w:pos="4513"/>
        <w:tab w:val="right" w:pos="9026"/>
      </w:tabs>
    </w:pPr>
  </w:style>
  <w:style w:type="character" w:customStyle="1" w:styleId="HeaderChar">
    <w:name w:val="Header Char"/>
    <w:basedOn w:val="DefaultParagraphFont"/>
    <w:link w:val="Header"/>
    <w:uiPriority w:val="99"/>
    <w:rsid w:val="002A755E"/>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2A755E"/>
    <w:pPr>
      <w:tabs>
        <w:tab w:val="center" w:pos="4513"/>
        <w:tab w:val="right" w:pos="9026"/>
      </w:tabs>
    </w:pPr>
  </w:style>
  <w:style w:type="character" w:customStyle="1" w:styleId="FooterChar">
    <w:name w:val="Footer Char"/>
    <w:basedOn w:val="DefaultParagraphFont"/>
    <w:link w:val="Footer"/>
    <w:uiPriority w:val="99"/>
    <w:semiHidden/>
    <w:rsid w:val="002A755E"/>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864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AA5F-F1F2-4C15-A50F-7BAC9BD4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cbornst</dc:creator>
  <cp:lastModifiedBy>Richard Cranston</cp:lastModifiedBy>
  <cp:revision>2</cp:revision>
  <cp:lastPrinted>2011-08-10T06:06:00Z</cp:lastPrinted>
  <dcterms:created xsi:type="dcterms:W3CDTF">2011-08-10T07:15:00Z</dcterms:created>
  <dcterms:modified xsi:type="dcterms:W3CDTF">2011-08-10T07:15:00Z</dcterms:modified>
</cp:coreProperties>
</file>