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1" w:rsidRDefault="002A711D" w:rsidP="00674B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pt" fillcolor="window">
            <v:imagedata r:id="rId8" o:title=""/>
          </v:shape>
        </w:pict>
      </w:r>
    </w:p>
    <w:p w:rsidR="00523924" w:rsidRPr="001409F1" w:rsidRDefault="00523924">
      <w:pPr>
        <w:pStyle w:val="Title"/>
        <w:pBdr>
          <w:bottom w:val="single" w:sz="4" w:space="3" w:color="auto"/>
        </w:pBdr>
      </w:pPr>
      <w:bookmarkStart w:id="0" w:name="Citation"/>
      <w:r>
        <w:t>Commercial Television Conversion Scheme Variation</w:t>
      </w:r>
      <w:r w:rsidR="00F110B7">
        <w:t xml:space="preserve"> 2011 </w:t>
      </w:r>
      <w:r>
        <w:t>(No.</w:t>
      </w:r>
      <w:r w:rsidR="009A5D78">
        <w:t> </w:t>
      </w:r>
      <w:r w:rsidR="000A024C">
        <w:t>2</w:t>
      </w:r>
      <w:r>
        <w:t>)</w:t>
      </w:r>
      <w:bookmarkEnd w:id="0"/>
      <w:r w:rsidRPr="00523924">
        <w:rPr>
          <w:b w:val="0"/>
          <w:position w:val="6"/>
          <w:sz w:val="24"/>
          <w:vertAlign w:val="superscript"/>
        </w:rPr>
        <w:t>1</w:t>
      </w:r>
    </w:p>
    <w:p w:rsidR="00523924" w:rsidRDefault="00523924">
      <w:pPr>
        <w:pBdr>
          <w:bottom w:val="single" w:sz="4" w:space="3" w:color="auto"/>
        </w:pBdr>
        <w:spacing w:before="480"/>
        <w:rPr>
          <w:rFonts w:ascii="Arial" w:hAnsi="Arial" w:cs="Arial"/>
          <w:i/>
          <w:sz w:val="28"/>
          <w:szCs w:val="28"/>
          <w:lang w:val="en-US"/>
        </w:rPr>
      </w:pPr>
      <w:r>
        <w:rPr>
          <w:rFonts w:ascii="Arial" w:hAnsi="Arial" w:cs="Arial"/>
          <w:i/>
          <w:sz w:val="28"/>
          <w:szCs w:val="28"/>
          <w:lang w:val="en-US"/>
        </w:rPr>
        <w:t>Broadcasting Services Act 1992</w:t>
      </w:r>
    </w:p>
    <w:p w:rsidR="00523924" w:rsidRPr="00523924" w:rsidRDefault="00523924">
      <w:pPr>
        <w:spacing w:before="360"/>
        <w:jc w:val="both"/>
      </w:pPr>
      <w:r>
        <w:t xml:space="preserve">The AUSTRALIAN COMMUNICATIONS AND MEDIA AUTHORITY makes this </w:t>
      </w:r>
      <w:r w:rsidR="003416FB">
        <w:t xml:space="preserve">Variation </w:t>
      </w:r>
      <w:r>
        <w:t>under subclause 6</w:t>
      </w:r>
      <w:r w:rsidR="00F42EA9">
        <w:t> </w:t>
      </w:r>
      <w:r>
        <w:t xml:space="preserve">(1) of </w:t>
      </w:r>
      <w:r w:rsidR="006D692D">
        <w:t xml:space="preserve">Schedule 4 to </w:t>
      </w:r>
      <w:r>
        <w:t xml:space="preserve">the </w:t>
      </w:r>
      <w:r w:rsidRPr="00523924">
        <w:rPr>
          <w:i/>
        </w:rPr>
        <w:t>Broadcasting Services Act 1992</w:t>
      </w:r>
      <w:r>
        <w:t>.</w:t>
      </w:r>
    </w:p>
    <w:p w:rsidR="00523924" w:rsidRDefault="00523924" w:rsidP="00523924">
      <w:pPr>
        <w:tabs>
          <w:tab w:val="right" w:pos="3686"/>
        </w:tabs>
        <w:spacing w:before="300" w:line="300" w:lineRule="exact"/>
      </w:pPr>
      <w:r>
        <w:t xml:space="preserve">Dated </w:t>
      </w:r>
      <w:bookmarkStart w:id="1" w:name="MadeDate"/>
      <w:bookmarkEnd w:id="1"/>
      <w:r w:rsidR="00EC7788" w:rsidRPr="00EC7788">
        <w:rPr>
          <w:i/>
        </w:rPr>
        <w:t>16</w:t>
      </w:r>
      <w:r w:rsidR="00EC7788" w:rsidRPr="00EC7788">
        <w:rPr>
          <w:i/>
          <w:vertAlign w:val="superscript"/>
        </w:rPr>
        <w:t>th</w:t>
      </w:r>
      <w:r w:rsidR="00EC7788" w:rsidRPr="00EC7788">
        <w:rPr>
          <w:i/>
        </w:rPr>
        <w:t xml:space="preserve"> August 2011</w:t>
      </w:r>
    </w:p>
    <w:p w:rsidR="002C71F4" w:rsidRDefault="002C71F4" w:rsidP="002C71F4">
      <w:pPr>
        <w:tabs>
          <w:tab w:val="right" w:pos="3686"/>
        </w:tabs>
        <w:spacing w:line="300" w:lineRule="exact"/>
        <w:jc w:val="right"/>
      </w:pPr>
    </w:p>
    <w:p w:rsidR="002C71F4" w:rsidRDefault="002C71F4" w:rsidP="002C71F4">
      <w:pPr>
        <w:tabs>
          <w:tab w:val="right" w:pos="3686"/>
        </w:tabs>
        <w:spacing w:line="300" w:lineRule="exact"/>
        <w:jc w:val="right"/>
      </w:pPr>
    </w:p>
    <w:p w:rsidR="00523924" w:rsidRDefault="00EC7788" w:rsidP="002C71F4">
      <w:pPr>
        <w:tabs>
          <w:tab w:val="right" w:pos="3686"/>
        </w:tabs>
        <w:spacing w:line="300" w:lineRule="exact"/>
        <w:jc w:val="right"/>
      </w:pPr>
      <w:r w:rsidRPr="00EC7788">
        <w:rPr>
          <w:i/>
        </w:rPr>
        <w:t>Chris Chapman</w:t>
      </w:r>
      <w:r>
        <w:t xml:space="preserve"> </w:t>
      </w:r>
      <w:r>
        <w:br/>
        <w:t xml:space="preserve">[signed] </w:t>
      </w:r>
      <w:r>
        <w:br/>
      </w:r>
      <w:r w:rsidR="005F2441">
        <w:t>Member</w:t>
      </w:r>
    </w:p>
    <w:p w:rsidR="002C71F4" w:rsidRDefault="002C71F4" w:rsidP="002C71F4">
      <w:pPr>
        <w:tabs>
          <w:tab w:val="right" w:pos="3686"/>
        </w:tabs>
        <w:spacing w:before="240" w:line="300" w:lineRule="exact"/>
        <w:jc w:val="right"/>
      </w:pPr>
    </w:p>
    <w:p w:rsidR="002C71F4" w:rsidRDefault="002C71F4" w:rsidP="002C71F4">
      <w:pPr>
        <w:tabs>
          <w:tab w:val="right" w:pos="3686"/>
        </w:tabs>
        <w:spacing w:before="240" w:line="300" w:lineRule="exact"/>
        <w:jc w:val="right"/>
      </w:pPr>
    </w:p>
    <w:p w:rsidR="00523924" w:rsidRDefault="00EC7788" w:rsidP="002C71F4">
      <w:pPr>
        <w:tabs>
          <w:tab w:val="right" w:pos="3686"/>
        </w:tabs>
        <w:spacing w:line="300" w:lineRule="exact"/>
        <w:jc w:val="right"/>
      </w:pPr>
      <w:r w:rsidRPr="00EC7788">
        <w:rPr>
          <w:i/>
        </w:rPr>
        <w:t>Richard Bean</w:t>
      </w:r>
      <w:r>
        <w:t xml:space="preserve"> </w:t>
      </w:r>
      <w:r>
        <w:br/>
        <w:t xml:space="preserve">[signed] </w:t>
      </w:r>
      <w:r>
        <w:br/>
      </w:r>
      <w:r w:rsidR="005F2441">
        <w:t>Member</w:t>
      </w:r>
      <w:r w:rsidR="00F110B7" w:rsidRPr="00EC7788">
        <w:rPr>
          <w:strike/>
        </w:rPr>
        <w:t>/General Manager</w:t>
      </w:r>
    </w:p>
    <w:p w:rsidR="00523924" w:rsidRDefault="00523924" w:rsidP="00523924">
      <w:pPr>
        <w:spacing w:before="480" w:line="240" w:lineRule="exact"/>
        <w:rPr>
          <w:b/>
        </w:rPr>
      </w:pPr>
    </w:p>
    <w:p w:rsidR="00523924" w:rsidRDefault="00523924">
      <w:pPr>
        <w:pBdr>
          <w:bottom w:val="single" w:sz="4" w:space="12" w:color="auto"/>
        </w:pBdr>
        <w:spacing w:line="240" w:lineRule="exact"/>
      </w:pPr>
      <w:bookmarkStart w:id="2" w:name="MinisterSign"/>
      <w:bookmarkStart w:id="3" w:name="Minister"/>
      <w:r>
        <w:t>Australian Communications and Media Authority</w:t>
      </w:r>
      <w:bookmarkEnd w:id="2"/>
      <w:bookmarkEnd w:id="3"/>
    </w:p>
    <w:p w:rsidR="00523924" w:rsidRDefault="00523924">
      <w:pPr>
        <w:pStyle w:val="SigningPageBreak"/>
        <w:sectPr w:rsidR="00523924">
          <w:headerReference w:type="even" r:id="rId9"/>
          <w:headerReference w:type="default" r:id="rId10"/>
          <w:footerReference w:type="even" r:id="rId11"/>
          <w:footerReference w:type="default" r:id="rId12"/>
          <w:headerReference w:type="first" r:id="rId13"/>
          <w:type w:val="continuous"/>
          <w:pgSz w:w="11907" w:h="16839" w:code="9"/>
          <w:pgMar w:top="1440" w:right="1797" w:bottom="1440" w:left="1797" w:header="709" w:footer="709" w:gutter="0"/>
          <w:cols w:space="708"/>
          <w:titlePg/>
          <w:docGrid w:linePitch="360"/>
        </w:sectPr>
      </w:pPr>
    </w:p>
    <w:p w:rsidR="00523924" w:rsidRDefault="00523924" w:rsidP="00523924">
      <w:pPr>
        <w:pStyle w:val="A1"/>
      </w:pPr>
      <w:r w:rsidRPr="00F42EA9">
        <w:rPr>
          <w:rStyle w:val="CharSectnoAm"/>
        </w:rPr>
        <w:lastRenderedPageBreak/>
        <w:t>1</w:t>
      </w:r>
      <w:r>
        <w:tab/>
        <w:t xml:space="preserve">Name of </w:t>
      </w:r>
      <w:r w:rsidR="009A5D78">
        <w:t>Instrument</w:t>
      </w:r>
    </w:p>
    <w:p w:rsidR="00523924" w:rsidRDefault="00523924" w:rsidP="00523924">
      <w:pPr>
        <w:pStyle w:val="A2"/>
      </w:pPr>
      <w:r>
        <w:tab/>
      </w:r>
      <w:r>
        <w:tab/>
        <w:t xml:space="preserve">This </w:t>
      </w:r>
      <w:r w:rsidR="003416FB">
        <w:t xml:space="preserve">Variation </w:t>
      </w:r>
      <w:r>
        <w:t>is the</w:t>
      </w:r>
      <w:r w:rsidR="00F110B7">
        <w:t xml:space="preserve"> </w:t>
      </w:r>
      <w:r w:rsidR="00F110B7">
        <w:rPr>
          <w:i/>
        </w:rPr>
        <w:t xml:space="preserve">Commercial Television Conversion Scheme Variation 2011 (No. </w:t>
      </w:r>
      <w:r w:rsidR="000A024C">
        <w:rPr>
          <w:i/>
        </w:rPr>
        <w:t>2</w:t>
      </w:r>
      <w:r w:rsidR="00F110B7">
        <w:rPr>
          <w:i/>
        </w:rPr>
        <w:t>)</w:t>
      </w:r>
      <w:r>
        <w:t>.</w:t>
      </w:r>
    </w:p>
    <w:p w:rsidR="00523924" w:rsidRDefault="00523924" w:rsidP="00523924">
      <w:pPr>
        <w:pStyle w:val="A1"/>
      </w:pPr>
      <w:r w:rsidRPr="00F42EA9">
        <w:rPr>
          <w:rStyle w:val="CharSectnoAm"/>
        </w:rPr>
        <w:t>2</w:t>
      </w:r>
      <w:r>
        <w:tab/>
        <w:t>Commencement</w:t>
      </w:r>
    </w:p>
    <w:p w:rsidR="00F00898" w:rsidRDefault="00523924" w:rsidP="00523924">
      <w:pPr>
        <w:pStyle w:val="A2"/>
      </w:pPr>
      <w:r>
        <w:tab/>
      </w:r>
      <w:r w:rsidR="00F00898">
        <w:tab/>
      </w:r>
      <w:r w:rsidR="00BF5375">
        <w:t xml:space="preserve">Each provision of this </w:t>
      </w:r>
      <w:r w:rsidR="003416FB">
        <w:t xml:space="preserve">Variation </w:t>
      </w:r>
      <w:r w:rsidR="00BF5375">
        <w:t>specified in column 1 of the table commences, or is taken to have commenced, in accordance with column 2 of the table.</w:t>
      </w:r>
    </w:p>
    <w:p w:rsidR="00BF5375" w:rsidRDefault="00BF5375" w:rsidP="00BF5375"/>
    <w:tbl>
      <w:tblPr>
        <w:tblW w:w="7111" w:type="dxa"/>
        <w:tblInd w:w="107" w:type="dxa"/>
        <w:tblLayout w:type="fixed"/>
        <w:tblCellMar>
          <w:left w:w="107" w:type="dxa"/>
          <w:right w:w="107" w:type="dxa"/>
        </w:tblCellMar>
        <w:tblLook w:val="0000"/>
      </w:tblPr>
      <w:tblGrid>
        <w:gridCol w:w="1701"/>
        <w:gridCol w:w="5387"/>
        <w:gridCol w:w="23"/>
      </w:tblGrid>
      <w:tr w:rsidR="00BF5375" w:rsidRPr="0060630E" w:rsidTr="00BF5375">
        <w:trPr>
          <w:cantSplit/>
          <w:tblHeader/>
        </w:trPr>
        <w:tc>
          <w:tcPr>
            <w:tcW w:w="7111" w:type="dxa"/>
            <w:gridSpan w:val="3"/>
            <w:tcBorders>
              <w:top w:val="single" w:sz="12" w:space="0" w:color="auto"/>
            </w:tcBorders>
            <w:shd w:val="clear" w:color="auto" w:fill="auto"/>
          </w:tcPr>
          <w:p w:rsidR="00BF5375" w:rsidRPr="00757BD7" w:rsidRDefault="00BF5375" w:rsidP="00BF5375">
            <w:pPr>
              <w:pStyle w:val="Tabletext0"/>
              <w:keepNext/>
            </w:pPr>
            <w:r w:rsidRPr="00757BD7">
              <w:rPr>
                <w:b/>
              </w:rPr>
              <w:lastRenderedPageBreak/>
              <w:t>Commencement information</w:t>
            </w:r>
          </w:p>
        </w:tc>
      </w:tr>
      <w:tr w:rsidR="00335C40" w:rsidRPr="0060630E" w:rsidTr="00335C40">
        <w:trPr>
          <w:gridAfter w:val="1"/>
          <w:wAfter w:w="23" w:type="dxa"/>
          <w:cantSplit/>
          <w:tblHeader/>
        </w:trPr>
        <w:tc>
          <w:tcPr>
            <w:tcW w:w="1701" w:type="dxa"/>
            <w:tcBorders>
              <w:top w:val="single" w:sz="6" w:space="0" w:color="auto"/>
              <w:bottom w:val="single" w:sz="4" w:space="0" w:color="auto"/>
            </w:tcBorders>
            <w:shd w:val="clear" w:color="auto" w:fill="auto"/>
          </w:tcPr>
          <w:p w:rsidR="00335C40" w:rsidRPr="00757BD7" w:rsidRDefault="00335C40" w:rsidP="00BF5375">
            <w:pPr>
              <w:pStyle w:val="Tabletext0"/>
              <w:keepNext/>
            </w:pPr>
            <w:r w:rsidRPr="00757BD7">
              <w:rPr>
                <w:b/>
              </w:rPr>
              <w:t>Column 1</w:t>
            </w:r>
          </w:p>
        </w:tc>
        <w:tc>
          <w:tcPr>
            <w:tcW w:w="5387" w:type="dxa"/>
            <w:tcBorders>
              <w:top w:val="single" w:sz="6" w:space="0" w:color="auto"/>
              <w:bottom w:val="single" w:sz="4" w:space="0" w:color="auto"/>
            </w:tcBorders>
            <w:shd w:val="clear" w:color="auto" w:fill="auto"/>
          </w:tcPr>
          <w:p w:rsidR="00335C40" w:rsidRPr="00757BD7" w:rsidRDefault="00335C40" w:rsidP="00BF5375">
            <w:pPr>
              <w:pStyle w:val="Tabletext0"/>
              <w:keepNext/>
            </w:pPr>
            <w:r w:rsidRPr="00757BD7">
              <w:rPr>
                <w:b/>
              </w:rPr>
              <w:t>Column 2</w:t>
            </w:r>
          </w:p>
        </w:tc>
      </w:tr>
      <w:tr w:rsidR="00335C40" w:rsidRPr="0060630E" w:rsidTr="00335C40">
        <w:trPr>
          <w:gridAfter w:val="1"/>
          <w:wAfter w:w="23" w:type="dxa"/>
          <w:cantSplit/>
          <w:tblHeader/>
        </w:trPr>
        <w:tc>
          <w:tcPr>
            <w:tcW w:w="1701" w:type="dxa"/>
            <w:tcBorders>
              <w:top w:val="single" w:sz="4" w:space="0" w:color="auto"/>
              <w:bottom w:val="single" w:sz="12" w:space="0" w:color="auto"/>
            </w:tcBorders>
            <w:shd w:val="clear" w:color="auto" w:fill="auto"/>
          </w:tcPr>
          <w:p w:rsidR="00335C40" w:rsidRPr="00757BD7" w:rsidRDefault="00335C40" w:rsidP="00BF5375">
            <w:pPr>
              <w:pStyle w:val="Tabletext0"/>
              <w:keepNext/>
            </w:pPr>
            <w:r w:rsidRPr="00757BD7">
              <w:rPr>
                <w:b/>
              </w:rPr>
              <w:t>Provision(s)</w:t>
            </w:r>
          </w:p>
        </w:tc>
        <w:tc>
          <w:tcPr>
            <w:tcW w:w="5387" w:type="dxa"/>
            <w:tcBorders>
              <w:top w:val="single" w:sz="4" w:space="0" w:color="auto"/>
              <w:bottom w:val="single" w:sz="12" w:space="0" w:color="auto"/>
            </w:tcBorders>
            <w:shd w:val="clear" w:color="auto" w:fill="auto"/>
          </w:tcPr>
          <w:p w:rsidR="00335C40" w:rsidRPr="00757BD7" w:rsidRDefault="00335C40" w:rsidP="00BF5375">
            <w:pPr>
              <w:pStyle w:val="Tabletext0"/>
              <w:keepNext/>
            </w:pPr>
            <w:r w:rsidRPr="00757BD7">
              <w:rPr>
                <w:b/>
              </w:rPr>
              <w:t>Commencement</w:t>
            </w:r>
          </w:p>
        </w:tc>
      </w:tr>
      <w:tr w:rsidR="00335C40" w:rsidRPr="0060630E" w:rsidTr="00335C40">
        <w:trPr>
          <w:gridAfter w:val="1"/>
          <w:wAfter w:w="23" w:type="dxa"/>
          <w:cantSplit/>
        </w:trPr>
        <w:tc>
          <w:tcPr>
            <w:tcW w:w="1701" w:type="dxa"/>
            <w:tcBorders>
              <w:top w:val="single" w:sz="12" w:space="0" w:color="auto"/>
              <w:bottom w:val="single" w:sz="2" w:space="0" w:color="auto"/>
            </w:tcBorders>
            <w:shd w:val="clear" w:color="auto" w:fill="auto"/>
          </w:tcPr>
          <w:p w:rsidR="00335C40" w:rsidRPr="00757BD7" w:rsidRDefault="00335C40" w:rsidP="00742634">
            <w:pPr>
              <w:pStyle w:val="Tabletext0"/>
            </w:pPr>
            <w:r w:rsidRPr="00757BD7">
              <w:t>1.  Sections 1</w:t>
            </w:r>
            <w:r w:rsidR="00742634">
              <w:t>,</w:t>
            </w:r>
            <w:r w:rsidRPr="00757BD7">
              <w:t xml:space="preserve"> </w:t>
            </w:r>
            <w:r w:rsidR="003416FB">
              <w:t>2</w:t>
            </w:r>
            <w:r w:rsidR="00742634">
              <w:t xml:space="preserve"> and 4</w:t>
            </w:r>
            <w:r w:rsidR="003416FB" w:rsidRPr="00757BD7">
              <w:t xml:space="preserve"> </w:t>
            </w:r>
            <w:r w:rsidR="00742634">
              <w:t>and Schedule 2</w:t>
            </w:r>
          </w:p>
        </w:tc>
        <w:tc>
          <w:tcPr>
            <w:tcW w:w="5387" w:type="dxa"/>
            <w:tcBorders>
              <w:top w:val="single" w:sz="12" w:space="0" w:color="auto"/>
              <w:bottom w:val="single" w:sz="2" w:space="0" w:color="auto"/>
            </w:tcBorders>
            <w:shd w:val="clear" w:color="auto" w:fill="auto"/>
          </w:tcPr>
          <w:p w:rsidR="00335C40" w:rsidRPr="00757BD7" w:rsidRDefault="00335C40" w:rsidP="003416FB">
            <w:pPr>
              <w:pStyle w:val="Tabletext0"/>
            </w:pPr>
            <w:r w:rsidRPr="00757BD7">
              <w:t xml:space="preserve">The day </w:t>
            </w:r>
            <w:r w:rsidR="00B5492D">
              <w:t xml:space="preserve">after </w:t>
            </w:r>
            <w:r w:rsidRPr="00757BD7">
              <w:t xml:space="preserve">this </w:t>
            </w:r>
            <w:r w:rsidR="003416FB">
              <w:t xml:space="preserve">Variation </w:t>
            </w:r>
            <w:r>
              <w:t>is registered</w:t>
            </w:r>
            <w:r w:rsidRPr="00757BD7">
              <w:t>.</w:t>
            </w:r>
          </w:p>
        </w:tc>
      </w:tr>
      <w:tr w:rsidR="00335C40" w:rsidRPr="0060630E" w:rsidTr="00335C40">
        <w:trPr>
          <w:gridAfter w:val="1"/>
          <w:wAfter w:w="23" w:type="dxa"/>
        </w:trPr>
        <w:tc>
          <w:tcPr>
            <w:tcW w:w="1701" w:type="dxa"/>
            <w:tcBorders>
              <w:top w:val="single" w:sz="2" w:space="0" w:color="auto"/>
              <w:bottom w:val="single" w:sz="2" w:space="0" w:color="auto"/>
            </w:tcBorders>
            <w:shd w:val="clear" w:color="auto" w:fill="auto"/>
          </w:tcPr>
          <w:p w:rsidR="00335C40" w:rsidRPr="00757BD7" w:rsidRDefault="00335C40" w:rsidP="00335C40">
            <w:pPr>
              <w:pStyle w:val="Tabletext0"/>
            </w:pPr>
            <w:r>
              <w:t xml:space="preserve">2.  </w:t>
            </w:r>
            <w:r w:rsidR="003416FB">
              <w:t xml:space="preserve">Section 3 and </w:t>
            </w:r>
            <w:r>
              <w:t>Schedule</w:t>
            </w:r>
            <w:r w:rsidRPr="00757BD7">
              <w:t> 1</w:t>
            </w:r>
          </w:p>
        </w:tc>
        <w:tc>
          <w:tcPr>
            <w:tcW w:w="5387" w:type="dxa"/>
            <w:tcBorders>
              <w:top w:val="single" w:sz="2" w:space="0" w:color="auto"/>
              <w:bottom w:val="single" w:sz="2" w:space="0" w:color="auto"/>
            </w:tcBorders>
            <w:shd w:val="clear" w:color="auto" w:fill="auto"/>
          </w:tcPr>
          <w:p w:rsidR="00335C40" w:rsidRPr="00757BD7" w:rsidRDefault="00335C40" w:rsidP="00335C40">
            <w:pPr>
              <w:pStyle w:val="Tabletext0"/>
            </w:pPr>
            <w:r>
              <w:t>Immediately after Schedule 2 commences</w:t>
            </w:r>
            <w:r w:rsidRPr="00757BD7">
              <w:t>.</w:t>
            </w:r>
          </w:p>
        </w:tc>
      </w:tr>
    </w:tbl>
    <w:p w:rsidR="00523924" w:rsidRDefault="00523924" w:rsidP="00523924">
      <w:pPr>
        <w:pStyle w:val="A1"/>
      </w:pPr>
      <w:r w:rsidRPr="00F42EA9">
        <w:rPr>
          <w:rStyle w:val="CharSectnoAm"/>
        </w:rPr>
        <w:t>3</w:t>
      </w:r>
      <w:r>
        <w:tab/>
      </w:r>
      <w:r w:rsidR="00365DFF">
        <w:t>Variation</w:t>
      </w:r>
      <w:r>
        <w:t xml:space="preserve"> of </w:t>
      </w:r>
      <w:r w:rsidRPr="00523924">
        <w:rPr>
          <w:i/>
        </w:rPr>
        <w:t>Commercial Television Conversion Scheme 1999</w:t>
      </w:r>
    </w:p>
    <w:p w:rsidR="00523924" w:rsidRDefault="00523924" w:rsidP="00523924">
      <w:pPr>
        <w:pStyle w:val="A2"/>
      </w:pPr>
      <w:r>
        <w:tab/>
      </w:r>
      <w:r>
        <w:tab/>
        <w:t>Schedule 1</w:t>
      </w:r>
      <w:r w:rsidR="00F110B7">
        <w:t xml:space="preserve"> </w:t>
      </w:r>
      <w:r w:rsidR="00E9073A">
        <w:t xml:space="preserve">varies </w:t>
      </w:r>
      <w:r>
        <w:t xml:space="preserve">the </w:t>
      </w:r>
      <w:r w:rsidRPr="00523924">
        <w:rPr>
          <w:i/>
        </w:rPr>
        <w:t>Commercial Television Conversion Scheme 1999</w:t>
      </w:r>
      <w:r>
        <w:t>.</w:t>
      </w:r>
    </w:p>
    <w:p w:rsidR="006E54F2" w:rsidRDefault="003416FB">
      <w:pPr>
        <w:pStyle w:val="A1"/>
        <w:spacing w:before="240"/>
      </w:pPr>
      <w:r>
        <w:rPr>
          <w:rStyle w:val="CharSectnoAm"/>
        </w:rPr>
        <w:t>4</w:t>
      </w:r>
      <w:r>
        <w:tab/>
        <w:t xml:space="preserve">Variation of </w:t>
      </w:r>
      <w:r w:rsidRPr="00523924">
        <w:rPr>
          <w:i/>
        </w:rPr>
        <w:t>Commercial Television Conversion Scheme 1999</w:t>
      </w:r>
    </w:p>
    <w:p w:rsidR="006E54F2" w:rsidRDefault="003416FB">
      <w:pPr>
        <w:spacing w:before="120"/>
        <w:ind w:left="992" w:hanging="992"/>
        <w:jc w:val="both"/>
      </w:pPr>
      <w:r>
        <w:tab/>
        <w:t>Schedule 2 var</w:t>
      </w:r>
      <w:r w:rsidR="00E9073A">
        <w:t>ies</w:t>
      </w:r>
      <w:r>
        <w:t xml:space="preserve"> the </w:t>
      </w:r>
      <w:r w:rsidRPr="00523924">
        <w:rPr>
          <w:i/>
        </w:rPr>
        <w:t>Commercial Television Conversion Scheme 1999</w:t>
      </w:r>
      <w:r>
        <w:t>.</w:t>
      </w:r>
    </w:p>
    <w:p w:rsidR="00523924" w:rsidRDefault="00523924">
      <w:pPr>
        <w:pStyle w:val="MainBodySectionBreak"/>
      </w:pPr>
    </w:p>
    <w:p w:rsidR="00833B3F" w:rsidRDefault="00833B3F" w:rsidP="00DF4F05">
      <w:pPr>
        <w:pStyle w:val="Scheduletitle"/>
        <w:ind w:left="0" w:firstLine="0"/>
        <w:rPr>
          <w:rStyle w:val="CharSchNo"/>
        </w:rPr>
        <w:sectPr w:rsidR="00833B3F" w:rsidSect="00DF4F05">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440" w:right="1797" w:bottom="1440" w:left="1797" w:header="709" w:footer="709" w:gutter="0"/>
          <w:cols w:space="708"/>
          <w:docGrid w:linePitch="360"/>
        </w:sectPr>
      </w:pPr>
    </w:p>
    <w:p w:rsidR="00523924" w:rsidRDefault="00523924" w:rsidP="00DF4F05">
      <w:pPr>
        <w:pStyle w:val="Scheduletitle"/>
        <w:ind w:left="0" w:firstLine="0"/>
      </w:pPr>
      <w:r w:rsidRPr="00F42EA9">
        <w:rPr>
          <w:rStyle w:val="CharSchNo"/>
        </w:rPr>
        <w:lastRenderedPageBreak/>
        <w:t>Schedule 1</w:t>
      </w:r>
      <w:r w:rsidRPr="00F42EA9">
        <w:tab/>
      </w:r>
      <w:r w:rsidR="00A811F3">
        <w:t>General</w:t>
      </w:r>
      <w:r w:rsidR="00B41D80">
        <w:t xml:space="preserve"> v</w:t>
      </w:r>
      <w:r w:rsidR="00365DFF" w:rsidRPr="00F42EA9">
        <w:rPr>
          <w:rStyle w:val="CharSchText"/>
        </w:rPr>
        <w:t>ariation</w:t>
      </w:r>
      <w:r w:rsidRPr="00F42EA9">
        <w:rPr>
          <w:rStyle w:val="CharSchText"/>
        </w:rPr>
        <w:t>s</w:t>
      </w:r>
      <w:r w:rsidR="00335C40">
        <w:rPr>
          <w:rStyle w:val="CharSchText"/>
        </w:rPr>
        <w:t xml:space="preserve"> </w:t>
      </w:r>
    </w:p>
    <w:p w:rsidR="00523924" w:rsidRDefault="00523924">
      <w:pPr>
        <w:pStyle w:val="ASref"/>
      </w:pPr>
      <w:r>
        <w:t>(section 3)</w:t>
      </w:r>
    </w:p>
    <w:p w:rsidR="00B47199" w:rsidRDefault="00B47199">
      <w:pPr>
        <w:pStyle w:val="Header"/>
        <w:rPr>
          <w:rStyle w:val="CharSchPTNo"/>
        </w:rPr>
      </w:pPr>
    </w:p>
    <w:p w:rsidR="00A811F3" w:rsidRDefault="00A811F3" w:rsidP="00A811F3">
      <w:pPr>
        <w:pStyle w:val="HD"/>
      </w:pPr>
      <w:r>
        <w:rPr>
          <w:rStyle w:val="CharDivNo"/>
        </w:rPr>
        <w:t>Part</w:t>
      </w:r>
      <w:r w:rsidRPr="00F42EA9">
        <w:rPr>
          <w:rStyle w:val="CharDivNo"/>
        </w:rPr>
        <w:t xml:space="preserve"> </w:t>
      </w:r>
      <w:r w:rsidR="00B5492D">
        <w:rPr>
          <w:rStyle w:val="CharDivNo"/>
        </w:rPr>
        <w:t>1</w:t>
      </w:r>
      <w:r w:rsidR="00980A33">
        <w:rPr>
          <w:rStyle w:val="CharDivNo"/>
        </w:rPr>
        <w:tab/>
        <w:t>Multi-channelling amendments</w:t>
      </w:r>
      <w:r>
        <w:tab/>
      </w:r>
      <w:r>
        <w:rPr>
          <w:rStyle w:val="CharDivText"/>
        </w:rPr>
        <w:t xml:space="preserve"> </w:t>
      </w:r>
    </w:p>
    <w:p w:rsidR="00113E55" w:rsidRDefault="00E26588" w:rsidP="002B3602">
      <w:pPr>
        <w:pStyle w:val="A1S"/>
        <w:spacing w:before="360"/>
        <w:ind w:left="1134" w:hanging="1134"/>
      </w:pPr>
      <w:r>
        <w:t>[</w:t>
      </w:r>
      <w:r w:rsidR="00B5492D">
        <w:t>1</w:t>
      </w:r>
      <w:r>
        <w:t>]</w:t>
      </w:r>
      <w:r w:rsidR="00113E55" w:rsidRPr="00E26588">
        <w:tab/>
        <w:t>After subsection 7(3)</w:t>
      </w:r>
    </w:p>
    <w:p w:rsidR="00113E55" w:rsidRDefault="00113E55" w:rsidP="00113E55">
      <w:pPr>
        <w:pStyle w:val="A2S"/>
      </w:pPr>
      <w:r>
        <w:t xml:space="preserve">insert </w:t>
      </w:r>
    </w:p>
    <w:p w:rsidR="00113E55" w:rsidRDefault="00113E55" w:rsidP="00C23296">
      <w:pPr>
        <w:pStyle w:val="ZR1"/>
        <w:numPr>
          <w:ilvl w:val="0"/>
          <w:numId w:val="8"/>
        </w:numPr>
        <w:tabs>
          <w:tab w:val="clear" w:pos="794"/>
          <w:tab w:val="right" w:pos="993"/>
        </w:tabs>
        <w:ind w:left="993" w:hanging="567"/>
      </w:pPr>
      <w:r>
        <w:t>A digital channel plan may also deal with the allotment of channels during a simulcast period to holders of commercial television broadcasting licences allocated under section 38B of the Act.</w:t>
      </w:r>
    </w:p>
    <w:p w:rsidR="00113E55" w:rsidRDefault="00E26588" w:rsidP="002B3602">
      <w:pPr>
        <w:pStyle w:val="A1S"/>
        <w:spacing w:before="360"/>
        <w:ind w:left="1134" w:hanging="1134"/>
      </w:pPr>
      <w:r>
        <w:t>[</w:t>
      </w:r>
      <w:r w:rsidR="00B5492D">
        <w:t>2</w:t>
      </w:r>
      <w:r>
        <w:t>]</w:t>
      </w:r>
      <w:r w:rsidR="00113E55" w:rsidRPr="00E26588">
        <w:tab/>
        <w:t>Subsection 8(4)</w:t>
      </w:r>
    </w:p>
    <w:p w:rsidR="00113E55" w:rsidRDefault="00113E55" w:rsidP="00113E55">
      <w:pPr>
        <w:pStyle w:val="A2S"/>
      </w:pPr>
      <w:r>
        <w:t>substitute</w:t>
      </w:r>
    </w:p>
    <w:p w:rsidR="00113E55" w:rsidRDefault="00113E55" w:rsidP="00C23296">
      <w:pPr>
        <w:pStyle w:val="ZR1"/>
        <w:numPr>
          <w:ilvl w:val="0"/>
          <w:numId w:val="18"/>
        </w:numPr>
        <w:tabs>
          <w:tab w:val="clear" w:pos="794"/>
          <w:tab w:val="right" w:pos="993"/>
        </w:tabs>
        <w:ind w:left="993" w:hanging="567"/>
      </w:pPr>
      <w:r>
        <w:t>If a holder has made an election under paragraph 6 (5A) (d) or (5AA) (d) of Schedule 4 to the Act and the election remains in force:</w:t>
      </w:r>
    </w:p>
    <w:p w:rsidR="00113E55" w:rsidRDefault="00113E55" w:rsidP="00C23296">
      <w:pPr>
        <w:pStyle w:val="P1"/>
        <w:numPr>
          <w:ilvl w:val="0"/>
          <w:numId w:val="9"/>
        </w:numPr>
        <w:tabs>
          <w:tab w:val="clear" w:pos="1191"/>
          <w:tab w:val="right" w:pos="1276"/>
        </w:tabs>
      </w:pPr>
      <w:r>
        <w:t>a digital channel plan that relates to the holder may allot one or more channels to the holder for the purposes of transmitting the commercial television broadcasting services provided under the commercial television broadcasting licences referred to in whichever of paragraph (5A)(a) or (5AA)(a) is applicable; and</w:t>
      </w:r>
    </w:p>
    <w:p w:rsidR="00113E55" w:rsidRDefault="00113E55" w:rsidP="00C23296">
      <w:pPr>
        <w:pStyle w:val="P1"/>
        <w:numPr>
          <w:ilvl w:val="0"/>
          <w:numId w:val="9"/>
        </w:numPr>
        <w:tabs>
          <w:tab w:val="clear" w:pos="1191"/>
          <w:tab w:val="right" w:pos="1276"/>
        </w:tabs>
      </w:pPr>
      <w:r>
        <w:t xml:space="preserve">a digital channel plan that relates to the holder must be directed towards the achievement of the </w:t>
      </w:r>
      <w:r w:rsidR="00B5492D">
        <w:t xml:space="preserve">applicable </w:t>
      </w:r>
      <w:r>
        <w:t>objectives mentioned in subclause 6 (5B) of Schedule 4 to the Act.</w:t>
      </w:r>
    </w:p>
    <w:p w:rsidR="00113E55" w:rsidRPr="00A61AD5" w:rsidRDefault="00113E55" w:rsidP="00113E55">
      <w:pPr>
        <w:pStyle w:val="ZR1"/>
        <w:ind w:left="2160" w:hanging="742"/>
        <w:rPr>
          <w:sz w:val="20"/>
          <w:szCs w:val="20"/>
        </w:rPr>
      </w:pPr>
      <w:r w:rsidRPr="00A61AD5">
        <w:rPr>
          <w:i/>
          <w:sz w:val="20"/>
          <w:szCs w:val="20"/>
        </w:rPr>
        <w:t>Note  </w:t>
      </w:r>
      <w:r>
        <w:rPr>
          <w:i/>
          <w:sz w:val="20"/>
          <w:szCs w:val="20"/>
        </w:rPr>
        <w:tab/>
      </w:r>
      <w:r w:rsidRPr="00A61AD5">
        <w:rPr>
          <w:sz w:val="20"/>
          <w:szCs w:val="20"/>
        </w:rPr>
        <w:t>It is an objective in subclause 6 (5B) of Schedule 4 to the Act that a holder who makes an election under paragraph 6 (5A) (d) or (5AA) (d) of that Schedule is to be authorised, under one or more transmitter licences, to use one or more particular channels to transmit the commercial television broadcasting services to which the election relates in digital mode using multi</w:t>
      </w:r>
      <w:r w:rsidRPr="00A61AD5">
        <w:rPr>
          <w:sz w:val="20"/>
          <w:szCs w:val="20"/>
        </w:rPr>
        <w:noBreakHyphen/>
        <w:t>channelling transmission capacity on each channel.</w:t>
      </w:r>
    </w:p>
    <w:p w:rsidR="00113E55" w:rsidRDefault="00E26588" w:rsidP="002B3602">
      <w:pPr>
        <w:pStyle w:val="A1S"/>
        <w:spacing w:before="360"/>
        <w:ind w:left="1134" w:hanging="1134"/>
      </w:pPr>
      <w:r>
        <w:t>[</w:t>
      </w:r>
      <w:r w:rsidR="00B5492D">
        <w:t>3</w:t>
      </w:r>
      <w:r>
        <w:t>]</w:t>
      </w:r>
      <w:r w:rsidR="00113E55" w:rsidRPr="00E26588">
        <w:tab/>
        <w:t>Subsection 8(5)</w:t>
      </w:r>
    </w:p>
    <w:p w:rsidR="00113E55" w:rsidRDefault="00113E55" w:rsidP="00113E55">
      <w:pPr>
        <w:pStyle w:val="A2S"/>
      </w:pPr>
      <w:r>
        <w:t>substitute</w:t>
      </w:r>
    </w:p>
    <w:p w:rsidR="00113E55" w:rsidRDefault="00113E55" w:rsidP="006145C2">
      <w:pPr>
        <w:pStyle w:val="ZR1"/>
        <w:numPr>
          <w:ilvl w:val="0"/>
          <w:numId w:val="18"/>
        </w:numPr>
        <w:tabs>
          <w:tab w:val="clear" w:pos="794"/>
          <w:tab w:val="right" w:pos="993"/>
        </w:tabs>
        <w:ind w:left="426" w:firstLine="0"/>
      </w:pPr>
      <w:r>
        <w:t>If subsection (4) applies:</w:t>
      </w:r>
    </w:p>
    <w:p w:rsidR="00113E55" w:rsidRDefault="00113E55" w:rsidP="00C23296">
      <w:pPr>
        <w:pStyle w:val="P1"/>
        <w:numPr>
          <w:ilvl w:val="0"/>
          <w:numId w:val="17"/>
        </w:numPr>
        <w:tabs>
          <w:tab w:val="clear" w:pos="1191"/>
          <w:tab w:val="right" w:pos="1276"/>
        </w:tabs>
      </w:pPr>
      <w:r>
        <w:t xml:space="preserve">a digital channel plan may reserve channels for when the election is revoked; </w:t>
      </w:r>
    </w:p>
    <w:p w:rsidR="00113E55" w:rsidRDefault="00113E55" w:rsidP="00C23296">
      <w:pPr>
        <w:pStyle w:val="P1"/>
        <w:numPr>
          <w:ilvl w:val="0"/>
          <w:numId w:val="17"/>
        </w:numPr>
        <w:tabs>
          <w:tab w:val="clear" w:pos="1191"/>
          <w:tab w:val="right" w:pos="1276"/>
        </w:tabs>
      </w:pPr>
      <w:r>
        <w:t>if the election is not revoked before the end of the simulcast period for the relevant licence area – the ACMA may, at any time after the end of the simulcast period, vary the digital channel plan to remove a reservation mentioned in paragraph (a) under section 13 of this Scheme.</w:t>
      </w:r>
    </w:p>
    <w:p w:rsidR="00113E55" w:rsidRDefault="00E26588" w:rsidP="002B3602">
      <w:pPr>
        <w:pStyle w:val="A1S"/>
        <w:spacing w:before="360"/>
        <w:ind w:left="1134" w:hanging="1134"/>
      </w:pPr>
      <w:r>
        <w:t>[</w:t>
      </w:r>
      <w:r w:rsidR="00B5492D">
        <w:t>4</w:t>
      </w:r>
      <w:r>
        <w:t>]</w:t>
      </w:r>
      <w:r w:rsidR="00113E55" w:rsidRPr="00E26588">
        <w:tab/>
        <w:t>Subsection 8(6)</w:t>
      </w:r>
    </w:p>
    <w:p w:rsidR="00113E55" w:rsidRDefault="0087095A" w:rsidP="00113E55">
      <w:pPr>
        <w:pStyle w:val="A2S"/>
      </w:pPr>
      <w:r>
        <w:t>omit</w:t>
      </w:r>
      <w:r w:rsidR="00113E55">
        <w:t xml:space="preserve"> the subsection</w:t>
      </w:r>
    </w:p>
    <w:p w:rsidR="003E622B" w:rsidRDefault="003E622B" w:rsidP="003E622B">
      <w:pPr>
        <w:pStyle w:val="A1S"/>
        <w:spacing w:before="360"/>
        <w:ind w:left="1134" w:hanging="1134"/>
      </w:pPr>
      <w:r w:rsidRPr="00A27B46">
        <w:t>[</w:t>
      </w:r>
      <w:r>
        <w:t>5</w:t>
      </w:r>
      <w:r w:rsidRPr="00A27B46">
        <w:t>]</w:t>
      </w:r>
      <w:r w:rsidRPr="00A27B46">
        <w:tab/>
        <w:t>Paragraph 13(4)(a)</w:t>
      </w:r>
    </w:p>
    <w:p w:rsidR="003E622B" w:rsidRDefault="003E622B" w:rsidP="003E622B">
      <w:pPr>
        <w:pStyle w:val="A2S"/>
      </w:pPr>
      <w:r>
        <w:t>omit</w:t>
      </w:r>
    </w:p>
    <w:p w:rsidR="003E622B" w:rsidRDefault="003E622B" w:rsidP="003E622B">
      <w:pPr>
        <w:pStyle w:val="ZR1"/>
        <w:ind w:left="709" w:firstLine="0"/>
      </w:pPr>
      <w:r>
        <w:t>, (3) and (3A)</w:t>
      </w:r>
    </w:p>
    <w:p w:rsidR="003E622B" w:rsidRDefault="003E622B" w:rsidP="003E622B">
      <w:pPr>
        <w:pStyle w:val="ZR1"/>
        <w:ind w:left="960" w:firstLine="0"/>
        <w:rPr>
          <w:i/>
        </w:rPr>
      </w:pPr>
      <w:r>
        <w:rPr>
          <w:i/>
        </w:rPr>
        <w:t>i</w:t>
      </w:r>
      <w:r w:rsidRPr="00AF7C8A">
        <w:rPr>
          <w:i/>
        </w:rPr>
        <w:t>nsert</w:t>
      </w:r>
    </w:p>
    <w:p w:rsidR="00826E15" w:rsidRDefault="003E622B">
      <w:pPr>
        <w:pStyle w:val="ZR1"/>
        <w:ind w:left="709" w:firstLine="0"/>
        <w:rPr>
          <w:i/>
        </w:rPr>
      </w:pPr>
      <w:r>
        <w:t>and (3)</w:t>
      </w:r>
    </w:p>
    <w:p w:rsidR="00113E55" w:rsidRDefault="00E26588" w:rsidP="002B3602">
      <w:pPr>
        <w:pStyle w:val="A1S"/>
        <w:spacing w:before="360"/>
        <w:ind w:left="1134" w:hanging="1134"/>
      </w:pPr>
      <w:r>
        <w:t>[</w:t>
      </w:r>
      <w:r w:rsidR="003E622B">
        <w:t>6</w:t>
      </w:r>
      <w:r>
        <w:t>]</w:t>
      </w:r>
      <w:r w:rsidR="00113E55" w:rsidRPr="00E26588">
        <w:tab/>
        <w:t>After subsection 13(5)</w:t>
      </w:r>
    </w:p>
    <w:p w:rsidR="00113E55" w:rsidRDefault="00113E55" w:rsidP="00113E55">
      <w:pPr>
        <w:pStyle w:val="A2S"/>
      </w:pPr>
      <w:r>
        <w:t>insert</w:t>
      </w:r>
    </w:p>
    <w:p w:rsidR="00EA5AE5" w:rsidRPr="00EA5AE5" w:rsidRDefault="00113E55" w:rsidP="00C23296">
      <w:pPr>
        <w:pStyle w:val="ZR1"/>
        <w:tabs>
          <w:tab w:val="clear" w:pos="794"/>
          <w:tab w:val="left" w:pos="426"/>
          <w:tab w:val="right" w:pos="993"/>
        </w:tabs>
        <w:ind w:left="993" w:hanging="567"/>
      </w:pPr>
      <w:r w:rsidRPr="000479E1">
        <w:t>(5A)</w:t>
      </w:r>
      <w:r w:rsidR="00FB11A1">
        <w:tab/>
        <w:t xml:space="preserve">  </w:t>
      </w:r>
      <w:r>
        <w:t xml:space="preserve">If the digital channel plan relates to a holder that has made an election under paragraph 6 (5A) (d) or (5AA) (d) of Schedule 4 to the Act and the election remains in force, the ACMA must have regard to the </w:t>
      </w:r>
      <w:r w:rsidR="00B5492D">
        <w:t xml:space="preserve">applicable </w:t>
      </w:r>
      <w:r>
        <w:t>objectives set out in subclause 6 (5B) of Schedule 4 to the Act.</w:t>
      </w:r>
      <w:r w:rsidR="003E622B">
        <w:br/>
      </w:r>
    </w:p>
    <w:p w:rsidR="00826E15" w:rsidRDefault="003E622B">
      <w:pPr>
        <w:ind w:left="1134" w:hanging="1134"/>
        <w:rPr>
          <w:rFonts w:ascii="Arial" w:hAnsi="Arial"/>
          <w:b/>
        </w:rPr>
      </w:pPr>
      <w:r w:rsidRPr="00C81867">
        <w:rPr>
          <w:rFonts w:ascii="Arial" w:hAnsi="Arial"/>
          <w:b/>
        </w:rPr>
        <w:t>[</w:t>
      </w:r>
      <w:r>
        <w:rPr>
          <w:rFonts w:ascii="Arial" w:hAnsi="Arial"/>
          <w:b/>
        </w:rPr>
        <w:t>7</w:t>
      </w:r>
      <w:r w:rsidRPr="008E4255">
        <w:rPr>
          <w:rFonts w:ascii="Arial" w:hAnsi="Arial"/>
          <w:b/>
        </w:rPr>
        <w:t>]</w:t>
      </w:r>
      <w:r w:rsidRPr="008E4255">
        <w:rPr>
          <w:rFonts w:ascii="Arial" w:hAnsi="Arial"/>
          <w:b/>
        </w:rPr>
        <w:tab/>
        <w:t>Subsection</w:t>
      </w:r>
      <w:r>
        <w:rPr>
          <w:rFonts w:ascii="Arial" w:hAnsi="Arial"/>
          <w:b/>
        </w:rPr>
        <w:t xml:space="preserve"> 14(3), note</w:t>
      </w:r>
    </w:p>
    <w:p w:rsidR="00826E15" w:rsidRDefault="003E622B">
      <w:pPr>
        <w:ind w:left="1134" w:hanging="1134"/>
        <w:rPr>
          <w:rFonts w:ascii="Arial" w:hAnsi="Arial"/>
          <w:b/>
        </w:rPr>
      </w:pPr>
      <w:r>
        <w:rPr>
          <w:rFonts w:ascii="Arial" w:hAnsi="Arial"/>
          <w:b/>
        </w:rPr>
        <w:tab/>
      </w:r>
    </w:p>
    <w:p w:rsidR="00492E2D" w:rsidRDefault="003E622B" w:rsidP="00742634">
      <w:pPr>
        <w:ind w:left="993" w:hanging="993"/>
        <w:rPr>
          <w:sz w:val="20"/>
          <w:szCs w:val="20"/>
        </w:rPr>
      </w:pPr>
      <w:r>
        <w:rPr>
          <w:rFonts w:ascii="Arial" w:hAnsi="Arial"/>
          <w:b/>
        </w:rPr>
        <w:tab/>
      </w:r>
      <w:r>
        <w:rPr>
          <w:i/>
        </w:rPr>
        <w:t>s</w:t>
      </w:r>
      <w:r w:rsidRPr="00AF4C87">
        <w:rPr>
          <w:i/>
        </w:rPr>
        <w:t>ubstitute</w:t>
      </w:r>
      <w:r w:rsidR="00E9073A">
        <w:br/>
      </w:r>
      <w:r w:rsidR="00492E2D">
        <w:rPr>
          <w:i/>
          <w:sz w:val="20"/>
          <w:szCs w:val="20"/>
        </w:rPr>
        <w:br/>
      </w:r>
      <w:r w:rsidR="00492E2D">
        <w:rPr>
          <w:i/>
          <w:sz w:val="20"/>
          <w:szCs w:val="20"/>
        </w:rPr>
        <w:tab/>
      </w:r>
      <w:r w:rsidR="00B76F84" w:rsidRPr="00B76F84">
        <w:rPr>
          <w:i/>
          <w:sz w:val="20"/>
          <w:szCs w:val="20"/>
        </w:rPr>
        <w:t>Note</w:t>
      </w:r>
      <w:r w:rsidR="00B76F84" w:rsidRPr="00B76F84">
        <w:rPr>
          <w:sz w:val="20"/>
          <w:szCs w:val="20"/>
        </w:rPr>
        <w:tab/>
        <w:t xml:space="preserve">See subsection 111(5) of the </w:t>
      </w:r>
      <w:r w:rsidR="00B76F84" w:rsidRPr="00F0070F">
        <w:rPr>
          <w:i/>
          <w:sz w:val="20"/>
          <w:szCs w:val="20"/>
        </w:rPr>
        <w:t>Radiocommunications Act 1992</w:t>
      </w:r>
      <w:r w:rsidR="00B76F84" w:rsidRPr="00B76F84">
        <w:rPr>
          <w:sz w:val="20"/>
          <w:szCs w:val="20"/>
        </w:rPr>
        <w:t>.</w:t>
      </w:r>
    </w:p>
    <w:p w:rsidR="00492E2D" w:rsidRDefault="00492E2D">
      <w:pPr>
        <w:ind w:left="1134" w:hanging="1134"/>
      </w:pPr>
    </w:p>
    <w:p w:rsidR="00742634" w:rsidRDefault="00FC2C72" w:rsidP="00742634">
      <w:pPr>
        <w:ind w:left="1134" w:hanging="1134"/>
        <w:rPr>
          <w:i/>
        </w:rPr>
      </w:pPr>
      <w:r w:rsidRPr="00492E2D">
        <w:rPr>
          <w:rFonts w:ascii="Arial" w:hAnsi="Arial"/>
          <w:b/>
        </w:rPr>
        <w:t>[</w:t>
      </w:r>
      <w:r w:rsidR="003E622B" w:rsidRPr="00492E2D">
        <w:rPr>
          <w:rFonts w:ascii="Arial" w:hAnsi="Arial"/>
          <w:b/>
        </w:rPr>
        <w:t>8</w:t>
      </w:r>
      <w:r w:rsidRPr="00492E2D">
        <w:rPr>
          <w:rFonts w:ascii="Arial" w:hAnsi="Arial"/>
          <w:b/>
        </w:rPr>
        <w:t>]</w:t>
      </w:r>
      <w:r w:rsidRPr="00492E2D">
        <w:rPr>
          <w:rFonts w:ascii="Arial" w:hAnsi="Arial"/>
          <w:b/>
        </w:rPr>
        <w:tab/>
        <w:t>Subsection 45(1) (including the note)</w:t>
      </w:r>
      <w:r w:rsidR="00E9073A" w:rsidRPr="00492E2D">
        <w:rPr>
          <w:rFonts w:ascii="Arial" w:hAnsi="Arial"/>
          <w:b/>
        </w:rPr>
        <w:tab/>
      </w:r>
      <w:r w:rsidR="00E9073A">
        <w:br/>
      </w:r>
    </w:p>
    <w:p w:rsidR="00492E2D" w:rsidRDefault="00742634" w:rsidP="00742634">
      <w:pPr>
        <w:ind w:left="993" w:hanging="993"/>
        <w:rPr>
          <w:i/>
        </w:rPr>
      </w:pPr>
      <w:r>
        <w:rPr>
          <w:i/>
        </w:rPr>
        <w:tab/>
      </w:r>
      <w:r w:rsidR="00C57780">
        <w:rPr>
          <w:i/>
        </w:rPr>
        <w:t>omit the subsection</w:t>
      </w:r>
    </w:p>
    <w:p w:rsidR="00492E2D" w:rsidRDefault="00492E2D">
      <w:pPr>
        <w:ind w:left="1134" w:hanging="1134"/>
      </w:pPr>
    </w:p>
    <w:p w:rsidR="00742634" w:rsidRDefault="00FC2C72" w:rsidP="00492E2D">
      <w:pPr>
        <w:ind w:left="1134" w:hanging="1134"/>
        <w:rPr>
          <w:i/>
        </w:rPr>
      </w:pPr>
      <w:r w:rsidRPr="00492E2D">
        <w:rPr>
          <w:rFonts w:ascii="Arial" w:hAnsi="Arial"/>
          <w:b/>
        </w:rPr>
        <w:t>[</w:t>
      </w:r>
      <w:r w:rsidR="003E622B" w:rsidRPr="00492E2D">
        <w:rPr>
          <w:rFonts w:ascii="Arial" w:hAnsi="Arial"/>
          <w:b/>
        </w:rPr>
        <w:t>9</w:t>
      </w:r>
      <w:r w:rsidRPr="00492E2D">
        <w:rPr>
          <w:rFonts w:ascii="Arial" w:hAnsi="Arial"/>
          <w:b/>
        </w:rPr>
        <w:t>]</w:t>
      </w:r>
      <w:r w:rsidRPr="00492E2D">
        <w:rPr>
          <w:rFonts w:ascii="Arial" w:hAnsi="Arial"/>
          <w:b/>
        </w:rPr>
        <w:tab/>
        <w:t xml:space="preserve">Subsection 45(2) </w:t>
      </w:r>
      <w:r w:rsidR="00E9073A" w:rsidRPr="00492E2D">
        <w:rPr>
          <w:rFonts w:ascii="Arial" w:hAnsi="Arial"/>
          <w:b/>
        </w:rPr>
        <w:tab/>
      </w:r>
      <w:r w:rsidR="00E9073A">
        <w:br/>
      </w:r>
    </w:p>
    <w:p w:rsidR="00492E2D" w:rsidRDefault="00742634" w:rsidP="00742634">
      <w:pPr>
        <w:ind w:left="993" w:hanging="993"/>
      </w:pPr>
      <w:r>
        <w:rPr>
          <w:i/>
        </w:rPr>
        <w:tab/>
      </w:r>
      <w:r w:rsidR="00C57780">
        <w:rPr>
          <w:i/>
        </w:rPr>
        <w:t xml:space="preserve">omit </w:t>
      </w:r>
      <w:r w:rsidR="00EF5A4F" w:rsidRPr="00AB24E2">
        <w:br/>
      </w:r>
    </w:p>
    <w:p w:rsidR="00742634" w:rsidRDefault="00492E2D" w:rsidP="00742634">
      <w:pPr>
        <w:ind w:left="709" w:hanging="709"/>
      </w:pPr>
      <w:r>
        <w:tab/>
      </w:r>
      <w:r w:rsidR="00FC2C72" w:rsidRPr="00490372">
        <w:t>The ACMA must issue</w:t>
      </w:r>
      <w:r w:rsidR="00E9073A">
        <w:tab/>
      </w:r>
    </w:p>
    <w:p w:rsidR="00742634" w:rsidRDefault="00492E2D" w:rsidP="00742634">
      <w:pPr>
        <w:ind w:left="993" w:hanging="1134"/>
      </w:pPr>
      <w:r>
        <w:br/>
      </w:r>
      <w:r w:rsidR="00C57780">
        <w:rPr>
          <w:i/>
        </w:rPr>
        <w:t>insert</w:t>
      </w:r>
      <w:r w:rsidR="00C57780">
        <w:rPr>
          <w:i/>
        </w:rPr>
        <w:br/>
      </w:r>
    </w:p>
    <w:p w:rsidR="006E54F2" w:rsidRDefault="00742634" w:rsidP="00742634">
      <w:pPr>
        <w:ind w:left="709" w:hanging="709"/>
      </w:pPr>
      <w:r>
        <w:tab/>
      </w:r>
      <w:r w:rsidR="00FC2C72" w:rsidRPr="00AB24E2">
        <w:t>Subject to subsections (2A)</w:t>
      </w:r>
      <w:r w:rsidR="00066426" w:rsidRPr="00AB24E2">
        <w:t>,</w:t>
      </w:r>
      <w:r w:rsidR="00FC2C72" w:rsidRPr="00AB24E2">
        <w:t xml:space="preserve"> (2B)</w:t>
      </w:r>
      <w:r w:rsidR="00066426" w:rsidRPr="00AB24E2">
        <w:t xml:space="preserve"> and (2C)</w:t>
      </w:r>
      <w:r w:rsidR="00FC2C72" w:rsidRPr="00AB24E2">
        <w:t xml:space="preserve"> the ACMA must issue</w:t>
      </w:r>
    </w:p>
    <w:p w:rsidR="00FC2C72" w:rsidRPr="00AB24E2" w:rsidRDefault="00FC2C72" w:rsidP="002B3602">
      <w:pPr>
        <w:pStyle w:val="A1S"/>
        <w:spacing w:before="360"/>
        <w:ind w:left="1134" w:hanging="1134"/>
      </w:pPr>
      <w:r w:rsidRPr="00AB24E2">
        <w:t>[</w:t>
      </w:r>
      <w:r w:rsidR="003E622B">
        <w:t>10</w:t>
      </w:r>
      <w:r w:rsidRPr="00AB24E2">
        <w:t>]</w:t>
      </w:r>
      <w:r w:rsidRPr="00AB24E2">
        <w:tab/>
        <w:t>After subsection 45(2) (after the note)</w:t>
      </w:r>
    </w:p>
    <w:p w:rsidR="00FC2C72" w:rsidRPr="00AB24E2" w:rsidRDefault="008C6001" w:rsidP="00FC2C72">
      <w:pPr>
        <w:pStyle w:val="A2S"/>
      </w:pPr>
      <w:r>
        <w:t>insert</w:t>
      </w:r>
    </w:p>
    <w:p w:rsidR="00FC2C72" w:rsidRPr="00AB24E2" w:rsidRDefault="00FC2C72" w:rsidP="00FC2C72">
      <w:pPr>
        <w:pStyle w:val="ZR1"/>
        <w:ind w:left="960" w:hanging="534"/>
      </w:pPr>
      <w:r w:rsidRPr="00AB24E2">
        <w:t>(2A)</w:t>
      </w:r>
      <w:r w:rsidRPr="00AB24E2">
        <w:tab/>
        <w:t>Subsection (2) does not apply if the holder has an approved implementation plan in force at the start of the simulcast period for the licence area to which the plan relates.</w:t>
      </w:r>
    </w:p>
    <w:p w:rsidR="00FC2C72" w:rsidRPr="00AB24E2" w:rsidRDefault="00FC2C72" w:rsidP="00FC2C72">
      <w:pPr>
        <w:pStyle w:val="ZR1"/>
        <w:ind w:left="960" w:hanging="534"/>
      </w:pPr>
      <w:r w:rsidRPr="00AB24E2">
        <w:t>(2B)</w:t>
      </w:r>
      <w:r w:rsidRPr="00AB24E2">
        <w:tab/>
        <w:t>Subsection (2) does not apply if the holder has a transmitter licence, issued for Division 1</w:t>
      </w:r>
      <w:r w:rsidR="00B5492D">
        <w:t>0</w:t>
      </w:r>
      <w:r w:rsidRPr="00AB24E2">
        <w:t xml:space="preserve"> or 1</w:t>
      </w:r>
      <w:r w:rsidR="00B5492D">
        <w:t>1</w:t>
      </w:r>
      <w:r w:rsidRPr="00AB24E2">
        <w:t xml:space="preserve"> of Part A of this Scheme, at the start of the simulcast period for the licence area to which the transmitter licence relates.</w:t>
      </w:r>
    </w:p>
    <w:p w:rsidR="00EA5AE5" w:rsidRDefault="00FC2C72">
      <w:pPr>
        <w:pStyle w:val="ZR1"/>
        <w:ind w:left="2160" w:hanging="742"/>
        <w:rPr>
          <w:i/>
          <w:sz w:val="20"/>
          <w:szCs w:val="20"/>
        </w:rPr>
      </w:pPr>
      <w:r w:rsidRPr="00AB24E2">
        <w:rPr>
          <w:i/>
          <w:sz w:val="20"/>
          <w:szCs w:val="20"/>
        </w:rPr>
        <w:t>Note   </w:t>
      </w:r>
      <w:r w:rsidRPr="00AB24E2">
        <w:rPr>
          <w:i/>
          <w:sz w:val="20"/>
          <w:szCs w:val="20"/>
        </w:rPr>
        <w:tab/>
      </w:r>
      <w:r w:rsidRPr="00B5492D">
        <w:rPr>
          <w:sz w:val="20"/>
          <w:szCs w:val="20"/>
        </w:rPr>
        <w:t>Division 10 of this Part deals with transmitter licences issued to support test transmissions.  Division 11 of this Part deals with transmitter licences issued to support transmission in a regional area before the start of the simulcast period.</w:t>
      </w:r>
    </w:p>
    <w:p w:rsidR="00FC2C72" w:rsidRPr="00AB24E2" w:rsidRDefault="00FC2C72" w:rsidP="00FC2C72">
      <w:pPr>
        <w:pStyle w:val="ZR1"/>
        <w:ind w:left="960" w:hanging="534"/>
      </w:pPr>
      <w:r w:rsidRPr="00AB24E2">
        <w:t>(2C)</w:t>
      </w:r>
      <w:r w:rsidRPr="00AB24E2">
        <w:tab/>
        <w:t>Subsection (2) does not apply if the holder was allocated a commercial television broadcasting licence under section 38A or 38B of the Act.</w:t>
      </w:r>
    </w:p>
    <w:p w:rsidR="00FC2C72" w:rsidRPr="00FC2C72" w:rsidRDefault="00FC2C72" w:rsidP="009D73C5">
      <w:pPr>
        <w:pStyle w:val="ZR1"/>
        <w:keepNext w:val="0"/>
        <w:ind w:left="1418" w:firstLine="0"/>
        <w:rPr>
          <w:sz w:val="20"/>
          <w:szCs w:val="20"/>
        </w:rPr>
      </w:pPr>
      <w:r w:rsidRPr="00AB24E2">
        <w:rPr>
          <w:rFonts w:asciiTheme="minorHAnsi" w:eastAsiaTheme="minorHAnsi" w:hAnsiTheme="minorHAnsi" w:cstheme="minorBidi"/>
          <w:b/>
          <w:lang w:eastAsia="en-US"/>
        </w:rPr>
        <w:tab/>
      </w:r>
      <w:r w:rsidRPr="00AB24E2">
        <w:rPr>
          <w:i/>
          <w:sz w:val="20"/>
          <w:szCs w:val="20"/>
        </w:rPr>
        <w:t>Note   </w:t>
      </w:r>
      <w:r w:rsidRPr="00AB24E2">
        <w:rPr>
          <w:i/>
          <w:sz w:val="20"/>
          <w:szCs w:val="20"/>
        </w:rPr>
        <w:tab/>
      </w:r>
      <w:r w:rsidRPr="00AB24E2">
        <w:rPr>
          <w:sz w:val="20"/>
          <w:szCs w:val="20"/>
        </w:rPr>
        <w:t xml:space="preserve">See section 102 of the </w:t>
      </w:r>
      <w:r w:rsidRPr="00AB24E2">
        <w:rPr>
          <w:i/>
          <w:sz w:val="20"/>
          <w:szCs w:val="20"/>
        </w:rPr>
        <w:t>Radiocommunications Act 1992</w:t>
      </w:r>
      <w:r w:rsidRPr="00AB24E2">
        <w:rPr>
          <w:sz w:val="20"/>
          <w:szCs w:val="20"/>
        </w:rPr>
        <w:t>.</w:t>
      </w:r>
    </w:p>
    <w:p w:rsidR="009619E9" w:rsidRDefault="00EF5A4F" w:rsidP="009D73C5">
      <w:pPr>
        <w:pStyle w:val="A1S"/>
        <w:spacing w:before="360"/>
        <w:ind w:left="1134" w:hanging="1134"/>
      </w:pPr>
      <w:r>
        <w:t>[</w:t>
      </w:r>
      <w:r w:rsidR="003E622B">
        <w:t>11</w:t>
      </w:r>
      <w:r>
        <w:t>]</w:t>
      </w:r>
      <w:r w:rsidR="009619E9" w:rsidRPr="00EF5A4F">
        <w:tab/>
        <w:t>Subsection 69(2)</w:t>
      </w:r>
      <w:r w:rsidR="009619E9">
        <w:t xml:space="preserve"> </w:t>
      </w:r>
    </w:p>
    <w:p w:rsidR="00077DCD" w:rsidRDefault="009619E9" w:rsidP="009D73C5">
      <w:pPr>
        <w:pStyle w:val="A2S"/>
        <w:keepLines/>
      </w:pPr>
      <w:r>
        <w:t xml:space="preserve">omit </w:t>
      </w:r>
    </w:p>
    <w:p w:rsidR="00EA5AE5" w:rsidRDefault="00B57399" w:rsidP="009D73C5">
      <w:pPr>
        <w:pStyle w:val="A2S"/>
        <w:keepLines/>
        <w:ind w:left="709" w:hanging="283"/>
      </w:pPr>
      <w:r>
        <w:rPr>
          <w:i w:val="0"/>
        </w:rPr>
        <w:tab/>
      </w:r>
      <w:r w:rsidR="009619E9">
        <w:rPr>
          <w:i w:val="0"/>
        </w:rPr>
        <w:t>The ACMA must issue</w:t>
      </w:r>
    </w:p>
    <w:p w:rsidR="00EF5A4F" w:rsidRDefault="00EF5A4F" w:rsidP="009D73C5">
      <w:pPr>
        <w:pStyle w:val="A2S"/>
        <w:keepLines/>
      </w:pPr>
      <w:r>
        <w:t>insert</w:t>
      </w:r>
    </w:p>
    <w:p w:rsidR="00EA5AE5" w:rsidRDefault="009619E9" w:rsidP="009D73C5">
      <w:pPr>
        <w:pStyle w:val="A2S"/>
        <w:keepNext w:val="0"/>
        <w:ind w:left="709"/>
        <w:rPr>
          <w:i w:val="0"/>
        </w:rPr>
      </w:pPr>
      <w:r w:rsidRPr="00EF5A4F">
        <w:rPr>
          <w:i w:val="0"/>
        </w:rPr>
        <w:t>Subject to subsection (2A), the ACMA must issue</w:t>
      </w:r>
    </w:p>
    <w:p w:rsidR="009619E9" w:rsidRDefault="009619E9" w:rsidP="002B3602">
      <w:pPr>
        <w:pStyle w:val="A1S"/>
        <w:spacing w:before="360"/>
        <w:ind w:left="1134" w:hanging="1134"/>
      </w:pPr>
      <w:r w:rsidRPr="00AB24E2">
        <w:t>[</w:t>
      </w:r>
      <w:r w:rsidR="00836D08">
        <w:t>1</w:t>
      </w:r>
      <w:r w:rsidR="003E622B">
        <w:t>2</w:t>
      </w:r>
      <w:r w:rsidRPr="00AB24E2">
        <w:t>]</w:t>
      </w:r>
      <w:r w:rsidRPr="00AB24E2">
        <w:tab/>
        <w:t>After subsection 69(2) (after the note)</w:t>
      </w:r>
    </w:p>
    <w:p w:rsidR="009619E9" w:rsidRDefault="009619E9" w:rsidP="009619E9">
      <w:pPr>
        <w:pStyle w:val="A2S"/>
      </w:pPr>
      <w:r>
        <w:t>insert</w:t>
      </w:r>
    </w:p>
    <w:p w:rsidR="009619E9" w:rsidRDefault="009619E9" w:rsidP="009619E9">
      <w:pPr>
        <w:pStyle w:val="ZR1"/>
        <w:ind w:left="960" w:hanging="534"/>
      </w:pPr>
      <w:r>
        <w:t>(2A)</w:t>
      </w:r>
      <w:r>
        <w:tab/>
        <w:t>Subsection (2) does not apply if the holder was allocated a commercial television broadcasting licence under section 38A or 38B of the Act and:</w:t>
      </w:r>
    </w:p>
    <w:p w:rsidR="009619E9" w:rsidRDefault="009619E9" w:rsidP="00077DCD">
      <w:pPr>
        <w:pStyle w:val="ZR1"/>
        <w:numPr>
          <w:ilvl w:val="0"/>
          <w:numId w:val="27"/>
        </w:numPr>
      </w:pPr>
      <w:r>
        <w:t>if the licence was allocated under section 38A – the holder made an election under paragraph 6 (5A) (d) or (5AA) (d) of Schedule 4 to the Act; or</w:t>
      </w:r>
    </w:p>
    <w:p w:rsidR="009619E9" w:rsidRDefault="009619E9" w:rsidP="00077DCD">
      <w:pPr>
        <w:pStyle w:val="ZR1"/>
        <w:numPr>
          <w:ilvl w:val="0"/>
          <w:numId w:val="27"/>
        </w:numPr>
      </w:pPr>
      <w:r>
        <w:t>if the licence was allocated under section 38B – the holder made an election under paragraph 6 (5A) (d) of Schedule 4 to the Act; and</w:t>
      </w:r>
    </w:p>
    <w:p w:rsidR="009619E9" w:rsidRDefault="009619E9" w:rsidP="009619E9">
      <w:pPr>
        <w:pStyle w:val="ZR1"/>
        <w:ind w:left="960" w:firstLine="0"/>
      </w:pPr>
      <w:r>
        <w:t>the election is still in force at the time the holder applied for approval to transmit on a test basis.</w:t>
      </w:r>
    </w:p>
    <w:p w:rsidR="009619E9" w:rsidRDefault="009619E9" w:rsidP="002B3602">
      <w:pPr>
        <w:pStyle w:val="A1S"/>
        <w:spacing w:before="360"/>
        <w:ind w:left="1134" w:hanging="1134"/>
      </w:pPr>
      <w:r w:rsidRPr="00AB24E2">
        <w:t>[</w:t>
      </w:r>
      <w:r w:rsidR="00836D08">
        <w:t>1</w:t>
      </w:r>
      <w:r w:rsidR="003E622B">
        <w:t>3</w:t>
      </w:r>
      <w:r w:rsidRPr="00AB24E2">
        <w:t>]</w:t>
      </w:r>
      <w:r w:rsidRPr="00AB24E2">
        <w:tab/>
        <w:t>Subsection 71(1)</w:t>
      </w:r>
      <w:r>
        <w:t xml:space="preserve"> </w:t>
      </w:r>
    </w:p>
    <w:p w:rsidR="009619E9" w:rsidRDefault="009619E9" w:rsidP="009619E9">
      <w:pPr>
        <w:pStyle w:val="A2S"/>
      </w:pPr>
      <w:r>
        <w:t xml:space="preserve">omit </w:t>
      </w:r>
    </w:p>
    <w:p w:rsidR="00EA5AE5" w:rsidRDefault="00B57399" w:rsidP="00C23296">
      <w:pPr>
        <w:pStyle w:val="A2S"/>
        <w:ind w:left="709" w:hanging="284"/>
        <w:rPr>
          <w:i w:val="0"/>
        </w:rPr>
      </w:pPr>
      <w:r>
        <w:rPr>
          <w:i w:val="0"/>
        </w:rPr>
        <w:tab/>
      </w:r>
      <w:r w:rsidR="009619E9">
        <w:rPr>
          <w:i w:val="0"/>
        </w:rPr>
        <w:t>The ACMA must issue</w:t>
      </w:r>
    </w:p>
    <w:p w:rsidR="001419DF" w:rsidRPr="009D73C5" w:rsidRDefault="00077DCD" w:rsidP="009D73C5">
      <w:pPr>
        <w:pStyle w:val="A2S"/>
        <w:keepLines/>
      </w:pPr>
      <w:r>
        <w:t>i</w:t>
      </w:r>
      <w:r w:rsidR="009619E9">
        <w:t>nsert</w:t>
      </w:r>
    </w:p>
    <w:p w:rsidR="00EA5AE5" w:rsidRPr="009D73C5" w:rsidRDefault="002E3C05" w:rsidP="009D73C5">
      <w:pPr>
        <w:pStyle w:val="A2S"/>
        <w:keepNext w:val="0"/>
        <w:ind w:left="709"/>
        <w:rPr>
          <w:i w:val="0"/>
        </w:rPr>
      </w:pPr>
      <w:r>
        <w:rPr>
          <w:i w:val="0"/>
        </w:rPr>
        <w:t>Subject to subsection (1A), the ACMA must issue</w:t>
      </w:r>
    </w:p>
    <w:p w:rsidR="009619E9" w:rsidRDefault="009619E9" w:rsidP="002B3602">
      <w:pPr>
        <w:pStyle w:val="A1S"/>
        <w:spacing w:before="360"/>
        <w:ind w:left="1134" w:hanging="1134"/>
      </w:pPr>
      <w:r w:rsidRPr="00AB24E2">
        <w:t>[</w:t>
      </w:r>
      <w:r w:rsidR="00836D08">
        <w:t>1</w:t>
      </w:r>
      <w:r w:rsidR="003E622B">
        <w:t>4</w:t>
      </w:r>
      <w:r w:rsidRPr="00AB24E2">
        <w:t>]</w:t>
      </w:r>
      <w:r w:rsidRPr="00AB24E2">
        <w:tab/>
        <w:t>After subsection 71(1) (after the note)</w:t>
      </w:r>
    </w:p>
    <w:p w:rsidR="009619E9" w:rsidRDefault="009619E9" w:rsidP="009619E9">
      <w:pPr>
        <w:pStyle w:val="A2S"/>
      </w:pPr>
      <w:r>
        <w:t>insert</w:t>
      </w:r>
    </w:p>
    <w:p w:rsidR="009619E9" w:rsidRDefault="009619E9" w:rsidP="009619E9">
      <w:pPr>
        <w:pStyle w:val="ZR1"/>
        <w:ind w:left="960" w:hanging="534"/>
      </w:pPr>
      <w:r>
        <w:t>(1A)</w:t>
      </w:r>
      <w:r>
        <w:tab/>
        <w:t>Subsection (1) does not apply if the holder was allocated a commercial television broadcasting licence under section 38A or 38B of the Act and:</w:t>
      </w:r>
    </w:p>
    <w:p w:rsidR="009619E9" w:rsidRDefault="009619E9" w:rsidP="00231020">
      <w:pPr>
        <w:pStyle w:val="ZR1"/>
        <w:numPr>
          <w:ilvl w:val="0"/>
          <w:numId w:val="65"/>
        </w:numPr>
      </w:pPr>
      <w:r>
        <w:t>if the licence was allocated under section 38A – the holder made an election under paragraph 6 (5A) (d) or (5AA) (d) of Schedule 4 to the Act; or</w:t>
      </w:r>
    </w:p>
    <w:p w:rsidR="009619E9" w:rsidRDefault="009619E9" w:rsidP="00231020">
      <w:pPr>
        <w:pStyle w:val="ZR1"/>
        <w:numPr>
          <w:ilvl w:val="0"/>
          <w:numId w:val="65"/>
        </w:numPr>
      </w:pPr>
      <w:r>
        <w:t>if the licence was allocated under section 38B – the holder made an election under paragraph 6 (5A) (d) of Schedule 4 to the Act; and</w:t>
      </w:r>
    </w:p>
    <w:p w:rsidR="009619E9" w:rsidRDefault="009619E9" w:rsidP="009D73C5">
      <w:pPr>
        <w:pStyle w:val="ZR1"/>
        <w:keepNext w:val="0"/>
        <w:ind w:left="958" w:firstLine="0"/>
      </w:pPr>
      <w:r>
        <w:t>the election is still in force at the time the holder applied for approval to transmit on a test basis.</w:t>
      </w:r>
    </w:p>
    <w:p w:rsidR="009619E9" w:rsidRDefault="009619E9" w:rsidP="002B3602">
      <w:pPr>
        <w:pStyle w:val="A1S"/>
        <w:spacing w:before="360"/>
        <w:ind w:left="1134" w:hanging="1134"/>
      </w:pPr>
      <w:r>
        <w:t>[</w:t>
      </w:r>
      <w:r w:rsidR="00DD7D53">
        <w:t>1</w:t>
      </w:r>
      <w:r w:rsidR="003E622B">
        <w:t>5</w:t>
      </w:r>
      <w:r w:rsidR="00836D08">
        <w:t>]</w:t>
      </w:r>
      <w:r>
        <w:tab/>
        <w:t xml:space="preserve">Subsection 74(2) </w:t>
      </w:r>
    </w:p>
    <w:p w:rsidR="00790440" w:rsidRDefault="009619E9" w:rsidP="00790440">
      <w:pPr>
        <w:pStyle w:val="A2S"/>
      </w:pPr>
      <w:r>
        <w:t xml:space="preserve">omit </w:t>
      </w:r>
    </w:p>
    <w:p w:rsidR="00EA5AE5" w:rsidRDefault="00B57399" w:rsidP="001419DF">
      <w:pPr>
        <w:pStyle w:val="A2S"/>
        <w:ind w:left="709" w:hanging="283"/>
      </w:pPr>
      <w:r>
        <w:rPr>
          <w:i w:val="0"/>
        </w:rPr>
        <w:tab/>
      </w:r>
      <w:r w:rsidR="009619E9">
        <w:rPr>
          <w:i w:val="0"/>
        </w:rPr>
        <w:t>The ACMA must issue</w:t>
      </w:r>
    </w:p>
    <w:p w:rsidR="00790440" w:rsidRDefault="009619E9" w:rsidP="00790440">
      <w:pPr>
        <w:pStyle w:val="A2S"/>
      </w:pPr>
      <w:r>
        <w:t>insert</w:t>
      </w:r>
    </w:p>
    <w:p w:rsidR="00351893" w:rsidRDefault="00B57399">
      <w:pPr>
        <w:pStyle w:val="A3S"/>
        <w:spacing w:before="120"/>
        <w:ind w:left="709" w:hanging="284"/>
      </w:pPr>
      <w:r>
        <w:tab/>
      </w:r>
      <w:r w:rsidR="009619E9">
        <w:t>Subject to subsection (2A), the ACMA must issue</w:t>
      </w:r>
    </w:p>
    <w:p w:rsidR="00EF228A" w:rsidRPr="00790440" w:rsidRDefault="00EF228A" w:rsidP="00EF228A">
      <w:pPr>
        <w:pStyle w:val="A3S"/>
        <w:spacing w:before="240"/>
        <w:ind w:left="1134" w:hanging="1134"/>
        <w:rPr>
          <w:rFonts w:ascii="Arial" w:hAnsi="Arial" w:cs="Arial"/>
          <w:b/>
        </w:rPr>
      </w:pPr>
      <w:r>
        <w:rPr>
          <w:rFonts w:ascii="Arial" w:hAnsi="Arial" w:cs="Arial"/>
          <w:b/>
        </w:rPr>
        <w:t>[</w:t>
      </w:r>
      <w:r w:rsidR="003E622B">
        <w:rPr>
          <w:rFonts w:ascii="Arial" w:hAnsi="Arial" w:cs="Arial"/>
          <w:b/>
        </w:rPr>
        <w:t>16</w:t>
      </w:r>
      <w:r w:rsidRPr="00790440">
        <w:rPr>
          <w:rFonts w:ascii="Arial" w:hAnsi="Arial" w:cs="Arial"/>
          <w:b/>
        </w:rPr>
        <w:t>]</w:t>
      </w:r>
      <w:r>
        <w:rPr>
          <w:rFonts w:ascii="Arial" w:hAnsi="Arial" w:cs="Arial"/>
          <w:b/>
        </w:rPr>
        <w:tab/>
        <w:t>After subsection 74</w:t>
      </w:r>
      <w:r w:rsidRPr="00790440">
        <w:rPr>
          <w:rFonts w:ascii="Arial" w:hAnsi="Arial" w:cs="Arial"/>
          <w:b/>
        </w:rPr>
        <w:t>(</w:t>
      </w:r>
      <w:r>
        <w:rPr>
          <w:rFonts w:ascii="Arial" w:hAnsi="Arial" w:cs="Arial"/>
          <w:b/>
        </w:rPr>
        <w:t>2</w:t>
      </w:r>
      <w:r w:rsidRPr="00790440">
        <w:rPr>
          <w:rFonts w:ascii="Arial" w:hAnsi="Arial" w:cs="Arial"/>
          <w:b/>
        </w:rPr>
        <w:t>) (after the note)</w:t>
      </w:r>
    </w:p>
    <w:p w:rsidR="00351893" w:rsidRDefault="00EF228A">
      <w:pPr>
        <w:pStyle w:val="A2S"/>
        <w:spacing w:before="180"/>
      </w:pPr>
      <w:r>
        <w:t>insert</w:t>
      </w:r>
    </w:p>
    <w:p w:rsidR="00EF228A" w:rsidRDefault="00EF228A" w:rsidP="00EF228A">
      <w:pPr>
        <w:pStyle w:val="ZR1"/>
        <w:ind w:left="960" w:hanging="534"/>
      </w:pPr>
      <w:r>
        <w:t>(2A)</w:t>
      </w:r>
      <w:r>
        <w:tab/>
        <w:t>Subsection (2) does not apply if the holder was allocated a commercial television broadcasting licence under section 38A or 38B of the Act and:</w:t>
      </w:r>
    </w:p>
    <w:p w:rsidR="00EF228A" w:rsidRDefault="00EF228A" w:rsidP="00EF228A">
      <w:pPr>
        <w:pStyle w:val="ZR1"/>
        <w:numPr>
          <w:ilvl w:val="0"/>
          <w:numId w:val="63"/>
        </w:numPr>
      </w:pPr>
      <w:r>
        <w:t>if the licence was allocated under section 38A – the holder made an election under paragraph 6 (5A) (d) or 6 (5AA) (d) of Schedule 4 to the Act; or</w:t>
      </w:r>
    </w:p>
    <w:p w:rsidR="00EF228A" w:rsidRDefault="00EF228A" w:rsidP="00EF228A">
      <w:pPr>
        <w:pStyle w:val="ZR1"/>
        <w:numPr>
          <w:ilvl w:val="0"/>
          <w:numId w:val="63"/>
        </w:numPr>
      </w:pPr>
      <w:r>
        <w:t>if the licence was allocated under section 38B – the holder made an election under paragraph 6 (5A) (d) of Schedule 4 to the Act; and</w:t>
      </w:r>
    </w:p>
    <w:p w:rsidR="00351893" w:rsidRDefault="00EF228A">
      <w:pPr>
        <w:pStyle w:val="ZR1"/>
        <w:ind w:left="960" w:firstLine="0"/>
      </w:pPr>
      <w:r>
        <w:t>the election is still in force at the start of the simulcast period.</w:t>
      </w:r>
    </w:p>
    <w:p w:rsidR="00EF228A" w:rsidRDefault="00EF228A" w:rsidP="00EF228A">
      <w:pPr>
        <w:pStyle w:val="A1S"/>
        <w:spacing w:before="360"/>
        <w:ind w:left="1134" w:hanging="1134"/>
      </w:pPr>
      <w:r>
        <w:t>[</w:t>
      </w:r>
      <w:r w:rsidR="003E622B">
        <w:t>17</w:t>
      </w:r>
      <w:r>
        <w:t>]</w:t>
      </w:r>
      <w:r>
        <w:tab/>
        <w:t xml:space="preserve">Subsection 83(1) </w:t>
      </w:r>
    </w:p>
    <w:p w:rsidR="00EF228A" w:rsidRDefault="00EF228A" w:rsidP="00EF228A">
      <w:pPr>
        <w:pStyle w:val="A2S"/>
      </w:pPr>
      <w:r>
        <w:t xml:space="preserve">omit </w:t>
      </w:r>
    </w:p>
    <w:p w:rsidR="00351893" w:rsidRDefault="00EF228A">
      <w:pPr>
        <w:pStyle w:val="A2S"/>
        <w:ind w:left="720" w:hanging="11"/>
        <w:rPr>
          <w:i w:val="0"/>
        </w:rPr>
      </w:pPr>
      <w:r>
        <w:rPr>
          <w:i w:val="0"/>
        </w:rPr>
        <w:t>If the ACMA approves</w:t>
      </w:r>
    </w:p>
    <w:p w:rsidR="00EF228A" w:rsidRDefault="00EF228A" w:rsidP="00EF228A">
      <w:pPr>
        <w:pStyle w:val="A2S"/>
      </w:pPr>
      <w:r>
        <w:t>insert</w:t>
      </w:r>
    </w:p>
    <w:p w:rsidR="00351893" w:rsidRDefault="00EF228A">
      <w:pPr>
        <w:pStyle w:val="A3S"/>
        <w:spacing w:before="120"/>
        <w:ind w:left="709"/>
      </w:pPr>
      <w:r>
        <w:t>Subject to subsections (1A) and (2), if the ACMA approves</w:t>
      </w:r>
    </w:p>
    <w:p w:rsidR="00790440" w:rsidRPr="00790440" w:rsidRDefault="00DD7D53" w:rsidP="00EF228A">
      <w:pPr>
        <w:pStyle w:val="A3S"/>
        <w:spacing w:before="240"/>
        <w:ind w:left="1134" w:hanging="1134"/>
        <w:rPr>
          <w:rFonts w:ascii="Arial" w:hAnsi="Arial" w:cs="Arial"/>
          <w:b/>
        </w:rPr>
      </w:pPr>
      <w:r>
        <w:rPr>
          <w:rFonts w:ascii="Arial" w:hAnsi="Arial" w:cs="Arial"/>
          <w:b/>
        </w:rPr>
        <w:t>[</w:t>
      </w:r>
      <w:r w:rsidR="003E622B">
        <w:rPr>
          <w:rFonts w:ascii="Arial" w:hAnsi="Arial" w:cs="Arial"/>
          <w:b/>
        </w:rPr>
        <w:t>18</w:t>
      </w:r>
      <w:r w:rsidR="00AB24E2" w:rsidRPr="00790440">
        <w:rPr>
          <w:rFonts w:ascii="Arial" w:hAnsi="Arial" w:cs="Arial"/>
          <w:b/>
        </w:rPr>
        <w:t>]</w:t>
      </w:r>
      <w:r w:rsidR="009619E9" w:rsidRPr="00790440">
        <w:rPr>
          <w:rFonts w:ascii="Arial" w:hAnsi="Arial" w:cs="Arial"/>
          <w:b/>
        </w:rPr>
        <w:tab/>
        <w:t>After subsection 83(1) (after the note)</w:t>
      </w:r>
    </w:p>
    <w:p w:rsidR="00351893" w:rsidRDefault="00790440">
      <w:pPr>
        <w:pStyle w:val="A3S"/>
        <w:spacing w:before="120"/>
        <w:ind w:left="992"/>
        <w:rPr>
          <w:i/>
        </w:rPr>
      </w:pPr>
      <w:r w:rsidRPr="00790440">
        <w:rPr>
          <w:i/>
        </w:rPr>
        <w:t>i</w:t>
      </w:r>
      <w:r w:rsidR="009619E9" w:rsidRPr="00790440">
        <w:rPr>
          <w:i/>
        </w:rPr>
        <w:t>nsert</w:t>
      </w:r>
    </w:p>
    <w:p w:rsidR="00790440" w:rsidRDefault="009619E9" w:rsidP="00790440">
      <w:pPr>
        <w:pStyle w:val="A3S"/>
        <w:spacing w:before="240"/>
        <w:ind w:left="992" w:hanging="566"/>
      </w:pPr>
      <w:r>
        <w:t>(1A)</w:t>
      </w:r>
      <w:r>
        <w:tab/>
        <w:t>Subsection (1) does not apply if the holder was allocated a commercial television broadcasting licence under section 38A or 38B of the Act and:</w:t>
      </w:r>
    </w:p>
    <w:p w:rsidR="00790440" w:rsidRDefault="009619E9" w:rsidP="00231020">
      <w:pPr>
        <w:pStyle w:val="ZR1"/>
        <w:numPr>
          <w:ilvl w:val="0"/>
          <w:numId w:val="66"/>
        </w:numPr>
      </w:pPr>
      <w:r>
        <w:t>if the licence was allocated under section 38A – the holder made an election under paragraph 6 (5A) (d) or (5AA) (d) of Schedule 4 to the Act; or</w:t>
      </w:r>
    </w:p>
    <w:p w:rsidR="00EA5AE5" w:rsidRDefault="009619E9" w:rsidP="00231020">
      <w:pPr>
        <w:pStyle w:val="ZR1"/>
        <w:numPr>
          <w:ilvl w:val="0"/>
          <w:numId w:val="66"/>
        </w:numPr>
      </w:pPr>
      <w:r>
        <w:t>if the licence was allocated under section 38B – the holder made an election under paragraph 6 (5A) (d) of Schedule 4 to the Act; and</w:t>
      </w:r>
    </w:p>
    <w:p w:rsidR="009619E9" w:rsidRDefault="009619E9" w:rsidP="00231020">
      <w:pPr>
        <w:pStyle w:val="ZR1"/>
        <w:keepNext w:val="0"/>
        <w:ind w:left="958" w:firstLine="0"/>
      </w:pPr>
      <w:r>
        <w:t>the election is still in force at the time the holder applied for approval to transmit before the start of the simulcast period.</w:t>
      </w:r>
    </w:p>
    <w:p w:rsidR="00077DCD" w:rsidRDefault="00077DCD" w:rsidP="002B3602">
      <w:pPr>
        <w:pStyle w:val="A1S"/>
        <w:spacing w:before="360"/>
        <w:ind w:left="1134" w:hanging="1134"/>
      </w:pPr>
      <w:r w:rsidRPr="00066426">
        <w:t>[</w:t>
      </w:r>
      <w:r w:rsidR="003E622B">
        <w:t>19</w:t>
      </w:r>
      <w:r w:rsidR="00AB24E2">
        <w:t>]</w:t>
      </w:r>
      <w:r w:rsidRPr="00066426">
        <w:tab/>
        <w:t>After subsection 92(3) (after the note)</w:t>
      </w:r>
    </w:p>
    <w:p w:rsidR="00077DCD" w:rsidRDefault="00077DCD" w:rsidP="00077DCD">
      <w:pPr>
        <w:pStyle w:val="A2S"/>
      </w:pPr>
      <w:r>
        <w:t xml:space="preserve">insert </w:t>
      </w:r>
    </w:p>
    <w:p w:rsidR="00EA5AE5" w:rsidRDefault="00077DCD">
      <w:pPr>
        <w:pStyle w:val="ZR1"/>
        <w:numPr>
          <w:ilvl w:val="0"/>
          <w:numId w:val="59"/>
        </w:numPr>
      </w:pPr>
      <w:r>
        <w:t>A digital channel plan may also deal with the allotment of channels during a simulcast period to holders of commercial television broadcasting licences allocated under section 38B of the Act.</w:t>
      </w:r>
    </w:p>
    <w:p w:rsidR="00077DCD" w:rsidRDefault="00066426" w:rsidP="002B3602">
      <w:pPr>
        <w:pStyle w:val="A1S"/>
        <w:spacing w:before="360"/>
        <w:ind w:left="1134" w:hanging="1134"/>
      </w:pPr>
      <w:r>
        <w:t>[</w:t>
      </w:r>
      <w:r w:rsidR="003E622B">
        <w:t>20</w:t>
      </w:r>
      <w:r>
        <w:t>]</w:t>
      </w:r>
      <w:r w:rsidR="00077DCD" w:rsidRPr="00066426">
        <w:tab/>
        <w:t>Subsection 93(4)</w:t>
      </w:r>
    </w:p>
    <w:p w:rsidR="00077DCD" w:rsidRDefault="00077DCD" w:rsidP="00077DCD">
      <w:pPr>
        <w:pStyle w:val="A2S"/>
      </w:pPr>
      <w:r>
        <w:t>substitute</w:t>
      </w:r>
    </w:p>
    <w:p w:rsidR="00351893" w:rsidRDefault="00077DCD">
      <w:pPr>
        <w:pStyle w:val="ZR1"/>
        <w:numPr>
          <w:ilvl w:val="0"/>
          <w:numId w:val="64"/>
        </w:numPr>
        <w:ind w:hanging="588"/>
      </w:pPr>
      <w:r>
        <w:t>If:</w:t>
      </w:r>
    </w:p>
    <w:p w:rsidR="00077DCD" w:rsidRDefault="00077DCD" w:rsidP="00077DCD">
      <w:pPr>
        <w:pStyle w:val="ZR1"/>
        <w:numPr>
          <w:ilvl w:val="0"/>
          <w:numId w:val="25"/>
        </w:numPr>
      </w:pPr>
      <w:r>
        <w:t xml:space="preserve">a holder was allocated a licence under subsection 38B of the Act (the </w:t>
      </w:r>
      <w:r>
        <w:rPr>
          <w:b/>
          <w:i/>
        </w:rPr>
        <w:t>first holder</w:t>
      </w:r>
      <w:r>
        <w:t>); and</w:t>
      </w:r>
    </w:p>
    <w:p w:rsidR="00077DCD" w:rsidRDefault="00077DCD" w:rsidP="00077DCD">
      <w:pPr>
        <w:pStyle w:val="ZR1"/>
        <w:numPr>
          <w:ilvl w:val="0"/>
          <w:numId w:val="25"/>
        </w:numPr>
      </w:pPr>
      <w:r>
        <w:t>an election was made under subclause 6 (7B) of Schedule 4 to the Act by:</w:t>
      </w:r>
    </w:p>
    <w:p w:rsidR="00077DCD" w:rsidRDefault="00077DCD" w:rsidP="00077DCD">
      <w:pPr>
        <w:pStyle w:val="ZR1"/>
        <w:numPr>
          <w:ilvl w:val="0"/>
          <w:numId w:val="31"/>
        </w:numPr>
        <w:rPr>
          <w:lang w:val="en-US"/>
        </w:rPr>
      </w:pPr>
      <w:r w:rsidRPr="000D5149">
        <w:rPr>
          <w:lang w:val="en-US"/>
        </w:rPr>
        <w:t xml:space="preserve">if the </w:t>
      </w:r>
      <w:r>
        <w:rPr>
          <w:lang w:val="en-US"/>
        </w:rPr>
        <w:t xml:space="preserve">first </w:t>
      </w:r>
      <w:r w:rsidRPr="000D5149">
        <w:rPr>
          <w:lang w:val="en-US"/>
        </w:rPr>
        <w:t>holder was allocated a licence under subsection 38B</w:t>
      </w:r>
      <w:r>
        <w:rPr>
          <w:lang w:val="en-US"/>
        </w:rPr>
        <w:t xml:space="preserve"> </w:t>
      </w:r>
      <w:r w:rsidRPr="000D5149">
        <w:rPr>
          <w:lang w:val="en-US"/>
        </w:rPr>
        <w:t xml:space="preserve">(5) – </w:t>
      </w:r>
      <w:r>
        <w:rPr>
          <w:lang w:val="en-US"/>
        </w:rPr>
        <w:t>the holders of the parent licences</w:t>
      </w:r>
      <w:r w:rsidRPr="000D5149">
        <w:rPr>
          <w:lang w:val="en-US"/>
        </w:rPr>
        <w:t>;</w:t>
      </w:r>
      <w:r>
        <w:rPr>
          <w:lang w:val="en-US"/>
        </w:rPr>
        <w:t xml:space="preserve"> or</w:t>
      </w:r>
    </w:p>
    <w:p w:rsidR="00077DCD" w:rsidRPr="000D5149" w:rsidRDefault="00077DCD" w:rsidP="00077DCD">
      <w:pPr>
        <w:pStyle w:val="ZR1"/>
        <w:numPr>
          <w:ilvl w:val="0"/>
          <w:numId w:val="31"/>
        </w:numPr>
        <w:rPr>
          <w:lang w:val="en-US"/>
        </w:rPr>
      </w:pPr>
      <w:r>
        <w:rPr>
          <w:lang w:val="en-US"/>
        </w:rPr>
        <w:t>if the first holder was allocated a licence under subsection 38B (6), (7), (8) or (9) – the first holder; and</w:t>
      </w:r>
    </w:p>
    <w:p w:rsidR="00077DCD" w:rsidRDefault="00077DCD" w:rsidP="00077DCD">
      <w:pPr>
        <w:pStyle w:val="ZR1"/>
        <w:numPr>
          <w:ilvl w:val="0"/>
          <w:numId w:val="25"/>
        </w:numPr>
      </w:pPr>
      <w:r>
        <w:t>the election is still in force;</w:t>
      </w:r>
    </w:p>
    <w:p w:rsidR="00077DCD" w:rsidRDefault="00077DCD" w:rsidP="00077DCD">
      <w:pPr>
        <w:pStyle w:val="ZR1"/>
        <w:ind w:left="960" w:firstLine="0"/>
      </w:pPr>
      <w:r>
        <w:t>then:</w:t>
      </w:r>
    </w:p>
    <w:p w:rsidR="006E54F2" w:rsidRDefault="00077DCD">
      <w:pPr>
        <w:pStyle w:val="P1"/>
        <w:numPr>
          <w:ilvl w:val="0"/>
          <w:numId w:val="25"/>
        </w:numPr>
        <w:spacing w:before="120"/>
        <w:ind w:left="1315" w:hanging="357"/>
        <w:jc w:val="left"/>
      </w:pPr>
      <w:r>
        <w:t>a digital channel plan that relates to the first holder may allot one or more channels to:</w:t>
      </w:r>
      <w:r w:rsidR="0099405C">
        <w:br/>
      </w:r>
    </w:p>
    <w:p w:rsidR="00077DCD" w:rsidRDefault="00077DCD" w:rsidP="00077DCD">
      <w:pPr>
        <w:pStyle w:val="ZR1"/>
        <w:numPr>
          <w:ilvl w:val="0"/>
          <w:numId w:val="32"/>
        </w:numPr>
        <w:rPr>
          <w:lang w:val="en-US"/>
        </w:rPr>
      </w:pPr>
      <w:r>
        <w:rPr>
          <w:lang w:val="en-US"/>
        </w:rPr>
        <w:t>if the first holder was allocated a licence under subsection 38B (5) – either or both of the holders of the parent licences; or</w:t>
      </w:r>
    </w:p>
    <w:p w:rsidR="00077DCD" w:rsidRDefault="00077DCD" w:rsidP="00077DCD">
      <w:pPr>
        <w:pStyle w:val="ZR1"/>
        <w:numPr>
          <w:ilvl w:val="0"/>
          <w:numId w:val="32"/>
        </w:numPr>
        <w:rPr>
          <w:lang w:val="en-US"/>
        </w:rPr>
      </w:pPr>
      <w:r>
        <w:rPr>
          <w:lang w:val="en-US"/>
        </w:rPr>
        <w:t>if the first holder was allocated a licence under subsection 38B (6), (7), (8) or (9) – the first holder;</w:t>
      </w:r>
    </w:p>
    <w:p w:rsidR="00077DCD" w:rsidRDefault="00077DCD" w:rsidP="00077DCD">
      <w:pPr>
        <w:pStyle w:val="ZR1"/>
        <w:ind w:left="1320" w:firstLine="0"/>
        <w:rPr>
          <w:lang w:val="en-US"/>
        </w:rPr>
      </w:pPr>
      <w:r w:rsidRPr="00E16D5E">
        <w:rPr>
          <w:lang w:val="en-US"/>
        </w:rPr>
        <w:t>for the purposes of transmitting the commercial television broadcasting services provided under</w:t>
      </w:r>
      <w:r>
        <w:rPr>
          <w:lang w:val="en-US"/>
        </w:rPr>
        <w:t>:</w:t>
      </w:r>
    </w:p>
    <w:p w:rsidR="00077DCD" w:rsidRDefault="00077DCD" w:rsidP="00077DCD">
      <w:pPr>
        <w:pStyle w:val="ZR1"/>
        <w:numPr>
          <w:ilvl w:val="0"/>
          <w:numId w:val="32"/>
        </w:numPr>
        <w:rPr>
          <w:lang w:val="en-US"/>
        </w:rPr>
      </w:pPr>
      <w:r>
        <w:rPr>
          <w:lang w:val="en-US"/>
        </w:rPr>
        <w:t>each parent licence</w:t>
      </w:r>
      <w:r w:rsidRPr="00E16D5E">
        <w:rPr>
          <w:lang w:val="en-US"/>
        </w:rPr>
        <w:t>; and</w:t>
      </w:r>
    </w:p>
    <w:p w:rsidR="00077DCD" w:rsidRPr="00E16D5E" w:rsidRDefault="00077DCD" w:rsidP="00077DCD">
      <w:pPr>
        <w:pStyle w:val="ZR1"/>
        <w:numPr>
          <w:ilvl w:val="0"/>
          <w:numId w:val="32"/>
        </w:numPr>
        <w:rPr>
          <w:lang w:val="en-US"/>
        </w:rPr>
      </w:pPr>
      <w:r>
        <w:rPr>
          <w:lang w:val="en-US"/>
        </w:rPr>
        <w:t>the first holder’s commercial television broadcasting licence; and</w:t>
      </w:r>
    </w:p>
    <w:p w:rsidR="00351893" w:rsidRDefault="00077DCD">
      <w:pPr>
        <w:pStyle w:val="P1"/>
        <w:numPr>
          <w:ilvl w:val="0"/>
          <w:numId w:val="25"/>
        </w:numPr>
        <w:tabs>
          <w:tab w:val="clear" w:pos="1191"/>
          <w:tab w:val="right" w:pos="993"/>
        </w:tabs>
        <w:jc w:val="left"/>
      </w:pPr>
      <w:r w:rsidRPr="00AB24E2">
        <w:rPr>
          <w:lang w:val="en-US"/>
        </w:rPr>
        <w:t>a digital channel plan that relates to the first holder must be directed towards the achievement of the objective mentioned in subclause 6 (7H) of Schedule 4 to the Act.</w:t>
      </w:r>
    </w:p>
    <w:p w:rsidR="00EA5AE5" w:rsidRDefault="00AB24E2" w:rsidP="006D0555">
      <w:pPr>
        <w:pStyle w:val="ZR1"/>
        <w:keepNext w:val="0"/>
        <w:ind w:left="2161" w:hanging="743"/>
        <w:rPr>
          <w:i/>
          <w:sz w:val="20"/>
          <w:szCs w:val="20"/>
        </w:rPr>
      </w:pPr>
      <w:r w:rsidRPr="00A61AD5">
        <w:rPr>
          <w:i/>
          <w:sz w:val="20"/>
          <w:szCs w:val="20"/>
        </w:rPr>
        <w:t>Note</w:t>
      </w:r>
      <w:r>
        <w:rPr>
          <w:i/>
          <w:sz w:val="20"/>
          <w:szCs w:val="20"/>
        </w:rPr>
        <w:t xml:space="preserve"> 1</w:t>
      </w:r>
      <w:r w:rsidRPr="00A61AD5">
        <w:rPr>
          <w:i/>
          <w:sz w:val="20"/>
          <w:szCs w:val="20"/>
        </w:rPr>
        <w:t>  </w:t>
      </w:r>
      <w:r>
        <w:rPr>
          <w:i/>
          <w:sz w:val="20"/>
          <w:szCs w:val="20"/>
        </w:rPr>
        <w:tab/>
      </w:r>
      <w:r w:rsidRPr="00494318">
        <w:rPr>
          <w:sz w:val="20"/>
          <w:szCs w:val="20"/>
        </w:rPr>
        <w:t>Subclause 6 (7H) of Schedule 4 to the Act provides for the objective that, while an election is in force under subclause 6 (7B), each remote area service for a remote area licence should be authorised to be transmitted in SDTV digital mode using multi-channelling transmission capacity.</w:t>
      </w:r>
    </w:p>
    <w:p w:rsidR="00EA5AE5" w:rsidRDefault="00AB24E2">
      <w:pPr>
        <w:pStyle w:val="ZR1"/>
        <w:ind w:left="2160" w:hanging="742"/>
        <w:rPr>
          <w:i/>
          <w:sz w:val="20"/>
          <w:szCs w:val="20"/>
        </w:rPr>
      </w:pPr>
      <w:r w:rsidRPr="00A61AD5">
        <w:rPr>
          <w:i/>
          <w:sz w:val="20"/>
          <w:szCs w:val="20"/>
        </w:rPr>
        <w:t>Note</w:t>
      </w:r>
      <w:r>
        <w:rPr>
          <w:i/>
          <w:sz w:val="20"/>
          <w:szCs w:val="20"/>
        </w:rPr>
        <w:t xml:space="preserve"> 2</w:t>
      </w:r>
      <w:r w:rsidRPr="00A61AD5">
        <w:rPr>
          <w:i/>
          <w:sz w:val="20"/>
          <w:szCs w:val="20"/>
        </w:rPr>
        <w:t>  </w:t>
      </w:r>
      <w:r>
        <w:rPr>
          <w:i/>
          <w:sz w:val="20"/>
          <w:szCs w:val="20"/>
        </w:rPr>
        <w:tab/>
      </w:r>
      <w:r w:rsidRPr="00494318">
        <w:rPr>
          <w:sz w:val="20"/>
          <w:szCs w:val="20"/>
        </w:rPr>
        <w:t>If a holder was allocated a licence under subsection 38B (6), (7), (8) or (9), the holder will have two commercial television broadcasting licences.  If a holder was allocated a licence under subsection 38B (5), the holder will have only one commercial television broadcasting licence and will be jointly owned by two other holders, each of which will hold a commercial television broadcasting licence.</w:t>
      </w:r>
    </w:p>
    <w:p w:rsidR="00077DCD" w:rsidRDefault="00066426" w:rsidP="002B3602">
      <w:pPr>
        <w:pStyle w:val="A1S"/>
        <w:spacing w:before="360"/>
        <w:ind w:left="1134" w:hanging="1134"/>
      </w:pPr>
      <w:r>
        <w:t>[</w:t>
      </w:r>
      <w:r w:rsidR="003E622B">
        <w:t>21</w:t>
      </w:r>
      <w:r>
        <w:t>]</w:t>
      </w:r>
      <w:r w:rsidR="00077DCD" w:rsidRPr="00066426">
        <w:tab/>
        <w:t>Subsection 93(5)</w:t>
      </w:r>
    </w:p>
    <w:p w:rsidR="00077DCD" w:rsidRDefault="00077DCD" w:rsidP="00077DCD">
      <w:pPr>
        <w:pStyle w:val="A2S"/>
      </w:pPr>
      <w:r>
        <w:t>substitute</w:t>
      </w:r>
    </w:p>
    <w:p w:rsidR="00EA5AE5" w:rsidRDefault="00077DCD" w:rsidP="00EF228A">
      <w:pPr>
        <w:pStyle w:val="ZR1"/>
        <w:numPr>
          <w:ilvl w:val="0"/>
          <w:numId w:val="60"/>
        </w:numPr>
        <w:tabs>
          <w:tab w:val="clear" w:pos="794"/>
          <w:tab w:val="right" w:pos="993"/>
        </w:tabs>
        <w:ind w:hanging="534"/>
      </w:pPr>
      <w:r>
        <w:t>If subsection (4) applies:</w:t>
      </w:r>
    </w:p>
    <w:p w:rsidR="00EA5AE5" w:rsidRDefault="00077DCD" w:rsidP="00EF228A">
      <w:pPr>
        <w:pStyle w:val="P1"/>
        <w:numPr>
          <w:ilvl w:val="0"/>
          <w:numId w:val="61"/>
        </w:numPr>
        <w:ind w:hanging="297"/>
      </w:pPr>
      <w:r>
        <w:t xml:space="preserve">a digital channel plan may reserve channels for when the election is revoked; </w:t>
      </w:r>
    </w:p>
    <w:p w:rsidR="00EA5AE5" w:rsidRDefault="00077DCD" w:rsidP="00EF228A">
      <w:pPr>
        <w:pStyle w:val="P1"/>
        <w:numPr>
          <w:ilvl w:val="0"/>
          <w:numId w:val="61"/>
        </w:numPr>
        <w:spacing w:after="60"/>
        <w:ind w:left="1287" w:hanging="294"/>
      </w:pPr>
      <w:r>
        <w:t>if the election is not revoked before the end of the simulcast period for the relevant licence area – the ACMA may, at any time after the end of the simulcast period, vary the digital channel plan to remove a reservation mentioned in paragraph (a) under section 98 of this Scheme.</w:t>
      </w:r>
    </w:p>
    <w:p w:rsidR="00790440" w:rsidRDefault="007B6D30" w:rsidP="002B3602">
      <w:pPr>
        <w:pStyle w:val="P1"/>
        <w:tabs>
          <w:tab w:val="clear" w:pos="1191"/>
          <w:tab w:val="right" w:pos="426"/>
        </w:tabs>
        <w:spacing w:before="360"/>
        <w:ind w:left="1134" w:hanging="1134"/>
        <w:rPr>
          <w:rFonts w:ascii="Arial" w:hAnsi="Arial" w:cs="Arial"/>
          <w:b/>
        </w:rPr>
      </w:pPr>
      <w:r w:rsidRPr="00A27B46">
        <w:rPr>
          <w:rFonts w:ascii="Arial" w:hAnsi="Arial" w:cs="Arial"/>
          <w:b/>
        </w:rPr>
        <w:t>[</w:t>
      </w:r>
      <w:r w:rsidR="003E622B">
        <w:rPr>
          <w:rFonts w:ascii="Arial" w:hAnsi="Arial" w:cs="Arial"/>
          <w:b/>
        </w:rPr>
        <w:t>22</w:t>
      </w:r>
      <w:r w:rsidRPr="00A27B46">
        <w:rPr>
          <w:rFonts w:ascii="Arial" w:hAnsi="Arial" w:cs="Arial"/>
          <w:b/>
        </w:rPr>
        <w:t>]</w:t>
      </w:r>
      <w:r w:rsidRPr="00A27B46">
        <w:rPr>
          <w:rFonts w:ascii="Arial" w:hAnsi="Arial" w:cs="Arial"/>
          <w:b/>
        </w:rPr>
        <w:tab/>
        <w:t>Subsection 93(6)</w:t>
      </w:r>
    </w:p>
    <w:p w:rsidR="00790440" w:rsidRPr="00F02BD9" w:rsidRDefault="00790440" w:rsidP="00790440">
      <w:pPr>
        <w:pStyle w:val="P1"/>
        <w:tabs>
          <w:tab w:val="clear" w:pos="1191"/>
          <w:tab w:val="right" w:pos="993"/>
        </w:tabs>
        <w:spacing w:before="120"/>
        <w:ind w:left="992" w:hanging="992"/>
        <w:rPr>
          <w:i/>
        </w:rPr>
      </w:pPr>
      <w:r>
        <w:rPr>
          <w:rFonts w:ascii="Arial" w:hAnsi="Arial" w:cs="Arial"/>
          <w:b/>
        </w:rPr>
        <w:tab/>
      </w:r>
      <w:r w:rsidR="0087095A">
        <w:rPr>
          <w:i/>
        </w:rPr>
        <w:t>omit</w:t>
      </w:r>
      <w:r w:rsidR="002E3C05" w:rsidRPr="002E3C05">
        <w:rPr>
          <w:i/>
        </w:rPr>
        <w:t xml:space="preserve"> the subsection</w:t>
      </w:r>
    </w:p>
    <w:p w:rsidR="00790440" w:rsidRPr="00790440" w:rsidRDefault="00757801" w:rsidP="002B3602">
      <w:pPr>
        <w:pStyle w:val="P1"/>
        <w:tabs>
          <w:tab w:val="clear" w:pos="1191"/>
          <w:tab w:val="right" w:pos="1134"/>
        </w:tabs>
        <w:spacing w:before="360"/>
        <w:ind w:left="1134" w:hanging="1134"/>
        <w:rPr>
          <w:rFonts w:ascii="Arial" w:hAnsi="Arial" w:cs="Arial"/>
          <w:b/>
        </w:rPr>
      </w:pPr>
      <w:r w:rsidRPr="00790440">
        <w:rPr>
          <w:rFonts w:ascii="Arial" w:hAnsi="Arial" w:cs="Arial"/>
          <w:b/>
        </w:rPr>
        <w:t>[</w:t>
      </w:r>
      <w:r w:rsidR="003E622B">
        <w:rPr>
          <w:rFonts w:ascii="Arial" w:hAnsi="Arial" w:cs="Arial"/>
          <w:b/>
        </w:rPr>
        <w:t>23</w:t>
      </w:r>
      <w:r w:rsidRPr="00790440">
        <w:rPr>
          <w:rFonts w:ascii="Arial" w:hAnsi="Arial" w:cs="Arial"/>
          <w:b/>
        </w:rPr>
        <w:t>]</w:t>
      </w:r>
      <w:r w:rsidRPr="00790440">
        <w:rPr>
          <w:rFonts w:ascii="Arial" w:hAnsi="Arial" w:cs="Arial"/>
          <w:b/>
        </w:rPr>
        <w:tab/>
      </w:r>
      <w:r w:rsidR="002B3602">
        <w:rPr>
          <w:rFonts w:ascii="Arial" w:hAnsi="Arial" w:cs="Arial"/>
          <w:b/>
        </w:rPr>
        <w:t xml:space="preserve">           </w:t>
      </w:r>
      <w:r w:rsidRPr="00790440">
        <w:rPr>
          <w:rFonts w:ascii="Arial" w:hAnsi="Arial" w:cs="Arial"/>
          <w:b/>
        </w:rPr>
        <w:t>Subsection 93(7)</w:t>
      </w:r>
    </w:p>
    <w:p w:rsidR="00790440" w:rsidRPr="00F02BD9" w:rsidRDefault="00790440" w:rsidP="00790440">
      <w:pPr>
        <w:pStyle w:val="P1"/>
        <w:tabs>
          <w:tab w:val="clear" w:pos="1191"/>
          <w:tab w:val="right" w:pos="993"/>
        </w:tabs>
        <w:spacing w:before="120"/>
        <w:ind w:left="992" w:hanging="992"/>
        <w:rPr>
          <w:i/>
        </w:rPr>
      </w:pPr>
      <w:r>
        <w:tab/>
      </w:r>
      <w:r w:rsidR="0087095A" w:rsidRPr="0087095A">
        <w:rPr>
          <w:i/>
        </w:rPr>
        <w:t>omit</w:t>
      </w:r>
      <w:r w:rsidR="002E3C05" w:rsidRPr="002E3C05">
        <w:rPr>
          <w:i/>
        </w:rPr>
        <w:t xml:space="preserve"> the subsection</w:t>
      </w:r>
    </w:p>
    <w:p w:rsidR="00757801" w:rsidRDefault="00757801" w:rsidP="002B3602">
      <w:pPr>
        <w:pStyle w:val="A1S"/>
        <w:spacing w:before="120"/>
        <w:ind w:left="1134" w:hanging="1134"/>
      </w:pPr>
      <w:r w:rsidRPr="00A27B46">
        <w:t>[</w:t>
      </w:r>
      <w:r w:rsidR="003E622B">
        <w:t>24</w:t>
      </w:r>
      <w:r w:rsidRPr="00A27B46">
        <w:t>]</w:t>
      </w:r>
      <w:r w:rsidRPr="00A27B46">
        <w:tab/>
        <w:t>After subsection 98(5)</w:t>
      </w:r>
    </w:p>
    <w:p w:rsidR="00757801" w:rsidRDefault="00757801" w:rsidP="00757801">
      <w:pPr>
        <w:pStyle w:val="A2S"/>
      </w:pPr>
      <w:r>
        <w:t>insert</w:t>
      </w:r>
    </w:p>
    <w:p w:rsidR="00757801" w:rsidRDefault="00757801" w:rsidP="006514FA">
      <w:pPr>
        <w:pStyle w:val="ZR1"/>
        <w:tabs>
          <w:tab w:val="clear" w:pos="794"/>
          <w:tab w:val="right" w:pos="993"/>
        </w:tabs>
        <w:ind w:left="993" w:hanging="567"/>
      </w:pPr>
      <w:r w:rsidRPr="000479E1">
        <w:t>(5A)</w:t>
      </w:r>
      <w:r w:rsidR="006514FA">
        <w:t xml:space="preserve"> </w:t>
      </w:r>
      <w:r>
        <w:t>If the digital channel plan relates to a holder in relation to which an election under paragraph 6 (7B) of Schedule 4 to the Act remains in force, the ACMA must have regard to the objectives set out in subclause 6 (7H) of Schedule 4 to the Act.</w:t>
      </w:r>
    </w:p>
    <w:p w:rsidR="00757801" w:rsidRDefault="00757801" w:rsidP="002B3602">
      <w:pPr>
        <w:pStyle w:val="A1S"/>
        <w:spacing w:before="360"/>
        <w:ind w:left="1134" w:hanging="1134"/>
      </w:pPr>
      <w:r w:rsidRPr="00A27B46">
        <w:t>[</w:t>
      </w:r>
      <w:r w:rsidR="003E622B">
        <w:t>25</w:t>
      </w:r>
      <w:r w:rsidRPr="00A27B46">
        <w:t>]</w:t>
      </w:r>
      <w:r w:rsidRPr="00A27B46">
        <w:tab/>
        <w:t>Subsection 127(1) (including the note)</w:t>
      </w:r>
    </w:p>
    <w:p w:rsidR="00757801" w:rsidRPr="007B6D30" w:rsidRDefault="00757801" w:rsidP="00A27B46">
      <w:pPr>
        <w:pStyle w:val="A2S"/>
      </w:pPr>
      <w:r>
        <w:t>omit the subsection</w:t>
      </w:r>
    </w:p>
    <w:p w:rsidR="009619E9" w:rsidRDefault="009619E9" w:rsidP="002B3602">
      <w:pPr>
        <w:pStyle w:val="A1S"/>
        <w:spacing w:before="360"/>
        <w:ind w:left="1134" w:hanging="1134"/>
      </w:pPr>
      <w:r w:rsidRPr="00A27B46">
        <w:t>[</w:t>
      </w:r>
      <w:r w:rsidR="003E622B">
        <w:t>26</w:t>
      </w:r>
      <w:r w:rsidRPr="00A27B46">
        <w:t>]</w:t>
      </w:r>
      <w:r w:rsidRPr="00A27B46">
        <w:tab/>
        <w:t>Subsection 127(2)</w:t>
      </w:r>
      <w:r>
        <w:t xml:space="preserve"> </w:t>
      </w:r>
    </w:p>
    <w:p w:rsidR="00C81867" w:rsidRDefault="009619E9" w:rsidP="00C81867">
      <w:pPr>
        <w:pStyle w:val="A2S"/>
      </w:pPr>
      <w:r>
        <w:t xml:space="preserve">omit </w:t>
      </w:r>
    </w:p>
    <w:p w:rsidR="00EA5AE5" w:rsidRDefault="009619E9" w:rsidP="001419DF">
      <w:pPr>
        <w:pStyle w:val="A2S"/>
        <w:ind w:left="993" w:hanging="284"/>
      </w:pPr>
      <w:r>
        <w:rPr>
          <w:i w:val="0"/>
        </w:rPr>
        <w:t>The ACMA must issue</w:t>
      </w:r>
    </w:p>
    <w:p w:rsidR="00C81867" w:rsidRDefault="00C81867" w:rsidP="00C81867">
      <w:pPr>
        <w:pStyle w:val="A2S"/>
      </w:pPr>
      <w:r>
        <w:t>i</w:t>
      </w:r>
      <w:r w:rsidR="009619E9">
        <w:t>nsert</w:t>
      </w:r>
    </w:p>
    <w:p w:rsidR="00C81867" w:rsidRPr="00242871" w:rsidRDefault="009619E9" w:rsidP="00242871">
      <w:pPr>
        <w:pStyle w:val="A2S"/>
        <w:keepNext w:val="0"/>
        <w:ind w:left="993" w:hanging="284"/>
        <w:rPr>
          <w:i w:val="0"/>
        </w:rPr>
      </w:pPr>
      <w:r w:rsidRPr="00C81867">
        <w:rPr>
          <w:i w:val="0"/>
        </w:rPr>
        <w:t>Subject to subsections (2A), (2B)</w:t>
      </w:r>
      <w:r w:rsidR="005F7946" w:rsidRPr="00C81867">
        <w:rPr>
          <w:i w:val="0"/>
        </w:rPr>
        <w:t>,</w:t>
      </w:r>
      <w:r w:rsidRPr="00C81867">
        <w:rPr>
          <w:i w:val="0"/>
        </w:rPr>
        <w:t xml:space="preserve"> (2C)</w:t>
      </w:r>
      <w:r w:rsidR="005F7946" w:rsidRPr="00C81867">
        <w:rPr>
          <w:i w:val="0"/>
        </w:rPr>
        <w:t xml:space="preserve"> and (2D)</w:t>
      </w:r>
      <w:r w:rsidRPr="00C81867">
        <w:rPr>
          <w:i w:val="0"/>
        </w:rPr>
        <w:t>, the ACMA must issue</w:t>
      </w:r>
    </w:p>
    <w:p w:rsidR="00790440" w:rsidRPr="00242871" w:rsidRDefault="009619E9" w:rsidP="00242871">
      <w:pPr>
        <w:pStyle w:val="A1S"/>
        <w:spacing w:before="360"/>
        <w:ind w:left="1134" w:hanging="1134"/>
      </w:pPr>
      <w:r w:rsidRPr="00242871">
        <w:t>[</w:t>
      </w:r>
      <w:r w:rsidR="003E622B" w:rsidRPr="00242871">
        <w:t>2</w:t>
      </w:r>
      <w:r w:rsidR="003E622B">
        <w:t>7</w:t>
      </w:r>
      <w:r w:rsidRPr="00242871">
        <w:t>]</w:t>
      </w:r>
      <w:r w:rsidRPr="00242871">
        <w:tab/>
        <w:t>After subsection 127(2) (after the note)</w:t>
      </w:r>
    </w:p>
    <w:p w:rsidR="00C81867" w:rsidRDefault="00FE7FDD" w:rsidP="00242871">
      <w:pPr>
        <w:pStyle w:val="A3S"/>
        <w:keepNext/>
        <w:spacing w:before="120"/>
        <w:ind w:left="992"/>
        <w:rPr>
          <w:i/>
        </w:rPr>
      </w:pPr>
      <w:r>
        <w:rPr>
          <w:i/>
        </w:rPr>
        <w:t>i</w:t>
      </w:r>
      <w:r w:rsidR="009619E9" w:rsidRPr="00C81867">
        <w:rPr>
          <w:i/>
        </w:rPr>
        <w:t>nsert</w:t>
      </w:r>
    </w:p>
    <w:p w:rsidR="00790440" w:rsidRDefault="009619E9" w:rsidP="00B97908">
      <w:pPr>
        <w:pStyle w:val="A3S"/>
        <w:tabs>
          <w:tab w:val="left" w:pos="993"/>
        </w:tabs>
        <w:ind w:left="993" w:hanging="567"/>
      </w:pPr>
      <w:r>
        <w:t>(2A)</w:t>
      </w:r>
      <w:r w:rsidR="001419DF">
        <w:t xml:space="preserve"> </w:t>
      </w:r>
      <w:r>
        <w:t>Subsection (2) does not apply if the holder has an approved implementation plan in force at the start of the simulcast period for the licence area to which the plan relates.</w:t>
      </w:r>
    </w:p>
    <w:p w:rsidR="00790440" w:rsidRDefault="009619E9" w:rsidP="00C81867">
      <w:pPr>
        <w:pStyle w:val="A3S"/>
        <w:spacing w:before="120"/>
        <w:ind w:left="992" w:hanging="567"/>
      </w:pPr>
      <w:r>
        <w:t>(2B)</w:t>
      </w:r>
      <w:r>
        <w:tab/>
        <w:t>Subsection (2) does not apply if the holder has a transmitter licence, issued for Division 10 or 11 of Part B of this Scheme, at the start of the simulcast period for the licence area to which the transmitter licence relates.</w:t>
      </w:r>
    </w:p>
    <w:p w:rsidR="00C81867" w:rsidRPr="00FE7FDD" w:rsidRDefault="009619E9" w:rsidP="006D0555">
      <w:pPr>
        <w:pStyle w:val="ZR1"/>
        <w:keepNext w:val="0"/>
        <w:ind w:left="2161" w:hanging="743"/>
        <w:rPr>
          <w:i/>
          <w:sz w:val="20"/>
          <w:szCs w:val="20"/>
        </w:rPr>
      </w:pPr>
      <w:r w:rsidRPr="00A61AD5">
        <w:rPr>
          <w:i/>
          <w:sz w:val="20"/>
          <w:szCs w:val="20"/>
        </w:rPr>
        <w:t>Note</w:t>
      </w:r>
      <w:r>
        <w:rPr>
          <w:i/>
          <w:sz w:val="20"/>
          <w:szCs w:val="20"/>
        </w:rPr>
        <w:t xml:space="preserve"> </w:t>
      </w:r>
      <w:r w:rsidRPr="00A61AD5">
        <w:rPr>
          <w:i/>
          <w:sz w:val="20"/>
          <w:szCs w:val="20"/>
        </w:rPr>
        <w:t>  </w:t>
      </w:r>
      <w:r>
        <w:rPr>
          <w:i/>
          <w:sz w:val="20"/>
          <w:szCs w:val="20"/>
        </w:rPr>
        <w:tab/>
      </w:r>
      <w:r w:rsidRPr="00FE7FDD">
        <w:rPr>
          <w:sz w:val="20"/>
          <w:szCs w:val="20"/>
        </w:rPr>
        <w:t xml:space="preserve">Division 10 of this Part deals with transmitter licences issued to support test transmissions.  Division 11 of this Part deals with transmitter licences issued </w:t>
      </w:r>
      <w:r w:rsidR="00C81867" w:rsidRPr="00FE7FDD">
        <w:rPr>
          <w:sz w:val="20"/>
          <w:szCs w:val="20"/>
        </w:rPr>
        <w:t xml:space="preserve">to </w:t>
      </w:r>
      <w:r w:rsidRPr="00FE7FDD">
        <w:rPr>
          <w:sz w:val="20"/>
          <w:szCs w:val="20"/>
        </w:rPr>
        <w:t>support transmission in a remote area before the start of the simulcast period.</w:t>
      </w:r>
    </w:p>
    <w:p w:rsidR="006D0555" w:rsidRDefault="009619E9" w:rsidP="006643AD">
      <w:pPr>
        <w:pStyle w:val="ZR1"/>
        <w:ind w:left="993" w:hanging="567"/>
      </w:pPr>
      <w:r>
        <w:t>(2C)</w:t>
      </w:r>
      <w:r>
        <w:tab/>
        <w:t>Subsection (2) does not apply if the holder was allocated a commercial television broadcasting licence under section 38B of the Act</w:t>
      </w:r>
      <w:r w:rsidR="00066426">
        <w:t>.</w:t>
      </w:r>
      <w:r w:rsidR="00066426" w:rsidDel="00066426">
        <w:t xml:space="preserve"> </w:t>
      </w:r>
    </w:p>
    <w:p w:rsidR="00351893" w:rsidRDefault="00FE7FDD">
      <w:pPr>
        <w:pStyle w:val="ZR1"/>
        <w:ind w:left="2127" w:hanging="709"/>
        <w:rPr>
          <w:i/>
          <w:sz w:val="20"/>
          <w:szCs w:val="20"/>
        </w:rPr>
      </w:pPr>
      <w:r w:rsidRPr="00A61AD5">
        <w:rPr>
          <w:i/>
          <w:sz w:val="20"/>
          <w:szCs w:val="20"/>
        </w:rPr>
        <w:t>Note</w:t>
      </w:r>
      <w:r>
        <w:rPr>
          <w:i/>
          <w:sz w:val="20"/>
          <w:szCs w:val="20"/>
        </w:rPr>
        <w:t xml:space="preserve"> </w:t>
      </w:r>
      <w:r w:rsidRPr="00A61AD5">
        <w:rPr>
          <w:i/>
          <w:sz w:val="20"/>
          <w:szCs w:val="20"/>
        </w:rPr>
        <w:t>  </w:t>
      </w:r>
      <w:r>
        <w:rPr>
          <w:i/>
          <w:sz w:val="20"/>
          <w:szCs w:val="20"/>
        </w:rPr>
        <w:tab/>
      </w:r>
      <w:r>
        <w:rPr>
          <w:sz w:val="20"/>
          <w:szCs w:val="20"/>
        </w:rPr>
        <w:t xml:space="preserve">See section 102 of the </w:t>
      </w:r>
      <w:r>
        <w:rPr>
          <w:i/>
          <w:sz w:val="20"/>
          <w:szCs w:val="20"/>
        </w:rPr>
        <w:t>Radiocommunications Act 1992</w:t>
      </w:r>
      <w:r w:rsidRPr="00FE7FDD">
        <w:rPr>
          <w:sz w:val="20"/>
          <w:szCs w:val="20"/>
        </w:rPr>
        <w:t>.</w:t>
      </w:r>
    </w:p>
    <w:p w:rsidR="009619E9" w:rsidRPr="006643AD" w:rsidRDefault="005F7946" w:rsidP="00242871">
      <w:pPr>
        <w:pStyle w:val="ZR1"/>
        <w:keepNext w:val="0"/>
        <w:ind w:left="958" w:hanging="533"/>
      </w:pPr>
      <w:r>
        <w:t>(2D)</w:t>
      </w:r>
      <w:r>
        <w:tab/>
        <w:t xml:space="preserve">Subsection (2) does not apply if the holder has surrendered a transmitter licence in accordance with subsection 102A(2C) of the </w:t>
      </w:r>
      <w:r w:rsidRPr="00BD0A3F">
        <w:rPr>
          <w:i/>
        </w:rPr>
        <w:t>Radiocommunications Act 1992</w:t>
      </w:r>
      <w:r w:rsidR="004522E5" w:rsidRPr="004522E5">
        <w:t xml:space="preserve"> </w:t>
      </w:r>
      <w:r w:rsidR="004522E5">
        <w:t xml:space="preserve">and subsection 102A(2D) of the </w:t>
      </w:r>
      <w:r w:rsidR="004522E5" w:rsidRPr="009E477F">
        <w:rPr>
          <w:i/>
        </w:rPr>
        <w:t>Radiocommunications Act 1992</w:t>
      </w:r>
      <w:r w:rsidR="004522E5">
        <w:t xml:space="preserve"> does not apply.</w:t>
      </w:r>
    </w:p>
    <w:p w:rsidR="00B43F9E" w:rsidRDefault="003E622B" w:rsidP="00B43F9E">
      <w:pPr>
        <w:ind w:left="1134" w:hanging="1134"/>
      </w:pPr>
      <w:r w:rsidDel="003E622B">
        <w:rPr>
          <w:rStyle w:val="CharDivNo"/>
        </w:rPr>
        <w:t xml:space="preserve"> </w:t>
      </w:r>
    </w:p>
    <w:p w:rsidR="00A811F3" w:rsidRDefault="00A811F3" w:rsidP="00A811F3">
      <w:pPr>
        <w:pStyle w:val="HD"/>
      </w:pPr>
      <w:bookmarkStart w:id="4" w:name="OLE_LINK1"/>
      <w:bookmarkStart w:id="5" w:name="OLE_LINK2"/>
      <w:r w:rsidRPr="00C81867">
        <w:rPr>
          <w:rStyle w:val="CharDivNo"/>
        </w:rPr>
        <w:t xml:space="preserve">Part </w:t>
      </w:r>
      <w:r w:rsidR="003E622B">
        <w:rPr>
          <w:rStyle w:val="CharDivNo"/>
        </w:rPr>
        <w:t>2</w:t>
      </w:r>
      <w:r>
        <w:tab/>
      </w:r>
      <w:r w:rsidR="00E526CE">
        <w:t>Miscellaneous</w:t>
      </w:r>
      <w:r>
        <w:t xml:space="preserve"> a</w:t>
      </w:r>
      <w:r>
        <w:rPr>
          <w:rStyle w:val="CharDivText"/>
        </w:rPr>
        <w:t xml:space="preserve">mendments </w:t>
      </w:r>
    </w:p>
    <w:bookmarkEnd w:id="4"/>
    <w:bookmarkEnd w:id="5"/>
    <w:p w:rsidR="00077DCD" w:rsidRPr="00DA6A9A" w:rsidRDefault="00077DCD" w:rsidP="002B3602">
      <w:pPr>
        <w:pStyle w:val="A1S"/>
        <w:ind w:left="1134" w:hanging="1134"/>
      </w:pPr>
      <w:r w:rsidRPr="00C81867">
        <w:t>[</w:t>
      </w:r>
      <w:r w:rsidR="00033BAE">
        <w:t>28</w:t>
      </w:r>
      <w:r w:rsidRPr="00C81867">
        <w:t>]</w:t>
      </w:r>
      <w:r w:rsidRPr="00DA6A9A">
        <w:tab/>
        <w:t>Section 3A</w:t>
      </w:r>
    </w:p>
    <w:p w:rsidR="00077DCD" w:rsidRPr="006D6F8D" w:rsidRDefault="00077DCD" w:rsidP="009F2E7F">
      <w:pPr>
        <w:pStyle w:val="A2S"/>
      </w:pPr>
      <w:r>
        <w:t>before</w:t>
      </w:r>
    </w:p>
    <w:p w:rsidR="00077DCD" w:rsidRDefault="00077DCD" w:rsidP="00F24A3E">
      <w:pPr>
        <w:pStyle w:val="A3S"/>
        <w:spacing w:before="120"/>
        <w:ind w:left="709"/>
      </w:pPr>
      <w:r w:rsidRPr="00D57235">
        <w:t>This Scheme</w:t>
      </w:r>
    </w:p>
    <w:p w:rsidR="00077DCD" w:rsidRPr="006D6F8D" w:rsidRDefault="00077DCD" w:rsidP="009F2E7F">
      <w:pPr>
        <w:pStyle w:val="A2S"/>
      </w:pPr>
      <w:r>
        <w:t>insert</w:t>
      </w:r>
    </w:p>
    <w:p w:rsidR="00077DCD" w:rsidRDefault="00077DCD" w:rsidP="00F24A3E">
      <w:pPr>
        <w:pStyle w:val="A3S"/>
        <w:spacing w:before="120"/>
        <w:ind w:left="709"/>
      </w:pPr>
      <w:r>
        <w:t>(1)</w:t>
      </w:r>
    </w:p>
    <w:p w:rsidR="00077DCD" w:rsidRDefault="00077DCD" w:rsidP="002B3602">
      <w:pPr>
        <w:pStyle w:val="A1S"/>
        <w:ind w:left="1134" w:hanging="1134"/>
      </w:pPr>
      <w:r w:rsidRPr="00C81867">
        <w:t>[</w:t>
      </w:r>
      <w:r w:rsidR="00033BAE">
        <w:t>29</w:t>
      </w:r>
      <w:r w:rsidRPr="00C81867">
        <w:t>]</w:t>
      </w:r>
      <w:r w:rsidRPr="009F2E7F">
        <w:tab/>
        <w:t>After paragraph 3A(1)(a)</w:t>
      </w:r>
    </w:p>
    <w:p w:rsidR="00077DCD" w:rsidRPr="006D6F8D" w:rsidRDefault="00077DCD" w:rsidP="00DA6A9A">
      <w:pPr>
        <w:pStyle w:val="A2S"/>
        <w:tabs>
          <w:tab w:val="left" w:pos="1935"/>
        </w:tabs>
      </w:pPr>
      <w:r>
        <w:t>insert</w:t>
      </w:r>
    </w:p>
    <w:p w:rsidR="00077DCD" w:rsidRDefault="00DA6A9A" w:rsidP="00F24A3E">
      <w:pPr>
        <w:pStyle w:val="P1"/>
        <w:tabs>
          <w:tab w:val="left" w:pos="426"/>
        </w:tabs>
        <w:spacing w:before="120"/>
        <w:ind w:left="993"/>
      </w:pPr>
      <w:r>
        <w:tab/>
      </w:r>
      <w:r w:rsidR="00077DCD">
        <w:t>(aa)</w:t>
      </w:r>
      <w:r w:rsidR="00077DCD">
        <w:tab/>
        <w:t>to SDTV multi-channelled commercial television broadcasting services</w:t>
      </w:r>
      <w:r w:rsidR="008B6484">
        <w:t xml:space="preserve">, other than a </w:t>
      </w:r>
      <w:r w:rsidR="009A1BC4">
        <w:t xml:space="preserve">holder’s </w:t>
      </w:r>
      <w:r w:rsidR="008B6484">
        <w:t>primary commercial television broadcasting service</w:t>
      </w:r>
      <w:r w:rsidR="00077DCD">
        <w:t>; and</w:t>
      </w:r>
    </w:p>
    <w:p w:rsidR="00077DCD" w:rsidRDefault="00077DCD" w:rsidP="002B3602">
      <w:pPr>
        <w:pStyle w:val="A1S"/>
        <w:ind w:left="1134" w:hanging="1134"/>
      </w:pPr>
      <w:r w:rsidRPr="00C81867">
        <w:t>[</w:t>
      </w:r>
      <w:r w:rsidR="00033BAE" w:rsidRPr="00C81867">
        <w:t>3</w:t>
      </w:r>
      <w:r w:rsidR="00033BAE">
        <w:t>0</w:t>
      </w:r>
      <w:r w:rsidRPr="00C81867">
        <w:t>]</w:t>
      </w:r>
      <w:r w:rsidRPr="00DA6A9A">
        <w:tab/>
        <w:t>Paragraph 3A(1)(b)</w:t>
      </w:r>
    </w:p>
    <w:p w:rsidR="00077DCD" w:rsidRPr="006D6F8D" w:rsidRDefault="00077DCD" w:rsidP="00DA6A9A">
      <w:pPr>
        <w:pStyle w:val="A2S"/>
      </w:pPr>
      <w:r>
        <w:t>omit</w:t>
      </w:r>
    </w:p>
    <w:p w:rsidR="00EA5AE5" w:rsidRDefault="00077DCD" w:rsidP="00015D6B">
      <w:pPr>
        <w:pStyle w:val="A3S"/>
        <w:spacing w:before="120"/>
        <w:ind w:left="709"/>
      </w:pPr>
      <w:r>
        <w:t>services</w:t>
      </w:r>
    </w:p>
    <w:p w:rsidR="00077DCD" w:rsidRDefault="00077DCD" w:rsidP="002B3602">
      <w:pPr>
        <w:pStyle w:val="A1S"/>
        <w:ind w:left="1134" w:hanging="1134"/>
      </w:pPr>
      <w:r w:rsidRPr="00C81867">
        <w:t>[</w:t>
      </w:r>
      <w:r w:rsidR="00033BAE">
        <w:t>31</w:t>
      </w:r>
      <w:r w:rsidRPr="00C81867">
        <w:t>]</w:t>
      </w:r>
      <w:r w:rsidRPr="00DA6A9A">
        <w:tab/>
        <w:t>Paragraph 3A(1)(c)</w:t>
      </w:r>
    </w:p>
    <w:p w:rsidR="00077DCD" w:rsidRPr="006D6F8D" w:rsidRDefault="00077DCD" w:rsidP="00DA6A9A">
      <w:pPr>
        <w:pStyle w:val="A2S"/>
      </w:pPr>
      <w:r>
        <w:t>omit</w:t>
      </w:r>
    </w:p>
    <w:p w:rsidR="00EA5AE5" w:rsidRDefault="00077DCD" w:rsidP="00015D6B">
      <w:pPr>
        <w:pStyle w:val="A3S"/>
        <w:spacing w:before="120"/>
        <w:ind w:left="709"/>
      </w:pPr>
      <w:r>
        <w:t>services</w:t>
      </w:r>
    </w:p>
    <w:p w:rsidR="00077DCD" w:rsidRDefault="00077DCD" w:rsidP="002B3602">
      <w:pPr>
        <w:pStyle w:val="A1S"/>
        <w:ind w:left="1134" w:hanging="1134"/>
      </w:pPr>
      <w:r w:rsidRPr="00C81867">
        <w:t>[</w:t>
      </w:r>
      <w:r w:rsidR="00033BAE">
        <w:t>32</w:t>
      </w:r>
      <w:r w:rsidRPr="00C81867">
        <w:t>]</w:t>
      </w:r>
      <w:r w:rsidRPr="005307AB">
        <w:tab/>
      </w:r>
      <w:r w:rsidR="009C696D">
        <w:t>P</w:t>
      </w:r>
      <w:r w:rsidRPr="005307AB">
        <w:t>aragraph 3A(1)(c)</w:t>
      </w:r>
    </w:p>
    <w:p w:rsidR="009C696D" w:rsidRDefault="009C696D" w:rsidP="00DA6A9A">
      <w:pPr>
        <w:pStyle w:val="A2S"/>
      </w:pPr>
      <w:r>
        <w:t>omit</w:t>
      </w:r>
    </w:p>
    <w:p w:rsidR="006E54F2" w:rsidRDefault="009C696D">
      <w:pPr>
        <w:pStyle w:val="A3S"/>
        <w:spacing w:before="120"/>
        <w:ind w:left="709"/>
      </w:pPr>
      <w:r>
        <w:t>2007.</w:t>
      </w:r>
    </w:p>
    <w:p w:rsidR="00077DCD" w:rsidRPr="006D6F8D" w:rsidRDefault="00077DCD" w:rsidP="00DA6A9A">
      <w:pPr>
        <w:pStyle w:val="A2S"/>
      </w:pPr>
      <w:r>
        <w:t>insert</w:t>
      </w:r>
    </w:p>
    <w:p w:rsidR="009C696D" w:rsidRDefault="009C696D" w:rsidP="0087095A">
      <w:pPr>
        <w:pStyle w:val="A3S"/>
        <w:spacing w:before="120"/>
        <w:ind w:left="709"/>
      </w:pPr>
      <w:r>
        <w:t>2007</w:t>
      </w:r>
      <w:r w:rsidR="00077DCD">
        <w:t xml:space="preserve">; and </w:t>
      </w:r>
    </w:p>
    <w:p w:rsidR="006E54F2" w:rsidRDefault="00077DCD">
      <w:pPr>
        <w:pStyle w:val="A3S"/>
        <w:spacing w:before="120"/>
        <w:ind w:left="709"/>
      </w:pPr>
      <w:r>
        <w:t>(d) in relation to a commercial television broadcasting licence if the licence was allocated under section 38C of the Act.</w:t>
      </w:r>
    </w:p>
    <w:p w:rsidR="00077DCD" w:rsidRDefault="00077DCD" w:rsidP="002B3602">
      <w:pPr>
        <w:pStyle w:val="A1S"/>
        <w:ind w:left="1134" w:hanging="1134"/>
      </w:pPr>
      <w:r w:rsidRPr="00C81867">
        <w:t>[</w:t>
      </w:r>
      <w:r w:rsidR="00033BAE">
        <w:t>33</w:t>
      </w:r>
      <w:r w:rsidRPr="00C81867">
        <w:t>]</w:t>
      </w:r>
      <w:r w:rsidRPr="00D71342">
        <w:tab/>
        <w:t>After subsection 3A(1)</w:t>
      </w:r>
    </w:p>
    <w:p w:rsidR="00077DCD" w:rsidRPr="006D6F8D" w:rsidRDefault="00077DCD" w:rsidP="00E526CE">
      <w:pPr>
        <w:pStyle w:val="A2S"/>
      </w:pPr>
      <w:r>
        <w:t>insert</w:t>
      </w:r>
    </w:p>
    <w:p w:rsidR="00077DCD" w:rsidRDefault="00E526CE" w:rsidP="003174A4">
      <w:pPr>
        <w:pStyle w:val="R2"/>
        <w:tabs>
          <w:tab w:val="left" w:pos="567"/>
        </w:tabs>
        <w:spacing w:before="60"/>
        <w:ind w:hanging="538"/>
      </w:pPr>
      <w:r>
        <w:t>(2)</w:t>
      </w:r>
      <w:r w:rsidR="00F24A3E">
        <w:tab/>
      </w:r>
      <w:r>
        <w:tab/>
      </w:r>
      <w:r w:rsidR="00077DCD">
        <w:t xml:space="preserve">In this </w:t>
      </w:r>
      <w:r>
        <w:t>s</w:t>
      </w:r>
      <w:r w:rsidR="00077DCD">
        <w:t>cheme, for the purposes of considering whether the transmission of a service in SDTV digital mode achieve</w:t>
      </w:r>
      <w:r w:rsidR="00D71342">
        <w:t>d</w:t>
      </w:r>
      <w:r w:rsidR="00077DCD">
        <w:t xml:space="preserve"> the same level of coverage and potential reception quality as </w:t>
      </w:r>
      <w:r w:rsidR="00D71342">
        <w:t>wa</w:t>
      </w:r>
      <w:r w:rsidR="00077DCD">
        <w:t>s achieved by the transmission of the service in analog mode at a particular time, disregard</w:t>
      </w:r>
      <w:r w:rsidR="00077DCD" w:rsidRPr="00D57235">
        <w:t>:</w:t>
      </w:r>
    </w:p>
    <w:p w:rsidR="00077DCD" w:rsidRDefault="00077DCD" w:rsidP="00077DCD">
      <w:pPr>
        <w:pStyle w:val="P1"/>
        <w:numPr>
          <w:ilvl w:val="0"/>
          <w:numId w:val="58"/>
        </w:numPr>
        <w:tabs>
          <w:tab w:val="clear" w:pos="1191"/>
          <w:tab w:val="right" w:pos="1560"/>
        </w:tabs>
        <w:ind w:hanging="531"/>
      </w:pPr>
      <w:r>
        <w:t>any transmissions in SDTV digital mode made under a licence allocated under section 38C of the Act; and</w:t>
      </w:r>
    </w:p>
    <w:p w:rsidR="00077DCD" w:rsidRDefault="00077DCD" w:rsidP="00077DCD">
      <w:pPr>
        <w:pStyle w:val="P1"/>
        <w:numPr>
          <w:ilvl w:val="0"/>
          <w:numId w:val="58"/>
        </w:numPr>
        <w:ind w:hanging="531"/>
      </w:pPr>
      <w:r>
        <w:t xml:space="preserve">any transmissions made by a transmitter used for transmitting one or more commercial television broadcasting services in SDTV digital mode, authorised to operate under a transmitter licence issued under section 100 of the </w:t>
      </w:r>
      <w:r>
        <w:rPr>
          <w:i/>
        </w:rPr>
        <w:t>Radiocommunications Act 1992</w:t>
      </w:r>
      <w:r>
        <w:t>.</w:t>
      </w:r>
    </w:p>
    <w:p w:rsidR="00D3127E" w:rsidRDefault="00243EE3" w:rsidP="00D3127E">
      <w:pPr>
        <w:pStyle w:val="A1S"/>
        <w:spacing w:before="360"/>
        <w:ind w:left="1134" w:hanging="1105"/>
      </w:pPr>
      <w:r w:rsidRPr="00C81867">
        <w:t>[</w:t>
      </w:r>
      <w:r w:rsidR="00033BAE">
        <w:t>34</w:t>
      </w:r>
      <w:r w:rsidRPr="00C81867">
        <w:t>]</w:t>
      </w:r>
      <w:r w:rsidRPr="00C81867">
        <w:tab/>
      </w:r>
      <w:r w:rsidR="009C696D">
        <w:t>P</w:t>
      </w:r>
      <w:r w:rsidR="00D3127E" w:rsidRPr="00C81867">
        <w:t>aragraph 4(1)(c)</w:t>
      </w:r>
    </w:p>
    <w:p w:rsidR="009C696D" w:rsidRDefault="009C696D" w:rsidP="009C696D">
      <w:pPr>
        <w:pStyle w:val="A2S"/>
      </w:pPr>
      <w:r>
        <w:t>omit</w:t>
      </w:r>
    </w:p>
    <w:p w:rsidR="006E54F2" w:rsidRDefault="00C57780">
      <w:pPr>
        <w:pStyle w:val="A3S"/>
        <w:spacing w:before="120"/>
        <w:ind w:left="709"/>
      </w:pPr>
      <w:r>
        <w:rPr>
          <w:i/>
        </w:rPr>
        <w:t>Gazette</w:t>
      </w:r>
      <w:r w:rsidR="009C696D">
        <w:t>.</w:t>
      </w:r>
    </w:p>
    <w:p w:rsidR="00D3127E" w:rsidRDefault="00D3127E" w:rsidP="002F1A44">
      <w:pPr>
        <w:pStyle w:val="A2S"/>
      </w:pPr>
      <w:r>
        <w:t>insert</w:t>
      </w:r>
    </w:p>
    <w:p w:rsidR="009C696D" w:rsidRDefault="00C57780" w:rsidP="002F1A44">
      <w:pPr>
        <w:pStyle w:val="A3S"/>
        <w:ind w:left="709"/>
      </w:pPr>
      <w:r>
        <w:rPr>
          <w:i/>
        </w:rPr>
        <w:t>Gazette</w:t>
      </w:r>
      <w:r w:rsidR="00D3127E" w:rsidRPr="00644813">
        <w:t>;</w:t>
      </w:r>
      <w:r w:rsidR="00FE7FDD">
        <w:t xml:space="preserve"> </w:t>
      </w:r>
    </w:p>
    <w:p w:rsidR="006E54F2" w:rsidRDefault="00D3127E">
      <w:pPr>
        <w:pStyle w:val="A3S"/>
        <w:spacing w:before="120"/>
        <w:ind w:left="709"/>
      </w:pPr>
      <w:r w:rsidRPr="00644813">
        <w:t>(d)</w:t>
      </w:r>
      <w:r w:rsidRPr="00644813">
        <w:tab/>
        <w:t>publishing it on the ACMA’s Internet site.</w:t>
      </w:r>
    </w:p>
    <w:p w:rsidR="00D3127E" w:rsidRDefault="002F1A44" w:rsidP="002F1A44">
      <w:pPr>
        <w:tabs>
          <w:tab w:val="left" w:pos="993"/>
          <w:tab w:val="left" w:pos="1701"/>
        </w:tabs>
        <w:spacing w:before="60" w:after="60" w:line="260" w:lineRule="exact"/>
        <w:rPr>
          <w:sz w:val="20"/>
          <w:szCs w:val="20"/>
        </w:rPr>
      </w:pPr>
      <w:r>
        <w:rPr>
          <w:i/>
          <w:sz w:val="20"/>
          <w:szCs w:val="20"/>
        </w:rPr>
        <w:tab/>
      </w:r>
    </w:p>
    <w:p w:rsidR="00EA3D91" w:rsidRDefault="00EA3D91" w:rsidP="00082F68">
      <w:pPr>
        <w:keepNext/>
        <w:tabs>
          <w:tab w:val="left" w:pos="1134"/>
        </w:tabs>
        <w:spacing w:before="360"/>
        <w:ind w:left="1134" w:hanging="1134"/>
        <w:rPr>
          <w:rFonts w:ascii="Arial" w:hAnsi="Arial"/>
          <w:b/>
        </w:rPr>
      </w:pPr>
      <w:r w:rsidRPr="00C81867">
        <w:rPr>
          <w:rFonts w:ascii="Arial" w:hAnsi="Arial"/>
          <w:b/>
        </w:rPr>
        <w:t>[</w:t>
      </w:r>
      <w:r w:rsidR="00033BAE" w:rsidRPr="00C81867">
        <w:rPr>
          <w:rFonts w:ascii="Arial" w:hAnsi="Arial"/>
          <w:b/>
        </w:rPr>
        <w:t>3</w:t>
      </w:r>
      <w:r w:rsidR="00033BAE">
        <w:rPr>
          <w:rFonts w:ascii="Arial" w:hAnsi="Arial"/>
          <w:b/>
        </w:rPr>
        <w:t>5</w:t>
      </w:r>
      <w:r w:rsidRPr="00C81867">
        <w:rPr>
          <w:rFonts w:ascii="Arial" w:hAnsi="Arial"/>
          <w:b/>
        </w:rPr>
        <w:t>]</w:t>
      </w:r>
      <w:r w:rsidRPr="00C81867">
        <w:rPr>
          <w:rFonts w:ascii="Arial" w:hAnsi="Arial"/>
          <w:b/>
        </w:rPr>
        <w:tab/>
        <w:t>Subsection 17(2), note</w:t>
      </w:r>
    </w:p>
    <w:p w:rsidR="00F24A3E" w:rsidRPr="002F1A44" w:rsidRDefault="00F24A3E" w:rsidP="002F1A44">
      <w:pPr>
        <w:pStyle w:val="A2S"/>
      </w:pPr>
      <w:r w:rsidRPr="002F1A44">
        <w:t>om</w:t>
      </w:r>
      <w:r w:rsidR="00EA3D91" w:rsidRPr="002F1A44">
        <w:t>it</w:t>
      </w:r>
    </w:p>
    <w:p w:rsidR="00EA5AE5" w:rsidRPr="002F1A44" w:rsidRDefault="00F24A3E" w:rsidP="002F1A44">
      <w:pPr>
        <w:pStyle w:val="A3S"/>
        <w:ind w:left="709"/>
        <w:rPr>
          <w:sz w:val="20"/>
          <w:szCs w:val="20"/>
        </w:rPr>
      </w:pPr>
      <w:r>
        <w:rPr>
          <w:sz w:val="20"/>
          <w:szCs w:val="20"/>
        </w:rPr>
        <w:tab/>
      </w:r>
      <w:r w:rsidR="00EA3D91" w:rsidRPr="002F1A44">
        <w:rPr>
          <w:sz w:val="20"/>
          <w:szCs w:val="20"/>
        </w:rPr>
        <w:t>Subdivision C</w:t>
      </w:r>
    </w:p>
    <w:p w:rsidR="00EA3D91" w:rsidRPr="002F1A44" w:rsidRDefault="00EA3D91" w:rsidP="002F1A44">
      <w:pPr>
        <w:pStyle w:val="A2S"/>
      </w:pPr>
      <w:r w:rsidRPr="002F1A44">
        <w:t>insert</w:t>
      </w:r>
    </w:p>
    <w:p w:rsidR="00EA5AE5" w:rsidRPr="002F1A44" w:rsidRDefault="00EA3D91" w:rsidP="002F1A44">
      <w:pPr>
        <w:pStyle w:val="A3S"/>
        <w:ind w:left="709"/>
        <w:rPr>
          <w:sz w:val="20"/>
          <w:szCs w:val="20"/>
        </w:rPr>
      </w:pPr>
      <w:r w:rsidRPr="0078669A">
        <w:rPr>
          <w:sz w:val="20"/>
          <w:szCs w:val="20"/>
        </w:rPr>
        <w:t xml:space="preserve">Subdivision </w:t>
      </w:r>
      <w:r>
        <w:rPr>
          <w:sz w:val="20"/>
          <w:szCs w:val="20"/>
        </w:rPr>
        <w:t>D</w:t>
      </w:r>
    </w:p>
    <w:p w:rsidR="00395CC1" w:rsidRDefault="00395CC1" w:rsidP="002B3602">
      <w:pPr>
        <w:tabs>
          <w:tab w:val="left" w:pos="1134"/>
        </w:tabs>
        <w:spacing w:before="360"/>
        <w:ind w:left="1134" w:hanging="1134"/>
        <w:rPr>
          <w:rFonts w:ascii="Arial" w:hAnsi="Arial"/>
          <w:b/>
        </w:rPr>
      </w:pPr>
      <w:r w:rsidRPr="00C81867">
        <w:rPr>
          <w:rFonts w:ascii="Arial" w:hAnsi="Arial"/>
          <w:b/>
        </w:rPr>
        <w:t>[</w:t>
      </w:r>
      <w:r w:rsidR="00033BAE">
        <w:rPr>
          <w:rFonts w:ascii="Arial" w:hAnsi="Arial"/>
          <w:b/>
        </w:rPr>
        <w:t>36</w:t>
      </w:r>
      <w:r w:rsidRPr="00C81867">
        <w:rPr>
          <w:rFonts w:ascii="Arial" w:hAnsi="Arial"/>
          <w:b/>
        </w:rPr>
        <w:t>]</w:t>
      </w:r>
      <w:r w:rsidRPr="00C81867">
        <w:rPr>
          <w:rFonts w:ascii="Arial" w:hAnsi="Arial"/>
          <w:b/>
        </w:rPr>
        <w:tab/>
        <w:t>Subsection 36(1)</w:t>
      </w:r>
    </w:p>
    <w:p w:rsidR="00395CC1" w:rsidRPr="002F1A44" w:rsidRDefault="00395CC1" w:rsidP="002F1A44">
      <w:pPr>
        <w:pStyle w:val="A2S"/>
      </w:pPr>
      <w:r w:rsidRPr="002F1A44">
        <w:t>omit</w:t>
      </w:r>
    </w:p>
    <w:p w:rsidR="00EA5AE5" w:rsidRDefault="00395CC1" w:rsidP="00015D6B">
      <w:pPr>
        <w:pStyle w:val="A3S"/>
        <w:spacing w:before="120"/>
        <w:ind w:left="709"/>
      </w:pPr>
      <w:r w:rsidRPr="00BB4A31">
        <w:t>(3A)</w:t>
      </w:r>
    </w:p>
    <w:p w:rsidR="00395CC1" w:rsidRPr="002F1A44" w:rsidRDefault="00395CC1" w:rsidP="002F1A44">
      <w:pPr>
        <w:pStyle w:val="A2S"/>
      </w:pPr>
      <w:r w:rsidRPr="002F1A44">
        <w:t>insert</w:t>
      </w:r>
    </w:p>
    <w:p w:rsidR="00EA5AE5" w:rsidRDefault="00395CC1" w:rsidP="00015D6B">
      <w:pPr>
        <w:pStyle w:val="A3S"/>
        <w:spacing w:before="120"/>
        <w:ind w:left="709"/>
      </w:pPr>
      <w:r w:rsidRPr="00C016BC">
        <w:t>(4)</w:t>
      </w:r>
    </w:p>
    <w:p w:rsidR="00395CC1" w:rsidRDefault="00395CC1" w:rsidP="00082F68">
      <w:pPr>
        <w:tabs>
          <w:tab w:val="left" w:pos="1134"/>
        </w:tabs>
        <w:spacing w:before="360"/>
        <w:ind w:left="1134" w:hanging="1134"/>
        <w:rPr>
          <w:rFonts w:ascii="Arial" w:hAnsi="Arial"/>
          <w:b/>
        </w:rPr>
      </w:pPr>
      <w:r w:rsidRPr="00C81867">
        <w:rPr>
          <w:rFonts w:ascii="Arial" w:hAnsi="Arial"/>
          <w:b/>
        </w:rPr>
        <w:t>[</w:t>
      </w:r>
      <w:r w:rsidR="00033BAE">
        <w:rPr>
          <w:rFonts w:ascii="Arial" w:hAnsi="Arial"/>
          <w:b/>
        </w:rPr>
        <w:t>37</w:t>
      </w:r>
      <w:r w:rsidRPr="00C81867">
        <w:rPr>
          <w:rFonts w:ascii="Arial" w:hAnsi="Arial"/>
          <w:b/>
        </w:rPr>
        <w:t>]</w:t>
      </w:r>
      <w:r w:rsidRPr="00C81867">
        <w:rPr>
          <w:rFonts w:ascii="Arial" w:hAnsi="Arial"/>
          <w:b/>
        </w:rPr>
        <w:tab/>
      </w:r>
      <w:r w:rsidR="003C7417" w:rsidRPr="00C81867">
        <w:rPr>
          <w:rFonts w:ascii="Arial" w:hAnsi="Arial"/>
          <w:b/>
        </w:rPr>
        <w:t xml:space="preserve">Section </w:t>
      </w:r>
      <w:r w:rsidRPr="00C81867">
        <w:rPr>
          <w:rFonts w:ascii="Arial" w:hAnsi="Arial"/>
          <w:b/>
        </w:rPr>
        <w:t>44</w:t>
      </w:r>
    </w:p>
    <w:p w:rsidR="00395CC1" w:rsidRDefault="003C7417" w:rsidP="002F1A44">
      <w:pPr>
        <w:pStyle w:val="A2S"/>
        <w:rPr>
          <w:i w:val="0"/>
        </w:rPr>
      </w:pPr>
      <w:r w:rsidRPr="002F1A44">
        <w:t>substitute</w:t>
      </w:r>
    </w:p>
    <w:p w:rsidR="00EA5AE5" w:rsidRDefault="00387B48" w:rsidP="003174A4">
      <w:pPr>
        <w:pStyle w:val="r10"/>
        <w:tabs>
          <w:tab w:val="left" w:pos="993"/>
        </w:tabs>
        <w:spacing w:before="60" w:after="0"/>
        <w:ind w:left="993" w:hanging="426"/>
      </w:pPr>
      <w:r>
        <w:t>(</w:t>
      </w:r>
      <w:r w:rsidR="003174A4">
        <w:t>1)  </w:t>
      </w:r>
      <w:r w:rsidR="003C7417" w:rsidRPr="007F207E">
        <w:t xml:space="preserve">If ACMA approves the variation of an approved implementation plan, ACMA must vary the transmitter licence issued under section 102A of the </w:t>
      </w:r>
      <w:r w:rsidR="002E3C05" w:rsidRPr="002E3C05">
        <w:rPr>
          <w:i/>
        </w:rPr>
        <w:t>Radiocommunications Act 1992</w:t>
      </w:r>
      <w:r w:rsidR="003C7417" w:rsidRPr="007F207E">
        <w:t xml:space="preserve">, if it is necessary </w:t>
      </w:r>
      <w:r>
        <w:t>as a result of</w:t>
      </w:r>
      <w:r w:rsidR="003C7417" w:rsidRPr="007F207E">
        <w:t xml:space="preserve"> the variation of the plan.</w:t>
      </w:r>
    </w:p>
    <w:p w:rsidR="00EA5AE5" w:rsidRDefault="003C7417">
      <w:pPr>
        <w:spacing w:before="100" w:beforeAutospacing="1" w:after="100" w:afterAutospacing="1"/>
        <w:ind w:left="993" w:hanging="426"/>
      </w:pPr>
      <w:r w:rsidRPr="007F207E">
        <w:t>(2)</w:t>
      </w:r>
      <w:r w:rsidRPr="007F207E">
        <w:rPr>
          <w:rFonts w:hint="eastAsia"/>
        </w:rPr>
        <w:t>  </w:t>
      </w:r>
      <w:r w:rsidRPr="007F207E">
        <w:t>ACMA must:</w:t>
      </w:r>
    </w:p>
    <w:p w:rsidR="003C7417" w:rsidRDefault="003C7417" w:rsidP="003C7417">
      <w:pPr>
        <w:spacing w:before="60"/>
      </w:pPr>
      <w:r w:rsidRPr="007F207E">
        <w:rPr>
          <w:rFonts w:hint="eastAsia"/>
        </w:rPr>
        <w:t>               </w:t>
      </w:r>
      <w:r w:rsidRPr="007F207E">
        <w:t xml:space="preserve"> </w:t>
      </w:r>
      <w:r>
        <w:tab/>
      </w:r>
      <w:r w:rsidRPr="007F207E">
        <w:t>(a)</w:t>
      </w:r>
      <w:r w:rsidRPr="007F207E">
        <w:rPr>
          <w:rFonts w:hint="eastAsia"/>
        </w:rPr>
        <w:t>   </w:t>
      </w:r>
      <w:r w:rsidRPr="007F207E">
        <w:t xml:space="preserve"> identify conditions to which the licence should be subject; and</w:t>
      </w:r>
    </w:p>
    <w:p w:rsidR="00395CC1" w:rsidRPr="00BB4A31" w:rsidRDefault="003C7417" w:rsidP="00A35BDD">
      <w:pPr>
        <w:spacing w:before="120" w:after="100" w:afterAutospacing="1"/>
      </w:pPr>
      <w:r w:rsidRPr="007F207E">
        <w:rPr>
          <w:rFonts w:hint="eastAsia"/>
        </w:rPr>
        <w:t>              </w:t>
      </w:r>
      <w:r w:rsidRPr="007F207E">
        <w:t xml:space="preserve"> </w:t>
      </w:r>
      <w:r>
        <w:tab/>
      </w:r>
      <w:r w:rsidRPr="007F207E">
        <w:t>(b)</w:t>
      </w:r>
      <w:r w:rsidRPr="007F207E">
        <w:rPr>
          <w:rFonts w:hint="eastAsia"/>
        </w:rPr>
        <w:t>   </w:t>
      </w:r>
      <w:r w:rsidRPr="007F207E">
        <w:t xml:space="preserve"> vary the licence including the conditions.</w:t>
      </w:r>
    </w:p>
    <w:p w:rsidR="00DE1D4B" w:rsidRPr="00D71342" w:rsidRDefault="00DE1D4B" w:rsidP="002B3602">
      <w:pPr>
        <w:pStyle w:val="A1S"/>
        <w:spacing w:before="360"/>
        <w:ind w:left="1134" w:hanging="1134"/>
        <w:rPr>
          <w:highlight w:val="green"/>
        </w:rPr>
      </w:pPr>
      <w:r w:rsidRPr="00BA7A98">
        <w:t>[</w:t>
      </w:r>
      <w:r w:rsidR="00033BAE">
        <w:t>38</w:t>
      </w:r>
      <w:r w:rsidRPr="00BA7A98">
        <w:t>]</w:t>
      </w:r>
      <w:r w:rsidRPr="00D71342">
        <w:tab/>
      </w:r>
      <w:r w:rsidRPr="00BA7A98">
        <w:t>After subsection 49(2)</w:t>
      </w:r>
    </w:p>
    <w:p w:rsidR="00DE1D4B" w:rsidRPr="00D71342" w:rsidRDefault="00DE1D4B" w:rsidP="00D71342">
      <w:pPr>
        <w:pStyle w:val="A2S"/>
      </w:pPr>
      <w:r w:rsidRPr="00D71342">
        <w:t>insert</w:t>
      </w:r>
    </w:p>
    <w:p w:rsidR="00DE1D4B" w:rsidRDefault="00DE1D4B" w:rsidP="003213F3">
      <w:pPr>
        <w:pStyle w:val="ZR1"/>
        <w:ind w:left="960" w:hanging="534"/>
      </w:pPr>
      <w:r>
        <w:t>(2A)</w:t>
      </w:r>
      <w:r w:rsidR="002F1A44">
        <w:t xml:space="preserve"> </w:t>
      </w:r>
      <w:r>
        <w:t xml:space="preserve">For the purpose of determining whether a holder has complied, or is complying, with subsection (2), disregard any transmissions made by a transmitter used for transmitting one or more commercial television broadcasting services in SDTV digital mode, authorised to operate under a transmitter licence issued under section 100 of the </w:t>
      </w:r>
      <w:r w:rsidRPr="003213F3">
        <w:rPr>
          <w:i/>
        </w:rPr>
        <w:t>Radiocommunications Act 1992</w:t>
      </w:r>
      <w:r>
        <w:t>.</w:t>
      </w:r>
    </w:p>
    <w:p w:rsidR="00EA3D91" w:rsidRDefault="00EA3D91" w:rsidP="002B3602">
      <w:pPr>
        <w:pStyle w:val="A1S"/>
        <w:spacing w:before="360"/>
        <w:ind w:left="1134" w:hanging="1134"/>
      </w:pPr>
      <w:r w:rsidRPr="00BA7A98">
        <w:t>[</w:t>
      </w:r>
      <w:r w:rsidR="00033BAE">
        <w:t>39</w:t>
      </w:r>
      <w:r w:rsidRPr="00BA7A98">
        <w:t>]</w:t>
      </w:r>
      <w:r w:rsidRPr="00BA7A98">
        <w:tab/>
      </w:r>
      <w:r>
        <w:t>Subsection 50(1), note 2</w:t>
      </w:r>
    </w:p>
    <w:p w:rsidR="007357A0" w:rsidRPr="002F1A44" w:rsidRDefault="007357A0" w:rsidP="002F1A44">
      <w:pPr>
        <w:pStyle w:val="A2S"/>
      </w:pPr>
      <w:r w:rsidRPr="002F1A44">
        <w:t>o</w:t>
      </w:r>
      <w:r w:rsidR="00EA3D91" w:rsidRPr="002F1A44">
        <w:t>mit</w:t>
      </w:r>
    </w:p>
    <w:p w:rsidR="007357A0" w:rsidRDefault="00EA3D91" w:rsidP="003174A4">
      <w:pPr>
        <w:pStyle w:val="ZR1"/>
        <w:tabs>
          <w:tab w:val="clear" w:pos="794"/>
          <w:tab w:val="right" w:pos="709"/>
        </w:tabs>
        <w:ind w:left="709" w:firstLine="0"/>
        <w:rPr>
          <w:i/>
        </w:rPr>
      </w:pPr>
      <w:r>
        <w:rPr>
          <w:sz w:val="20"/>
          <w:szCs w:val="20"/>
        </w:rPr>
        <w:t>sections 64 and 65.</w:t>
      </w:r>
    </w:p>
    <w:p w:rsidR="00EA3D91" w:rsidRPr="002F1A44" w:rsidRDefault="00EA3D91" w:rsidP="002F1A44">
      <w:pPr>
        <w:pStyle w:val="A2S"/>
      </w:pPr>
      <w:r w:rsidRPr="002F1A44">
        <w:t>insert</w:t>
      </w:r>
    </w:p>
    <w:p w:rsidR="00DE1D4B" w:rsidRDefault="003174A4" w:rsidP="003174A4">
      <w:pPr>
        <w:tabs>
          <w:tab w:val="left" w:pos="709"/>
        </w:tabs>
        <w:spacing w:before="160"/>
        <w:ind w:left="709" w:hanging="709"/>
        <w:rPr>
          <w:rFonts w:ascii="Arial" w:hAnsi="Arial"/>
          <w:b/>
        </w:rPr>
      </w:pPr>
      <w:r>
        <w:rPr>
          <w:sz w:val="20"/>
          <w:szCs w:val="20"/>
        </w:rPr>
        <w:tab/>
      </w:r>
      <w:r w:rsidR="00EA3D91">
        <w:rPr>
          <w:sz w:val="20"/>
          <w:szCs w:val="20"/>
        </w:rPr>
        <w:t>sections 47 and 48.</w:t>
      </w:r>
    </w:p>
    <w:p w:rsidR="00DD7D53" w:rsidRPr="00BC38A6" w:rsidRDefault="00DD7D53" w:rsidP="00F717F0">
      <w:pPr>
        <w:tabs>
          <w:tab w:val="left" w:pos="1134"/>
        </w:tabs>
        <w:rPr>
          <w:rFonts w:ascii="Arial" w:hAnsi="Arial"/>
          <w:b/>
          <w:highlight w:val="cyan"/>
        </w:rPr>
      </w:pPr>
    </w:p>
    <w:p w:rsidR="00F717F0" w:rsidRPr="00C95510" w:rsidRDefault="00BA7A98" w:rsidP="00082F68">
      <w:pPr>
        <w:keepNext/>
        <w:tabs>
          <w:tab w:val="left" w:pos="1134"/>
        </w:tabs>
        <w:ind w:left="1134" w:hanging="1134"/>
        <w:rPr>
          <w:rFonts w:ascii="Arial" w:hAnsi="Arial"/>
          <w:b/>
        </w:rPr>
      </w:pPr>
      <w:r>
        <w:rPr>
          <w:rFonts w:ascii="Arial" w:hAnsi="Arial"/>
          <w:b/>
        </w:rPr>
        <w:t>[</w:t>
      </w:r>
      <w:r w:rsidR="00033BAE">
        <w:rPr>
          <w:rFonts w:ascii="Arial" w:hAnsi="Arial"/>
          <w:b/>
        </w:rPr>
        <w:t>40</w:t>
      </w:r>
      <w:r w:rsidR="00F717F0" w:rsidRPr="00BA7A98">
        <w:rPr>
          <w:rFonts w:ascii="Arial" w:hAnsi="Arial"/>
          <w:b/>
        </w:rPr>
        <w:t>]</w:t>
      </w:r>
      <w:r w:rsidR="00F717F0" w:rsidRPr="00BA7A98">
        <w:rPr>
          <w:rFonts w:ascii="Arial" w:hAnsi="Arial"/>
          <w:b/>
        </w:rPr>
        <w:tab/>
        <w:t>Paragraph 91(3)(a)</w:t>
      </w:r>
    </w:p>
    <w:p w:rsidR="00F717F0" w:rsidRPr="002F1A44" w:rsidRDefault="00F717F0" w:rsidP="002F1A44">
      <w:pPr>
        <w:pStyle w:val="A2S"/>
      </w:pPr>
      <w:r w:rsidRPr="002F1A44">
        <w:t>after</w:t>
      </w:r>
    </w:p>
    <w:p w:rsidR="00EA5AE5" w:rsidRPr="002F1A44" w:rsidRDefault="00F717F0" w:rsidP="002F1A44">
      <w:pPr>
        <w:pStyle w:val="A3S"/>
        <w:ind w:left="709"/>
      </w:pPr>
      <w:r w:rsidRPr="002F1A44">
        <w:t xml:space="preserve">the </w:t>
      </w:r>
      <w:r w:rsidRPr="002F1A44">
        <w:rPr>
          <w:i/>
        </w:rPr>
        <w:t>National Television Conversion Scheme 1999</w:t>
      </w:r>
    </w:p>
    <w:p w:rsidR="00F717F0" w:rsidRPr="002F1A44" w:rsidRDefault="00F717F0" w:rsidP="002F1A44">
      <w:pPr>
        <w:pStyle w:val="A2S"/>
      </w:pPr>
      <w:r w:rsidRPr="002F1A44">
        <w:t>omit</w:t>
      </w:r>
    </w:p>
    <w:p w:rsidR="00EA5AE5" w:rsidRPr="002F1A44" w:rsidRDefault="00F717F0" w:rsidP="002F1A44">
      <w:pPr>
        <w:pStyle w:val="A3S"/>
        <w:ind w:left="709"/>
      </w:pPr>
      <w:r w:rsidRPr="002F1A44">
        <w:t xml:space="preserve">, as in force when this </w:t>
      </w:r>
      <w:r w:rsidR="00387B48" w:rsidRPr="002F1A44">
        <w:t xml:space="preserve">section </w:t>
      </w:r>
      <w:r w:rsidRPr="002F1A44">
        <w:t>commences,</w:t>
      </w:r>
    </w:p>
    <w:p w:rsidR="00F717F0" w:rsidRDefault="00BA7A98" w:rsidP="00F717F0">
      <w:pPr>
        <w:pStyle w:val="A1S"/>
        <w:spacing w:before="360"/>
        <w:ind w:left="1134" w:hanging="1105"/>
      </w:pPr>
      <w:r>
        <w:t>[</w:t>
      </w:r>
      <w:r w:rsidR="00033BAE">
        <w:t>41</w:t>
      </w:r>
      <w:r w:rsidR="00F717F0" w:rsidRPr="00BA7A98">
        <w:t>]</w:t>
      </w:r>
      <w:r w:rsidR="00F717F0" w:rsidRPr="00BA7A98">
        <w:tab/>
        <w:t>Paragraph 91(3)(b)</w:t>
      </w:r>
    </w:p>
    <w:p w:rsidR="00F717F0" w:rsidRPr="002F1A44" w:rsidRDefault="00F717F0" w:rsidP="002F1A44">
      <w:pPr>
        <w:pStyle w:val="A2S"/>
      </w:pPr>
      <w:r w:rsidRPr="002F1A44">
        <w:t>after</w:t>
      </w:r>
    </w:p>
    <w:p w:rsidR="00CC0AC8" w:rsidRDefault="00F717F0" w:rsidP="00492E2D">
      <w:pPr>
        <w:tabs>
          <w:tab w:val="left" w:pos="426"/>
        </w:tabs>
        <w:spacing w:before="120" w:after="100" w:afterAutospacing="1"/>
        <w:ind w:left="964" w:hanging="255"/>
      </w:pPr>
      <w:r w:rsidRPr="002F1A44">
        <w:t>subsection 6 (1) of this Scheme</w:t>
      </w:r>
    </w:p>
    <w:p w:rsidR="00CC0AC8" w:rsidRDefault="00F717F0" w:rsidP="00CC0AC8">
      <w:pPr>
        <w:tabs>
          <w:tab w:val="left" w:pos="426"/>
        </w:tabs>
        <w:spacing w:after="100" w:afterAutospacing="1"/>
        <w:ind w:left="964" w:hanging="255"/>
        <w:rPr>
          <w:i/>
        </w:rPr>
      </w:pPr>
      <w:r w:rsidRPr="002F1A44">
        <w:br/>
      </w:r>
      <w:r>
        <w:rPr>
          <w:i/>
        </w:rPr>
        <w:t>omi</w:t>
      </w:r>
      <w:r w:rsidR="00CC0AC8">
        <w:rPr>
          <w:i/>
        </w:rPr>
        <w:t>t</w:t>
      </w:r>
    </w:p>
    <w:p w:rsidR="00CC0AC8" w:rsidRDefault="00CC0AC8" w:rsidP="00CC0AC8">
      <w:pPr>
        <w:pStyle w:val="A1S"/>
        <w:spacing w:before="120"/>
        <w:ind w:left="1134" w:hanging="425"/>
        <w:rPr>
          <w:rFonts w:ascii="Times New Roman" w:hAnsi="Times New Roman"/>
          <w:b w:val="0"/>
        </w:rPr>
      </w:pPr>
      <w:r w:rsidRPr="00B76F84">
        <w:rPr>
          <w:rFonts w:ascii="Times New Roman" w:hAnsi="Times New Roman"/>
          <w:b w:val="0"/>
        </w:rPr>
        <w:t>, as in force when this section commences,</w:t>
      </w:r>
    </w:p>
    <w:p w:rsidR="00CC0AC8" w:rsidRDefault="00CC0AC8" w:rsidP="00CC0AC8">
      <w:pPr>
        <w:pStyle w:val="A1S"/>
        <w:spacing w:before="360" w:after="120"/>
        <w:ind w:left="1134" w:hanging="1134"/>
      </w:pPr>
      <w:r w:rsidRPr="00BA7A98">
        <w:t>[</w:t>
      </w:r>
      <w:r>
        <w:t>42</w:t>
      </w:r>
      <w:r w:rsidRPr="00BA7A98">
        <w:t>]</w:t>
      </w:r>
      <w:r w:rsidRPr="00BA7A98">
        <w:tab/>
      </w:r>
      <w:r>
        <w:t>Subsection</w:t>
      </w:r>
      <w:r w:rsidRPr="00BA7A98">
        <w:t xml:space="preserve"> 98(5)</w:t>
      </w:r>
    </w:p>
    <w:p w:rsidR="00CC0AC8" w:rsidRDefault="00CC0AC8" w:rsidP="00CC0AC8">
      <w:pPr>
        <w:pStyle w:val="A1S"/>
        <w:spacing w:before="0"/>
        <w:ind w:left="992" w:hanging="992"/>
        <w:rPr>
          <w:rFonts w:ascii="Times New Roman" w:hAnsi="Times New Roman"/>
          <w:b w:val="0"/>
        </w:rPr>
      </w:pPr>
      <w:r>
        <w:rPr>
          <w:rFonts w:ascii="Times New Roman" w:hAnsi="Times New Roman"/>
          <w:b w:val="0"/>
        </w:rPr>
        <w:br/>
      </w:r>
      <w:r w:rsidRPr="00CC0AC8">
        <w:rPr>
          <w:rFonts w:ascii="Times New Roman" w:hAnsi="Times New Roman"/>
          <w:b w:val="0"/>
          <w:i/>
        </w:rPr>
        <w:t>omit</w:t>
      </w:r>
    </w:p>
    <w:p w:rsidR="00CC0AC8" w:rsidRDefault="00CC0AC8" w:rsidP="00CC0AC8">
      <w:pPr>
        <w:pStyle w:val="A1S"/>
        <w:spacing w:before="120"/>
        <w:ind w:left="709" w:hanging="709"/>
        <w:rPr>
          <w:rFonts w:ascii="Times New Roman" w:hAnsi="Times New Roman"/>
          <w:b w:val="0"/>
        </w:rPr>
      </w:pPr>
      <w:r>
        <w:rPr>
          <w:rFonts w:ascii="Times New Roman" w:hAnsi="Times New Roman"/>
          <w:b w:val="0"/>
        </w:rPr>
        <w:tab/>
      </w:r>
      <w:r w:rsidRPr="00492E2D">
        <w:rPr>
          <w:rFonts w:ascii="Times New Roman" w:hAnsi="Times New Roman"/>
          <w:b w:val="0"/>
        </w:rPr>
        <w:t>94 (2) (c)</w:t>
      </w:r>
      <w:r w:rsidRPr="00492E2D">
        <w:rPr>
          <w:rFonts w:ascii="Times New Roman" w:hAnsi="Times New Roman"/>
          <w:b w:val="0"/>
        </w:rPr>
        <w:br/>
      </w:r>
    </w:p>
    <w:p w:rsidR="00CC0AC8" w:rsidRDefault="00CC0AC8" w:rsidP="00CC0AC8">
      <w:pPr>
        <w:pStyle w:val="A1S"/>
        <w:spacing w:before="0"/>
        <w:ind w:left="993" w:hanging="993"/>
        <w:rPr>
          <w:rFonts w:ascii="Times New Roman" w:hAnsi="Times New Roman"/>
          <w:b w:val="0"/>
        </w:rPr>
      </w:pPr>
      <w:r>
        <w:rPr>
          <w:rFonts w:ascii="Times New Roman" w:hAnsi="Times New Roman"/>
          <w:b w:val="0"/>
        </w:rPr>
        <w:tab/>
      </w:r>
      <w:r w:rsidRPr="00CC0AC8">
        <w:rPr>
          <w:rFonts w:ascii="Times New Roman" w:hAnsi="Times New Roman"/>
          <w:b w:val="0"/>
          <w:i/>
        </w:rPr>
        <w:t>insert</w:t>
      </w:r>
      <w:r w:rsidRPr="00492E2D">
        <w:rPr>
          <w:rFonts w:ascii="Times New Roman" w:hAnsi="Times New Roman"/>
          <w:b w:val="0"/>
        </w:rPr>
        <w:br/>
      </w:r>
    </w:p>
    <w:p w:rsidR="00CC0AC8" w:rsidRPr="00492E2D" w:rsidRDefault="00CC0AC8" w:rsidP="00CC0AC8">
      <w:pPr>
        <w:pStyle w:val="A1S"/>
        <w:spacing w:before="0"/>
        <w:ind w:left="709" w:hanging="709"/>
        <w:rPr>
          <w:rFonts w:ascii="Times New Roman" w:hAnsi="Times New Roman"/>
          <w:b w:val="0"/>
        </w:rPr>
      </w:pPr>
      <w:r>
        <w:rPr>
          <w:rFonts w:ascii="Times New Roman" w:hAnsi="Times New Roman"/>
          <w:b w:val="0"/>
        </w:rPr>
        <w:tab/>
      </w:r>
      <w:r w:rsidRPr="00492E2D">
        <w:rPr>
          <w:rFonts w:ascii="Times New Roman" w:hAnsi="Times New Roman"/>
          <w:b w:val="0"/>
        </w:rPr>
        <w:t>94 (2) (b)</w:t>
      </w:r>
    </w:p>
    <w:p w:rsidR="00F717F0" w:rsidRDefault="00F717F0" w:rsidP="00492E2D">
      <w:pPr>
        <w:tabs>
          <w:tab w:val="left" w:pos="426"/>
        </w:tabs>
        <w:spacing w:before="120" w:after="100" w:afterAutospacing="1"/>
        <w:ind w:left="964" w:hanging="255"/>
        <w:rPr>
          <w:i/>
        </w:rPr>
      </w:pPr>
    </w:p>
    <w:p w:rsidR="00CA675F" w:rsidRPr="00082F68" w:rsidRDefault="001C11A7" w:rsidP="00CC0AC8">
      <w:pPr>
        <w:pStyle w:val="A1S"/>
        <w:spacing w:before="360" w:after="120"/>
        <w:ind w:left="1134" w:hanging="1134"/>
      </w:pPr>
      <w:r>
        <w:t>[</w:t>
      </w:r>
      <w:r w:rsidR="00033BAE">
        <w:t>43</w:t>
      </w:r>
      <w:r w:rsidR="00CA675F" w:rsidRPr="001C11A7">
        <w:t>]</w:t>
      </w:r>
      <w:r w:rsidR="00CA675F" w:rsidRPr="001C11A7">
        <w:tab/>
        <w:t>After subsection 107(5)</w:t>
      </w:r>
    </w:p>
    <w:p w:rsidR="00CA675F" w:rsidRPr="003213F3" w:rsidRDefault="00CA675F" w:rsidP="003213F3">
      <w:pPr>
        <w:pStyle w:val="A2S"/>
      </w:pPr>
      <w:r w:rsidRPr="003213F3">
        <w:t>insert</w:t>
      </w:r>
    </w:p>
    <w:p w:rsidR="00CA675F" w:rsidRPr="00356230" w:rsidRDefault="00CA675F" w:rsidP="003213F3">
      <w:pPr>
        <w:pStyle w:val="ZR1"/>
        <w:tabs>
          <w:tab w:val="clear" w:pos="794"/>
          <w:tab w:val="right" w:pos="709"/>
        </w:tabs>
        <w:ind w:left="709" w:firstLine="0"/>
        <w:rPr>
          <w:sz w:val="20"/>
          <w:szCs w:val="20"/>
        </w:rPr>
      </w:pPr>
      <w:r>
        <w:rPr>
          <w:i/>
        </w:rPr>
        <w:tab/>
      </w:r>
      <w:r w:rsidRPr="003213F3">
        <w:rPr>
          <w:i/>
          <w:sz w:val="20"/>
          <w:szCs w:val="20"/>
        </w:rPr>
        <w:t>Note</w:t>
      </w:r>
      <w:r w:rsidRPr="003213F3">
        <w:rPr>
          <w:sz w:val="20"/>
          <w:szCs w:val="20"/>
        </w:rPr>
        <w:t xml:space="preserve">   </w:t>
      </w:r>
      <w:r>
        <w:rPr>
          <w:sz w:val="20"/>
          <w:szCs w:val="20"/>
        </w:rPr>
        <w:t>Section 108 sets out an additional matter that applies in specific circumstances.</w:t>
      </w:r>
    </w:p>
    <w:p w:rsidR="00F717F0" w:rsidRPr="00082F68" w:rsidRDefault="001C11A7" w:rsidP="00082F68">
      <w:pPr>
        <w:pStyle w:val="A1S"/>
        <w:spacing w:before="360"/>
        <w:ind w:left="1134" w:hanging="1105"/>
      </w:pPr>
      <w:r>
        <w:t>[</w:t>
      </w:r>
      <w:r w:rsidR="00033BAE">
        <w:t>44</w:t>
      </w:r>
      <w:r w:rsidR="00F717F0" w:rsidRPr="001C11A7">
        <w:t>]</w:t>
      </w:r>
      <w:r w:rsidR="00F717F0" w:rsidRPr="001C11A7">
        <w:tab/>
      </w:r>
      <w:r w:rsidR="00387B48">
        <w:t>Subsection</w:t>
      </w:r>
      <w:r w:rsidR="00387B48" w:rsidRPr="001C11A7">
        <w:t xml:space="preserve"> </w:t>
      </w:r>
      <w:r w:rsidR="00F717F0" w:rsidRPr="001C11A7">
        <w:t>112(7)</w:t>
      </w:r>
    </w:p>
    <w:p w:rsidR="00F717F0" w:rsidRPr="003213F3" w:rsidRDefault="00F717F0" w:rsidP="003213F3">
      <w:pPr>
        <w:pStyle w:val="A2S"/>
      </w:pPr>
      <w:r w:rsidRPr="003213F3">
        <w:t>after</w:t>
      </w:r>
    </w:p>
    <w:p w:rsidR="00F717F0" w:rsidRDefault="007357A0" w:rsidP="003213F3">
      <w:pPr>
        <w:pStyle w:val="A3S"/>
        <w:ind w:left="709"/>
      </w:pPr>
      <w:r w:rsidRPr="003213F3">
        <w:tab/>
      </w:r>
      <w:r w:rsidR="00F717F0" w:rsidRPr="000D2C1E">
        <w:t>section</w:t>
      </w:r>
      <w:r w:rsidR="00F717F0">
        <w:t>s</w:t>
      </w:r>
      <w:r w:rsidR="00F717F0" w:rsidRPr="000D2C1E">
        <w:t xml:space="preserve"> 107 to 111</w:t>
      </w:r>
    </w:p>
    <w:p w:rsidR="00F717F0" w:rsidRPr="003213F3" w:rsidRDefault="00F717F0" w:rsidP="003213F3">
      <w:pPr>
        <w:pStyle w:val="A2S"/>
      </w:pPr>
      <w:r w:rsidRPr="003213F3">
        <w:t>insert</w:t>
      </w:r>
    </w:p>
    <w:p w:rsidR="00F717F0" w:rsidRDefault="007357A0" w:rsidP="003213F3">
      <w:pPr>
        <w:pStyle w:val="A3S"/>
        <w:ind w:left="709"/>
      </w:pPr>
      <w:r w:rsidRPr="003213F3">
        <w:tab/>
      </w:r>
      <w:r w:rsidR="00F717F0" w:rsidRPr="000D2C1E">
        <w:t>(inclusive)</w:t>
      </w:r>
    </w:p>
    <w:p w:rsidR="00F717F0" w:rsidRPr="00082F68" w:rsidRDefault="001C11A7" w:rsidP="00082F68">
      <w:pPr>
        <w:pStyle w:val="A1S"/>
        <w:spacing w:before="360"/>
        <w:ind w:left="1134" w:hanging="1105"/>
      </w:pPr>
      <w:r>
        <w:t>[</w:t>
      </w:r>
      <w:r w:rsidR="00033BAE">
        <w:t>45</w:t>
      </w:r>
      <w:r w:rsidR="00F717F0" w:rsidRPr="001C11A7">
        <w:t>]</w:t>
      </w:r>
      <w:r w:rsidR="00F717F0" w:rsidRPr="001C11A7">
        <w:tab/>
      </w:r>
      <w:r w:rsidR="00387B48">
        <w:t>Subsection</w:t>
      </w:r>
      <w:r w:rsidR="00387B48" w:rsidRPr="001C11A7">
        <w:t xml:space="preserve"> </w:t>
      </w:r>
      <w:r w:rsidR="00F717F0" w:rsidRPr="001C11A7">
        <w:t>121(4)</w:t>
      </w:r>
    </w:p>
    <w:p w:rsidR="00F717F0" w:rsidRPr="003213F3" w:rsidRDefault="00F717F0" w:rsidP="003213F3">
      <w:pPr>
        <w:pStyle w:val="A2S"/>
      </w:pPr>
      <w:r w:rsidRPr="003213F3">
        <w:t>after</w:t>
      </w:r>
    </w:p>
    <w:p w:rsidR="00F717F0" w:rsidRDefault="00F717F0" w:rsidP="003213F3">
      <w:pPr>
        <w:pStyle w:val="A3S"/>
        <w:ind w:left="709"/>
      </w:pPr>
      <w:r>
        <w:rPr>
          <w:i/>
        </w:rPr>
        <w:tab/>
      </w:r>
      <w:r w:rsidRPr="000D2C1E">
        <w:t>section</w:t>
      </w:r>
      <w:r>
        <w:t>s</w:t>
      </w:r>
      <w:r w:rsidRPr="000D2C1E">
        <w:t xml:space="preserve"> 107 to 111</w:t>
      </w:r>
    </w:p>
    <w:p w:rsidR="00F717F0" w:rsidRPr="003213F3" w:rsidRDefault="00F717F0" w:rsidP="003213F3">
      <w:pPr>
        <w:pStyle w:val="A2S"/>
      </w:pPr>
      <w:r w:rsidRPr="003213F3">
        <w:t>insert</w:t>
      </w:r>
    </w:p>
    <w:p w:rsidR="00F717F0" w:rsidRDefault="00F717F0" w:rsidP="003213F3">
      <w:pPr>
        <w:pStyle w:val="A3S"/>
        <w:ind w:left="709"/>
      </w:pPr>
      <w:r>
        <w:rPr>
          <w:i/>
        </w:rPr>
        <w:tab/>
      </w:r>
      <w:r w:rsidRPr="000D2C1E">
        <w:t>(inclusive)</w:t>
      </w:r>
    </w:p>
    <w:p w:rsidR="00F717F0" w:rsidRPr="00082F68" w:rsidRDefault="001C11A7" w:rsidP="00082F68">
      <w:pPr>
        <w:pStyle w:val="A1S"/>
        <w:spacing w:before="360"/>
        <w:ind w:left="1134" w:hanging="1105"/>
      </w:pPr>
      <w:r>
        <w:t>[</w:t>
      </w:r>
      <w:r w:rsidR="00033BAE">
        <w:t>46</w:t>
      </w:r>
      <w:r w:rsidR="00F717F0" w:rsidRPr="001C11A7">
        <w:t>]</w:t>
      </w:r>
      <w:r w:rsidR="00F717F0" w:rsidRPr="001C11A7">
        <w:tab/>
        <w:t>Paragraph 122(6)(a)</w:t>
      </w:r>
    </w:p>
    <w:p w:rsidR="00F717F0" w:rsidRPr="003213F3" w:rsidRDefault="00F717F0" w:rsidP="00082F68">
      <w:pPr>
        <w:pStyle w:val="A2S"/>
      </w:pPr>
      <w:r w:rsidRPr="003213F3">
        <w:t>after</w:t>
      </w:r>
    </w:p>
    <w:p w:rsidR="00F717F0" w:rsidRPr="003213F3" w:rsidRDefault="00F717F0" w:rsidP="00082F68">
      <w:pPr>
        <w:pStyle w:val="A3S"/>
        <w:keepNext/>
        <w:ind w:left="709"/>
      </w:pPr>
      <w:r w:rsidRPr="003213F3">
        <w:tab/>
        <w:t>sections 107 to 111</w:t>
      </w:r>
    </w:p>
    <w:p w:rsidR="00F717F0" w:rsidRPr="003213F3" w:rsidRDefault="00F717F0" w:rsidP="003213F3">
      <w:pPr>
        <w:pStyle w:val="A2S"/>
      </w:pPr>
      <w:r w:rsidRPr="003213F3">
        <w:t>insert</w:t>
      </w:r>
    </w:p>
    <w:p w:rsidR="00F717F0" w:rsidRPr="003213F3" w:rsidRDefault="007357A0" w:rsidP="003213F3">
      <w:pPr>
        <w:pStyle w:val="A3S"/>
        <w:ind w:left="709"/>
      </w:pPr>
      <w:r w:rsidRPr="003213F3">
        <w:tab/>
      </w:r>
      <w:r w:rsidR="00F717F0" w:rsidRPr="003213F3">
        <w:t>(inclusive)</w:t>
      </w:r>
    </w:p>
    <w:p w:rsidR="00DE1D4B" w:rsidRPr="00082F68" w:rsidRDefault="001C11A7" w:rsidP="00082F68">
      <w:pPr>
        <w:pStyle w:val="A1S"/>
        <w:spacing w:before="360"/>
        <w:ind w:left="1134" w:hanging="1105"/>
      </w:pPr>
      <w:r w:rsidRPr="003213F3">
        <w:t>[</w:t>
      </w:r>
      <w:r w:rsidR="00033BAE" w:rsidRPr="003213F3">
        <w:t>47</w:t>
      </w:r>
      <w:r w:rsidR="00DE1D4B" w:rsidRPr="003213F3">
        <w:t>]</w:t>
      </w:r>
      <w:r w:rsidR="00DE1D4B" w:rsidRPr="003213F3">
        <w:tab/>
        <w:t>After subsection 139(2)</w:t>
      </w:r>
    </w:p>
    <w:p w:rsidR="00DE1D4B" w:rsidRPr="003213F3" w:rsidRDefault="00DE1D4B" w:rsidP="003213F3">
      <w:pPr>
        <w:pStyle w:val="A2S"/>
      </w:pPr>
      <w:r w:rsidRPr="003213F3">
        <w:t>insert</w:t>
      </w:r>
    </w:p>
    <w:p w:rsidR="00DE1D4B" w:rsidRDefault="00DE1D4B" w:rsidP="003213F3">
      <w:pPr>
        <w:pStyle w:val="ZR1"/>
        <w:keepNext w:val="0"/>
        <w:ind w:left="958" w:hanging="533"/>
      </w:pPr>
      <w:r>
        <w:t>(2A) For the purpose of determining wheth</w:t>
      </w:r>
      <w:r w:rsidR="003174A4">
        <w:t xml:space="preserve">er a holder has complied, or is </w:t>
      </w:r>
      <w:r>
        <w:t xml:space="preserve">complying, with subsection (2), disregard any transmissions made by a transmitter used for transmitting one or more commercial television broadcasting services in SDTV digital mode, authorised to operate under a transmitter licence issued under section 100 of the </w:t>
      </w:r>
      <w:r w:rsidRPr="003213F3">
        <w:rPr>
          <w:i/>
        </w:rPr>
        <w:t>Radiocommunications Act 1992</w:t>
      </w:r>
      <w:r>
        <w:t>.</w:t>
      </w:r>
    </w:p>
    <w:p w:rsidR="00005052" w:rsidRPr="00763C96" w:rsidRDefault="00005052" w:rsidP="00763C96">
      <w:pPr>
        <w:pStyle w:val="A1S"/>
        <w:spacing w:before="360"/>
        <w:ind w:left="1134" w:hanging="1105"/>
      </w:pPr>
      <w:r w:rsidRPr="00763C96">
        <w:t>[</w:t>
      </w:r>
      <w:r w:rsidR="00033BAE" w:rsidRPr="00763C96">
        <w:t>48</w:t>
      </w:r>
      <w:r w:rsidRPr="00763C96">
        <w:t>]</w:t>
      </w:r>
      <w:r w:rsidRPr="00763C96">
        <w:tab/>
        <w:t>Paragraph 139(3)(b)</w:t>
      </w:r>
    </w:p>
    <w:p w:rsidR="00005052" w:rsidRPr="003213F3" w:rsidRDefault="00005052" w:rsidP="003213F3">
      <w:pPr>
        <w:pStyle w:val="A2S"/>
      </w:pPr>
      <w:r w:rsidRPr="003213F3">
        <w:t xml:space="preserve">substitute </w:t>
      </w:r>
    </w:p>
    <w:p w:rsidR="00005052" w:rsidRDefault="00005052" w:rsidP="003213F3">
      <w:pPr>
        <w:pStyle w:val="p10"/>
        <w:keepNext/>
        <w:ind w:left="993" w:hanging="273"/>
      </w:pPr>
      <w:r>
        <w:t>(b)</w:t>
      </w:r>
      <w:r>
        <w:tab/>
        <w:t>runs for a period that ends on:</w:t>
      </w:r>
    </w:p>
    <w:p w:rsidR="00005052" w:rsidRDefault="00005052" w:rsidP="00005052">
      <w:pPr>
        <w:pStyle w:val="p10"/>
        <w:ind w:left="2160" w:hanging="735"/>
      </w:pPr>
      <w:r>
        <w:t>(i)</w:t>
      </w:r>
      <w:r>
        <w:tab/>
        <w:t>if the ACMA determines a date that is before 31 December 2013 – the date determined by the ACMA; or</w:t>
      </w:r>
    </w:p>
    <w:p w:rsidR="00005052" w:rsidRDefault="00005052" w:rsidP="00005052">
      <w:pPr>
        <w:pStyle w:val="p10"/>
        <w:ind w:left="2160" w:hanging="735"/>
      </w:pPr>
      <w:r>
        <w:t>(ii)</w:t>
      </w:r>
      <w:r>
        <w:tab/>
        <w:t>if:</w:t>
      </w:r>
    </w:p>
    <w:p w:rsidR="00005052" w:rsidRDefault="00005052" w:rsidP="00077DCD">
      <w:pPr>
        <w:pStyle w:val="p10"/>
        <w:numPr>
          <w:ilvl w:val="0"/>
          <w:numId w:val="19"/>
        </w:numPr>
      </w:pPr>
      <w:r>
        <w:t xml:space="preserve">the Minister makes a legislative instrument under subclause 6B (2) of  Schedule 4 to the Act; and </w:t>
      </w:r>
    </w:p>
    <w:p w:rsidR="00005052" w:rsidRDefault="00005052" w:rsidP="00077DCD">
      <w:pPr>
        <w:pStyle w:val="p10"/>
        <w:numPr>
          <w:ilvl w:val="0"/>
          <w:numId w:val="19"/>
        </w:numPr>
      </w:pPr>
      <w:r>
        <w:t>the ACMA determines a date that is after 31 December 2013;</w:t>
      </w:r>
    </w:p>
    <w:p w:rsidR="00005052" w:rsidRDefault="00005052" w:rsidP="00005052">
      <w:pPr>
        <w:pStyle w:val="p10"/>
        <w:ind w:left="2160" w:firstLine="0"/>
      </w:pPr>
      <w:r>
        <w:t>the date determined by the ACMA; or</w:t>
      </w:r>
    </w:p>
    <w:p w:rsidR="00005052" w:rsidRDefault="00005052" w:rsidP="00005052">
      <w:pPr>
        <w:pStyle w:val="p10"/>
        <w:ind w:left="2160" w:hanging="735"/>
      </w:pPr>
      <w:r>
        <w:t>(ii)</w:t>
      </w:r>
      <w:r>
        <w:tab/>
        <w:t>in any other case – 31 December 2013.</w:t>
      </w:r>
    </w:p>
    <w:p w:rsidR="00F717F0" w:rsidRPr="00763C96" w:rsidRDefault="00005052" w:rsidP="00763C96">
      <w:pPr>
        <w:pStyle w:val="p10"/>
        <w:ind w:left="2160" w:hanging="735"/>
        <w:rPr>
          <w:sz w:val="20"/>
          <w:szCs w:val="20"/>
        </w:rPr>
      </w:pPr>
      <w:r>
        <w:rPr>
          <w:i/>
          <w:sz w:val="20"/>
          <w:szCs w:val="20"/>
        </w:rPr>
        <w:t>Note</w:t>
      </w:r>
      <w:r>
        <w:rPr>
          <w:i/>
          <w:sz w:val="20"/>
          <w:szCs w:val="20"/>
        </w:rPr>
        <w:tab/>
      </w:r>
      <w:r>
        <w:rPr>
          <w:sz w:val="20"/>
          <w:szCs w:val="20"/>
        </w:rPr>
        <w:t>See subclause 6 (7A) and clause 6B of Schedule 4 to the Act.</w:t>
      </w:r>
    </w:p>
    <w:p w:rsidR="00F717F0" w:rsidRPr="00763C96" w:rsidRDefault="001C11A7" w:rsidP="00763C96">
      <w:pPr>
        <w:pStyle w:val="A1S"/>
        <w:spacing w:before="360"/>
        <w:ind w:left="1134" w:hanging="1105"/>
      </w:pPr>
      <w:r w:rsidRPr="00763C96">
        <w:t>[</w:t>
      </w:r>
      <w:r w:rsidR="00033BAE" w:rsidRPr="00763C96">
        <w:t>49</w:t>
      </w:r>
      <w:r w:rsidR="00F717F0" w:rsidRPr="00763C96">
        <w:t>]</w:t>
      </w:r>
      <w:r w:rsidR="00F717F0" w:rsidRPr="00763C96">
        <w:tab/>
        <w:t>Subsection 159(3)</w:t>
      </w:r>
    </w:p>
    <w:p w:rsidR="003213F3" w:rsidRPr="003213F3" w:rsidRDefault="003213F3" w:rsidP="003213F3">
      <w:pPr>
        <w:pStyle w:val="A2S"/>
      </w:pPr>
      <w:r w:rsidRPr="003213F3">
        <w:t>a</w:t>
      </w:r>
      <w:r w:rsidR="00F717F0" w:rsidRPr="003213F3">
        <w:t>fter</w:t>
      </w:r>
    </w:p>
    <w:p w:rsidR="003213F3" w:rsidRDefault="00F717F0" w:rsidP="003213F3">
      <w:pPr>
        <w:pStyle w:val="A3S"/>
        <w:ind w:left="709"/>
      </w:pPr>
      <w:r>
        <w:t>service concerned in digital mode</w:t>
      </w:r>
    </w:p>
    <w:p w:rsidR="003213F3" w:rsidRPr="003213F3" w:rsidRDefault="00F717F0" w:rsidP="003213F3">
      <w:pPr>
        <w:pStyle w:val="A2S"/>
      </w:pPr>
      <w:r w:rsidRPr="003213F3">
        <w:t>insert</w:t>
      </w:r>
    </w:p>
    <w:p w:rsidR="003213F3" w:rsidRDefault="007357A0" w:rsidP="003213F3">
      <w:pPr>
        <w:pStyle w:val="A3S"/>
        <w:ind w:left="709"/>
      </w:pPr>
      <w:r>
        <w:rPr>
          <w:i/>
        </w:rPr>
        <w:tab/>
      </w:r>
      <w:r w:rsidR="00F717F0">
        <w:t>on a test basis</w:t>
      </w:r>
    </w:p>
    <w:p w:rsidR="00523607" w:rsidRPr="00763C96" w:rsidRDefault="00C43112" w:rsidP="00763C96">
      <w:pPr>
        <w:pStyle w:val="A1S"/>
        <w:spacing w:before="360"/>
        <w:ind w:left="1134" w:hanging="1105"/>
      </w:pPr>
      <w:r w:rsidRPr="00763C96">
        <w:t>[</w:t>
      </w:r>
      <w:r w:rsidR="00033BAE" w:rsidRPr="00763C96">
        <w:t>50</w:t>
      </w:r>
      <w:r w:rsidR="00F717F0" w:rsidRPr="00763C96">
        <w:t>]</w:t>
      </w:r>
      <w:r w:rsidR="00F717F0" w:rsidRPr="00763C96">
        <w:tab/>
        <w:t>Subsection 161(2)</w:t>
      </w:r>
    </w:p>
    <w:p w:rsidR="00F717F0" w:rsidRPr="003213F3" w:rsidRDefault="003213F3" w:rsidP="003213F3">
      <w:pPr>
        <w:pStyle w:val="A2S"/>
      </w:pPr>
      <w:r>
        <w:t>after</w:t>
      </w:r>
    </w:p>
    <w:p w:rsidR="00F717F0" w:rsidRDefault="00F717F0" w:rsidP="003213F3">
      <w:pPr>
        <w:pStyle w:val="A3S"/>
        <w:ind w:left="709"/>
      </w:pPr>
      <w:r>
        <w:rPr>
          <w:i/>
        </w:rPr>
        <w:tab/>
      </w:r>
      <w:r>
        <w:t>service concerned in digital mode</w:t>
      </w:r>
    </w:p>
    <w:p w:rsidR="003213F3" w:rsidRDefault="00F717F0" w:rsidP="003213F3">
      <w:pPr>
        <w:pStyle w:val="A2S"/>
      </w:pPr>
      <w:r w:rsidRPr="003213F3">
        <w:t>insert</w:t>
      </w:r>
    </w:p>
    <w:p w:rsidR="00F717F0" w:rsidRPr="003213F3" w:rsidRDefault="00F717F0" w:rsidP="003213F3">
      <w:pPr>
        <w:pStyle w:val="A3S"/>
        <w:ind w:left="709"/>
      </w:pPr>
      <w:r w:rsidRPr="003213F3">
        <w:t>on a test basis</w:t>
      </w:r>
    </w:p>
    <w:p w:rsidR="00F717F0" w:rsidRPr="00763C96" w:rsidRDefault="00F717F0" w:rsidP="00763C96">
      <w:pPr>
        <w:pStyle w:val="A1S"/>
        <w:spacing w:before="360"/>
        <w:ind w:left="1134" w:hanging="1105"/>
      </w:pPr>
      <w:r w:rsidRPr="00763C96">
        <w:t>[</w:t>
      </w:r>
      <w:r w:rsidR="00033BAE" w:rsidRPr="00763C96">
        <w:t>51</w:t>
      </w:r>
      <w:r w:rsidR="00C43112" w:rsidRPr="00763C96">
        <w:t>]</w:t>
      </w:r>
      <w:r w:rsidRPr="00763C96">
        <w:tab/>
        <w:t>Subsection 164(3)</w:t>
      </w:r>
    </w:p>
    <w:p w:rsidR="00F717F0" w:rsidRPr="003213F3" w:rsidRDefault="00F717F0" w:rsidP="003213F3">
      <w:pPr>
        <w:pStyle w:val="A2S"/>
      </w:pPr>
      <w:r w:rsidRPr="003213F3">
        <w:t>after</w:t>
      </w:r>
    </w:p>
    <w:p w:rsidR="00F717F0" w:rsidRPr="003213F3" w:rsidRDefault="00F717F0" w:rsidP="003213F3">
      <w:pPr>
        <w:pStyle w:val="A3S"/>
        <w:ind w:left="709"/>
      </w:pPr>
      <w:r>
        <w:rPr>
          <w:i/>
        </w:rPr>
        <w:tab/>
      </w:r>
      <w:r w:rsidRPr="003213F3">
        <w:t>service concerned in digital mode</w:t>
      </w:r>
    </w:p>
    <w:p w:rsidR="003213F3" w:rsidRDefault="00F717F0" w:rsidP="00015D6B">
      <w:pPr>
        <w:tabs>
          <w:tab w:val="left" w:pos="993"/>
          <w:tab w:val="left" w:pos="1134"/>
        </w:tabs>
        <w:spacing w:before="120"/>
        <w:rPr>
          <w:i/>
        </w:rPr>
      </w:pPr>
      <w:r>
        <w:tab/>
      </w:r>
      <w:r>
        <w:rPr>
          <w:i/>
        </w:rPr>
        <w:t>insert</w:t>
      </w:r>
    </w:p>
    <w:p w:rsidR="00F717F0" w:rsidRDefault="00F717F0" w:rsidP="003213F3">
      <w:pPr>
        <w:pStyle w:val="A3S"/>
        <w:ind w:left="709"/>
      </w:pPr>
      <w:r>
        <w:t>on a test basis</w:t>
      </w:r>
    </w:p>
    <w:p w:rsidR="00F717F0" w:rsidRPr="00763C96" w:rsidRDefault="00C43112" w:rsidP="00763C96">
      <w:pPr>
        <w:pStyle w:val="A1S"/>
        <w:spacing w:before="360"/>
        <w:ind w:left="1134" w:hanging="1105"/>
      </w:pPr>
      <w:r w:rsidRPr="00763C96">
        <w:t>[</w:t>
      </w:r>
      <w:r w:rsidR="00033BAE" w:rsidRPr="00763C96">
        <w:t>52</w:t>
      </w:r>
      <w:r w:rsidR="00F717F0" w:rsidRPr="00763C96">
        <w:t>]</w:t>
      </w:r>
      <w:r w:rsidR="00F717F0" w:rsidRPr="00763C96">
        <w:tab/>
        <w:t>Subsection 173(5)</w:t>
      </w:r>
    </w:p>
    <w:p w:rsidR="00F717F0" w:rsidRPr="007841CB" w:rsidRDefault="00F717F0" w:rsidP="007841CB">
      <w:pPr>
        <w:pStyle w:val="A2S"/>
      </w:pPr>
      <w:r w:rsidRPr="007841CB">
        <w:t>after</w:t>
      </w:r>
    </w:p>
    <w:p w:rsidR="00F717F0" w:rsidRPr="007841CB" w:rsidRDefault="00F717F0" w:rsidP="007841CB">
      <w:pPr>
        <w:pStyle w:val="A3S"/>
        <w:ind w:left="709"/>
      </w:pPr>
      <w:r w:rsidRPr="007841CB">
        <w:t>service concerned in digital mode</w:t>
      </w:r>
    </w:p>
    <w:p w:rsidR="00CC0AC8" w:rsidRDefault="00F717F0" w:rsidP="00CC0AC8">
      <w:pPr>
        <w:tabs>
          <w:tab w:val="left" w:pos="993"/>
          <w:tab w:val="left" w:pos="1134"/>
        </w:tabs>
        <w:spacing w:before="120"/>
        <w:rPr>
          <w:i/>
        </w:rPr>
      </w:pPr>
      <w:r>
        <w:tab/>
      </w:r>
      <w:r>
        <w:rPr>
          <w:i/>
        </w:rPr>
        <w:t>omit</w:t>
      </w:r>
    </w:p>
    <w:p w:rsidR="00CC0AC8" w:rsidRPr="00CC0AC8" w:rsidRDefault="00CC0AC8" w:rsidP="00CC0AC8">
      <w:pPr>
        <w:tabs>
          <w:tab w:val="left" w:pos="709"/>
          <w:tab w:val="left" w:pos="1134"/>
        </w:tabs>
        <w:spacing w:before="120"/>
        <w:rPr>
          <w:i/>
        </w:rPr>
      </w:pPr>
      <w:r>
        <w:rPr>
          <w:i/>
        </w:rPr>
        <w:tab/>
      </w:r>
      <w:r w:rsidR="00F717F0">
        <w:t>on a test basis</w:t>
      </w:r>
    </w:p>
    <w:p w:rsidR="00CC0AC8" w:rsidRDefault="00CC0AC8" w:rsidP="00490372">
      <w:pPr>
        <w:pStyle w:val="ZR1"/>
        <w:tabs>
          <w:tab w:val="clear" w:pos="794"/>
          <w:tab w:val="left" w:pos="993"/>
        </w:tabs>
        <w:ind w:left="426" w:firstLine="0"/>
      </w:pPr>
    </w:p>
    <w:p w:rsidR="00CC0AC8" w:rsidRDefault="00941401" w:rsidP="00CC0AC8">
      <w:pPr>
        <w:pStyle w:val="ZR1"/>
        <w:tabs>
          <w:tab w:val="clear" w:pos="794"/>
          <w:tab w:val="left" w:pos="1134"/>
        </w:tabs>
        <w:ind w:left="1134" w:hanging="1134"/>
        <w:rPr>
          <w:i/>
        </w:rPr>
      </w:pPr>
      <w:r w:rsidRPr="00CC0AC8">
        <w:rPr>
          <w:rFonts w:ascii="Arial" w:hAnsi="Arial"/>
          <w:b/>
        </w:rPr>
        <w:t>[</w:t>
      </w:r>
      <w:r w:rsidR="00033BAE" w:rsidRPr="00CC0AC8">
        <w:rPr>
          <w:rFonts w:ascii="Arial" w:hAnsi="Arial"/>
          <w:b/>
        </w:rPr>
        <w:t>53</w:t>
      </w:r>
      <w:r w:rsidRPr="00CC0AC8">
        <w:rPr>
          <w:rFonts w:ascii="Arial" w:hAnsi="Arial"/>
          <w:b/>
        </w:rPr>
        <w:t>]</w:t>
      </w:r>
      <w:r w:rsidRPr="00CC0AC8">
        <w:rPr>
          <w:rFonts w:ascii="Arial" w:hAnsi="Arial"/>
          <w:b/>
        </w:rPr>
        <w:tab/>
        <w:t>After subsection 174(2)</w:t>
      </w:r>
      <w:r w:rsidR="00490372">
        <w:rPr>
          <w:i/>
        </w:rPr>
        <w:tab/>
      </w:r>
    </w:p>
    <w:p w:rsidR="006E54F2" w:rsidRDefault="00CC0AC8" w:rsidP="00CC0AC8">
      <w:pPr>
        <w:pStyle w:val="ZR1"/>
        <w:tabs>
          <w:tab w:val="clear" w:pos="794"/>
          <w:tab w:val="left" w:pos="993"/>
        </w:tabs>
        <w:ind w:left="425" w:firstLine="0"/>
      </w:pPr>
      <w:r>
        <w:rPr>
          <w:i/>
        </w:rPr>
        <w:tab/>
      </w:r>
      <w:r w:rsidR="00490372" w:rsidRPr="00B76F84">
        <w:rPr>
          <w:i/>
        </w:rPr>
        <w:t xml:space="preserve">insert </w:t>
      </w:r>
      <w:r w:rsidR="00391CFD">
        <w:br/>
        <w:t>(3)</w:t>
      </w:r>
      <w:r w:rsidR="00391CFD">
        <w:tab/>
      </w:r>
      <w:r w:rsidR="00391CFD" w:rsidRPr="006B2177">
        <w:t xml:space="preserve">If </w:t>
      </w:r>
      <w:r w:rsidR="00EF2258">
        <w:t xml:space="preserve">the </w:t>
      </w:r>
      <w:r w:rsidR="00391CFD" w:rsidRPr="006B2177">
        <w:t xml:space="preserve">ACMA gives a holder a notice under paragraph 174(2)(d), the holder </w:t>
      </w:r>
      <w:r>
        <w:tab/>
      </w:r>
      <w:r w:rsidR="00391CFD" w:rsidRPr="006B2177">
        <w:t>must:</w:t>
      </w:r>
    </w:p>
    <w:p w:rsidR="00391CFD" w:rsidRPr="006B2177" w:rsidRDefault="00391CFD" w:rsidP="00391CFD">
      <w:pPr>
        <w:pStyle w:val="ZR1"/>
        <w:numPr>
          <w:ilvl w:val="0"/>
          <w:numId w:val="20"/>
        </w:numPr>
      </w:pPr>
      <w:r w:rsidRPr="006B2177">
        <w:t>surrender to ACMA each transmitter licence authorising digital transmission in the relevant licence area; and</w:t>
      </w:r>
    </w:p>
    <w:p w:rsidR="00391CFD" w:rsidRPr="006B2177" w:rsidRDefault="00391CFD" w:rsidP="00391CFD">
      <w:pPr>
        <w:pStyle w:val="ZR1"/>
        <w:numPr>
          <w:ilvl w:val="0"/>
          <w:numId w:val="20"/>
        </w:numPr>
      </w:pPr>
      <w:r w:rsidRPr="006B2177">
        <w:t>comply with any requirements of ACMA for surrendering a digital transmitter licence.</w:t>
      </w:r>
    </w:p>
    <w:p w:rsidR="006E54F2" w:rsidRDefault="006E54F2">
      <w:pPr>
        <w:pStyle w:val="A3S"/>
        <w:ind w:left="709"/>
      </w:pPr>
    </w:p>
    <w:p w:rsidR="00941401" w:rsidRPr="006B2177" w:rsidRDefault="00941401" w:rsidP="00941401">
      <w:pPr>
        <w:pStyle w:val="A1S"/>
        <w:spacing w:before="360"/>
        <w:ind w:left="1134" w:hanging="1105"/>
      </w:pPr>
      <w:r w:rsidRPr="00AB24E2">
        <w:t>[</w:t>
      </w:r>
      <w:r w:rsidR="00B23A15">
        <w:t>54</w:t>
      </w:r>
      <w:r w:rsidRPr="00AB24E2">
        <w:t>]</w:t>
      </w:r>
      <w:r w:rsidRPr="00AB24E2">
        <w:tab/>
        <w:t>After subsection 175(4)</w:t>
      </w:r>
    </w:p>
    <w:p w:rsidR="00941401" w:rsidRPr="007841CB" w:rsidRDefault="0056528B" w:rsidP="007841CB">
      <w:pPr>
        <w:pStyle w:val="A2S"/>
      </w:pPr>
      <w:r w:rsidRPr="007841CB">
        <w:t>i</w:t>
      </w:r>
      <w:r w:rsidR="00941401" w:rsidRPr="007841CB">
        <w:t>nsert</w:t>
      </w:r>
    </w:p>
    <w:p w:rsidR="00941401" w:rsidRPr="006B2177" w:rsidRDefault="00941401" w:rsidP="0087095A">
      <w:pPr>
        <w:pStyle w:val="ZR1"/>
        <w:numPr>
          <w:ilvl w:val="0"/>
          <w:numId w:val="24"/>
        </w:numPr>
        <w:tabs>
          <w:tab w:val="clear" w:pos="794"/>
          <w:tab w:val="right" w:pos="993"/>
        </w:tabs>
        <w:ind w:hanging="534"/>
      </w:pPr>
      <w:r w:rsidRPr="006B2177">
        <w:t>If the ACMA gives a holder a notice under paragraph 175(4)(d), the holder must:</w:t>
      </w:r>
    </w:p>
    <w:p w:rsidR="00941401" w:rsidRPr="006B2177" w:rsidRDefault="00941401" w:rsidP="00077DCD">
      <w:pPr>
        <w:pStyle w:val="ZR1"/>
        <w:numPr>
          <w:ilvl w:val="0"/>
          <w:numId w:val="21"/>
        </w:numPr>
      </w:pPr>
      <w:r w:rsidRPr="006B2177">
        <w:t>surrender to the ACMA each transmitter licence authorising digital transmission in the relevant licence area; and</w:t>
      </w:r>
    </w:p>
    <w:p w:rsidR="00941401" w:rsidRPr="006B2177" w:rsidRDefault="00941401" w:rsidP="00077DCD">
      <w:pPr>
        <w:pStyle w:val="ZR1"/>
        <w:numPr>
          <w:ilvl w:val="0"/>
          <w:numId w:val="21"/>
        </w:numPr>
      </w:pPr>
      <w:r w:rsidRPr="006B2177">
        <w:t>comply with any requirements of the ACMA for surrendering a digital transmitter licence.</w:t>
      </w:r>
    </w:p>
    <w:p w:rsidR="00941401" w:rsidRPr="006B2177" w:rsidRDefault="00941401" w:rsidP="00941401">
      <w:pPr>
        <w:pStyle w:val="A1S"/>
        <w:spacing w:before="360"/>
        <w:ind w:left="1134" w:hanging="1105"/>
      </w:pPr>
      <w:r w:rsidRPr="00AB24E2">
        <w:t>[</w:t>
      </w:r>
      <w:r w:rsidR="00B23A15">
        <w:t>55</w:t>
      </w:r>
      <w:r w:rsidRPr="00AB24E2">
        <w:t>]</w:t>
      </w:r>
      <w:r w:rsidRPr="00AB24E2">
        <w:tab/>
        <w:t>After subsection 176(5)</w:t>
      </w:r>
    </w:p>
    <w:p w:rsidR="00941401" w:rsidRPr="007841CB" w:rsidRDefault="00941401" w:rsidP="007841CB">
      <w:pPr>
        <w:pStyle w:val="A2S"/>
      </w:pPr>
      <w:r w:rsidRPr="007841CB">
        <w:t>insert</w:t>
      </w:r>
    </w:p>
    <w:p w:rsidR="00941401" w:rsidRPr="006B2177" w:rsidRDefault="00941401" w:rsidP="00471344">
      <w:pPr>
        <w:pStyle w:val="ZR1"/>
        <w:numPr>
          <w:ilvl w:val="0"/>
          <w:numId w:val="24"/>
        </w:numPr>
        <w:tabs>
          <w:tab w:val="clear" w:pos="794"/>
          <w:tab w:val="right" w:pos="993"/>
        </w:tabs>
        <w:ind w:left="993" w:hanging="567"/>
      </w:pPr>
      <w:r w:rsidRPr="006B2177">
        <w:t>If the ACMA gives a holder a notice under paragraph 176(3)(d), the holder must:</w:t>
      </w:r>
    </w:p>
    <w:p w:rsidR="00941401" w:rsidRPr="006B2177" w:rsidRDefault="00941401" w:rsidP="00077DCD">
      <w:pPr>
        <w:pStyle w:val="ZR1"/>
        <w:numPr>
          <w:ilvl w:val="0"/>
          <w:numId w:val="22"/>
        </w:numPr>
      </w:pPr>
      <w:r w:rsidRPr="006B2177">
        <w:t>surrender to the ACMA each transmitter licence authorising digital transmission in the relevant licence area; and</w:t>
      </w:r>
    </w:p>
    <w:p w:rsidR="00005052" w:rsidRPr="00005052" w:rsidRDefault="00941401" w:rsidP="00763C96">
      <w:pPr>
        <w:pStyle w:val="ZR1"/>
        <w:keepNext w:val="0"/>
        <w:numPr>
          <w:ilvl w:val="0"/>
          <w:numId w:val="22"/>
        </w:numPr>
        <w:ind w:left="1315" w:hanging="357"/>
      </w:pPr>
      <w:r w:rsidRPr="006B2177">
        <w:t>comply with any requirements of the ACMA for surrendering a digital transmitter licence.</w:t>
      </w:r>
    </w:p>
    <w:p w:rsidR="00976DBE" w:rsidRDefault="00980A33" w:rsidP="002034AD">
      <w:pPr>
        <w:pStyle w:val="HD"/>
      </w:pPr>
      <w:r>
        <w:rPr>
          <w:rStyle w:val="CharDivNo"/>
        </w:rPr>
        <w:t>Part</w:t>
      </w:r>
      <w:r w:rsidRPr="00F42EA9">
        <w:rPr>
          <w:rStyle w:val="CharDivNo"/>
        </w:rPr>
        <w:t xml:space="preserve"> </w:t>
      </w:r>
      <w:r w:rsidR="003E622B">
        <w:rPr>
          <w:rStyle w:val="CharDivNo"/>
        </w:rPr>
        <w:t>3</w:t>
      </w:r>
      <w:r>
        <w:tab/>
        <w:t>Dictionary amendments</w:t>
      </w:r>
      <w:r>
        <w:rPr>
          <w:rStyle w:val="CharDivText"/>
        </w:rPr>
        <w:t xml:space="preserve"> </w:t>
      </w:r>
    </w:p>
    <w:p w:rsidR="00976DBE" w:rsidRPr="00763C96" w:rsidRDefault="00976DBE" w:rsidP="00976DBE">
      <w:pPr>
        <w:pStyle w:val="A1S"/>
        <w:spacing w:before="360"/>
        <w:ind w:left="1134" w:hanging="1105"/>
        <w:rPr>
          <w:i/>
        </w:rPr>
      </w:pPr>
      <w:r w:rsidRPr="00AB24E2">
        <w:t>[</w:t>
      </w:r>
      <w:r w:rsidR="00B23A15">
        <w:t>56</w:t>
      </w:r>
      <w:r w:rsidRPr="00AB24E2">
        <w:t>]</w:t>
      </w:r>
      <w:r w:rsidRPr="00AB24E2">
        <w:tab/>
        <w:t xml:space="preserve">Dictionary, definition of </w:t>
      </w:r>
      <w:r w:rsidR="00387B48" w:rsidRPr="00763C96">
        <w:rPr>
          <w:i/>
        </w:rPr>
        <w:t>exempt remote area licence</w:t>
      </w:r>
    </w:p>
    <w:p w:rsidR="00976DBE" w:rsidRPr="001C14A2" w:rsidRDefault="00387B48" w:rsidP="007841CB">
      <w:pPr>
        <w:pStyle w:val="A2S"/>
      </w:pPr>
      <w:r>
        <w:t>substitute</w:t>
      </w:r>
    </w:p>
    <w:p w:rsidR="00976DBE" w:rsidRPr="00763C96" w:rsidRDefault="00387B48" w:rsidP="00763C96">
      <w:pPr>
        <w:pStyle w:val="ZR1"/>
        <w:ind w:left="709" w:firstLine="0"/>
      </w:pPr>
      <w:r>
        <w:rPr>
          <w:b/>
          <w:i/>
        </w:rPr>
        <w:t>exempt remote area</w:t>
      </w:r>
      <w:r w:rsidR="00976DBE">
        <w:rPr>
          <w:b/>
          <w:i/>
        </w:rPr>
        <w:t xml:space="preserve"> licence</w:t>
      </w:r>
      <w:r w:rsidR="00976DBE" w:rsidRPr="00763C96">
        <w:rPr>
          <w:b/>
          <w:i/>
        </w:rPr>
        <w:t xml:space="preserve"> </w:t>
      </w:r>
      <w:r w:rsidRPr="00763C96">
        <w:t>means a commercial television broadcasting licence used to provide an exempt remote area service</w:t>
      </w:r>
      <w:r w:rsidR="00976DBE" w:rsidRPr="00763C96">
        <w:t>.</w:t>
      </w:r>
    </w:p>
    <w:p w:rsidR="00976DBE" w:rsidRDefault="00976DBE" w:rsidP="00976DBE">
      <w:pPr>
        <w:pStyle w:val="A1S"/>
        <w:spacing w:before="360"/>
        <w:ind w:left="1134" w:hanging="1105"/>
        <w:rPr>
          <w:i/>
        </w:rPr>
      </w:pPr>
      <w:r w:rsidRPr="00AB24E2">
        <w:t>[</w:t>
      </w:r>
      <w:r w:rsidR="00B23A15">
        <w:t>57</w:t>
      </w:r>
      <w:r w:rsidRPr="00AB24E2">
        <w:t>]</w:t>
      </w:r>
      <w:r w:rsidRPr="00AB24E2">
        <w:tab/>
        <w:t xml:space="preserve">Dictionary, after definition of </w:t>
      </w:r>
      <w:r w:rsidRPr="00AB24E2">
        <w:rPr>
          <w:i/>
        </w:rPr>
        <w:t>exempt remote area licence</w:t>
      </w:r>
    </w:p>
    <w:p w:rsidR="00976DBE" w:rsidRPr="007841CB" w:rsidRDefault="00976DBE" w:rsidP="007841CB">
      <w:pPr>
        <w:pStyle w:val="A2S"/>
      </w:pPr>
      <w:r w:rsidRPr="007841CB">
        <w:t>insert</w:t>
      </w:r>
    </w:p>
    <w:p w:rsidR="00976DBE" w:rsidRPr="00763C96" w:rsidRDefault="00976DBE" w:rsidP="00763C96">
      <w:pPr>
        <w:pStyle w:val="ZR1"/>
        <w:ind w:left="709" w:firstLine="0"/>
      </w:pPr>
      <w:r w:rsidRPr="007841CB">
        <w:rPr>
          <w:b/>
          <w:i/>
        </w:rPr>
        <w:t xml:space="preserve">* </w:t>
      </w:r>
      <w:r>
        <w:rPr>
          <w:b/>
          <w:i/>
        </w:rPr>
        <w:t>exempt remote area service</w:t>
      </w:r>
      <w:r w:rsidRPr="007841CB">
        <w:rPr>
          <w:b/>
          <w:i/>
        </w:rPr>
        <w:t xml:space="preserve"> </w:t>
      </w:r>
      <w:r w:rsidRPr="00763C96">
        <w:t>has the meaning given by subclause 6(7F) of Schedule 4 to the Act.</w:t>
      </w:r>
    </w:p>
    <w:p w:rsidR="00790440" w:rsidRPr="00942F7D" w:rsidRDefault="00790440" w:rsidP="002B3602">
      <w:pPr>
        <w:pStyle w:val="A1S"/>
        <w:spacing w:before="360"/>
        <w:ind w:left="1134" w:hanging="1134"/>
        <w:rPr>
          <w:i/>
        </w:rPr>
      </w:pPr>
      <w:r w:rsidRPr="000F497C">
        <w:t>[</w:t>
      </w:r>
      <w:r w:rsidR="00B23A15">
        <w:t>58</w:t>
      </w:r>
      <w:r w:rsidRPr="000F497C">
        <w:t>]</w:t>
      </w:r>
      <w:r w:rsidRPr="000F497C">
        <w:tab/>
        <w:t xml:space="preserve">Dictionary, after definition of </w:t>
      </w:r>
      <w:r w:rsidRPr="000F497C">
        <w:rPr>
          <w:i/>
        </w:rPr>
        <w:t>licence area</w:t>
      </w:r>
    </w:p>
    <w:p w:rsidR="00790440" w:rsidRDefault="00790440" w:rsidP="00790440">
      <w:pPr>
        <w:pStyle w:val="A2S"/>
      </w:pPr>
      <w:r>
        <w:t>insert</w:t>
      </w:r>
    </w:p>
    <w:p w:rsidR="00387B48" w:rsidRDefault="00790440" w:rsidP="0049135A">
      <w:pPr>
        <w:pStyle w:val="ZR1"/>
        <w:ind w:left="0" w:firstLine="709"/>
      </w:pPr>
      <w:r>
        <w:rPr>
          <w:b/>
          <w:i/>
        </w:rPr>
        <w:t xml:space="preserve">licensee </w:t>
      </w:r>
      <w:r>
        <w:t>means</w:t>
      </w:r>
      <w:r w:rsidR="00387B48">
        <w:t>:</w:t>
      </w:r>
    </w:p>
    <w:p w:rsidR="00EA5AE5" w:rsidRPr="0049135A" w:rsidRDefault="00790440" w:rsidP="0049135A">
      <w:pPr>
        <w:pStyle w:val="ZR1"/>
        <w:numPr>
          <w:ilvl w:val="0"/>
          <w:numId w:val="62"/>
        </w:numPr>
        <w:ind w:left="851" w:firstLine="0"/>
        <w:rPr>
          <w:b/>
          <w:i/>
        </w:rPr>
      </w:pPr>
      <w:r>
        <w:t xml:space="preserve"> a licensee of a transmitter licence</w:t>
      </w:r>
      <w:r w:rsidR="00387B48">
        <w:t>; and</w:t>
      </w:r>
    </w:p>
    <w:p w:rsidR="00EA5AE5" w:rsidRPr="0049135A" w:rsidRDefault="00387B48" w:rsidP="0049135A">
      <w:pPr>
        <w:pStyle w:val="ZR1"/>
        <w:numPr>
          <w:ilvl w:val="0"/>
          <w:numId w:val="62"/>
        </w:numPr>
        <w:ind w:left="851" w:firstLine="0"/>
        <w:rPr>
          <w:b/>
          <w:i/>
        </w:rPr>
      </w:pPr>
      <w:r>
        <w:t xml:space="preserve">a former licensee of a transmitter licence which has been compelled to </w:t>
      </w:r>
      <w:r w:rsidR="0049135A">
        <w:tab/>
      </w:r>
      <w:r>
        <w:t xml:space="preserve">surrender its licence under </w:t>
      </w:r>
      <w:r w:rsidR="00391CFD">
        <w:t xml:space="preserve">this </w:t>
      </w:r>
      <w:r>
        <w:t>scheme</w:t>
      </w:r>
      <w:r w:rsidR="00790440">
        <w:t>.</w:t>
      </w:r>
      <w:r w:rsidR="00790440" w:rsidRPr="0049135A">
        <w:rPr>
          <w:b/>
          <w:i/>
        </w:rPr>
        <w:tab/>
      </w:r>
    </w:p>
    <w:p w:rsidR="00790440" w:rsidRPr="00790440" w:rsidRDefault="00790440" w:rsidP="0049135A">
      <w:pPr>
        <w:pStyle w:val="ZR1"/>
        <w:tabs>
          <w:tab w:val="clear" w:pos="794"/>
          <w:tab w:val="right" w:pos="851"/>
        </w:tabs>
        <w:ind w:left="851" w:firstLine="0"/>
        <w:rPr>
          <w:b/>
          <w:i/>
        </w:rPr>
      </w:pPr>
      <w:r>
        <w:rPr>
          <w:i/>
          <w:sz w:val="20"/>
          <w:szCs w:val="20"/>
        </w:rPr>
        <w:t>Note</w:t>
      </w:r>
      <w:r w:rsidR="0049135A">
        <w:rPr>
          <w:i/>
          <w:sz w:val="20"/>
          <w:szCs w:val="20"/>
        </w:rPr>
        <w:t xml:space="preserve"> </w:t>
      </w:r>
      <w:r>
        <w:rPr>
          <w:sz w:val="20"/>
          <w:szCs w:val="20"/>
        </w:rPr>
        <w:tab/>
        <w:t>Most holders will also be licensees.</w:t>
      </w:r>
    </w:p>
    <w:p w:rsidR="000F497C" w:rsidRDefault="000F497C" w:rsidP="000F497C">
      <w:pPr>
        <w:pStyle w:val="A1S"/>
        <w:spacing w:before="360"/>
        <w:ind w:left="1134" w:hanging="1134"/>
        <w:rPr>
          <w:i/>
        </w:rPr>
      </w:pPr>
      <w:r w:rsidRPr="00AB24E2">
        <w:t>[</w:t>
      </w:r>
      <w:r w:rsidR="00B23A15">
        <w:t>59</w:t>
      </w:r>
      <w:r w:rsidRPr="00AB24E2">
        <w:t>]</w:t>
      </w:r>
      <w:r w:rsidRPr="00AB24E2">
        <w:tab/>
        <w:t xml:space="preserve">Dictionary, definition of </w:t>
      </w:r>
      <w:r w:rsidRPr="00AB24E2">
        <w:rPr>
          <w:i/>
        </w:rPr>
        <w:t>*multi-channelled national television broadcasting service</w:t>
      </w:r>
    </w:p>
    <w:p w:rsidR="000F497C" w:rsidRDefault="000F497C" w:rsidP="007841CB">
      <w:pPr>
        <w:pStyle w:val="A2S"/>
      </w:pPr>
      <w:r>
        <w:t>omit the definition</w:t>
      </w:r>
    </w:p>
    <w:p w:rsidR="000F497C" w:rsidRDefault="000F497C" w:rsidP="000F497C">
      <w:pPr>
        <w:pStyle w:val="A1S"/>
        <w:spacing w:before="360"/>
        <w:ind w:left="1134" w:hanging="1134"/>
        <w:rPr>
          <w:i/>
        </w:rPr>
      </w:pPr>
      <w:r>
        <w:t>[</w:t>
      </w:r>
      <w:r w:rsidR="00B23A15">
        <w:t>60</w:t>
      </w:r>
      <w:r w:rsidRPr="00AB24E2">
        <w:t>]</w:t>
      </w:r>
      <w:r w:rsidRPr="00AB24E2">
        <w:tab/>
        <w:t xml:space="preserve">Dictionary, definition of </w:t>
      </w:r>
      <w:r w:rsidRPr="00AB24E2">
        <w:rPr>
          <w:i/>
        </w:rPr>
        <w:t>national television conversion scheme</w:t>
      </w:r>
    </w:p>
    <w:p w:rsidR="000F497C" w:rsidRPr="00892631" w:rsidRDefault="000F497C" w:rsidP="007841CB">
      <w:pPr>
        <w:pStyle w:val="A2S"/>
      </w:pPr>
      <w:r>
        <w:t>omit</w:t>
      </w:r>
    </w:p>
    <w:p w:rsidR="000F497C" w:rsidRPr="00763C96" w:rsidRDefault="000F497C" w:rsidP="00763C96">
      <w:pPr>
        <w:pStyle w:val="ZR1"/>
        <w:ind w:left="0" w:firstLine="709"/>
        <w:rPr>
          <w:b/>
          <w:i/>
        </w:rPr>
      </w:pPr>
      <w:r w:rsidRPr="00763C96">
        <w:rPr>
          <w:b/>
          <w:i/>
        </w:rPr>
        <w:t>national</w:t>
      </w:r>
    </w:p>
    <w:p w:rsidR="000F497C" w:rsidRPr="007841CB" w:rsidRDefault="000F497C" w:rsidP="007841CB">
      <w:pPr>
        <w:pStyle w:val="A2S"/>
      </w:pPr>
      <w:r w:rsidRPr="007841CB">
        <w:t>insert</w:t>
      </w:r>
    </w:p>
    <w:p w:rsidR="00351893" w:rsidRPr="00763C96" w:rsidRDefault="00DD7C9C" w:rsidP="00763C96">
      <w:pPr>
        <w:pStyle w:val="ZR1"/>
        <w:ind w:left="0" w:firstLine="709"/>
        <w:rPr>
          <w:b/>
          <w:i/>
        </w:rPr>
      </w:pPr>
      <w:r w:rsidRPr="00763C96">
        <w:rPr>
          <w:b/>
          <w:i/>
        </w:rPr>
        <w:t>* national</w:t>
      </w:r>
    </w:p>
    <w:p w:rsidR="00976DBE" w:rsidRDefault="00976DBE" w:rsidP="00976DBE">
      <w:pPr>
        <w:pStyle w:val="A1S"/>
        <w:spacing w:before="360"/>
        <w:ind w:left="1134" w:hanging="1105"/>
        <w:rPr>
          <w:i/>
        </w:rPr>
      </w:pPr>
      <w:r w:rsidRPr="00AB24E2">
        <w:t>[</w:t>
      </w:r>
      <w:r w:rsidR="00B23A15">
        <w:t>61</w:t>
      </w:r>
      <w:r w:rsidRPr="00AB24E2">
        <w:t>]</w:t>
      </w:r>
      <w:r w:rsidRPr="00AB24E2">
        <w:tab/>
        <w:t xml:space="preserve">Dictionary, after definition of </w:t>
      </w:r>
      <w:r w:rsidRPr="00AB24E2">
        <w:rPr>
          <w:i/>
        </w:rPr>
        <w:t>SDTV digital mode</w:t>
      </w:r>
    </w:p>
    <w:p w:rsidR="00976DBE" w:rsidRPr="007841CB" w:rsidRDefault="00976DBE" w:rsidP="007841CB">
      <w:pPr>
        <w:pStyle w:val="A2S"/>
      </w:pPr>
      <w:r w:rsidRPr="007841CB">
        <w:t>insert</w:t>
      </w:r>
    </w:p>
    <w:p w:rsidR="00976DBE" w:rsidRPr="00763C96" w:rsidRDefault="00976DBE" w:rsidP="00763C96">
      <w:pPr>
        <w:pStyle w:val="ZR1"/>
        <w:ind w:left="709" w:firstLine="0"/>
      </w:pPr>
      <w:r w:rsidRPr="007841CB">
        <w:rPr>
          <w:b/>
          <w:i/>
        </w:rPr>
        <w:t xml:space="preserve">* </w:t>
      </w:r>
      <w:r w:rsidRPr="00A557E8">
        <w:rPr>
          <w:b/>
          <w:i/>
        </w:rPr>
        <w:t xml:space="preserve">SDTV multi-channelled commercial television broadcasting </w:t>
      </w:r>
      <w:r w:rsidRPr="00763C96">
        <w:t>service has the meaning given by clause 5A of Schedule 4 to the Act.</w:t>
      </w:r>
    </w:p>
    <w:p w:rsidR="0049135A" w:rsidRDefault="0049135A" w:rsidP="0049135A">
      <w:pPr>
        <w:pStyle w:val="A1S"/>
        <w:spacing w:before="360"/>
        <w:ind w:left="1134" w:hanging="1134"/>
        <w:rPr>
          <w:i/>
        </w:rPr>
      </w:pPr>
      <w:r w:rsidRPr="00AB24E2">
        <w:t>[</w:t>
      </w:r>
      <w:r w:rsidR="00B23A15">
        <w:t>62</w:t>
      </w:r>
      <w:r w:rsidRPr="00AB24E2">
        <w:t>]</w:t>
      </w:r>
      <w:r w:rsidRPr="00AB24E2">
        <w:tab/>
        <w:t xml:space="preserve">Dictionary, definition of </w:t>
      </w:r>
      <w:r w:rsidRPr="00AB24E2">
        <w:rPr>
          <w:i/>
        </w:rPr>
        <w:t>simulcast period</w:t>
      </w:r>
    </w:p>
    <w:p w:rsidR="0049135A" w:rsidRPr="007841CB" w:rsidRDefault="0049135A" w:rsidP="007841CB">
      <w:pPr>
        <w:pStyle w:val="A2S"/>
      </w:pPr>
      <w:r w:rsidRPr="007841CB">
        <w:t>substitute</w:t>
      </w:r>
    </w:p>
    <w:p w:rsidR="0049135A" w:rsidRPr="00763C96" w:rsidRDefault="0049135A" w:rsidP="00763C96">
      <w:pPr>
        <w:pStyle w:val="ZR1"/>
        <w:ind w:left="709" w:firstLine="0"/>
      </w:pPr>
      <w:r w:rsidRPr="00763C96">
        <w:rPr>
          <w:b/>
          <w:i/>
        </w:rPr>
        <w:t xml:space="preserve">* </w:t>
      </w:r>
      <w:r w:rsidRPr="00E90308">
        <w:rPr>
          <w:b/>
          <w:i/>
        </w:rPr>
        <w:t>simulcast period</w:t>
      </w:r>
      <w:r>
        <w:rPr>
          <w:b/>
          <w:i/>
        </w:rPr>
        <w:t xml:space="preserve"> </w:t>
      </w:r>
      <w:r w:rsidRPr="00763C96">
        <w:t>has the meaning given by clause 2 of Schedule 4 to the Act.</w:t>
      </w:r>
    </w:p>
    <w:p w:rsidR="00976DBE" w:rsidRDefault="00976DBE" w:rsidP="00976DBE">
      <w:pPr>
        <w:pStyle w:val="A1S"/>
        <w:spacing w:before="360"/>
        <w:ind w:left="1134" w:hanging="1134"/>
      </w:pPr>
      <w:r w:rsidRPr="00AB24E2">
        <w:t>[</w:t>
      </w:r>
      <w:r w:rsidR="00B23A15">
        <w:t>63</w:t>
      </w:r>
      <w:r w:rsidRPr="00AB24E2">
        <w:t>]</w:t>
      </w:r>
      <w:r w:rsidRPr="00AB24E2">
        <w:tab/>
        <w:t xml:space="preserve">Dictionary, after definition of </w:t>
      </w:r>
      <w:r w:rsidR="00B76F84" w:rsidRPr="00B76F84">
        <w:rPr>
          <w:i/>
        </w:rPr>
        <w:t>simulcast period</w:t>
      </w:r>
    </w:p>
    <w:p w:rsidR="00976DBE" w:rsidRPr="007841CB" w:rsidRDefault="00976DBE" w:rsidP="007841CB">
      <w:pPr>
        <w:pStyle w:val="A2S"/>
      </w:pPr>
      <w:r w:rsidRPr="007841CB">
        <w:t>insert</w:t>
      </w:r>
    </w:p>
    <w:p w:rsidR="00976DBE" w:rsidRPr="004232E1" w:rsidRDefault="00976DBE" w:rsidP="00763C96">
      <w:pPr>
        <w:pStyle w:val="ZR1"/>
        <w:ind w:left="709" w:firstLine="0"/>
      </w:pPr>
      <w:r w:rsidRPr="00763C96">
        <w:rPr>
          <w:b/>
          <w:i/>
        </w:rPr>
        <w:t xml:space="preserve">* </w:t>
      </w:r>
      <w:r>
        <w:rPr>
          <w:b/>
          <w:i/>
        </w:rPr>
        <w:t>television broadcasting service</w:t>
      </w:r>
      <w:r w:rsidRPr="00763C96">
        <w:rPr>
          <w:b/>
          <w:i/>
        </w:rPr>
        <w:t xml:space="preserve"> </w:t>
      </w:r>
      <w:r w:rsidRPr="004232E1">
        <w:t>has the meaning given by clause 2 of Schedule 4 to the Act.</w:t>
      </w:r>
    </w:p>
    <w:p w:rsidR="00976DBE" w:rsidRDefault="00976DBE" w:rsidP="00976DBE"/>
    <w:p w:rsidR="00976DBE" w:rsidRDefault="00976DBE" w:rsidP="00976DBE">
      <w:pPr>
        <w:autoSpaceDE w:val="0"/>
        <w:autoSpaceDN w:val="0"/>
        <w:adjustRightInd w:val="0"/>
        <w:rPr>
          <w:b/>
          <w:bCs/>
        </w:rPr>
      </w:pPr>
    </w:p>
    <w:p w:rsidR="00976DBE" w:rsidRPr="00976DBE" w:rsidRDefault="00976DBE" w:rsidP="00976DBE">
      <w:pPr>
        <w:pStyle w:val="Schedulepart"/>
        <w:sectPr w:rsidR="00976DBE" w:rsidRPr="00976DBE" w:rsidSect="00833B3F">
          <w:headerReference w:type="default" r:id="rId20"/>
          <w:pgSz w:w="11907" w:h="16839" w:code="9"/>
          <w:pgMar w:top="1440" w:right="1797" w:bottom="1440" w:left="1797" w:header="709" w:footer="709" w:gutter="0"/>
          <w:cols w:space="708"/>
          <w:docGrid w:linePitch="360"/>
        </w:sectPr>
      </w:pPr>
    </w:p>
    <w:p w:rsidR="00335C40" w:rsidRDefault="00763C96" w:rsidP="00335C40">
      <w:pPr>
        <w:pStyle w:val="Scheduletitle"/>
        <w:ind w:left="0" w:firstLine="0"/>
      </w:pPr>
      <w:r>
        <w:rPr>
          <w:rStyle w:val="CharSchNo"/>
        </w:rPr>
        <w:br w:type="page"/>
      </w:r>
      <w:r w:rsidR="00335C40" w:rsidRPr="00F42EA9">
        <w:rPr>
          <w:rStyle w:val="CharSchNo"/>
        </w:rPr>
        <w:t xml:space="preserve">Schedule </w:t>
      </w:r>
      <w:r w:rsidR="00335C40">
        <w:rPr>
          <w:rStyle w:val="CharSchNo"/>
        </w:rPr>
        <w:t>2</w:t>
      </w:r>
      <w:r w:rsidR="00335C40" w:rsidRPr="00F42EA9">
        <w:tab/>
      </w:r>
      <w:r w:rsidR="00A811F3">
        <w:t>V</w:t>
      </w:r>
      <w:r w:rsidR="00335C40" w:rsidRPr="00F42EA9">
        <w:rPr>
          <w:rStyle w:val="CharSchText"/>
        </w:rPr>
        <w:t>ariations</w:t>
      </w:r>
      <w:r w:rsidR="00335C40">
        <w:rPr>
          <w:rStyle w:val="CharSchText"/>
        </w:rPr>
        <w:t xml:space="preserve"> </w:t>
      </w:r>
      <w:r w:rsidR="00A811F3">
        <w:rPr>
          <w:rStyle w:val="CharSchText"/>
        </w:rPr>
        <w:t>to references</w:t>
      </w:r>
    </w:p>
    <w:p w:rsidR="00335C40" w:rsidRDefault="00335C40" w:rsidP="00335C40">
      <w:pPr>
        <w:pStyle w:val="ASref"/>
      </w:pPr>
      <w:r>
        <w:t xml:space="preserve">(section </w:t>
      </w:r>
      <w:r w:rsidR="000428DA">
        <w:t>4</w:t>
      </w:r>
      <w:r>
        <w:t>)</w:t>
      </w:r>
    </w:p>
    <w:p w:rsidR="00335C40" w:rsidRPr="00F42EA9" w:rsidRDefault="00335C40" w:rsidP="00335C40">
      <w:pPr>
        <w:pStyle w:val="Header"/>
        <w:rPr>
          <w:vanish/>
        </w:rPr>
      </w:pPr>
      <w:r w:rsidRPr="00F42EA9">
        <w:rPr>
          <w:rStyle w:val="CharSchPTNo"/>
          <w:vanish/>
        </w:rPr>
        <w:t xml:space="preserve"> </w:t>
      </w:r>
      <w:r w:rsidRPr="00F42EA9">
        <w:rPr>
          <w:rStyle w:val="CharSchPTText"/>
          <w:vanish/>
        </w:rPr>
        <w:t xml:space="preserve"> </w:t>
      </w:r>
    </w:p>
    <w:p w:rsidR="00B41D80" w:rsidRDefault="00B41D80" w:rsidP="00B41D80">
      <w:pPr>
        <w:pStyle w:val="A1S"/>
        <w:spacing w:before="360"/>
        <w:ind w:left="1134" w:hanging="1105"/>
      </w:pPr>
      <w:r w:rsidRPr="00AB24E2">
        <w:t>[</w:t>
      </w:r>
      <w:r w:rsidR="00763C96">
        <w:t>1</w:t>
      </w:r>
      <w:r w:rsidR="00C43112">
        <w:t>]</w:t>
      </w:r>
      <w:r w:rsidRPr="00AB24E2">
        <w:tab/>
        <w:t>Amendment of Scheme – changing references to ACMA into references to the ACMA</w:t>
      </w:r>
    </w:p>
    <w:p w:rsidR="00B41D80" w:rsidRDefault="00B41D80" w:rsidP="00B41D80">
      <w:pPr>
        <w:pStyle w:val="A2S"/>
        <w:ind w:left="1134"/>
        <w:rPr>
          <w:i w:val="0"/>
        </w:rPr>
      </w:pPr>
      <w:r>
        <w:rPr>
          <w:i w:val="0"/>
        </w:rPr>
        <w:t xml:space="preserve">The </w:t>
      </w:r>
      <w:r w:rsidR="00A80FC2">
        <w:t>Commercial Television Conversion Scheme 1999</w:t>
      </w:r>
      <w:r>
        <w:rPr>
          <w:i w:val="0"/>
        </w:rPr>
        <w:t xml:space="preserve"> is amended as follows:</w:t>
      </w:r>
    </w:p>
    <w:p w:rsidR="00B41D80" w:rsidRDefault="00B41D80" w:rsidP="0087095A">
      <w:pPr>
        <w:pStyle w:val="P1"/>
        <w:numPr>
          <w:ilvl w:val="0"/>
          <w:numId w:val="4"/>
        </w:numPr>
        <w:tabs>
          <w:tab w:val="clear" w:pos="1191"/>
          <w:tab w:val="right" w:pos="2127"/>
        </w:tabs>
        <w:ind w:left="2127" w:hanging="426"/>
      </w:pPr>
      <w:r>
        <w:t xml:space="preserve">by omitting “ACMA” (wherever occurring) and substituting “the ACMA”; </w:t>
      </w:r>
    </w:p>
    <w:p w:rsidR="00B41D80" w:rsidRDefault="00B41D80" w:rsidP="0087095A">
      <w:pPr>
        <w:pStyle w:val="P1"/>
        <w:numPr>
          <w:ilvl w:val="0"/>
          <w:numId w:val="4"/>
        </w:numPr>
        <w:tabs>
          <w:tab w:val="clear" w:pos="1191"/>
          <w:tab w:val="right" w:pos="2127"/>
        </w:tabs>
        <w:ind w:left="2127" w:hanging="426"/>
      </w:pPr>
      <w:r>
        <w:t xml:space="preserve">by omitting “ACMA’s” (wherever occurring) and substituting </w:t>
      </w:r>
      <w:r w:rsidR="0087095A">
        <w:tab/>
      </w:r>
      <w:r>
        <w:t>“the ACMA’s”; and</w:t>
      </w:r>
    </w:p>
    <w:p w:rsidR="006E54F2" w:rsidRPr="0087095A" w:rsidRDefault="00395CC1" w:rsidP="0087095A">
      <w:pPr>
        <w:pStyle w:val="P1"/>
        <w:numPr>
          <w:ilvl w:val="0"/>
          <w:numId w:val="4"/>
        </w:numPr>
        <w:tabs>
          <w:tab w:val="clear" w:pos="1191"/>
          <w:tab w:val="right" w:pos="1134"/>
        </w:tabs>
        <w:ind w:left="2127" w:hanging="426"/>
      </w:pPr>
      <w:r>
        <w:t xml:space="preserve">by omitting </w:t>
      </w:r>
      <w:r w:rsidRPr="007053C1">
        <w:rPr>
          <w:b/>
        </w:rPr>
        <w:t>“ACMA”</w:t>
      </w:r>
      <w:r>
        <w:t xml:space="preserve"> (wherever occurring) and substituting </w:t>
      </w:r>
      <w:r w:rsidRPr="007053C1">
        <w:rPr>
          <w:b/>
        </w:rPr>
        <w:t>“the ACMA</w:t>
      </w:r>
      <w:r w:rsidRPr="00371C1E">
        <w:t>”</w:t>
      </w:r>
      <w:r>
        <w:t>.</w:t>
      </w:r>
      <w:r w:rsidRPr="004B6EBF">
        <w:t xml:space="preserve"> </w:t>
      </w:r>
    </w:p>
    <w:p w:rsidR="00A615FD" w:rsidRDefault="00A615FD" w:rsidP="0087095A">
      <w:pPr>
        <w:pStyle w:val="A1S"/>
        <w:spacing w:before="120"/>
        <w:ind w:left="1134" w:hanging="1106"/>
      </w:pPr>
      <w:r w:rsidRPr="00AB24E2">
        <w:t>[</w:t>
      </w:r>
      <w:r>
        <w:t>2]</w:t>
      </w:r>
      <w:r w:rsidRPr="00AB24E2">
        <w:tab/>
        <w:t xml:space="preserve">Amendment of Scheme – </w:t>
      </w:r>
      <w:r>
        <w:t>changes to headings to sections and subsections</w:t>
      </w:r>
    </w:p>
    <w:p w:rsidR="006E54F2" w:rsidRDefault="00B76F84">
      <w:pPr>
        <w:tabs>
          <w:tab w:val="left" w:pos="1701"/>
        </w:tabs>
        <w:spacing w:before="60" w:after="60" w:line="260" w:lineRule="exact"/>
        <w:ind w:left="1134"/>
      </w:pPr>
      <w:r w:rsidRPr="00B76F84">
        <w:t>The headings to sections and subsections of the Scheme are altered as follows:</w:t>
      </w:r>
    </w:p>
    <w:p w:rsidR="006E54F2" w:rsidRDefault="00B76F84">
      <w:pPr>
        <w:pStyle w:val="ListParagraph"/>
        <w:numPr>
          <w:ilvl w:val="0"/>
          <w:numId w:val="5"/>
        </w:numPr>
        <w:tabs>
          <w:tab w:val="left" w:pos="1843"/>
        </w:tabs>
        <w:spacing w:before="60" w:after="60" w:line="260" w:lineRule="exact"/>
        <w:ind w:hanging="498"/>
        <w:rPr>
          <w:rFonts w:ascii="Times New Roman" w:hAnsi="Times New Roman"/>
          <w:sz w:val="24"/>
          <w:szCs w:val="24"/>
          <w:lang w:eastAsia="en-AU"/>
        </w:rPr>
      </w:pPr>
      <w:r w:rsidRPr="00B76F84">
        <w:rPr>
          <w:rFonts w:ascii="Times New Roman" w:hAnsi="Times New Roman"/>
          <w:sz w:val="24"/>
          <w:szCs w:val="24"/>
          <w:lang w:eastAsia="en-AU"/>
        </w:rPr>
        <w:t>by omitting “</w:t>
      </w:r>
      <w:r w:rsidRPr="00B76F84">
        <w:rPr>
          <w:rFonts w:ascii="Times New Roman" w:hAnsi="Times New Roman"/>
          <w:b/>
          <w:sz w:val="24"/>
          <w:szCs w:val="24"/>
          <w:lang w:eastAsia="en-AU"/>
        </w:rPr>
        <w:t>ACMA</w:t>
      </w:r>
      <w:r w:rsidRPr="00B76F84">
        <w:rPr>
          <w:rFonts w:ascii="Times New Roman" w:hAnsi="Times New Roman"/>
          <w:sz w:val="24"/>
          <w:szCs w:val="24"/>
          <w:lang w:eastAsia="en-AU"/>
        </w:rPr>
        <w:t>” (wherever occurring) and substituting “</w:t>
      </w:r>
      <w:r w:rsidRPr="00B76F84">
        <w:rPr>
          <w:rFonts w:ascii="Times New Roman" w:hAnsi="Times New Roman"/>
          <w:b/>
          <w:sz w:val="24"/>
          <w:szCs w:val="24"/>
          <w:lang w:eastAsia="en-AU"/>
        </w:rPr>
        <w:t>the ACMA</w:t>
      </w:r>
      <w:r w:rsidRPr="00B76F84">
        <w:rPr>
          <w:rFonts w:ascii="Times New Roman" w:hAnsi="Times New Roman"/>
          <w:sz w:val="24"/>
          <w:szCs w:val="24"/>
          <w:lang w:eastAsia="en-AU"/>
        </w:rPr>
        <w:t>”;</w:t>
      </w:r>
    </w:p>
    <w:p w:rsidR="006E54F2" w:rsidRDefault="00B76F84" w:rsidP="0087095A">
      <w:pPr>
        <w:pStyle w:val="ListParagraph"/>
        <w:numPr>
          <w:ilvl w:val="0"/>
          <w:numId w:val="5"/>
        </w:numPr>
        <w:tabs>
          <w:tab w:val="left" w:pos="1843"/>
        </w:tabs>
        <w:spacing w:before="60" w:after="60" w:line="260" w:lineRule="exact"/>
        <w:ind w:left="2200" w:hanging="499"/>
        <w:rPr>
          <w:rFonts w:ascii="Times New Roman" w:hAnsi="Times New Roman"/>
          <w:sz w:val="24"/>
          <w:szCs w:val="24"/>
          <w:lang w:eastAsia="en-AU"/>
        </w:rPr>
      </w:pPr>
      <w:r w:rsidRPr="00B76F84">
        <w:rPr>
          <w:rFonts w:ascii="Times New Roman" w:hAnsi="Times New Roman"/>
          <w:sz w:val="24"/>
          <w:szCs w:val="24"/>
          <w:lang w:eastAsia="en-AU"/>
        </w:rPr>
        <w:t>by omitting “</w:t>
      </w:r>
      <w:r w:rsidRPr="00B76F84">
        <w:rPr>
          <w:rFonts w:ascii="Times New Roman" w:hAnsi="Times New Roman"/>
          <w:i/>
          <w:sz w:val="24"/>
          <w:szCs w:val="24"/>
          <w:lang w:eastAsia="en-AU"/>
        </w:rPr>
        <w:t>ACMA</w:t>
      </w:r>
      <w:r w:rsidRPr="00B76F84">
        <w:rPr>
          <w:rFonts w:ascii="Times New Roman" w:hAnsi="Times New Roman"/>
          <w:sz w:val="24"/>
          <w:szCs w:val="24"/>
          <w:lang w:eastAsia="en-AU"/>
        </w:rPr>
        <w:t>” (wherever occurring) and substituting “</w:t>
      </w:r>
      <w:r w:rsidRPr="00B76F84">
        <w:rPr>
          <w:rFonts w:ascii="Times New Roman" w:hAnsi="Times New Roman"/>
          <w:i/>
          <w:sz w:val="24"/>
          <w:szCs w:val="24"/>
          <w:lang w:eastAsia="en-AU"/>
        </w:rPr>
        <w:t>the ACMA</w:t>
      </w:r>
      <w:r w:rsidRPr="00B76F84">
        <w:rPr>
          <w:rFonts w:ascii="Times New Roman" w:hAnsi="Times New Roman"/>
          <w:sz w:val="24"/>
          <w:szCs w:val="24"/>
          <w:lang w:eastAsia="en-AU"/>
        </w:rPr>
        <w:t>”;</w:t>
      </w:r>
    </w:p>
    <w:p w:rsidR="006E54F2" w:rsidRDefault="00B76F84">
      <w:pPr>
        <w:pStyle w:val="ListParagraph"/>
        <w:numPr>
          <w:ilvl w:val="0"/>
          <w:numId w:val="5"/>
        </w:numPr>
        <w:tabs>
          <w:tab w:val="left" w:pos="1843"/>
        </w:tabs>
        <w:spacing w:before="60" w:after="60" w:line="260" w:lineRule="exact"/>
        <w:ind w:hanging="498"/>
        <w:rPr>
          <w:rFonts w:ascii="Times New Roman" w:hAnsi="Times New Roman"/>
          <w:sz w:val="24"/>
          <w:szCs w:val="24"/>
          <w:lang w:eastAsia="en-AU"/>
        </w:rPr>
      </w:pPr>
      <w:r w:rsidRPr="00B76F84">
        <w:rPr>
          <w:rFonts w:ascii="Times New Roman" w:hAnsi="Times New Roman"/>
          <w:sz w:val="24"/>
          <w:szCs w:val="24"/>
          <w:lang w:eastAsia="en-AU"/>
        </w:rPr>
        <w:t>by omitting “</w:t>
      </w:r>
      <w:r w:rsidRPr="00B76F84">
        <w:rPr>
          <w:rFonts w:ascii="Times New Roman" w:hAnsi="Times New Roman"/>
          <w:b/>
          <w:sz w:val="24"/>
          <w:szCs w:val="24"/>
          <w:lang w:eastAsia="en-AU"/>
        </w:rPr>
        <w:t>ACMA’s</w:t>
      </w:r>
      <w:r w:rsidRPr="00B76F84">
        <w:rPr>
          <w:rFonts w:ascii="Times New Roman" w:hAnsi="Times New Roman"/>
          <w:sz w:val="24"/>
          <w:szCs w:val="24"/>
          <w:lang w:eastAsia="en-AU"/>
        </w:rPr>
        <w:t>”(wherever occurring) and substituting “</w:t>
      </w:r>
      <w:r w:rsidRPr="00B76F84">
        <w:rPr>
          <w:rFonts w:ascii="Times New Roman" w:hAnsi="Times New Roman"/>
          <w:b/>
          <w:sz w:val="24"/>
          <w:szCs w:val="24"/>
          <w:lang w:eastAsia="en-AU"/>
        </w:rPr>
        <w:t>the ACMA’s</w:t>
      </w:r>
      <w:r w:rsidRPr="00B76F84">
        <w:rPr>
          <w:rFonts w:ascii="Times New Roman" w:hAnsi="Times New Roman"/>
          <w:sz w:val="24"/>
          <w:szCs w:val="24"/>
          <w:lang w:eastAsia="en-AU"/>
        </w:rPr>
        <w:t>”;</w:t>
      </w:r>
    </w:p>
    <w:p w:rsidR="006E54F2" w:rsidRDefault="00B76F84" w:rsidP="0087095A">
      <w:pPr>
        <w:pStyle w:val="ListParagraph"/>
        <w:numPr>
          <w:ilvl w:val="0"/>
          <w:numId w:val="5"/>
        </w:numPr>
        <w:tabs>
          <w:tab w:val="left" w:pos="1843"/>
        </w:tabs>
        <w:spacing w:before="60" w:after="60" w:line="260" w:lineRule="exact"/>
        <w:ind w:left="2200" w:hanging="499"/>
        <w:rPr>
          <w:rFonts w:ascii="Times New Roman" w:hAnsi="Times New Roman"/>
          <w:sz w:val="24"/>
          <w:szCs w:val="24"/>
          <w:lang w:eastAsia="en-AU"/>
        </w:rPr>
      </w:pPr>
      <w:r w:rsidRPr="00B76F84">
        <w:rPr>
          <w:rFonts w:ascii="Times New Roman" w:hAnsi="Times New Roman"/>
          <w:sz w:val="24"/>
          <w:szCs w:val="24"/>
          <w:lang w:eastAsia="en-AU"/>
        </w:rPr>
        <w:t>by omitting “</w:t>
      </w:r>
      <w:r w:rsidRPr="00B76F84">
        <w:rPr>
          <w:rFonts w:ascii="Times New Roman" w:hAnsi="Times New Roman"/>
          <w:i/>
          <w:sz w:val="24"/>
          <w:szCs w:val="24"/>
          <w:lang w:eastAsia="en-AU"/>
        </w:rPr>
        <w:t>ACMA’s</w:t>
      </w:r>
      <w:r w:rsidRPr="00B76F84">
        <w:rPr>
          <w:rFonts w:ascii="Times New Roman" w:hAnsi="Times New Roman"/>
          <w:sz w:val="24"/>
          <w:szCs w:val="24"/>
          <w:lang w:eastAsia="en-AU"/>
        </w:rPr>
        <w:t>” (wherever occurring) and substituting “</w:t>
      </w:r>
      <w:r w:rsidRPr="00B76F84">
        <w:rPr>
          <w:rFonts w:ascii="Times New Roman" w:hAnsi="Times New Roman"/>
          <w:i/>
          <w:sz w:val="24"/>
          <w:szCs w:val="24"/>
          <w:lang w:eastAsia="en-AU"/>
        </w:rPr>
        <w:t>the ACMA’s</w:t>
      </w:r>
      <w:r w:rsidRPr="00B76F84">
        <w:rPr>
          <w:rFonts w:ascii="Times New Roman" w:hAnsi="Times New Roman"/>
          <w:sz w:val="24"/>
          <w:szCs w:val="24"/>
          <w:lang w:eastAsia="en-AU"/>
        </w:rPr>
        <w:t>”</w:t>
      </w:r>
      <w:r w:rsidR="00A615FD">
        <w:rPr>
          <w:rFonts w:ascii="Times New Roman" w:hAnsi="Times New Roman"/>
          <w:sz w:val="24"/>
          <w:szCs w:val="24"/>
          <w:lang w:eastAsia="en-AU"/>
        </w:rPr>
        <w:t>;</w:t>
      </w:r>
    </w:p>
    <w:p w:rsidR="006E54F2" w:rsidRDefault="00A615FD" w:rsidP="0087095A">
      <w:pPr>
        <w:tabs>
          <w:tab w:val="left" w:pos="1701"/>
        </w:tabs>
        <w:spacing w:before="60" w:after="60" w:line="260" w:lineRule="exact"/>
        <w:ind w:left="1701" w:hanging="567"/>
        <w:contextualSpacing/>
      </w:pPr>
      <w:r>
        <w:tab/>
      </w:r>
      <w:r w:rsidR="00B76F84" w:rsidRPr="00B76F84">
        <w:t>(e)</w:t>
      </w:r>
      <w:r w:rsidR="00B76F84" w:rsidRPr="00B76F84">
        <w:rPr>
          <w:i/>
        </w:rPr>
        <w:tab/>
      </w:r>
      <w:r>
        <w:t>t</w:t>
      </w:r>
      <w:r w:rsidR="00B76F84" w:rsidRPr="00B76F84">
        <w:t xml:space="preserve">he heading to section 10 of the Scheme is altered by omitting </w:t>
      </w:r>
      <w:r>
        <w:tab/>
      </w:r>
      <w:r w:rsidR="00B76F84" w:rsidRPr="00B76F84">
        <w:t>“Advertising” and substituting “Notice inviting comments</w:t>
      </w:r>
      <w:r>
        <w:tab/>
      </w:r>
      <w:r w:rsidR="00B76F84" w:rsidRPr="00B76F84">
        <w:t>on”</w:t>
      </w:r>
      <w:r>
        <w:t>;</w:t>
      </w:r>
    </w:p>
    <w:p w:rsidR="00CC0AC8" w:rsidRDefault="00A615FD" w:rsidP="0087095A">
      <w:pPr>
        <w:tabs>
          <w:tab w:val="left" w:pos="1701"/>
        </w:tabs>
        <w:spacing w:before="60" w:after="60" w:line="260" w:lineRule="exact"/>
        <w:ind w:left="1134" w:hanging="1134"/>
        <w:contextualSpacing/>
      </w:pPr>
      <w:r>
        <w:tab/>
      </w:r>
      <w:r w:rsidR="0087095A">
        <w:tab/>
      </w:r>
      <w:r w:rsidR="00B76F84" w:rsidRPr="00B76F84">
        <w:t>(f)</w:t>
      </w:r>
      <w:r w:rsidR="00B76F84" w:rsidRPr="00B76F84">
        <w:rPr>
          <w:i/>
        </w:rPr>
        <w:tab/>
      </w:r>
      <w:r>
        <w:t>t</w:t>
      </w:r>
      <w:r w:rsidR="00B76F84" w:rsidRPr="00B76F84">
        <w:t xml:space="preserve">he heading to section 54 is altered by omitting “allocation” </w:t>
      </w:r>
      <w:r>
        <w:tab/>
      </w:r>
      <w:r w:rsidR="0087095A">
        <w:tab/>
      </w:r>
      <w:r w:rsidR="00B76F84" w:rsidRPr="00B76F84">
        <w:t>and substituting “allotment”.</w:t>
      </w:r>
    </w:p>
    <w:p w:rsidR="006E54F2" w:rsidRDefault="00A615FD" w:rsidP="0087095A">
      <w:pPr>
        <w:tabs>
          <w:tab w:val="left" w:pos="1843"/>
        </w:tabs>
        <w:spacing w:before="120" w:after="60" w:line="260" w:lineRule="exact"/>
        <w:ind w:left="1134" w:hanging="1134"/>
        <w:rPr>
          <w:rFonts w:ascii="Arial" w:hAnsi="Arial"/>
          <w:b/>
        </w:rPr>
      </w:pPr>
      <w:r w:rsidRPr="00786A6A">
        <w:rPr>
          <w:rFonts w:ascii="Arial" w:hAnsi="Arial"/>
          <w:b/>
        </w:rPr>
        <w:t>[3]</w:t>
      </w:r>
      <w:r>
        <w:rPr>
          <w:rFonts w:ascii="Arial" w:hAnsi="Arial"/>
          <w:b/>
        </w:rPr>
        <w:tab/>
      </w:r>
      <w:r w:rsidRPr="00786A6A">
        <w:rPr>
          <w:rFonts w:ascii="Arial" w:hAnsi="Arial"/>
          <w:b/>
        </w:rPr>
        <w:t>Amendment of Scheme –</w:t>
      </w:r>
      <w:r>
        <w:rPr>
          <w:rFonts w:ascii="Arial" w:hAnsi="Arial"/>
          <w:b/>
        </w:rPr>
        <w:t xml:space="preserve"> </w:t>
      </w:r>
      <w:r w:rsidRPr="00786A6A">
        <w:rPr>
          <w:rFonts w:ascii="Arial" w:hAnsi="Arial"/>
          <w:b/>
        </w:rPr>
        <w:t>changes to notes</w:t>
      </w:r>
    </w:p>
    <w:p w:rsidR="006E54F2" w:rsidRDefault="00B76F84">
      <w:pPr>
        <w:tabs>
          <w:tab w:val="left" w:pos="1701"/>
        </w:tabs>
        <w:spacing w:before="60" w:after="60" w:line="260" w:lineRule="exact"/>
        <w:ind w:left="1701" w:hanging="567"/>
      </w:pPr>
      <w:r w:rsidRPr="00B76F84">
        <w:t>The notes to the Scheme are altered as follows:</w:t>
      </w:r>
    </w:p>
    <w:p w:rsidR="006E54F2" w:rsidRDefault="00B76F84">
      <w:pPr>
        <w:pStyle w:val="ListParagraph"/>
        <w:numPr>
          <w:ilvl w:val="0"/>
          <w:numId w:val="6"/>
        </w:numPr>
        <w:tabs>
          <w:tab w:val="left" w:pos="1843"/>
        </w:tabs>
        <w:spacing w:before="60" w:after="60" w:line="260" w:lineRule="exact"/>
        <w:ind w:hanging="498"/>
        <w:rPr>
          <w:rFonts w:ascii="Times New Roman" w:hAnsi="Times New Roman"/>
          <w:sz w:val="24"/>
          <w:szCs w:val="24"/>
          <w:lang w:eastAsia="en-AU"/>
        </w:rPr>
      </w:pPr>
      <w:r w:rsidRPr="00B76F84">
        <w:rPr>
          <w:rFonts w:ascii="Times New Roman" w:hAnsi="Times New Roman"/>
          <w:sz w:val="24"/>
          <w:szCs w:val="24"/>
          <w:lang w:eastAsia="en-AU"/>
        </w:rPr>
        <w:t>by omitting “ACMA” (wherever occurring) and substituting “the ACMA”;</w:t>
      </w:r>
    </w:p>
    <w:p w:rsidR="006E54F2" w:rsidRDefault="00B76F84">
      <w:pPr>
        <w:pStyle w:val="ListParagraph"/>
        <w:numPr>
          <w:ilvl w:val="0"/>
          <w:numId w:val="6"/>
        </w:numPr>
        <w:tabs>
          <w:tab w:val="left" w:pos="1843"/>
        </w:tabs>
        <w:spacing w:before="60" w:after="60" w:line="260" w:lineRule="exact"/>
        <w:ind w:hanging="498"/>
        <w:rPr>
          <w:rFonts w:ascii="Times New Roman" w:hAnsi="Times New Roman"/>
          <w:sz w:val="24"/>
          <w:szCs w:val="24"/>
          <w:lang w:eastAsia="en-AU"/>
        </w:rPr>
      </w:pPr>
      <w:r w:rsidRPr="00B76F84">
        <w:rPr>
          <w:rFonts w:ascii="Times New Roman" w:hAnsi="Times New Roman"/>
          <w:sz w:val="24"/>
          <w:szCs w:val="24"/>
          <w:lang w:eastAsia="en-AU"/>
        </w:rPr>
        <w:t>except for the note at subsection 73(2) – by omitting “ACMA’s” (wherever occurring) and substituting “the ACMA’s”;</w:t>
      </w:r>
    </w:p>
    <w:p w:rsidR="006E54F2" w:rsidRDefault="00B76F84">
      <w:pPr>
        <w:pStyle w:val="ListParagraph"/>
        <w:numPr>
          <w:ilvl w:val="0"/>
          <w:numId w:val="6"/>
        </w:numPr>
        <w:tabs>
          <w:tab w:val="left" w:pos="1843"/>
        </w:tabs>
        <w:spacing w:before="60" w:after="60" w:line="260" w:lineRule="exact"/>
        <w:ind w:hanging="498"/>
        <w:rPr>
          <w:rFonts w:ascii="Times New Roman" w:hAnsi="Times New Roman"/>
          <w:sz w:val="24"/>
          <w:szCs w:val="24"/>
          <w:lang w:eastAsia="en-AU"/>
        </w:rPr>
      </w:pPr>
      <w:r w:rsidRPr="00B76F84">
        <w:rPr>
          <w:rFonts w:ascii="Times New Roman" w:hAnsi="Times New Roman"/>
          <w:sz w:val="24"/>
          <w:szCs w:val="24"/>
          <w:lang w:eastAsia="en-AU"/>
        </w:rPr>
        <w:t>by omitting “</w:t>
      </w:r>
      <w:r w:rsidRPr="00B76F84">
        <w:rPr>
          <w:rFonts w:ascii="Times New Roman" w:hAnsi="Times New Roman"/>
          <w:b/>
          <w:sz w:val="24"/>
          <w:szCs w:val="24"/>
          <w:lang w:eastAsia="en-AU"/>
        </w:rPr>
        <w:t>ACMA</w:t>
      </w:r>
      <w:r w:rsidRPr="00B76F84">
        <w:rPr>
          <w:rFonts w:ascii="Times New Roman" w:hAnsi="Times New Roman"/>
          <w:sz w:val="24"/>
          <w:szCs w:val="24"/>
          <w:lang w:eastAsia="en-AU"/>
        </w:rPr>
        <w:t>” (wherever occurring) and substituting “</w:t>
      </w:r>
      <w:r w:rsidRPr="00B76F84">
        <w:rPr>
          <w:rFonts w:ascii="Times New Roman" w:hAnsi="Times New Roman"/>
          <w:b/>
          <w:sz w:val="24"/>
          <w:szCs w:val="24"/>
          <w:lang w:eastAsia="en-AU"/>
        </w:rPr>
        <w:t>the ACMA</w:t>
      </w:r>
      <w:r w:rsidRPr="00B76F84">
        <w:rPr>
          <w:rFonts w:ascii="Times New Roman" w:hAnsi="Times New Roman"/>
          <w:sz w:val="24"/>
          <w:szCs w:val="24"/>
          <w:lang w:eastAsia="en-AU"/>
        </w:rPr>
        <w:t>”;</w:t>
      </w:r>
    </w:p>
    <w:p w:rsidR="006E54F2" w:rsidRDefault="00B76F84">
      <w:pPr>
        <w:pStyle w:val="ListParagraph"/>
        <w:numPr>
          <w:ilvl w:val="0"/>
          <w:numId w:val="6"/>
        </w:numPr>
        <w:tabs>
          <w:tab w:val="left" w:pos="1843"/>
        </w:tabs>
        <w:spacing w:before="60" w:after="60" w:line="260" w:lineRule="exact"/>
        <w:ind w:hanging="498"/>
        <w:rPr>
          <w:rFonts w:ascii="Times New Roman" w:hAnsi="Times New Roman"/>
          <w:sz w:val="24"/>
          <w:szCs w:val="24"/>
          <w:lang w:eastAsia="en-AU"/>
        </w:rPr>
      </w:pPr>
      <w:r w:rsidRPr="00B76F84">
        <w:rPr>
          <w:rFonts w:ascii="Times New Roman" w:hAnsi="Times New Roman"/>
          <w:sz w:val="24"/>
          <w:szCs w:val="24"/>
          <w:lang w:eastAsia="en-AU"/>
        </w:rPr>
        <w:t>by omitting “</w:t>
      </w:r>
      <w:r w:rsidRPr="00B76F84">
        <w:rPr>
          <w:rFonts w:ascii="Times New Roman" w:hAnsi="Times New Roman"/>
          <w:i/>
          <w:sz w:val="24"/>
          <w:szCs w:val="24"/>
          <w:lang w:eastAsia="en-AU"/>
        </w:rPr>
        <w:t>ACMA</w:t>
      </w:r>
      <w:r w:rsidRPr="00B76F84">
        <w:rPr>
          <w:rFonts w:ascii="Times New Roman" w:hAnsi="Times New Roman"/>
          <w:sz w:val="24"/>
          <w:szCs w:val="24"/>
          <w:lang w:eastAsia="en-AU"/>
        </w:rPr>
        <w:t>” (wherever occurring) and substituting “</w:t>
      </w:r>
      <w:r w:rsidRPr="00B76F84">
        <w:rPr>
          <w:rFonts w:ascii="Times New Roman" w:hAnsi="Times New Roman"/>
          <w:i/>
          <w:sz w:val="24"/>
          <w:szCs w:val="24"/>
          <w:lang w:eastAsia="en-AU"/>
        </w:rPr>
        <w:t>the ACMA</w:t>
      </w:r>
      <w:r w:rsidRPr="00B76F84">
        <w:rPr>
          <w:rFonts w:ascii="Times New Roman" w:hAnsi="Times New Roman"/>
          <w:sz w:val="24"/>
          <w:szCs w:val="24"/>
          <w:lang w:eastAsia="en-AU"/>
        </w:rPr>
        <w:t>”;</w:t>
      </w:r>
    </w:p>
    <w:p w:rsidR="006E54F2" w:rsidRDefault="00B76F84">
      <w:pPr>
        <w:pStyle w:val="ListParagraph"/>
        <w:numPr>
          <w:ilvl w:val="0"/>
          <w:numId w:val="6"/>
        </w:numPr>
        <w:tabs>
          <w:tab w:val="left" w:pos="1843"/>
        </w:tabs>
        <w:spacing w:before="60" w:after="60" w:line="260" w:lineRule="exact"/>
        <w:ind w:hanging="498"/>
        <w:rPr>
          <w:rFonts w:ascii="Times New Roman" w:hAnsi="Times New Roman"/>
          <w:sz w:val="24"/>
          <w:szCs w:val="24"/>
          <w:lang w:eastAsia="en-AU"/>
        </w:rPr>
      </w:pPr>
      <w:r w:rsidRPr="00B76F84">
        <w:rPr>
          <w:rFonts w:ascii="Times New Roman" w:hAnsi="Times New Roman"/>
          <w:sz w:val="24"/>
          <w:szCs w:val="24"/>
          <w:lang w:eastAsia="en-AU"/>
        </w:rPr>
        <w:t>by omitting “</w:t>
      </w:r>
      <w:r w:rsidRPr="00B76F84">
        <w:rPr>
          <w:rFonts w:ascii="Times New Roman" w:hAnsi="Times New Roman"/>
          <w:b/>
          <w:sz w:val="24"/>
          <w:szCs w:val="24"/>
          <w:lang w:eastAsia="en-AU"/>
        </w:rPr>
        <w:t>ACMA’s</w:t>
      </w:r>
      <w:r w:rsidRPr="00B76F84">
        <w:rPr>
          <w:rFonts w:ascii="Times New Roman" w:hAnsi="Times New Roman"/>
          <w:sz w:val="24"/>
          <w:szCs w:val="24"/>
          <w:lang w:eastAsia="en-AU"/>
        </w:rPr>
        <w:t>”(wherever occurring) and substituting “</w:t>
      </w:r>
      <w:r w:rsidRPr="00B76F84">
        <w:rPr>
          <w:rFonts w:ascii="Times New Roman" w:hAnsi="Times New Roman"/>
          <w:b/>
          <w:sz w:val="24"/>
          <w:szCs w:val="24"/>
          <w:lang w:eastAsia="en-AU"/>
        </w:rPr>
        <w:t>the ACMA’s</w:t>
      </w:r>
      <w:r w:rsidRPr="00B76F84">
        <w:rPr>
          <w:rFonts w:ascii="Times New Roman" w:hAnsi="Times New Roman"/>
          <w:sz w:val="24"/>
          <w:szCs w:val="24"/>
          <w:lang w:eastAsia="en-AU"/>
        </w:rPr>
        <w:t>”;</w:t>
      </w:r>
    </w:p>
    <w:p w:rsidR="00523924" w:rsidRPr="0087095A" w:rsidRDefault="00B76F84" w:rsidP="0087095A">
      <w:pPr>
        <w:pStyle w:val="ListParagraph"/>
        <w:numPr>
          <w:ilvl w:val="0"/>
          <w:numId w:val="6"/>
        </w:numPr>
        <w:tabs>
          <w:tab w:val="left" w:pos="1843"/>
        </w:tabs>
        <w:spacing w:before="60" w:after="60" w:line="260" w:lineRule="exact"/>
        <w:ind w:hanging="498"/>
        <w:rPr>
          <w:rFonts w:ascii="Times New Roman" w:hAnsi="Times New Roman"/>
          <w:sz w:val="24"/>
          <w:szCs w:val="24"/>
          <w:lang w:eastAsia="en-AU"/>
        </w:rPr>
        <w:sectPr w:rsidR="00523924" w:rsidRPr="0087095A">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1440" w:right="1797" w:bottom="1440" w:left="1797" w:header="709" w:footer="709" w:gutter="0"/>
          <w:cols w:space="708"/>
          <w:docGrid w:linePitch="360"/>
        </w:sectPr>
      </w:pPr>
      <w:r w:rsidRPr="00B76F84">
        <w:rPr>
          <w:rFonts w:ascii="Times New Roman" w:hAnsi="Times New Roman"/>
          <w:sz w:val="24"/>
          <w:szCs w:val="24"/>
          <w:lang w:eastAsia="en-AU"/>
        </w:rPr>
        <w:t>by omitting “</w:t>
      </w:r>
      <w:r w:rsidRPr="00B76F84">
        <w:rPr>
          <w:rFonts w:ascii="Times New Roman" w:hAnsi="Times New Roman"/>
          <w:i/>
          <w:sz w:val="24"/>
          <w:szCs w:val="24"/>
          <w:lang w:eastAsia="en-AU"/>
        </w:rPr>
        <w:t>ACMA’s</w:t>
      </w:r>
      <w:r w:rsidRPr="00B76F84">
        <w:rPr>
          <w:rFonts w:ascii="Times New Roman" w:hAnsi="Times New Roman"/>
          <w:sz w:val="24"/>
          <w:szCs w:val="24"/>
          <w:lang w:eastAsia="en-AU"/>
        </w:rPr>
        <w:t>” (wherever occurring) and substituting “</w:t>
      </w:r>
      <w:r w:rsidRPr="00B76F84">
        <w:rPr>
          <w:rFonts w:ascii="Times New Roman" w:hAnsi="Times New Roman"/>
          <w:i/>
          <w:sz w:val="24"/>
          <w:szCs w:val="24"/>
          <w:lang w:eastAsia="en-AU"/>
        </w:rPr>
        <w:t>the ACMA’s</w:t>
      </w:r>
      <w:r w:rsidRPr="00B76F84">
        <w:rPr>
          <w:rFonts w:ascii="Times New Roman" w:hAnsi="Times New Roman"/>
          <w:sz w:val="24"/>
          <w:szCs w:val="24"/>
          <w:lang w:eastAsia="en-AU"/>
        </w:rPr>
        <w:t>”.</w:t>
      </w:r>
    </w:p>
    <w:p w:rsidR="00973AEC" w:rsidRDefault="00973AEC" w:rsidP="00973AEC">
      <w:pPr>
        <w:tabs>
          <w:tab w:val="left" w:pos="1843"/>
        </w:tabs>
        <w:spacing w:before="60" w:after="60" w:line="260" w:lineRule="exact"/>
        <w:ind w:left="1839" w:hanging="705"/>
        <w:rPr>
          <w:sz w:val="20"/>
          <w:szCs w:val="20"/>
        </w:rPr>
      </w:pPr>
    </w:p>
    <w:p w:rsidR="00A80FC2" w:rsidRDefault="00A80FC2" w:rsidP="00A80FC2">
      <w:pPr>
        <w:pStyle w:val="NoteEnd"/>
        <w:pBdr>
          <w:top w:val="single" w:sz="4" w:space="3" w:color="auto"/>
        </w:pBdr>
        <w:spacing w:before="480"/>
        <w:rPr>
          <w:rFonts w:ascii="Arial" w:hAnsi="Arial"/>
          <w:b/>
          <w:sz w:val="24"/>
        </w:rPr>
      </w:pPr>
      <w:r>
        <w:rPr>
          <w:rFonts w:ascii="Arial" w:hAnsi="Arial"/>
          <w:b/>
          <w:sz w:val="24"/>
        </w:rPr>
        <w:t>Note</w:t>
      </w:r>
    </w:p>
    <w:p w:rsidR="00A80FC2" w:rsidRDefault="00A80FC2" w:rsidP="00A80FC2">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r w:rsidRPr="009145DA">
        <w:rPr>
          <w:color w:val="000000"/>
          <w:u w:val="single"/>
        </w:rPr>
        <w:t>http://w</w:t>
      </w:r>
      <w:r w:rsidRPr="00DA0A32">
        <w:rPr>
          <w:color w:val="000000"/>
          <w:u w:val="single"/>
        </w:rPr>
        <w:t>ww.frli.gov.au</w:t>
      </w:r>
      <w:r>
        <w:rPr>
          <w:color w:val="000000"/>
        </w:rPr>
        <w:t>.</w:t>
      </w:r>
    </w:p>
    <w:p w:rsidR="00F37E63" w:rsidRPr="00674B00" w:rsidRDefault="00F37E63" w:rsidP="00674B00"/>
    <w:sectPr w:rsidR="00F37E63" w:rsidRPr="00674B00" w:rsidSect="00523924">
      <w:headerReference w:type="even" r:id="rId27"/>
      <w:headerReference w:type="default" r:id="rId28"/>
      <w:footerReference w:type="even" r:id="rId29"/>
      <w:footerReference w:type="default" r:id="rId30"/>
      <w:footerReference w:type="first" r:id="rId31"/>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FD1" w:rsidRDefault="00602FD1">
      <w:r>
        <w:separator/>
      </w:r>
    </w:p>
  </w:endnote>
  <w:endnote w:type="continuationSeparator" w:id="0">
    <w:p w:rsidR="00602FD1" w:rsidRDefault="00602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Default="000911B5">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0911B5" w:rsidTr="002E7361">
      <w:tc>
        <w:tcPr>
          <w:tcW w:w="1134" w:type="dxa"/>
        </w:tcPr>
        <w:p w:rsidR="000911B5" w:rsidRPr="002E7361" w:rsidRDefault="002A711D" w:rsidP="002E7361">
          <w:pPr>
            <w:spacing w:line="240" w:lineRule="exact"/>
            <w:rPr>
              <w:rFonts w:ascii="Arial" w:hAnsi="Arial" w:cs="Arial"/>
              <w:sz w:val="22"/>
              <w:szCs w:val="22"/>
            </w:rPr>
          </w:pPr>
          <w:r w:rsidRPr="002E7361">
            <w:rPr>
              <w:rStyle w:val="PageNumber"/>
              <w:rFonts w:cs="Arial"/>
              <w:szCs w:val="22"/>
            </w:rPr>
            <w:fldChar w:fldCharType="begin"/>
          </w:r>
          <w:r w:rsidR="000911B5" w:rsidRPr="002E7361">
            <w:rPr>
              <w:rStyle w:val="PageNumber"/>
              <w:rFonts w:cs="Arial"/>
              <w:szCs w:val="22"/>
            </w:rPr>
            <w:instrText xml:space="preserve">PAGE  </w:instrText>
          </w:r>
          <w:r w:rsidRPr="002E7361">
            <w:rPr>
              <w:rStyle w:val="PageNumber"/>
              <w:rFonts w:cs="Arial"/>
              <w:szCs w:val="22"/>
            </w:rPr>
            <w:fldChar w:fldCharType="separate"/>
          </w:r>
          <w:r w:rsidR="000911B5" w:rsidRPr="002E7361">
            <w:rPr>
              <w:rStyle w:val="PageNumber"/>
              <w:rFonts w:cs="Arial"/>
              <w:noProof/>
              <w:szCs w:val="22"/>
            </w:rPr>
            <w:t>2</w:t>
          </w:r>
          <w:r w:rsidRPr="002E7361">
            <w:rPr>
              <w:rStyle w:val="PageNumber"/>
              <w:rFonts w:cs="Arial"/>
              <w:szCs w:val="22"/>
            </w:rPr>
            <w:fldChar w:fldCharType="end"/>
          </w:r>
        </w:p>
      </w:tc>
      <w:tc>
        <w:tcPr>
          <w:tcW w:w="6095" w:type="dxa"/>
        </w:tcPr>
        <w:p w:rsidR="000911B5" w:rsidRPr="004F5D6D" w:rsidRDefault="002A711D" w:rsidP="002E7361">
          <w:pPr>
            <w:pStyle w:val="Footer"/>
            <w:spacing w:before="20" w:line="240" w:lineRule="exact"/>
          </w:pPr>
          <w:fldSimple w:instr=" REF  Citation\*charformat ">
            <w:r w:rsidR="000911B5">
              <w:t>Commercial Television Conversion Scheme Variation 2011 (No. 2)</w:t>
            </w:r>
          </w:fldSimple>
        </w:p>
      </w:tc>
      <w:tc>
        <w:tcPr>
          <w:tcW w:w="1134" w:type="dxa"/>
        </w:tcPr>
        <w:p w:rsidR="000911B5" w:rsidRPr="00451BF5" w:rsidRDefault="000911B5" w:rsidP="002E7361">
          <w:pPr>
            <w:spacing w:line="240" w:lineRule="exact"/>
            <w:jc w:val="right"/>
            <w:rPr>
              <w:rStyle w:val="PageNumber"/>
            </w:rPr>
          </w:pPr>
        </w:p>
      </w:tc>
    </w:tr>
  </w:tbl>
  <w:p w:rsidR="000911B5" w:rsidRDefault="000911B5">
    <w:pPr>
      <w:pStyle w:val="FooterDraft"/>
      <w:ind w:right="360" w:firstLine="360"/>
    </w:pPr>
    <w:r>
      <w:t>DRAFT ONLY</w:t>
    </w:r>
  </w:p>
  <w:p w:rsidR="000911B5" w:rsidRDefault="002A711D">
    <w:pPr>
      <w:pStyle w:val="FooterInfo"/>
    </w:pPr>
    <w:fldSimple w:instr=" FILENAME   \* MERGEFORMAT ">
      <w:r w:rsidR="000911B5">
        <w:rPr>
          <w:noProof/>
        </w:rPr>
        <w:t>Commercial Television Conversion Scheme Variation 2011 (No 2)_final_v.3.docx</w:t>
      </w:r>
    </w:fldSimple>
    <w:r w:rsidR="000911B5" w:rsidRPr="00974D8C">
      <w:t xml:space="preserve"> </w:t>
    </w:r>
    <w:fldSimple w:instr=" DATE  \@ &quot;D/MM/YYYY&quot;  \* MERGEFORMAT ">
      <w:r w:rsidR="00EC7788">
        <w:rPr>
          <w:noProof/>
        </w:rPr>
        <w:t>29/08/2011</w:t>
      </w:r>
    </w:fldSimple>
    <w:r w:rsidR="000911B5">
      <w:t xml:space="preserve"> </w:t>
    </w:r>
    <w:fldSimple w:instr=" TIME  \@ &quot;h:mm am/pm&quot;  \* MERGEFORMAT ">
      <w:r w:rsidR="00EC7788">
        <w:rPr>
          <w:noProof/>
        </w:rPr>
        <w:t>11:27 AM</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Default="000911B5"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0911B5">
      <w:tc>
        <w:tcPr>
          <w:tcW w:w="1134" w:type="dxa"/>
        </w:tcPr>
        <w:p w:rsidR="000911B5" w:rsidRDefault="000911B5" w:rsidP="00BD545A">
          <w:pPr>
            <w:spacing w:line="240" w:lineRule="exact"/>
          </w:pPr>
        </w:p>
      </w:tc>
      <w:tc>
        <w:tcPr>
          <w:tcW w:w="6095" w:type="dxa"/>
        </w:tcPr>
        <w:p w:rsidR="000911B5" w:rsidRPr="004F5D6D" w:rsidRDefault="002A711D" w:rsidP="00BD545A">
          <w:pPr>
            <w:pStyle w:val="FooterCitation"/>
          </w:pPr>
          <w:r w:rsidRPr="004F5D6D">
            <w:fldChar w:fldCharType="begin"/>
          </w:r>
          <w:r w:rsidR="000911B5">
            <w:instrText>REF Citation</w:instrText>
          </w:r>
          <w:r w:rsidRPr="004F5D6D">
            <w:fldChar w:fldCharType="separate"/>
          </w:r>
          <w:r w:rsidR="000911B5">
            <w:t>Commercial Television Conversion Scheme Variation 2011 (No. 2)</w:t>
          </w:r>
          <w:r w:rsidRPr="004F5D6D">
            <w:fldChar w:fldCharType="end"/>
          </w:r>
        </w:p>
      </w:tc>
      <w:tc>
        <w:tcPr>
          <w:tcW w:w="1134" w:type="dxa"/>
        </w:tcPr>
        <w:p w:rsidR="000911B5" w:rsidRPr="003D7214" w:rsidRDefault="002A711D" w:rsidP="00BD545A">
          <w:pPr>
            <w:spacing w:line="240" w:lineRule="exact"/>
            <w:jc w:val="right"/>
            <w:rPr>
              <w:rStyle w:val="PageNumber"/>
              <w:rFonts w:cs="Arial"/>
              <w:szCs w:val="22"/>
            </w:rPr>
          </w:pPr>
          <w:r w:rsidRPr="003D7214">
            <w:rPr>
              <w:rStyle w:val="PageNumber"/>
              <w:rFonts w:cs="Arial"/>
              <w:szCs w:val="22"/>
            </w:rPr>
            <w:fldChar w:fldCharType="begin"/>
          </w:r>
          <w:r w:rsidR="000911B5" w:rsidRPr="003D7214">
            <w:rPr>
              <w:rStyle w:val="PageNumber"/>
              <w:rFonts w:cs="Arial"/>
              <w:szCs w:val="22"/>
            </w:rPr>
            <w:instrText xml:space="preserve">PAGE  </w:instrText>
          </w:r>
          <w:r w:rsidRPr="003D7214">
            <w:rPr>
              <w:rStyle w:val="PageNumber"/>
              <w:rFonts w:cs="Arial"/>
              <w:szCs w:val="22"/>
            </w:rPr>
            <w:fldChar w:fldCharType="separate"/>
          </w:r>
          <w:r w:rsidR="000911B5">
            <w:rPr>
              <w:rStyle w:val="PageNumber"/>
              <w:rFonts w:cs="Arial"/>
              <w:noProof/>
              <w:szCs w:val="22"/>
            </w:rPr>
            <w:t>19</w:t>
          </w:r>
          <w:r w:rsidRPr="003D7214">
            <w:rPr>
              <w:rStyle w:val="PageNumber"/>
              <w:rFonts w:cs="Arial"/>
              <w:szCs w:val="22"/>
            </w:rPr>
            <w:fldChar w:fldCharType="end"/>
          </w:r>
        </w:p>
      </w:tc>
    </w:tr>
  </w:tbl>
  <w:p w:rsidR="000911B5" w:rsidRDefault="000911B5">
    <w:pPr>
      <w:pStyle w:val="FooterDra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Default="000911B5">
    <w:pPr>
      <w:pStyle w:val="FooterDraft"/>
    </w:pPr>
    <w:r>
      <w:t>DRAFT ONLY</w:t>
    </w:r>
  </w:p>
  <w:p w:rsidR="000911B5" w:rsidRPr="00974D8C" w:rsidRDefault="002A711D">
    <w:pPr>
      <w:pStyle w:val="FooterInfo"/>
    </w:pPr>
    <w:fldSimple w:instr=" FILENAME   \* MERGEFORMAT ">
      <w:r w:rsidR="000911B5">
        <w:rPr>
          <w:noProof/>
        </w:rPr>
        <w:t>Commercial Television Conversion Scheme Variation 2011 (No 2)_final_v.3.docx</w:t>
      </w:r>
    </w:fldSimple>
    <w:r w:rsidR="000911B5" w:rsidRPr="00974D8C">
      <w:t xml:space="preserve"> </w:t>
    </w:r>
    <w:fldSimple w:instr=" DATE  \@ &quot;D/MM/YYYY&quot;  \* MERGEFORMAT ">
      <w:r w:rsidR="00EC7788">
        <w:rPr>
          <w:noProof/>
        </w:rPr>
        <w:t>29/08/2011</w:t>
      </w:r>
    </w:fldSimple>
    <w:r w:rsidR="000911B5">
      <w:t xml:space="preserve"> </w:t>
    </w:r>
    <w:fldSimple w:instr=" TIME  \@ &quot;h:mm am/pm&quot;  \* MERGEFORMAT ">
      <w:r w:rsidR="00EC7788">
        <w:rPr>
          <w:noProof/>
        </w:rPr>
        <w:t>11:27 AM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Default="000911B5">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0911B5" w:rsidTr="002E7361">
      <w:tc>
        <w:tcPr>
          <w:tcW w:w="1134" w:type="dxa"/>
        </w:tcPr>
        <w:p w:rsidR="000911B5" w:rsidRDefault="000911B5" w:rsidP="002E7361">
          <w:pPr>
            <w:spacing w:line="240" w:lineRule="exact"/>
          </w:pPr>
        </w:p>
      </w:tc>
      <w:tc>
        <w:tcPr>
          <w:tcW w:w="6095" w:type="dxa"/>
        </w:tcPr>
        <w:p w:rsidR="000911B5" w:rsidRPr="004F5D6D" w:rsidRDefault="002A711D">
          <w:pPr>
            <w:pStyle w:val="FooterCitation"/>
          </w:pPr>
          <w:r w:rsidRPr="004F5D6D">
            <w:fldChar w:fldCharType="begin"/>
          </w:r>
          <w:r w:rsidR="000911B5">
            <w:instrText>REF Citation</w:instrText>
          </w:r>
          <w:r w:rsidRPr="004F5D6D">
            <w:fldChar w:fldCharType="separate"/>
          </w:r>
          <w:r w:rsidR="000911B5">
            <w:t>Commercial Television Conversion Scheme Variation 2011 (No. 2)</w:t>
          </w:r>
          <w:r w:rsidRPr="004F5D6D">
            <w:fldChar w:fldCharType="end"/>
          </w:r>
        </w:p>
      </w:tc>
      <w:tc>
        <w:tcPr>
          <w:tcW w:w="1134" w:type="dxa"/>
        </w:tcPr>
        <w:p w:rsidR="000911B5" w:rsidRPr="002E7361" w:rsidRDefault="002A711D" w:rsidP="002E7361">
          <w:pPr>
            <w:spacing w:line="240" w:lineRule="exact"/>
            <w:jc w:val="right"/>
            <w:rPr>
              <w:rStyle w:val="PageNumber"/>
              <w:rFonts w:cs="Arial"/>
              <w:szCs w:val="22"/>
            </w:rPr>
          </w:pPr>
          <w:r w:rsidRPr="002E7361">
            <w:rPr>
              <w:rStyle w:val="PageNumber"/>
              <w:rFonts w:cs="Arial"/>
              <w:szCs w:val="22"/>
            </w:rPr>
            <w:fldChar w:fldCharType="begin"/>
          </w:r>
          <w:r w:rsidR="000911B5" w:rsidRPr="002E7361">
            <w:rPr>
              <w:rStyle w:val="PageNumber"/>
              <w:rFonts w:cs="Arial"/>
              <w:szCs w:val="22"/>
            </w:rPr>
            <w:instrText xml:space="preserve">PAGE  </w:instrText>
          </w:r>
          <w:r w:rsidRPr="002E7361">
            <w:rPr>
              <w:rStyle w:val="PageNumber"/>
              <w:rFonts w:cs="Arial"/>
              <w:szCs w:val="22"/>
            </w:rPr>
            <w:fldChar w:fldCharType="separate"/>
          </w:r>
          <w:r w:rsidR="000911B5" w:rsidRPr="002E7361">
            <w:rPr>
              <w:rStyle w:val="PageNumber"/>
              <w:rFonts w:cs="Arial"/>
              <w:noProof/>
              <w:szCs w:val="22"/>
            </w:rPr>
            <w:t>3</w:t>
          </w:r>
          <w:r w:rsidRPr="002E7361">
            <w:rPr>
              <w:rStyle w:val="PageNumber"/>
              <w:rFonts w:cs="Arial"/>
              <w:szCs w:val="22"/>
            </w:rPr>
            <w:fldChar w:fldCharType="end"/>
          </w:r>
        </w:p>
      </w:tc>
    </w:tr>
  </w:tbl>
  <w:p w:rsidR="000911B5" w:rsidRDefault="000911B5">
    <w:pPr>
      <w:pStyle w:val="FooterDraft"/>
    </w:pPr>
    <w:r>
      <w:t>DRAFT ONLY</w:t>
    </w:r>
  </w:p>
  <w:p w:rsidR="000911B5" w:rsidRDefault="002A711D">
    <w:pPr>
      <w:pStyle w:val="FooterInfo"/>
    </w:pPr>
    <w:fldSimple w:instr=" FILENAME   \* MERGEFORMAT ">
      <w:r w:rsidR="000911B5">
        <w:rPr>
          <w:noProof/>
        </w:rPr>
        <w:t>Commercial Television Conversion Scheme Variation 2011 (No 2)_final_v.3.docx</w:t>
      </w:r>
    </w:fldSimple>
    <w:r w:rsidR="000911B5" w:rsidRPr="00974D8C">
      <w:t xml:space="preserve"> </w:t>
    </w:r>
    <w:fldSimple w:instr=" DATE  \@ &quot;D/MM/YYYY&quot;  \* MERGEFORMAT ">
      <w:r w:rsidR="00EC7788">
        <w:rPr>
          <w:noProof/>
        </w:rPr>
        <w:t>29/08/2011</w:t>
      </w:r>
    </w:fldSimple>
    <w:r w:rsidR="000911B5">
      <w:t xml:space="preserve"> </w:t>
    </w:r>
    <w:fldSimple w:instr=" TIME  \@ &quot;h:mm am/pm&quot;  \* MERGEFORMAT ">
      <w:r w:rsidR="00EC7788">
        <w:rPr>
          <w:noProof/>
        </w:rPr>
        <w:t>11:27 AM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Default="000911B5">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0911B5">
      <w:tc>
        <w:tcPr>
          <w:tcW w:w="1134" w:type="dxa"/>
          <w:shd w:val="clear" w:color="auto" w:fill="auto"/>
        </w:tcPr>
        <w:p w:rsidR="000911B5" w:rsidRPr="003D7214" w:rsidRDefault="002A711D">
          <w:pPr>
            <w:spacing w:line="240" w:lineRule="exact"/>
            <w:rPr>
              <w:rFonts w:ascii="Arial" w:hAnsi="Arial" w:cs="Arial"/>
              <w:sz w:val="22"/>
              <w:szCs w:val="22"/>
            </w:rPr>
          </w:pPr>
          <w:r w:rsidRPr="003D7214">
            <w:rPr>
              <w:rStyle w:val="PageNumber"/>
              <w:rFonts w:cs="Arial"/>
            </w:rPr>
            <w:fldChar w:fldCharType="begin"/>
          </w:r>
          <w:r w:rsidR="000911B5" w:rsidRPr="003D7214">
            <w:rPr>
              <w:rStyle w:val="PageNumber"/>
              <w:rFonts w:cs="Arial"/>
            </w:rPr>
            <w:instrText xml:space="preserve">PAGE  </w:instrText>
          </w:r>
          <w:r w:rsidRPr="003D7214">
            <w:rPr>
              <w:rStyle w:val="PageNumber"/>
              <w:rFonts w:cs="Arial"/>
            </w:rPr>
            <w:fldChar w:fldCharType="separate"/>
          </w:r>
          <w:r w:rsidR="000911B5">
            <w:rPr>
              <w:rStyle w:val="PageNumber"/>
              <w:rFonts w:cs="Arial"/>
              <w:noProof/>
            </w:rPr>
            <w:t>2</w:t>
          </w:r>
          <w:r w:rsidRPr="003D7214">
            <w:rPr>
              <w:rStyle w:val="PageNumber"/>
              <w:rFonts w:cs="Arial"/>
            </w:rPr>
            <w:fldChar w:fldCharType="end"/>
          </w:r>
        </w:p>
      </w:tc>
      <w:tc>
        <w:tcPr>
          <w:tcW w:w="6095" w:type="dxa"/>
          <w:shd w:val="clear" w:color="auto" w:fill="auto"/>
        </w:tcPr>
        <w:p w:rsidR="000911B5" w:rsidRPr="004F5D6D" w:rsidRDefault="000911B5" w:rsidP="00B41D80">
          <w:pPr>
            <w:pStyle w:val="FooterCitation"/>
          </w:pPr>
          <w:r>
            <w:t>Commercial Television Conversion Scheme Variation 2011 (No.1)</w:t>
          </w:r>
          <w:r w:rsidRPr="004F5D6D">
            <w:t xml:space="preserve"> </w:t>
          </w:r>
        </w:p>
      </w:tc>
      <w:tc>
        <w:tcPr>
          <w:tcW w:w="1134" w:type="dxa"/>
          <w:shd w:val="clear" w:color="auto" w:fill="auto"/>
        </w:tcPr>
        <w:p w:rsidR="000911B5" w:rsidRPr="00451BF5" w:rsidRDefault="000911B5">
          <w:pPr>
            <w:spacing w:line="240" w:lineRule="exact"/>
            <w:jc w:val="right"/>
            <w:rPr>
              <w:rStyle w:val="PageNumber"/>
            </w:rPr>
          </w:pPr>
        </w:p>
      </w:tc>
    </w:tr>
  </w:tbl>
  <w:p w:rsidR="000911B5" w:rsidRDefault="000911B5">
    <w:pPr>
      <w:pStyle w:val="FooterDraft"/>
      <w:ind w:right="360" w:firstLine="360"/>
    </w:pPr>
  </w:p>
  <w:p w:rsidR="000911B5" w:rsidRPr="0055794B" w:rsidRDefault="000911B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Default="000911B5">
    <w:pPr>
      <w:spacing w:line="200" w:lineRule="exact"/>
    </w:pPr>
  </w:p>
  <w:tbl>
    <w:tblPr>
      <w:tblW w:w="0" w:type="auto"/>
      <w:tblBorders>
        <w:top w:val="single" w:sz="4" w:space="0" w:color="auto"/>
      </w:tblBorders>
      <w:tblLayout w:type="fixed"/>
      <w:tblLook w:val="01E0"/>
    </w:tblPr>
    <w:tblGrid>
      <w:gridCol w:w="1134"/>
      <w:gridCol w:w="6095"/>
      <w:gridCol w:w="1134"/>
    </w:tblGrid>
    <w:tr w:rsidR="000911B5">
      <w:tc>
        <w:tcPr>
          <w:tcW w:w="1134" w:type="dxa"/>
          <w:shd w:val="clear" w:color="auto" w:fill="auto"/>
        </w:tcPr>
        <w:p w:rsidR="000911B5" w:rsidRDefault="000911B5">
          <w:pPr>
            <w:spacing w:line="240" w:lineRule="exact"/>
          </w:pPr>
        </w:p>
      </w:tc>
      <w:tc>
        <w:tcPr>
          <w:tcW w:w="6095" w:type="dxa"/>
          <w:shd w:val="clear" w:color="auto" w:fill="auto"/>
        </w:tcPr>
        <w:p w:rsidR="000911B5" w:rsidRPr="004F5D6D" w:rsidRDefault="000911B5" w:rsidP="00AC7D29">
          <w:pPr>
            <w:pStyle w:val="FooterCitation"/>
          </w:pPr>
          <w:r>
            <w:t>Commercial Television Conversion Scheme Variation 2011 (No. 2)</w:t>
          </w:r>
        </w:p>
      </w:tc>
      <w:tc>
        <w:tcPr>
          <w:tcW w:w="1134" w:type="dxa"/>
          <w:shd w:val="clear" w:color="auto" w:fill="auto"/>
        </w:tcPr>
        <w:p w:rsidR="000911B5" w:rsidRPr="003D7214" w:rsidRDefault="002A711D">
          <w:pPr>
            <w:spacing w:line="240" w:lineRule="exact"/>
            <w:jc w:val="right"/>
            <w:rPr>
              <w:rStyle w:val="PageNumber"/>
              <w:rFonts w:cs="Arial"/>
            </w:rPr>
          </w:pPr>
          <w:r w:rsidRPr="003D7214">
            <w:rPr>
              <w:rStyle w:val="PageNumber"/>
              <w:rFonts w:cs="Arial"/>
            </w:rPr>
            <w:fldChar w:fldCharType="begin"/>
          </w:r>
          <w:r w:rsidR="000911B5" w:rsidRPr="003D7214">
            <w:rPr>
              <w:rStyle w:val="PageNumber"/>
              <w:rFonts w:cs="Arial"/>
            </w:rPr>
            <w:instrText xml:space="preserve">PAGE  </w:instrText>
          </w:r>
          <w:r w:rsidRPr="003D7214">
            <w:rPr>
              <w:rStyle w:val="PageNumber"/>
              <w:rFonts w:cs="Arial"/>
            </w:rPr>
            <w:fldChar w:fldCharType="separate"/>
          </w:r>
          <w:r w:rsidR="00EC7788">
            <w:rPr>
              <w:rStyle w:val="PageNumber"/>
              <w:rFonts w:cs="Arial"/>
              <w:noProof/>
            </w:rPr>
            <w:t>2</w:t>
          </w:r>
          <w:r w:rsidRPr="003D7214">
            <w:rPr>
              <w:rStyle w:val="PageNumber"/>
              <w:rFonts w:cs="Arial"/>
            </w:rPr>
            <w:fldChar w:fldCharType="end"/>
          </w:r>
        </w:p>
      </w:tc>
    </w:tr>
  </w:tbl>
  <w:p w:rsidR="000911B5" w:rsidRDefault="000911B5">
    <w:pPr>
      <w:pStyle w:val="FooterDraft"/>
    </w:pPr>
  </w:p>
  <w:p w:rsidR="000911B5" w:rsidRPr="00C83A6D" w:rsidRDefault="000911B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Pr="00556EB9" w:rsidRDefault="000911B5">
    <w:pPr>
      <w:pStyle w:val="FooterCitation"/>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Default="000911B5">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0911B5">
      <w:tc>
        <w:tcPr>
          <w:tcW w:w="1134" w:type="dxa"/>
          <w:shd w:val="clear" w:color="auto" w:fill="auto"/>
        </w:tcPr>
        <w:p w:rsidR="000911B5" w:rsidRPr="003D7214" w:rsidRDefault="002A711D">
          <w:pPr>
            <w:spacing w:line="240" w:lineRule="exact"/>
            <w:rPr>
              <w:rFonts w:ascii="Arial" w:hAnsi="Arial" w:cs="Arial"/>
              <w:sz w:val="22"/>
              <w:szCs w:val="22"/>
            </w:rPr>
          </w:pPr>
          <w:r w:rsidRPr="003D7214">
            <w:rPr>
              <w:rStyle w:val="PageNumber"/>
              <w:rFonts w:cs="Arial"/>
            </w:rPr>
            <w:fldChar w:fldCharType="begin"/>
          </w:r>
          <w:r w:rsidR="000911B5" w:rsidRPr="003D7214">
            <w:rPr>
              <w:rStyle w:val="PageNumber"/>
              <w:rFonts w:cs="Arial"/>
            </w:rPr>
            <w:instrText xml:space="preserve">PAGE  </w:instrText>
          </w:r>
          <w:r w:rsidRPr="003D7214">
            <w:rPr>
              <w:rStyle w:val="PageNumber"/>
              <w:rFonts w:cs="Arial"/>
            </w:rPr>
            <w:fldChar w:fldCharType="separate"/>
          </w:r>
          <w:r w:rsidR="000911B5">
            <w:rPr>
              <w:rStyle w:val="PageNumber"/>
              <w:rFonts w:cs="Arial"/>
              <w:noProof/>
            </w:rPr>
            <w:t>14</w:t>
          </w:r>
          <w:r w:rsidRPr="003D7214">
            <w:rPr>
              <w:rStyle w:val="PageNumber"/>
              <w:rFonts w:cs="Arial"/>
            </w:rPr>
            <w:fldChar w:fldCharType="end"/>
          </w:r>
        </w:p>
      </w:tc>
      <w:tc>
        <w:tcPr>
          <w:tcW w:w="6095" w:type="dxa"/>
          <w:shd w:val="clear" w:color="auto" w:fill="auto"/>
        </w:tcPr>
        <w:p w:rsidR="000911B5" w:rsidRPr="004F5D6D" w:rsidRDefault="002A711D">
          <w:pPr>
            <w:pStyle w:val="FooterCitation"/>
          </w:pPr>
          <w:fldSimple w:instr=" REF  Citation\*charformat ">
            <w:r w:rsidR="000911B5">
              <w:t>Commercial Television Conversion Scheme Variation 2011 (No. 2)</w:t>
            </w:r>
          </w:fldSimple>
        </w:p>
      </w:tc>
      <w:tc>
        <w:tcPr>
          <w:tcW w:w="1134" w:type="dxa"/>
          <w:shd w:val="clear" w:color="auto" w:fill="auto"/>
        </w:tcPr>
        <w:p w:rsidR="000911B5" w:rsidRPr="00451BF5" w:rsidRDefault="000911B5">
          <w:pPr>
            <w:spacing w:line="240" w:lineRule="exact"/>
            <w:jc w:val="right"/>
            <w:rPr>
              <w:rStyle w:val="PageNumber"/>
            </w:rPr>
          </w:pPr>
        </w:p>
      </w:tc>
    </w:tr>
  </w:tbl>
  <w:p w:rsidR="000911B5" w:rsidRDefault="000911B5">
    <w:pPr>
      <w:pStyle w:val="FooterDraft"/>
      <w:ind w:right="360" w:firstLine="360"/>
    </w:pPr>
    <w:r>
      <w:t>DRAFT ONLY</w:t>
    </w:r>
  </w:p>
  <w:p w:rsidR="000911B5" w:rsidRDefault="002A711D">
    <w:pPr>
      <w:pStyle w:val="FooterInfo"/>
    </w:pPr>
    <w:fldSimple w:instr=" FILENAME   \* MERGEFORMAT ">
      <w:r w:rsidR="000911B5">
        <w:rPr>
          <w:noProof/>
        </w:rPr>
        <w:t>Commercial Television Conversion Scheme Variation 2011 (No 2)_final_v.3.docx</w:t>
      </w:r>
    </w:fldSimple>
    <w:r w:rsidR="000911B5" w:rsidRPr="00974D8C">
      <w:t xml:space="preserve"> </w:t>
    </w:r>
    <w:fldSimple w:instr=" DATE  \@ &quot;D/MM/YYYY&quot;  \* MERGEFORMAT ">
      <w:r w:rsidR="00EC7788">
        <w:rPr>
          <w:noProof/>
        </w:rPr>
        <w:t>29/08/2011</w:t>
      </w:r>
    </w:fldSimple>
    <w:r w:rsidR="000911B5">
      <w:t xml:space="preserve"> </w:t>
    </w:r>
    <w:fldSimple w:instr=" TIME  \@ &quot;h:mm am/pm&quot;  \* MERGEFORMAT ">
      <w:r w:rsidR="00EC7788">
        <w:rPr>
          <w:noProof/>
        </w:rPr>
        <w:t>11:27 AM</w:t>
      </w:r>
    </w:fldSimple>
  </w:p>
  <w:p w:rsidR="000911B5" w:rsidRPr="0055794B" w:rsidRDefault="000911B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Default="000911B5">
    <w:pPr>
      <w:spacing w:line="200" w:lineRule="exact"/>
    </w:pPr>
  </w:p>
  <w:tbl>
    <w:tblPr>
      <w:tblW w:w="0" w:type="auto"/>
      <w:tblBorders>
        <w:top w:val="single" w:sz="4" w:space="0" w:color="auto"/>
      </w:tblBorders>
      <w:tblLayout w:type="fixed"/>
      <w:tblLook w:val="01E0"/>
    </w:tblPr>
    <w:tblGrid>
      <w:gridCol w:w="1134"/>
      <w:gridCol w:w="6095"/>
      <w:gridCol w:w="1134"/>
    </w:tblGrid>
    <w:tr w:rsidR="000911B5">
      <w:tc>
        <w:tcPr>
          <w:tcW w:w="1134" w:type="dxa"/>
          <w:shd w:val="clear" w:color="auto" w:fill="auto"/>
        </w:tcPr>
        <w:p w:rsidR="000911B5" w:rsidRDefault="000911B5">
          <w:pPr>
            <w:spacing w:line="240" w:lineRule="exact"/>
          </w:pPr>
        </w:p>
      </w:tc>
      <w:tc>
        <w:tcPr>
          <w:tcW w:w="6095" w:type="dxa"/>
          <w:shd w:val="clear" w:color="auto" w:fill="auto"/>
        </w:tcPr>
        <w:p w:rsidR="000911B5" w:rsidRPr="004F5D6D" w:rsidRDefault="002A711D" w:rsidP="00AC7D29">
          <w:pPr>
            <w:pStyle w:val="FooterCitation"/>
          </w:pPr>
          <w:fldSimple w:instr=" REF  Citation\*charformat ">
            <w:r w:rsidR="000911B5">
              <w:t>Commercial Television Conversion Scheme Variation 2011 (No. 2)</w:t>
            </w:r>
          </w:fldSimple>
        </w:p>
      </w:tc>
      <w:tc>
        <w:tcPr>
          <w:tcW w:w="1134" w:type="dxa"/>
          <w:shd w:val="clear" w:color="auto" w:fill="auto"/>
        </w:tcPr>
        <w:p w:rsidR="000911B5" w:rsidRPr="003D7214" w:rsidRDefault="002A711D">
          <w:pPr>
            <w:spacing w:line="240" w:lineRule="exact"/>
            <w:jc w:val="right"/>
            <w:rPr>
              <w:rStyle w:val="PageNumber"/>
              <w:rFonts w:cs="Arial"/>
            </w:rPr>
          </w:pPr>
          <w:r w:rsidRPr="003D7214">
            <w:rPr>
              <w:rStyle w:val="PageNumber"/>
              <w:rFonts w:cs="Arial"/>
            </w:rPr>
            <w:fldChar w:fldCharType="begin"/>
          </w:r>
          <w:r w:rsidR="000911B5" w:rsidRPr="003D7214">
            <w:rPr>
              <w:rStyle w:val="PageNumber"/>
              <w:rFonts w:cs="Arial"/>
            </w:rPr>
            <w:instrText xml:space="preserve">PAGE  </w:instrText>
          </w:r>
          <w:r w:rsidRPr="003D7214">
            <w:rPr>
              <w:rStyle w:val="PageNumber"/>
              <w:rFonts w:cs="Arial"/>
            </w:rPr>
            <w:fldChar w:fldCharType="separate"/>
          </w:r>
          <w:r w:rsidR="00EC7788">
            <w:rPr>
              <w:rStyle w:val="PageNumber"/>
              <w:rFonts w:cs="Arial"/>
              <w:noProof/>
            </w:rPr>
            <w:t>19</w:t>
          </w:r>
          <w:r w:rsidRPr="003D7214">
            <w:rPr>
              <w:rStyle w:val="PageNumber"/>
              <w:rFonts w:cs="Arial"/>
            </w:rPr>
            <w:fldChar w:fldCharType="end"/>
          </w:r>
        </w:p>
      </w:tc>
    </w:tr>
  </w:tbl>
  <w:p w:rsidR="000911B5" w:rsidRPr="00C83A6D" w:rsidRDefault="000911B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Pr="00556EB9" w:rsidRDefault="000911B5">
    <w:pPr>
      <w:pStyle w:val="FooterCitation"/>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Default="000911B5"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0911B5">
      <w:tc>
        <w:tcPr>
          <w:tcW w:w="1134" w:type="dxa"/>
        </w:tcPr>
        <w:p w:rsidR="000911B5" w:rsidRPr="003D7214" w:rsidRDefault="002A711D" w:rsidP="00BD545A">
          <w:pPr>
            <w:spacing w:line="240" w:lineRule="exact"/>
            <w:rPr>
              <w:rFonts w:ascii="Arial" w:hAnsi="Arial" w:cs="Arial"/>
              <w:sz w:val="22"/>
              <w:szCs w:val="22"/>
            </w:rPr>
          </w:pPr>
          <w:r w:rsidRPr="003D7214">
            <w:rPr>
              <w:rStyle w:val="PageNumber"/>
              <w:rFonts w:cs="Arial"/>
              <w:szCs w:val="22"/>
            </w:rPr>
            <w:fldChar w:fldCharType="begin"/>
          </w:r>
          <w:r w:rsidR="000911B5" w:rsidRPr="003D7214">
            <w:rPr>
              <w:rStyle w:val="PageNumber"/>
              <w:rFonts w:cs="Arial"/>
              <w:szCs w:val="22"/>
            </w:rPr>
            <w:instrText xml:space="preserve">PAGE  </w:instrText>
          </w:r>
          <w:r w:rsidRPr="003D7214">
            <w:rPr>
              <w:rStyle w:val="PageNumber"/>
              <w:rFonts w:cs="Arial"/>
              <w:szCs w:val="22"/>
            </w:rPr>
            <w:fldChar w:fldCharType="separate"/>
          </w:r>
          <w:r w:rsidR="000911B5">
            <w:rPr>
              <w:rStyle w:val="PageNumber"/>
              <w:rFonts w:cs="Arial"/>
              <w:noProof/>
              <w:szCs w:val="22"/>
            </w:rPr>
            <w:t>2</w:t>
          </w:r>
          <w:r w:rsidRPr="003D7214">
            <w:rPr>
              <w:rStyle w:val="PageNumber"/>
              <w:rFonts w:cs="Arial"/>
              <w:szCs w:val="22"/>
            </w:rPr>
            <w:fldChar w:fldCharType="end"/>
          </w:r>
        </w:p>
      </w:tc>
      <w:tc>
        <w:tcPr>
          <w:tcW w:w="6095" w:type="dxa"/>
        </w:tcPr>
        <w:p w:rsidR="000911B5" w:rsidRPr="004F5D6D" w:rsidRDefault="002A711D" w:rsidP="00BD545A">
          <w:pPr>
            <w:pStyle w:val="Footer"/>
            <w:spacing w:before="20" w:line="240" w:lineRule="exact"/>
          </w:pPr>
          <w:fldSimple w:instr=" REF  Citation ">
            <w:r w:rsidR="000911B5">
              <w:t>Commercial Television Conversion Scheme Variation 2011 (No. 2)</w:t>
            </w:r>
          </w:fldSimple>
        </w:p>
      </w:tc>
      <w:tc>
        <w:tcPr>
          <w:tcW w:w="1134" w:type="dxa"/>
        </w:tcPr>
        <w:p w:rsidR="000911B5" w:rsidRPr="00451BF5" w:rsidRDefault="000911B5" w:rsidP="00BD545A">
          <w:pPr>
            <w:spacing w:line="240" w:lineRule="exact"/>
            <w:jc w:val="right"/>
            <w:rPr>
              <w:rStyle w:val="PageNumber"/>
            </w:rPr>
          </w:pPr>
        </w:p>
      </w:tc>
    </w:tr>
  </w:tbl>
  <w:p w:rsidR="000911B5" w:rsidRDefault="000911B5" w:rsidP="00BD545A">
    <w:pPr>
      <w:pStyle w:val="FooterDraft"/>
      <w:ind w:right="360" w:firstLine="360"/>
    </w:pPr>
    <w:r>
      <w:t>DRAFT ONLY</w:t>
    </w:r>
  </w:p>
  <w:p w:rsidR="000911B5" w:rsidRDefault="002A711D" w:rsidP="00BD545A">
    <w:pPr>
      <w:pStyle w:val="FooterInfo"/>
    </w:pPr>
    <w:fldSimple w:instr=" FILENAME   \* MERGEFORMAT ">
      <w:r w:rsidR="000911B5">
        <w:rPr>
          <w:noProof/>
        </w:rPr>
        <w:t>Commercial Television Conversion Scheme Variation 2011 (No 2)_final_v.3.docx</w:t>
      </w:r>
    </w:fldSimple>
    <w:r w:rsidR="000911B5" w:rsidRPr="00974D8C">
      <w:t xml:space="preserve"> </w:t>
    </w:r>
    <w:fldSimple w:instr=" DATE  \@ &quot;D/MM/YYYY&quot;  \* MERGEFORMAT ">
      <w:r w:rsidR="00EC7788">
        <w:rPr>
          <w:noProof/>
        </w:rPr>
        <w:t>29/08/2011</w:t>
      </w:r>
    </w:fldSimple>
    <w:r w:rsidR="000911B5">
      <w:t xml:space="preserve"> </w:t>
    </w:r>
    <w:fldSimple w:instr=" TIME  \@ &quot;h:mm am/pm&quot;  \* MERGEFORMAT ">
      <w:r w:rsidR="00EC7788">
        <w:rPr>
          <w:noProof/>
        </w:rPr>
        <w:t>11:27 AM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FD1" w:rsidRDefault="00602FD1">
      <w:r>
        <w:separator/>
      </w:r>
    </w:p>
  </w:footnote>
  <w:footnote w:type="continuationSeparator" w:id="0">
    <w:p w:rsidR="00602FD1" w:rsidRDefault="00602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0911B5" w:rsidTr="002E7361">
      <w:tc>
        <w:tcPr>
          <w:tcW w:w="8385" w:type="dxa"/>
        </w:tcPr>
        <w:p w:rsidR="000911B5" w:rsidRDefault="000911B5">
          <w:pPr>
            <w:pStyle w:val="HeaderLiteEven"/>
          </w:pPr>
        </w:p>
      </w:tc>
    </w:tr>
    <w:tr w:rsidR="000911B5" w:rsidTr="002E7361">
      <w:tc>
        <w:tcPr>
          <w:tcW w:w="8385" w:type="dxa"/>
        </w:tcPr>
        <w:p w:rsidR="000911B5" w:rsidRDefault="000911B5">
          <w:pPr>
            <w:pStyle w:val="HeaderLiteEven"/>
          </w:pPr>
        </w:p>
      </w:tc>
    </w:tr>
    <w:tr w:rsidR="000911B5" w:rsidTr="002E7361">
      <w:tc>
        <w:tcPr>
          <w:tcW w:w="8385" w:type="dxa"/>
        </w:tcPr>
        <w:p w:rsidR="000911B5" w:rsidRDefault="000911B5">
          <w:pPr>
            <w:pStyle w:val="HeaderBoldEven"/>
          </w:pPr>
        </w:p>
      </w:tc>
    </w:tr>
  </w:tbl>
  <w:p w:rsidR="000911B5" w:rsidRDefault="000911B5"/>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Default="000911B5">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0911B5">
      <w:tc>
        <w:tcPr>
          <w:tcW w:w="1494" w:type="dxa"/>
        </w:tcPr>
        <w:p w:rsidR="000911B5" w:rsidRDefault="000911B5" w:rsidP="00BD545A">
          <w:pPr>
            <w:pStyle w:val="HeaderLiteEven"/>
          </w:pPr>
        </w:p>
      </w:tc>
      <w:tc>
        <w:tcPr>
          <w:tcW w:w="6891" w:type="dxa"/>
        </w:tcPr>
        <w:p w:rsidR="000911B5" w:rsidRDefault="000911B5" w:rsidP="00BD545A">
          <w:pPr>
            <w:pStyle w:val="HeaderLiteEven"/>
          </w:pPr>
        </w:p>
      </w:tc>
    </w:tr>
    <w:tr w:rsidR="000911B5">
      <w:tc>
        <w:tcPr>
          <w:tcW w:w="1494" w:type="dxa"/>
        </w:tcPr>
        <w:p w:rsidR="000911B5" w:rsidRDefault="000911B5" w:rsidP="00BD545A">
          <w:pPr>
            <w:pStyle w:val="HeaderLiteEven"/>
          </w:pPr>
        </w:p>
      </w:tc>
      <w:tc>
        <w:tcPr>
          <w:tcW w:w="6891" w:type="dxa"/>
        </w:tcPr>
        <w:p w:rsidR="000911B5" w:rsidRDefault="000911B5" w:rsidP="00BD545A">
          <w:pPr>
            <w:pStyle w:val="HeaderLiteEven"/>
          </w:pPr>
        </w:p>
      </w:tc>
    </w:tr>
    <w:tr w:rsidR="000911B5">
      <w:tc>
        <w:tcPr>
          <w:tcW w:w="8385" w:type="dxa"/>
          <w:gridSpan w:val="2"/>
          <w:tcBorders>
            <w:bottom w:val="single" w:sz="4" w:space="0" w:color="auto"/>
          </w:tcBorders>
        </w:tcPr>
        <w:p w:rsidR="000911B5" w:rsidRDefault="000911B5" w:rsidP="00BD545A">
          <w:pPr>
            <w:pStyle w:val="HeaderBoldEven"/>
          </w:pPr>
        </w:p>
      </w:tc>
    </w:tr>
  </w:tbl>
  <w:p w:rsidR="000911B5" w:rsidRDefault="000911B5" w:rsidP="00BD545A"/>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0911B5">
      <w:tc>
        <w:tcPr>
          <w:tcW w:w="6914" w:type="dxa"/>
        </w:tcPr>
        <w:p w:rsidR="000911B5" w:rsidRDefault="000911B5" w:rsidP="00BD545A">
          <w:pPr>
            <w:pStyle w:val="HeaderLiteOdd"/>
          </w:pPr>
        </w:p>
      </w:tc>
      <w:tc>
        <w:tcPr>
          <w:tcW w:w="1471" w:type="dxa"/>
        </w:tcPr>
        <w:p w:rsidR="000911B5" w:rsidRDefault="000911B5" w:rsidP="00BD545A">
          <w:pPr>
            <w:pStyle w:val="HeaderLiteOdd"/>
          </w:pPr>
        </w:p>
      </w:tc>
    </w:tr>
    <w:tr w:rsidR="000911B5">
      <w:tc>
        <w:tcPr>
          <w:tcW w:w="6914" w:type="dxa"/>
        </w:tcPr>
        <w:p w:rsidR="000911B5" w:rsidRDefault="000911B5" w:rsidP="00BD545A">
          <w:pPr>
            <w:pStyle w:val="HeaderLiteOdd"/>
          </w:pPr>
        </w:p>
      </w:tc>
      <w:tc>
        <w:tcPr>
          <w:tcW w:w="1471" w:type="dxa"/>
        </w:tcPr>
        <w:p w:rsidR="000911B5" w:rsidRDefault="000911B5" w:rsidP="00BD545A">
          <w:pPr>
            <w:pStyle w:val="HeaderLiteOdd"/>
          </w:pPr>
        </w:p>
      </w:tc>
    </w:tr>
    <w:tr w:rsidR="000911B5">
      <w:tc>
        <w:tcPr>
          <w:tcW w:w="8385" w:type="dxa"/>
          <w:gridSpan w:val="2"/>
          <w:tcBorders>
            <w:bottom w:val="single" w:sz="4" w:space="0" w:color="auto"/>
          </w:tcBorders>
        </w:tcPr>
        <w:p w:rsidR="000911B5" w:rsidRDefault="000911B5" w:rsidP="00BD545A">
          <w:pPr>
            <w:pStyle w:val="HeaderBoldOdd"/>
          </w:pPr>
        </w:p>
      </w:tc>
    </w:tr>
  </w:tbl>
  <w:p w:rsidR="000911B5" w:rsidRDefault="000911B5" w:rsidP="00BD54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0911B5" w:rsidTr="002E7361">
      <w:tc>
        <w:tcPr>
          <w:tcW w:w="8385" w:type="dxa"/>
        </w:tcPr>
        <w:p w:rsidR="000911B5" w:rsidRDefault="000911B5"/>
      </w:tc>
    </w:tr>
    <w:tr w:rsidR="000911B5" w:rsidTr="002E7361">
      <w:tc>
        <w:tcPr>
          <w:tcW w:w="8385" w:type="dxa"/>
        </w:tcPr>
        <w:p w:rsidR="000911B5" w:rsidRDefault="000911B5"/>
      </w:tc>
    </w:tr>
    <w:tr w:rsidR="000911B5" w:rsidTr="002E7361">
      <w:tc>
        <w:tcPr>
          <w:tcW w:w="8385" w:type="dxa"/>
        </w:tcPr>
        <w:p w:rsidR="000911B5" w:rsidRDefault="000911B5"/>
      </w:tc>
    </w:tr>
  </w:tbl>
  <w:p w:rsidR="000911B5" w:rsidRDefault="000911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Pr="00FA7568" w:rsidRDefault="000911B5" w:rsidP="00FA7568">
    <w:pPr>
      <w:pStyle w:val="Header"/>
      <w:jc w:val="right"/>
      <w:rPr>
        <w:b/>
        <w:sz w:val="24"/>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43" w:type="dxa"/>
      <w:tblLayout w:type="fixed"/>
      <w:tblLook w:val="01E0"/>
    </w:tblPr>
    <w:tblGrid>
      <w:gridCol w:w="1546"/>
      <w:gridCol w:w="6797"/>
    </w:tblGrid>
    <w:tr w:rsidR="000911B5">
      <w:tc>
        <w:tcPr>
          <w:tcW w:w="1546" w:type="dxa"/>
        </w:tcPr>
        <w:p w:rsidR="000911B5" w:rsidRDefault="000911B5">
          <w:pPr>
            <w:pStyle w:val="HeaderLiteEven"/>
          </w:pPr>
          <w:r>
            <w:t>Section 3</w:t>
          </w:r>
        </w:p>
      </w:tc>
      <w:tc>
        <w:tcPr>
          <w:tcW w:w="6797" w:type="dxa"/>
          <w:vAlign w:val="bottom"/>
        </w:tcPr>
        <w:p w:rsidR="000911B5" w:rsidRDefault="000911B5">
          <w:pPr>
            <w:pStyle w:val="HeaderLiteEven"/>
          </w:pPr>
        </w:p>
      </w:tc>
    </w:tr>
    <w:tr w:rsidR="000911B5">
      <w:tc>
        <w:tcPr>
          <w:tcW w:w="1546" w:type="dxa"/>
        </w:tcPr>
        <w:p w:rsidR="000911B5" w:rsidRDefault="000911B5">
          <w:pPr>
            <w:pStyle w:val="HeaderLiteEven"/>
          </w:pPr>
        </w:p>
      </w:tc>
      <w:tc>
        <w:tcPr>
          <w:tcW w:w="6797" w:type="dxa"/>
          <w:vAlign w:val="bottom"/>
        </w:tcPr>
        <w:p w:rsidR="000911B5" w:rsidRDefault="000911B5">
          <w:pPr>
            <w:pStyle w:val="HeaderLiteEven"/>
          </w:pPr>
        </w:p>
      </w:tc>
    </w:tr>
    <w:tr w:rsidR="000911B5">
      <w:tc>
        <w:tcPr>
          <w:tcW w:w="8343" w:type="dxa"/>
          <w:gridSpan w:val="2"/>
          <w:tcBorders>
            <w:bottom w:val="single" w:sz="4" w:space="0" w:color="auto"/>
          </w:tcBorders>
          <w:shd w:val="clear" w:color="auto" w:fill="auto"/>
        </w:tcPr>
        <w:p w:rsidR="000911B5" w:rsidRDefault="000911B5">
          <w:pPr>
            <w:pStyle w:val="HeaderLiteEven"/>
            <w:spacing w:before="120" w:after="60"/>
            <w:ind w:right="-108"/>
          </w:pPr>
        </w:p>
      </w:tc>
    </w:tr>
  </w:tbl>
  <w:p w:rsidR="000911B5" w:rsidRDefault="000911B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6868"/>
      <w:gridCol w:w="1546"/>
    </w:tblGrid>
    <w:tr w:rsidR="000911B5">
      <w:tc>
        <w:tcPr>
          <w:tcW w:w="6868" w:type="dxa"/>
          <w:vAlign w:val="bottom"/>
        </w:tcPr>
        <w:p w:rsidR="000911B5" w:rsidRDefault="000911B5">
          <w:pPr>
            <w:pStyle w:val="HeaderLiteOdd"/>
          </w:pPr>
        </w:p>
      </w:tc>
      <w:tc>
        <w:tcPr>
          <w:tcW w:w="1546" w:type="dxa"/>
        </w:tcPr>
        <w:p w:rsidR="000911B5" w:rsidRDefault="000911B5">
          <w:pPr>
            <w:pStyle w:val="HeaderLiteOdd"/>
          </w:pPr>
        </w:p>
      </w:tc>
    </w:tr>
    <w:tr w:rsidR="000911B5">
      <w:tc>
        <w:tcPr>
          <w:tcW w:w="6868" w:type="dxa"/>
          <w:vAlign w:val="bottom"/>
        </w:tcPr>
        <w:p w:rsidR="000911B5" w:rsidRDefault="000911B5">
          <w:pPr>
            <w:pStyle w:val="HeaderLiteOdd"/>
          </w:pPr>
        </w:p>
      </w:tc>
      <w:tc>
        <w:tcPr>
          <w:tcW w:w="1546" w:type="dxa"/>
        </w:tcPr>
        <w:p w:rsidR="000911B5" w:rsidRDefault="000911B5">
          <w:pPr>
            <w:pStyle w:val="HeaderLiteOdd"/>
          </w:pPr>
        </w:p>
      </w:tc>
    </w:tr>
    <w:tr w:rsidR="000911B5">
      <w:tc>
        <w:tcPr>
          <w:tcW w:w="8414" w:type="dxa"/>
          <w:gridSpan w:val="2"/>
          <w:tcBorders>
            <w:bottom w:val="single" w:sz="4" w:space="0" w:color="auto"/>
          </w:tcBorders>
          <w:shd w:val="clear" w:color="auto" w:fill="auto"/>
        </w:tcPr>
        <w:p w:rsidR="000911B5" w:rsidRDefault="000911B5">
          <w:pPr>
            <w:pStyle w:val="HeaderBoldOdd"/>
          </w:pPr>
        </w:p>
      </w:tc>
    </w:tr>
  </w:tbl>
  <w:p w:rsidR="000911B5" w:rsidRDefault="000911B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1B5" w:rsidRDefault="000911B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6868"/>
      <w:gridCol w:w="1546"/>
    </w:tblGrid>
    <w:tr w:rsidR="000911B5">
      <w:tc>
        <w:tcPr>
          <w:tcW w:w="6868" w:type="dxa"/>
          <w:vAlign w:val="bottom"/>
        </w:tcPr>
        <w:p w:rsidR="000911B5" w:rsidRDefault="000911B5">
          <w:pPr>
            <w:pStyle w:val="HeaderLiteOdd"/>
          </w:pPr>
          <w:r>
            <w:t>Major variations</w:t>
          </w:r>
        </w:p>
      </w:tc>
      <w:tc>
        <w:tcPr>
          <w:tcW w:w="1546" w:type="dxa"/>
        </w:tcPr>
        <w:p w:rsidR="000911B5" w:rsidRDefault="000911B5">
          <w:pPr>
            <w:pStyle w:val="HeaderLiteOdd"/>
          </w:pPr>
          <w:r>
            <w:t>Schedule 1</w:t>
          </w:r>
        </w:p>
      </w:tc>
    </w:tr>
    <w:tr w:rsidR="000911B5">
      <w:tc>
        <w:tcPr>
          <w:tcW w:w="6868" w:type="dxa"/>
          <w:vAlign w:val="bottom"/>
        </w:tcPr>
        <w:p w:rsidR="000911B5" w:rsidRDefault="000911B5">
          <w:pPr>
            <w:pStyle w:val="HeaderLiteOdd"/>
          </w:pPr>
        </w:p>
      </w:tc>
      <w:tc>
        <w:tcPr>
          <w:tcW w:w="1546" w:type="dxa"/>
        </w:tcPr>
        <w:p w:rsidR="000911B5" w:rsidRDefault="000911B5">
          <w:pPr>
            <w:pStyle w:val="HeaderLiteOdd"/>
          </w:pPr>
        </w:p>
      </w:tc>
    </w:tr>
    <w:tr w:rsidR="000911B5">
      <w:tc>
        <w:tcPr>
          <w:tcW w:w="8414" w:type="dxa"/>
          <w:gridSpan w:val="2"/>
          <w:tcBorders>
            <w:bottom w:val="single" w:sz="4" w:space="0" w:color="auto"/>
          </w:tcBorders>
          <w:shd w:val="clear" w:color="auto" w:fill="auto"/>
        </w:tcPr>
        <w:p w:rsidR="000911B5" w:rsidRDefault="000911B5">
          <w:pPr>
            <w:pStyle w:val="HeaderBoldOdd"/>
          </w:pPr>
        </w:p>
      </w:tc>
    </w:tr>
  </w:tbl>
  <w:p w:rsidR="000911B5" w:rsidRDefault="000911B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0911B5" w:rsidRPr="00375ADF">
      <w:tc>
        <w:tcPr>
          <w:tcW w:w="8357" w:type="dxa"/>
        </w:tcPr>
        <w:p w:rsidR="000911B5" w:rsidRPr="00375ADF" w:rsidRDefault="000911B5">
          <w:pPr>
            <w:pStyle w:val="HeaderLiteEven"/>
          </w:pPr>
          <w:r>
            <w:t>Note</w:t>
          </w:r>
        </w:p>
      </w:tc>
    </w:tr>
    <w:tr w:rsidR="000911B5">
      <w:tc>
        <w:tcPr>
          <w:tcW w:w="8357" w:type="dxa"/>
        </w:tcPr>
        <w:p w:rsidR="000911B5" w:rsidRDefault="000911B5">
          <w:pPr>
            <w:pStyle w:val="HeaderLiteEven"/>
          </w:pPr>
        </w:p>
      </w:tc>
    </w:tr>
    <w:tr w:rsidR="000911B5">
      <w:tc>
        <w:tcPr>
          <w:tcW w:w="8357" w:type="dxa"/>
          <w:tcBorders>
            <w:bottom w:val="single" w:sz="4" w:space="0" w:color="auto"/>
          </w:tcBorders>
          <w:shd w:val="clear" w:color="auto" w:fill="auto"/>
        </w:tcPr>
        <w:p w:rsidR="000911B5" w:rsidRPr="000D4CDA" w:rsidRDefault="000911B5">
          <w:pPr>
            <w:pStyle w:val="HeaderBoldEven"/>
          </w:pPr>
        </w:p>
      </w:tc>
    </w:tr>
  </w:tbl>
  <w:p w:rsidR="000911B5" w:rsidRDefault="000911B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0911B5" w:rsidRPr="00375ADF">
      <w:tc>
        <w:tcPr>
          <w:tcW w:w="8357" w:type="dxa"/>
        </w:tcPr>
        <w:p w:rsidR="000911B5" w:rsidRPr="00375ADF" w:rsidRDefault="000911B5">
          <w:pPr>
            <w:pStyle w:val="HeaderLiteOdd"/>
          </w:pPr>
        </w:p>
      </w:tc>
    </w:tr>
    <w:tr w:rsidR="000911B5">
      <w:tc>
        <w:tcPr>
          <w:tcW w:w="8357" w:type="dxa"/>
        </w:tcPr>
        <w:p w:rsidR="000911B5" w:rsidRDefault="000911B5">
          <w:pPr>
            <w:pStyle w:val="HeaderLiteOdd"/>
          </w:pPr>
        </w:p>
      </w:tc>
    </w:tr>
    <w:tr w:rsidR="000911B5">
      <w:tc>
        <w:tcPr>
          <w:tcW w:w="8357" w:type="dxa"/>
          <w:tcBorders>
            <w:bottom w:val="single" w:sz="4" w:space="0" w:color="auto"/>
          </w:tcBorders>
          <w:shd w:val="clear" w:color="auto" w:fill="auto"/>
        </w:tcPr>
        <w:p w:rsidR="000911B5" w:rsidRPr="000D4CDA" w:rsidRDefault="000911B5">
          <w:pPr>
            <w:pStyle w:val="HeaderBoldOdd"/>
          </w:pPr>
        </w:p>
      </w:tc>
    </w:tr>
  </w:tbl>
  <w:p w:rsidR="000911B5" w:rsidRDefault="000911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7F0"/>
    <w:multiLevelType w:val="hybridMultilevel"/>
    <w:tmpl w:val="D980C128"/>
    <w:lvl w:ilvl="0" w:tplc="91FA8F0A">
      <w:start w:val="3"/>
      <w:numFmt w:val="decimal"/>
      <w:lvlText w:val="(%1)"/>
      <w:lvlJc w:val="left"/>
      <w:pPr>
        <w:ind w:left="960"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D44EBF"/>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
    <w:nsid w:val="02202D7F"/>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
    <w:nsid w:val="04F85832"/>
    <w:multiLevelType w:val="hybridMultilevel"/>
    <w:tmpl w:val="577A64D0"/>
    <w:lvl w:ilvl="0" w:tplc="93AA5EB0">
      <w:start w:val="3"/>
      <w:numFmt w:val="decimal"/>
      <w:lvlText w:val="(%1)"/>
      <w:lvlJc w:val="left"/>
      <w:pPr>
        <w:ind w:left="136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0A602C6F"/>
    <w:multiLevelType w:val="hybridMultilevel"/>
    <w:tmpl w:val="9CBC72EC"/>
    <w:lvl w:ilvl="0" w:tplc="44249DC6">
      <w:start w:val="1"/>
      <w:numFmt w:val="lowerLetter"/>
      <w:lvlText w:val="(%1)"/>
      <w:lvlJc w:val="left"/>
      <w:pPr>
        <w:ind w:left="2199" w:hanging="360"/>
      </w:pPr>
      <w:rPr>
        <w:rFonts w:hint="default"/>
        <w:i w:val="0"/>
      </w:rPr>
    </w:lvl>
    <w:lvl w:ilvl="1" w:tplc="0C090019" w:tentative="1">
      <w:start w:val="1"/>
      <w:numFmt w:val="lowerLetter"/>
      <w:lvlText w:val="%2."/>
      <w:lvlJc w:val="left"/>
      <w:pPr>
        <w:ind w:left="2919" w:hanging="360"/>
      </w:pPr>
    </w:lvl>
    <w:lvl w:ilvl="2" w:tplc="0C09001B" w:tentative="1">
      <w:start w:val="1"/>
      <w:numFmt w:val="lowerRoman"/>
      <w:lvlText w:val="%3."/>
      <w:lvlJc w:val="right"/>
      <w:pPr>
        <w:ind w:left="3639" w:hanging="180"/>
      </w:pPr>
    </w:lvl>
    <w:lvl w:ilvl="3" w:tplc="0C09000F" w:tentative="1">
      <w:start w:val="1"/>
      <w:numFmt w:val="decimal"/>
      <w:lvlText w:val="%4."/>
      <w:lvlJc w:val="left"/>
      <w:pPr>
        <w:ind w:left="4359" w:hanging="360"/>
      </w:pPr>
    </w:lvl>
    <w:lvl w:ilvl="4" w:tplc="0C090019" w:tentative="1">
      <w:start w:val="1"/>
      <w:numFmt w:val="lowerLetter"/>
      <w:lvlText w:val="%5."/>
      <w:lvlJc w:val="left"/>
      <w:pPr>
        <w:ind w:left="5079" w:hanging="360"/>
      </w:pPr>
    </w:lvl>
    <w:lvl w:ilvl="5" w:tplc="0C09001B" w:tentative="1">
      <w:start w:val="1"/>
      <w:numFmt w:val="lowerRoman"/>
      <w:lvlText w:val="%6."/>
      <w:lvlJc w:val="right"/>
      <w:pPr>
        <w:ind w:left="5799" w:hanging="180"/>
      </w:pPr>
    </w:lvl>
    <w:lvl w:ilvl="6" w:tplc="0C09000F" w:tentative="1">
      <w:start w:val="1"/>
      <w:numFmt w:val="decimal"/>
      <w:lvlText w:val="%7."/>
      <w:lvlJc w:val="left"/>
      <w:pPr>
        <w:ind w:left="6519" w:hanging="360"/>
      </w:pPr>
    </w:lvl>
    <w:lvl w:ilvl="7" w:tplc="0C090019" w:tentative="1">
      <w:start w:val="1"/>
      <w:numFmt w:val="lowerLetter"/>
      <w:lvlText w:val="%8."/>
      <w:lvlJc w:val="left"/>
      <w:pPr>
        <w:ind w:left="7239" w:hanging="360"/>
      </w:pPr>
    </w:lvl>
    <w:lvl w:ilvl="8" w:tplc="0C09001B" w:tentative="1">
      <w:start w:val="1"/>
      <w:numFmt w:val="lowerRoman"/>
      <w:lvlText w:val="%9."/>
      <w:lvlJc w:val="right"/>
      <w:pPr>
        <w:ind w:left="7959" w:hanging="180"/>
      </w:pPr>
    </w:lvl>
  </w:abstractNum>
  <w:abstractNum w:abstractNumId="6">
    <w:nsid w:val="0CB24C91"/>
    <w:multiLevelType w:val="hybridMultilevel"/>
    <w:tmpl w:val="B622C37C"/>
    <w:lvl w:ilvl="0" w:tplc="ABA2E91E">
      <w:start w:val="1"/>
      <w:numFmt w:val="lowerRoman"/>
      <w:lvlText w:val="(%1)"/>
      <w:lvlJc w:val="left"/>
      <w:pPr>
        <w:ind w:left="2265" w:hanging="720"/>
      </w:pPr>
      <w:rPr>
        <w:rFonts w:hint="default"/>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7">
    <w:nsid w:val="0FA842F8"/>
    <w:multiLevelType w:val="hybridMultilevel"/>
    <w:tmpl w:val="1088B0A0"/>
    <w:lvl w:ilvl="0" w:tplc="3392F7B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8">
    <w:nsid w:val="13530A66"/>
    <w:multiLevelType w:val="hybridMultilevel"/>
    <w:tmpl w:val="0A3AB694"/>
    <w:lvl w:ilvl="0" w:tplc="1E0881F4">
      <w:start w:val="1"/>
      <w:numFmt w:val="lowerRoman"/>
      <w:lvlText w:val="(%1)"/>
      <w:lvlJc w:val="left"/>
      <w:pPr>
        <w:ind w:left="2160" w:hanging="840"/>
      </w:pPr>
      <w:rPr>
        <w:rFonts w:hint="default"/>
      </w:rPr>
    </w:lvl>
    <w:lvl w:ilvl="1" w:tplc="0C090019">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9">
    <w:nsid w:val="139A2013"/>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E14254C"/>
    <w:multiLevelType w:val="hybridMultilevel"/>
    <w:tmpl w:val="B622C37C"/>
    <w:lvl w:ilvl="0" w:tplc="ABA2E91E">
      <w:start w:val="1"/>
      <w:numFmt w:val="lowerRoman"/>
      <w:lvlText w:val="(%1)"/>
      <w:lvlJc w:val="left"/>
      <w:pPr>
        <w:ind w:left="2265" w:hanging="720"/>
      </w:pPr>
      <w:rPr>
        <w:rFonts w:hint="default"/>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12">
    <w:nsid w:val="20535881"/>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3">
    <w:nsid w:val="210C71FD"/>
    <w:multiLevelType w:val="hybridMultilevel"/>
    <w:tmpl w:val="1088B0A0"/>
    <w:lvl w:ilvl="0" w:tplc="3392F7B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4">
    <w:nsid w:val="2233354B"/>
    <w:multiLevelType w:val="hybridMultilevel"/>
    <w:tmpl w:val="D2E429C6"/>
    <w:lvl w:ilvl="0" w:tplc="3392F7B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5">
    <w:nsid w:val="229D228A"/>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6">
    <w:nsid w:val="24534739"/>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7">
    <w:nsid w:val="24C26552"/>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8">
    <w:nsid w:val="25B82ED7"/>
    <w:multiLevelType w:val="hybridMultilevel"/>
    <w:tmpl w:val="553A1C26"/>
    <w:lvl w:ilvl="0" w:tplc="D048DB9A">
      <w:start w:val="5"/>
      <w:numFmt w:val="decimal"/>
      <w:lvlText w:val="(%1)"/>
      <w:lvlJc w:val="left"/>
      <w:pPr>
        <w:ind w:left="960"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3B135B"/>
    <w:multiLevelType w:val="hybridMultilevel"/>
    <w:tmpl w:val="31D29832"/>
    <w:lvl w:ilvl="0" w:tplc="0558768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0">
    <w:nsid w:val="2E0C2E49"/>
    <w:multiLevelType w:val="hybridMultilevel"/>
    <w:tmpl w:val="B622C37C"/>
    <w:lvl w:ilvl="0" w:tplc="ABA2E91E">
      <w:start w:val="1"/>
      <w:numFmt w:val="lowerRoman"/>
      <w:lvlText w:val="(%1)"/>
      <w:lvlJc w:val="left"/>
      <w:pPr>
        <w:ind w:left="2265" w:hanging="720"/>
      </w:pPr>
      <w:rPr>
        <w:rFonts w:hint="default"/>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21">
    <w:nsid w:val="2EFB08ED"/>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2">
    <w:nsid w:val="30F26543"/>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3">
    <w:nsid w:val="316F2E86"/>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4">
    <w:nsid w:val="362A294F"/>
    <w:multiLevelType w:val="hybridMultilevel"/>
    <w:tmpl w:val="F6E8B51E"/>
    <w:lvl w:ilvl="0" w:tplc="AE464B98">
      <w:start w:val="5"/>
      <w:numFmt w:val="decimal"/>
      <w:lvlText w:val="(%1)"/>
      <w:lvlJc w:val="left"/>
      <w:pPr>
        <w:ind w:left="960"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80424C8"/>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6">
    <w:nsid w:val="39E670DA"/>
    <w:multiLevelType w:val="hybridMultilevel"/>
    <w:tmpl w:val="35E8975A"/>
    <w:lvl w:ilvl="0" w:tplc="DC52EE44">
      <w:start w:val="4"/>
      <w:numFmt w:val="decimal"/>
      <w:lvlText w:val="(%1)"/>
      <w:lvlJc w:val="left"/>
      <w:pPr>
        <w:ind w:left="960" w:hanging="435"/>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7">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D245D17"/>
    <w:multiLevelType w:val="hybridMultilevel"/>
    <w:tmpl w:val="35E8975A"/>
    <w:lvl w:ilvl="0" w:tplc="DC52EE44">
      <w:start w:val="4"/>
      <w:numFmt w:val="decimal"/>
      <w:lvlText w:val="(%1)"/>
      <w:lvlJc w:val="left"/>
      <w:pPr>
        <w:ind w:left="960" w:hanging="435"/>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9">
    <w:nsid w:val="3F7F3A7C"/>
    <w:multiLevelType w:val="hybridMultilevel"/>
    <w:tmpl w:val="1088B0A0"/>
    <w:lvl w:ilvl="0" w:tplc="3392F7B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0">
    <w:nsid w:val="416C0B45"/>
    <w:multiLevelType w:val="hybridMultilevel"/>
    <w:tmpl w:val="0F324C48"/>
    <w:lvl w:ilvl="0" w:tplc="8D6CD484">
      <w:start w:val="1"/>
      <w:numFmt w:val="lowerLetter"/>
      <w:lvlText w:val="(%1)"/>
      <w:lvlJc w:val="left"/>
      <w:pPr>
        <w:ind w:left="2091" w:hanging="360"/>
      </w:pPr>
      <w:rPr>
        <w:rFonts w:hint="default"/>
      </w:rPr>
    </w:lvl>
    <w:lvl w:ilvl="1" w:tplc="0C090019" w:tentative="1">
      <w:start w:val="1"/>
      <w:numFmt w:val="lowerLetter"/>
      <w:lvlText w:val="%2."/>
      <w:lvlJc w:val="left"/>
      <w:pPr>
        <w:ind w:left="1746" w:hanging="360"/>
      </w:pPr>
    </w:lvl>
    <w:lvl w:ilvl="2" w:tplc="0C09001B" w:tentative="1">
      <w:start w:val="1"/>
      <w:numFmt w:val="lowerRoman"/>
      <w:lvlText w:val="%3."/>
      <w:lvlJc w:val="right"/>
      <w:pPr>
        <w:ind w:left="2466" w:hanging="180"/>
      </w:pPr>
    </w:lvl>
    <w:lvl w:ilvl="3" w:tplc="0C09000F" w:tentative="1">
      <w:start w:val="1"/>
      <w:numFmt w:val="decimal"/>
      <w:lvlText w:val="%4."/>
      <w:lvlJc w:val="left"/>
      <w:pPr>
        <w:ind w:left="3186" w:hanging="360"/>
      </w:pPr>
    </w:lvl>
    <w:lvl w:ilvl="4" w:tplc="0C090019" w:tentative="1">
      <w:start w:val="1"/>
      <w:numFmt w:val="lowerLetter"/>
      <w:lvlText w:val="%5."/>
      <w:lvlJc w:val="left"/>
      <w:pPr>
        <w:ind w:left="3906" w:hanging="360"/>
      </w:pPr>
    </w:lvl>
    <w:lvl w:ilvl="5" w:tplc="0C09001B" w:tentative="1">
      <w:start w:val="1"/>
      <w:numFmt w:val="lowerRoman"/>
      <w:lvlText w:val="%6."/>
      <w:lvlJc w:val="right"/>
      <w:pPr>
        <w:ind w:left="4626" w:hanging="180"/>
      </w:pPr>
    </w:lvl>
    <w:lvl w:ilvl="6" w:tplc="0C09000F" w:tentative="1">
      <w:start w:val="1"/>
      <w:numFmt w:val="decimal"/>
      <w:lvlText w:val="%7."/>
      <w:lvlJc w:val="left"/>
      <w:pPr>
        <w:ind w:left="5346" w:hanging="360"/>
      </w:pPr>
    </w:lvl>
    <w:lvl w:ilvl="7" w:tplc="0C090019" w:tentative="1">
      <w:start w:val="1"/>
      <w:numFmt w:val="lowerLetter"/>
      <w:lvlText w:val="%8."/>
      <w:lvlJc w:val="left"/>
      <w:pPr>
        <w:ind w:left="6066" w:hanging="360"/>
      </w:pPr>
    </w:lvl>
    <w:lvl w:ilvl="8" w:tplc="0C09001B" w:tentative="1">
      <w:start w:val="1"/>
      <w:numFmt w:val="lowerRoman"/>
      <w:lvlText w:val="%9."/>
      <w:lvlJc w:val="right"/>
      <w:pPr>
        <w:ind w:left="6786" w:hanging="180"/>
      </w:pPr>
    </w:lvl>
  </w:abstractNum>
  <w:abstractNum w:abstractNumId="31">
    <w:nsid w:val="45297EF6"/>
    <w:multiLevelType w:val="hybridMultilevel"/>
    <w:tmpl w:val="1088B0A0"/>
    <w:lvl w:ilvl="0" w:tplc="3392F7B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2">
    <w:nsid w:val="45602E52"/>
    <w:multiLevelType w:val="hybridMultilevel"/>
    <w:tmpl w:val="3844E74E"/>
    <w:lvl w:ilvl="0" w:tplc="E5A6D454">
      <w:start w:val="4"/>
      <w:numFmt w:val="decimal"/>
      <w:lvlText w:val="(%1)"/>
      <w:lvlJc w:val="left"/>
      <w:pPr>
        <w:ind w:left="1155" w:hanging="36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33">
    <w:nsid w:val="45B502C2"/>
    <w:multiLevelType w:val="hybridMultilevel"/>
    <w:tmpl w:val="9CBC72EC"/>
    <w:lvl w:ilvl="0" w:tplc="44249DC6">
      <w:start w:val="1"/>
      <w:numFmt w:val="lowerLetter"/>
      <w:lvlText w:val="(%1)"/>
      <w:lvlJc w:val="left"/>
      <w:pPr>
        <w:ind w:left="2199" w:hanging="360"/>
      </w:pPr>
      <w:rPr>
        <w:rFonts w:hint="default"/>
        <w:i w:val="0"/>
      </w:rPr>
    </w:lvl>
    <w:lvl w:ilvl="1" w:tplc="0C090019" w:tentative="1">
      <w:start w:val="1"/>
      <w:numFmt w:val="lowerLetter"/>
      <w:lvlText w:val="%2."/>
      <w:lvlJc w:val="left"/>
      <w:pPr>
        <w:ind w:left="2919" w:hanging="360"/>
      </w:pPr>
    </w:lvl>
    <w:lvl w:ilvl="2" w:tplc="0C09001B" w:tentative="1">
      <w:start w:val="1"/>
      <w:numFmt w:val="lowerRoman"/>
      <w:lvlText w:val="%3."/>
      <w:lvlJc w:val="right"/>
      <w:pPr>
        <w:ind w:left="3639" w:hanging="180"/>
      </w:pPr>
    </w:lvl>
    <w:lvl w:ilvl="3" w:tplc="0C09000F" w:tentative="1">
      <w:start w:val="1"/>
      <w:numFmt w:val="decimal"/>
      <w:lvlText w:val="%4."/>
      <w:lvlJc w:val="left"/>
      <w:pPr>
        <w:ind w:left="4359" w:hanging="360"/>
      </w:pPr>
    </w:lvl>
    <w:lvl w:ilvl="4" w:tplc="0C090019" w:tentative="1">
      <w:start w:val="1"/>
      <w:numFmt w:val="lowerLetter"/>
      <w:lvlText w:val="%5."/>
      <w:lvlJc w:val="left"/>
      <w:pPr>
        <w:ind w:left="5079" w:hanging="360"/>
      </w:pPr>
    </w:lvl>
    <w:lvl w:ilvl="5" w:tplc="0C09001B" w:tentative="1">
      <w:start w:val="1"/>
      <w:numFmt w:val="lowerRoman"/>
      <w:lvlText w:val="%6."/>
      <w:lvlJc w:val="right"/>
      <w:pPr>
        <w:ind w:left="5799" w:hanging="180"/>
      </w:pPr>
    </w:lvl>
    <w:lvl w:ilvl="6" w:tplc="0C09000F" w:tentative="1">
      <w:start w:val="1"/>
      <w:numFmt w:val="decimal"/>
      <w:lvlText w:val="%7."/>
      <w:lvlJc w:val="left"/>
      <w:pPr>
        <w:ind w:left="6519" w:hanging="360"/>
      </w:pPr>
    </w:lvl>
    <w:lvl w:ilvl="7" w:tplc="0C090019" w:tentative="1">
      <w:start w:val="1"/>
      <w:numFmt w:val="lowerLetter"/>
      <w:lvlText w:val="%8."/>
      <w:lvlJc w:val="left"/>
      <w:pPr>
        <w:ind w:left="7239" w:hanging="360"/>
      </w:pPr>
    </w:lvl>
    <w:lvl w:ilvl="8" w:tplc="0C09001B" w:tentative="1">
      <w:start w:val="1"/>
      <w:numFmt w:val="lowerRoman"/>
      <w:lvlText w:val="%9."/>
      <w:lvlJc w:val="right"/>
      <w:pPr>
        <w:ind w:left="7959" w:hanging="180"/>
      </w:pPr>
    </w:lvl>
  </w:abstractNum>
  <w:abstractNum w:abstractNumId="34">
    <w:nsid w:val="45B8743C"/>
    <w:multiLevelType w:val="hybridMultilevel"/>
    <w:tmpl w:val="31D29832"/>
    <w:lvl w:ilvl="0" w:tplc="0558768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5">
    <w:nsid w:val="47320A90"/>
    <w:multiLevelType w:val="hybridMultilevel"/>
    <w:tmpl w:val="B4584662"/>
    <w:lvl w:ilvl="0" w:tplc="E6C6E67A">
      <w:start w:val="1"/>
      <w:numFmt w:val="decimal"/>
      <w:lvlText w:val="(%1)"/>
      <w:lvlJc w:val="left"/>
      <w:pPr>
        <w:ind w:left="1365" w:hanging="43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96038E5"/>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7">
    <w:nsid w:val="4C3C6148"/>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8">
    <w:nsid w:val="4C871028"/>
    <w:multiLevelType w:val="hybridMultilevel"/>
    <w:tmpl w:val="31D29832"/>
    <w:lvl w:ilvl="0" w:tplc="0558768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9">
    <w:nsid w:val="50D119DC"/>
    <w:multiLevelType w:val="hybridMultilevel"/>
    <w:tmpl w:val="A13C1E58"/>
    <w:lvl w:ilvl="0" w:tplc="17BA7AD4">
      <w:start w:val="1"/>
      <w:numFmt w:val="upperLetter"/>
      <w:lvlText w:val="(%1)"/>
      <w:lvlJc w:val="left"/>
      <w:pPr>
        <w:ind w:left="2565" w:hanging="405"/>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0">
    <w:nsid w:val="522C3639"/>
    <w:multiLevelType w:val="hybridMultilevel"/>
    <w:tmpl w:val="9D5A2E18"/>
    <w:lvl w:ilvl="0" w:tplc="BFBAB7F4">
      <w:start w:val="1"/>
      <w:numFmt w:val="lowerLetter"/>
      <w:lvlText w:val="(%1)"/>
      <w:lvlJc w:val="left"/>
      <w:pPr>
        <w:ind w:left="3691" w:hanging="720"/>
      </w:pPr>
      <w:rPr>
        <w:rFonts w:hint="default"/>
      </w:rPr>
    </w:lvl>
    <w:lvl w:ilvl="1" w:tplc="0C090019" w:tentative="1">
      <w:start w:val="1"/>
      <w:numFmt w:val="lowerLetter"/>
      <w:lvlText w:val="%2."/>
      <w:lvlJc w:val="left"/>
      <w:pPr>
        <w:ind w:left="4051" w:hanging="360"/>
      </w:pPr>
    </w:lvl>
    <w:lvl w:ilvl="2" w:tplc="0C09001B" w:tentative="1">
      <w:start w:val="1"/>
      <w:numFmt w:val="lowerRoman"/>
      <w:lvlText w:val="%3."/>
      <w:lvlJc w:val="right"/>
      <w:pPr>
        <w:ind w:left="4771" w:hanging="180"/>
      </w:pPr>
    </w:lvl>
    <w:lvl w:ilvl="3" w:tplc="0C09000F" w:tentative="1">
      <w:start w:val="1"/>
      <w:numFmt w:val="decimal"/>
      <w:lvlText w:val="%4."/>
      <w:lvlJc w:val="left"/>
      <w:pPr>
        <w:ind w:left="5491" w:hanging="360"/>
      </w:pPr>
    </w:lvl>
    <w:lvl w:ilvl="4" w:tplc="0C090019" w:tentative="1">
      <w:start w:val="1"/>
      <w:numFmt w:val="lowerLetter"/>
      <w:lvlText w:val="%5."/>
      <w:lvlJc w:val="left"/>
      <w:pPr>
        <w:ind w:left="6211" w:hanging="360"/>
      </w:pPr>
    </w:lvl>
    <w:lvl w:ilvl="5" w:tplc="0C09001B" w:tentative="1">
      <w:start w:val="1"/>
      <w:numFmt w:val="lowerRoman"/>
      <w:lvlText w:val="%6."/>
      <w:lvlJc w:val="right"/>
      <w:pPr>
        <w:ind w:left="6931" w:hanging="180"/>
      </w:pPr>
    </w:lvl>
    <w:lvl w:ilvl="6" w:tplc="0C09000F" w:tentative="1">
      <w:start w:val="1"/>
      <w:numFmt w:val="decimal"/>
      <w:lvlText w:val="%7."/>
      <w:lvlJc w:val="left"/>
      <w:pPr>
        <w:ind w:left="7651" w:hanging="360"/>
      </w:pPr>
    </w:lvl>
    <w:lvl w:ilvl="7" w:tplc="0C090019" w:tentative="1">
      <w:start w:val="1"/>
      <w:numFmt w:val="lowerLetter"/>
      <w:lvlText w:val="%8."/>
      <w:lvlJc w:val="left"/>
      <w:pPr>
        <w:ind w:left="8371" w:hanging="360"/>
      </w:pPr>
    </w:lvl>
    <w:lvl w:ilvl="8" w:tplc="0C09001B" w:tentative="1">
      <w:start w:val="1"/>
      <w:numFmt w:val="lowerRoman"/>
      <w:lvlText w:val="%9."/>
      <w:lvlJc w:val="right"/>
      <w:pPr>
        <w:ind w:left="9091" w:hanging="180"/>
      </w:pPr>
    </w:lvl>
  </w:abstractNum>
  <w:abstractNum w:abstractNumId="41">
    <w:nsid w:val="523B5662"/>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2">
    <w:nsid w:val="5540308F"/>
    <w:multiLevelType w:val="hybridMultilevel"/>
    <w:tmpl w:val="717280D0"/>
    <w:lvl w:ilvl="0" w:tplc="267E14C0">
      <w:start w:val="1"/>
      <w:numFmt w:val="lowerLetter"/>
      <w:lvlText w:val="(%1)"/>
      <w:lvlJc w:val="left"/>
      <w:pPr>
        <w:ind w:left="1155" w:hanging="795"/>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706558B"/>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4">
    <w:nsid w:val="58C67BA2"/>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5">
    <w:nsid w:val="59486992"/>
    <w:multiLevelType w:val="hybridMultilevel"/>
    <w:tmpl w:val="B0FC3A5A"/>
    <w:lvl w:ilvl="0" w:tplc="FB92D0FA">
      <w:start w:val="9"/>
      <w:numFmt w:val="decimal"/>
      <w:lvlText w:val="(%1)"/>
      <w:lvlJc w:val="left"/>
      <w:pPr>
        <w:ind w:left="960"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94B6583"/>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7">
    <w:nsid w:val="5A831857"/>
    <w:multiLevelType w:val="hybridMultilevel"/>
    <w:tmpl w:val="D8A60D98"/>
    <w:lvl w:ilvl="0" w:tplc="41305FEE">
      <w:start w:val="5"/>
      <w:numFmt w:val="decimal"/>
      <w:lvlText w:val="(%1)"/>
      <w:lvlJc w:val="left"/>
      <w:pPr>
        <w:ind w:left="13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B842E77"/>
    <w:multiLevelType w:val="hybridMultilevel"/>
    <w:tmpl w:val="B3987E42"/>
    <w:lvl w:ilvl="0" w:tplc="92647786">
      <w:start w:val="1"/>
      <w:numFmt w:val="decimal"/>
      <w:lvlText w:val="(%1)"/>
      <w:lvlJc w:val="left"/>
      <w:pPr>
        <w:ind w:left="136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D746F71"/>
    <w:multiLevelType w:val="hybridMultilevel"/>
    <w:tmpl w:val="D2E429C6"/>
    <w:lvl w:ilvl="0" w:tplc="3392F7B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50">
    <w:nsid w:val="64DD417A"/>
    <w:multiLevelType w:val="hybridMultilevel"/>
    <w:tmpl w:val="6090007A"/>
    <w:lvl w:ilvl="0" w:tplc="279E635A">
      <w:start w:val="2"/>
      <w:numFmt w:val="decimal"/>
      <w:lvlText w:val="(%1)"/>
      <w:lvlJc w:val="left"/>
      <w:pPr>
        <w:ind w:left="2724" w:hanging="360"/>
      </w:pPr>
      <w:rPr>
        <w:rFonts w:hint="default"/>
      </w:rPr>
    </w:lvl>
    <w:lvl w:ilvl="1" w:tplc="0C090019">
      <w:start w:val="1"/>
      <w:numFmt w:val="lowerLetter"/>
      <w:lvlText w:val="%2."/>
      <w:lvlJc w:val="left"/>
      <w:pPr>
        <w:ind w:left="3444" w:hanging="360"/>
      </w:pPr>
    </w:lvl>
    <w:lvl w:ilvl="2" w:tplc="0C09001B" w:tentative="1">
      <w:start w:val="1"/>
      <w:numFmt w:val="lowerRoman"/>
      <w:lvlText w:val="%3."/>
      <w:lvlJc w:val="right"/>
      <w:pPr>
        <w:ind w:left="4164" w:hanging="180"/>
      </w:pPr>
    </w:lvl>
    <w:lvl w:ilvl="3" w:tplc="0C09000F" w:tentative="1">
      <w:start w:val="1"/>
      <w:numFmt w:val="decimal"/>
      <w:lvlText w:val="%4."/>
      <w:lvlJc w:val="left"/>
      <w:pPr>
        <w:ind w:left="4884" w:hanging="360"/>
      </w:pPr>
    </w:lvl>
    <w:lvl w:ilvl="4" w:tplc="0C090019" w:tentative="1">
      <w:start w:val="1"/>
      <w:numFmt w:val="lowerLetter"/>
      <w:lvlText w:val="%5."/>
      <w:lvlJc w:val="left"/>
      <w:pPr>
        <w:ind w:left="5604" w:hanging="360"/>
      </w:pPr>
    </w:lvl>
    <w:lvl w:ilvl="5" w:tplc="0C09001B" w:tentative="1">
      <w:start w:val="1"/>
      <w:numFmt w:val="lowerRoman"/>
      <w:lvlText w:val="%6."/>
      <w:lvlJc w:val="right"/>
      <w:pPr>
        <w:ind w:left="6324" w:hanging="180"/>
      </w:pPr>
    </w:lvl>
    <w:lvl w:ilvl="6" w:tplc="0C09000F" w:tentative="1">
      <w:start w:val="1"/>
      <w:numFmt w:val="decimal"/>
      <w:lvlText w:val="%7."/>
      <w:lvlJc w:val="left"/>
      <w:pPr>
        <w:ind w:left="7044" w:hanging="360"/>
      </w:pPr>
    </w:lvl>
    <w:lvl w:ilvl="7" w:tplc="0C090019" w:tentative="1">
      <w:start w:val="1"/>
      <w:numFmt w:val="lowerLetter"/>
      <w:lvlText w:val="%8."/>
      <w:lvlJc w:val="left"/>
      <w:pPr>
        <w:ind w:left="7764" w:hanging="360"/>
      </w:pPr>
    </w:lvl>
    <w:lvl w:ilvl="8" w:tplc="0C09001B" w:tentative="1">
      <w:start w:val="1"/>
      <w:numFmt w:val="lowerRoman"/>
      <w:lvlText w:val="%9."/>
      <w:lvlJc w:val="right"/>
      <w:pPr>
        <w:ind w:left="8484" w:hanging="180"/>
      </w:pPr>
    </w:lvl>
  </w:abstractNum>
  <w:abstractNum w:abstractNumId="51">
    <w:nsid w:val="666E646D"/>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52">
    <w:nsid w:val="67F44362"/>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53">
    <w:nsid w:val="6E405FC2"/>
    <w:multiLevelType w:val="hybridMultilevel"/>
    <w:tmpl w:val="D7125092"/>
    <w:lvl w:ilvl="0" w:tplc="8BA6F112">
      <w:start w:val="1"/>
      <w:numFmt w:val="decimal"/>
      <w:lvlText w:val="(%1)"/>
      <w:lvlJc w:val="left"/>
      <w:pPr>
        <w:ind w:left="1365" w:hanging="43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F4D21B9"/>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55">
    <w:nsid w:val="73414714"/>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56">
    <w:nsid w:val="73695A14"/>
    <w:multiLevelType w:val="hybridMultilevel"/>
    <w:tmpl w:val="1088B0A0"/>
    <w:lvl w:ilvl="0" w:tplc="3392F7B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57">
    <w:nsid w:val="74342E67"/>
    <w:multiLevelType w:val="hybridMultilevel"/>
    <w:tmpl w:val="C97C465A"/>
    <w:lvl w:ilvl="0" w:tplc="85E41116">
      <w:start w:val="1"/>
      <w:numFmt w:val="decimal"/>
      <w:lvlText w:val="(%1)"/>
      <w:lvlJc w:val="left"/>
      <w:pPr>
        <w:ind w:left="136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4761C13"/>
    <w:multiLevelType w:val="hybridMultilevel"/>
    <w:tmpl w:val="9D6836A6"/>
    <w:lvl w:ilvl="0" w:tplc="BA4448BC">
      <w:start w:val="3"/>
      <w:numFmt w:val="decimal"/>
      <w:lvlText w:val="(%1)"/>
      <w:lvlJc w:val="left"/>
      <w:pPr>
        <w:ind w:left="136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51D17F1"/>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60">
    <w:nsid w:val="7940685E"/>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61">
    <w:nsid w:val="7B786FD8"/>
    <w:multiLevelType w:val="hybridMultilevel"/>
    <w:tmpl w:val="1088B0A0"/>
    <w:lvl w:ilvl="0" w:tplc="3392F7BC">
      <w:start w:val="1"/>
      <w:numFmt w:val="lowerLetter"/>
      <w:lvlText w:val="(%1)"/>
      <w:lvlJc w:val="left"/>
      <w:pPr>
        <w:ind w:left="132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62">
    <w:nsid w:val="7D3D5765"/>
    <w:multiLevelType w:val="hybridMultilevel"/>
    <w:tmpl w:val="0A3AB694"/>
    <w:lvl w:ilvl="0" w:tplc="1E0881F4">
      <w:start w:val="1"/>
      <w:numFmt w:val="lowerRoman"/>
      <w:lvlText w:val="(%1)"/>
      <w:lvlJc w:val="left"/>
      <w:pPr>
        <w:ind w:left="2160" w:hanging="840"/>
      </w:pPr>
      <w:rPr>
        <w:rFonts w:hint="default"/>
      </w:rPr>
    </w:lvl>
    <w:lvl w:ilvl="1" w:tplc="0C090019">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63">
    <w:nsid w:val="7F1E71E1"/>
    <w:multiLevelType w:val="hybridMultilevel"/>
    <w:tmpl w:val="3F8E907A"/>
    <w:lvl w:ilvl="0" w:tplc="D622541A">
      <w:start w:val="4"/>
      <w:numFmt w:val="decimal"/>
      <w:lvlText w:val="(%1)"/>
      <w:lvlJc w:val="left"/>
      <w:pPr>
        <w:ind w:left="960"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F203C41"/>
    <w:multiLevelType w:val="hybridMultilevel"/>
    <w:tmpl w:val="AECC3A60"/>
    <w:lvl w:ilvl="0" w:tplc="A50072C0">
      <w:start w:val="1"/>
      <w:numFmt w:val="lowerLetter"/>
      <w:lvlText w:val="(%1)"/>
      <w:lvlJc w:val="left"/>
      <w:pPr>
        <w:ind w:left="1290" w:hanging="360"/>
      </w:pPr>
      <w:rPr>
        <w:rFonts w:hint="default"/>
        <w:color w:val="000000"/>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65">
    <w:nsid w:val="7F2E4A69"/>
    <w:multiLevelType w:val="hybridMultilevel"/>
    <w:tmpl w:val="31D29832"/>
    <w:lvl w:ilvl="0" w:tplc="0558768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num w:numId="1">
    <w:abstractNumId w:val="4"/>
  </w:num>
  <w:num w:numId="2">
    <w:abstractNumId w:val="10"/>
  </w:num>
  <w:num w:numId="3">
    <w:abstractNumId w:val="27"/>
  </w:num>
  <w:num w:numId="4">
    <w:abstractNumId w:val="40"/>
  </w:num>
  <w:num w:numId="5">
    <w:abstractNumId w:val="33"/>
  </w:num>
  <w:num w:numId="6">
    <w:abstractNumId w:val="5"/>
  </w:num>
  <w:num w:numId="7">
    <w:abstractNumId w:val="11"/>
  </w:num>
  <w:num w:numId="8">
    <w:abstractNumId w:val="26"/>
  </w:num>
  <w:num w:numId="9">
    <w:abstractNumId w:val="51"/>
  </w:num>
  <w:num w:numId="10">
    <w:abstractNumId w:val="6"/>
  </w:num>
  <w:num w:numId="11">
    <w:abstractNumId w:val="20"/>
  </w:num>
  <w:num w:numId="12">
    <w:abstractNumId w:val="22"/>
  </w:num>
  <w:num w:numId="13">
    <w:abstractNumId w:val="21"/>
  </w:num>
  <w:num w:numId="14">
    <w:abstractNumId w:val="19"/>
  </w:num>
  <w:num w:numId="15">
    <w:abstractNumId w:val="46"/>
  </w:num>
  <w:num w:numId="16">
    <w:abstractNumId w:val="16"/>
  </w:num>
  <w:num w:numId="17">
    <w:abstractNumId w:val="12"/>
  </w:num>
  <w:num w:numId="18">
    <w:abstractNumId w:val="63"/>
  </w:num>
  <w:num w:numId="19">
    <w:abstractNumId w:val="39"/>
  </w:num>
  <w:num w:numId="20">
    <w:abstractNumId w:val="38"/>
  </w:num>
  <w:num w:numId="21">
    <w:abstractNumId w:val="34"/>
  </w:num>
  <w:num w:numId="22">
    <w:abstractNumId w:val="65"/>
  </w:num>
  <w:num w:numId="23">
    <w:abstractNumId w:val="0"/>
  </w:num>
  <w:num w:numId="24">
    <w:abstractNumId w:val="24"/>
  </w:num>
  <w:num w:numId="25">
    <w:abstractNumId w:val="13"/>
  </w:num>
  <w:num w:numId="26">
    <w:abstractNumId w:val="31"/>
  </w:num>
  <w:num w:numId="27">
    <w:abstractNumId w:val="61"/>
  </w:num>
  <w:num w:numId="28">
    <w:abstractNumId w:val="56"/>
  </w:num>
  <w:num w:numId="29">
    <w:abstractNumId w:val="47"/>
  </w:num>
  <w:num w:numId="30">
    <w:abstractNumId w:val="7"/>
  </w:num>
  <w:num w:numId="31">
    <w:abstractNumId w:val="8"/>
  </w:num>
  <w:num w:numId="32">
    <w:abstractNumId w:val="62"/>
  </w:num>
  <w:num w:numId="33">
    <w:abstractNumId w:val="45"/>
  </w:num>
  <w:num w:numId="34">
    <w:abstractNumId w:val="60"/>
  </w:num>
  <w:num w:numId="35">
    <w:abstractNumId w:val="43"/>
  </w:num>
  <w:num w:numId="36">
    <w:abstractNumId w:val="58"/>
  </w:num>
  <w:num w:numId="37">
    <w:abstractNumId w:val="59"/>
  </w:num>
  <w:num w:numId="38">
    <w:abstractNumId w:val="53"/>
  </w:num>
  <w:num w:numId="39">
    <w:abstractNumId w:val="35"/>
  </w:num>
  <w:num w:numId="40">
    <w:abstractNumId w:val="36"/>
  </w:num>
  <w:num w:numId="41">
    <w:abstractNumId w:val="1"/>
  </w:num>
  <w:num w:numId="42">
    <w:abstractNumId w:val="2"/>
  </w:num>
  <w:num w:numId="43">
    <w:abstractNumId w:val="9"/>
  </w:num>
  <w:num w:numId="44">
    <w:abstractNumId w:val="52"/>
  </w:num>
  <w:num w:numId="45">
    <w:abstractNumId w:val="41"/>
  </w:num>
  <w:num w:numId="46">
    <w:abstractNumId w:val="25"/>
  </w:num>
  <w:num w:numId="47">
    <w:abstractNumId w:val="37"/>
  </w:num>
  <w:num w:numId="48">
    <w:abstractNumId w:val="64"/>
  </w:num>
  <w:num w:numId="49">
    <w:abstractNumId w:val="44"/>
  </w:num>
  <w:num w:numId="50">
    <w:abstractNumId w:val="3"/>
  </w:num>
  <w:num w:numId="51">
    <w:abstractNumId w:val="54"/>
  </w:num>
  <w:num w:numId="52">
    <w:abstractNumId w:val="57"/>
  </w:num>
  <w:num w:numId="53">
    <w:abstractNumId w:val="23"/>
  </w:num>
  <w:num w:numId="54">
    <w:abstractNumId w:val="48"/>
  </w:num>
  <w:num w:numId="55">
    <w:abstractNumId w:val="15"/>
  </w:num>
  <w:num w:numId="56">
    <w:abstractNumId w:val="55"/>
  </w:num>
  <w:num w:numId="57">
    <w:abstractNumId w:val="50"/>
  </w:num>
  <w:num w:numId="58">
    <w:abstractNumId w:val="30"/>
  </w:num>
  <w:num w:numId="59">
    <w:abstractNumId w:val="28"/>
  </w:num>
  <w:num w:numId="60">
    <w:abstractNumId w:val="18"/>
  </w:num>
  <w:num w:numId="61">
    <w:abstractNumId w:val="17"/>
  </w:num>
  <w:num w:numId="62">
    <w:abstractNumId w:val="42"/>
  </w:num>
  <w:num w:numId="63">
    <w:abstractNumId w:val="29"/>
  </w:num>
  <w:num w:numId="64">
    <w:abstractNumId w:val="32"/>
  </w:num>
  <w:num w:numId="65">
    <w:abstractNumId w:val="49"/>
  </w:num>
  <w:num w:numId="66">
    <w:abstractNumId w:val="1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0808"/>
  <w:doNotTrackMoves/>
  <w:defaultTabStop w:val="720"/>
  <w:drawingGridHorizontalSpacing w:val="120"/>
  <w:displayHorizontalDrawingGridEvery w:val="2"/>
  <w:noPunctuationKerning/>
  <w:characterSpacingControl w:val="doNotCompress"/>
  <w:hdrShapeDefaults>
    <o:shapedefaults v:ext="edit" spidmax="7270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ocGUID" w:val="{5FDA81E2-4D13-4384-8D74-66044128C3BA}"/>
    <w:docVar w:name="dgnword-eventsink" w:val="35057808"/>
  </w:docVars>
  <w:rsids>
    <w:rsidRoot w:val="00370DD7"/>
    <w:rsid w:val="000038A0"/>
    <w:rsid w:val="00005052"/>
    <w:rsid w:val="00006B2D"/>
    <w:rsid w:val="00012F8A"/>
    <w:rsid w:val="00015D6B"/>
    <w:rsid w:val="0001662A"/>
    <w:rsid w:val="00020108"/>
    <w:rsid w:val="0002030A"/>
    <w:rsid w:val="0002110F"/>
    <w:rsid w:val="00032F2C"/>
    <w:rsid w:val="00033BAE"/>
    <w:rsid w:val="00040090"/>
    <w:rsid w:val="000403D5"/>
    <w:rsid w:val="00041354"/>
    <w:rsid w:val="000427E4"/>
    <w:rsid w:val="000428DA"/>
    <w:rsid w:val="00045BA4"/>
    <w:rsid w:val="00045F1B"/>
    <w:rsid w:val="000521B7"/>
    <w:rsid w:val="0005339D"/>
    <w:rsid w:val="00060076"/>
    <w:rsid w:val="000605C2"/>
    <w:rsid w:val="000646EC"/>
    <w:rsid w:val="00065118"/>
    <w:rsid w:val="00065296"/>
    <w:rsid w:val="00066426"/>
    <w:rsid w:val="00067388"/>
    <w:rsid w:val="000715D1"/>
    <w:rsid w:val="00077DCD"/>
    <w:rsid w:val="00080412"/>
    <w:rsid w:val="00082916"/>
    <w:rsid w:val="00082F68"/>
    <w:rsid w:val="00083189"/>
    <w:rsid w:val="0008560A"/>
    <w:rsid w:val="00091146"/>
    <w:rsid w:val="000911B5"/>
    <w:rsid w:val="00095849"/>
    <w:rsid w:val="000978B3"/>
    <w:rsid w:val="000A024C"/>
    <w:rsid w:val="000A0788"/>
    <w:rsid w:val="000A0995"/>
    <w:rsid w:val="000A0CCA"/>
    <w:rsid w:val="000A1742"/>
    <w:rsid w:val="000A2F41"/>
    <w:rsid w:val="000A620C"/>
    <w:rsid w:val="000A7869"/>
    <w:rsid w:val="000B4121"/>
    <w:rsid w:val="000B51B3"/>
    <w:rsid w:val="000B61D0"/>
    <w:rsid w:val="000C19FE"/>
    <w:rsid w:val="000D1916"/>
    <w:rsid w:val="000D6F50"/>
    <w:rsid w:val="000E16EC"/>
    <w:rsid w:val="000E27E3"/>
    <w:rsid w:val="000E48BD"/>
    <w:rsid w:val="000E6361"/>
    <w:rsid w:val="000E7494"/>
    <w:rsid w:val="000F442E"/>
    <w:rsid w:val="000F497C"/>
    <w:rsid w:val="00100429"/>
    <w:rsid w:val="00104F17"/>
    <w:rsid w:val="00105BB8"/>
    <w:rsid w:val="00111D90"/>
    <w:rsid w:val="00113E55"/>
    <w:rsid w:val="001144FC"/>
    <w:rsid w:val="00116989"/>
    <w:rsid w:val="00122121"/>
    <w:rsid w:val="00125657"/>
    <w:rsid w:val="001312D8"/>
    <w:rsid w:val="001328CE"/>
    <w:rsid w:val="00134DDC"/>
    <w:rsid w:val="00140090"/>
    <w:rsid w:val="001409F1"/>
    <w:rsid w:val="0014102C"/>
    <w:rsid w:val="0014186A"/>
    <w:rsid w:val="001419DF"/>
    <w:rsid w:val="00141CBA"/>
    <w:rsid w:val="00144DE3"/>
    <w:rsid w:val="00150448"/>
    <w:rsid w:val="00153195"/>
    <w:rsid w:val="00162609"/>
    <w:rsid w:val="00164935"/>
    <w:rsid w:val="00165A8E"/>
    <w:rsid w:val="00165D61"/>
    <w:rsid w:val="0017685B"/>
    <w:rsid w:val="00180ACC"/>
    <w:rsid w:val="00183166"/>
    <w:rsid w:val="00184980"/>
    <w:rsid w:val="00185F83"/>
    <w:rsid w:val="00186360"/>
    <w:rsid w:val="00187D63"/>
    <w:rsid w:val="00191623"/>
    <w:rsid w:val="001919C5"/>
    <w:rsid w:val="00191FA5"/>
    <w:rsid w:val="00192C10"/>
    <w:rsid w:val="00192D31"/>
    <w:rsid w:val="00192E29"/>
    <w:rsid w:val="00193F32"/>
    <w:rsid w:val="001A1120"/>
    <w:rsid w:val="001A4451"/>
    <w:rsid w:val="001A4DD7"/>
    <w:rsid w:val="001A6C59"/>
    <w:rsid w:val="001A76A9"/>
    <w:rsid w:val="001B245C"/>
    <w:rsid w:val="001B2F03"/>
    <w:rsid w:val="001C11A7"/>
    <w:rsid w:val="001C22F5"/>
    <w:rsid w:val="001C25FE"/>
    <w:rsid w:val="001C492B"/>
    <w:rsid w:val="001C4CB5"/>
    <w:rsid w:val="001D6D71"/>
    <w:rsid w:val="001E092D"/>
    <w:rsid w:val="001E1749"/>
    <w:rsid w:val="001E19B4"/>
    <w:rsid w:val="001F0390"/>
    <w:rsid w:val="001F108C"/>
    <w:rsid w:val="001F41C5"/>
    <w:rsid w:val="002015B2"/>
    <w:rsid w:val="00203232"/>
    <w:rsid w:val="002034AD"/>
    <w:rsid w:val="002054D2"/>
    <w:rsid w:val="00205F8D"/>
    <w:rsid w:val="00210652"/>
    <w:rsid w:val="00214C3B"/>
    <w:rsid w:val="00222FD0"/>
    <w:rsid w:val="002252C7"/>
    <w:rsid w:val="00226400"/>
    <w:rsid w:val="0022734F"/>
    <w:rsid w:val="00231020"/>
    <w:rsid w:val="00233C57"/>
    <w:rsid w:val="0023489C"/>
    <w:rsid w:val="00241E78"/>
    <w:rsid w:val="0024222C"/>
    <w:rsid w:val="00242871"/>
    <w:rsid w:val="00243601"/>
    <w:rsid w:val="00243EE3"/>
    <w:rsid w:val="00244C01"/>
    <w:rsid w:val="00246042"/>
    <w:rsid w:val="00252F17"/>
    <w:rsid w:val="00253AB5"/>
    <w:rsid w:val="00253DDD"/>
    <w:rsid w:val="002576A9"/>
    <w:rsid w:val="00260912"/>
    <w:rsid w:val="00263A86"/>
    <w:rsid w:val="00275245"/>
    <w:rsid w:val="00281C3D"/>
    <w:rsid w:val="00281E63"/>
    <w:rsid w:val="0028609E"/>
    <w:rsid w:val="00286CEA"/>
    <w:rsid w:val="002917A6"/>
    <w:rsid w:val="00293BC3"/>
    <w:rsid w:val="002A0984"/>
    <w:rsid w:val="002A19B0"/>
    <w:rsid w:val="002A37DA"/>
    <w:rsid w:val="002A711D"/>
    <w:rsid w:val="002B1EBA"/>
    <w:rsid w:val="002B265A"/>
    <w:rsid w:val="002B3196"/>
    <w:rsid w:val="002B32C5"/>
    <w:rsid w:val="002B3602"/>
    <w:rsid w:val="002B49AC"/>
    <w:rsid w:val="002B519A"/>
    <w:rsid w:val="002B77B4"/>
    <w:rsid w:val="002B7DCF"/>
    <w:rsid w:val="002C132E"/>
    <w:rsid w:val="002C6966"/>
    <w:rsid w:val="002C71F4"/>
    <w:rsid w:val="002D3C18"/>
    <w:rsid w:val="002D4558"/>
    <w:rsid w:val="002D71AC"/>
    <w:rsid w:val="002D7932"/>
    <w:rsid w:val="002E3C05"/>
    <w:rsid w:val="002E5749"/>
    <w:rsid w:val="002E7361"/>
    <w:rsid w:val="002E74DF"/>
    <w:rsid w:val="002F1A44"/>
    <w:rsid w:val="002F6357"/>
    <w:rsid w:val="002F6EC2"/>
    <w:rsid w:val="002F70A1"/>
    <w:rsid w:val="002F78D5"/>
    <w:rsid w:val="003044BD"/>
    <w:rsid w:val="003055BB"/>
    <w:rsid w:val="00306194"/>
    <w:rsid w:val="00306A0D"/>
    <w:rsid w:val="003174A4"/>
    <w:rsid w:val="003213F3"/>
    <w:rsid w:val="0032142C"/>
    <w:rsid w:val="00321639"/>
    <w:rsid w:val="003231FF"/>
    <w:rsid w:val="003326D9"/>
    <w:rsid w:val="00333F2E"/>
    <w:rsid w:val="0033573E"/>
    <w:rsid w:val="00335C40"/>
    <w:rsid w:val="00335ECB"/>
    <w:rsid w:val="00336724"/>
    <w:rsid w:val="003416FB"/>
    <w:rsid w:val="003439B9"/>
    <w:rsid w:val="00343B24"/>
    <w:rsid w:val="003469E3"/>
    <w:rsid w:val="0035001E"/>
    <w:rsid w:val="00351893"/>
    <w:rsid w:val="00353F3B"/>
    <w:rsid w:val="003560C1"/>
    <w:rsid w:val="00357657"/>
    <w:rsid w:val="00357C10"/>
    <w:rsid w:val="00365DFF"/>
    <w:rsid w:val="00365F0D"/>
    <w:rsid w:val="00367E3F"/>
    <w:rsid w:val="00370DD7"/>
    <w:rsid w:val="0037255F"/>
    <w:rsid w:val="00377A49"/>
    <w:rsid w:val="0038199B"/>
    <w:rsid w:val="0038406C"/>
    <w:rsid w:val="00387B48"/>
    <w:rsid w:val="00387F34"/>
    <w:rsid w:val="00391CFD"/>
    <w:rsid w:val="00392557"/>
    <w:rsid w:val="0039396B"/>
    <w:rsid w:val="003951B1"/>
    <w:rsid w:val="00395CC1"/>
    <w:rsid w:val="003A0503"/>
    <w:rsid w:val="003A5AF1"/>
    <w:rsid w:val="003A77F7"/>
    <w:rsid w:val="003A7EFB"/>
    <w:rsid w:val="003B0D29"/>
    <w:rsid w:val="003B713E"/>
    <w:rsid w:val="003B7E2B"/>
    <w:rsid w:val="003C1D25"/>
    <w:rsid w:val="003C7417"/>
    <w:rsid w:val="003D1079"/>
    <w:rsid w:val="003D1FD3"/>
    <w:rsid w:val="003D5FC8"/>
    <w:rsid w:val="003D659C"/>
    <w:rsid w:val="003D6F03"/>
    <w:rsid w:val="003E622B"/>
    <w:rsid w:val="003E6D06"/>
    <w:rsid w:val="003F6833"/>
    <w:rsid w:val="004005D4"/>
    <w:rsid w:val="00403F78"/>
    <w:rsid w:val="00411F6F"/>
    <w:rsid w:val="00421964"/>
    <w:rsid w:val="00422155"/>
    <w:rsid w:val="00422522"/>
    <w:rsid w:val="004232E1"/>
    <w:rsid w:val="004255DD"/>
    <w:rsid w:val="00433B06"/>
    <w:rsid w:val="004361A5"/>
    <w:rsid w:val="00440B24"/>
    <w:rsid w:val="00442AA3"/>
    <w:rsid w:val="00443890"/>
    <w:rsid w:val="0044430D"/>
    <w:rsid w:val="00444F77"/>
    <w:rsid w:val="004459DE"/>
    <w:rsid w:val="00450DE1"/>
    <w:rsid w:val="004522E5"/>
    <w:rsid w:val="004533FC"/>
    <w:rsid w:val="00464092"/>
    <w:rsid w:val="004640EA"/>
    <w:rsid w:val="004651F4"/>
    <w:rsid w:val="00466DBA"/>
    <w:rsid w:val="00471344"/>
    <w:rsid w:val="004753EC"/>
    <w:rsid w:val="004762F0"/>
    <w:rsid w:val="00483704"/>
    <w:rsid w:val="00483DF1"/>
    <w:rsid w:val="004843BC"/>
    <w:rsid w:val="004879CB"/>
    <w:rsid w:val="00490372"/>
    <w:rsid w:val="0049135A"/>
    <w:rsid w:val="0049172E"/>
    <w:rsid w:val="00491C47"/>
    <w:rsid w:val="00492CBB"/>
    <w:rsid w:val="00492E2D"/>
    <w:rsid w:val="00494318"/>
    <w:rsid w:val="004A206E"/>
    <w:rsid w:val="004A20E2"/>
    <w:rsid w:val="004A7713"/>
    <w:rsid w:val="004A7AA7"/>
    <w:rsid w:val="004B1AC1"/>
    <w:rsid w:val="004B20AE"/>
    <w:rsid w:val="004B6C4F"/>
    <w:rsid w:val="004C4A3A"/>
    <w:rsid w:val="004D32C2"/>
    <w:rsid w:val="004D49D3"/>
    <w:rsid w:val="004D5EAB"/>
    <w:rsid w:val="004D6045"/>
    <w:rsid w:val="004E0619"/>
    <w:rsid w:val="004E1C75"/>
    <w:rsid w:val="004E2FEB"/>
    <w:rsid w:val="004E56D6"/>
    <w:rsid w:val="004E7590"/>
    <w:rsid w:val="004F5D6D"/>
    <w:rsid w:val="005014F4"/>
    <w:rsid w:val="00501E0C"/>
    <w:rsid w:val="005056C8"/>
    <w:rsid w:val="0051137B"/>
    <w:rsid w:val="00511776"/>
    <w:rsid w:val="00511924"/>
    <w:rsid w:val="00512974"/>
    <w:rsid w:val="0051511D"/>
    <w:rsid w:val="0052220C"/>
    <w:rsid w:val="00522FE0"/>
    <w:rsid w:val="005234C7"/>
    <w:rsid w:val="00523607"/>
    <w:rsid w:val="005238E0"/>
    <w:rsid w:val="00523924"/>
    <w:rsid w:val="00525EEE"/>
    <w:rsid w:val="005277E8"/>
    <w:rsid w:val="005307AB"/>
    <w:rsid w:val="00531325"/>
    <w:rsid w:val="0054351E"/>
    <w:rsid w:val="005516CA"/>
    <w:rsid w:val="0055408E"/>
    <w:rsid w:val="00562491"/>
    <w:rsid w:val="0056528B"/>
    <w:rsid w:val="005672DE"/>
    <w:rsid w:val="00571472"/>
    <w:rsid w:val="005727B6"/>
    <w:rsid w:val="005749F6"/>
    <w:rsid w:val="00576569"/>
    <w:rsid w:val="00580301"/>
    <w:rsid w:val="00580AB1"/>
    <w:rsid w:val="005859FB"/>
    <w:rsid w:val="005875F0"/>
    <w:rsid w:val="005900B0"/>
    <w:rsid w:val="005924C4"/>
    <w:rsid w:val="005943B6"/>
    <w:rsid w:val="00595F08"/>
    <w:rsid w:val="005A2953"/>
    <w:rsid w:val="005A4031"/>
    <w:rsid w:val="005B0712"/>
    <w:rsid w:val="005B5BAF"/>
    <w:rsid w:val="005B7B02"/>
    <w:rsid w:val="005C1A9E"/>
    <w:rsid w:val="005C4A85"/>
    <w:rsid w:val="005D0D39"/>
    <w:rsid w:val="005D2F97"/>
    <w:rsid w:val="005D3F36"/>
    <w:rsid w:val="005D692B"/>
    <w:rsid w:val="005E1B42"/>
    <w:rsid w:val="005E43E5"/>
    <w:rsid w:val="005E563D"/>
    <w:rsid w:val="005F0DDB"/>
    <w:rsid w:val="005F2441"/>
    <w:rsid w:val="005F328F"/>
    <w:rsid w:val="005F47D8"/>
    <w:rsid w:val="005F52A1"/>
    <w:rsid w:val="005F7946"/>
    <w:rsid w:val="00602748"/>
    <w:rsid w:val="00602FD1"/>
    <w:rsid w:val="0060404B"/>
    <w:rsid w:val="006047C5"/>
    <w:rsid w:val="006145C2"/>
    <w:rsid w:val="00621915"/>
    <w:rsid w:val="006220BC"/>
    <w:rsid w:val="00623AA0"/>
    <w:rsid w:val="00624074"/>
    <w:rsid w:val="0062769F"/>
    <w:rsid w:val="006337E2"/>
    <w:rsid w:val="00635B33"/>
    <w:rsid w:val="00641664"/>
    <w:rsid w:val="0065001E"/>
    <w:rsid w:val="006514FA"/>
    <w:rsid w:val="006533B7"/>
    <w:rsid w:val="00657855"/>
    <w:rsid w:val="006643AD"/>
    <w:rsid w:val="006724A1"/>
    <w:rsid w:val="006742CD"/>
    <w:rsid w:val="00674B00"/>
    <w:rsid w:val="0068203F"/>
    <w:rsid w:val="006874EF"/>
    <w:rsid w:val="00691001"/>
    <w:rsid w:val="00692F3F"/>
    <w:rsid w:val="006935EF"/>
    <w:rsid w:val="006A2EBF"/>
    <w:rsid w:val="006C2616"/>
    <w:rsid w:val="006C5742"/>
    <w:rsid w:val="006D018E"/>
    <w:rsid w:val="006D0555"/>
    <w:rsid w:val="006D17C4"/>
    <w:rsid w:val="006D3078"/>
    <w:rsid w:val="006D4034"/>
    <w:rsid w:val="006D545C"/>
    <w:rsid w:val="006D692D"/>
    <w:rsid w:val="006D6C61"/>
    <w:rsid w:val="006E2530"/>
    <w:rsid w:val="006E4A39"/>
    <w:rsid w:val="006E548F"/>
    <w:rsid w:val="006E54F2"/>
    <w:rsid w:val="006E7E7A"/>
    <w:rsid w:val="006F0BD8"/>
    <w:rsid w:val="006F73F0"/>
    <w:rsid w:val="00702998"/>
    <w:rsid w:val="00704836"/>
    <w:rsid w:val="0071055A"/>
    <w:rsid w:val="0071414A"/>
    <w:rsid w:val="00714CDF"/>
    <w:rsid w:val="0071514F"/>
    <w:rsid w:val="00716F1E"/>
    <w:rsid w:val="007222BE"/>
    <w:rsid w:val="00726653"/>
    <w:rsid w:val="00726A99"/>
    <w:rsid w:val="00727685"/>
    <w:rsid w:val="00730AF8"/>
    <w:rsid w:val="007357A0"/>
    <w:rsid w:val="00735D7F"/>
    <w:rsid w:val="0073750B"/>
    <w:rsid w:val="007375F7"/>
    <w:rsid w:val="00740322"/>
    <w:rsid w:val="00740916"/>
    <w:rsid w:val="00742634"/>
    <w:rsid w:val="007431FF"/>
    <w:rsid w:val="00746F37"/>
    <w:rsid w:val="007515AF"/>
    <w:rsid w:val="00754D87"/>
    <w:rsid w:val="00756F9E"/>
    <w:rsid w:val="00757801"/>
    <w:rsid w:val="00763C96"/>
    <w:rsid w:val="0077256E"/>
    <w:rsid w:val="00772ADE"/>
    <w:rsid w:val="00775E38"/>
    <w:rsid w:val="007764F9"/>
    <w:rsid w:val="0078300B"/>
    <w:rsid w:val="007833A9"/>
    <w:rsid w:val="007841CB"/>
    <w:rsid w:val="007851E9"/>
    <w:rsid w:val="00790440"/>
    <w:rsid w:val="007910D2"/>
    <w:rsid w:val="00794754"/>
    <w:rsid w:val="007A3064"/>
    <w:rsid w:val="007A422D"/>
    <w:rsid w:val="007B3B42"/>
    <w:rsid w:val="007B6D30"/>
    <w:rsid w:val="007C0EAF"/>
    <w:rsid w:val="007C74A7"/>
    <w:rsid w:val="007C7959"/>
    <w:rsid w:val="007D1A1E"/>
    <w:rsid w:val="007E231D"/>
    <w:rsid w:val="007E3AA5"/>
    <w:rsid w:val="007E7380"/>
    <w:rsid w:val="007F4204"/>
    <w:rsid w:val="007F75DF"/>
    <w:rsid w:val="008002E8"/>
    <w:rsid w:val="008006D5"/>
    <w:rsid w:val="008149B7"/>
    <w:rsid w:val="008162BE"/>
    <w:rsid w:val="00820E80"/>
    <w:rsid w:val="00825250"/>
    <w:rsid w:val="00826E15"/>
    <w:rsid w:val="008322B6"/>
    <w:rsid w:val="00832A69"/>
    <w:rsid w:val="00833B3F"/>
    <w:rsid w:val="008349F1"/>
    <w:rsid w:val="00836024"/>
    <w:rsid w:val="00836392"/>
    <w:rsid w:val="00836D08"/>
    <w:rsid w:val="008416EA"/>
    <w:rsid w:val="00841CD8"/>
    <w:rsid w:val="00844132"/>
    <w:rsid w:val="00847850"/>
    <w:rsid w:val="008546A9"/>
    <w:rsid w:val="00854857"/>
    <w:rsid w:val="00856EB5"/>
    <w:rsid w:val="00863597"/>
    <w:rsid w:val="0086648B"/>
    <w:rsid w:val="008673F2"/>
    <w:rsid w:val="00867882"/>
    <w:rsid w:val="00867E7D"/>
    <w:rsid w:val="0087095A"/>
    <w:rsid w:val="008731F9"/>
    <w:rsid w:val="00873699"/>
    <w:rsid w:val="00873E3C"/>
    <w:rsid w:val="008750E2"/>
    <w:rsid w:val="00876486"/>
    <w:rsid w:val="00886003"/>
    <w:rsid w:val="008866E8"/>
    <w:rsid w:val="0088671C"/>
    <w:rsid w:val="00886C7C"/>
    <w:rsid w:val="0089094B"/>
    <w:rsid w:val="008A4808"/>
    <w:rsid w:val="008A6DFE"/>
    <w:rsid w:val="008A7CC1"/>
    <w:rsid w:val="008B0EFE"/>
    <w:rsid w:val="008B183C"/>
    <w:rsid w:val="008B1E93"/>
    <w:rsid w:val="008B55AC"/>
    <w:rsid w:val="008B5981"/>
    <w:rsid w:val="008B6484"/>
    <w:rsid w:val="008B6C52"/>
    <w:rsid w:val="008C3068"/>
    <w:rsid w:val="008C43C2"/>
    <w:rsid w:val="008C48D9"/>
    <w:rsid w:val="008C56E8"/>
    <w:rsid w:val="008C6001"/>
    <w:rsid w:val="008D5B3D"/>
    <w:rsid w:val="008E2175"/>
    <w:rsid w:val="008E2235"/>
    <w:rsid w:val="008E3423"/>
    <w:rsid w:val="008E4255"/>
    <w:rsid w:val="008E63C4"/>
    <w:rsid w:val="008F16BC"/>
    <w:rsid w:val="008F1DAB"/>
    <w:rsid w:val="008F3155"/>
    <w:rsid w:val="008F3C01"/>
    <w:rsid w:val="008F4C90"/>
    <w:rsid w:val="009007F1"/>
    <w:rsid w:val="009078CC"/>
    <w:rsid w:val="00911F7B"/>
    <w:rsid w:val="00913281"/>
    <w:rsid w:val="00913EA5"/>
    <w:rsid w:val="009146C1"/>
    <w:rsid w:val="00915D96"/>
    <w:rsid w:val="009170E0"/>
    <w:rsid w:val="00921880"/>
    <w:rsid w:val="0092358B"/>
    <w:rsid w:val="00927849"/>
    <w:rsid w:val="00930919"/>
    <w:rsid w:val="00941401"/>
    <w:rsid w:val="00943CEA"/>
    <w:rsid w:val="009456D6"/>
    <w:rsid w:val="00945A5E"/>
    <w:rsid w:val="009602C4"/>
    <w:rsid w:val="009612A7"/>
    <w:rsid w:val="009619E9"/>
    <w:rsid w:val="00963ADB"/>
    <w:rsid w:val="00967444"/>
    <w:rsid w:val="0097325B"/>
    <w:rsid w:val="00973AEC"/>
    <w:rsid w:val="00976374"/>
    <w:rsid w:val="00976DBE"/>
    <w:rsid w:val="00980A33"/>
    <w:rsid w:val="009824E9"/>
    <w:rsid w:val="00983A1F"/>
    <w:rsid w:val="009844D6"/>
    <w:rsid w:val="00987485"/>
    <w:rsid w:val="0099167B"/>
    <w:rsid w:val="0099405C"/>
    <w:rsid w:val="009A03CD"/>
    <w:rsid w:val="009A0CC8"/>
    <w:rsid w:val="009A1BC4"/>
    <w:rsid w:val="009A207B"/>
    <w:rsid w:val="009A3A99"/>
    <w:rsid w:val="009A5786"/>
    <w:rsid w:val="009A5A0D"/>
    <w:rsid w:val="009A5D78"/>
    <w:rsid w:val="009A679E"/>
    <w:rsid w:val="009A6D1B"/>
    <w:rsid w:val="009B303B"/>
    <w:rsid w:val="009B3BDA"/>
    <w:rsid w:val="009B5586"/>
    <w:rsid w:val="009B76D8"/>
    <w:rsid w:val="009B785F"/>
    <w:rsid w:val="009C0398"/>
    <w:rsid w:val="009C696D"/>
    <w:rsid w:val="009D6B2A"/>
    <w:rsid w:val="009D73C5"/>
    <w:rsid w:val="009D7BDF"/>
    <w:rsid w:val="009E1C06"/>
    <w:rsid w:val="009E28DB"/>
    <w:rsid w:val="009E2D2F"/>
    <w:rsid w:val="009F2E7F"/>
    <w:rsid w:val="009F3F7B"/>
    <w:rsid w:val="009F5836"/>
    <w:rsid w:val="00A00C88"/>
    <w:rsid w:val="00A03EA5"/>
    <w:rsid w:val="00A046F7"/>
    <w:rsid w:val="00A13F63"/>
    <w:rsid w:val="00A21D2D"/>
    <w:rsid w:val="00A223AA"/>
    <w:rsid w:val="00A24F06"/>
    <w:rsid w:val="00A266F5"/>
    <w:rsid w:val="00A27B46"/>
    <w:rsid w:val="00A30ABA"/>
    <w:rsid w:val="00A314B9"/>
    <w:rsid w:val="00A35BDD"/>
    <w:rsid w:val="00A4038E"/>
    <w:rsid w:val="00A41885"/>
    <w:rsid w:val="00A41B45"/>
    <w:rsid w:val="00A52515"/>
    <w:rsid w:val="00A54B37"/>
    <w:rsid w:val="00A550D7"/>
    <w:rsid w:val="00A609DD"/>
    <w:rsid w:val="00A60B57"/>
    <w:rsid w:val="00A615FD"/>
    <w:rsid w:val="00A61815"/>
    <w:rsid w:val="00A644DE"/>
    <w:rsid w:val="00A6740F"/>
    <w:rsid w:val="00A70E78"/>
    <w:rsid w:val="00A80FC2"/>
    <w:rsid w:val="00A811F3"/>
    <w:rsid w:val="00A82828"/>
    <w:rsid w:val="00A95A88"/>
    <w:rsid w:val="00AA1B63"/>
    <w:rsid w:val="00AA20D1"/>
    <w:rsid w:val="00AA23A4"/>
    <w:rsid w:val="00AA3188"/>
    <w:rsid w:val="00AA420D"/>
    <w:rsid w:val="00AB24E2"/>
    <w:rsid w:val="00AB2C8C"/>
    <w:rsid w:val="00AB444A"/>
    <w:rsid w:val="00AC405E"/>
    <w:rsid w:val="00AC7D29"/>
    <w:rsid w:val="00AD131C"/>
    <w:rsid w:val="00AD70AB"/>
    <w:rsid w:val="00AE6816"/>
    <w:rsid w:val="00AE6DA8"/>
    <w:rsid w:val="00AE732F"/>
    <w:rsid w:val="00AF074C"/>
    <w:rsid w:val="00AF716F"/>
    <w:rsid w:val="00B03AF0"/>
    <w:rsid w:val="00B05373"/>
    <w:rsid w:val="00B067E6"/>
    <w:rsid w:val="00B11A88"/>
    <w:rsid w:val="00B12260"/>
    <w:rsid w:val="00B13F00"/>
    <w:rsid w:val="00B156E1"/>
    <w:rsid w:val="00B23A15"/>
    <w:rsid w:val="00B25433"/>
    <w:rsid w:val="00B25B0C"/>
    <w:rsid w:val="00B2626C"/>
    <w:rsid w:val="00B2689C"/>
    <w:rsid w:val="00B3728B"/>
    <w:rsid w:val="00B408B6"/>
    <w:rsid w:val="00B41D80"/>
    <w:rsid w:val="00B42D6B"/>
    <w:rsid w:val="00B43F9E"/>
    <w:rsid w:val="00B47199"/>
    <w:rsid w:val="00B531ED"/>
    <w:rsid w:val="00B53574"/>
    <w:rsid w:val="00B5492D"/>
    <w:rsid w:val="00B57399"/>
    <w:rsid w:val="00B60027"/>
    <w:rsid w:val="00B6093B"/>
    <w:rsid w:val="00B63AE9"/>
    <w:rsid w:val="00B670FF"/>
    <w:rsid w:val="00B76BE0"/>
    <w:rsid w:val="00B76F84"/>
    <w:rsid w:val="00B80913"/>
    <w:rsid w:val="00B83291"/>
    <w:rsid w:val="00B91A8D"/>
    <w:rsid w:val="00B948CA"/>
    <w:rsid w:val="00B97908"/>
    <w:rsid w:val="00BA083F"/>
    <w:rsid w:val="00BA34AD"/>
    <w:rsid w:val="00BA4B2A"/>
    <w:rsid w:val="00BA6918"/>
    <w:rsid w:val="00BA7A98"/>
    <w:rsid w:val="00BB02C1"/>
    <w:rsid w:val="00BB69FF"/>
    <w:rsid w:val="00BB79DB"/>
    <w:rsid w:val="00BC38A6"/>
    <w:rsid w:val="00BC67D9"/>
    <w:rsid w:val="00BD545A"/>
    <w:rsid w:val="00BD7EB6"/>
    <w:rsid w:val="00BE7025"/>
    <w:rsid w:val="00BF0ED3"/>
    <w:rsid w:val="00BF1C2D"/>
    <w:rsid w:val="00BF2735"/>
    <w:rsid w:val="00BF5375"/>
    <w:rsid w:val="00BF738E"/>
    <w:rsid w:val="00C01C79"/>
    <w:rsid w:val="00C0215D"/>
    <w:rsid w:val="00C0402F"/>
    <w:rsid w:val="00C14CE5"/>
    <w:rsid w:val="00C215A9"/>
    <w:rsid w:val="00C22106"/>
    <w:rsid w:val="00C23296"/>
    <w:rsid w:val="00C24D41"/>
    <w:rsid w:val="00C27CE1"/>
    <w:rsid w:val="00C329A2"/>
    <w:rsid w:val="00C35EC8"/>
    <w:rsid w:val="00C360EC"/>
    <w:rsid w:val="00C4065A"/>
    <w:rsid w:val="00C412B4"/>
    <w:rsid w:val="00C42FF3"/>
    <w:rsid w:val="00C43112"/>
    <w:rsid w:val="00C447FD"/>
    <w:rsid w:val="00C44BA2"/>
    <w:rsid w:val="00C464FB"/>
    <w:rsid w:val="00C479EC"/>
    <w:rsid w:val="00C5024F"/>
    <w:rsid w:val="00C51630"/>
    <w:rsid w:val="00C52F4B"/>
    <w:rsid w:val="00C53754"/>
    <w:rsid w:val="00C57780"/>
    <w:rsid w:val="00C6035E"/>
    <w:rsid w:val="00C639B5"/>
    <w:rsid w:val="00C651A6"/>
    <w:rsid w:val="00C71CA6"/>
    <w:rsid w:val="00C72C99"/>
    <w:rsid w:val="00C72F02"/>
    <w:rsid w:val="00C81867"/>
    <w:rsid w:val="00C822F8"/>
    <w:rsid w:val="00C8251B"/>
    <w:rsid w:val="00C83482"/>
    <w:rsid w:val="00C83A6F"/>
    <w:rsid w:val="00C92D6F"/>
    <w:rsid w:val="00C93DEA"/>
    <w:rsid w:val="00C95B27"/>
    <w:rsid w:val="00C970E6"/>
    <w:rsid w:val="00C97351"/>
    <w:rsid w:val="00C97D8E"/>
    <w:rsid w:val="00CA2A23"/>
    <w:rsid w:val="00CA37EF"/>
    <w:rsid w:val="00CA675F"/>
    <w:rsid w:val="00CA752C"/>
    <w:rsid w:val="00CB009F"/>
    <w:rsid w:val="00CB221F"/>
    <w:rsid w:val="00CB5484"/>
    <w:rsid w:val="00CC0AC8"/>
    <w:rsid w:val="00CC3524"/>
    <w:rsid w:val="00CD2495"/>
    <w:rsid w:val="00CD369A"/>
    <w:rsid w:val="00CD3C04"/>
    <w:rsid w:val="00CD3C3C"/>
    <w:rsid w:val="00CD4DE7"/>
    <w:rsid w:val="00CD5E78"/>
    <w:rsid w:val="00CE662A"/>
    <w:rsid w:val="00CF0761"/>
    <w:rsid w:val="00CF1A7A"/>
    <w:rsid w:val="00CF1F84"/>
    <w:rsid w:val="00CF73A6"/>
    <w:rsid w:val="00D00BF6"/>
    <w:rsid w:val="00D05575"/>
    <w:rsid w:val="00D10312"/>
    <w:rsid w:val="00D118BD"/>
    <w:rsid w:val="00D13C76"/>
    <w:rsid w:val="00D14D97"/>
    <w:rsid w:val="00D15738"/>
    <w:rsid w:val="00D2157E"/>
    <w:rsid w:val="00D22AE7"/>
    <w:rsid w:val="00D2550B"/>
    <w:rsid w:val="00D271FF"/>
    <w:rsid w:val="00D303E2"/>
    <w:rsid w:val="00D30ADD"/>
    <w:rsid w:val="00D3127E"/>
    <w:rsid w:val="00D3175C"/>
    <w:rsid w:val="00D32D41"/>
    <w:rsid w:val="00D3367E"/>
    <w:rsid w:val="00D33956"/>
    <w:rsid w:val="00D34F1B"/>
    <w:rsid w:val="00D41229"/>
    <w:rsid w:val="00D4367A"/>
    <w:rsid w:val="00D45C3E"/>
    <w:rsid w:val="00D470C4"/>
    <w:rsid w:val="00D511A7"/>
    <w:rsid w:val="00D56212"/>
    <w:rsid w:val="00D57D13"/>
    <w:rsid w:val="00D6243F"/>
    <w:rsid w:val="00D6403A"/>
    <w:rsid w:val="00D70D9B"/>
    <w:rsid w:val="00D71342"/>
    <w:rsid w:val="00D7703C"/>
    <w:rsid w:val="00D774C6"/>
    <w:rsid w:val="00D80163"/>
    <w:rsid w:val="00D82D04"/>
    <w:rsid w:val="00D832D8"/>
    <w:rsid w:val="00D84617"/>
    <w:rsid w:val="00D84CCB"/>
    <w:rsid w:val="00D84E18"/>
    <w:rsid w:val="00D90011"/>
    <w:rsid w:val="00D95125"/>
    <w:rsid w:val="00DA3955"/>
    <w:rsid w:val="00DA4846"/>
    <w:rsid w:val="00DA5A6C"/>
    <w:rsid w:val="00DA6A9A"/>
    <w:rsid w:val="00DB2470"/>
    <w:rsid w:val="00DC6EC8"/>
    <w:rsid w:val="00DC7FB4"/>
    <w:rsid w:val="00DD2B3B"/>
    <w:rsid w:val="00DD4EFE"/>
    <w:rsid w:val="00DD7C9C"/>
    <w:rsid w:val="00DD7D53"/>
    <w:rsid w:val="00DE1D4B"/>
    <w:rsid w:val="00DE5043"/>
    <w:rsid w:val="00DF1D13"/>
    <w:rsid w:val="00DF44BE"/>
    <w:rsid w:val="00DF4F05"/>
    <w:rsid w:val="00DF64FD"/>
    <w:rsid w:val="00E004BD"/>
    <w:rsid w:val="00E02C9A"/>
    <w:rsid w:val="00E05AF6"/>
    <w:rsid w:val="00E1044E"/>
    <w:rsid w:val="00E10958"/>
    <w:rsid w:val="00E11879"/>
    <w:rsid w:val="00E127AC"/>
    <w:rsid w:val="00E14318"/>
    <w:rsid w:val="00E17578"/>
    <w:rsid w:val="00E20F7D"/>
    <w:rsid w:val="00E2168B"/>
    <w:rsid w:val="00E24EF9"/>
    <w:rsid w:val="00E24FB9"/>
    <w:rsid w:val="00E26588"/>
    <w:rsid w:val="00E26CD1"/>
    <w:rsid w:val="00E26F82"/>
    <w:rsid w:val="00E314C7"/>
    <w:rsid w:val="00E32B2D"/>
    <w:rsid w:val="00E35189"/>
    <w:rsid w:val="00E37B0F"/>
    <w:rsid w:val="00E44149"/>
    <w:rsid w:val="00E44D80"/>
    <w:rsid w:val="00E44ECA"/>
    <w:rsid w:val="00E459C3"/>
    <w:rsid w:val="00E526CE"/>
    <w:rsid w:val="00E53A61"/>
    <w:rsid w:val="00E57384"/>
    <w:rsid w:val="00E5755C"/>
    <w:rsid w:val="00E6578A"/>
    <w:rsid w:val="00E678BB"/>
    <w:rsid w:val="00E721D7"/>
    <w:rsid w:val="00E7293B"/>
    <w:rsid w:val="00E74109"/>
    <w:rsid w:val="00E750F1"/>
    <w:rsid w:val="00E814E3"/>
    <w:rsid w:val="00E83542"/>
    <w:rsid w:val="00E870A4"/>
    <w:rsid w:val="00E9073A"/>
    <w:rsid w:val="00EA0DE3"/>
    <w:rsid w:val="00EA0E4D"/>
    <w:rsid w:val="00EA1F9E"/>
    <w:rsid w:val="00EA23E2"/>
    <w:rsid w:val="00EA29A2"/>
    <w:rsid w:val="00EA3D91"/>
    <w:rsid w:val="00EA501F"/>
    <w:rsid w:val="00EA5AE5"/>
    <w:rsid w:val="00EB1E0E"/>
    <w:rsid w:val="00EB50CC"/>
    <w:rsid w:val="00EB54BA"/>
    <w:rsid w:val="00EB77D8"/>
    <w:rsid w:val="00EB7CEA"/>
    <w:rsid w:val="00EC100A"/>
    <w:rsid w:val="00EC7788"/>
    <w:rsid w:val="00EC7D62"/>
    <w:rsid w:val="00ED0BA4"/>
    <w:rsid w:val="00ED1C66"/>
    <w:rsid w:val="00ED6644"/>
    <w:rsid w:val="00EE4986"/>
    <w:rsid w:val="00EE4BF8"/>
    <w:rsid w:val="00EE739D"/>
    <w:rsid w:val="00EF15F7"/>
    <w:rsid w:val="00EF1EE8"/>
    <w:rsid w:val="00EF2258"/>
    <w:rsid w:val="00EF228A"/>
    <w:rsid w:val="00EF5130"/>
    <w:rsid w:val="00EF5A4F"/>
    <w:rsid w:val="00EF63BE"/>
    <w:rsid w:val="00EF69B2"/>
    <w:rsid w:val="00EF7886"/>
    <w:rsid w:val="00F0070F"/>
    <w:rsid w:val="00F00898"/>
    <w:rsid w:val="00F02711"/>
    <w:rsid w:val="00F02993"/>
    <w:rsid w:val="00F02BD9"/>
    <w:rsid w:val="00F03CED"/>
    <w:rsid w:val="00F07C4C"/>
    <w:rsid w:val="00F10F95"/>
    <w:rsid w:val="00F110B7"/>
    <w:rsid w:val="00F11A57"/>
    <w:rsid w:val="00F172D2"/>
    <w:rsid w:val="00F20721"/>
    <w:rsid w:val="00F242C4"/>
    <w:rsid w:val="00F24A3E"/>
    <w:rsid w:val="00F32FDB"/>
    <w:rsid w:val="00F336D9"/>
    <w:rsid w:val="00F37E63"/>
    <w:rsid w:val="00F41F12"/>
    <w:rsid w:val="00F42EA9"/>
    <w:rsid w:val="00F4383B"/>
    <w:rsid w:val="00F47245"/>
    <w:rsid w:val="00F511C0"/>
    <w:rsid w:val="00F572E7"/>
    <w:rsid w:val="00F717F0"/>
    <w:rsid w:val="00F719EC"/>
    <w:rsid w:val="00F7591B"/>
    <w:rsid w:val="00F76ECD"/>
    <w:rsid w:val="00F86B7C"/>
    <w:rsid w:val="00F86BD5"/>
    <w:rsid w:val="00F92D2D"/>
    <w:rsid w:val="00F9394F"/>
    <w:rsid w:val="00F9606B"/>
    <w:rsid w:val="00F96711"/>
    <w:rsid w:val="00FA7568"/>
    <w:rsid w:val="00FB11A1"/>
    <w:rsid w:val="00FB1906"/>
    <w:rsid w:val="00FC2C72"/>
    <w:rsid w:val="00FD0374"/>
    <w:rsid w:val="00FD119D"/>
    <w:rsid w:val="00FD3AD8"/>
    <w:rsid w:val="00FD599D"/>
    <w:rsid w:val="00FD6632"/>
    <w:rsid w:val="00FE1B8C"/>
    <w:rsid w:val="00FE262A"/>
    <w:rsid w:val="00FE36CF"/>
    <w:rsid w:val="00FE3A0D"/>
    <w:rsid w:val="00FE44F9"/>
    <w:rsid w:val="00FE7FDD"/>
    <w:rsid w:val="00FF3239"/>
    <w:rsid w:val="00FF3A76"/>
    <w:rsid w:val="00FF3AA5"/>
    <w:rsid w:val="00FF4830"/>
    <w:rsid w:val="00FF662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aliases w:val="ACMA 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Rx1">
    <w:name w:val="Rx.1"/>
    <w:aliases w:val="Division"/>
    <w:basedOn w:val="Normal"/>
    <w:next w:val="Normal"/>
    <w:rsid w:val="003044BD"/>
    <w:pPr>
      <w:keepNext/>
      <w:spacing w:before="360"/>
      <w:ind w:left="1134" w:hanging="1134"/>
    </w:pPr>
    <w:rPr>
      <w:rFonts w:ascii="Arial" w:hAnsi="Arial"/>
      <w:b/>
      <w:sz w:val="28"/>
      <w:lang w:eastAsia="en-US"/>
    </w:rPr>
  </w:style>
  <w:style w:type="character" w:customStyle="1" w:styleId="CharSectnoAm">
    <w:name w:val="CharSectnoAm"/>
    <w:basedOn w:val="DefaultParagraphFont"/>
    <w:rsid w:val="00F42EA9"/>
  </w:style>
  <w:style w:type="paragraph" w:customStyle="1" w:styleId="Tabletext0">
    <w:name w:val="Tabletext"/>
    <w:aliases w:val="tt"/>
    <w:basedOn w:val="Normal"/>
    <w:rsid w:val="00BF5375"/>
    <w:pPr>
      <w:spacing w:before="60" w:line="240" w:lineRule="atLeast"/>
    </w:pPr>
    <w:rPr>
      <w:sz w:val="20"/>
      <w:szCs w:val="20"/>
    </w:rPr>
  </w:style>
  <w:style w:type="character" w:customStyle="1" w:styleId="CommentTextChar">
    <w:name w:val="Comment Text Char"/>
    <w:basedOn w:val="DefaultParagraphFont"/>
    <w:link w:val="CommentText"/>
    <w:uiPriority w:val="99"/>
    <w:rsid w:val="00B41D80"/>
  </w:style>
  <w:style w:type="paragraph" w:styleId="ListParagraph">
    <w:name w:val="List Paragraph"/>
    <w:basedOn w:val="Normal"/>
    <w:uiPriority w:val="34"/>
    <w:qFormat/>
    <w:rsid w:val="00B41D80"/>
    <w:pPr>
      <w:spacing w:after="200" w:line="276" w:lineRule="auto"/>
      <w:ind w:left="720"/>
      <w:contextualSpacing/>
    </w:pPr>
    <w:rPr>
      <w:rFonts w:ascii="Calibri" w:eastAsia="Calibri" w:hAnsi="Calibri"/>
      <w:sz w:val="22"/>
      <w:szCs w:val="22"/>
      <w:lang w:eastAsia="en-US"/>
    </w:rPr>
  </w:style>
  <w:style w:type="paragraph" w:customStyle="1" w:styleId="p10">
    <w:name w:val="p1"/>
    <w:basedOn w:val="Normal"/>
    <w:rsid w:val="00005052"/>
    <w:pPr>
      <w:spacing w:before="60" w:line="260" w:lineRule="atLeast"/>
      <w:ind w:left="1418" w:hanging="1418"/>
      <w:jc w:val="both"/>
    </w:pPr>
  </w:style>
  <w:style w:type="paragraph" w:customStyle="1" w:styleId="r10">
    <w:name w:val="r1"/>
    <w:basedOn w:val="Normal"/>
    <w:rsid w:val="003C74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8905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3149-7699-4318-B202-FA0EDE98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3237</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Commercial Television Conversion Scheme Variation Amendment Scheme 2009 (No.   )</vt:lpstr>
    </vt:vector>
  </TitlesOfParts>
  <LinksUpToDate>false</LinksUpToDate>
  <CharactersWithSpaces>19958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Television Conversion Scheme Variation Amendment Scheme 2009 (No.   )</dc:title>
  <dc:creator/>
  <cp:lastModifiedBy/>
  <cp:revision>1</cp:revision>
  <cp:lastPrinted>2009-03-02T22:14:00Z</cp:lastPrinted>
  <dcterms:created xsi:type="dcterms:W3CDTF">2011-08-10T07:11:00Z</dcterms:created>
  <dcterms:modified xsi:type="dcterms:W3CDTF">2011-08-29T01:28:00Z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ies>
</file>