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8F" w:rsidRDefault="00FA5C8F" w:rsidP="00FA5C8F">
      <w:pPr>
        <w:jc w:val="center"/>
        <w:rPr>
          <w:b/>
        </w:rPr>
      </w:pPr>
      <w:r>
        <w:rPr>
          <w:b/>
        </w:rPr>
        <w:t>EXPLANATORY STATEMENT</w:t>
      </w:r>
    </w:p>
    <w:p w:rsidR="00FA5C8F" w:rsidRDefault="00FA5C8F" w:rsidP="00FA5C8F">
      <w:pPr>
        <w:jc w:val="center"/>
      </w:pPr>
    </w:p>
    <w:p w:rsidR="00FA5C8F" w:rsidRDefault="00FA5C8F" w:rsidP="00FA5C8F">
      <w:pPr>
        <w:jc w:val="center"/>
      </w:pPr>
    </w:p>
    <w:p w:rsidR="00FA5C8F" w:rsidRDefault="00FA5C8F" w:rsidP="00FA5C8F">
      <w:pPr>
        <w:jc w:val="center"/>
      </w:pPr>
      <w:r>
        <w:t>Issued by the authority of the</w:t>
      </w:r>
    </w:p>
    <w:p w:rsidR="00FA5C8F" w:rsidRDefault="00FA5C8F" w:rsidP="00FA5C8F">
      <w:pPr>
        <w:jc w:val="center"/>
      </w:pPr>
      <w:r>
        <w:t>Minister</w:t>
      </w:r>
      <w:r w:rsidR="00B460ED">
        <w:t xml:space="preserve"> for</w:t>
      </w:r>
      <w:r>
        <w:t xml:space="preserve"> </w:t>
      </w:r>
      <w:r w:rsidR="00930A2C">
        <w:t>Tertiary Education, Skills, Jobs and Workplace Relation</w:t>
      </w:r>
    </w:p>
    <w:p w:rsidR="00FA5C8F" w:rsidRDefault="00FA5C8F" w:rsidP="00FA5C8F">
      <w:pPr>
        <w:rPr>
          <w:b/>
          <w:i/>
        </w:rPr>
      </w:pPr>
    </w:p>
    <w:p w:rsidR="00FA5C8F" w:rsidRDefault="00FA5C8F" w:rsidP="00FA5C8F">
      <w:pPr>
        <w:jc w:val="center"/>
      </w:pPr>
    </w:p>
    <w:p w:rsidR="00FA5C8F" w:rsidRDefault="00FA5C8F" w:rsidP="00FA5C8F">
      <w:pPr>
        <w:jc w:val="center"/>
        <w:rPr>
          <w:i/>
        </w:rPr>
      </w:pPr>
      <w:r>
        <w:rPr>
          <w:i/>
        </w:rPr>
        <w:t>Safety, Rehabilitation and Compensation Act 1988</w:t>
      </w:r>
    </w:p>
    <w:p w:rsidR="00FA5C8F" w:rsidRDefault="00FA5C8F" w:rsidP="00FA5C8F">
      <w:pPr>
        <w:jc w:val="center"/>
        <w:rPr>
          <w:i/>
        </w:rPr>
      </w:pPr>
    </w:p>
    <w:p w:rsidR="00FA5C8F" w:rsidRDefault="00FA5C8F" w:rsidP="00FA5C8F">
      <w:pPr>
        <w:jc w:val="center"/>
        <w:rPr>
          <w:b/>
        </w:rPr>
      </w:pPr>
      <w:r>
        <w:rPr>
          <w:b/>
        </w:rPr>
        <w:t xml:space="preserve">Definition of </w:t>
      </w:r>
      <w:r w:rsidR="0035647F">
        <w:rPr>
          <w:b/>
        </w:rPr>
        <w:t>“</w:t>
      </w:r>
      <w:r>
        <w:rPr>
          <w:b/>
          <w:i/>
        </w:rPr>
        <w:t>Employee</w:t>
      </w:r>
      <w:r w:rsidR="0035647F">
        <w:rPr>
          <w:b/>
        </w:rPr>
        <w:t>”</w:t>
      </w:r>
      <w:r>
        <w:rPr>
          <w:b/>
        </w:rPr>
        <w:t xml:space="preserve"> </w:t>
      </w:r>
      <w:r w:rsidR="0035647F">
        <w:rPr>
          <w:b/>
        </w:rPr>
        <w:t xml:space="preserve">— </w:t>
      </w:r>
      <w:r>
        <w:rPr>
          <w:b/>
        </w:rPr>
        <w:t>subsection 5(6)</w:t>
      </w:r>
    </w:p>
    <w:p w:rsidR="00FA5C8F" w:rsidRDefault="00FA5C8F" w:rsidP="00FA5C8F">
      <w:pPr>
        <w:jc w:val="center"/>
        <w:rPr>
          <w:b/>
          <w:i/>
        </w:rPr>
      </w:pPr>
    </w:p>
    <w:p w:rsidR="00FA5C8F" w:rsidRDefault="00FA5C8F" w:rsidP="00FA5C8F">
      <w:pPr>
        <w:jc w:val="center"/>
      </w:pPr>
    </w:p>
    <w:p w:rsidR="00FA5C8F" w:rsidRDefault="00FA5C8F" w:rsidP="00FA5C8F">
      <w:r>
        <w:t xml:space="preserve">The </w:t>
      </w:r>
      <w:r>
        <w:rPr>
          <w:i/>
        </w:rPr>
        <w:t xml:space="preserve">Safety, Rehabilitation and Compensation Act 1988 </w:t>
      </w:r>
      <w:r>
        <w:t xml:space="preserve">(the Act) provides </w:t>
      </w:r>
      <w:r w:rsidR="00886CF3">
        <w:t xml:space="preserve">workers’ </w:t>
      </w:r>
      <w:r>
        <w:t xml:space="preserve">compensation coverage for employees of the Commonwealth, Commonwealth authorities and licensed corporations.  </w:t>
      </w:r>
    </w:p>
    <w:p w:rsidR="00FA5C8F" w:rsidRDefault="00FA5C8F" w:rsidP="00FA5C8F"/>
    <w:p w:rsidR="00FA5C8F" w:rsidRDefault="00FA5C8F" w:rsidP="00FA5C8F">
      <w:r>
        <w:t>Section 5 defines who is an “employee” for the purposes of the Act</w:t>
      </w:r>
      <w:r>
        <w:rPr>
          <w:i/>
        </w:rPr>
        <w:t xml:space="preserve">.  </w:t>
      </w:r>
      <w:r w:rsidR="00D4281D">
        <w:t>Under subparagraph 5(6)(a)(</w:t>
      </w:r>
      <w:r>
        <w:t>i) of that definition, the Minister can declare that persons, being persons who engage in activities or perform acts</w:t>
      </w:r>
      <w:r w:rsidR="003961B7">
        <w:t xml:space="preserve"> at the request or direction, for the benefit</w:t>
      </w:r>
      <w:r w:rsidR="00B717AB">
        <w:t>,</w:t>
      </w:r>
      <w:r w:rsidR="003961B7">
        <w:t xml:space="preserve"> or under a requirement made by or under a law, of</w:t>
      </w:r>
      <w:r>
        <w:t xml:space="preserve"> the </w:t>
      </w:r>
      <w:r w:rsidRPr="00D4281D">
        <w:t>Commonwealth,</w:t>
      </w:r>
      <w:r>
        <w:t xml:space="preserve"> are taken to be employed by </w:t>
      </w:r>
      <w:r w:rsidR="00D4281D">
        <w:t xml:space="preserve">the Commonwealth </w:t>
      </w:r>
      <w:r>
        <w:t xml:space="preserve">for the purposes of the Act. </w:t>
      </w:r>
    </w:p>
    <w:p w:rsidR="00A63263" w:rsidRDefault="00A63263" w:rsidP="00A63263">
      <w:pPr>
        <w:spacing w:before="240"/>
      </w:pPr>
      <w:r>
        <w:t xml:space="preserve">This legislative instrument seeks to </w:t>
      </w:r>
      <w:r w:rsidR="009C6959">
        <w:t xml:space="preserve">provide </w:t>
      </w:r>
      <w:r>
        <w:t xml:space="preserve">workers’ compensation coverage for approximately 500 volunteer persons who will assist in the preparation and running of activities associated with the Commonwealth Heads of Government Meeting (CHOGM) 2011 in Perth, under the supervision of the CHOGM 2011 Taskforce. </w:t>
      </w:r>
    </w:p>
    <w:p w:rsidR="00A63263" w:rsidRDefault="00A63263" w:rsidP="00A63263">
      <w:pPr>
        <w:spacing w:before="240"/>
        <w:rPr>
          <w:szCs w:val="24"/>
        </w:rPr>
      </w:pPr>
      <w:r>
        <w:t>Coverage would apply to duties</w:t>
      </w:r>
      <w:r>
        <w:rPr>
          <w:szCs w:val="24"/>
        </w:rPr>
        <w:t xml:space="preserve"> performed by such persons in connection with event preparations, providing transport and general assistance rendered to CHOGM 2011 delegates.</w:t>
      </w:r>
    </w:p>
    <w:p w:rsidR="0069465E" w:rsidRPr="00AF533E" w:rsidRDefault="0069465E" w:rsidP="00AF533E"/>
    <w:p w:rsidR="00886CF3" w:rsidRPr="00523F75" w:rsidRDefault="00886CF3" w:rsidP="00886CF3">
      <w:r>
        <w:t>It is appropriat</w:t>
      </w:r>
      <w:r w:rsidR="00FA0512">
        <w:t xml:space="preserve">e that persons assisting the </w:t>
      </w:r>
      <w:r w:rsidR="00DD75FE">
        <w:t>CHOGM 2011</w:t>
      </w:r>
      <w:r w:rsidR="00FA0512">
        <w:t xml:space="preserve"> Taskforce</w:t>
      </w:r>
      <w:r>
        <w:t xml:space="preserve"> in a voluntary capacity </w:t>
      </w:r>
      <w:r w:rsidRPr="00523F75">
        <w:t xml:space="preserve">be covered by the </w:t>
      </w:r>
      <w:r>
        <w:t xml:space="preserve">Act, as they </w:t>
      </w:r>
      <w:r w:rsidR="00FA5C56">
        <w:t xml:space="preserve">will </w:t>
      </w:r>
      <w:r>
        <w:t xml:space="preserve">provide services at the request of the Commonwealth, which confer a public benefit. </w:t>
      </w:r>
      <w:r w:rsidRPr="00523F75">
        <w:t>Accordingly</w:t>
      </w:r>
      <w:r>
        <w:t>,</w:t>
      </w:r>
      <w:r w:rsidRPr="00523F75">
        <w:t xml:space="preserve"> th</w:t>
      </w:r>
      <w:r>
        <w:t>e</w:t>
      </w:r>
      <w:r w:rsidRPr="00523F75">
        <w:t xml:space="preserve"> declaration by the Minister for </w:t>
      </w:r>
      <w:r w:rsidR="00DD75FE">
        <w:t xml:space="preserve">Tertiary Education, Skills, Jobs and Workplace Relations </w:t>
      </w:r>
      <w:r w:rsidRPr="00523F75">
        <w:t>under the Act will ensure that it applies to such persons when they perform relevant acts.</w:t>
      </w:r>
    </w:p>
    <w:p w:rsidR="00BB2F26" w:rsidRDefault="00BB2F26" w:rsidP="00FA5C8F">
      <w:pPr>
        <w:rPr>
          <w:szCs w:val="24"/>
        </w:rPr>
      </w:pPr>
    </w:p>
    <w:p w:rsidR="00BB2F26" w:rsidRPr="006D00A2" w:rsidRDefault="00BB2F26" w:rsidP="00BB2F26">
      <w:r>
        <w:t xml:space="preserve">The declaration was requested by </w:t>
      </w:r>
      <w:r w:rsidR="00DD75FE">
        <w:t xml:space="preserve">Senator </w:t>
      </w:r>
      <w:r w:rsidR="00FA0512">
        <w:t xml:space="preserve">the </w:t>
      </w:r>
      <w:r w:rsidR="00CF7B69">
        <w:t>Hon</w:t>
      </w:r>
      <w:r w:rsidR="00DD75FE">
        <w:t xml:space="preserve"> Kate Lundy</w:t>
      </w:r>
      <w:r w:rsidR="00CF7B69">
        <w:t>,</w:t>
      </w:r>
      <w:r w:rsidR="00CF7B69" w:rsidRPr="00CF7B69">
        <w:t xml:space="preserve"> </w:t>
      </w:r>
      <w:r w:rsidR="00FA5C56">
        <w:t>Parliamentary Sec</w:t>
      </w:r>
      <w:r w:rsidR="00DD75FE">
        <w:t xml:space="preserve">retary to </w:t>
      </w:r>
      <w:r w:rsidR="00FA0512">
        <w:t xml:space="preserve">the Prime </w:t>
      </w:r>
      <w:r w:rsidR="0069465E">
        <w:t>Minister</w:t>
      </w:r>
      <w:r w:rsidR="0035647F">
        <w:t>. C</w:t>
      </w:r>
      <w:r>
        <w:t xml:space="preserve">onsultation was undertaken with the </w:t>
      </w:r>
      <w:r w:rsidR="00DD75FE">
        <w:t xml:space="preserve">CHOGM 2011 </w:t>
      </w:r>
      <w:r w:rsidR="008E0CE0">
        <w:t>Taskforce</w:t>
      </w:r>
      <w:r>
        <w:t xml:space="preserve"> as the affected body. Further consultation was unnecessary as no other body is affected by the </w:t>
      </w:r>
      <w:r w:rsidRPr="0029622E">
        <w:t xml:space="preserve">declaration. </w:t>
      </w:r>
      <w:r w:rsidR="0035647F">
        <w:rPr>
          <w:szCs w:val="24"/>
        </w:rPr>
        <w:t xml:space="preserve">An </w:t>
      </w:r>
      <w:r w:rsidR="0035647F">
        <w:t xml:space="preserve">exemption from the preparation of a Regulation Impact Statement was granted </w:t>
      </w:r>
      <w:r w:rsidR="00C87FFB">
        <w:rPr>
          <w:szCs w:val="24"/>
        </w:rPr>
        <w:t xml:space="preserve">by the Office of </w:t>
      </w:r>
      <w:r w:rsidR="00316727">
        <w:rPr>
          <w:szCs w:val="24"/>
        </w:rPr>
        <w:t xml:space="preserve">Best Practice </w:t>
      </w:r>
      <w:r w:rsidR="009E2836">
        <w:rPr>
          <w:szCs w:val="24"/>
        </w:rPr>
        <w:t>Regulation</w:t>
      </w:r>
      <w:r w:rsidR="0035647F">
        <w:rPr>
          <w:szCs w:val="24"/>
        </w:rPr>
        <w:t>.</w:t>
      </w:r>
    </w:p>
    <w:p w:rsidR="00FA5C8F" w:rsidRDefault="00FA5C8F" w:rsidP="00FA5C8F"/>
    <w:p w:rsidR="00FA5C8F" w:rsidRDefault="00FA5C8F" w:rsidP="00FA5C8F">
      <w:pPr>
        <w:rPr>
          <w:i/>
          <w:color w:val="000000"/>
        </w:rPr>
      </w:pPr>
      <w:r>
        <w:t xml:space="preserve">This instrument is a legislative instrument for the purposes of the </w:t>
      </w:r>
      <w:r>
        <w:rPr>
          <w:i/>
        </w:rPr>
        <w:t>Legislative Instruments Act 2003.</w:t>
      </w:r>
    </w:p>
    <w:p w:rsidR="00FA5C8F" w:rsidRDefault="00FA5C8F" w:rsidP="00FA5C8F"/>
    <w:p w:rsidR="009C6959" w:rsidRDefault="00FA5C8F" w:rsidP="00FA5C8F">
      <w:pPr>
        <w:rPr>
          <w:color w:val="000000"/>
        </w:rPr>
      </w:pPr>
      <w:r>
        <w:t>This declar</w:t>
      </w:r>
      <w:r w:rsidR="0069465E">
        <w:t>ation is expressed to commence the first day af</w:t>
      </w:r>
      <w:r w:rsidR="00FA5C56">
        <w:t>t</w:t>
      </w:r>
      <w:r w:rsidR="0069465E">
        <w:t>er it is added to the Federal Register of Legislative Instruments</w:t>
      </w:r>
      <w:r w:rsidR="00DD75FE">
        <w:rPr>
          <w:color w:val="000000"/>
        </w:rPr>
        <w:t xml:space="preserve"> </w:t>
      </w:r>
      <w:r w:rsidR="00C87FFB" w:rsidRPr="00C87FFB">
        <w:rPr>
          <w:color w:val="000000"/>
        </w:rPr>
        <w:t>for the</w:t>
      </w:r>
      <w:r w:rsidR="00A63263">
        <w:rPr>
          <w:color w:val="000000"/>
        </w:rPr>
        <w:t xml:space="preserve"> duration of the</w:t>
      </w:r>
      <w:r w:rsidR="00C87FFB" w:rsidRPr="00C87FFB">
        <w:rPr>
          <w:color w:val="000000"/>
        </w:rPr>
        <w:t xml:space="preserve"> period up to</w:t>
      </w:r>
      <w:r w:rsidR="00F145B9" w:rsidRPr="00C87FFB">
        <w:rPr>
          <w:color w:val="000000"/>
        </w:rPr>
        <w:t xml:space="preserve"> and including</w:t>
      </w:r>
      <w:r w:rsidR="00FA0512" w:rsidRPr="00C87FFB">
        <w:rPr>
          <w:color w:val="000000"/>
        </w:rPr>
        <w:t xml:space="preserve"> </w:t>
      </w:r>
    </w:p>
    <w:p w:rsidR="00FA5C8F" w:rsidRDefault="0069465E" w:rsidP="00FA5C8F">
      <w:r>
        <w:rPr>
          <w:color w:val="000000"/>
        </w:rPr>
        <w:t>30 November 2011</w:t>
      </w:r>
      <w:r w:rsidR="00FA0512" w:rsidRPr="00C87FFB">
        <w:rPr>
          <w:color w:val="000000"/>
        </w:rPr>
        <w:t>.</w:t>
      </w:r>
    </w:p>
    <w:p w:rsidR="00FA5C8F" w:rsidRDefault="00FA5C8F"/>
    <w:sectPr w:rsidR="00FA5C8F" w:rsidSect="00183F88">
      <w:pgSz w:w="11906" w:h="16838"/>
      <w:pgMar w:top="1440" w:right="164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2838"/>
    <w:multiLevelType w:val="hybridMultilevel"/>
    <w:tmpl w:val="921CAAD0"/>
    <w:lvl w:ilvl="0" w:tplc="6708F77E">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481221F8"/>
    <w:multiLevelType w:val="hybridMultilevel"/>
    <w:tmpl w:val="C26C307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554577CA"/>
    <w:multiLevelType w:val="hybridMultilevel"/>
    <w:tmpl w:val="51721752"/>
    <w:lvl w:ilvl="0" w:tplc="1124DED6">
      <w:start w:val="7"/>
      <w:numFmt w:val="decimal"/>
      <w:lvlText w:val="%1"/>
      <w:lvlJc w:val="left"/>
      <w:pPr>
        <w:tabs>
          <w:tab w:val="num" w:pos="600"/>
        </w:tabs>
        <w:ind w:left="600" w:hanging="60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5C8F"/>
    <w:rsid w:val="00025623"/>
    <w:rsid w:val="001244A8"/>
    <w:rsid w:val="00183F88"/>
    <w:rsid w:val="0029622E"/>
    <w:rsid w:val="002D1637"/>
    <w:rsid w:val="00316727"/>
    <w:rsid w:val="00346205"/>
    <w:rsid w:val="003544BC"/>
    <w:rsid w:val="0035647F"/>
    <w:rsid w:val="003961B7"/>
    <w:rsid w:val="00412D74"/>
    <w:rsid w:val="0046160C"/>
    <w:rsid w:val="004645F3"/>
    <w:rsid w:val="00470060"/>
    <w:rsid w:val="004A529F"/>
    <w:rsid w:val="00534818"/>
    <w:rsid w:val="005D0934"/>
    <w:rsid w:val="00640AB9"/>
    <w:rsid w:val="0069465E"/>
    <w:rsid w:val="006B28CF"/>
    <w:rsid w:val="00731BEC"/>
    <w:rsid w:val="00787D28"/>
    <w:rsid w:val="007A3107"/>
    <w:rsid w:val="00813637"/>
    <w:rsid w:val="00851B41"/>
    <w:rsid w:val="0087560D"/>
    <w:rsid w:val="00886CF3"/>
    <w:rsid w:val="008E0CE0"/>
    <w:rsid w:val="00930A2C"/>
    <w:rsid w:val="0094195A"/>
    <w:rsid w:val="009C6959"/>
    <w:rsid w:val="009D4ABA"/>
    <w:rsid w:val="009E2836"/>
    <w:rsid w:val="00A63263"/>
    <w:rsid w:val="00A67E4E"/>
    <w:rsid w:val="00AF533E"/>
    <w:rsid w:val="00B460ED"/>
    <w:rsid w:val="00B717AB"/>
    <w:rsid w:val="00B92C33"/>
    <w:rsid w:val="00BB2F26"/>
    <w:rsid w:val="00C02738"/>
    <w:rsid w:val="00C87FFB"/>
    <w:rsid w:val="00C9757D"/>
    <w:rsid w:val="00CC5272"/>
    <w:rsid w:val="00CC5EC8"/>
    <w:rsid w:val="00CE450A"/>
    <w:rsid w:val="00CF7B69"/>
    <w:rsid w:val="00D4281D"/>
    <w:rsid w:val="00DD4BD4"/>
    <w:rsid w:val="00DD75FE"/>
    <w:rsid w:val="00E16554"/>
    <w:rsid w:val="00F145B9"/>
    <w:rsid w:val="00F65C0D"/>
    <w:rsid w:val="00F90537"/>
    <w:rsid w:val="00F955C6"/>
    <w:rsid w:val="00F972C3"/>
    <w:rsid w:val="00FA0512"/>
    <w:rsid w:val="00FA5C56"/>
    <w:rsid w:val="00FA5C8F"/>
    <w:rsid w:val="00FB4FB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C8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C9757D"/>
    <w:pPr>
      <w:spacing w:before="60" w:after="60" w:line="240" w:lineRule="exact"/>
    </w:pPr>
    <w:rPr>
      <w:sz w:val="22"/>
      <w:szCs w:val="24"/>
    </w:rPr>
  </w:style>
  <w:style w:type="character" w:styleId="CommentReference">
    <w:name w:val="annotation reference"/>
    <w:basedOn w:val="DefaultParagraphFont"/>
    <w:semiHidden/>
    <w:rsid w:val="00BB2F26"/>
    <w:rPr>
      <w:sz w:val="16"/>
      <w:szCs w:val="16"/>
    </w:rPr>
  </w:style>
  <w:style w:type="paragraph" w:styleId="CommentText">
    <w:name w:val="annotation text"/>
    <w:basedOn w:val="Normal"/>
    <w:semiHidden/>
    <w:rsid w:val="00BB2F26"/>
    <w:rPr>
      <w:sz w:val="20"/>
    </w:rPr>
  </w:style>
  <w:style w:type="paragraph" w:styleId="CommentSubject">
    <w:name w:val="annotation subject"/>
    <w:basedOn w:val="CommentText"/>
    <w:next w:val="CommentText"/>
    <w:semiHidden/>
    <w:rsid w:val="00BB2F26"/>
    <w:rPr>
      <w:b/>
      <w:bCs/>
    </w:rPr>
  </w:style>
  <w:style w:type="paragraph" w:styleId="BalloonText">
    <w:name w:val="Balloon Text"/>
    <w:basedOn w:val="Normal"/>
    <w:semiHidden/>
    <w:rsid w:val="00BB2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
    <pdms_AttachedBy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f872bf3cdc3962a91caa714b12741b1f">
  <xsd:schema xmlns:xsd="http://www.w3.org/2001/XMLSchema" xmlns:p="http://schemas.microsoft.com/office/2006/metadata/properties" xmlns:ns1="http://schemas.microsoft.com/sharepoint/v3" targetNamespace="http://schemas.microsoft.com/office/2006/metadata/properties" ma:root="true" ma:fieldsID="3195e1f8386c237e55567b3b04ef95cc"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Attachment to be Publish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MO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ACCB-1DAF-4366-95F3-44B7EA04A20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8F55811-651E-4881-A028-5E2867889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51E26B-6982-4434-A369-40B2DB33C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SRC Act Explanatory Statement</dc:title>
  <dc:creator>DmeAuthor</dc:creator>
  <cp:lastModifiedBy>hilhma</cp:lastModifiedBy>
  <cp:revision>3</cp:revision>
  <cp:lastPrinted>2011-08-24T00:04:00Z</cp:lastPrinted>
  <dcterms:created xsi:type="dcterms:W3CDTF">2011-09-05T04:29:00Z</dcterms:created>
  <dcterms:modified xsi:type="dcterms:W3CDTF">2011-09-05T04:29:00Z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ies>
</file>