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91" w:rsidRDefault="00224491">
      <w:pPr>
        <w:shd w:val="clear" w:color="auto" w:fill="FFFFFF"/>
        <w:rPr>
          <w:szCs w:val="26"/>
        </w:rPr>
      </w:pPr>
    </w:p>
    <w:tbl>
      <w:tblPr>
        <w:tblW w:w="5000" w:type="pct"/>
        <w:tblInd w:w="40" w:type="dxa"/>
        <w:tblLayout w:type="fixed"/>
        <w:tblCellMar>
          <w:left w:w="40" w:type="dxa"/>
          <w:right w:w="40" w:type="dxa"/>
        </w:tblCellMar>
        <w:tblLook w:val="0000" w:firstRow="0" w:lastRow="0" w:firstColumn="0" w:lastColumn="0" w:noHBand="0" w:noVBand="0"/>
      </w:tblPr>
      <w:tblGrid>
        <w:gridCol w:w="1994"/>
        <w:gridCol w:w="8555"/>
      </w:tblGrid>
      <w:tr w:rsidR="00224491" w:rsidRPr="007F5227" w:rsidTr="00391A1D">
        <w:trPr>
          <w:trHeight w:val="20"/>
        </w:trPr>
        <w:tc>
          <w:tcPr>
            <w:tcW w:w="1978" w:type="dxa"/>
            <w:tcBorders>
              <w:top w:val="nil"/>
              <w:left w:val="nil"/>
              <w:bottom w:val="nil"/>
              <w:right w:val="nil"/>
            </w:tcBorders>
            <w:shd w:val="clear" w:color="auto" w:fill="FFFFFF"/>
          </w:tcPr>
          <w:p w:rsidR="00224491" w:rsidRPr="007F5227" w:rsidRDefault="00224491" w:rsidP="008B70B1">
            <w:pPr>
              <w:shd w:val="clear" w:color="auto" w:fill="FFFFFF"/>
              <w:rPr>
                <w:szCs w:val="24"/>
              </w:rPr>
            </w:pPr>
            <w:r w:rsidRPr="007F5227">
              <w:rPr>
                <w:noProof/>
                <w:szCs w:val="24"/>
              </w:rPr>
              <w:drawing>
                <wp:inline distT="0" distB="0" distL="0" distR="0" wp14:anchorId="0987ECEA" wp14:editId="3E9883DB">
                  <wp:extent cx="996950" cy="2166620"/>
                  <wp:effectExtent l="0" t="0" r="0" b="5080"/>
                  <wp:docPr id="1" name="Picture 1" descr="Logo Map of Australia in a rectangle text NEPC above the map and text National Environment Protection Council below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0" cy="2166620"/>
                          </a:xfrm>
                          <a:prstGeom prst="rect">
                            <a:avLst/>
                          </a:prstGeom>
                          <a:noFill/>
                          <a:ln>
                            <a:noFill/>
                          </a:ln>
                        </pic:spPr>
                      </pic:pic>
                    </a:graphicData>
                  </a:graphic>
                </wp:inline>
              </w:drawing>
            </w:r>
          </w:p>
        </w:tc>
        <w:tc>
          <w:tcPr>
            <w:tcW w:w="8486" w:type="dxa"/>
            <w:tcBorders>
              <w:top w:val="nil"/>
              <w:left w:val="nil"/>
              <w:bottom w:val="nil"/>
              <w:right w:val="nil"/>
            </w:tcBorders>
            <w:shd w:val="clear" w:color="auto" w:fill="FFFFFF"/>
          </w:tcPr>
          <w:p w:rsidR="00224491" w:rsidRPr="0027642D" w:rsidRDefault="00224491" w:rsidP="00B422DD">
            <w:pPr>
              <w:shd w:val="clear" w:color="auto" w:fill="FFFFFF"/>
              <w:spacing w:before="1200"/>
              <w:rPr>
                <w:sz w:val="48"/>
                <w:szCs w:val="24"/>
              </w:rPr>
            </w:pPr>
            <w:r w:rsidRPr="0027642D">
              <w:rPr>
                <w:b/>
                <w:bCs/>
                <w:sz w:val="48"/>
                <w:szCs w:val="46"/>
              </w:rPr>
              <w:t>Minor Variation to the National Environment Protection (Air Toxics) Measure</w:t>
            </w:r>
          </w:p>
        </w:tc>
      </w:tr>
    </w:tbl>
    <w:p w:rsidR="00C209AA" w:rsidRPr="007F5227" w:rsidRDefault="00867CAC" w:rsidP="00B95DDD">
      <w:pPr>
        <w:shd w:val="clear" w:color="auto" w:fill="FFFFFF"/>
        <w:spacing w:before="840" w:after="120"/>
        <w:rPr>
          <w:szCs w:val="24"/>
        </w:rPr>
      </w:pPr>
      <w:r w:rsidRPr="007F5227">
        <w:rPr>
          <w:szCs w:val="26"/>
        </w:rPr>
        <w:t>I, Sean Sullivan, Acting Executive Officer of the National Environment Protection Council, certify that the attached minor variation to the National Environment Protection (Air Toxics) Measure (the Measure), is the full text of the Measure varied by the National Environment Protection Council on 16 September 2011 under section 22A of the:</w:t>
      </w:r>
    </w:p>
    <w:p w:rsidR="00C209AA" w:rsidRPr="007F5227" w:rsidRDefault="00867CAC" w:rsidP="00080F2E">
      <w:pPr>
        <w:shd w:val="clear" w:color="auto" w:fill="FFFFFF"/>
        <w:spacing w:before="120" w:after="120"/>
        <w:rPr>
          <w:szCs w:val="24"/>
        </w:rPr>
      </w:pPr>
      <w:r w:rsidRPr="007F5227">
        <w:rPr>
          <w:szCs w:val="26"/>
        </w:rPr>
        <w:t xml:space="preserve">National Environment Protection Council Act 1994 </w:t>
      </w:r>
      <w:r w:rsidRPr="007F5227">
        <w:rPr>
          <w:i/>
          <w:iCs/>
          <w:szCs w:val="26"/>
        </w:rPr>
        <w:t xml:space="preserve">(Cwlth), </w:t>
      </w:r>
      <w:r w:rsidRPr="007F5227">
        <w:rPr>
          <w:szCs w:val="26"/>
        </w:rPr>
        <w:t xml:space="preserve">National Environment Protection Council (New South Wales) Act 1995 </w:t>
      </w:r>
      <w:r w:rsidRPr="007F5227">
        <w:rPr>
          <w:i/>
          <w:iCs/>
          <w:szCs w:val="26"/>
        </w:rPr>
        <w:t xml:space="preserve">(NSW), </w:t>
      </w:r>
      <w:r w:rsidRPr="007F5227">
        <w:rPr>
          <w:szCs w:val="26"/>
        </w:rPr>
        <w:t xml:space="preserve">National Environment Protection Council (Victoria) Act 1995 </w:t>
      </w:r>
      <w:r w:rsidRPr="007F5227">
        <w:rPr>
          <w:i/>
          <w:iCs/>
          <w:szCs w:val="26"/>
        </w:rPr>
        <w:t xml:space="preserve">(Vic), </w:t>
      </w:r>
      <w:r w:rsidRPr="007F5227">
        <w:rPr>
          <w:szCs w:val="26"/>
        </w:rPr>
        <w:t xml:space="preserve">National Environment Protection Council (Queensland) Act 1994 </w:t>
      </w:r>
      <w:r w:rsidRPr="007F5227">
        <w:rPr>
          <w:i/>
          <w:iCs/>
          <w:szCs w:val="26"/>
        </w:rPr>
        <w:t xml:space="preserve">(Qld), </w:t>
      </w:r>
      <w:r w:rsidRPr="007F5227">
        <w:rPr>
          <w:szCs w:val="26"/>
        </w:rPr>
        <w:t xml:space="preserve">National Environment Protection Council (Western Australia) Act 1996 </w:t>
      </w:r>
      <w:r w:rsidRPr="007F5227">
        <w:rPr>
          <w:i/>
          <w:iCs/>
          <w:szCs w:val="26"/>
        </w:rPr>
        <w:t xml:space="preserve">(WA), </w:t>
      </w:r>
      <w:r w:rsidRPr="007F5227">
        <w:rPr>
          <w:szCs w:val="26"/>
        </w:rPr>
        <w:t xml:space="preserve">National Environment Protection Council (South Australia) Act 1995 </w:t>
      </w:r>
      <w:r w:rsidRPr="007F5227">
        <w:rPr>
          <w:i/>
          <w:iCs/>
          <w:szCs w:val="26"/>
        </w:rPr>
        <w:t xml:space="preserve">(SA), </w:t>
      </w:r>
      <w:r w:rsidRPr="007F5227">
        <w:rPr>
          <w:szCs w:val="26"/>
        </w:rPr>
        <w:t xml:space="preserve">National Environment Protection Council (Tasmania) Act 1995 </w:t>
      </w:r>
      <w:r w:rsidRPr="007F5227">
        <w:rPr>
          <w:i/>
          <w:iCs/>
          <w:szCs w:val="26"/>
        </w:rPr>
        <w:t xml:space="preserve">(Tas), </w:t>
      </w:r>
      <w:r w:rsidRPr="007F5227">
        <w:rPr>
          <w:szCs w:val="26"/>
        </w:rPr>
        <w:t xml:space="preserve">National Environment Protection Council (Northern Territory) Act 1994 </w:t>
      </w:r>
      <w:r w:rsidRPr="007F5227">
        <w:rPr>
          <w:i/>
          <w:iCs/>
          <w:szCs w:val="26"/>
        </w:rPr>
        <w:t xml:space="preserve">(NT), and the </w:t>
      </w:r>
      <w:r w:rsidRPr="007F5227">
        <w:rPr>
          <w:szCs w:val="26"/>
        </w:rPr>
        <w:t xml:space="preserve">National Environment Protection Council Act 1994 </w:t>
      </w:r>
      <w:r w:rsidRPr="007F5227">
        <w:rPr>
          <w:i/>
          <w:iCs/>
          <w:szCs w:val="26"/>
        </w:rPr>
        <w:t>(ACT)</w:t>
      </w:r>
    </w:p>
    <w:p w:rsidR="00C209AA" w:rsidRPr="007F5227" w:rsidRDefault="000F008F" w:rsidP="0098771C">
      <w:pPr>
        <w:spacing w:before="360"/>
        <w:rPr>
          <w:szCs w:val="24"/>
        </w:rPr>
      </w:pPr>
      <w:r w:rsidRPr="007F5227">
        <w:rPr>
          <w:noProof/>
          <w:szCs w:val="24"/>
        </w:rPr>
        <w:drawing>
          <wp:inline distT="0" distB="0" distL="0" distR="0" wp14:anchorId="7FC97F6C" wp14:editId="702A3E6E">
            <wp:extent cx="1936115" cy="733425"/>
            <wp:effectExtent l="0" t="0" r="6985" b="9525"/>
            <wp:docPr id="2" name="Picture 2" descr="Signature of Sean Sullivan Acting Executive Officer National Environment Protec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115" cy="733425"/>
                    </a:xfrm>
                    <a:prstGeom prst="rect">
                      <a:avLst/>
                    </a:prstGeom>
                    <a:noFill/>
                    <a:ln>
                      <a:noFill/>
                    </a:ln>
                  </pic:spPr>
                </pic:pic>
              </a:graphicData>
            </a:graphic>
          </wp:inline>
        </w:drawing>
      </w:r>
    </w:p>
    <w:p w:rsidR="00C209AA" w:rsidRPr="007F5227" w:rsidRDefault="00867CAC">
      <w:pPr>
        <w:shd w:val="clear" w:color="auto" w:fill="FFFFFF"/>
        <w:rPr>
          <w:szCs w:val="24"/>
        </w:rPr>
      </w:pPr>
      <w:r w:rsidRPr="007F5227">
        <w:rPr>
          <w:szCs w:val="26"/>
        </w:rPr>
        <w:t>Sean Sullivan</w:t>
      </w:r>
    </w:p>
    <w:p w:rsidR="00C209AA" w:rsidRPr="007F5227" w:rsidRDefault="00867CAC">
      <w:pPr>
        <w:shd w:val="clear" w:color="auto" w:fill="FFFFFF"/>
        <w:rPr>
          <w:szCs w:val="24"/>
        </w:rPr>
      </w:pPr>
      <w:r w:rsidRPr="007F5227">
        <w:rPr>
          <w:szCs w:val="26"/>
        </w:rPr>
        <w:t>Acting Executive Officer</w:t>
      </w:r>
    </w:p>
    <w:p w:rsidR="00C209AA" w:rsidRPr="007F5227" w:rsidRDefault="00867CAC">
      <w:pPr>
        <w:shd w:val="clear" w:color="auto" w:fill="FFFFFF"/>
        <w:rPr>
          <w:szCs w:val="24"/>
        </w:rPr>
      </w:pPr>
      <w:r w:rsidRPr="007F5227">
        <w:rPr>
          <w:szCs w:val="26"/>
        </w:rPr>
        <w:t>National Environment Protection Council</w:t>
      </w:r>
    </w:p>
    <w:p w:rsidR="00C209AA" w:rsidRPr="007F5227" w:rsidRDefault="005B4714" w:rsidP="00B95DDD">
      <w:pPr>
        <w:shd w:val="clear" w:color="auto" w:fill="FFFFFF"/>
        <w:spacing w:before="120"/>
        <w:rPr>
          <w:szCs w:val="24"/>
        </w:rPr>
      </w:pPr>
      <w:r>
        <w:rPr>
          <w:szCs w:val="26"/>
        </w:rPr>
        <w:t>29 September 2011</w:t>
      </w:r>
    </w:p>
    <w:p w:rsidR="00AC4FF0" w:rsidRDefault="00AC4FF0" w:rsidP="00B95DDD">
      <w:pPr>
        <w:pBdr>
          <w:top w:val="single" w:sz="4" w:space="1" w:color="auto"/>
        </w:pBdr>
        <w:shd w:val="clear" w:color="auto" w:fill="FFFFFF"/>
        <w:spacing w:before="3480"/>
        <w:jc w:val="center"/>
        <w:rPr>
          <w:i/>
          <w:iCs/>
          <w:szCs w:val="22"/>
        </w:rPr>
      </w:pPr>
      <w:bookmarkStart w:id="0" w:name="_GoBack"/>
      <w:bookmarkEnd w:id="0"/>
    </w:p>
    <w:p w:rsidR="00B95DDD" w:rsidRDefault="00867CAC" w:rsidP="00AC4FF0">
      <w:pPr>
        <w:shd w:val="clear" w:color="auto" w:fill="FFFFFF"/>
        <w:spacing w:before="240"/>
        <w:jc w:val="center"/>
        <w:rPr>
          <w:i/>
          <w:iCs/>
          <w:szCs w:val="22"/>
        </w:rPr>
      </w:pPr>
      <w:r w:rsidRPr="007F5227">
        <w:rPr>
          <w:i/>
          <w:iCs/>
          <w:szCs w:val="22"/>
        </w:rPr>
        <w:t>Minor Variation to the National Environment</w:t>
      </w:r>
    </w:p>
    <w:p w:rsidR="00867CAC" w:rsidRPr="007F5227" w:rsidRDefault="00867CAC" w:rsidP="00B95DDD">
      <w:pPr>
        <w:shd w:val="clear" w:color="auto" w:fill="FFFFFF"/>
        <w:jc w:val="center"/>
        <w:rPr>
          <w:szCs w:val="24"/>
        </w:rPr>
      </w:pPr>
      <w:r w:rsidRPr="007F5227">
        <w:rPr>
          <w:i/>
          <w:iCs/>
          <w:szCs w:val="22"/>
        </w:rPr>
        <w:t>Protection (Air Toxics) Measure</w:t>
      </w:r>
    </w:p>
    <w:sectPr w:rsidR="00867CAC" w:rsidRPr="007F5227" w:rsidSect="001C4874">
      <w:type w:val="continuous"/>
      <w:pgSz w:w="11909" w:h="16834" w:code="9"/>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063" w:rsidRDefault="008A2063" w:rsidP="008A2063">
      <w:r>
        <w:separator/>
      </w:r>
    </w:p>
  </w:endnote>
  <w:endnote w:type="continuationSeparator" w:id="0">
    <w:p w:rsidR="008A2063" w:rsidRDefault="008A2063" w:rsidP="008A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063" w:rsidRDefault="008A2063" w:rsidP="008A2063">
      <w:r>
        <w:separator/>
      </w:r>
    </w:p>
  </w:footnote>
  <w:footnote w:type="continuationSeparator" w:id="0">
    <w:p w:rsidR="008A2063" w:rsidRDefault="008A2063" w:rsidP="008A2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8F"/>
    <w:rsid w:val="00063D51"/>
    <w:rsid w:val="00080F2E"/>
    <w:rsid w:val="000F008F"/>
    <w:rsid w:val="001C4874"/>
    <w:rsid w:val="00224491"/>
    <w:rsid w:val="0027642D"/>
    <w:rsid w:val="00391A1D"/>
    <w:rsid w:val="004019EB"/>
    <w:rsid w:val="005B4714"/>
    <w:rsid w:val="007C1BC5"/>
    <w:rsid w:val="007F5227"/>
    <w:rsid w:val="00867CAC"/>
    <w:rsid w:val="008A2063"/>
    <w:rsid w:val="0098771C"/>
    <w:rsid w:val="00AC4FF0"/>
    <w:rsid w:val="00B422DD"/>
    <w:rsid w:val="00B95DDD"/>
    <w:rsid w:val="00C209AA"/>
    <w:rsid w:val="00C46EED"/>
    <w:rsid w:val="00D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9EB"/>
    <w:rPr>
      <w:rFonts w:ascii="Tahoma" w:hAnsi="Tahoma" w:cs="Tahoma"/>
      <w:sz w:val="16"/>
      <w:szCs w:val="16"/>
    </w:rPr>
  </w:style>
  <w:style w:type="character" w:customStyle="1" w:styleId="BalloonTextChar">
    <w:name w:val="Balloon Text Char"/>
    <w:basedOn w:val="DefaultParagraphFont"/>
    <w:link w:val="BalloonText"/>
    <w:uiPriority w:val="99"/>
    <w:semiHidden/>
    <w:rsid w:val="004019EB"/>
    <w:rPr>
      <w:rFonts w:ascii="Tahoma" w:hAnsi="Tahoma" w:cs="Tahoma"/>
      <w:sz w:val="16"/>
      <w:szCs w:val="16"/>
    </w:rPr>
  </w:style>
  <w:style w:type="paragraph" w:styleId="Header">
    <w:name w:val="header"/>
    <w:basedOn w:val="Normal"/>
    <w:link w:val="HeaderChar"/>
    <w:uiPriority w:val="99"/>
    <w:unhideWhenUsed/>
    <w:rsid w:val="008A2063"/>
    <w:pPr>
      <w:tabs>
        <w:tab w:val="center" w:pos="4680"/>
        <w:tab w:val="right" w:pos="9360"/>
      </w:tabs>
    </w:pPr>
  </w:style>
  <w:style w:type="character" w:customStyle="1" w:styleId="HeaderChar">
    <w:name w:val="Header Char"/>
    <w:basedOn w:val="DefaultParagraphFont"/>
    <w:link w:val="Header"/>
    <w:uiPriority w:val="99"/>
    <w:rsid w:val="008A2063"/>
    <w:rPr>
      <w:rFonts w:ascii="Times New Roman" w:hAnsi="Times New Roman" w:cs="Times New Roman"/>
      <w:sz w:val="20"/>
      <w:szCs w:val="20"/>
    </w:rPr>
  </w:style>
  <w:style w:type="paragraph" w:styleId="Footer">
    <w:name w:val="footer"/>
    <w:basedOn w:val="Normal"/>
    <w:link w:val="FooterChar"/>
    <w:uiPriority w:val="99"/>
    <w:unhideWhenUsed/>
    <w:rsid w:val="008A2063"/>
    <w:pPr>
      <w:tabs>
        <w:tab w:val="center" w:pos="4680"/>
        <w:tab w:val="right" w:pos="9360"/>
      </w:tabs>
    </w:pPr>
  </w:style>
  <w:style w:type="character" w:customStyle="1" w:styleId="FooterChar">
    <w:name w:val="Footer Char"/>
    <w:basedOn w:val="DefaultParagraphFont"/>
    <w:link w:val="Footer"/>
    <w:uiPriority w:val="99"/>
    <w:rsid w:val="008A206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2023-01-06T05:14:00Z</dcterms:created>
  <dcterms:modified xsi:type="dcterms:W3CDTF">2023-01-06T05:14:00Z</dcterms:modified>
</cp:coreProperties>
</file>