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4ABCE" w14:textId="7018E295" w:rsidR="000B6EDE" w:rsidRPr="00B60685" w:rsidRDefault="00F119CF" w:rsidP="000B6EDE">
      <w:r w:rsidRPr="00B60685">
        <w:object w:dxaOrig="2146" w:dyaOrig="1561" w14:anchorId="2F92C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7.25pt" o:ole="" fillcolor="window">
            <v:imagedata r:id="rId8" o:title=""/>
          </v:shape>
          <o:OLEObject Type="Embed" ProgID="Word.Picture.8" ShapeID="_x0000_i1025" DrawAspect="Content" ObjectID="_1762331295" r:id="rId9"/>
        </w:object>
      </w:r>
    </w:p>
    <w:p w14:paraId="362FCEFC" w14:textId="59410C25" w:rsidR="000B6EDE" w:rsidRPr="00B60685" w:rsidRDefault="000B6EDE" w:rsidP="000B6EDE">
      <w:pPr>
        <w:pStyle w:val="ShortT"/>
        <w:spacing w:before="240"/>
      </w:pPr>
      <w:r w:rsidRPr="00B60685">
        <w:t>Private Health Insurance (Bene</w:t>
      </w:r>
      <w:bookmarkStart w:id="0" w:name="_GoBack"/>
      <w:bookmarkEnd w:id="0"/>
      <w:r w:rsidRPr="00B60685">
        <w:t xml:space="preserve">fit Requirements) </w:t>
      </w:r>
      <w:r w:rsidR="00C25A6C" w:rsidRPr="00B60685">
        <w:t>Rules 2</w:t>
      </w:r>
      <w:r w:rsidRPr="00B60685">
        <w:t>011</w:t>
      </w:r>
    </w:p>
    <w:p w14:paraId="63246885" w14:textId="5AB44C06" w:rsidR="00187FE9" w:rsidRPr="00B60685" w:rsidRDefault="00380BEC" w:rsidP="00380BEC">
      <w:pPr>
        <w:pStyle w:val="MadeunderText"/>
      </w:pPr>
      <w:r w:rsidRPr="00B60685">
        <w:t>made under</w:t>
      </w:r>
      <w:r w:rsidR="008A2DC4" w:rsidRPr="00B60685">
        <w:t xml:space="preserve"> item</w:t>
      </w:r>
      <w:r w:rsidR="001F3962" w:rsidRPr="00B60685">
        <w:t> </w:t>
      </w:r>
      <w:r w:rsidRPr="00B60685">
        <w:t>3A of the table in section</w:t>
      </w:r>
      <w:r w:rsidR="001F3962" w:rsidRPr="00B60685">
        <w:t> </w:t>
      </w:r>
      <w:r w:rsidRPr="00B60685">
        <w:t>333</w:t>
      </w:r>
      <w:r w:rsidR="00B60685">
        <w:noBreakHyphen/>
      </w:r>
      <w:r w:rsidRPr="00B60685">
        <w:t>20 of the</w:t>
      </w:r>
    </w:p>
    <w:p w14:paraId="06CAA165" w14:textId="77777777" w:rsidR="00380BEC" w:rsidRPr="00B60685" w:rsidRDefault="00380BEC" w:rsidP="008A2DC4">
      <w:pPr>
        <w:pStyle w:val="CompiledMadeUnder"/>
        <w:spacing w:before="240"/>
      </w:pPr>
      <w:r w:rsidRPr="00B60685">
        <w:t>Private Health Insurance Act 2007</w:t>
      </w:r>
    </w:p>
    <w:p w14:paraId="269E4276" w14:textId="7502A9CC" w:rsidR="000B6EDE" w:rsidRPr="00B60685" w:rsidRDefault="000B6EDE" w:rsidP="000B6EDE">
      <w:pPr>
        <w:spacing w:before="1000"/>
        <w:rPr>
          <w:rFonts w:cs="Arial"/>
          <w:b/>
          <w:sz w:val="32"/>
          <w:szCs w:val="32"/>
        </w:rPr>
      </w:pPr>
      <w:r w:rsidRPr="00B60685">
        <w:rPr>
          <w:rFonts w:cs="Arial"/>
          <w:b/>
          <w:sz w:val="32"/>
          <w:szCs w:val="32"/>
        </w:rPr>
        <w:t>Compilation No.</w:t>
      </w:r>
      <w:r w:rsidR="001F3962" w:rsidRPr="00B60685">
        <w:rPr>
          <w:rFonts w:cs="Arial"/>
          <w:b/>
          <w:sz w:val="32"/>
          <w:szCs w:val="32"/>
        </w:rPr>
        <w:t> </w:t>
      </w:r>
      <w:r w:rsidRPr="00B60685">
        <w:rPr>
          <w:rFonts w:cs="Arial"/>
          <w:b/>
          <w:sz w:val="32"/>
          <w:szCs w:val="32"/>
        </w:rPr>
        <w:fldChar w:fldCharType="begin"/>
      </w:r>
      <w:r w:rsidRPr="00B60685">
        <w:rPr>
          <w:rFonts w:cs="Arial"/>
          <w:b/>
          <w:sz w:val="32"/>
          <w:szCs w:val="32"/>
        </w:rPr>
        <w:instrText xml:space="preserve"> DOCPROPERTY  CompilationNumber </w:instrText>
      </w:r>
      <w:r w:rsidRPr="00B60685">
        <w:rPr>
          <w:rFonts w:cs="Arial"/>
          <w:b/>
          <w:sz w:val="32"/>
          <w:szCs w:val="32"/>
        </w:rPr>
        <w:fldChar w:fldCharType="separate"/>
      </w:r>
      <w:r w:rsidR="00332FDD">
        <w:rPr>
          <w:rFonts w:cs="Arial"/>
          <w:b/>
          <w:sz w:val="32"/>
          <w:szCs w:val="32"/>
        </w:rPr>
        <w:t>90</w:t>
      </w:r>
      <w:r w:rsidRPr="00B60685">
        <w:rPr>
          <w:rFonts w:cs="Arial"/>
          <w:b/>
          <w:sz w:val="32"/>
          <w:szCs w:val="32"/>
        </w:rPr>
        <w:fldChar w:fldCharType="end"/>
      </w:r>
    </w:p>
    <w:p w14:paraId="20686723" w14:textId="24BB780F" w:rsidR="000B6EDE" w:rsidRPr="00B60685" w:rsidRDefault="000B6EDE" w:rsidP="00962C0E">
      <w:pPr>
        <w:tabs>
          <w:tab w:val="left" w:pos="3600"/>
        </w:tabs>
        <w:spacing w:before="480"/>
        <w:rPr>
          <w:rFonts w:cs="Arial"/>
          <w:sz w:val="24"/>
        </w:rPr>
      </w:pPr>
      <w:r w:rsidRPr="00B60685">
        <w:rPr>
          <w:rFonts w:cs="Arial"/>
          <w:b/>
          <w:sz w:val="24"/>
        </w:rPr>
        <w:t>Compilation date:</w:t>
      </w:r>
      <w:r w:rsidR="00962C0E" w:rsidRPr="00B60685">
        <w:rPr>
          <w:rFonts w:cs="Arial"/>
          <w:sz w:val="24"/>
        </w:rPr>
        <w:tab/>
      </w:r>
      <w:r w:rsidRPr="00332FDD">
        <w:rPr>
          <w:rFonts w:cs="Arial"/>
          <w:sz w:val="24"/>
        </w:rPr>
        <w:fldChar w:fldCharType="begin"/>
      </w:r>
      <w:r w:rsidR="00C858A9" w:rsidRPr="00332FDD">
        <w:rPr>
          <w:rFonts w:cs="Arial"/>
          <w:sz w:val="24"/>
        </w:rPr>
        <w:instrText>DOCPROPERTY StartDate \@ "d MMMM yyyy" \* MERGEFORMAT</w:instrText>
      </w:r>
      <w:r w:rsidRPr="00332FDD">
        <w:rPr>
          <w:rFonts w:cs="Arial"/>
          <w:sz w:val="24"/>
        </w:rPr>
        <w:fldChar w:fldCharType="separate"/>
      </w:r>
      <w:r w:rsidR="00332FDD" w:rsidRPr="00332FDD">
        <w:rPr>
          <w:rFonts w:cs="Arial"/>
          <w:bCs/>
          <w:sz w:val="24"/>
        </w:rPr>
        <w:t>1</w:t>
      </w:r>
      <w:r w:rsidR="00332FDD" w:rsidRPr="00332FDD">
        <w:rPr>
          <w:rFonts w:cs="Arial"/>
          <w:sz w:val="24"/>
        </w:rPr>
        <w:t xml:space="preserve"> November 2023</w:t>
      </w:r>
      <w:r w:rsidRPr="00332FDD">
        <w:rPr>
          <w:rFonts w:cs="Arial"/>
          <w:sz w:val="24"/>
        </w:rPr>
        <w:fldChar w:fldCharType="end"/>
      </w:r>
    </w:p>
    <w:p w14:paraId="60495B04" w14:textId="6EB25380" w:rsidR="000B6EDE" w:rsidRPr="00B60685" w:rsidRDefault="000B6EDE" w:rsidP="000B6EDE">
      <w:pPr>
        <w:spacing w:before="240"/>
        <w:rPr>
          <w:rFonts w:cs="Arial"/>
          <w:sz w:val="24"/>
        </w:rPr>
      </w:pPr>
      <w:r w:rsidRPr="00B60685">
        <w:rPr>
          <w:rFonts w:cs="Arial"/>
          <w:b/>
          <w:sz w:val="24"/>
        </w:rPr>
        <w:t>Includes amendments up to:</w:t>
      </w:r>
      <w:r w:rsidRPr="00B60685">
        <w:rPr>
          <w:rFonts w:cs="Arial"/>
          <w:sz w:val="24"/>
        </w:rPr>
        <w:tab/>
      </w:r>
      <w:r w:rsidRPr="00332FDD">
        <w:rPr>
          <w:rFonts w:cs="Arial"/>
          <w:sz w:val="24"/>
        </w:rPr>
        <w:fldChar w:fldCharType="begin"/>
      </w:r>
      <w:r w:rsidRPr="00332FDD">
        <w:rPr>
          <w:rFonts w:cs="Arial"/>
          <w:sz w:val="24"/>
        </w:rPr>
        <w:instrText xml:space="preserve"> DOCPROPERTY IncludesUpTo </w:instrText>
      </w:r>
      <w:r w:rsidRPr="00332FDD">
        <w:rPr>
          <w:rFonts w:cs="Arial"/>
          <w:sz w:val="24"/>
        </w:rPr>
        <w:fldChar w:fldCharType="separate"/>
      </w:r>
      <w:r w:rsidR="00332FDD" w:rsidRPr="00332FDD">
        <w:rPr>
          <w:rFonts w:cs="Arial"/>
          <w:sz w:val="24"/>
        </w:rPr>
        <w:t>F2023L01411</w:t>
      </w:r>
      <w:r w:rsidRPr="00332FDD">
        <w:rPr>
          <w:rFonts w:cs="Arial"/>
          <w:sz w:val="24"/>
        </w:rPr>
        <w:fldChar w:fldCharType="end"/>
      </w:r>
    </w:p>
    <w:p w14:paraId="47C734E3" w14:textId="6057CFDD" w:rsidR="00E46886" w:rsidRPr="00B60685" w:rsidRDefault="000B6EDE" w:rsidP="00E46886">
      <w:pPr>
        <w:tabs>
          <w:tab w:val="left" w:pos="3600"/>
        </w:tabs>
        <w:spacing w:before="240" w:after="240"/>
        <w:rPr>
          <w:rFonts w:cs="Arial"/>
          <w:sz w:val="24"/>
          <w:szCs w:val="24"/>
        </w:rPr>
      </w:pPr>
      <w:r w:rsidRPr="00B60685">
        <w:rPr>
          <w:rFonts w:cs="Arial"/>
          <w:b/>
          <w:sz w:val="24"/>
        </w:rPr>
        <w:t>Registered:</w:t>
      </w:r>
      <w:r w:rsidR="00962C0E" w:rsidRPr="00B60685">
        <w:rPr>
          <w:rFonts w:cs="Arial"/>
          <w:sz w:val="24"/>
        </w:rPr>
        <w:tab/>
      </w:r>
      <w:r w:rsidRPr="00332FDD">
        <w:rPr>
          <w:rFonts w:cs="Arial"/>
          <w:sz w:val="24"/>
        </w:rPr>
        <w:fldChar w:fldCharType="begin"/>
      </w:r>
      <w:r w:rsidRPr="00332FDD">
        <w:rPr>
          <w:rFonts w:cs="Arial"/>
          <w:sz w:val="24"/>
        </w:rPr>
        <w:instrText xml:space="preserve"> IF </w:instrText>
      </w:r>
      <w:r w:rsidRPr="00332FDD">
        <w:rPr>
          <w:rFonts w:cs="Arial"/>
          <w:sz w:val="24"/>
        </w:rPr>
        <w:fldChar w:fldCharType="begin"/>
      </w:r>
      <w:r w:rsidRPr="00332FDD">
        <w:rPr>
          <w:rFonts w:cs="Arial"/>
          <w:sz w:val="24"/>
        </w:rPr>
        <w:instrText xml:space="preserve"> DOCPROPERTY RegisteredDate </w:instrText>
      </w:r>
      <w:r w:rsidRPr="00332FDD">
        <w:rPr>
          <w:rFonts w:cs="Arial"/>
          <w:sz w:val="24"/>
        </w:rPr>
        <w:fldChar w:fldCharType="separate"/>
      </w:r>
      <w:r w:rsidR="00332FDD" w:rsidRPr="00332FDD">
        <w:rPr>
          <w:rFonts w:cs="Arial"/>
          <w:sz w:val="24"/>
        </w:rPr>
        <w:instrText>24 November 2023</w:instrText>
      </w:r>
      <w:r w:rsidRPr="00332FDD">
        <w:rPr>
          <w:rFonts w:cs="Arial"/>
          <w:sz w:val="24"/>
        </w:rPr>
        <w:fldChar w:fldCharType="end"/>
      </w:r>
      <w:r w:rsidRPr="00332FDD">
        <w:rPr>
          <w:rFonts w:cs="Arial"/>
          <w:sz w:val="24"/>
        </w:rPr>
        <w:instrText xml:space="preserve"> = #1/1/1901# "Unknown" </w:instrText>
      </w:r>
      <w:r w:rsidRPr="00332FDD">
        <w:rPr>
          <w:rFonts w:cs="Arial"/>
          <w:sz w:val="24"/>
        </w:rPr>
        <w:fldChar w:fldCharType="begin"/>
      </w:r>
      <w:r w:rsidRPr="00332FDD">
        <w:rPr>
          <w:rFonts w:cs="Arial"/>
          <w:sz w:val="24"/>
        </w:rPr>
        <w:instrText xml:space="preserve"> DOCPROPERTY RegisteredDate \@ "d MMMM yyyy" </w:instrText>
      </w:r>
      <w:r w:rsidRPr="00332FDD">
        <w:rPr>
          <w:rFonts w:cs="Arial"/>
          <w:sz w:val="24"/>
        </w:rPr>
        <w:fldChar w:fldCharType="separate"/>
      </w:r>
      <w:r w:rsidR="00332FDD" w:rsidRPr="00332FDD">
        <w:rPr>
          <w:rFonts w:cs="Arial"/>
          <w:sz w:val="24"/>
        </w:rPr>
        <w:instrText>24 November 2023</w:instrText>
      </w:r>
      <w:r w:rsidRPr="00332FDD">
        <w:rPr>
          <w:rFonts w:cs="Arial"/>
          <w:sz w:val="24"/>
        </w:rPr>
        <w:fldChar w:fldCharType="end"/>
      </w:r>
      <w:r w:rsidRPr="00332FDD">
        <w:rPr>
          <w:rFonts w:cs="Arial"/>
          <w:sz w:val="24"/>
        </w:rPr>
        <w:instrText xml:space="preserve"> \*MERGEFORMAT </w:instrText>
      </w:r>
      <w:r w:rsidRPr="00332FDD">
        <w:rPr>
          <w:rFonts w:cs="Arial"/>
          <w:sz w:val="24"/>
        </w:rPr>
        <w:fldChar w:fldCharType="separate"/>
      </w:r>
      <w:r w:rsidR="00332FDD" w:rsidRPr="00332FDD">
        <w:rPr>
          <w:rFonts w:cs="Arial"/>
          <w:bCs/>
          <w:noProof/>
          <w:sz w:val="24"/>
        </w:rPr>
        <w:t>24</w:t>
      </w:r>
      <w:r w:rsidR="00332FDD" w:rsidRPr="00332FDD">
        <w:rPr>
          <w:rFonts w:cs="Arial"/>
          <w:noProof/>
          <w:sz w:val="24"/>
        </w:rPr>
        <w:t xml:space="preserve"> November 2023</w:t>
      </w:r>
      <w:r w:rsidRPr="00332FDD">
        <w:rPr>
          <w:rFonts w:cs="Arial"/>
          <w:sz w:val="24"/>
        </w:rPr>
        <w:fldChar w:fldCharType="end"/>
      </w:r>
    </w:p>
    <w:p w14:paraId="6DD5F1AC" w14:textId="77777777" w:rsidR="003F5B06" w:rsidRPr="00B60685" w:rsidRDefault="003F5B06" w:rsidP="003F5B06">
      <w:pPr>
        <w:pageBreakBefore/>
        <w:rPr>
          <w:rFonts w:cs="Arial"/>
          <w:b/>
          <w:sz w:val="32"/>
          <w:szCs w:val="32"/>
        </w:rPr>
      </w:pPr>
      <w:r w:rsidRPr="00B60685">
        <w:rPr>
          <w:rFonts w:cs="Arial"/>
          <w:b/>
          <w:sz w:val="32"/>
          <w:szCs w:val="32"/>
        </w:rPr>
        <w:lastRenderedPageBreak/>
        <w:t>About this compilation</w:t>
      </w:r>
    </w:p>
    <w:p w14:paraId="43A5386A" w14:textId="77777777" w:rsidR="003F5B06" w:rsidRPr="00B60685" w:rsidRDefault="003F5B06" w:rsidP="003F5B06">
      <w:pPr>
        <w:spacing w:before="240"/>
        <w:rPr>
          <w:rFonts w:cs="Arial"/>
        </w:rPr>
      </w:pPr>
      <w:r w:rsidRPr="00B60685">
        <w:rPr>
          <w:rFonts w:cs="Arial"/>
          <w:b/>
          <w:szCs w:val="22"/>
        </w:rPr>
        <w:t>This compilation</w:t>
      </w:r>
    </w:p>
    <w:p w14:paraId="347207C3" w14:textId="4FAA6838" w:rsidR="003F5B06" w:rsidRPr="00B60685" w:rsidRDefault="003F5B06" w:rsidP="003F5B06">
      <w:pPr>
        <w:spacing w:before="120" w:after="120"/>
        <w:rPr>
          <w:rFonts w:cs="Arial"/>
          <w:szCs w:val="22"/>
        </w:rPr>
      </w:pPr>
      <w:r w:rsidRPr="00B60685">
        <w:rPr>
          <w:rFonts w:cs="Arial"/>
          <w:szCs w:val="22"/>
        </w:rPr>
        <w:t xml:space="preserve">This is a compilation of the </w:t>
      </w:r>
      <w:r w:rsidRPr="00B60685">
        <w:rPr>
          <w:rFonts w:cs="Arial"/>
          <w:i/>
          <w:szCs w:val="22"/>
        </w:rPr>
        <w:fldChar w:fldCharType="begin"/>
      </w:r>
      <w:r w:rsidRPr="00B60685">
        <w:rPr>
          <w:rFonts w:cs="Arial"/>
          <w:i/>
          <w:szCs w:val="22"/>
        </w:rPr>
        <w:instrText xml:space="preserve"> STYLEREF  ShortT </w:instrText>
      </w:r>
      <w:r w:rsidRPr="00B60685">
        <w:rPr>
          <w:rFonts w:cs="Arial"/>
          <w:i/>
          <w:szCs w:val="22"/>
        </w:rPr>
        <w:fldChar w:fldCharType="separate"/>
      </w:r>
      <w:r w:rsidR="00332FDD">
        <w:rPr>
          <w:rFonts w:cs="Arial"/>
          <w:i/>
          <w:noProof/>
          <w:szCs w:val="22"/>
        </w:rPr>
        <w:t>Private Health Insurance (Benefit Requirements) Rules 2011</w:t>
      </w:r>
      <w:r w:rsidRPr="00B60685">
        <w:rPr>
          <w:rFonts w:cs="Arial"/>
          <w:i/>
          <w:szCs w:val="22"/>
        </w:rPr>
        <w:fldChar w:fldCharType="end"/>
      </w:r>
      <w:r w:rsidRPr="00B60685">
        <w:rPr>
          <w:rFonts w:cs="Arial"/>
          <w:szCs w:val="22"/>
        </w:rPr>
        <w:t xml:space="preserve"> that shows the text of the law as amended and in force on </w:t>
      </w:r>
      <w:r w:rsidRPr="00332FDD">
        <w:rPr>
          <w:rFonts w:cs="Arial"/>
          <w:szCs w:val="22"/>
        </w:rPr>
        <w:fldChar w:fldCharType="begin"/>
      </w:r>
      <w:r w:rsidR="00C858A9" w:rsidRPr="00332FDD">
        <w:rPr>
          <w:rFonts w:cs="Arial"/>
          <w:szCs w:val="22"/>
        </w:rPr>
        <w:instrText>DOCPROPERTY StartDate \@ "d MMMM yyyy" \* MERGEFORMAT</w:instrText>
      </w:r>
      <w:r w:rsidRPr="00332FDD">
        <w:rPr>
          <w:rFonts w:cs="Arial"/>
          <w:szCs w:val="22"/>
        </w:rPr>
        <w:fldChar w:fldCharType="separate"/>
      </w:r>
      <w:r w:rsidR="00332FDD" w:rsidRPr="00332FDD">
        <w:rPr>
          <w:rFonts w:cs="Arial"/>
          <w:szCs w:val="22"/>
        </w:rPr>
        <w:t>1 November 2023</w:t>
      </w:r>
      <w:r w:rsidRPr="00332FDD">
        <w:rPr>
          <w:rFonts w:cs="Arial"/>
          <w:szCs w:val="22"/>
        </w:rPr>
        <w:fldChar w:fldCharType="end"/>
      </w:r>
      <w:r w:rsidRPr="00B60685">
        <w:rPr>
          <w:rFonts w:cs="Arial"/>
          <w:szCs w:val="22"/>
        </w:rPr>
        <w:t xml:space="preserve"> (the </w:t>
      </w:r>
      <w:r w:rsidRPr="00B60685">
        <w:rPr>
          <w:rFonts w:cs="Arial"/>
          <w:b/>
          <w:i/>
          <w:szCs w:val="22"/>
        </w:rPr>
        <w:t>compilation date</w:t>
      </w:r>
      <w:r w:rsidRPr="00B60685">
        <w:rPr>
          <w:rFonts w:cs="Arial"/>
          <w:szCs w:val="22"/>
        </w:rPr>
        <w:t>).</w:t>
      </w:r>
    </w:p>
    <w:p w14:paraId="15A081BC" w14:textId="77777777" w:rsidR="003F5B06" w:rsidRPr="00B60685" w:rsidRDefault="003F5B06" w:rsidP="003F5B06">
      <w:pPr>
        <w:spacing w:after="120"/>
        <w:rPr>
          <w:rFonts w:cs="Arial"/>
          <w:szCs w:val="22"/>
        </w:rPr>
      </w:pPr>
      <w:r w:rsidRPr="00B60685">
        <w:rPr>
          <w:rFonts w:cs="Arial"/>
          <w:szCs w:val="22"/>
        </w:rPr>
        <w:t xml:space="preserve">The notes at the end of this compilation (the </w:t>
      </w:r>
      <w:r w:rsidRPr="00B60685">
        <w:rPr>
          <w:rFonts w:cs="Arial"/>
          <w:b/>
          <w:i/>
          <w:szCs w:val="22"/>
        </w:rPr>
        <w:t>endnotes</w:t>
      </w:r>
      <w:r w:rsidRPr="00B60685">
        <w:rPr>
          <w:rFonts w:cs="Arial"/>
          <w:szCs w:val="22"/>
        </w:rPr>
        <w:t>) include information about amending laws and the amendment history of provisions of the compiled law.</w:t>
      </w:r>
    </w:p>
    <w:p w14:paraId="499DBE1F" w14:textId="77777777" w:rsidR="003F5B06" w:rsidRPr="00B60685" w:rsidRDefault="003F5B06" w:rsidP="003F5B06">
      <w:pPr>
        <w:tabs>
          <w:tab w:val="left" w:pos="5640"/>
        </w:tabs>
        <w:spacing w:before="120" w:after="120"/>
        <w:rPr>
          <w:rFonts w:cs="Arial"/>
          <w:b/>
          <w:szCs w:val="22"/>
        </w:rPr>
      </w:pPr>
      <w:r w:rsidRPr="00B60685">
        <w:rPr>
          <w:rFonts w:cs="Arial"/>
          <w:b/>
          <w:szCs w:val="22"/>
        </w:rPr>
        <w:t>Uncommenced amendments</w:t>
      </w:r>
    </w:p>
    <w:p w14:paraId="43938746" w14:textId="77777777" w:rsidR="003F5B06" w:rsidRPr="00B60685" w:rsidRDefault="003F5B06" w:rsidP="003F5B06">
      <w:pPr>
        <w:spacing w:after="120"/>
        <w:rPr>
          <w:rFonts w:cs="Arial"/>
          <w:szCs w:val="22"/>
        </w:rPr>
      </w:pPr>
      <w:r w:rsidRPr="00B6068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DB9645F" w14:textId="77777777" w:rsidR="003F5B06" w:rsidRPr="00B60685" w:rsidRDefault="003F5B06" w:rsidP="003F5B06">
      <w:pPr>
        <w:spacing w:before="120" w:after="120"/>
        <w:rPr>
          <w:rFonts w:cs="Arial"/>
          <w:b/>
          <w:szCs w:val="22"/>
        </w:rPr>
      </w:pPr>
      <w:r w:rsidRPr="00B60685">
        <w:rPr>
          <w:rFonts w:cs="Arial"/>
          <w:b/>
          <w:szCs w:val="22"/>
        </w:rPr>
        <w:t>Application, saving and transitional provisions for provisions and amendments</w:t>
      </w:r>
    </w:p>
    <w:p w14:paraId="1C4C3F1F" w14:textId="77777777" w:rsidR="003F5B06" w:rsidRPr="00B60685" w:rsidRDefault="003F5B06" w:rsidP="003F5B06">
      <w:pPr>
        <w:spacing w:after="120"/>
        <w:rPr>
          <w:rFonts w:cs="Arial"/>
          <w:szCs w:val="22"/>
        </w:rPr>
      </w:pPr>
      <w:r w:rsidRPr="00B60685">
        <w:rPr>
          <w:rFonts w:cs="Arial"/>
          <w:szCs w:val="22"/>
        </w:rPr>
        <w:t>If the operation of a provision or amendment of the compiled law is affected by an application, saving or transitional provision that is not included in this compilation, details are included in the endnotes.</w:t>
      </w:r>
    </w:p>
    <w:p w14:paraId="341E3AFD" w14:textId="77777777" w:rsidR="003F5B06" w:rsidRPr="00B60685" w:rsidRDefault="003F5B06" w:rsidP="003F5B06">
      <w:pPr>
        <w:spacing w:after="120"/>
        <w:rPr>
          <w:rFonts w:cs="Arial"/>
          <w:b/>
          <w:szCs w:val="22"/>
        </w:rPr>
      </w:pPr>
      <w:r w:rsidRPr="00B60685">
        <w:rPr>
          <w:rFonts w:cs="Arial"/>
          <w:b/>
          <w:szCs w:val="22"/>
        </w:rPr>
        <w:t>Editorial changes</w:t>
      </w:r>
    </w:p>
    <w:p w14:paraId="06C9D4A1" w14:textId="77777777" w:rsidR="003F5B06" w:rsidRPr="00B60685" w:rsidRDefault="003F5B06" w:rsidP="003F5B06">
      <w:pPr>
        <w:spacing w:after="120"/>
        <w:rPr>
          <w:rFonts w:cs="Arial"/>
          <w:szCs w:val="22"/>
        </w:rPr>
      </w:pPr>
      <w:r w:rsidRPr="00B60685">
        <w:rPr>
          <w:rFonts w:cs="Arial"/>
          <w:szCs w:val="22"/>
        </w:rPr>
        <w:t>For more information about any editorial changes made in this compilation, see the endnotes.</w:t>
      </w:r>
    </w:p>
    <w:p w14:paraId="07EEDA5E" w14:textId="77777777" w:rsidR="003F5B06" w:rsidRPr="00B60685" w:rsidRDefault="003F5B06" w:rsidP="003F5B06">
      <w:pPr>
        <w:spacing w:before="120" w:after="120"/>
        <w:rPr>
          <w:rFonts w:cs="Arial"/>
          <w:b/>
          <w:szCs w:val="22"/>
        </w:rPr>
      </w:pPr>
      <w:r w:rsidRPr="00B60685">
        <w:rPr>
          <w:rFonts w:cs="Arial"/>
          <w:b/>
          <w:szCs w:val="22"/>
        </w:rPr>
        <w:t>Modifications</w:t>
      </w:r>
    </w:p>
    <w:p w14:paraId="713BEC43" w14:textId="77777777" w:rsidR="003F5B06" w:rsidRPr="00B60685" w:rsidRDefault="003F5B06" w:rsidP="003F5B06">
      <w:pPr>
        <w:spacing w:after="120"/>
        <w:rPr>
          <w:rFonts w:cs="Arial"/>
          <w:szCs w:val="22"/>
        </w:rPr>
      </w:pPr>
      <w:r w:rsidRPr="00B6068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2E3B550" w14:textId="04C174C1" w:rsidR="003F5B06" w:rsidRPr="00B60685" w:rsidRDefault="003F5B06" w:rsidP="003F5B06">
      <w:pPr>
        <w:spacing w:before="80" w:after="120"/>
        <w:rPr>
          <w:rFonts w:cs="Arial"/>
          <w:b/>
          <w:szCs w:val="22"/>
        </w:rPr>
      </w:pPr>
      <w:r w:rsidRPr="00B60685">
        <w:rPr>
          <w:rFonts w:cs="Arial"/>
          <w:b/>
          <w:szCs w:val="22"/>
        </w:rPr>
        <w:t>Self</w:t>
      </w:r>
      <w:r w:rsidR="00B60685">
        <w:rPr>
          <w:rFonts w:cs="Arial"/>
          <w:b/>
          <w:szCs w:val="22"/>
        </w:rPr>
        <w:noBreakHyphen/>
      </w:r>
      <w:r w:rsidRPr="00B60685">
        <w:rPr>
          <w:rFonts w:cs="Arial"/>
          <w:b/>
          <w:szCs w:val="22"/>
        </w:rPr>
        <w:t>repealing provisions</w:t>
      </w:r>
    </w:p>
    <w:p w14:paraId="14AF71FE" w14:textId="77777777" w:rsidR="003F5B06" w:rsidRPr="00B60685" w:rsidRDefault="003F5B06" w:rsidP="003F5B06">
      <w:pPr>
        <w:spacing w:after="120"/>
        <w:rPr>
          <w:rFonts w:cs="Arial"/>
          <w:szCs w:val="22"/>
        </w:rPr>
      </w:pPr>
      <w:r w:rsidRPr="00B60685">
        <w:rPr>
          <w:rFonts w:cs="Arial"/>
          <w:szCs w:val="22"/>
        </w:rPr>
        <w:t>If a provision of the compiled law has been repealed in accordance with a provision of the law, details are included in the endnotes.</w:t>
      </w:r>
    </w:p>
    <w:p w14:paraId="1AD85133" w14:textId="77777777" w:rsidR="000B6EDE" w:rsidRPr="00B60685" w:rsidRDefault="000B6EDE" w:rsidP="000B6EDE">
      <w:pPr>
        <w:pStyle w:val="Header"/>
        <w:tabs>
          <w:tab w:val="clear" w:pos="4150"/>
          <w:tab w:val="clear" w:pos="8307"/>
        </w:tabs>
      </w:pPr>
      <w:r w:rsidRPr="00B60685">
        <w:rPr>
          <w:rStyle w:val="CharChapNo"/>
        </w:rPr>
        <w:t xml:space="preserve"> </w:t>
      </w:r>
      <w:r w:rsidRPr="00B60685">
        <w:rPr>
          <w:rStyle w:val="CharChapText"/>
        </w:rPr>
        <w:t xml:space="preserve"> </w:t>
      </w:r>
    </w:p>
    <w:p w14:paraId="77AFD2C9" w14:textId="77777777" w:rsidR="000B6EDE" w:rsidRPr="00B60685" w:rsidRDefault="000B6EDE" w:rsidP="000B6EDE">
      <w:pPr>
        <w:pStyle w:val="Header"/>
        <w:tabs>
          <w:tab w:val="clear" w:pos="4150"/>
          <w:tab w:val="clear" w:pos="8307"/>
        </w:tabs>
      </w:pPr>
      <w:r w:rsidRPr="00B60685">
        <w:rPr>
          <w:rStyle w:val="CharPartNo"/>
        </w:rPr>
        <w:t xml:space="preserve"> </w:t>
      </w:r>
      <w:r w:rsidRPr="00B60685">
        <w:rPr>
          <w:rStyle w:val="CharPartText"/>
        </w:rPr>
        <w:t xml:space="preserve"> </w:t>
      </w:r>
    </w:p>
    <w:p w14:paraId="2F36713E" w14:textId="77777777" w:rsidR="000B6EDE" w:rsidRPr="00B60685" w:rsidRDefault="000B6EDE" w:rsidP="000B6EDE">
      <w:pPr>
        <w:pStyle w:val="Header"/>
        <w:tabs>
          <w:tab w:val="clear" w:pos="4150"/>
          <w:tab w:val="clear" w:pos="8307"/>
        </w:tabs>
      </w:pPr>
      <w:r w:rsidRPr="00B60685">
        <w:rPr>
          <w:rStyle w:val="CharDivNo"/>
        </w:rPr>
        <w:t xml:space="preserve"> </w:t>
      </w:r>
      <w:r w:rsidRPr="00B60685">
        <w:rPr>
          <w:rStyle w:val="CharDivText"/>
        </w:rPr>
        <w:t xml:space="preserve"> </w:t>
      </w:r>
    </w:p>
    <w:p w14:paraId="56A313B1" w14:textId="77777777" w:rsidR="00E74227" w:rsidRPr="00B60685" w:rsidRDefault="00E74227" w:rsidP="00E74227">
      <w:pPr>
        <w:sectPr w:rsidR="00E74227" w:rsidRPr="00B60685" w:rsidSect="00B4443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93741AB" w14:textId="77777777" w:rsidR="00211144" w:rsidRPr="00B60685" w:rsidRDefault="00211144" w:rsidP="00C04215">
      <w:pPr>
        <w:keepNext/>
        <w:rPr>
          <w:sz w:val="36"/>
        </w:rPr>
      </w:pPr>
      <w:r w:rsidRPr="00B60685">
        <w:rPr>
          <w:sz w:val="36"/>
        </w:rPr>
        <w:lastRenderedPageBreak/>
        <w:t>Contents</w:t>
      </w:r>
    </w:p>
    <w:p w14:paraId="343EC645" w14:textId="2D00EDC3" w:rsidR="00C858A9" w:rsidRPr="00B60685" w:rsidRDefault="004A6DFE">
      <w:pPr>
        <w:pStyle w:val="TOC2"/>
        <w:rPr>
          <w:rFonts w:asciiTheme="minorHAnsi" w:eastAsiaTheme="minorEastAsia" w:hAnsiTheme="minorHAnsi" w:cstheme="minorBidi"/>
          <w:b w:val="0"/>
          <w:noProof/>
          <w:kern w:val="0"/>
          <w:sz w:val="22"/>
          <w:szCs w:val="22"/>
        </w:rPr>
      </w:pPr>
      <w:r w:rsidRPr="00B60685">
        <w:fldChar w:fldCharType="begin"/>
      </w:r>
      <w:r w:rsidRPr="00B60685">
        <w:instrText xml:space="preserve"> TOC \o "1-9" </w:instrText>
      </w:r>
      <w:r w:rsidRPr="00B60685">
        <w:fldChar w:fldCharType="separate"/>
      </w:r>
      <w:r w:rsidR="00C858A9" w:rsidRPr="00B60685">
        <w:rPr>
          <w:noProof/>
        </w:rPr>
        <w:t>Part 1</w:t>
      </w:r>
      <w:r w:rsidR="00C858A9" w:rsidRPr="00B60685">
        <w:rPr>
          <w:rFonts w:asciiTheme="minorHAnsi" w:eastAsiaTheme="minorEastAsia" w:hAnsiTheme="minorHAnsi" w:cstheme="minorBidi"/>
          <w:b w:val="0"/>
          <w:noProof/>
          <w:kern w:val="0"/>
          <w:sz w:val="22"/>
          <w:szCs w:val="22"/>
        </w:rPr>
        <w:tab/>
      </w:r>
      <w:r w:rsidR="00C858A9" w:rsidRPr="00B60685">
        <w:rPr>
          <w:noProof/>
        </w:rPr>
        <w:t>Preliminary</w:t>
      </w:r>
      <w:r w:rsidR="00C858A9" w:rsidRPr="00B60685">
        <w:rPr>
          <w:noProof/>
        </w:rPr>
        <w:tab/>
      </w:r>
      <w:r w:rsidR="00C858A9" w:rsidRPr="00B60685">
        <w:rPr>
          <w:noProof/>
        </w:rPr>
        <w:fldChar w:fldCharType="begin"/>
      </w:r>
      <w:r w:rsidR="00C858A9" w:rsidRPr="00B60685">
        <w:rPr>
          <w:noProof/>
        </w:rPr>
        <w:instrText xml:space="preserve"> PAGEREF _Toc150081662 \h </w:instrText>
      </w:r>
      <w:r w:rsidR="00C858A9" w:rsidRPr="00B60685">
        <w:rPr>
          <w:noProof/>
        </w:rPr>
      </w:r>
      <w:r w:rsidR="00C858A9" w:rsidRPr="00B60685">
        <w:rPr>
          <w:noProof/>
        </w:rPr>
        <w:fldChar w:fldCharType="separate"/>
      </w:r>
      <w:r w:rsidR="00332FDD">
        <w:rPr>
          <w:noProof/>
        </w:rPr>
        <w:t>1</w:t>
      </w:r>
      <w:r w:rsidR="00C858A9" w:rsidRPr="00B60685">
        <w:rPr>
          <w:noProof/>
        </w:rPr>
        <w:fldChar w:fldCharType="end"/>
      </w:r>
    </w:p>
    <w:p w14:paraId="6749129D" w14:textId="0DC91B2A" w:rsidR="00C858A9" w:rsidRPr="00B60685" w:rsidRDefault="00C858A9">
      <w:pPr>
        <w:pStyle w:val="TOC3"/>
        <w:rPr>
          <w:rFonts w:asciiTheme="minorHAnsi" w:eastAsiaTheme="minorEastAsia" w:hAnsiTheme="minorHAnsi" w:cstheme="minorBidi"/>
          <w:b w:val="0"/>
          <w:noProof/>
          <w:kern w:val="0"/>
          <w:szCs w:val="22"/>
        </w:rPr>
      </w:pPr>
      <w:r w:rsidRPr="00B60685">
        <w:rPr>
          <w:noProof/>
        </w:rPr>
        <w:t>1.</w:t>
      </w:r>
      <w:r w:rsidRPr="00B60685">
        <w:rPr>
          <w:rFonts w:asciiTheme="minorHAnsi" w:eastAsiaTheme="minorEastAsia" w:hAnsiTheme="minorHAnsi" w:cstheme="minorBidi"/>
          <w:b w:val="0"/>
          <w:noProof/>
          <w:kern w:val="0"/>
          <w:szCs w:val="22"/>
        </w:rPr>
        <w:tab/>
      </w:r>
      <w:r w:rsidRPr="00B60685">
        <w:rPr>
          <w:noProof/>
        </w:rPr>
        <w:t>Name of Rules</w:t>
      </w:r>
      <w:r w:rsidRPr="00B60685">
        <w:rPr>
          <w:noProof/>
        </w:rPr>
        <w:tab/>
      </w:r>
      <w:r w:rsidRPr="00B60685">
        <w:rPr>
          <w:noProof/>
        </w:rPr>
        <w:fldChar w:fldCharType="begin"/>
      </w:r>
      <w:r w:rsidRPr="00B60685">
        <w:rPr>
          <w:noProof/>
        </w:rPr>
        <w:instrText xml:space="preserve"> PAGEREF _Toc150081663 \h </w:instrText>
      </w:r>
      <w:r w:rsidRPr="00B60685">
        <w:rPr>
          <w:noProof/>
        </w:rPr>
      </w:r>
      <w:r w:rsidRPr="00B60685">
        <w:rPr>
          <w:noProof/>
        </w:rPr>
        <w:fldChar w:fldCharType="separate"/>
      </w:r>
      <w:r w:rsidR="00332FDD">
        <w:rPr>
          <w:noProof/>
        </w:rPr>
        <w:t>1</w:t>
      </w:r>
      <w:r w:rsidRPr="00B60685">
        <w:rPr>
          <w:noProof/>
        </w:rPr>
        <w:fldChar w:fldCharType="end"/>
      </w:r>
    </w:p>
    <w:p w14:paraId="795C1129" w14:textId="3575A180" w:rsidR="00C858A9" w:rsidRPr="00B60685" w:rsidRDefault="00C858A9">
      <w:pPr>
        <w:pStyle w:val="TOC3"/>
        <w:rPr>
          <w:rFonts w:asciiTheme="minorHAnsi" w:eastAsiaTheme="minorEastAsia" w:hAnsiTheme="minorHAnsi" w:cstheme="minorBidi"/>
          <w:b w:val="0"/>
          <w:noProof/>
          <w:kern w:val="0"/>
          <w:szCs w:val="22"/>
        </w:rPr>
      </w:pPr>
      <w:r w:rsidRPr="00B60685">
        <w:rPr>
          <w:noProof/>
        </w:rPr>
        <w:t>3.</w:t>
      </w:r>
      <w:r w:rsidRPr="00B60685">
        <w:rPr>
          <w:rFonts w:asciiTheme="minorHAnsi" w:eastAsiaTheme="minorEastAsia" w:hAnsiTheme="minorHAnsi" w:cstheme="minorBidi"/>
          <w:b w:val="0"/>
          <w:noProof/>
          <w:kern w:val="0"/>
          <w:szCs w:val="22"/>
        </w:rPr>
        <w:tab/>
      </w:r>
      <w:r w:rsidRPr="00B60685">
        <w:rPr>
          <w:noProof/>
        </w:rPr>
        <w:t>Definitions</w:t>
      </w:r>
      <w:r w:rsidRPr="00B60685">
        <w:rPr>
          <w:noProof/>
        </w:rPr>
        <w:tab/>
      </w:r>
      <w:r w:rsidRPr="00B60685">
        <w:rPr>
          <w:noProof/>
        </w:rPr>
        <w:fldChar w:fldCharType="begin"/>
      </w:r>
      <w:r w:rsidRPr="00B60685">
        <w:rPr>
          <w:noProof/>
        </w:rPr>
        <w:instrText xml:space="preserve"> PAGEREF _Toc150081664 \h </w:instrText>
      </w:r>
      <w:r w:rsidRPr="00B60685">
        <w:rPr>
          <w:noProof/>
        </w:rPr>
      </w:r>
      <w:r w:rsidRPr="00B60685">
        <w:rPr>
          <w:noProof/>
        </w:rPr>
        <w:fldChar w:fldCharType="separate"/>
      </w:r>
      <w:r w:rsidR="00332FDD">
        <w:rPr>
          <w:noProof/>
        </w:rPr>
        <w:t>1</w:t>
      </w:r>
      <w:r w:rsidRPr="00B60685">
        <w:rPr>
          <w:noProof/>
        </w:rPr>
        <w:fldChar w:fldCharType="end"/>
      </w:r>
    </w:p>
    <w:p w14:paraId="5C0B42F6" w14:textId="280B21EF"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2</w:t>
      </w:r>
      <w:r w:rsidRPr="00B60685">
        <w:rPr>
          <w:rFonts w:asciiTheme="minorHAnsi" w:eastAsiaTheme="minorEastAsia" w:hAnsiTheme="minorHAnsi" w:cstheme="minorBidi"/>
          <w:b w:val="0"/>
          <w:noProof/>
          <w:kern w:val="0"/>
          <w:sz w:val="22"/>
          <w:szCs w:val="22"/>
        </w:rPr>
        <w:tab/>
      </w:r>
      <w:r w:rsidRPr="00B60685">
        <w:rPr>
          <w:noProof/>
        </w:rPr>
        <w:t>Minimum benefit requirements</w:t>
      </w:r>
      <w:r w:rsidRPr="00B60685">
        <w:rPr>
          <w:noProof/>
        </w:rPr>
        <w:tab/>
      </w:r>
      <w:r w:rsidRPr="00B60685">
        <w:rPr>
          <w:noProof/>
        </w:rPr>
        <w:fldChar w:fldCharType="begin"/>
      </w:r>
      <w:r w:rsidRPr="00B60685">
        <w:rPr>
          <w:noProof/>
        </w:rPr>
        <w:instrText xml:space="preserve"> PAGEREF _Toc150081665 \h </w:instrText>
      </w:r>
      <w:r w:rsidRPr="00B60685">
        <w:rPr>
          <w:noProof/>
        </w:rPr>
      </w:r>
      <w:r w:rsidRPr="00B60685">
        <w:rPr>
          <w:noProof/>
        </w:rPr>
        <w:fldChar w:fldCharType="separate"/>
      </w:r>
      <w:r w:rsidR="00332FDD">
        <w:rPr>
          <w:noProof/>
        </w:rPr>
        <w:t>3</w:t>
      </w:r>
      <w:r w:rsidRPr="00B60685">
        <w:rPr>
          <w:noProof/>
        </w:rPr>
        <w:fldChar w:fldCharType="end"/>
      </w:r>
    </w:p>
    <w:p w14:paraId="3714B4F4" w14:textId="78B49E42" w:rsidR="00C858A9" w:rsidRPr="00B60685" w:rsidRDefault="00C858A9">
      <w:pPr>
        <w:pStyle w:val="TOC3"/>
        <w:rPr>
          <w:rFonts w:asciiTheme="minorHAnsi" w:eastAsiaTheme="minorEastAsia" w:hAnsiTheme="minorHAnsi" w:cstheme="minorBidi"/>
          <w:b w:val="0"/>
          <w:noProof/>
          <w:kern w:val="0"/>
          <w:szCs w:val="22"/>
        </w:rPr>
      </w:pPr>
      <w:r w:rsidRPr="00B60685">
        <w:rPr>
          <w:noProof/>
        </w:rPr>
        <w:t>4.</w:t>
      </w:r>
      <w:r w:rsidRPr="00B60685">
        <w:rPr>
          <w:rFonts w:asciiTheme="minorHAnsi" w:eastAsiaTheme="minorEastAsia" w:hAnsiTheme="minorHAnsi" w:cstheme="minorBidi"/>
          <w:b w:val="0"/>
          <w:noProof/>
          <w:kern w:val="0"/>
          <w:szCs w:val="22"/>
        </w:rPr>
        <w:tab/>
      </w:r>
      <w:r w:rsidRPr="00B60685">
        <w:rPr>
          <w:noProof/>
        </w:rPr>
        <w:t>Psychiatric care, rehabilitation and palliative care</w:t>
      </w:r>
      <w:r w:rsidRPr="00B60685">
        <w:rPr>
          <w:noProof/>
        </w:rPr>
        <w:tab/>
      </w:r>
      <w:r w:rsidRPr="00B60685">
        <w:rPr>
          <w:noProof/>
        </w:rPr>
        <w:fldChar w:fldCharType="begin"/>
      </w:r>
      <w:r w:rsidRPr="00B60685">
        <w:rPr>
          <w:noProof/>
        </w:rPr>
        <w:instrText xml:space="preserve"> PAGEREF _Toc150081666 \h </w:instrText>
      </w:r>
      <w:r w:rsidRPr="00B60685">
        <w:rPr>
          <w:noProof/>
        </w:rPr>
      </w:r>
      <w:r w:rsidRPr="00B60685">
        <w:rPr>
          <w:noProof/>
        </w:rPr>
        <w:fldChar w:fldCharType="separate"/>
      </w:r>
      <w:r w:rsidR="00332FDD">
        <w:rPr>
          <w:noProof/>
        </w:rPr>
        <w:t>3</w:t>
      </w:r>
      <w:r w:rsidRPr="00B60685">
        <w:rPr>
          <w:noProof/>
        </w:rPr>
        <w:fldChar w:fldCharType="end"/>
      </w:r>
    </w:p>
    <w:p w14:paraId="306EC976" w14:textId="591FD38B" w:rsidR="00C858A9" w:rsidRPr="00B60685" w:rsidRDefault="00C858A9">
      <w:pPr>
        <w:pStyle w:val="TOC3"/>
        <w:rPr>
          <w:rFonts w:asciiTheme="minorHAnsi" w:eastAsiaTheme="minorEastAsia" w:hAnsiTheme="minorHAnsi" w:cstheme="minorBidi"/>
          <w:b w:val="0"/>
          <w:noProof/>
          <w:kern w:val="0"/>
          <w:szCs w:val="22"/>
        </w:rPr>
      </w:pPr>
      <w:r w:rsidRPr="00B60685">
        <w:rPr>
          <w:noProof/>
        </w:rPr>
        <w:t>5.</w:t>
      </w:r>
      <w:r w:rsidRPr="00B60685">
        <w:rPr>
          <w:rFonts w:asciiTheme="minorHAnsi" w:eastAsiaTheme="minorEastAsia" w:hAnsiTheme="minorHAnsi" w:cstheme="minorBidi"/>
          <w:b w:val="0"/>
          <w:noProof/>
          <w:kern w:val="0"/>
          <w:szCs w:val="22"/>
        </w:rPr>
        <w:tab/>
      </w:r>
      <w:r w:rsidRPr="00B60685">
        <w:rPr>
          <w:noProof/>
        </w:rPr>
        <w:t>Other hospital treatments</w:t>
      </w:r>
      <w:r w:rsidRPr="00B60685">
        <w:rPr>
          <w:noProof/>
        </w:rPr>
        <w:tab/>
      </w:r>
      <w:r w:rsidRPr="00B60685">
        <w:rPr>
          <w:noProof/>
        </w:rPr>
        <w:fldChar w:fldCharType="begin"/>
      </w:r>
      <w:r w:rsidRPr="00B60685">
        <w:rPr>
          <w:noProof/>
        </w:rPr>
        <w:instrText xml:space="preserve"> PAGEREF _Toc150081667 \h </w:instrText>
      </w:r>
      <w:r w:rsidRPr="00B60685">
        <w:rPr>
          <w:noProof/>
        </w:rPr>
      </w:r>
      <w:r w:rsidRPr="00B60685">
        <w:rPr>
          <w:noProof/>
        </w:rPr>
        <w:fldChar w:fldCharType="separate"/>
      </w:r>
      <w:r w:rsidR="00332FDD">
        <w:rPr>
          <w:noProof/>
        </w:rPr>
        <w:t>3</w:t>
      </w:r>
      <w:r w:rsidRPr="00B60685">
        <w:rPr>
          <w:noProof/>
        </w:rPr>
        <w:fldChar w:fldCharType="end"/>
      </w:r>
    </w:p>
    <w:p w14:paraId="25337F06" w14:textId="5C6EF018" w:rsidR="00C858A9" w:rsidRPr="00B60685" w:rsidRDefault="00C858A9">
      <w:pPr>
        <w:pStyle w:val="TOC3"/>
        <w:rPr>
          <w:rFonts w:asciiTheme="minorHAnsi" w:eastAsiaTheme="minorEastAsia" w:hAnsiTheme="minorHAnsi" w:cstheme="minorBidi"/>
          <w:b w:val="0"/>
          <w:noProof/>
          <w:kern w:val="0"/>
          <w:szCs w:val="22"/>
        </w:rPr>
      </w:pPr>
      <w:r w:rsidRPr="00B60685">
        <w:rPr>
          <w:noProof/>
        </w:rPr>
        <w:t>6.</w:t>
      </w:r>
      <w:r w:rsidRPr="00B60685">
        <w:rPr>
          <w:rFonts w:asciiTheme="minorHAnsi" w:eastAsiaTheme="minorEastAsia" w:hAnsiTheme="minorHAnsi" w:cstheme="minorBidi"/>
          <w:b w:val="0"/>
          <w:noProof/>
          <w:kern w:val="0"/>
          <w:szCs w:val="22"/>
        </w:rPr>
        <w:tab/>
      </w:r>
      <w:r w:rsidRPr="00B60685">
        <w:rPr>
          <w:noProof/>
        </w:rPr>
        <w:t>Benefit not to exceed hospital fees or charges</w:t>
      </w:r>
      <w:r w:rsidRPr="00B60685">
        <w:rPr>
          <w:noProof/>
        </w:rPr>
        <w:tab/>
      </w:r>
      <w:r w:rsidRPr="00B60685">
        <w:rPr>
          <w:noProof/>
        </w:rPr>
        <w:fldChar w:fldCharType="begin"/>
      </w:r>
      <w:r w:rsidRPr="00B60685">
        <w:rPr>
          <w:noProof/>
        </w:rPr>
        <w:instrText xml:space="preserve"> PAGEREF _Toc150081668 \h </w:instrText>
      </w:r>
      <w:r w:rsidRPr="00B60685">
        <w:rPr>
          <w:noProof/>
        </w:rPr>
      </w:r>
      <w:r w:rsidRPr="00B60685">
        <w:rPr>
          <w:noProof/>
        </w:rPr>
        <w:fldChar w:fldCharType="separate"/>
      </w:r>
      <w:r w:rsidR="00332FDD">
        <w:rPr>
          <w:noProof/>
        </w:rPr>
        <w:t>3</w:t>
      </w:r>
      <w:r w:rsidRPr="00B60685">
        <w:rPr>
          <w:noProof/>
        </w:rPr>
        <w:fldChar w:fldCharType="end"/>
      </w:r>
    </w:p>
    <w:p w14:paraId="439CC3C6" w14:textId="6C352F67" w:rsidR="00C858A9" w:rsidRPr="00B60685" w:rsidRDefault="00C858A9">
      <w:pPr>
        <w:pStyle w:val="TOC1"/>
        <w:rPr>
          <w:rFonts w:asciiTheme="minorHAnsi" w:eastAsiaTheme="minorEastAsia" w:hAnsiTheme="minorHAnsi" w:cstheme="minorBidi"/>
          <w:b w:val="0"/>
          <w:noProof/>
          <w:kern w:val="0"/>
          <w:sz w:val="22"/>
          <w:szCs w:val="22"/>
        </w:rPr>
      </w:pPr>
      <w:r w:rsidRPr="00B60685">
        <w:rPr>
          <w:noProof/>
        </w:rPr>
        <w:t>Schedule 1―Overnight accommodation:  private hospitals in all States/Territories and shared ward accommodation at public hospitals in Victoria and Tasmania</w:t>
      </w:r>
      <w:r w:rsidRPr="00B60685">
        <w:rPr>
          <w:noProof/>
        </w:rPr>
        <w:tab/>
      </w:r>
      <w:r w:rsidRPr="00B60685">
        <w:rPr>
          <w:noProof/>
        </w:rPr>
        <w:fldChar w:fldCharType="begin"/>
      </w:r>
      <w:r w:rsidRPr="00B60685">
        <w:rPr>
          <w:noProof/>
        </w:rPr>
        <w:instrText xml:space="preserve"> PAGEREF _Toc150081669 \h </w:instrText>
      </w:r>
      <w:r w:rsidRPr="00B60685">
        <w:rPr>
          <w:noProof/>
        </w:rPr>
      </w:r>
      <w:r w:rsidRPr="00B60685">
        <w:rPr>
          <w:noProof/>
        </w:rPr>
        <w:fldChar w:fldCharType="separate"/>
      </w:r>
      <w:r w:rsidR="00332FDD">
        <w:rPr>
          <w:noProof/>
        </w:rPr>
        <w:t>5</w:t>
      </w:r>
      <w:r w:rsidRPr="00B60685">
        <w:rPr>
          <w:noProof/>
        </w:rPr>
        <w:fldChar w:fldCharType="end"/>
      </w:r>
    </w:p>
    <w:p w14:paraId="700F5E6A" w14:textId="748AE069"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1</w:t>
      </w:r>
      <w:r w:rsidRPr="00B60685">
        <w:rPr>
          <w:rFonts w:asciiTheme="minorHAnsi" w:eastAsiaTheme="minorEastAsia" w:hAnsiTheme="minorHAnsi" w:cstheme="minorBidi"/>
          <w:b w:val="0"/>
          <w:noProof/>
          <w:kern w:val="0"/>
          <w:sz w:val="22"/>
          <w:szCs w:val="22"/>
        </w:rPr>
        <w:tab/>
      </w:r>
      <w:r w:rsidRPr="00B60685">
        <w:rPr>
          <w:noProof/>
        </w:rPr>
        <w:t>General</w:t>
      </w:r>
      <w:r w:rsidRPr="00B60685">
        <w:rPr>
          <w:noProof/>
        </w:rPr>
        <w:tab/>
      </w:r>
      <w:r w:rsidRPr="00B60685">
        <w:rPr>
          <w:noProof/>
        </w:rPr>
        <w:fldChar w:fldCharType="begin"/>
      </w:r>
      <w:r w:rsidRPr="00B60685">
        <w:rPr>
          <w:noProof/>
        </w:rPr>
        <w:instrText xml:space="preserve"> PAGEREF _Toc150081670 \h </w:instrText>
      </w:r>
      <w:r w:rsidRPr="00B60685">
        <w:rPr>
          <w:noProof/>
        </w:rPr>
      </w:r>
      <w:r w:rsidRPr="00B60685">
        <w:rPr>
          <w:noProof/>
        </w:rPr>
        <w:fldChar w:fldCharType="separate"/>
      </w:r>
      <w:r w:rsidR="00332FDD">
        <w:rPr>
          <w:noProof/>
        </w:rPr>
        <w:t>5</w:t>
      </w:r>
      <w:r w:rsidRPr="00B60685">
        <w:rPr>
          <w:noProof/>
        </w:rPr>
        <w:fldChar w:fldCharType="end"/>
      </w:r>
    </w:p>
    <w:p w14:paraId="18A60065" w14:textId="5D4D1D26" w:rsidR="00C858A9" w:rsidRPr="00B60685" w:rsidRDefault="00C858A9">
      <w:pPr>
        <w:pStyle w:val="TOC3"/>
        <w:rPr>
          <w:rFonts w:asciiTheme="minorHAnsi" w:eastAsiaTheme="minorEastAsia" w:hAnsiTheme="minorHAnsi" w:cstheme="minorBidi"/>
          <w:b w:val="0"/>
          <w:noProof/>
          <w:kern w:val="0"/>
          <w:szCs w:val="22"/>
        </w:rPr>
      </w:pPr>
      <w:r w:rsidRPr="00B60685">
        <w:rPr>
          <w:noProof/>
        </w:rPr>
        <w:t>1.</w:t>
      </w:r>
      <w:r w:rsidRPr="00B60685">
        <w:rPr>
          <w:rFonts w:asciiTheme="minorHAnsi" w:eastAsiaTheme="minorEastAsia" w:hAnsiTheme="minorHAnsi" w:cstheme="minorBidi"/>
          <w:b w:val="0"/>
          <w:noProof/>
          <w:kern w:val="0"/>
          <w:szCs w:val="22"/>
        </w:rPr>
        <w:tab/>
      </w:r>
      <w:r w:rsidRPr="00B60685">
        <w:rPr>
          <w:noProof/>
        </w:rPr>
        <w:t>Circumstances</w:t>
      </w:r>
      <w:r w:rsidRPr="00B60685">
        <w:rPr>
          <w:noProof/>
        </w:rPr>
        <w:tab/>
      </w:r>
      <w:r w:rsidRPr="00B60685">
        <w:rPr>
          <w:noProof/>
        </w:rPr>
        <w:fldChar w:fldCharType="begin"/>
      </w:r>
      <w:r w:rsidRPr="00B60685">
        <w:rPr>
          <w:noProof/>
        </w:rPr>
        <w:instrText xml:space="preserve"> PAGEREF _Toc150081671 \h </w:instrText>
      </w:r>
      <w:r w:rsidRPr="00B60685">
        <w:rPr>
          <w:noProof/>
        </w:rPr>
      </w:r>
      <w:r w:rsidRPr="00B60685">
        <w:rPr>
          <w:noProof/>
        </w:rPr>
        <w:fldChar w:fldCharType="separate"/>
      </w:r>
      <w:r w:rsidR="00332FDD">
        <w:rPr>
          <w:noProof/>
        </w:rPr>
        <w:t>5</w:t>
      </w:r>
      <w:r w:rsidRPr="00B60685">
        <w:rPr>
          <w:noProof/>
        </w:rPr>
        <w:fldChar w:fldCharType="end"/>
      </w:r>
    </w:p>
    <w:p w14:paraId="3369EE25" w14:textId="06CBD4D9" w:rsidR="00C858A9" w:rsidRPr="00B60685" w:rsidRDefault="00C858A9">
      <w:pPr>
        <w:pStyle w:val="TOC3"/>
        <w:rPr>
          <w:rFonts w:asciiTheme="minorHAnsi" w:eastAsiaTheme="minorEastAsia" w:hAnsiTheme="minorHAnsi" w:cstheme="minorBidi"/>
          <w:b w:val="0"/>
          <w:noProof/>
          <w:kern w:val="0"/>
          <w:szCs w:val="22"/>
        </w:rPr>
      </w:pPr>
      <w:r w:rsidRPr="00B60685">
        <w:rPr>
          <w:noProof/>
        </w:rPr>
        <w:t>2.</w:t>
      </w:r>
      <w:r w:rsidRPr="00B60685">
        <w:rPr>
          <w:rFonts w:asciiTheme="minorHAnsi" w:eastAsiaTheme="minorEastAsia" w:hAnsiTheme="minorHAnsi" w:cstheme="minorBidi"/>
          <w:b w:val="0"/>
          <w:noProof/>
          <w:kern w:val="0"/>
          <w:szCs w:val="22"/>
        </w:rPr>
        <w:tab/>
      </w:r>
      <w:r w:rsidRPr="00B60685">
        <w:rPr>
          <w:noProof/>
        </w:rPr>
        <w:t>Minimum benefit</w:t>
      </w:r>
      <w:r w:rsidRPr="00B60685">
        <w:rPr>
          <w:noProof/>
        </w:rPr>
        <w:tab/>
      </w:r>
      <w:r w:rsidRPr="00B60685">
        <w:rPr>
          <w:noProof/>
        </w:rPr>
        <w:fldChar w:fldCharType="begin"/>
      </w:r>
      <w:r w:rsidRPr="00B60685">
        <w:rPr>
          <w:noProof/>
        </w:rPr>
        <w:instrText xml:space="preserve"> PAGEREF _Toc150081672 \h </w:instrText>
      </w:r>
      <w:r w:rsidRPr="00B60685">
        <w:rPr>
          <w:noProof/>
        </w:rPr>
      </w:r>
      <w:r w:rsidRPr="00B60685">
        <w:rPr>
          <w:noProof/>
        </w:rPr>
        <w:fldChar w:fldCharType="separate"/>
      </w:r>
      <w:r w:rsidR="00332FDD">
        <w:rPr>
          <w:noProof/>
        </w:rPr>
        <w:t>5</w:t>
      </w:r>
      <w:r w:rsidRPr="00B60685">
        <w:rPr>
          <w:noProof/>
        </w:rPr>
        <w:fldChar w:fldCharType="end"/>
      </w:r>
    </w:p>
    <w:p w14:paraId="01E1D7EA" w14:textId="2CF944AB"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2</w:t>
      </w:r>
      <w:r w:rsidRPr="00B60685">
        <w:rPr>
          <w:rFonts w:asciiTheme="minorHAnsi" w:eastAsiaTheme="minorEastAsia" w:hAnsiTheme="minorHAnsi" w:cstheme="minorBidi"/>
          <w:b w:val="0"/>
          <w:noProof/>
          <w:kern w:val="0"/>
          <w:sz w:val="22"/>
          <w:szCs w:val="22"/>
        </w:rPr>
        <w:tab/>
      </w:r>
      <w:r w:rsidRPr="00B60685">
        <w:rPr>
          <w:noProof/>
        </w:rPr>
        <w:t>Type A procedures</w:t>
      </w:r>
      <w:r w:rsidRPr="00B60685">
        <w:rPr>
          <w:noProof/>
        </w:rPr>
        <w:tab/>
      </w:r>
      <w:r w:rsidRPr="00B60685">
        <w:rPr>
          <w:noProof/>
        </w:rPr>
        <w:fldChar w:fldCharType="begin"/>
      </w:r>
      <w:r w:rsidRPr="00B60685">
        <w:rPr>
          <w:noProof/>
        </w:rPr>
        <w:instrText xml:space="preserve"> PAGEREF _Toc150081673 \h </w:instrText>
      </w:r>
      <w:r w:rsidRPr="00B60685">
        <w:rPr>
          <w:noProof/>
        </w:rPr>
      </w:r>
      <w:r w:rsidRPr="00B60685">
        <w:rPr>
          <w:noProof/>
        </w:rPr>
        <w:fldChar w:fldCharType="separate"/>
      </w:r>
      <w:r w:rsidR="00332FDD">
        <w:rPr>
          <w:noProof/>
        </w:rPr>
        <w:t>8</w:t>
      </w:r>
      <w:r w:rsidRPr="00B60685">
        <w:rPr>
          <w:noProof/>
        </w:rPr>
        <w:fldChar w:fldCharType="end"/>
      </w:r>
    </w:p>
    <w:p w14:paraId="5024D0A6" w14:textId="3E4EA798" w:rsidR="00C858A9" w:rsidRPr="00B60685" w:rsidRDefault="00C858A9">
      <w:pPr>
        <w:pStyle w:val="TOC3"/>
        <w:rPr>
          <w:rFonts w:asciiTheme="minorHAnsi" w:eastAsiaTheme="minorEastAsia" w:hAnsiTheme="minorHAnsi" w:cstheme="minorBidi"/>
          <w:b w:val="0"/>
          <w:noProof/>
          <w:kern w:val="0"/>
          <w:szCs w:val="22"/>
        </w:rPr>
      </w:pPr>
      <w:r w:rsidRPr="00B60685">
        <w:rPr>
          <w:noProof/>
        </w:rPr>
        <w:t>3.</w:t>
      </w:r>
      <w:r w:rsidRPr="00B60685">
        <w:rPr>
          <w:rFonts w:asciiTheme="minorHAnsi" w:eastAsiaTheme="minorEastAsia" w:hAnsiTheme="minorHAnsi" w:cstheme="minorBidi"/>
          <w:b w:val="0"/>
          <w:noProof/>
          <w:kern w:val="0"/>
          <w:szCs w:val="22"/>
        </w:rPr>
        <w:tab/>
      </w:r>
      <w:r w:rsidRPr="00B60685">
        <w:rPr>
          <w:noProof/>
        </w:rPr>
        <w:t>Interpretation</w:t>
      </w:r>
      <w:r w:rsidRPr="00B60685">
        <w:rPr>
          <w:noProof/>
        </w:rPr>
        <w:tab/>
      </w:r>
      <w:r w:rsidRPr="00B60685">
        <w:rPr>
          <w:noProof/>
        </w:rPr>
        <w:fldChar w:fldCharType="begin"/>
      </w:r>
      <w:r w:rsidRPr="00B60685">
        <w:rPr>
          <w:noProof/>
        </w:rPr>
        <w:instrText xml:space="preserve"> PAGEREF _Toc150081674 \h </w:instrText>
      </w:r>
      <w:r w:rsidRPr="00B60685">
        <w:rPr>
          <w:noProof/>
        </w:rPr>
      </w:r>
      <w:r w:rsidRPr="00B60685">
        <w:rPr>
          <w:noProof/>
        </w:rPr>
        <w:fldChar w:fldCharType="separate"/>
      </w:r>
      <w:r w:rsidR="00332FDD">
        <w:rPr>
          <w:noProof/>
        </w:rPr>
        <w:t>8</w:t>
      </w:r>
      <w:r w:rsidRPr="00B60685">
        <w:rPr>
          <w:noProof/>
        </w:rPr>
        <w:fldChar w:fldCharType="end"/>
      </w:r>
    </w:p>
    <w:p w14:paraId="2F654354" w14:textId="581D9FAC" w:rsidR="00C858A9" w:rsidRPr="00B60685" w:rsidRDefault="00C858A9">
      <w:pPr>
        <w:pStyle w:val="TOC3"/>
        <w:rPr>
          <w:rFonts w:asciiTheme="minorHAnsi" w:eastAsiaTheme="minorEastAsia" w:hAnsiTheme="minorHAnsi" w:cstheme="minorBidi"/>
          <w:b w:val="0"/>
          <w:noProof/>
          <w:kern w:val="0"/>
          <w:szCs w:val="22"/>
        </w:rPr>
      </w:pPr>
      <w:r w:rsidRPr="00B60685">
        <w:rPr>
          <w:noProof/>
        </w:rPr>
        <w:t>4.</w:t>
      </w:r>
      <w:r w:rsidRPr="00B60685">
        <w:rPr>
          <w:rFonts w:asciiTheme="minorHAnsi" w:eastAsiaTheme="minorEastAsia" w:hAnsiTheme="minorHAnsi" w:cstheme="minorBidi"/>
          <w:b w:val="0"/>
          <w:noProof/>
          <w:kern w:val="0"/>
          <w:szCs w:val="22"/>
        </w:rPr>
        <w:tab/>
      </w:r>
      <w:r w:rsidRPr="00B60685">
        <w:rPr>
          <w:noProof/>
        </w:rPr>
        <w:t>Advanced surgical patient</w:t>
      </w:r>
      <w:r w:rsidRPr="00B60685">
        <w:rPr>
          <w:noProof/>
        </w:rPr>
        <w:tab/>
      </w:r>
      <w:r w:rsidRPr="00B60685">
        <w:rPr>
          <w:noProof/>
        </w:rPr>
        <w:fldChar w:fldCharType="begin"/>
      </w:r>
      <w:r w:rsidRPr="00B60685">
        <w:rPr>
          <w:noProof/>
        </w:rPr>
        <w:instrText xml:space="preserve"> PAGEREF _Toc150081675 \h </w:instrText>
      </w:r>
      <w:r w:rsidRPr="00B60685">
        <w:rPr>
          <w:noProof/>
        </w:rPr>
      </w:r>
      <w:r w:rsidRPr="00B60685">
        <w:rPr>
          <w:noProof/>
        </w:rPr>
        <w:fldChar w:fldCharType="separate"/>
      </w:r>
      <w:r w:rsidR="00332FDD">
        <w:rPr>
          <w:noProof/>
        </w:rPr>
        <w:t>8</w:t>
      </w:r>
      <w:r w:rsidRPr="00B60685">
        <w:rPr>
          <w:noProof/>
        </w:rPr>
        <w:fldChar w:fldCharType="end"/>
      </w:r>
    </w:p>
    <w:p w14:paraId="5AD4C1E2" w14:textId="617804FB" w:rsidR="00C858A9" w:rsidRPr="00B60685" w:rsidRDefault="00C858A9">
      <w:pPr>
        <w:pStyle w:val="TOC3"/>
        <w:rPr>
          <w:rFonts w:asciiTheme="minorHAnsi" w:eastAsiaTheme="minorEastAsia" w:hAnsiTheme="minorHAnsi" w:cstheme="minorBidi"/>
          <w:b w:val="0"/>
          <w:noProof/>
          <w:kern w:val="0"/>
          <w:szCs w:val="22"/>
        </w:rPr>
      </w:pPr>
      <w:r w:rsidRPr="00B60685">
        <w:rPr>
          <w:noProof/>
        </w:rPr>
        <w:t>5.</w:t>
      </w:r>
      <w:r w:rsidRPr="00B60685">
        <w:rPr>
          <w:rFonts w:asciiTheme="minorHAnsi" w:eastAsiaTheme="minorEastAsia" w:hAnsiTheme="minorHAnsi" w:cstheme="minorBidi"/>
          <w:b w:val="0"/>
          <w:noProof/>
          <w:kern w:val="0"/>
          <w:szCs w:val="22"/>
        </w:rPr>
        <w:tab/>
      </w:r>
      <w:r w:rsidRPr="00B60685">
        <w:rPr>
          <w:noProof/>
        </w:rPr>
        <w:t>Obstetric patient</w:t>
      </w:r>
      <w:r w:rsidRPr="00B60685">
        <w:rPr>
          <w:noProof/>
        </w:rPr>
        <w:tab/>
      </w:r>
      <w:r w:rsidRPr="00B60685">
        <w:rPr>
          <w:noProof/>
        </w:rPr>
        <w:fldChar w:fldCharType="begin"/>
      </w:r>
      <w:r w:rsidRPr="00B60685">
        <w:rPr>
          <w:noProof/>
        </w:rPr>
        <w:instrText xml:space="preserve"> PAGEREF _Toc150081676 \h </w:instrText>
      </w:r>
      <w:r w:rsidRPr="00B60685">
        <w:rPr>
          <w:noProof/>
        </w:rPr>
      </w:r>
      <w:r w:rsidRPr="00B60685">
        <w:rPr>
          <w:noProof/>
        </w:rPr>
        <w:fldChar w:fldCharType="separate"/>
      </w:r>
      <w:r w:rsidR="00332FDD">
        <w:rPr>
          <w:noProof/>
        </w:rPr>
        <w:t>8</w:t>
      </w:r>
      <w:r w:rsidRPr="00B60685">
        <w:rPr>
          <w:noProof/>
        </w:rPr>
        <w:fldChar w:fldCharType="end"/>
      </w:r>
    </w:p>
    <w:p w14:paraId="2F1EE92C" w14:textId="18BA912A" w:rsidR="00C858A9" w:rsidRPr="00B60685" w:rsidRDefault="00C858A9">
      <w:pPr>
        <w:pStyle w:val="TOC3"/>
        <w:rPr>
          <w:rFonts w:asciiTheme="minorHAnsi" w:eastAsiaTheme="minorEastAsia" w:hAnsiTheme="minorHAnsi" w:cstheme="minorBidi"/>
          <w:b w:val="0"/>
          <w:noProof/>
          <w:kern w:val="0"/>
          <w:szCs w:val="22"/>
        </w:rPr>
      </w:pPr>
      <w:r w:rsidRPr="00B60685">
        <w:rPr>
          <w:noProof/>
        </w:rPr>
        <w:t>6.</w:t>
      </w:r>
      <w:r w:rsidRPr="00B60685">
        <w:rPr>
          <w:rFonts w:asciiTheme="minorHAnsi" w:eastAsiaTheme="minorEastAsia" w:hAnsiTheme="minorHAnsi" w:cstheme="minorBidi"/>
          <w:b w:val="0"/>
          <w:noProof/>
          <w:kern w:val="0"/>
          <w:szCs w:val="22"/>
        </w:rPr>
        <w:tab/>
      </w:r>
      <w:r w:rsidRPr="00B60685">
        <w:rPr>
          <w:noProof/>
        </w:rPr>
        <w:t>Surgical patient</w:t>
      </w:r>
      <w:r w:rsidRPr="00B60685">
        <w:rPr>
          <w:noProof/>
        </w:rPr>
        <w:tab/>
      </w:r>
      <w:r w:rsidRPr="00B60685">
        <w:rPr>
          <w:noProof/>
        </w:rPr>
        <w:fldChar w:fldCharType="begin"/>
      </w:r>
      <w:r w:rsidRPr="00B60685">
        <w:rPr>
          <w:noProof/>
        </w:rPr>
        <w:instrText xml:space="preserve"> PAGEREF _Toc150081677 \h </w:instrText>
      </w:r>
      <w:r w:rsidRPr="00B60685">
        <w:rPr>
          <w:noProof/>
        </w:rPr>
      </w:r>
      <w:r w:rsidRPr="00B60685">
        <w:rPr>
          <w:noProof/>
        </w:rPr>
        <w:fldChar w:fldCharType="separate"/>
      </w:r>
      <w:r w:rsidR="00332FDD">
        <w:rPr>
          <w:noProof/>
        </w:rPr>
        <w:t>10</w:t>
      </w:r>
      <w:r w:rsidRPr="00B60685">
        <w:rPr>
          <w:noProof/>
        </w:rPr>
        <w:fldChar w:fldCharType="end"/>
      </w:r>
    </w:p>
    <w:p w14:paraId="4FE4104E" w14:textId="1ACD4BA4" w:rsidR="00C858A9" w:rsidRPr="00B60685" w:rsidRDefault="00C858A9">
      <w:pPr>
        <w:pStyle w:val="TOC3"/>
        <w:rPr>
          <w:rFonts w:asciiTheme="minorHAnsi" w:eastAsiaTheme="minorEastAsia" w:hAnsiTheme="minorHAnsi" w:cstheme="minorBidi"/>
          <w:b w:val="0"/>
          <w:noProof/>
          <w:kern w:val="0"/>
          <w:szCs w:val="22"/>
        </w:rPr>
      </w:pPr>
      <w:r w:rsidRPr="00B60685">
        <w:rPr>
          <w:noProof/>
        </w:rPr>
        <w:t>7.</w:t>
      </w:r>
      <w:r w:rsidRPr="00B60685">
        <w:rPr>
          <w:rFonts w:asciiTheme="minorHAnsi" w:eastAsiaTheme="minorEastAsia" w:hAnsiTheme="minorHAnsi" w:cstheme="minorBidi"/>
          <w:b w:val="0"/>
          <w:noProof/>
          <w:kern w:val="0"/>
          <w:szCs w:val="22"/>
        </w:rPr>
        <w:tab/>
      </w:r>
      <w:r w:rsidRPr="00B60685">
        <w:rPr>
          <w:noProof/>
        </w:rPr>
        <w:t>Psychiatric patient</w:t>
      </w:r>
      <w:r w:rsidRPr="00B60685">
        <w:rPr>
          <w:noProof/>
        </w:rPr>
        <w:tab/>
      </w:r>
      <w:r w:rsidRPr="00B60685">
        <w:rPr>
          <w:noProof/>
        </w:rPr>
        <w:fldChar w:fldCharType="begin"/>
      </w:r>
      <w:r w:rsidRPr="00B60685">
        <w:rPr>
          <w:noProof/>
        </w:rPr>
        <w:instrText xml:space="preserve"> PAGEREF _Toc150081678 \h </w:instrText>
      </w:r>
      <w:r w:rsidRPr="00B60685">
        <w:rPr>
          <w:noProof/>
        </w:rPr>
      </w:r>
      <w:r w:rsidRPr="00B60685">
        <w:rPr>
          <w:noProof/>
        </w:rPr>
        <w:fldChar w:fldCharType="separate"/>
      </w:r>
      <w:r w:rsidR="00332FDD">
        <w:rPr>
          <w:noProof/>
        </w:rPr>
        <w:t>11</w:t>
      </w:r>
      <w:r w:rsidRPr="00B60685">
        <w:rPr>
          <w:noProof/>
        </w:rPr>
        <w:fldChar w:fldCharType="end"/>
      </w:r>
    </w:p>
    <w:p w14:paraId="7B525992" w14:textId="141C7172" w:rsidR="00C858A9" w:rsidRPr="00B60685" w:rsidRDefault="00C858A9">
      <w:pPr>
        <w:pStyle w:val="TOC3"/>
        <w:rPr>
          <w:rFonts w:asciiTheme="minorHAnsi" w:eastAsiaTheme="minorEastAsia" w:hAnsiTheme="minorHAnsi" w:cstheme="minorBidi"/>
          <w:b w:val="0"/>
          <w:noProof/>
          <w:kern w:val="0"/>
          <w:szCs w:val="22"/>
        </w:rPr>
      </w:pPr>
      <w:r w:rsidRPr="00B60685">
        <w:rPr>
          <w:noProof/>
        </w:rPr>
        <w:t>8.</w:t>
      </w:r>
      <w:r w:rsidRPr="00B60685">
        <w:rPr>
          <w:rFonts w:asciiTheme="minorHAnsi" w:eastAsiaTheme="minorEastAsia" w:hAnsiTheme="minorHAnsi" w:cstheme="minorBidi"/>
          <w:b w:val="0"/>
          <w:noProof/>
          <w:kern w:val="0"/>
          <w:szCs w:val="22"/>
        </w:rPr>
        <w:tab/>
      </w:r>
      <w:r w:rsidRPr="00B60685">
        <w:rPr>
          <w:noProof/>
        </w:rPr>
        <w:t>Rehabilitation patient</w:t>
      </w:r>
      <w:r w:rsidRPr="00B60685">
        <w:rPr>
          <w:noProof/>
        </w:rPr>
        <w:tab/>
      </w:r>
      <w:r w:rsidRPr="00B60685">
        <w:rPr>
          <w:noProof/>
        </w:rPr>
        <w:fldChar w:fldCharType="begin"/>
      </w:r>
      <w:r w:rsidRPr="00B60685">
        <w:rPr>
          <w:noProof/>
        </w:rPr>
        <w:instrText xml:space="preserve"> PAGEREF _Toc150081679 \h </w:instrText>
      </w:r>
      <w:r w:rsidRPr="00B60685">
        <w:rPr>
          <w:noProof/>
        </w:rPr>
      </w:r>
      <w:r w:rsidRPr="00B60685">
        <w:rPr>
          <w:noProof/>
        </w:rPr>
        <w:fldChar w:fldCharType="separate"/>
      </w:r>
      <w:r w:rsidR="00332FDD">
        <w:rPr>
          <w:noProof/>
        </w:rPr>
        <w:t>13</w:t>
      </w:r>
      <w:r w:rsidRPr="00B60685">
        <w:rPr>
          <w:noProof/>
        </w:rPr>
        <w:fldChar w:fldCharType="end"/>
      </w:r>
    </w:p>
    <w:p w14:paraId="2143430E" w14:textId="7B5B0783" w:rsidR="00C858A9" w:rsidRPr="00B60685" w:rsidRDefault="00C858A9">
      <w:pPr>
        <w:pStyle w:val="TOC3"/>
        <w:rPr>
          <w:rFonts w:asciiTheme="minorHAnsi" w:eastAsiaTheme="minorEastAsia" w:hAnsiTheme="minorHAnsi" w:cstheme="minorBidi"/>
          <w:b w:val="0"/>
          <w:noProof/>
          <w:kern w:val="0"/>
          <w:szCs w:val="22"/>
        </w:rPr>
      </w:pPr>
      <w:r w:rsidRPr="00B60685">
        <w:rPr>
          <w:noProof/>
        </w:rPr>
        <w:t>9.</w:t>
      </w:r>
      <w:r w:rsidRPr="00B60685">
        <w:rPr>
          <w:rFonts w:asciiTheme="minorHAnsi" w:eastAsiaTheme="minorEastAsia" w:hAnsiTheme="minorHAnsi" w:cstheme="minorBidi"/>
          <w:b w:val="0"/>
          <w:noProof/>
          <w:kern w:val="0"/>
          <w:szCs w:val="22"/>
        </w:rPr>
        <w:tab/>
      </w:r>
      <w:r w:rsidRPr="00B60685">
        <w:rPr>
          <w:noProof/>
        </w:rPr>
        <w:t>Other patient</w:t>
      </w:r>
      <w:r w:rsidRPr="00B60685">
        <w:rPr>
          <w:noProof/>
        </w:rPr>
        <w:tab/>
      </w:r>
      <w:r w:rsidRPr="00B60685">
        <w:rPr>
          <w:noProof/>
        </w:rPr>
        <w:fldChar w:fldCharType="begin"/>
      </w:r>
      <w:r w:rsidRPr="00B60685">
        <w:rPr>
          <w:noProof/>
        </w:rPr>
        <w:instrText xml:space="preserve"> PAGEREF _Toc150081680 \h </w:instrText>
      </w:r>
      <w:r w:rsidRPr="00B60685">
        <w:rPr>
          <w:noProof/>
        </w:rPr>
      </w:r>
      <w:r w:rsidRPr="00B60685">
        <w:rPr>
          <w:noProof/>
        </w:rPr>
        <w:fldChar w:fldCharType="separate"/>
      </w:r>
      <w:r w:rsidR="00332FDD">
        <w:rPr>
          <w:noProof/>
        </w:rPr>
        <w:t>13</w:t>
      </w:r>
      <w:r w:rsidRPr="00B60685">
        <w:rPr>
          <w:noProof/>
        </w:rPr>
        <w:fldChar w:fldCharType="end"/>
      </w:r>
    </w:p>
    <w:p w14:paraId="2C70443B" w14:textId="13FCCB9A"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3</w:t>
      </w:r>
      <w:r w:rsidRPr="00B60685">
        <w:rPr>
          <w:rFonts w:asciiTheme="minorHAnsi" w:eastAsiaTheme="minorEastAsia" w:hAnsiTheme="minorHAnsi" w:cstheme="minorBidi"/>
          <w:b w:val="0"/>
          <w:noProof/>
          <w:kern w:val="0"/>
          <w:sz w:val="22"/>
          <w:szCs w:val="22"/>
        </w:rPr>
        <w:tab/>
      </w:r>
      <w:r w:rsidRPr="00B60685">
        <w:rPr>
          <w:noProof/>
        </w:rPr>
        <w:t>Certified Type B procedures and certified overnight Type C procedures</w:t>
      </w:r>
      <w:r w:rsidRPr="00B60685">
        <w:rPr>
          <w:noProof/>
        </w:rPr>
        <w:tab/>
      </w:r>
      <w:r w:rsidRPr="00B60685">
        <w:rPr>
          <w:noProof/>
        </w:rPr>
        <w:fldChar w:fldCharType="begin"/>
      </w:r>
      <w:r w:rsidRPr="00B60685">
        <w:rPr>
          <w:noProof/>
        </w:rPr>
        <w:instrText xml:space="preserve"> PAGEREF _Toc150081681 \h </w:instrText>
      </w:r>
      <w:r w:rsidRPr="00B60685">
        <w:rPr>
          <w:noProof/>
        </w:rPr>
      </w:r>
      <w:r w:rsidRPr="00B60685">
        <w:rPr>
          <w:noProof/>
        </w:rPr>
        <w:fldChar w:fldCharType="separate"/>
      </w:r>
      <w:r w:rsidR="00332FDD">
        <w:rPr>
          <w:noProof/>
        </w:rPr>
        <w:t>14</w:t>
      </w:r>
      <w:r w:rsidRPr="00B60685">
        <w:rPr>
          <w:noProof/>
        </w:rPr>
        <w:fldChar w:fldCharType="end"/>
      </w:r>
    </w:p>
    <w:p w14:paraId="69F66499" w14:textId="103720F1" w:rsidR="00C858A9" w:rsidRPr="00B60685" w:rsidRDefault="00C858A9">
      <w:pPr>
        <w:pStyle w:val="TOC3"/>
        <w:rPr>
          <w:rFonts w:asciiTheme="minorHAnsi" w:eastAsiaTheme="minorEastAsia" w:hAnsiTheme="minorHAnsi" w:cstheme="minorBidi"/>
          <w:b w:val="0"/>
          <w:noProof/>
          <w:kern w:val="0"/>
          <w:szCs w:val="22"/>
        </w:rPr>
      </w:pPr>
      <w:r w:rsidRPr="00B60685">
        <w:rPr>
          <w:noProof/>
        </w:rPr>
        <w:t>10.</w:t>
      </w:r>
      <w:r w:rsidRPr="00B60685">
        <w:rPr>
          <w:rFonts w:asciiTheme="minorHAnsi" w:eastAsiaTheme="minorEastAsia" w:hAnsiTheme="minorHAnsi" w:cstheme="minorBidi"/>
          <w:b w:val="0"/>
          <w:noProof/>
          <w:kern w:val="0"/>
          <w:szCs w:val="22"/>
        </w:rPr>
        <w:tab/>
      </w:r>
      <w:r w:rsidRPr="00B60685">
        <w:rPr>
          <w:noProof/>
        </w:rPr>
        <w:t>Certified Type B procedures</w:t>
      </w:r>
      <w:r w:rsidRPr="00B60685">
        <w:rPr>
          <w:noProof/>
        </w:rPr>
        <w:tab/>
      </w:r>
      <w:r w:rsidRPr="00B60685">
        <w:rPr>
          <w:noProof/>
        </w:rPr>
        <w:fldChar w:fldCharType="begin"/>
      </w:r>
      <w:r w:rsidRPr="00B60685">
        <w:rPr>
          <w:noProof/>
        </w:rPr>
        <w:instrText xml:space="preserve"> PAGEREF _Toc150081682 \h </w:instrText>
      </w:r>
      <w:r w:rsidRPr="00B60685">
        <w:rPr>
          <w:noProof/>
        </w:rPr>
      </w:r>
      <w:r w:rsidRPr="00B60685">
        <w:rPr>
          <w:noProof/>
        </w:rPr>
        <w:fldChar w:fldCharType="separate"/>
      </w:r>
      <w:r w:rsidR="00332FDD">
        <w:rPr>
          <w:noProof/>
        </w:rPr>
        <w:t>14</w:t>
      </w:r>
      <w:r w:rsidRPr="00B60685">
        <w:rPr>
          <w:noProof/>
        </w:rPr>
        <w:fldChar w:fldCharType="end"/>
      </w:r>
    </w:p>
    <w:p w14:paraId="2C7E2144" w14:textId="0AF1119D" w:rsidR="00C858A9" w:rsidRPr="00B60685" w:rsidRDefault="00C858A9">
      <w:pPr>
        <w:pStyle w:val="TOC3"/>
        <w:rPr>
          <w:rFonts w:asciiTheme="minorHAnsi" w:eastAsiaTheme="minorEastAsia" w:hAnsiTheme="minorHAnsi" w:cstheme="minorBidi"/>
          <w:b w:val="0"/>
          <w:noProof/>
          <w:kern w:val="0"/>
          <w:szCs w:val="22"/>
        </w:rPr>
      </w:pPr>
      <w:r w:rsidRPr="00B60685">
        <w:rPr>
          <w:noProof/>
        </w:rPr>
        <w:t>11.</w:t>
      </w:r>
      <w:r w:rsidRPr="00B60685">
        <w:rPr>
          <w:rFonts w:asciiTheme="minorHAnsi" w:eastAsiaTheme="minorEastAsia" w:hAnsiTheme="minorHAnsi" w:cstheme="minorBidi"/>
          <w:b w:val="0"/>
          <w:noProof/>
          <w:kern w:val="0"/>
          <w:szCs w:val="22"/>
        </w:rPr>
        <w:tab/>
      </w:r>
      <w:r w:rsidRPr="00B60685">
        <w:rPr>
          <w:noProof/>
        </w:rPr>
        <w:t>Certified overnight Type C procedures</w:t>
      </w:r>
      <w:r w:rsidRPr="00B60685">
        <w:rPr>
          <w:noProof/>
        </w:rPr>
        <w:tab/>
      </w:r>
      <w:r w:rsidRPr="00B60685">
        <w:rPr>
          <w:noProof/>
        </w:rPr>
        <w:fldChar w:fldCharType="begin"/>
      </w:r>
      <w:r w:rsidRPr="00B60685">
        <w:rPr>
          <w:noProof/>
        </w:rPr>
        <w:instrText xml:space="preserve"> PAGEREF _Toc150081683 \h </w:instrText>
      </w:r>
      <w:r w:rsidRPr="00B60685">
        <w:rPr>
          <w:noProof/>
        </w:rPr>
      </w:r>
      <w:r w:rsidRPr="00B60685">
        <w:rPr>
          <w:noProof/>
        </w:rPr>
        <w:fldChar w:fldCharType="separate"/>
      </w:r>
      <w:r w:rsidR="00332FDD">
        <w:rPr>
          <w:noProof/>
        </w:rPr>
        <w:t>14</w:t>
      </w:r>
      <w:r w:rsidRPr="00B60685">
        <w:rPr>
          <w:noProof/>
        </w:rPr>
        <w:fldChar w:fldCharType="end"/>
      </w:r>
    </w:p>
    <w:p w14:paraId="7DCF05D1" w14:textId="161AF0E3" w:rsidR="00C858A9" w:rsidRPr="00B60685" w:rsidRDefault="00C858A9">
      <w:pPr>
        <w:pStyle w:val="TOC1"/>
        <w:rPr>
          <w:rFonts w:asciiTheme="minorHAnsi" w:eastAsiaTheme="minorEastAsia" w:hAnsiTheme="minorHAnsi" w:cstheme="minorBidi"/>
          <w:b w:val="0"/>
          <w:noProof/>
          <w:kern w:val="0"/>
          <w:sz w:val="22"/>
          <w:szCs w:val="22"/>
        </w:rPr>
      </w:pPr>
      <w:r w:rsidRPr="00B60685">
        <w:rPr>
          <w:noProof/>
        </w:rPr>
        <w:t xml:space="preserve">Schedule 2 </w:t>
      </w:r>
      <w:r w:rsidR="00B60685">
        <w:rPr>
          <w:noProof/>
        </w:rPr>
        <w:noBreakHyphen/>
      </w:r>
      <w:r w:rsidRPr="00B60685">
        <w:rPr>
          <w:noProof/>
        </w:rPr>
        <w:t xml:space="preserve"> Overnight shared ward accommodation for private patients at public hospitals in the Australian Capital Territory, New South Wales, Northern Territory, Queensland, South Australia and Western Australia</w:t>
      </w:r>
      <w:r w:rsidRPr="00B60685">
        <w:rPr>
          <w:noProof/>
        </w:rPr>
        <w:tab/>
      </w:r>
      <w:r w:rsidRPr="00B60685">
        <w:rPr>
          <w:noProof/>
        </w:rPr>
        <w:fldChar w:fldCharType="begin"/>
      </w:r>
      <w:r w:rsidRPr="00B60685">
        <w:rPr>
          <w:noProof/>
        </w:rPr>
        <w:instrText xml:space="preserve"> PAGEREF _Toc150081684 \h </w:instrText>
      </w:r>
      <w:r w:rsidRPr="00B60685">
        <w:rPr>
          <w:noProof/>
        </w:rPr>
      </w:r>
      <w:r w:rsidRPr="00B60685">
        <w:rPr>
          <w:noProof/>
        </w:rPr>
        <w:fldChar w:fldCharType="separate"/>
      </w:r>
      <w:r w:rsidR="00332FDD">
        <w:rPr>
          <w:noProof/>
        </w:rPr>
        <w:t>15</w:t>
      </w:r>
      <w:r w:rsidRPr="00B60685">
        <w:rPr>
          <w:noProof/>
        </w:rPr>
        <w:fldChar w:fldCharType="end"/>
      </w:r>
    </w:p>
    <w:p w14:paraId="0A1F1425" w14:textId="3B4A7BF6" w:rsidR="00C858A9" w:rsidRPr="00B60685" w:rsidRDefault="00C858A9">
      <w:pPr>
        <w:pStyle w:val="TOC3"/>
        <w:rPr>
          <w:rFonts w:asciiTheme="minorHAnsi" w:eastAsiaTheme="minorEastAsia" w:hAnsiTheme="minorHAnsi" w:cstheme="minorBidi"/>
          <w:b w:val="0"/>
          <w:noProof/>
          <w:kern w:val="0"/>
          <w:szCs w:val="22"/>
        </w:rPr>
      </w:pPr>
      <w:r w:rsidRPr="00B60685">
        <w:rPr>
          <w:noProof/>
        </w:rPr>
        <w:t>1.</w:t>
      </w:r>
      <w:r w:rsidRPr="00B60685">
        <w:rPr>
          <w:rFonts w:asciiTheme="minorHAnsi" w:eastAsiaTheme="minorEastAsia" w:hAnsiTheme="minorHAnsi" w:cstheme="minorBidi"/>
          <w:b w:val="0"/>
          <w:noProof/>
          <w:kern w:val="0"/>
          <w:szCs w:val="22"/>
        </w:rPr>
        <w:tab/>
      </w:r>
      <w:r w:rsidRPr="00B60685">
        <w:rPr>
          <w:noProof/>
        </w:rPr>
        <w:t>Circumstances</w:t>
      </w:r>
      <w:r w:rsidRPr="00B60685">
        <w:rPr>
          <w:noProof/>
        </w:rPr>
        <w:tab/>
      </w:r>
      <w:r w:rsidRPr="00B60685">
        <w:rPr>
          <w:noProof/>
        </w:rPr>
        <w:fldChar w:fldCharType="begin"/>
      </w:r>
      <w:r w:rsidRPr="00B60685">
        <w:rPr>
          <w:noProof/>
        </w:rPr>
        <w:instrText xml:space="preserve"> PAGEREF _Toc150081685 \h </w:instrText>
      </w:r>
      <w:r w:rsidRPr="00B60685">
        <w:rPr>
          <w:noProof/>
        </w:rPr>
      </w:r>
      <w:r w:rsidRPr="00B60685">
        <w:rPr>
          <w:noProof/>
        </w:rPr>
        <w:fldChar w:fldCharType="separate"/>
      </w:r>
      <w:r w:rsidR="00332FDD">
        <w:rPr>
          <w:noProof/>
        </w:rPr>
        <w:t>15</w:t>
      </w:r>
      <w:r w:rsidRPr="00B60685">
        <w:rPr>
          <w:noProof/>
        </w:rPr>
        <w:fldChar w:fldCharType="end"/>
      </w:r>
    </w:p>
    <w:p w14:paraId="65549499" w14:textId="2BBD5AC2" w:rsidR="00C858A9" w:rsidRPr="00B60685" w:rsidRDefault="00C858A9">
      <w:pPr>
        <w:pStyle w:val="TOC3"/>
        <w:rPr>
          <w:rFonts w:asciiTheme="minorHAnsi" w:eastAsiaTheme="minorEastAsia" w:hAnsiTheme="minorHAnsi" w:cstheme="minorBidi"/>
          <w:b w:val="0"/>
          <w:noProof/>
          <w:kern w:val="0"/>
          <w:szCs w:val="22"/>
        </w:rPr>
      </w:pPr>
      <w:r w:rsidRPr="00B60685">
        <w:rPr>
          <w:noProof/>
        </w:rPr>
        <w:t>2.</w:t>
      </w:r>
      <w:r w:rsidRPr="00B60685">
        <w:rPr>
          <w:rFonts w:asciiTheme="minorHAnsi" w:eastAsiaTheme="minorEastAsia" w:hAnsiTheme="minorHAnsi" w:cstheme="minorBidi"/>
          <w:b w:val="0"/>
          <w:noProof/>
          <w:kern w:val="0"/>
          <w:szCs w:val="22"/>
        </w:rPr>
        <w:tab/>
      </w:r>
      <w:r w:rsidRPr="00B60685">
        <w:rPr>
          <w:noProof/>
        </w:rPr>
        <w:t>Minimum benefit</w:t>
      </w:r>
      <w:r w:rsidRPr="00B60685">
        <w:rPr>
          <w:noProof/>
        </w:rPr>
        <w:tab/>
      </w:r>
      <w:r w:rsidRPr="00B60685">
        <w:rPr>
          <w:noProof/>
        </w:rPr>
        <w:fldChar w:fldCharType="begin"/>
      </w:r>
      <w:r w:rsidRPr="00B60685">
        <w:rPr>
          <w:noProof/>
        </w:rPr>
        <w:instrText xml:space="preserve"> PAGEREF _Toc150081686 \h </w:instrText>
      </w:r>
      <w:r w:rsidRPr="00B60685">
        <w:rPr>
          <w:noProof/>
        </w:rPr>
      </w:r>
      <w:r w:rsidRPr="00B60685">
        <w:rPr>
          <w:noProof/>
        </w:rPr>
        <w:fldChar w:fldCharType="separate"/>
      </w:r>
      <w:r w:rsidR="00332FDD">
        <w:rPr>
          <w:noProof/>
        </w:rPr>
        <w:t>15</w:t>
      </w:r>
      <w:r w:rsidRPr="00B60685">
        <w:rPr>
          <w:noProof/>
        </w:rPr>
        <w:fldChar w:fldCharType="end"/>
      </w:r>
    </w:p>
    <w:p w14:paraId="78D5A485" w14:textId="7699D339" w:rsidR="00C858A9" w:rsidRPr="00B60685" w:rsidRDefault="00C858A9">
      <w:pPr>
        <w:pStyle w:val="TOC1"/>
        <w:rPr>
          <w:rFonts w:asciiTheme="minorHAnsi" w:eastAsiaTheme="minorEastAsia" w:hAnsiTheme="minorHAnsi" w:cstheme="minorBidi"/>
          <w:b w:val="0"/>
          <w:noProof/>
          <w:kern w:val="0"/>
          <w:sz w:val="22"/>
          <w:szCs w:val="22"/>
        </w:rPr>
      </w:pPr>
      <w:r w:rsidRPr="00B60685">
        <w:rPr>
          <w:noProof/>
        </w:rPr>
        <w:t>Schedule 3―Same</w:t>
      </w:r>
      <w:r w:rsidR="00B60685">
        <w:rPr>
          <w:noProof/>
        </w:rPr>
        <w:noBreakHyphen/>
      </w:r>
      <w:r w:rsidRPr="00B60685">
        <w:rPr>
          <w:noProof/>
        </w:rPr>
        <w:t>day accommodation:  hospitals in all States/Territories</w:t>
      </w:r>
      <w:r w:rsidRPr="00B60685">
        <w:rPr>
          <w:noProof/>
        </w:rPr>
        <w:tab/>
      </w:r>
      <w:r w:rsidRPr="00B60685">
        <w:rPr>
          <w:noProof/>
        </w:rPr>
        <w:fldChar w:fldCharType="begin"/>
      </w:r>
      <w:r w:rsidRPr="00B60685">
        <w:rPr>
          <w:noProof/>
        </w:rPr>
        <w:instrText xml:space="preserve"> PAGEREF _Toc150081687 \h </w:instrText>
      </w:r>
      <w:r w:rsidRPr="00B60685">
        <w:rPr>
          <w:noProof/>
        </w:rPr>
      </w:r>
      <w:r w:rsidRPr="00B60685">
        <w:rPr>
          <w:noProof/>
        </w:rPr>
        <w:fldChar w:fldCharType="separate"/>
      </w:r>
      <w:r w:rsidR="00332FDD">
        <w:rPr>
          <w:noProof/>
        </w:rPr>
        <w:t>17</w:t>
      </w:r>
      <w:r w:rsidRPr="00B60685">
        <w:rPr>
          <w:noProof/>
        </w:rPr>
        <w:fldChar w:fldCharType="end"/>
      </w:r>
    </w:p>
    <w:p w14:paraId="37157495" w14:textId="3ECDA342"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1</w:t>
      </w:r>
      <w:r w:rsidRPr="00B60685">
        <w:rPr>
          <w:rFonts w:asciiTheme="minorHAnsi" w:eastAsiaTheme="minorEastAsia" w:hAnsiTheme="minorHAnsi" w:cstheme="minorBidi"/>
          <w:b w:val="0"/>
          <w:noProof/>
          <w:kern w:val="0"/>
          <w:sz w:val="22"/>
          <w:szCs w:val="22"/>
        </w:rPr>
        <w:tab/>
      </w:r>
      <w:r w:rsidRPr="00B60685">
        <w:rPr>
          <w:noProof/>
        </w:rPr>
        <w:t>General</w:t>
      </w:r>
      <w:r w:rsidRPr="00B60685">
        <w:rPr>
          <w:noProof/>
        </w:rPr>
        <w:tab/>
      </w:r>
      <w:r w:rsidRPr="00B60685">
        <w:rPr>
          <w:noProof/>
        </w:rPr>
        <w:fldChar w:fldCharType="begin"/>
      </w:r>
      <w:r w:rsidRPr="00B60685">
        <w:rPr>
          <w:noProof/>
        </w:rPr>
        <w:instrText xml:space="preserve"> PAGEREF _Toc150081688 \h </w:instrText>
      </w:r>
      <w:r w:rsidRPr="00B60685">
        <w:rPr>
          <w:noProof/>
        </w:rPr>
      </w:r>
      <w:r w:rsidRPr="00B60685">
        <w:rPr>
          <w:noProof/>
        </w:rPr>
        <w:fldChar w:fldCharType="separate"/>
      </w:r>
      <w:r w:rsidR="00332FDD">
        <w:rPr>
          <w:noProof/>
        </w:rPr>
        <w:t>17</w:t>
      </w:r>
      <w:r w:rsidRPr="00B60685">
        <w:rPr>
          <w:noProof/>
        </w:rPr>
        <w:fldChar w:fldCharType="end"/>
      </w:r>
    </w:p>
    <w:p w14:paraId="4D26521E" w14:textId="0E4BFE7E" w:rsidR="00C858A9" w:rsidRPr="00B60685" w:rsidRDefault="00C858A9">
      <w:pPr>
        <w:pStyle w:val="TOC3"/>
        <w:rPr>
          <w:rFonts w:asciiTheme="minorHAnsi" w:eastAsiaTheme="minorEastAsia" w:hAnsiTheme="minorHAnsi" w:cstheme="minorBidi"/>
          <w:b w:val="0"/>
          <w:noProof/>
          <w:kern w:val="0"/>
          <w:szCs w:val="22"/>
        </w:rPr>
      </w:pPr>
      <w:r w:rsidRPr="00B60685">
        <w:rPr>
          <w:noProof/>
        </w:rPr>
        <w:lastRenderedPageBreak/>
        <w:t>1.</w:t>
      </w:r>
      <w:r w:rsidRPr="00B60685">
        <w:rPr>
          <w:rFonts w:asciiTheme="minorHAnsi" w:eastAsiaTheme="minorEastAsia" w:hAnsiTheme="minorHAnsi" w:cstheme="minorBidi"/>
          <w:b w:val="0"/>
          <w:noProof/>
          <w:kern w:val="0"/>
          <w:szCs w:val="22"/>
        </w:rPr>
        <w:tab/>
      </w:r>
      <w:r w:rsidRPr="00B60685">
        <w:rPr>
          <w:noProof/>
        </w:rPr>
        <w:t>Circumstances</w:t>
      </w:r>
      <w:r w:rsidRPr="00B60685">
        <w:rPr>
          <w:noProof/>
        </w:rPr>
        <w:tab/>
      </w:r>
      <w:r w:rsidRPr="00B60685">
        <w:rPr>
          <w:noProof/>
        </w:rPr>
        <w:fldChar w:fldCharType="begin"/>
      </w:r>
      <w:r w:rsidRPr="00B60685">
        <w:rPr>
          <w:noProof/>
        </w:rPr>
        <w:instrText xml:space="preserve"> PAGEREF _Toc150081689 \h </w:instrText>
      </w:r>
      <w:r w:rsidRPr="00B60685">
        <w:rPr>
          <w:noProof/>
        </w:rPr>
      </w:r>
      <w:r w:rsidRPr="00B60685">
        <w:rPr>
          <w:noProof/>
        </w:rPr>
        <w:fldChar w:fldCharType="separate"/>
      </w:r>
      <w:r w:rsidR="00332FDD">
        <w:rPr>
          <w:noProof/>
        </w:rPr>
        <w:t>17</w:t>
      </w:r>
      <w:r w:rsidRPr="00B60685">
        <w:rPr>
          <w:noProof/>
        </w:rPr>
        <w:fldChar w:fldCharType="end"/>
      </w:r>
    </w:p>
    <w:p w14:paraId="52292882" w14:textId="7BE3B7A9" w:rsidR="00C858A9" w:rsidRPr="00B60685" w:rsidRDefault="00C858A9">
      <w:pPr>
        <w:pStyle w:val="TOC3"/>
        <w:rPr>
          <w:rFonts w:asciiTheme="minorHAnsi" w:eastAsiaTheme="minorEastAsia" w:hAnsiTheme="minorHAnsi" w:cstheme="minorBidi"/>
          <w:b w:val="0"/>
          <w:noProof/>
          <w:kern w:val="0"/>
          <w:szCs w:val="22"/>
        </w:rPr>
      </w:pPr>
      <w:r w:rsidRPr="00B60685">
        <w:rPr>
          <w:noProof/>
        </w:rPr>
        <w:t>2.</w:t>
      </w:r>
      <w:r w:rsidRPr="00B60685">
        <w:rPr>
          <w:rFonts w:asciiTheme="minorHAnsi" w:eastAsiaTheme="minorEastAsia" w:hAnsiTheme="minorHAnsi" w:cstheme="minorBidi"/>
          <w:b w:val="0"/>
          <w:noProof/>
          <w:kern w:val="0"/>
          <w:szCs w:val="22"/>
        </w:rPr>
        <w:tab/>
      </w:r>
      <w:r w:rsidRPr="00B60685">
        <w:rPr>
          <w:noProof/>
        </w:rPr>
        <w:t>Minimum benefit</w:t>
      </w:r>
      <w:r w:rsidRPr="00B60685">
        <w:rPr>
          <w:noProof/>
        </w:rPr>
        <w:tab/>
      </w:r>
      <w:r w:rsidRPr="00B60685">
        <w:rPr>
          <w:noProof/>
        </w:rPr>
        <w:fldChar w:fldCharType="begin"/>
      </w:r>
      <w:r w:rsidRPr="00B60685">
        <w:rPr>
          <w:noProof/>
        </w:rPr>
        <w:instrText xml:space="preserve"> PAGEREF _Toc150081690 \h </w:instrText>
      </w:r>
      <w:r w:rsidRPr="00B60685">
        <w:rPr>
          <w:noProof/>
        </w:rPr>
      </w:r>
      <w:r w:rsidRPr="00B60685">
        <w:rPr>
          <w:noProof/>
        </w:rPr>
        <w:fldChar w:fldCharType="separate"/>
      </w:r>
      <w:r w:rsidR="00332FDD">
        <w:rPr>
          <w:noProof/>
        </w:rPr>
        <w:t>17</w:t>
      </w:r>
      <w:r w:rsidRPr="00B60685">
        <w:rPr>
          <w:noProof/>
        </w:rPr>
        <w:fldChar w:fldCharType="end"/>
      </w:r>
    </w:p>
    <w:p w14:paraId="1003D461" w14:textId="13FA2455"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2</w:t>
      </w:r>
      <w:r w:rsidRPr="00B60685">
        <w:rPr>
          <w:rFonts w:asciiTheme="minorHAnsi" w:eastAsiaTheme="minorEastAsia" w:hAnsiTheme="minorHAnsi" w:cstheme="minorBidi"/>
          <w:b w:val="0"/>
          <w:noProof/>
          <w:kern w:val="0"/>
          <w:sz w:val="22"/>
          <w:szCs w:val="22"/>
        </w:rPr>
        <w:tab/>
      </w:r>
      <w:r w:rsidRPr="00B60685">
        <w:rPr>
          <w:noProof/>
        </w:rPr>
        <w:t>Type B procedures</w:t>
      </w:r>
      <w:r w:rsidRPr="00B60685">
        <w:rPr>
          <w:noProof/>
        </w:rPr>
        <w:tab/>
      </w:r>
      <w:r w:rsidRPr="00B60685">
        <w:rPr>
          <w:noProof/>
        </w:rPr>
        <w:fldChar w:fldCharType="begin"/>
      </w:r>
      <w:r w:rsidRPr="00B60685">
        <w:rPr>
          <w:noProof/>
        </w:rPr>
        <w:instrText xml:space="preserve"> PAGEREF _Toc150081691 \h </w:instrText>
      </w:r>
      <w:r w:rsidRPr="00B60685">
        <w:rPr>
          <w:noProof/>
        </w:rPr>
      </w:r>
      <w:r w:rsidRPr="00B60685">
        <w:rPr>
          <w:noProof/>
        </w:rPr>
        <w:fldChar w:fldCharType="separate"/>
      </w:r>
      <w:r w:rsidR="00332FDD">
        <w:rPr>
          <w:noProof/>
        </w:rPr>
        <w:t>19</w:t>
      </w:r>
      <w:r w:rsidRPr="00B60685">
        <w:rPr>
          <w:noProof/>
        </w:rPr>
        <w:fldChar w:fldCharType="end"/>
      </w:r>
    </w:p>
    <w:p w14:paraId="7DF735D9" w14:textId="7592DEF5" w:rsidR="00C858A9" w:rsidRPr="00B60685" w:rsidRDefault="00C858A9">
      <w:pPr>
        <w:pStyle w:val="TOC3"/>
        <w:rPr>
          <w:rFonts w:asciiTheme="minorHAnsi" w:eastAsiaTheme="minorEastAsia" w:hAnsiTheme="minorHAnsi" w:cstheme="minorBidi"/>
          <w:b w:val="0"/>
          <w:noProof/>
          <w:kern w:val="0"/>
          <w:szCs w:val="22"/>
        </w:rPr>
      </w:pPr>
      <w:r w:rsidRPr="00B60685">
        <w:rPr>
          <w:noProof/>
        </w:rPr>
        <w:t>3.</w:t>
      </w:r>
      <w:r w:rsidRPr="00B60685">
        <w:rPr>
          <w:rFonts w:asciiTheme="minorHAnsi" w:eastAsiaTheme="minorEastAsia" w:hAnsiTheme="minorHAnsi" w:cstheme="minorBidi"/>
          <w:b w:val="0"/>
          <w:noProof/>
          <w:kern w:val="0"/>
          <w:szCs w:val="22"/>
        </w:rPr>
        <w:tab/>
      </w:r>
      <w:r w:rsidRPr="00B60685">
        <w:rPr>
          <w:noProof/>
        </w:rPr>
        <w:t>Interpretation</w:t>
      </w:r>
      <w:r w:rsidRPr="00B60685">
        <w:rPr>
          <w:noProof/>
        </w:rPr>
        <w:tab/>
      </w:r>
      <w:r w:rsidRPr="00B60685">
        <w:rPr>
          <w:noProof/>
        </w:rPr>
        <w:fldChar w:fldCharType="begin"/>
      </w:r>
      <w:r w:rsidRPr="00B60685">
        <w:rPr>
          <w:noProof/>
        </w:rPr>
        <w:instrText xml:space="preserve"> PAGEREF _Toc150081692 \h </w:instrText>
      </w:r>
      <w:r w:rsidRPr="00B60685">
        <w:rPr>
          <w:noProof/>
        </w:rPr>
      </w:r>
      <w:r w:rsidRPr="00B60685">
        <w:rPr>
          <w:noProof/>
        </w:rPr>
        <w:fldChar w:fldCharType="separate"/>
      </w:r>
      <w:r w:rsidR="00332FDD">
        <w:rPr>
          <w:noProof/>
        </w:rPr>
        <w:t>19</w:t>
      </w:r>
      <w:r w:rsidRPr="00B60685">
        <w:rPr>
          <w:noProof/>
        </w:rPr>
        <w:fldChar w:fldCharType="end"/>
      </w:r>
    </w:p>
    <w:p w14:paraId="0FD9B0E8" w14:textId="3973FAD1" w:rsidR="00C858A9" w:rsidRPr="00B60685" w:rsidRDefault="00C858A9">
      <w:pPr>
        <w:pStyle w:val="TOC3"/>
        <w:rPr>
          <w:rFonts w:asciiTheme="minorHAnsi" w:eastAsiaTheme="minorEastAsia" w:hAnsiTheme="minorHAnsi" w:cstheme="minorBidi"/>
          <w:b w:val="0"/>
          <w:noProof/>
          <w:kern w:val="0"/>
          <w:szCs w:val="22"/>
        </w:rPr>
      </w:pPr>
      <w:r w:rsidRPr="00B60685">
        <w:rPr>
          <w:noProof/>
        </w:rPr>
        <w:t>4.</w:t>
      </w:r>
      <w:r w:rsidRPr="00B60685">
        <w:rPr>
          <w:rFonts w:asciiTheme="minorHAnsi" w:eastAsiaTheme="minorEastAsia" w:hAnsiTheme="minorHAnsi" w:cstheme="minorBidi"/>
          <w:b w:val="0"/>
          <w:noProof/>
          <w:kern w:val="0"/>
          <w:szCs w:val="22"/>
        </w:rPr>
        <w:tab/>
      </w:r>
      <w:r w:rsidRPr="00B60685">
        <w:rPr>
          <w:noProof/>
        </w:rPr>
        <w:t>Band 1</w:t>
      </w:r>
      <w:r w:rsidRPr="00B60685">
        <w:rPr>
          <w:noProof/>
        </w:rPr>
        <w:tab/>
      </w:r>
      <w:r w:rsidRPr="00B60685">
        <w:rPr>
          <w:noProof/>
        </w:rPr>
        <w:fldChar w:fldCharType="begin"/>
      </w:r>
      <w:r w:rsidRPr="00B60685">
        <w:rPr>
          <w:noProof/>
        </w:rPr>
        <w:instrText xml:space="preserve"> PAGEREF _Toc150081693 \h </w:instrText>
      </w:r>
      <w:r w:rsidRPr="00B60685">
        <w:rPr>
          <w:noProof/>
        </w:rPr>
      </w:r>
      <w:r w:rsidRPr="00B60685">
        <w:rPr>
          <w:noProof/>
        </w:rPr>
        <w:fldChar w:fldCharType="separate"/>
      </w:r>
      <w:r w:rsidR="00332FDD">
        <w:rPr>
          <w:noProof/>
        </w:rPr>
        <w:t>19</w:t>
      </w:r>
      <w:r w:rsidRPr="00B60685">
        <w:rPr>
          <w:noProof/>
        </w:rPr>
        <w:fldChar w:fldCharType="end"/>
      </w:r>
    </w:p>
    <w:p w14:paraId="2D647D7D" w14:textId="4A8C7620" w:rsidR="00C858A9" w:rsidRPr="00B60685" w:rsidRDefault="00C858A9">
      <w:pPr>
        <w:pStyle w:val="TOC3"/>
        <w:rPr>
          <w:rFonts w:asciiTheme="minorHAnsi" w:eastAsiaTheme="minorEastAsia" w:hAnsiTheme="minorHAnsi" w:cstheme="minorBidi"/>
          <w:b w:val="0"/>
          <w:noProof/>
          <w:kern w:val="0"/>
          <w:szCs w:val="22"/>
        </w:rPr>
      </w:pPr>
      <w:r w:rsidRPr="00B60685">
        <w:rPr>
          <w:noProof/>
        </w:rPr>
        <w:t>5.</w:t>
      </w:r>
      <w:r w:rsidRPr="00B60685">
        <w:rPr>
          <w:rFonts w:asciiTheme="minorHAnsi" w:eastAsiaTheme="minorEastAsia" w:hAnsiTheme="minorHAnsi" w:cstheme="minorBidi"/>
          <w:b w:val="0"/>
          <w:noProof/>
          <w:kern w:val="0"/>
          <w:szCs w:val="22"/>
        </w:rPr>
        <w:tab/>
      </w:r>
      <w:r w:rsidRPr="00B60685">
        <w:rPr>
          <w:noProof/>
        </w:rPr>
        <w:t>Non</w:t>
      </w:r>
      <w:r w:rsidR="00B60685">
        <w:rPr>
          <w:noProof/>
        </w:rPr>
        <w:noBreakHyphen/>
      </w:r>
      <w:r w:rsidRPr="00B60685">
        <w:rPr>
          <w:noProof/>
        </w:rPr>
        <w:t>band specific Type B day procedures</w:t>
      </w:r>
      <w:r w:rsidRPr="00B60685">
        <w:rPr>
          <w:noProof/>
        </w:rPr>
        <w:tab/>
      </w:r>
      <w:r w:rsidRPr="00B60685">
        <w:rPr>
          <w:noProof/>
        </w:rPr>
        <w:fldChar w:fldCharType="begin"/>
      </w:r>
      <w:r w:rsidRPr="00B60685">
        <w:rPr>
          <w:noProof/>
        </w:rPr>
        <w:instrText xml:space="preserve"> PAGEREF _Toc150081694 \h </w:instrText>
      </w:r>
      <w:r w:rsidRPr="00B60685">
        <w:rPr>
          <w:noProof/>
        </w:rPr>
      </w:r>
      <w:r w:rsidRPr="00B60685">
        <w:rPr>
          <w:noProof/>
        </w:rPr>
        <w:fldChar w:fldCharType="separate"/>
      </w:r>
      <w:r w:rsidR="00332FDD">
        <w:rPr>
          <w:noProof/>
        </w:rPr>
        <w:t>19</w:t>
      </w:r>
      <w:r w:rsidRPr="00B60685">
        <w:rPr>
          <w:noProof/>
        </w:rPr>
        <w:fldChar w:fldCharType="end"/>
      </w:r>
    </w:p>
    <w:p w14:paraId="032EE9A6" w14:textId="53B1664F" w:rsidR="00C858A9" w:rsidRPr="00B60685" w:rsidRDefault="00C858A9">
      <w:pPr>
        <w:pStyle w:val="TOC3"/>
        <w:rPr>
          <w:rFonts w:asciiTheme="minorHAnsi" w:eastAsiaTheme="minorEastAsia" w:hAnsiTheme="minorHAnsi" w:cstheme="minorBidi"/>
          <w:b w:val="0"/>
          <w:noProof/>
          <w:kern w:val="0"/>
          <w:szCs w:val="22"/>
        </w:rPr>
      </w:pPr>
      <w:r w:rsidRPr="00B60685">
        <w:rPr>
          <w:noProof/>
        </w:rPr>
        <w:t>6.</w:t>
      </w:r>
      <w:r w:rsidRPr="00B60685">
        <w:rPr>
          <w:rFonts w:asciiTheme="minorHAnsi" w:eastAsiaTheme="minorEastAsia" w:hAnsiTheme="minorHAnsi" w:cstheme="minorBidi"/>
          <w:b w:val="0"/>
          <w:noProof/>
          <w:kern w:val="0"/>
          <w:szCs w:val="22"/>
        </w:rPr>
        <w:tab/>
      </w:r>
      <w:r w:rsidRPr="00B60685">
        <w:rPr>
          <w:noProof/>
        </w:rPr>
        <w:t>Other bands</w:t>
      </w:r>
      <w:r w:rsidRPr="00B60685">
        <w:rPr>
          <w:noProof/>
        </w:rPr>
        <w:tab/>
      </w:r>
      <w:r w:rsidRPr="00B60685">
        <w:rPr>
          <w:noProof/>
        </w:rPr>
        <w:fldChar w:fldCharType="begin"/>
      </w:r>
      <w:r w:rsidRPr="00B60685">
        <w:rPr>
          <w:noProof/>
        </w:rPr>
        <w:instrText xml:space="preserve"> PAGEREF _Toc150081695 \h </w:instrText>
      </w:r>
      <w:r w:rsidRPr="00B60685">
        <w:rPr>
          <w:noProof/>
        </w:rPr>
      </w:r>
      <w:r w:rsidRPr="00B60685">
        <w:rPr>
          <w:noProof/>
        </w:rPr>
        <w:fldChar w:fldCharType="separate"/>
      </w:r>
      <w:r w:rsidR="00332FDD">
        <w:rPr>
          <w:noProof/>
        </w:rPr>
        <w:t>20</w:t>
      </w:r>
      <w:r w:rsidRPr="00B60685">
        <w:rPr>
          <w:noProof/>
        </w:rPr>
        <w:fldChar w:fldCharType="end"/>
      </w:r>
    </w:p>
    <w:p w14:paraId="39C6327D" w14:textId="65A567BE" w:rsidR="00C858A9" w:rsidRPr="00B60685" w:rsidRDefault="00C858A9">
      <w:pPr>
        <w:pStyle w:val="TOC3"/>
        <w:rPr>
          <w:rFonts w:asciiTheme="minorHAnsi" w:eastAsiaTheme="minorEastAsia" w:hAnsiTheme="minorHAnsi" w:cstheme="minorBidi"/>
          <w:b w:val="0"/>
          <w:noProof/>
          <w:kern w:val="0"/>
          <w:szCs w:val="22"/>
        </w:rPr>
      </w:pPr>
      <w:r w:rsidRPr="00B60685">
        <w:rPr>
          <w:noProof/>
        </w:rPr>
        <w:t>7.</w:t>
      </w:r>
      <w:r w:rsidRPr="00B60685">
        <w:rPr>
          <w:rFonts w:asciiTheme="minorHAnsi" w:eastAsiaTheme="minorEastAsia" w:hAnsiTheme="minorHAnsi" w:cstheme="minorBidi"/>
          <w:b w:val="0"/>
          <w:noProof/>
          <w:kern w:val="0"/>
          <w:szCs w:val="22"/>
        </w:rPr>
        <w:tab/>
      </w:r>
      <w:r w:rsidRPr="00B60685">
        <w:rPr>
          <w:noProof/>
        </w:rPr>
        <w:t>Certified Type C procedure</w:t>
      </w:r>
      <w:r w:rsidRPr="00B60685">
        <w:rPr>
          <w:noProof/>
        </w:rPr>
        <w:tab/>
      </w:r>
      <w:r w:rsidRPr="00B60685">
        <w:rPr>
          <w:noProof/>
        </w:rPr>
        <w:fldChar w:fldCharType="begin"/>
      </w:r>
      <w:r w:rsidRPr="00B60685">
        <w:rPr>
          <w:noProof/>
        </w:rPr>
        <w:instrText xml:space="preserve"> PAGEREF _Toc150081696 \h </w:instrText>
      </w:r>
      <w:r w:rsidRPr="00B60685">
        <w:rPr>
          <w:noProof/>
        </w:rPr>
      </w:r>
      <w:r w:rsidRPr="00B60685">
        <w:rPr>
          <w:noProof/>
        </w:rPr>
        <w:fldChar w:fldCharType="separate"/>
      </w:r>
      <w:r w:rsidR="00332FDD">
        <w:rPr>
          <w:noProof/>
        </w:rPr>
        <w:t>21</w:t>
      </w:r>
      <w:r w:rsidRPr="00B60685">
        <w:rPr>
          <w:noProof/>
        </w:rPr>
        <w:fldChar w:fldCharType="end"/>
      </w:r>
    </w:p>
    <w:p w14:paraId="038BAD33" w14:textId="63B81141"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Part 3</w:t>
      </w:r>
      <w:r w:rsidRPr="00B60685">
        <w:rPr>
          <w:rFonts w:asciiTheme="minorHAnsi" w:eastAsiaTheme="minorEastAsia" w:hAnsiTheme="minorHAnsi" w:cstheme="minorBidi"/>
          <w:b w:val="0"/>
          <w:noProof/>
          <w:kern w:val="0"/>
          <w:sz w:val="22"/>
          <w:szCs w:val="22"/>
        </w:rPr>
        <w:tab/>
      </w:r>
      <w:r w:rsidRPr="00B60685">
        <w:rPr>
          <w:noProof/>
        </w:rPr>
        <w:t>Type C procedures</w:t>
      </w:r>
      <w:r w:rsidRPr="00B60685">
        <w:rPr>
          <w:noProof/>
        </w:rPr>
        <w:tab/>
      </w:r>
      <w:r w:rsidRPr="00B60685">
        <w:rPr>
          <w:noProof/>
        </w:rPr>
        <w:fldChar w:fldCharType="begin"/>
      </w:r>
      <w:r w:rsidRPr="00B60685">
        <w:rPr>
          <w:noProof/>
        </w:rPr>
        <w:instrText xml:space="preserve"> PAGEREF _Toc150081697 \h </w:instrText>
      </w:r>
      <w:r w:rsidRPr="00B60685">
        <w:rPr>
          <w:noProof/>
        </w:rPr>
      </w:r>
      <w:r w:rsidRPr="00B60685">
        <w:rPr>
          <w:noProof/>
        </w:rPr>
        <w:fldChar w:fldCharType="separate"/>
      </w:r>
      <w:r w:rsidR="00332FDD">
        <w:rPr>
          <w:noProof/>
        </w:rPr>
        <w:t>22</w:t>
      </w:r>
      <w:r w:rsidRPr="00B60685">
        <w:rPr>
          <w:noProof/>
        </w:rPr>
        <w:fldChar w:fldCharType="end"/>
      </w:r>
    </w:p>
    <w:p w14:paraId="20802218" w14:textId="2BDDC72B" w:rsidR="00C858A9" w:rsidRPr="00B60685" w:rsidRDefault="00C858A9">
      <w:pPr>
        <w:pStyle w:val="TOC3"/>
        <w:rPr>
          <w:rFonts w:asciiTheme="minorHAnsi" w:eastAsiaTheme="minorEastAsia" w:hAnsiTheme="minorHAnsi" w:cstheme="minorBidi"/>
          <w:b w:val="0"/>
          <w:noProof/>
          <w:kern w:val="0"/>
          <w:szCs w:val="22"/>
        </w:rPr>
      </w:pPr>
      <w:r w:rsidRPr="00B60685">
        <w:rPr>
          <w:noProof/>
        </w:rPr>
        <w:t>8.</w:t>
      </w:r>
      <w:r w:rsidRPr="00B60685">
        <w:rPr>
          <w:rFonts w:asciiTheme="minorHAnsi" w:eastAsiaTheme="minorEastAsia" w:hAnsiTheme="minorHAnsi" w:cstheme="minorBidi"/>
          <w:b w:val="0"/>
          <w:noProof/>
          <w:kern w:val="0"/>
          <w:szCs w:val="22"/>
        </w:rPr>
        <w:tab/>
      </w:r>
      <w:r w:rsidRPr="00B60685">
        <w:rPr>
          <w:noProof/>
        </w:rPr>
        <w:t>Interpretation</w:t>
      </w:r>
      <w:r w:rsidRPr="00B60685">
        <w:rPr>
          <w:noProof/>
        </w:rPr>
        <w:tab/>
      </w:r>
      <w:r w:rsidRPr="00B60685">
        <w:rPr>
          <w:noProof/>
        </w:rPr>
        <w:fldChar w:fldCharType="begin"/>
      </w:r>
      <w:r w:rsidRPr="00B60685">
        <w:rPr>
          <w:noProof/>
        </w:rPr>
        <w:instrText xml:space="preserve"> PAGEREF _Toc150081698 \h </w:instrText>
      </w:r>
      <w:r w:rsidRPr="00B60685">
        <w:rPr>
          <w:noProof/>
        </w:rPr>
      </w:r>
      <w:r w:rsidRPr="00B60685">
        <w:rPr>
          <w:noProof/>
        </w:rPr>
        <w:fldChar w:fldCharType="separate"/>
      </w:r>
      <w:r w:rsidR="00332FDD">
        <w:rPr>
          <w:noProof/>
        </w:rPr>
        <w:t>22</w:t>
      </w:r>
      <w:r w:rsidRPr="00B60685">
        <w:rPr>
          <w:noProof/>
        </w:rPr>
        <w:fldChar w:fldCharType="end"/>
      </w:r>
    </w:p>
    <w:p w14:paraId="6EA8BEC5" w14:textId="712742E0" w:rsidR="00C858A9" w:rsidRPr="00B60685" w:rsidRDefault="00C858A9">
      <w:pPr>
        <w:pStyle w:val="TOC1"/>
        <w:rPr>
          <w:rFonts w:asciiTheme="minorHAnsi" w:eastAsiaTheme="minorEastAsia" w:hAnsiTheme="minorHAnsi" w:cstheme="minorBidi"/>
          <w:b w:val="0"/>
          <w:noProof/>
          <w:kern w:val="0"/>
          <w:sz w:val="22"/>
          <w:szCs w:val="22"/>
        </w:rPr>
      </w:pPr>
      <w:r w:rsidRPr="00B60685">
        <w:rPr>
          <w:noProof/>
        </w:rPr>
        <w:t>Schedule 4―Nursing</w:t>
      </w:r>
      <w:r w:rsidR="00B60685">
        <w:rPr>
          <w:noProof/>
        </w:rPr>
        <w:noBreakHyphen/>
      </w:r>
      <w:r w:rsidRPr="00B60685">
        <w:rPr>
          <w:noProof/>
        </w:rPr>
        <w:t>home type patient accommodation:  hospitals in all States/Territories</w:t>
      </w:r>
      <w:r w:rsidRPr="00B60685">
        <w:rPr>
          <w:noProof/>
        </w:rPr>
        <w:tab/>
      </w:r>
      <w:r w:rsidRPr="00B60685">
        <w:rPr>
          <w:noProof/>
        </w:rPr>
        <w:fldChar w:fldCharType="begin"/>
      </w:r>
      <w:r w:rsidRPr="00B60685">
        <w:rPr>
          <w:noProof/>
        </w:rPr>
        <w:instrText xml:space="preserve"> PAGEREF _Toc150081699 \h </w:instrText>
      </w:r>
      <w:r w:rsidRPr="00B60685">
        <w:rPr>
          <w:noProof/>
        </w:rPr>
      </w:r>
      <w:r w:rsidRPr="00B60685">
        <w:rPr>
          <w:noProof/>
        </w:rPr>
        <w:fldChar w:fldCharType="separate"/>
      </w:r>
      <w:r w:rsidR="00332FDD">
        <w:rPr>
          <w:noProof/>
        </w:rPr>
        <w:t>25</w:t>
      </w:r>
      <w:r w:rsidRPr="00B60685">
        <w:rPr>
          <w:noProof/>
        </w:rPr>
        <w:fldChar w:fldCharType="end"/>
      </w:r>
    </w:p>
    <w:p w14:paraId="5AAB736A" w14:textId="772332DF" w:rsidR="00C858A9" w:rsidRPr="00B60685" w:rsidRDefault="00C858A9">
      <w:pPr>
        <w:pStyle w:val="TOC3"/>
        <w:rPr>
          <w:rFonts w:asciiTheme="minorHAnsi" w:eastAsiaTheme="minorEastAsia" w:hAnsiTheme="minorHAnsi" w:cstheme="minorBidi"/>
          <w:b w:val="0"/>
          <w:noProof/>
          <w:kern w:val="0"/>
          <w:szCs w:val="22"/>
        </w:rPr>
      </w:pPr>
      <w:r w:rsidRPr="00B60685">
        <w:rPr>
          <w:noProof/>
        </w:rPr>
        <w:t>1.</w:t>
      </w:r>
      <w:r w:rsidRPr="00B60685">
        <w:rPr>
          <w:rFonts w:asciiTheme="minorHAnsi" w:eastAsiaTheme="minorEastAsia" w:hAnsiTheme="minorHAnsi" w:cstheme="minorBidi"/>
          <w:b w:val="0"/>
          <w:noProof/>
          <w:kern w:val="0"/>
          <w:szCs w:val="22"/>
        </w:rPr>
        <w:tab/>
      </w:r>
      <w:r w:rsidRPr="00B60685">
        <w:rPr>
          <w:noProof/>
        </w:rPr>
        <w:t>Circumstances</w:t>
      </w:r>
      <w:r w:rsidRPr="00B60685">
        <w:rPr>
          <w:noProof/>
        </w:rPr>
        <w:tab/>
      </w:r>
      <w:r w:rsidRPr="00B60685">
        <w:rPr>
          <w:noProof/>
        </w:rPr>
        <w:fldChar w:fldCharType="begin"/>
      </w:r>
      <w:r w:rsidRPr="00B60685">
        <w:rPr>
          <w:noProof/>
        </w:rPr>
        <w:instrText xml:space="preserve"> PAGEREF _Toc150081700 \h </w:instrText>
      </w:r>
      <w:r w:rsidRPr="00B60685">
        <w:rPr>
          <w:noProof/>
        </w:rPr>
      </w:r>
      <w:r w:rsidRPr="00B60685">
        <w:rPr>
          <w:noProof/>
        </w:rPr>
        <w:fldChar w:fldCharType="separate"/>
      </w:r>
      <w:r w:rsidR="00332FDD">
        <w:rPr>
          <w:noProof/>
        </w:rPr>
        <w:t>25</w:t>
      </w:r>
      <w:r w:rsidRPr="00B60685">
        <w:rPr>
          <w:noProof/>
        </w:rPr>
        <w:fldChar w:fldCharType="end"/>
      </w:r>
    </w:p>
    <w:p w14:paraId="7E77A06A" w14:textId="308331A2" w:rsidR="00C858A9" w:rsidRPr="00B60685" w:rsidRDefault="00C858A9">
      <w:pPr>
        <w:pStyle w:val="TOC3"/>
        <w:rPr>
          <w:rFonts w:asciiTheme="minorHAnsi" w:eastAsiaTheme="minorEastAsia" w:hAnsiTheme="minorHAnsi" w:cstheme="minorBidi"/>
          <w:b w:val="0"/>
          <w:noProof/>
          <w:kern w:val="0"/>
          <w:szCs w:val="22"/>
        </w:rPr>
      </w:pPr>
      <w:r w:rsidRPr="00B60685">
        <w:rPr>
          <w:noProof/>
        </w:rPr>
        <w:t>2.</w:t>
      </w:r>
      <w:r w:rsidRPr="00B60685">
        <w:rPr>
          <w:rFonts w:asciiTheme="minorHAnsi" w:eastAsiaTheme="minorEastAsia" w:hAnsiTheme="minorHAnsi" w:cstheme="minorBidi"/>
          <w:b w:val="0"/>
          <w:noProof/>
          <w:kern w:val="0"/>
          <w:szCs w:val="22"/>
        </w:rPr>
        <w:tab/>
      </w:r>
      <w:r w:rsidRPr="00B60685">
        <w:rPr>
          <w:noProof/>
        </w:rPr>
        <w:t>Interpretation</w:t>
      </w:r>
      <w:r w:rsidRPr="00B60685">
        <w:rPr>
          <w:noProof/>
        </w:rPr>
        <w:tab/>
      </w:r>
      <w:r w:rsidRPr="00B60685">
        <w:rPr>
          <w:noProof/>
        </w:rPr>
        <w:fldChar w:fldCharType="begin"/>
      </w:r>
      <w:r w:rsidRPr="00B60685">
        <w:rPr>
          <w:noProof/>
        </w:rPr>
        <w:instrText xml:space="preserve"> PAGEREF _Toc150081701 \h </w:instrText>
      </w:r>
      <w:r w:rsidRPr="00B60685">
        <w:rPr>
          <w:noProof/>
        </w:rPr>
      </w:r>
      <w:r w:rsidRPr="00B60685">
        <w:rPr>
          <w:noProof/>
        </w:rPr>
        <w:fldChar w:fldCharType="separate"/>
      </w:r>
      <w:r w:rsidR="00332FDD">
        <w:rPr>
          <w:noProof/>
        </w:rPr>
        <w:t>25</w:t>
      </w:r>
      <w:r w:rsidRPr="00B60685">
        <w:rPr>
          <w:noProof/>
        </w:rPr>
        <w:fldChar w:fldCharType="end"/>
      </w:r>
    </w:p>
    <w:p w14:paraId="4E520CD3" w14:textId="780339F7" w:rsidR="00C858A9" w:rsidRPr="00B60685" w:rsidRDefault="00C858A9">
      <w:pPr>
        <w:pStyle w:val="TOC3"/>
        <w:rPr>
          <w:rFonts w:asciiTheme="minorHAnsi" w:eastAsiaTheme="minorEastAsia" w:hAnsiTheme="minorHAnsi" w:cstheme="minorBidi"/>
          <w:b w:val="0"/>
          <w:noProof/>
          <w:kern w:val="0"/>
          <w:szCs w:val="22"/>
        </w:rPr>
      </w:pPr>
      <w:r w:rsidRPr="00B60685">
        <w:rPr>
          <w:noProof/>
        </w:rPr>
        <w:t>3.</w:t>
      </w:r>
      <w:r w:rsidRPr="00B60685">
        <w:rPr>
          <w:rFonts w:asciiTheme="minorHAnsi" w:eastAsiaTheme="minorEastAsia" w:hAnsiTheme="minorHAnsi" w:cstheme="minorBidi"/>
          <w:b w:val="0"/>
          <w:noProof/>
          <w:kern w:val="0"/>
          <w:szCs w:val="22"/>
        </w:rPr>
        <w:tab/>
      </w:r>
      <w:r w:rsidRPr="00B60685">
        <w:rPr>
          <w:noProof/>
        </w:rPr>
        <w:t>Application</w:t>
      </w:r>
      <w:r w:rsidRPr="00B60685">
        <w:rPr>
          <w:noProof/>
        </w:rPr>
        <w:tab/>
      </w:r>
      <w:r w:rsidRPr="00B60685">
        <w:rPr>
          <w:noProof/>
        </w:rPr>
        <w:fldChar w:fldCharType="begin"/>
      </w:r>
      <w:r w:rsidRPr="00B60685">
        <w:rPr>
          <w:noProof/>
        </w:rPr>
        <w:instrText xml:space="preserve"> PAGEREF _Toc150081702 \h </w:instrText>
      </w:r>
      <w:r w:rsidRPr="00B60685">
        <w:rPr>
          <w:noProof/>
        </w:rPr>
      </w:r>
      <w:r w:rsidRPr="00B60685">
        <w:rPr>
          <w:noProof/>
        </w:rPr>
        <w:fldChar w:fldCharType="separate"/>
      </w:r>
      <w:r w:rsidR="00332FDD">
        <w:rPr>
          <w:noProof/>
        </w:rPr>
        <w:t>25</w:t>
      </w:r>
      <w:r w:rsidRPr="00B60685">
        <w:rPr>
          <w:noProof/>
        </w:rPr>
        <w:fldChar w:fldCharType="end"/>
      </w:r>
    </w:p>
    <w:p w14:paraId="3CC2E07B" w14:textId="0BA6D7C9" w:rsidR="00C858A9" w:rsidRPr="00B60685" w:rsidRDefault="00C858A9">
      <w:pPr>
        <w:pStyle w:val="TOC3"/>
        <w:rPr>
          <w:rFonts w:asciiTheme="minorHAnsi" w:eastAsiaTheme="minorEastAsia" w:hAnsiTheme="minorHAnsi" w:cstheme="minorBidi"/>
          <w:b w:val="0"/>
          <w:noProof/>
          <w:kern w:val="0"/>
          <w:szCs w:val="22"/>
        </w:rPr>
      </w:pPr>
      <w:r w:rsidRPr="00B60685">
        <w:rPr>
          <w:noProof/>
        </w:rPr>
        <w:t>4.</w:t>
      </w:r>
      <w:r w:rsidRPr="00B60685">
        <w:rPr>
          <w:rFonts w:asciiTheme="minorHAnsi" w:eastAsiaTheme="minorEastAsia" w:hAnsiTheme="minorHAnsi" w:cstheme="minorBidi"/>
          <w:b w:val="0"/>
          <w:noProof/>
          <w:kern w:val="0"/>
          <w:szCs w:val="22"/>
        </w:rPr>
        <w:tab/>
      </w:r>
      <w:r w:rsidRPr="00B60685">
        <w:rPr>
          <w:noProof/>
        </w:rPr>
        <w:t>Provision of acute care</w:t>
      </w:r>
      <w:r w:rsidRPr="00B60685">
        <w:rPr>
          <w:noProof/>
        </w:rPr>
        <w:tab/>
      </w:r>
      <w:r w:rsidRPr="00B60685">
        <w:rPr>
          <w:noProof/>
        </w:rPr>
        <w:fldChar w:fldCharType="begin"/>
      </w:r>
      <w:r w:rsidRPr="00B60685">
        <w:rPr>
          <w:noProof/>
        </w:rPr>
        <w:instrText xml:space="preserve"> PAGEREF _Toc150081703 \h </w:instrText>
      </w:r>
      <w:r w:rsidRPr="00B60685">
        <w:rPr>
          <w:noProof/>
        </w:rPr>
      </w:r>
      <w:r w:rsidRPr="00B60685">
        <w:rPr>
          <w:noProof/>
        </w:rPr>
        <w:fldChar w:fldCharType="separate"/>
      </w:r>
      <w:r w:rsidR="00332FDD">
        <w:rPr>
          <w:noProof/>
        </w:rPr>
        <w:t>26</w:t>
      </w:r>
      <w:r w:rsidRPr="00B60685">
        <w:rPr>
          <w:noProof/>
        </w:rPr>
        <w:fldChar w:fldCharType="end"/>
      </w:r>
    </w:p>
    <w:p w14:paraId="1B2AA2C1" w14:textId="0F0A2488" w:rsidR="00C858A9" w:rsidRPr="00B60685" w:rsidRDefault="00C858A9">
      <w:pPr>
        <w:pStyle w:val="TOC3"/>
        <w:rPr>
          <w:rFonts w:asciiTheme="minorHAnsi" w:eastAsiaTheme="minorEastAsia" w:hAnsiTheme="minorHAnsi" w:cstheme="minorBidi"/>
          <w:b w:val="0"/>
          <w:noProof/>
          <w:kern w:val="0"/>
          <w:szCs w:val="22"/>
        </w:rPr>
      </w:pPr>
      <w:r w:rsidRPr="00B60685">
        <w:rPr>
          <w:noProof/>
        </w:rPr>
        <w:t>5.</w:t>
      </w:r>
      <w:r w:rsidRPr="00B60685">
        <w:rPr>
          <w:rFonts w:asciiTheme="minorHAnsi" w:eastAsiaTheme="minorEastAsia" w:hAnsiTheme="minorHAnsi" w:cstheme="minorBidi"/>
          <w:b w:val="0"/>
          <w:noProof/>
          <w:kern w:val="0"/>
          <w:szCs w:val="22"/>
        </w:rPr>
        <w:tab/>
      </w:r>
      <w:r w:rsidRPr="00B60685">
        <w:rPr>
          <w:noProof/>
        </w:rPr>
        <w:t>Ceasing and resuming hospital treatment</w:t>
      </w:r>
      <w:r w:rsidRPr="00B60685">
        <w:rPr>
          <w:noProof/>
        </w:rPr>
        <w:tab/>
      </w:r>
      <w:r w:rsidRPr="00B60685">
        <w:rPr>
          <w:noProof/>
        </w:rPr>
        <w:fldChar w:fldCharType="begin"/>
      </w:r>
      <w:r w:rsidRPr="00B60685">
        <w:rPr>
          <w:noProof/>
        </w:rPr>
        <w:instrText xml:space="preserve"> PAGEREF _Toc150081704 \h </w:instrText>
      </w:r>
      <w:r w:rsidRPr="00B60685">
        <w:rPr>
          <w:noProof/>
        </w:rPr>
      </w:r>
      <w:r w:rsidRPr="00B60685">
        <w:rPr>
          <w:noProof/>
        </w:rPr>
        <w:fldChar w:fldCharType="separate"/>
      </w:r>
      <w:r w:rsidR="00332FDD">
        <w:rPr>
          <w:noProof/>
        </w:rPr>
        <w:t>26</w:t>
      </w:r>
      <w:r w:rsidRPr="00B60685">
        <w:rPr>
          <w:noProof/>
        </w:rPr>
        <w:fldChar w:fldCharType="end"/>
      </w:r>
    </w:p>
    <w:p w14:paraId="4DB2984F" w14:textId="05032B4E" w:rsidR="00C858A9" w:rsidRPr="00B60685" w:rsidRDefault="00C858A9">
      <w:pPr>
        <w:pStyle w:val="TOC3"/>
        <w:rPr>
          <w:rFonts w:asciiTheme="minorHAnsi" w:eastAsiaTheme="minorEastAsia" w:hAnsiTheme="minorHAnsi" w:cstheme="minorBidi"/>
          <w:b w:val="0"/>
          <w:noProof/>
          <w:kern w:val="0"/>
          <w:szCs w:val="22"/>
        </w:rPr>
      </w:pPr>
      <w:r w:rsidRPr="00B60685">
        <w:rPr>
          <w:noProof/>
        </w:rPr>
        <w:t>6.</w:t>
      </w:r>
      <w:r w:rsidRPr="00B60685">
        <w:rPr>
          <w:rFonts w:asciiTheme="minorHAnsi" w:eastAsiaTheme="minorEastAsia" w:hAnsiTheme="minorHAnsi" w:cstheme="minorBidi"/>
          <w:b w:val="0"/>
          <w:noProof/>
          <w:kern w:val="0"/>
          <w:szCs w:val="22"/>
        </w:rPr>
        <w:tab/>
      </w:r>
      <w:r w:rsidRPr="00B60685">
        <w:rPr>
          <w:noProof/>
        </w:rPr>
        <w:t>Minimum benefit</w:t>
      </w:r>
      <w:r w:rsidRPr="00B60685">
        <w:rPr>
          <w:noProof/>
        </w:rPr>
        <w:tab/>
      </w:r>
      <w:r w:rsidRPr="00B60685">
        <w:rPr>
          <w:noProof/>
        </w:rPr>
        <w:fldChar w:fldCharType="begin"/>
      </w:r>
      <w:r w:rsidRPr="00B60685">
        <w:rPr>
          <w:noProof/>
        </w:rPr>
        <w:instrText xml:space="preserve"> PAGEREF _Toc150081705 \h </w:instrText>
      </w:r>
      <w:r w:rsidRPr="00B60685">
        <w:rPr>
          <w:noProof/>
        </w:rPr>
      </w:r>
      <w:r w:rsidRPr="00B60685">
        <w:rPr>
          <w:noProof/>
        </w:rPr>
        <w:fldChar w:fldCharType="separate"/>
      </w:r>
      <w:r w:rsidR="00332FDD">
        <w:rPr>
          <w:noProof/>
        </w:rPr>
        <w:t>26</w:t>
      </w:r>
      <w:r w:rsidRPr="00B60685">
        <w:rPr>
          <w:noProof/>
        </w:rPr>
        <w:fldChar w:fldCharType="end"/>
      </w:r>
    </w:p>
    <w:p w14:paraId="5789F281" w14:textId="6E294965" w:rsidR="00C858A9" w:rsidRPr="00B60685" w:rsidRDefault="00C858A9">
      <w:pPr>
        <w:pStyle w:val="TOC4"/>
        <w:rPr>
          <w:rFonts w:asciiTheme="minorHAnsi" w:eastAsiaTheme="minorEastAsia" w:hAnsiTheme="minorHAnsi" w:cstheme="minorBidi"/>
          <w:b w:val="0"/>
          <w:noProof/>
          <w:kern w:val="0"/>
          <w:sz w:val="22"/>
          <w:szCs w:val="22"/>
        </w:rPr>
      </w:pPr>
      <w:r w:rsidRPr="00B60685">
        <w:rPr>
          <w:noProof/>
        </w:rPr>
        <w:t>Table 1</w:t>
      </w:r>
      <w:r w:rsidRPr="00B60685">
        <w:rPr>
          <w:noProof/>
        </w:rPr>
        <w:tab/>
      </w:r>
      <w:r w:rsidR="00D24866">
        <w:rPr>
          <w:noProof/>
        </w:rPr>
        <w:tab/>
      </w:r>
      <w:r w:rsidRPr="00B60685">
        <w:rPr>
          <w:noProof/>
        </w:rPr>
        <w:fldChar w:fldCharType="begin"/>
      </w:r>
      <w:r w:rsidRPr="00B60685">
        <w:rPr>
          <w:noProof/>
        </w:rPr>
        <w:instrText xml:space="preserve"> PAGEREF _Toc150081706 \h </w:instrText>
      </w:r>
      <w:r w:rsidRPr="00B60685">
        <w:rPr>
          <w:noProof/>
        </w:rPr>
      </w:r>
      <w:r w:rsidRPr="00B60685">
        <w:rPr>
          <w:noProof/>
        </w:rPr>
        <w:fldChar w:fldCharType="separate"/>
      </w:r>
      <w:r w:rsidR="00332FDD">
        <w:rPr>
          <w:noProof/>
        </w:rPr>
        <w:t>26</w:t>
      </w:r>
      <w:r w:rsidRPr="00B60685">
        <w:rPr>
          <w:noProof/>
        </w:rPr>
        <w:fldChar w:fldCharType="end"/>
      </w:r>
    </w:p>
    <w:p w14:paraId="6229169A" w14:textId="0EDA4F5D" w:rsidR="00C858A9" w:rsidRPr="00B60685" w:rsidRDefault="00C858A9">
      <w:pPr>
        <w:pStyle w:val="TOC4"/>
        <w:rPr>
          <w:rFonts w:asciiTheme="minorHAnsi" w:eastAsiaTheme="minorEastAsia" w:hAnsiTheme="minorHAnsi" w:cstheme="minorBidi"/>
          <w:b w:val="0"/>
          <w:noProof/>
          <w:kern w:val="0"/>
          <w:sz w:val="22"/>
          <w:szCs w:val="22"/>
        </w:rPr>
      </w:pPr>
      <w:r w:rsidRPr="00B60685">
        <w:rPr>
          <w:noProof/>
        </w:rPr>
        <w:t>Table 2</w:t>
      </w:r>
      <w:r w:rsidRPr="00B60685">
        <w:rPr>
          <w:noProof/>
        </w:rPr>
        <w:tab/>
      </w:r>
      <w:r w:rsidR="00D24866">
        <w:rPr>
          <w:noProof/>
        </w:rPr>
        <w:tab/>
      </w:r>
      <w:r w:rsidRPr="00B60685">
        <w:rPr>
          <w:noProof/>
        </w:rPr>
        <w:fldChar w:fldCharType="begin"/>
      </w:r>
      <w:r w:rsidRPr="00B60685">
        <w:rPr>
          <w:noProof/>
        </w:rPr>
        <w:instrText xml:space="preserve"> PAGEREF _Toc150081707 \h </w:instrText>
      </w:r>
      <w:r w:rsidRPr="00B60685">
        <w:rPr>
          <w:noProof/>
        </w:rPr>
      </w:r>
      <w:r w:rsidRPr="00B60685">
        <w:rPr>
          <w:noProof/>
        </w:rPr>
        <w:fldChar w:fldCharType="separate"/>
      </w:r>
      <w:r w:rsidR="00332FDD">
        <w:rPr>
          <w:noProof/>
        </w:rPr>
        <w:t>26</w:t>
      </w:r>
      <w:r w:rsidRPr="00B60685">
        <w:rPr>
          <w:noProof/>
        </w:rPr>
        <w:fldChar w:fldCharType="end"/>
      </w:r>
    </w:p>
    <w:p w14:paraId="5D5506AF" w14:textId="2D9A468F" w:rsidR="00C858A9" w:rsidRPr="00B60685" w:rsidRDefault="00C858A9">
      <w:pPr>
        <w:pStyle w:val="TOC1"/>
        <w:rPr>
          <w:rFonts w:asciiTheme="minorHAnsi" w:eastAsiaTheme="minorEastAsia" w:hAnsiTheme="minorHAnsi" w:cstheme="minorBidi"/>
          <w:b w:val="0"/>
          <w:noProof/>
          <w:kern w:val="0"/>
          <w:sz w:val="22"/>
          <w:szCs w:val="22"/>
        </w:rPr>
      </w:pPr>
      <w:r w:rsidRPr="00B60685">
        <w:rPr>
          <w:noProof/>
        </w:rPr>
        <w:t>Schedule 5―Second</w:t>
      </w:r>
      <w:r w:rsidR="00B60685">
        <w:rPr>
          <w:noProof/>
        </w:rPr>
        <w:noBreakHyphen/>
      </w:r>
      <w:r w:rsidRPr="00B60685">
        <w:rPr>
          <w:noProof/>
        </w:rPr>
        <w:t>tier default benefits</w:t>
      </w:r>
      <w:r w:rsidRPr="00B60685">
        <w:rPr>
          <w:noProof/>
        </w:rPr>
        <w:tab/>
      </w:r>
      <w:r w:rsidRPr="00B60685">
        <w:rPr>
          <w:noProof/>
        </w:rPr>
        <w:fldChar w:fldCharType="begin"/>
      </w:r>
      <w:r w:rsidRPr="00B60685">
        <w:rPr>
          <w:noProof/>
        </w:rPr>
        <w:instrText xml:space="preserve"> PAGEREF _Toc150081708 \h </w:instrText>
      </w:r>
      <w:r w:rsidRPr="00B60685">
        <w:rPr>
          <w:noProof/>
        </w:rPr>
      </w:r>
      <w:r w:rsidRPr="00B60685">
        <w:rPr>
          <w:noProof/>
        </w:rPr>
        <w:fldChar w:fldCharType="separate"/>
      </w:r>
      <w:r w:rsidR="00332FDD">
        <w:rPr>
          <w:noProof/>
        </w:rPr>
        <w:t>27</w:t>
      </w:r>
      <w:r w:rsidRPr="00B60685">
        <w:rPr>
          <w:noProof/>
        </w:rPr>
        <w:fldChar w:fldCharType="end"/>
      </w:r>
    </w:p>
    <w:p w14:paraId="21EE4144" w14:textId="7790DF3D" w:rsidR="00C858A9" w:rsidRPr="00B60685" w:rsidRDefault="00C858A9">
      <w:pPr>
        <w:pStyle w:val="TOC3"/>
        <w:rPr>
          <w:rFonts w:asciiTheme="minorHAnsi" w:eastAsiaTheme="minorEastAsia" w:hAnsiTheme="minorHAnsi" w:cstheme="minorBidi"/>
          <w:b w:val="0"/>
          <w:noProof/>
          <w:kern w:val="0"/>
          <w:szCs w:val="22"/>
        </w:rPr>
      </w:pPr>
      <w:r w:rsidRPr="00B60685">
        <w:rPr>
          <w:noProof/>
        </w:rPr>
        <w:t>1.</w:t>
      </w:r>
      <w:r w:rsidRPr="00B60685">
        <w:rPr>
          <w:rFonts w:asciiTheme="minorHAnsi" w:eastAsiaTheme="minorEastAsia" w:hAnsiTheme="minorHAnsi" w:cstheme="minorBidi"/>
          <w:b w:val="0"/>
          <w:noProof/>
          <w:kern w:val="0"/>
          <w:szCs w:val="22"/>
        </w:rPr>
        <w:tab/>
      </w:r>
      <w:r w:rsidRPr="00B60685">
        <w:rPr>
          <w:noProof/>
        </w:rPr>
        <w:t>Interpretation</w:t>
      </w:r>
      <w:r w:rsidRPr="00B60685">
        <w:rPr>
          <w:noProof/>
        </w:rPr>
        <w:tab/>
      </w:r>
      <w:r w:rsidRPr="00B60685">
        <w:rPr>
          <w:noProof/>
        </w:rPr>
        <w:fldChar w:fldCharType="begin"/>
      </w:r>
      <w:r w:rsidRPr="00B60685">
        <w:rPr>
          <w:noProof/>
        </w:rPr>
        <w:instrText xml:space="preserve"> PAGEREF _Toc150081709 \h </w:instrText>
      </w:r>
      <w:r w:rsidRPr="00B60685">
        <w:rPr>
          <w:noProof/>
        </w:rPr>
      </w:r>
      <w:r w:rsidRPr="00B60685">
        <w:rPr>
          <w:noProof/>
        </w:rPr>
        <w:fldChar w:fldCharType="separate"/>
      </w:r>
      <w:r w:rsidR="00332FDD">
        <w:rPr>
          <w:noProof/>
        </w:rPr>
        <w:t>27</w:t>
      </w:r>
      <w:r w:rsidRPr="00B60685">
        <w:rPr>
          <w:noProof/>
        </w:rPr>
        <w:fldChar w:fldCharType="end"/>
      </w:r>
    </w:p>
    <w:p w14:paraId="4C4A9170" w14:textId="6F36AB41" w:rsidR="00C858A9" w:rsidRPr="00B60685" w:rsidRDefault="00C858A9">
      <w:pPr>
        <w:pStyle w:val="TOC3"/>
        <w:rPr>
          <w:rFonts w:asciiTheme="minorHAnsi" w:eastAsiaTheme="minorEastAsia" w:hAnsiTheme="minorHAnsi" w:cstheme="minorBidi"/>
          <w:b w:val="0"/>
          <w:noProof/>
          <w:kern w:val="0"/>
          <w:szCs w:val="22"/>
        </w:rPr>
      </w:pPr>
      <w:r w:rsidRPr="00B60685">
        <w:rPr>
          <w:noProof/>
        </w:rPr>
        <w:t>1A.</w:t>
      </w:r>
      <w:r w:rsidRPr="00B60685">
        <w:rPr>
          <w:rFonts w:asciiTheme="minorHAnsi" w:eastAsiaTheme="minorEastAsia" w:hAnsiTheme="minorHAnsi" w:cstheme="minorBidi"/>
          <w:b w:val="0"/>
          <w:noProof/>
          <w:kern w:val="0"/>
          <w:szCs w:val="22"/>
        </w:rPr>
        <w:tab/>
      </w:r>
      <w:r w:rsidRPr="00B60685">
        <w:rPr>
          <w:noProof/>
        </w:rPr>
        <w:t>Categorisation of private hospitals</w:t>
      </w:r>
      <w:r w:rsidRPr="00B60685">
        <w:rPr>
          <w:noProof/>
        </w:rPr>
        <w:tab/>
      </w:r>
      <w:r w:rsidRPr="00B60685">
        <w:rPr>
          <w:noProof/>
        </w:rPr>
        <w:fldChar w:fldCharType="begin"/>
      </w:r>
      <w:r w:rsidRPr="00B60685">
        <w:rPr>
          <w:noProof/>
        </w:rPr>
        <w:instrText xml:space="preserve"> PAGEREF _Toc150081710 \h </w:instrText>
      </w:r>
      <w:r w:rsidRPr="00B60685">
        <w:rPr>
          <w:noProof/>
        </w:rPr>
      </w:r>
      <w:r w:rsidRPr="00B60685">
        <w:rPr>
          <w:noProof/>
        </w:rPr>
        <w:fldChar w:fldCharType="separate"/>
      </w:r>
      <w:r w:rsidR="00332FDD">
        <w:rPr>
          <w:noProof/>
        </w:rPr>
        <w:t>27</w:t>
      </w:r>
      <w:r w:rsidRPr="00B60685">
        <w:rPr>
          <w:noProof/>
        </w:rPr>
        <w:fldChar w:fldCharType="end"/>
      </w:r>
    </w:p>
    <w:p w14:paraId="63BA5751" w14:textId="14913C4C" w:rsidR="00C858A9" w:rsidRPr="00B60685" w:rsidRDefault="00C858A9">
      <w:pPr>
        <w:pStyle w:val="TOC3"/>
        <w:rPr>
          <w:rFonts w:asciiTheme="minorHAnsi" w:eastAsiaTheme="minorEastAsia" w:hAnsiTheme="minorHAnsi" w:cstheme="minorBidi"/>
          <w:b w:val="0"/>
          <w:noProof/>
          <w:kern w:val="0"/>
          <w:szCs w:val="22"/>
        </w:rPr>
      </w:pPr>
      <w:r w:rsidRPr="00B60685">
        <w:rPr>
          <w:noProof/>
        </w:rPr>
        <w:t>1B.</w:t>
      </w:r>
      <w:r w:rsidRPr="00B60685">
        <w:rPr>
          <w:rFonts w:asciiTheme="minorHAnsi" w:eastAsiaTheme="minorEastAsia" w:hAnsiTheme="minorHAnsi" w:cstheme="minorBidi"/>
          <w:b w:val="0"/>
          <w:noProof/>
          <w:kern w:val="0"/>
          <w:szCs w:val="22"/>
        </w:rPr>
        <w:tab/>
      </w:r>
      <w:r w:rsidRPr="00B60685">
        <w:rPr>
          <w:noProof/>
        </w:rPr>
        <w:t>Internal review of a categorisation determination</w:t>
      </w:r>
      <w:r w:rsidRPr="00B60685">
        <w:rPr>
          <w:noProof/>
        </w:rPr>
        <w:tab/>
      </w:r>
      <w:r w:rsidRPr="00B60685">
        <w:rPr>
          <w:noProof/>
        </w:rPr>
        <w:fldChar w:fldCharType="begin"/>
      </w:r>
      <w:r w:rsidRPr="00B60685">
        <w:rPr>
          <w:noProof/>
        </w:rPr>
        <w:instrText xml:space="preserve"> PAGEREF _Toc150081711 \h </w:instrText>
      </w:r>
      <w:r w:rsidRPr="00B60685">
        <w:rPr>
          <w:noProof/>
        </w:rPr>
      </w:r>
      <w:r w:rsidRPr="00B60685">
        <w:rPr>
          <w:noProof/>
        </w:rPr>
        <w:fldChar w:fldCharType="separate"/>
      </w:r>
      <w:r w:rsidR="00332FDD">
        <w:rPr>
          <w:noProof/>
        </w:rPr>
        <w:t>29</w:t>
      </w:r>
      <w:r w:rsidRPr="00B60685">
        <w:rPr>
          <w:noProof/>
        </w:rPr>
        <w:fldChar w:fldCharType="end"/>
      </w:r>
    </w:p>
    <w:p w14:paraId="7EB4B243" w14:textId="283E43CC" w:rsidR="00C858A9" w:rsidRPr="00B60685" w:rsidRDefault="00C858A9">
      <w:pPr>
        <w:pStyle w:val="TOC3"/>
        <w:rPr>
          <w:rFonts w:asciiTheme="minorHAnsi" w:eastAsiaTheme="minorEastAsia" w:hAnsiTheme="minorHAnsi" w:cstheme="minorBidi"/>
          <w:b w:val="0"/>
          <w:noProof/>
          <w:kern w:val="0"/>
          <w:szCs w:val="22"/>
        </w:rPr>
      </w:pPr>
      <w:r w:rsidRPr="00B60685">
        <w:rPr>
          <w:noProof/>
        </w:rPr>
        <w:t>2.</w:t>
      </w:r>
      <w:r w:rsidRPr="00B60685">
        <w:rPr>
          <w:rFonts w:asciiTheme="minorHAnsi" w:eastAsiaTheme="minorEastAsia" w:hAnsiTheme="minorHAnsi" w:cstheme="minorBidi"/>
          <w:b w:val="0"/>
          <w:noProof/>
          <w:kern w:val="0"/>
          <w:szCs w:val="22"/>
        </w:rPr>
        <w:tab/>
      </w:r>
      <w:r w:rsidRPr="00B60685">
        <w:rPr>
          <w:noProof/>
        </w:rPr>
        <w:t>Circumstances</w:t>
      </w:r>
      <w:r w:rsidRPr="00B60685">
        <w:rPr>
          <w:noProof/>
        </w:rPr>
        <w:tab/>
      </w:r>
      <w:r w:rsidRPr="00B60685">
        <w:rPr>
          <w:noProof/>
        </w:rPr>
        <w:fldChar w:fldCharType="begin"/>
      </w:r>
      <w:r w:rsidRPr="00B60685">
        <w:rPr>
          <w:noProof/>
        </w:rPr>
        <w:instrText xml:space="preserve"> PAGEREF _Toc150081712 \h </w:instrText>
      </w:r>
      <w:r w:rsidRPr="00B60685">
        <w:rPr>
          <w:noProof/>
        </w:rPr>
      </w:r>
      <w:r w:rsidRPr="00B60685">
        <w:rPr>
          <w:noProof/>
        </w:rPr>
        <w:fldChar w:fldCharType="separate"/>
      </w:r>
      <w:r w:rsidR="00332FDD">
        <w:rPr>
          <w:noProof/>
        </w:rPr>
        <w:t>29</w:t>
      </w:r>
      <w:r w:rsidRPr="00B60685">
        <w:rPr>
          <w:noProof/>
        </w:rPr>
        <w:fldChar w:fldCharType="end"/>
      </w:r>
    </w:p>
    <w:p w14:paraId="7527AD7F" w14:textId="76A6334E" w:rsidR="00C858A9" w:rsidRPr="00B60685" w:rsidRDefault="00C858A9">
      <w:pPr>
        <w:pStyle w:val="TOC3"/>
        <w:rPr>
          <w:rFonts w:asciiTheme="minorHAnsi" w:eastAsiaTheme="minorEastAsia" w:hAnsiTheme="minorHAnsi" w:cstheme="minorBidi"/>
          <w:b w:val="0"/>
          <w:noProof/>
          <w:kern w:val="0"/>
          <w:szCs w:val="22"/>
        </w:rPr>
      </w:pPr>
      <w:r w:rsidRPr="00B60685">
        <w:rPr>
          <w:noProof/>
        </w:rPr>
        <w:t>3.</w:t>
      </w:r>
      <w:r w:rsidRPr="00B60685">
        <w:rPr>
          <w:rFonts w:asciiTheme="minorHAnsi" w:eastAsiaTheme="minorEastAsia" w:hAnsiTheme="minorHAnsi" w:cstheme="minorBidi"/>
          <w:b w:val="0"/>
          <w:noProof/>
          <w:kern w:val="0"/>
          <w:szCs w:val="22"/>
        </w:rPr>
        <w:tab/>
      </w:r>
      <w:r w:rsidRPr="00B60685">
        <w:rPr>
          <w:noProof/>
        </w:rPr>
        <w:t>Minimum benefit</w:t>
      </w:r>
      <w:r w:rsidRPr="00B60685">
        <w:rPr>
          <w:noProof/>
        </w:rPr>
        <w:tab/>
      </w:r>
      <w:r w:rsidRPr="00B60685">
        <w:rPr>
          <w:noProof/>
        </w:rPr>
        <w:fldChar w:fldCharType="begin"/>
      </w:r>
      <w:r w:rsidRPr="00B60685">
        <w:rPr>
          <w:noProof/>
        </w:rPr>
        <w:instrText xml:space="preserve"> PAGEREF _Toc150081713 \h </w:instrText>
      </w:r>
      <w:r w:rsidRPr="00B60685">
        <w:rPr>
          <w:noProof/>
        </w:rPr>
      </w:r>
      <w:r w:rsidRPr="00B60685">
        <w:rPr>
          <w:noProof/>
        </w:rPr>
        <w:fldChar w:fldCharType="separate"/>
      </w:r>
      <w:r w:rsidR="00332FDD">
        <w:rPr>
          <w:noProof/>
        </w:rPr>
        <w:t>29</w:t>
      </w:r>
      <w:r w:rsidRPr="00B60685">
        <w:rPr>
          <w:noProof/>
        </w:rPr>
        <w:fldChar w:fldCharType="end"/>
      </w:r>
    </w:p>
    <w:p w14:paraId="0E37D667" w14:textId="02C6A445" w:rsidR="00C858A9" w:rsidRPr="00B60685" w:rsidRDefault="00C858A9">
      <w:pPr>
        <w:pStyle w:val="TOC3"/>
        <w:rPr>
          <w:rFonts w:asciiTheme="minorHAnsi" w:eastAsiaTheme="minorEastAsia" w:hAnsiTheme="minorHAnsi" w:cstheme="minorBidi"/>
          <w:b w:val="0"/>
          <w:noProof/>
          <w:kern w:val="0"/>
          <w:szCs w:val="22"/>
        </w:rPr>
      </w:pPr>
      <w:r w:rsidRPr="00B60685">
        <w:rPr>
          <w:noProof/>
        </w:rPr>
        <w:t>4.</w:t>
      </w:r>
      <w:r w:rsidRPr="00B60685">
        <w:rPr>
          <w:rFonts w:asciiTheme="minorHAnsi" w:eastAsiaTheme="minorEastAsia" w:hAnsiTheme="minorHAnsi" w:cstheme="minorBidi"/>
          <w:b w:val="0"/>
          <w:noProof/>
          <w:kern w:val="0"/>
          <w:szCs w:val="22"/>
        </w:rPr>
        <w:tab/>
      </w:r>
      <w:r w:rsidRPr="00B60685">
        <w:rPr>
          <w:noProof/>
        </w:rPr>
        <w:t>Transitional</w:t>
      </w:r>
      <w:r w:rsidRPr="00B60685">
        <w:rPr>
          <w:noProof/>
        </w:rPr>
        <w:tab/>
      </w:r>
      <w:r w:rsidRPr="00B60685">
        <w:rPr>
          <w:noProof/>
        </w:rPr>
        <w:fldChar w:fldCharType="begin"/>
      </w:r>
      <w:r w:rsidRPr="00B60685">
        <w:rPr>
          <w:noProof/>
        </w:rPr>
        <w:instrText xml:space="preserve"> PAGEREF _Toc150081714 \h </w:instrText>
      </w:r>
      <w:r w:rsidRPr="00B60685">
        <w:rPr>
          <w:noProof/>
        </w:rPr>
      </w:r>
      <w:r w:rsidRPr="00B60685">
        <w:rPr>
          <w:noProof/>
        </w:rPr>
        <w:fldChar w:fldCharType="separate"/>
      </w:r>
      <w:r w:rsidR="00332FDD">
        <w:rPr>
          <w:noProof/>
        </w:rPr>
        <w:t>31</w:t>
      </w:r>
      <w:r w:rsidRPr="00B60685">
        <w:rPr>
          <w:noProof/>
        </w:rPr>
        <w:fldChar w:fldCharType="end"/>
      </w:r>
    </w:p>
    <w:p w14:paraId="0F28EB3D" w14:textId="0C694A4F" w:rsidR="00C858A9" w:rsidRPr="00B60685" w:rsidRDefault="00C858A9">
      <w:pPr>
        <w:pStyle w:val="TOC2"/>
        <w:rPr>
          <w:rFonts w:asciiTheme="minorHAnsi" w:eastAsiaTheme="minorEastAsia" w:hAnsiTheme="minorHAnsi" w:cstheme="minorBidi"/>
          <w:b w:val="0"/>
          <w:noProof/>
          <w:kern w:val="0"/>
          <w:sz w:val="22"/>
          <w:szCs w:val="22"/>
        </w:rPr>
      </w:pPr>
      <w:r w:rsidRPr="00B60685">
        <w:rPr>
          <w:noProof/>
        </w:rPr>
        <w:t>Endnotes</w:t>
      </w:r>
      <w:r w:rsidRPr="00B60685">
        <w:rPr>
          <w:noProof/>
        </w:rPr>
        <w:tab/>
      </w:r>
      <w:r w:rsidRPr="00B60685">
        <w:rPr>
          <w:noProof/>
        </w:rPr>
        <w:fldChar w:fldCharType="begin"/>
      </w:r>
      <w:r w:rsidRPr="00B60685">
        <w:rPr>
          <w:noProof/>
        </w:rPr>
        <w:instrText xml:space="preserve"> PAGEREF _Toc150081715 \h </w:instrText>
      </w:r>
      <w:r w:rsidRPr="00B60685">
        <w:rPr>
          <w:noProof/>
        </w:rPr>
      </w:r>
      <w:r w:rsidRPr="00B60685">
        <w:rPr>
          <w:noProof/>
        </w:rPr>
        <w:fldChar w:fldCharType="separate"/>
      </w:r>
      <w:r w:rsidR="00332FDD">
        <w:rPr>
          <w:noProof/>
        </w:rPr>
        <w:t>32</w:t>
      </w:r>
      <w:r w:rsidRPr="00B60685">
        <w:rPr>
          <w:noProof/>
        </w:rPr>
        <w:fldChar w:fldCharType="end"/>
      </w:r>
    </w:p>
    <w:p w14:paraId="2FD53105" w14:textId="4593655E" w:rsidR="00C858A9" w:rsidRPr="00B60685" w:rsidRDefault="00C858A9">
      <w:pPr>
        <w:pStyle w:val="TOC3"/>
        <w:rPr>
          <w:rFonts w:asciiTheme="minorHAnsi" w:eastAsiaTheme="minorEastAsia" w:hAnsiTheme="minorHAnsi" w:cstheme="minorBidi"/>
          <w:b w:val="0"/>
          <w:noProof/>
          <w:kern w:val="0"/>
          <w:szCs w:val="22"/>
        </w:rPr>
      </w:pPr>
      <w:r w:rsidRPr="00B60685">
        <w:rPr>
          <w:noProof/>
        </w:rPr>
        <w:t>Endnote 1—About the endnotes</w:t>
      </w:r>
      <w:r w:rsidRPr="00B60685">
        <w:rPr>
          <w:noProof/>
        </w:rPr>
        <w:tab/>
      </w:r>
      <w:r w:rsidRPr="00B60685">
        <w:rPr>
          <w:noProof/>
        </w:rPr>
        <w:fldChar w:fldCharType="begin"/>
      </w:r>
      <w:r w:rsidRPr="00B60685">
        <w:rPr>
          <w:noProof/>
        </w:rPr>
        <w:instrText xml:space="preserve"> PAGEREF _Toc150081716 \h </w:instrText>
      </w:r>
      <w:r w:rsidRPr="00B60685">
        <w:rPr>
          <w:noProof/>
        </w:rPr>
      </w:r>
      <w:r w:rsidRPr="00B60685">
        <w:rPr>
          <w:noProof/>
        </w:rPr>
        <w:fldChar w:fldCharType="separate"/>
      </w:r>
      <w:r w:rsidR="00332FDD">
        <w:rPr>
          <w:noProof/>
        </w:rPr>
        <w:t>32</w:t>
      </w:r>
      <w:r w:rsidRPr="00B60685">
        <w:rPr>
          <w:noProof/>
        </w:rPr>
        <w:fldChar w:fldCharType="end"/>
      </w:r>
    </w:p>
    <w:p w14:paraId="20C64697" w14:textId="410018BD" w:rsidR="00C858A9" w:rsidRPr="00B60685" w:rsidRDefault="00C858A9">
      <w:pPr>
        <w:pStyle w:val="TOC3"/>
        <w:rPr>
          <w:rFonts w:asciiTheme="minorHAnsi" w:eastAsiaTheme="minorEastAsia" w:hAnsiTheme="minorHAnsi" w:cstheme="minorBidi"/>
          <w:b w:val="0"/>
          <w:noProof/>
          <w:kern w:val="0"/>
          <w:szCs w:val="22"/>
        </w:rPr>
      </w:pPr>
      <w:r w:rsidRPr="00B60685">
        <w:rPr>
          <w:noProof/>
        </w:rPr>
        <w:t>Endnote 2—Abbreviation key</w:t>
      </w:r>
      <w:r w:rsidRPr="00B60685">
        <w:rPr>
          <w:noProof/>
        </w:rPr>
        <w:tab/>
      </w:r>
      <w:r w:rsidRPr="00B60685">
        <w:rPr>
          <w:noProof/>
        </w:rPr>
        <w:fldChar w:fldCharType="begin"/>
      </w:r>
      <w:r w:rsidRPr="00B60685">
        <w:rPr>
          <w:noProof/>
        </w:rPr>
        <w:instrText xml:space="preserve"> PAGEREF _Toc150081717 \h </w:instrText>
      </w:r>
      <w:r w:rsidRPr="00B60685">
        <w:rPr>
          <w:noProof/>
        </w:rPr>
      </w:r>
      <w:r w:rsidRPr="00B60685">
        <w:rPr>
          <w:noProof/>
        </w:rPr>
        <w:fldChar w:fldCharType="separate"/>
      </w:r>
      <w:r w:rsidR="00332FDD">
        <w:rPr>
          <w:noProof/>
        </w:rPr>
        <w:t>33</w:t>
      </w:r>
      <w:r w:rsidRPr="00B60685">
        <w:rPr>
          <w:noProof/>
        </w:rPr>
        <w:fldChar w:fldCharType="end"/>
      </w:r>
    </w:p>
    <w:p w14:paraId="718EC40D" w14:textId="163FED01" w:rsidR="00C858A9" w:rsidRPr="00B60685" w:rsidRDefault="00C858A9">
      <w:pPr>
        <w:pStyle w:val="TOC3"/>
        <w:rPr>
          <w:rFonts w:asciiTheme="minorHAnsi" w:eastAsiaTheme="minorEastAsia" w:hAnsiTheme="minorHAnsi" w:cstheme="minorBidi"/>
          <w:b w:val="0"/>
          <w:noProof/>
          <w:kern w:val="0"/>
          <w:szCs w:val="22"/>
        </w:rPr>
      </w:pPr>
      <w:r w:rsidRPr="00B60685">
        <w:rPr>
          <w:noProof/>
        </w:rPr>
        <w:t>Endnote 3—Legislation history</w:t>
      </w:r>
      <w:r w:rsidRPr="00B60685">
        <w:rPr>
          <w:noProof/>
        </w:rPr>
        <w:tab/>
      </w:r>
      <w:r w:rsidRPr="00B60685">
        <w:rPr>
          <w:noProof/>
        </w:rPr>
        <w:fldChar w:fldCharType="begin"/>
      </w:r>
      <w:r w:rsidRPr="00B60685">
        <w:rPr>
          <w:noProof/>
        </w:rPr>
        <w:instrText xml:space="preserve"> PAGEREF _Toc150081718 \h </w:instrText>
      </w:r>
      <w:r w:rsidRPr="00B60685">
        <w:rPr>
          <w:noProof/>
        </w:rPr>
      </w:r>
      <w:r w:rsidRPr="00B60685">
        <w:rPr>
          <w:noProof/>
        </w:rPr>
        <w:fldChar w:fldCharType="separate"/>
      </w:r>
      <w:r w:rsidR="00332FDD">
        <w:rPr>
          <w:noProof/>
        </w:rPr>
        <w:t>34</w:t>
      </w:r>
      <w:r w:rsidRPr="00B60685">
        <w:rPr>
          <w:noProof/>
        </w:rPr>
        <w:fldChar w:fldCharType="end"/>
      </w:r>
    </w:p>
    <w:p w14:paraId="0D042594" w14:textId="57BE8B2B" w:rsidR="00C858A9" w:rsidRPr="00B60685" w:rsidRDefault="00C858A9">
      <w:pPr>
        <w:pStyle w:val="TOC3"/>
        <w:rPr>
          <w:rFonts w:asciiTheme="minorHAnsi" w:eastAsiaTheme="minorEastAsia" w:hAnsiTheme="minorHAnsi" w:cstheme="minorBidi"/>
          <w:b w:val="0"/>
          <w:noProof/>
          <w:kern w:val="0"/>
          <w:szCs w:val="22"/>
        </w:rPr>
      </w:pPr>
      <w:r w:rsidRPr="00B60685">
        <w:rPr>
          <w:noProof/>
        </w:rPr>
        <w:t>Endnote 4—Amendment history</w:t>
      </w:r>
      <w:r w:rsidRPr="00B60685">
        <w:rPr>
          <w:noProof/>
        </w:rPr>
        <w:tab/>
      </w:r>
      <w:r w:rsidRPr="00B60685">
        <w:rPr>
          <w:noProof/>
        </w:rPr>
        <w:fldChar w:fldCharType="begin"/>
      </w:r>
      <w:r w:rsidRPr="00B60685">
        <w:rPr>
          <w:noProof/>
        </w:rPr>
        <w:instrText xml:space="preserve"> PAGEREF _Toc150081719 \h </w:instrText>
      </w:r>
      <w:r w:rsidRPr="00B60685">
        <w:rPr>
          <w:noProof/>
        </w:rPr>
      </w:r>
      <w:r w:rsidRPr="00B60685">
        <w:rPr>
          <w:noProof/>
        </w:rPr>
        <w:fldChar w:fldCharType="separate"/>
      </w:r>
      <w:r w:rsidR="00332FDD">
        <w:rPr>
          <w:noProof/>
        </w:rPr>
        <w:t>41</w:t>
      </w:r>
      <w:r w:rsidRPr="00B60685">
        <w:rPr>
          <w:noProof/>
        </w:rPr>
        <w:fldChar w:fldCharType="end"/>
      </w:r>
    </w:p>
    <w:p w14:paraId="222B99F0" w14:textId="1E8D77EF" w:rsidR="005C4FD0" w:rsidRPr="00B60685" w:rsidRDefault="004A6DFE" w:rsidP="009D4E45">
      <w:pPr>
        <w:ind w:right="1792"/>
        <w:sectPr w:rsidR="005C4FD0" w:rsidRPr="00B60685" w:rsidSect="00B44433">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60685">
        <w:fldChar w:fldCharType="end"/>
      </w:r>
      <w:bookmarkStart w:id="1" w:name="_Ref451523343"/>
      <w:bookmarkStart w:id="2" w:name="_Ref451523351"/>
    </w:p>
    <w:p w14:paraId="7DBD4BE0" w14:textId="77777777" w:rsidR="004A3363" w:rsidRPr="00B60685" w:rsidRDefault="004A3363" w:rsidP="001F3962">
      <w:pPr>
        <w:pStyle w:val="Heading2"/>
      </w:pPr>
      <w:bookmarkStart w:id="3" w:name="_Toc150081662"/>
      <w:r w:rsidRPr="00B60685">
        <w:lastRenderedPageBreak/>
        <w:t>Part</w:t>
      </w:r>
      <w:r w:rsidR="001F3962" w:rsidRPr="00B60685">
        <w:t> </w:t>
      </w:r>
      <w:r w:rsidRPr="00B60685">
        <w:t>1</w:t>
      </w:r>
      <w:r w:rsidRPr="00B60685">
        <w:tab/>
        <w:t>Preliminary</w:t>
      </w:r>
      <w:bookmarkEnd w:id="3"/>
    </w:p>
    <w:p w14:paraId="6214B959" w14:textId="77777777" w:rsidR="00E70DCA" w:rsidRPr="00B60685" w:rsidRDefault="0009330F" w:rsidP="001F3962">
      <w:pPr>
        <w:pStyle w:val="Heading3"/>
        <w:numPr>
          <w:ilvl w:val="0"/>
          <w:numId w:val="0"/>
        </w:numPr>
        <w:ind w:left="720" w:hanging="720"/>
      </w:pPr>
      <w:bookmarkStart w:id="4" w:name="_Toc150081663"/>
      <w:r w:rsidRPr="00B60685">
        <w:t>1.</w:t>
      </w:r>
      <w:r w:rsidRPr="00B60685">
        <w:tab/>
      </w:r>
      <w:r w:rsidR="00E70DCA" w:rsidRPr="00B60685">
        <w:t>Name of Rules</w:t>
      </w:r>
      <w:bookmarkEnd w:id="1"/>
      <w:bookmarkEnd w:id="2"/>
      <w:bookmarkEnd w:id="4"/>
    </w:p>
    <w:p w14:paraId="5017779A" w14:textId="75A7F67A" w:rsidR="00E70DCA" w:rsidRPr="00B60685" w:rsidRDefault="00E70DCA" w:rsidP="004A3363">
      <w:pPr>
        <w:tabs>
          <w:tab w:val="left" w:pos="851"/>
        </w:tabs>
        <w:autoSpaceDE w:val="0"/>
        <w:autoSpaceDN w:val="0"/>
        <w:spacing w:before="120" w:line="260" w:lineRule="exact"/>
        <w:ind w:left="851"/>
        <w:rPr>
          <w:sz w:val="24"/>
          <w:szCs w:val="24"/>
        </w:rPr>
      </w:pPr>
      <w:r w:rsidRPr="00B60685">
        <w:rPr>
          <w:sz w:val="24"/>
          <w:szCs w:val="24"/>
        </w:rPr>
        <w:t xml:space="preserve">These Rules are the </w:t>
      </w:r>
      <w:r w:rsidRPr="00B60685">
        <w:rPr>
          <w:i/>
          <w:sz w:val="24"/>
          <w:szCs w:val="24"/>
        </w:rPr>
        <w:t xml:space="preserve">Private Health Insurance (Benefit Requirements) </w:t>
      </w:r>
      <w:r w:rsidR="00C25A6C" w:rsidRPr="00B60685">
        <w:rPr>
          <w:i/>
          <w:sz w:val="24"/>
          <w:szCs w:val="24"/>
        </w:rPr>
        <w:t>Rules 2</w:t>
      </w:r>
      <w:r w:rsidRPr="00B60685">
        <w:rPr>
          <w:i/>
          <w:sz w:val="24"/>
          <w:szCs w:val="24"/>
        </w:rPr>
        <w:t>011</w:t>
      </w:r>
      <w:r w:rsidRPr="00B60685">
        <w:rPr>
          <w:sz w:val="24"/>
          <w:szCs w:val="24"/>
        </w:rPr>
        <w:t>.</w:t>
      </w:r>
    </w:p>
    <w:p w14:paraId="2F543AD8" w14:textId="77777777" w:rsidR="00E70DCA" w:rsidRPr="00B60685" w:rsidRDefault="0009330F" w:rsidP="001F3962">
      <w:pPr>
        <w:pStyle w:val="Heading3"/>
        <w:numPr>
          <w:ilvl w:val="0"/>
          <w:numId w:val="0"/>
        </w:numPr>
        <w:ind w:left="720" w:hanging="720"/>
      </w:pPr>
      <w:bookmarkStart w:id="5" w:name="_Ref156755418"/>
      <w:bookmarkStart w:id="6" w:name="_Toc150081664"/>
      <w:r w:rsidRPr="00B60685">
        <w:t>3.</w:t>
      </w:r>
      <w:r w:rsidRPr="00B60685">
        <w:tab/>
      </w:r>
      <w:r w:rsidR="00E70DCA" w:rsidRPr="00B60685">
        <w:t>Definitions</w:t>
      </w:r>
      <w:bookmarkEnd w:id="5"/>
      <w:bookmarkEnd w:id="6"/>
    </w:p>
    <w:p w14:paraId="4D623986"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In these Rules:</w:t>
      </w:r>
    </w:p>
    <w:p w14:paraId="4C45A757" w14:textId="77777777" w:rsidR="00E70DCA" w:rsidRPr="00B60685" w:rsidRDefault="00E70DCA" w:rsidP="00E70DCA">
      <w:pPr>
        <w:tabs>
          <w:tab w:val="left" w:pos="851"/>
          <w:tab w:val="left" w:pos="3480"/>
        </w:tabs>
        <w:autoSpaceDE w:val="0"/>
        <w:autoSpaceDN w:val="0"/>
        <w:spacing w:before="120" w:line="260" w:lineRule="exact"/>
        <w:ind w:left="851"/>
        <w:rPr>
          <w:sz w:val="24"/>
          <w:szCs w:val="24"/>
        </w:rPr>
      </w:pPr>
      <w:r w:rsidRPr="00B60685">
        <w:rPr>
          <w:b/>
          <w:bCs/>
          <w:i/>
          <w:iCs/>
          <w:sz w:val="24"/>
          <w:szCs w:val="24"/>
        </w:rPr>
        <w:t>Act</w:t>
      </w:r>
      <w:r w:rsidRPr="00B60685">
        <w:rPr>
          <w:sz w:val="24"/>
          <w:szCs w:val="24"/>
        </w:rPr>
        <w:t xml:space="preserve"> means the </w:t>
      </w:r>
      <w:r w:rsidRPr="00B60685">
        <w:rPr>
          <w:i/>
          <w:iCs/>
          <w:sz w:val="24"/>
          <w:szCs w:val="24"/>
        </w:rPr>
        <w:t>Private Health Insurance Act 2007</w:t>
      </w:r>
      <w:r w:rsidRPr="00B60685">
        <w:rPr>
          <w:sz w:val="24"/>
          <w:szCs w:val="24"/>
        </w:rPr>
        <w:t>.</w:t>
      </w:r>
    </w:p>
    <w:p w14:paraId="27319065"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ACT</w:t>
      </w:r>
      <w:r w:rsidRPr="00B60685">
        <w:rPr>
          <w:sz w:val="24"/>
          <w:szCs w:val="24"/>
        </w:rPr>
        <w:t xml:space="preserve"> means the Australian Capital Territory.</w:t>
      </w:r>
    </w:p>
    <w:p w14:paraId="337D39B9"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certified Type B procedure</w:t>
      </w:r>
      <w:r w:rsidRPr="00B60685">
        <w:rPr>
          <w:sz w:val="24"/>
          <w:szCs w:val="24"/>
        </w:rPr>
        <w:t xml:space="preserve"> means a Type B procedure certified in accordance with clause</w:t>
      </w:r>
      <w:r w:rsidR="001F3962" w:rsidRPr="00B60685">
        <w:rPr>
          <w:sz w:val="24"/>
          <w:szCs w:val="24"/>
        </w:rPr>
        <w:t> </w:t>
      </w:r>
      <w:r w:rsidR="00862645" w:rsidRPr="00B60685">
        <w:rPr>
          <w:sz w:val="24"/>
          <w:szCs w:val="24"/>
        </w:rPr>
        <w:t>10</w:t>
      </w:r>
      <w:r w:rsidR="006966E0" w:rsidRPr="00B60685">
        <w:rPr>
          <w:sz w:val="24"/>
          <w:szCs w:val="24"/>
        </w:rPr>
        <w:t xml:space="preserve"> </w:t>
      </w:r>
      <w:r w:rsidRPr="00B60685">
        <w:rPr>
          <w:sz w:val="24"/>
          <w:szCs w:val="24"/>
        </w:rPr>
        <w:t>of Schedule</w:t>
      </w:r>
      <w:r w:rsidR="001F3962" w:rsidRPr="00B60685">
        <w:rPr>
          <w:sz w:val="24"/>
          <w:szCs w:val="24"/>
        </w:rPr>
        <w:t> </w:t>
      </w:r>
      <w:r w:rsidRPr="00B60685">
        <w:rPr>
          <w:sz w:val="24"/>
          <w:szCs w:val="24"/>
        </w:rPr>
        <w:t>1.</w:t>
      </w:r>
    </w:p>
    <w:p w14:paraId="661C4F89"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certified overnight Type C procedure</w:t>
      </w:r>
      <w:r w:rsidRPr="00B60685">
        <w:rPr>
          <w:sz w:val="24"/>
          <w:szCs w:val="24"/>
        </w:rPr>
        <w:t xml:space="preserve"> means a Type C procedure certified in accordance with clause</w:t>
      </w:r>
      <w:r w:rsidR="001F3962" w:rsidRPr="00B60685">
        <w:rPr>
          <w:sz w:val="24"/>
          <w:szCs w:val="24"/>
        </w:rPr>
        <w:t> </w:t>
      </w:r>
      <w:r w:rsidR="00862645" w:rsidRPr="00B60685">
        <w:rPr>
          <w:sz w:val="24"/>
          <w:szCs w:val="24"/>
        </w:rPr>
        <w:t xml:space="preserve">11 </w:t>
      </w:r>
      <w:r w:rsidRPr="00B60685">
        <w:rPr>
          <w:sz w:val="24"/>
          <w:szCs w:val="24"/>
        </w:rPr>
        <w:t>of Schedule</w:t>
      </w:r>
      <w:r w:rsidR="001F3962" w:rsidRPr="00B60685">
        <w:rPr>
          <w:sz w:val="24"/>
          <w:szCs w:val="24"/>
        </w:rPr>
        <w:t> </w:t>
      </w:r>
      <w:r w:rsidRPr="00B60685">
        <w:rPr>
          <w:sz w:val="24"/>
          <w:szCs w:val="24"/>
        </w:rPr>
        <w:t>1.</w:t>
      </w:r>
    </w:p>
    <w:p w14:paraId="67243919"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certified Type C procedure</w:t>
      </w:r>
      <w:r w:rsidRPr="00B60685">
        <w:rPr>
          <w:sz w:val="24"/>
          <w:szCs w:val="24"/>
        </w:rPr>
        <w:t xml:space="preserve"> means a Type C procedure certified in accordance with clause</w:t>
      </w:r>
      <w:r w:rsidR="001F3962" w:rsidRPr="00B60685">
        <w:rPr>
          <w:sz w:val="24"/>
          <w:szCs w:val="24"/>
        </w:rPr>
        <w:t> </w:t>
      </w:r>
      <w:r w:rsidR="00862645" w:rsidRPr="00B60685">
        <w:rPr>
          <w:sz w:val="24"/>
          <w:szCs w:val="24"/>
        </w:rPr>
        <w:t>7</w:t>
      </w:r>
      <w:r w:rsidR="006966E0" w:rsidRPr="00B60685">
        <w:rPr>
          <w:sz w:val="24"/>
          <w:szCs w:val="24"/>
        </w:rPr>
        <w:t xml:space="preserve"> </w:t>
      </w:r>
      <w:r w:rsidRPr="00B60685">
        <w:rPr>
          <w:sz w:val="24"/>
          <w:szCs w:val="24"/>
        </w:rPr>
        <w:t>of Schedule</w:t>
      </w:r>
      <w:r w:rsidR="001F3962" w:rsidRPr="00B60685">
        <w:rPr>
          <w:sz w:val="24"/>
          <w:szCs w:val="24"/>
        </w:rPr>
        <w:t> </w:t>
      </w:r>
      <w:r w:rsidRPr="00B60685">
        <w:rPr>
          <w:sz w:val="24"/>
          <w:szCs w:val="24"/>
        </w:rPr>
        <w:t>3.</w:t>
      </w:r>
    </w:p>
    <w:p w14:paraId="73AF575C"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 xml:space="preserve">continuous period of hospitalisation, </w:t>
      </w:r>
      <w:r w:rsidRPr="00B60685">
        <w:rPr>
          <w:sz w:val="24"/>
          <w:szCs w:val="24"/>
        </w:rPr>
        <w:t>for the purpose of counting days of hospital treatment, includes any two periods during which a patient was, or is, receiving hospital treatment as a patient at a hospital, whether or not the same hospital, where the periods are separated from each other by a period of not more than 7 days during which the patient was not receiving hospital treatment as a patient at any hospital.</w:t>
      </w:r>
    </w:p>
    <w:p w14:paraId="28B7581D"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 xml:space="preserve">diagnostic imaging services table </w:t>
      </w:r>
      <w:r w:rsidRPr="00B60685">
        <w:rPr>
          <w:sz w:val="24"/>
          <w:szCs w:val="24"/>
        </w:rPr>
        <w:t xml:space="preserve">means the table </w:t>
      </w:r>
      <w:r w:rsidR="006966E0" w:rsidRPr="00B60685">
        <w:rPr>
          <w:sz w:val="24"/>
          <w:szCs w:val="24"/>
        </w:rPr>
        <w:t>prescribed under subsection</w:t>
      </w:r>
      <w:r w:rsidR="001F3962" w:rsidRPr="00B60685">
        <w:rPr>
          <w:sz w:val="24"/>
          <w:szCs w:val="24"/>
        </w:rPr>
        <w:t> </w:t>
      </w:r>
      <w:r w:rsidR="006966E0" w:rsidRPr="00B60685">
        <w:rPr>
          <w:sz w:val="24"/>
          <w:szCs w:val="24"/>
        </w:rPr>
        <w:t>4AA</w:t>
      </w:r>
      <w:r w:rsidRPr="00B60685">
        <w:rPr>
          <w:sz w:val="24"/>
          <w:szCs w:val="24"/>
        </w:rPr>
        <w:t xml:space="preserve">(1) of the </w:t>
      </w:r>
      <w:r w:rsidRPr="00B60685">
        <w:rPr>
          <w:i/>
          <w:sz w:val="24"/>
          <w:szCs w:val="24"/>
        </w:rPr>
        <w:t>Health Insurance Act 1973</w:t>
      </w:r>
      <w:r w:rsidRPr="00B60685">
        <w:rPr>
          <w:sz w:val="24"/>
          <w:szCs w:val="24"/>
        </w:rPr>
        <w:t>.</w:t>
      </w:r>
    </w:p>
    <w:p w14:paraId="1CBC1566" w14:textId="77777777" w:rsidR="00E70DCA" w:rsidRPr="00B60685" w:rsidRDefault="00E70DCA" w:rsidP="00E70DCA">
      <w:pPr>
        <w:tabs>
          <w:tab w:val="left" w:pos="851"/>
        </w:tabs>
        <w:autoSpaceDE w:val="0"/>
        <w:autoSpaceDN w:val="0"/>
        <w:spacing w:before="120" w:line="260" w:lineRule="exact"/>
        <w:ind w:left="851"/>
        <w:rPr>
          <w:i/>
          <w:sz w:val="24"/>
          <w:szCs w:val="24"/>
        </w:rPr>
      </w:pPr>
      <w:r w:rsidRPr="00B60685">
        <w:rPr>
          <w:b/>
          <w:i/>
          <w:sz w:val="24"/>
          <w:szCs w:val="24"/>
        </w:rPr>
        <w:t xml:space="preserve">fee in the MBS </w:t>
      </w:r>
      <w:r w:rsidRPr="00B60685">
        <w:rPr>
          <w:sz w:val="24"/>
          <w:szCs w:val="24"/>
        </w:rPr>
        <w:t>means the Schedule</w:t>
      </w:r>
      <w:r w:rsidR="006966E0" w:rsidRPr="00B60685">
        <w:rPr>
          <w:sz w:val="24"/>
          <w:szCs w:val="24"/>
        </w:rPr>
        <w:t xml:space="preserve"> fee as defined in subsection</w:t>
      </w:r>
      <w:r w:rsidR="001F3962" w:rsidRPr="00B60685">
        <w:rPr>
          <w:sz w:val="24"/>
          <w:szCs w:val="24"/>
        </w:rPr>
        <w:t> </w:t>
      </w:r>
      <w:r w:rsidR="006966E0" w:rsidRPr="00B60685">
        <w:rPr>
          <w:sz w:val="24"/>
          <w:szCs w:val="24"/>
        </w:rPr>
        <w:t>8</w:t>
      </w:r>
      <w:r w:rsidRPr="00B60685">
        <w:rPr>
          <w:sz w:val="24"/>
          <w:szCs w:val="24"/>
        </w:rPr>
        <w:t xml:space="preserve">(1A) of the </w:t>
      </w:r>
      <w:r w:rsidRPr="00B60685">
        <w:rPr>
          <w:i/>
          <w:sz w:val="24"/>
          <w:szCs w:val="24"/>
        </w:rPr>
        <w:t>Health Insurance Act 1973.</w:t>
      </w:r>
    </w:p>
    <w:p w14:paraId="768D9AC1"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 xml:space="preserve">general medical services table </w:t>
      </w:r>
      <w:r w:rsidRPr="00B60685">
        <w:rPr>
          <w:sz w:val="24"/>
          <w:szCs w:val="24"/>
        </w:rPr>
        <w:t>means the tabl</w:t>
      </w:r>
      <w:r w:rsidR="006966E0" w:rsidRPr="00B60685">
        <w:rPr>
          <w:sz w:val="24"/>
          <w:szCs w:val="24"/>
        </w:rPr>
        <w:t>e prescribed under subsection</w:t>
      </w:r>
      <w:r w:rsidR="001F3962" w:rsidRPr="00B60685">
        <w:rPr>
          <w:sz w:val="24"/>
          <w:szCs w:val="24"/>
        </w:rPr>
        <w:t> </w:t>
      </w:r>
      <w:r w:rsidR="006966E0" w:rsidRPr="00B60685">
        <w:rPr>
          <w:sz w:val="24"/>
          <w:szCs w:val="24"/>
        </w:rPr>
        <w:t>4</w:t>
      </w:r>
      <w:r w:rsidRPr="00B60685">
        <w:rPr>
          <w:sz w:val="24"/>
          <w:szCs w:val="24"/>
        </w:rPr>
        <w:t xml:space="preserve">(1) of the </w:t>
      </w:r>
      <w:r w:rsidRPr="00B60685">
        <w:rPr>
          <w:i/>
          <w:sz w:val="24"/>
          <w:szCs w:val="24"/>
        </w:rPr>
        <w:t>Health Insurance Act 1973</w:t>
      </w:r>
      <w:r w:rsidRPr="00B60685">
        <w:rPr>
          <w:sz w:val="24"/>
          <w:szCs w:val="24"/>
        </w:rPr>
        <w:t>.</w:t>
      </w:r>
    </w:p>
    <w:p w14:paraId="3176E0DD"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insurer</w:t>
      </w:r>
      <w:r w:rsidRPr="00B60685">
        <w:rPr>
          <w:sz w:val="24"/>
          <w:szCs w:val="24"/>
        </w:rPr>
        <w:t xml:space="preserve"> means a private health insurer.</w:t>
      </w:r>
    </w:p>
    <w:p w14:paraId="389D56C7" w14:textId="77777777" w:rsidR="00E70DCA" w:rsidRPr="00B60685" w:rsidRDefault="00E70DCA" w:rsidP="00E70DCA">
      <w:pPr>
        <w:tabs>
          <w:tab w:val="left" w:pos="851"/>
        </w:tabs>
        <w:autoSpaceDE w:val="0"/>
        <w:autoSpaceDN w:val="0"/>
        <w:spacing w:before="120" w:line="260" w:lineRule="exact"/>
        <w:ind w:left="851"/>
        <w:rPr>
          <w:i/>
          <w:sz w:val="24"/>
          <w:szCs w:val="24"/>
        </w:rPr>
      </w:pPr>
      <w:r w:rsidRPr="00B60685">
        <w:rPr>
          <w:b/>
          <w:i/>
          <w:sz w:val="24"/>
          <w:szCs w:val="24"/>
        </w:rPr>
        <w:t xml:space="preserve">item </w:t>
      </w:r>
      <w:r w:rsidRPr="00B60685">
        <w:rPr>
          <w:sz w:val="24"/>
          <w:szCs w:val="24"/>
        </w:rPr>
        <w:t xml:space="preserve">has the </w:t>
      </w:r>
      <w:r w:rsidR="006966E0" w:rsidRPr="00B60685">
        <w:rPr>
          <w:sz w:val="24"/>
          <w:szCs w:val="24"/>
        </w:rPr>
        <w:t>same meaning as in subsection</w:t>
      </w:r>
      <w:r w:rsidR="001F3962" w:rsidRPr="00B60685">
        <w:rPr>
          <w:sz w:val="24"/>
          <w:szCs w:val="24"/>
        </w:rPr>
        <w:t> </w:t>
      </w:r>
      <w:r w:rsidR="006966E0" w:rsidRPr="00B60685">
        <w:rPr>
          <w:sz w:val="24"/>
          <w:szCs w:val="24"/>
        </w:rPr>
        <w:t>3</w:t>
      </w:r>
      <w:r w:rsidRPr="00B60685">
        <w:rPr>
          <w:sz w:val="24"/>
          <w:szCs w:val="24"/>
        </w:rPr>
        <w:t xml:space="preserve">(1) of the </w:t>
      </w:r>
      <w:r w:rsidRPr="00B60685">
        <w:rPr>
          <w:i/>
          <w:sz w:val="24"/>
          <w:szCs w:val="24"/>
        </w:rPr>
        <w:t>Health Insurance Act 1973.</w:t>
      </w:r>
    </w:p>
    <w:p w14:paraId="0716D7A1"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MBS</w:t>
      </w:r>
      <w:r w:rsidRPr="00B60685">
        <w:rPr>
          <w:sz w:val="24"/>
          <w:szCs w:val="24"/>
        </w:rPr>
        <w:t xml:space="preserve"> comprises the:</w:t>
      </w:r>
    </w:p>
    <w:p w14:paraId="125AEBF8" w14:textId="77777777" w:rsidR="00E70DCA" w:rsidRPr="00B60685" w:rsidRDefault="0009330F" w:rsidP="0009330F">
      <w:pPr>
        <w:tabs>
          <w:tab w:val="left" w:pos="1701"/>
        </w:tabs>
        <w:autoSpaceDE w:val="0"/>
        <w:autoSpaceDN w:val="0"/>
        <w:spacing w:before="60" w:line="240" w:lineRule="auto"/>
        <w:ind w:left="1701" w:hanging="851"/>
        <w:rPr>
          <w:sz w:val="24"/>
          <w:szCs w:val="24"/>
        </w:rPr>
      </w:pPr>
      <w:r w:rsidRPr="00B60685">
        <w:rPr>
          <w:sz w:val="24"/>
          <w:szCs w:val="24"/>
        </w:rPr>
        <w:t>(a)</w:t>
      </w:r>
      <w:r w:rsidRPr="00B60685">
        <w:rPr>
          <w:sz w:val="24"/>
          <w:szCs w:val="24"/>
        </w:rPr>
        <w:tab/>
      </w:r>
      <w:r w:rsidR="00E70DCA" w:rsidRPr="00B60685">
        <w:rPr>
          <w:sz w:val="24"/>
          <w:szCs w:val="24"/>
        </w:rPr>
        <w:t>general medical services table;</w:t>
      </w:r>
    </w:p>
    <w:p w14:paraId="451B5093" w14:textId="77777777" w:rsidR="00E70DCA" w:rsidRPr="00B60685" w:rsidRDefault="0009330F" w:rsidP="0009330F">
      <w:pPr>
        <w:tabs>
          <w:tab w:val="left" w:pos="1701"/>
        </w:tabs>
        <w:autoSpaceDE w:val="0"/>
        <w:autoSpaceDN w:val="0"/>
        <w:spacing w:before="60" w:line="240" w:lineRule="auto"/>
        <w:ind w:left="1701" w:hanging="851"/>
        <w:rPr>
          <w:sz w:val="24"/>
          <w:szCs w:val="24"/>
        </w:rPr>
      </w:pPr>
      <w:r w:rsidRPr="00B60685">
        <w:rPr>
          <w:sz w:val="24"/>
          <w:szCs w:val="24"/>
        </w:rPr>
        <w:t>(b)</w:t>
      </w:r>
      <w:r w:rsidRPr="00B60685">
        <w:rPr>
          <w:sz w:val="24"/>
          <w:szCs w:val="24"/>
        </w:rPr>
        <w:tab/>
      </w:r>
      <w:r w:rsidR="00E70DCA" w:rsidRPr="00B60685">
        <w:rPr>
          <w:sz w:val="24"/>
          <w:szCs w:val="24"/>
        </w:rPr>
        <w:t>diagnostic imaging services table; and</w:t>
      </w:r>
    </w:p>
    <w:p w14:paraId="43EEFC2E" w14:textId="77777777" w:rsidR="00E70DCA" w:rsidRPr="00B60685" w:rsidRDefault="0009330F" w:rsidP="0009330F">
      <w:pPr>
        <w:tabs>
          <w:tab w:val="left" w:pos="1701"/>
        </w:tabs>
        <w:autoSpaceDE w:val="0"/>
        <w:autoSpaceDN w:val="0"/>
        <w:spacing w:before="60" w:line="240" w:lineRule="auto"/>
        <w:ind w:left="1701" w:hanging="851"/>
        <w:rPr>
          <w:sz w:val="24"/>
          <w:szCs w:val="24"/>
        </w:rPr>
      </w:pPr>
      <w:r w:rsidRPr="00B60685">
        <w:rPr>
          <w:sz w:val="24"/>
          <w:szCs w:val="24"/>
        </w:rPr>
        <w:t>(c)</w:t>
      </w:r>
      <w:r w:rsidRPr="00B60685">
        <w:rPr>
          <w:sz w:val="24"/>
          <w:szCs w:val="24"/>
        </w:rPr>
        <w:tab/>
      </w:r>
      <w:r w:rsidR="00E70DCA" w:rsidRPr="00B60685">
        <w:rPr>
          <w:sz w:val="24"/>
          <w:szCs w:val="24"/>
        </w:rPr>
        <w:t>pathology services table.</w:t>
      </w:r>
    </w:p>
    <w:p w14:paraId="424D5650" w14:textId="77777777" w:rsidR="00E70DCA" w:rsidRPr="00B60685" w:rsidRDefault="00E70DCA" w:rsidP="00E70DCA">
      <w:pPr>
        <w:pStyle w:val="HealthLevel1"/>
        <w:tabs>
          <w:tab w:val="left" w:pos="720"/>
        </w:tabs>
        <w:ind w:left="855"/>
        <w:rPr>
          <w:color w:val="auto"/>
        </w:rPr>
      </w:pPr>
      <w:r w:rsidRPr="00B60685">
        <w:rPr>
          <w:b/>
          <w:i/>
          <w:color w:val="auto"/>
        </w:rPr>
        <w:t xml:space="preserve">negotiated agreement </w:t>
      </w:r>
      <w:r w:rsidRPr="00B60685">
        <w:rPr>
          <w:color w:val="auto"/>
        </w:rPr>
        <w:t>means an agreement entered into between a hospital and an insurer, that includes provisions to the effect that, except to the extent (if any) provided in the agreement, the hospital agrees to accept payment by the insurer in satisfaction of any amount that would, apart from the agreement, be owed to the hospital, in relation to an episode of hospital treatment, by an insured person under a policy.</w:t>
      </w:r>
    </w:p>
    <w:p w14:paraId="2BF52098" w14:textId="77777777" w:rsidR="00E70DCA" w:rsidRPr="00B60685" w:rsidRDefault="00E70DCA" w:rsidP="00E70DCA">
      <w:pPr>
        <w:pStyle w:val="HealthLevel1"/>
        <w:tabs>
          <w:tab w:val="left" w:pos="720"/>
        </w:tabs>
        <w:ind w:left="855"/>
        <w:rPr>
          <w:color w:val="auto"/>
        </w:rPr>
      </w:pPr>
      <w:r w:rsidRPr="00B60685">
        <w:rPr>
          <w:b/>
          <w:i/>
          <w:color w:val="auto"/>
        </w:rPr>
        <w:lastRenderedPageBreak/>
        <w:t xml:space="preserve">NSW </w:t>
      </w:r>
      <w:r w:rsidRPr="00B60685">
        <w:rPr>
          <w:color w:val="auto"/>
        </w:rPr>
        <w:t>means</w:t>
      </w:r>
      <w:r w:rsidRPr="00B60685">
        <w:rPr>
          <w:b/>
          <w:color w:val="auto"/>
        </w:rPr>
        <w:t xml:space="preserve"> </w:t>
      </w:r>
      <w:r w:rsidRPr="00B60685">
        <w:rPr>
          <w:color w:val="auto"/>
        </w:rPr>
        <w:t>the State of</w:t>
      </w:r>
      <w:r w:rsidRPr="00B60685">
        <w:rPr>
          <w:b/>
          <w:color w:val="auto"/>
        </w:rPr>
        <w:t xml:space="preserve"> </w:t>
      </w:r>
      <w:r w:rsidRPr="00B60685">
        <w:rPr>
          <w:color w:val="auto"/>
        </w:rPr>
        <w:t>New South Wales.</w:t>
      </w:r>
    </w:p>
    <w:p w14:paraId="75F01F69" w14:textId="2DDADE8E" w:rsidR="00E70DCA" w:rsidRPr="00B60685" w:rsidRDefault="007762A5" w:rsidP="00E70DCA">
      <w:pPr>
        <w:pStyle w:val="HealthLevel1"/>
        <w:rPr>
          <w:i/>
          <w:color w:val="auto"/>
        </w:rPr>
      </w:pPr>
      <w:r w:rsidRPr="00B60685">
        <w:rPr>
          <w:b/>
          <w:i/>
          <w:color w:val="auto"/>
        </w:rPr>
        <w:t>nursing</w:t>
      </w:r>
      <w:r w:rsidR="00B60685">
        <w:rPr>
          <w:b/>
          <w:i/>
          <w:color w:val="auto"/>
        </w:rPr>
        <w:noBreakHyphen/>
      </w:r>
      <w:r w:rsidRPr="00B60685">
        <w:rPr>
          <w:b/>
          <w:i/>
          <w:color w:val="auto"/>
        </w:rPr>
        <w:t>home type patient</w:t>
      </w:r>
      <w:r w:rsidRPr="00B60685">
        <w:rPr>
          <w:i/>
          <w:color w:val="auto"/>
        </w:rPr>
        <w:t xml:space="preserve"> </w:t>
      </w:r>
      <w:r w:rsidRPr="00B60685">
        <w:rPr>
          <w:color w:val="auto"/>
        </w:rPr>
        <w:t>has the meaning</w:t>
      </w:r>
      <w:r w:rsidRPr="00B60685">
        <w:rPr>
          <w:i/>
          <w:color w:val="auto"/>
          <w:lang w:eastAsia="en-AU"/>
        </w:rPr>
        <w:t xml:space="preserve"> </w:t>
      </w:r>
      <w:r w:rsidRPr="00B60685">
        <w:rPr>
          <w:color w:val="auto"/>
          <w:lang w:eastAsia="en-AU"/>
        </w:rPr>
        <w:t>given by Schedule</w:t>
      </w:r>
      <w:r w:rsidR="001F3962" w:rsidRPr="00B60685">
        <w:rPr>
          <w:color w:val="auto"/>
          <w:lang w:eastAsia="en-AU"/>
        </w:rPr>
        <w:t> </w:t>
      </w:r>
      <w:r w:rsidRPr="00B60685">
        <w:rPr>
          <w:color w:val="auto"/>
          <w:lang w:eastAsia="en-AU"/>
        </w:rPr>
        <w:t>4</w:t>
      </w:r>
      <w:r w:rsidR="006966E0" w:rsidRPr="00B60685">
        <w:rPr>
          <w:color w:val="auto"/>
          <w:lang w:eastAsia="en-AU"/>
        </w:rPr>
        <w:t>.</w:t>
      </w:r>
    </w:p>
    <w:p w14:paraId="17F20831" w14:textId="3F6C9AAD" w:rsidR="00E70DCA" w:rsidRPr="00B60685" w:rsidRDefault="00E70DCA" w:rsidP="00E70DCA">
      <w:pPr>
        <w:pStyle w:val="Healthnote"/>
        <w:ind w:left="1701" w:hanging="850"/>
        <w:rPr>
          <w:color w:val="auto"/>
        </w:rPr>
      </w:pPr>
      <w:r w:rsidRPr="00B60685">
        <w:rPr>
          <w:color w:val="auto"/>
        </w:rPr>
        <w:t>Note:</w:t>
      </w:r>
      <w:r w:rsidRPr="00B60685">
        <w:rPr>
          <w:color w:val="auto"/>
        </w:rPr>
        <w:tab/>
        <w:t>Item</w:t>
      </w:r>
      <w:r w:rsidR="001F3962" w:rsidRPr="00B60685">
        <w:rPr>
          <w:color w:val="auto"/>
        </w:rPr>
        <w:t> </w:t>
      </w:r>
      <w:r w:rsidRPr="00B60685">
        <w:rPr>
          <w:color w:val="auto"/>
        </w:rPr>
        <w:t>19 of Schedule</w:t>
      </w:r>
      <w:r w:rsidR="001F3962" w:rsidRPr="00B60685">
        <w:rPr>
          <w:color w:val="auto"/>
        </w:rPr>
        <w:t> </w:t>
      </w:r>
      <w:r w:rsidRPr="00B60685">
        <w:rPr>
          <w:color w:val="auto"/>
        </w:rPr>
        <w:t xml:space="preserve">2 of the </w:t>
      </w:r>
      <w:r w:rsidRPr="00B60685">
        <w:rPr>
          <w:i/>
          <w:color w:val="auto"/>
        </w:rPr>
        <w:t xml:space="preserve">Private Health Insurance (Transitional Provisions and Consequential Amendments) Act 2007 </w:t>
      </w:r>
      <w:r w:rsidRPr="00B60685">
        <w:rPr>
          <w:color w:val="auto"/>
        </w:rPr>
        <w:t>also deals with nursing</w:t>
      </w:r>
      <w:r w:rsidR="00B60685">
        <w:rPr>
          <w:color w:val="auto"/>
        </w:rPr>
        <w:noBreakHyphen/>
      </w:r>
      <w:r w:rsidRPr="00B60685">
        <w:rPr>
          <w:color w:val="auto"/>
        </w:rPr>
        <w:t>home type patients.</w:t>
      </w:r>
    </w:p>
    <w:p w14:paraId="3B30FBD2" w14:textId="15D6D743" w:rsidR="00E70DCA" w:rsidRPr="00B60685" w:rsidRDefault="00E70DCA" w:rsidP="00E70DCA">
      <w:pPr>
        <w:pStyle w:val="HealthLevel1"/>
        <w:rPr>
          <w:color w:val="auto"/>
        </w:rPr>
      </w:pPr>
      <w:r w:rsidRPr="00B60685">
        <w:rPr>
          <w:b/>
          <w:i/>
          <w:color w:val="auto"/>
        </w:rPr>
        <w:t>outreach service</w:t>
      </w:r>
      <w:r w:rsidRPr="00B60685">
        <w:rPr>
          <w:color w:val="auto"/>
        </w:rPr>
        <w:t xml:space="preserve"> means a servi</w:t>
      </w:r>
      <w:r w:rsidR="006966E0" w:rsidRPr="00B60685">
        <w:rPr>
          <w:color w:val="auto"/>
        </w:rPr>
        <w:t>ce referred to in sub</w:t>
      </w:r>
      <w:r w:rsidR="00C25A6C" w:rsidRPr="00B60685">
        <w:rPr>
          <w:color w:val="auto"/>
        </w:rPr>
        <w:t>section 1</w:t>
      </w:r>
      <w:r w:rsidR="006966E0" w:rsidRPr="00B60685">
        <w:rPr>
          <w:color w:val="auto"/>
        </w:rPr>
        <w:t>6</w:t>
      </w:r>
      <w:r w:rsidRPr="00B60685">
        <w:rPr>
          <w:color w:val="auto"/>
        </w:rPr>
        <w:t xml:space="preserve">(1) of the </w:t>
      </w:r>
      <w:r w:rsidRPr="00B60685">
        <w:rPr>
          <w:i/>
          <w:color w:val="auto"/>
        </w:rPr>
        <w:t>Private Health Insurance (Transitional Provisions and Consequential Amendments) Act 2007</w:t>
      </w:r>
      <w:r w:rsidR="006966E0" w:rsidRPr="00B60685">
        <w:rPr>
          <w:color w:val="auto"/>
        </w:rPr>
        <w:t>, unless sub</w:t>
      </w:r>
      <w:r w:rsidR="00C25A6C" w:rsidRPr="00B60685">
        <w:rPr>
          <w:color w:val="auto"/>
        </w:rPr>
        <w:t>section 1</w:t>
      </w:r>
      <w:r w:rsidR="006966E0" w:rsidRPr="00B60685">
        <w:rPr>
          <w:color w:val="auto"/>
        </w:rPr>
        <w:t>6</w:t>
      </w:r>
      <w:r w:rsidRPr="00B60685">
        <w:rPr>
          <w:color w:val="auto"/>
        </w:rPr>
        <w:t>(2) of that Act applies to the particular service.</w:t>
      </w:r>
    </w:p>
    <w:p w14:paraId="61396DB8" w14:textId="77777777" w:rsidR="00E70DCA" w:rsidRPr="00B60685" w:rsidRDefault="00E70DCA" w:rsidP="00E70DCA">
      <w:pPr>
        <w:spacing w:before="120" w:after="120" w:line="260" w:lineRule="exact"/>
        <w:ind w:left="851"/>
        <w:rPr>
          <w:sz w:val="24"/>
          <w:szCs w:val="24"/>
        </w:rPr>
      </w:pPr>
      <w:r w:rsidRPr="00B60685">
        <w:rPr>
          <w:b/>
          <w:i/>
          <w:sz w:val="24"/>
          <w:szCs w:val="24"/>
        </w:rPr>
        <w:t xml:space="preserve">participating midwife </w:t>
      </w:r>
      <w:r w:rsidRPr="00B60685">
        <w:rPr>
          <w:sz w:val="24"/>
          <w:szCs w:val="24"/>
        </w:rPr>
        <w:t>has the same meaning as in subsection</w:t>
      </w:r>
      <w:r w:rsidR="001F3962" w:rsidRPr="00B60685">
        <w:rPr>
          <w:sz w:val="24"/>
          <w:szCs w:val="24"/>
        </w:rPr>
        <w:t> </w:t>
      </w:r>
      <w:r w:rsidRPr="00B60685">
        <w:rPr>
          <w:sz w:val="24"/>
          <w:szCs w:val="24"/>
        </w:rPr>
        <w:t xml:space="preserve">3(1) of the </w:t>
      </w:r>
      <w:r w:rsidRPr="00B60685">
        <w:rPr>
          <w:i/>
          <w:sz w:val="24"/>
          <w:szCs w:val="24"/>
        </w:rPr>
        <w:t>Health Insurance Act 1973</w:t>
      </w:r>
      <w:r w:rsidRPr="00B60685">
        <w:rPr>
          <w:sz w:val="24"/>
          <w:szCs w:val="24"/>
        </w:rPr>
        <w:t>.</w:t>
      </w:r>
    </w:p>
    <w:p w14:paraId="73332227" w14:textId="77777777" w:rsidR="00E70DCA" w:rsidRPr="00B60685" w:rsidRDefault="00E70DCA" w:rsidP="00E70DCA">
      <w:pPr>
        <w:pStyle w:val="HealthLevel1"/>
        <w:rPr>
          <w:color w:val="auto"/>
        </w:rPr>
      </w:pPr>
      <w:r w:rsidRPr="00B60685">
        <w:rPr>
          <w:b/>
          <w:i/>
          <w:color w:val="auto"/>
        </w:rPr>
        <w:t>pathology services table</w:t>
      </w:r>
      <w:r w:rsidRPr="00B60685">
        <w:rPr>
          <w:color w:val="auto"/>
        </w:rPr>
        <w:t xml:space="preserve"> means the table prescribed under subsection</w:t>
      </w:r>
      <w:r w:rsidR="001F3962" w:rsidRPr="00B60685">
        <w:rPr>
          <w:color w:val="auto"/>
        </w:rPr>
        <w:t> </w:t>
      </w:r>
      <w:r w:rsidRPr="00B60685">
        <w:rPr>
          <w:color w:val="auto"/>
        </w:rPr>
        <w:t xml:space="preserve">4A(1) of the </w:t>
      </w:r>
      <w:r w:rsidRPr="00B60685">
        <w:rPr>
          <w:i/>
          <w:color w:val="auto"/>
        </w:rPr>
        <w:t>Health Insurance Act 1973</w:t>
      </w:r>
      <w:r w:rsidRPr="00B60685">
        <w:rPr>
          <w:color w:val="auto"/>
        </w:rPr>
        <w:t>.</w:t>
      </w:r>
    </w:p>
    <w:p w14:paraId="0BB22B1B" w14:textId="77777777" w:rsidR="00E70DCA" w:rsidRPr="00B60685" w:rsidRDefault="00E70DCA" w:rsidP="00E70DCA">
      <w:pPr>
        <w:pStyle w:val="HealthLevel1"/>
        <w:rPr>
          <w:b/>
          <w:i/>
          <w:color w:val="auto"/>
        </w:rPr>
      </w:pPr>
      <w:r w:rsidRPr="00B60685">
        <w:rPr>
          <w:b/>
          <w:i/>
          <w:color w:val="auto"/>
        </w:rPr>
        <w:t xml:space="preserve">policy </w:t>
      </w:r>
      <w:r w:rsidRPr="00B60685">
        <w:rPr>
          <w:color w:val="auto"/>
        </w:rPr>
        <w:t>means</w:t>
      </w:r>
      <w:r w:rsidRPr="00B60685">
        <w:rPr>
          <w:b/>
          <w:i/>
          <w:color w:val="auto"/>
        </w:rPr>
        <w:t xml:space="preserve"> </w:t>
      </w:r>
      <w:r w:rsidRPr="00B60685">
        <w:rPr>
          <w:color w:val="auto"/>
        </w:rPr>
        <w:t>a</w:t>
      </w:r>
      <w:r w:rsidRPr="00B60685">
        <w:rPr>
          <w:b/>
          <w:color w:val="auto"/>
        </w:rPr>
        <w:t xml:space="preserve"> </w:t>
      </w:r>
      <w:r w:rsidRPr="00B60685">
        <w:rPr>
          <w:color w:val="auto"/>
        </w:rPr>
        <w:t>complying health insurance policy.</w:t>
      </w:r>
    </w:p>
    <w:p w14:paraId="4D2C64E1" w14:textId="196CEB8D" w:rsidR="00E70DCA" w:rsidRPr="00B60685" w:rsidRDefault="00E70DCA" w:rsidP="00E70DCA">
      <w:pPr>
        <w:pStyle w:val="HealthLevel1"/>
        <w:rPr>
          <w:color w:val="auto"/>
        </w:rPr>
      </w:pPr>
      <w:r w:rsidRPr="00B60685">
        <w:rPr>
          <w:b/>
          <w:i/>
          <w:color w:val="auto"/>
        </w:rPr>
        <w:t xml:space="preserve">private hospital </w:t>
      </w:r>
      <w:r w:rsidRPr="00B60685">
        <w:rPr>
          <w:color w:val="auto"/>
        </w:rPr>
        <w:t>means a hospital in respect of which there is in force a s</w:t>
      </w:r>
      <w:r w:rsidR="006966E0" w:rsidRPr="00B60685">
        <w:rPr>
          <w:color w:val="auto"/>
        </w:rPr>
        <w:t>tatement under sub</w:t>
      </w:r>
      <w:r w:rsidR="00C25A6C" w:rsidRPr="00B60685">
        <w:rPr>
          <w:color w:val="auto"/>
        </w:rPr>
        <w:t>section 1</w:t>
      </w:r>
      <w:r w:rsidR="006966E0" w:rsidRPr="00B60685">
        <w:rPr>
          <w:color w:val="auto"/>
        </w:rPr>
        <w:t>21</w:t>
      </w:r>
      <w:r w:rsidR="00B60685">
        <w:rPr>
          <w:color w:val="auto"/>
        </w:rPr>
        <w:noBreakHyphen/>
      </w:r>
      <w:r w:rsidR="006966E0" w:rsidRPr="00B60685">
        <w:rPr>
          <w:color w:val="auto"/>
        </w:rPr>
        <w:t>5</w:t>
      </w:r>
      <w:r w:rsidRPr="00B60685">
        <w:rPr>
          <w:color w:val="auto"/>
        </w:rPr>
        <w:t>(8) of the Act that the hospital is a private hospital.</w:t>
      </w:r>
    </w:p>
    <w:p w14:paraId="3B26DCD0" w14:textId="77777777" w:rsidR="00E70DCA" w:rsidRPr="00B60685" w:rsidRDefault="00E70DCA" w:rsidP="00E70DCA">
      <w:pPr>
        <w:pStyle w:val="Healthnote"/>
        <w:ind w:left="1701" w:hanging="850"/>
        <w:rPr>
          <w:color w:val="auto"/>
        </w:rPr>
      </w:pPr>
      <w:r w:rsidRPr="00B60685">
        <w:rPr>
          <w:color w:val="auto"/>
        </w:rPr>
        <w:t>Note:</w:t>
      </w:r>
      <w:r w:rsidRPr="00B60685">
        <w:rPr>
          <w:color w:val="auto"/>
        </w:rPr>
        <w:tab/>
        <w:t>Section</w:t>
      </w:r>
      <w:r w:rsidR="001F3962" w:rsidRPr="00B60685">
        <w:rPr>
          <w:color w:val="auto"/>
        </w:rPr>
        <w:t> </w:t>
      </w:r>
      <w:r w:rsidRPr="00B60685">
        <w:rPr>
          <w:color w:val="auto"/>
        </w:rPr>
        <w:t xml:space="preserve">15 of the </w:t>
      </w:r>
      <w:r w:rsidRPr="00B60685">
        <w:rPr>
          <w:i/>
          <w:color w:val="auto"/>
        </w:rPr>
        <w:t xml:space="preserve">Private Health Insurance (Transitional Provisions and Consequential Amendments) Act 2007 </w:t>
      </w:r>
      <w:r w:rsidRPr="00B60685">
        <w:rPr>
          <w:color w:val="auto"/>
        </w:rPr>
        <w:t>deals with</w:t>
      </w:r>
      <w:r w:rsidRPr="00B60685">
        <w:rPr>
          <w:i/>
          <w:color w:val="auto"/>
        </w:rPr>
        <w:t xml:space="preserve"> </w:t>
      </w:r>
      <w:r w:rsidRPr="00B60685">
        <w:rPr>
          <w:color w:val="auto"/>
        </w:rPr>
        <w:t>the status of</w:t>
      </w:r>
      <w:r w:rsidRPr="00B60685">
        <w:rPr>
          <w:i/>
          <w:color w:val="auto"/>
        </w:rPr>
        <w:t xml:space="preserve"> </w:t>
      </w:r>
      <w:r w:rsidRPr="00B60685">
        <w:rPr>
          <w:color w:val="auto"/>
        </w:rPr>
        <w:t>certain</w:t>
      </w:r>
      <w:r w:rsidRPr="00B60685">
        <w:rPr>
          <w:i/>
          <w:color w:val="auto"/>
        </w:rPr>
        <w:t xml:space="preserve"> </w:t>
      </w:r>
      <w:r w:rsidRPr="00B60685">
        <w:rPr>
          <w:color w:val="auto"/>
        </w:rPr>
        <w:t>hospitals for which a declaration had been made before the commencement of the Act.</w:t>
      </w:r>
    </w:p>
    <w:p w14:paraId="5CF1DF91" w14:textId="77777777" w:rsidR="00E70DCA" w:rsidRPr="00B60685" w:rsidRDefault="00E70DCA" w:rsidP="00E70DCA">
      <w:pPr>
        <w:pStyle w:val="HealthLevel1"/>
        <w:rPr>
          <w:i/>
          <w:color w:val="auto"/>
        </w:rPr>
      </w:pPr>
      <w:r w:rsidRPr="00B60685">
        <w:rPr>
          <w:b/>
          <w:i/>
          <w:color w:val="auto"/>
        </w:rPr>
        <w:t>professional service</w:t>
      </w:r>
      <w:r w:rsidRPr="00B60685">
        <w:rPr>
          <w:color w:val="auto"/>
        </w:rPr>
        <w:t xml:space="preserve"> has the same meaning as in su</w:t>
      </w:r>
      <w:r w:rsidR="006966E0" w:rsidRPr="00B60685">
        <w:rPr>
          <w:color w:val="auto"/>
        </w:rPr>
        <w:t>bsection</w:t>
      </w:r>
      <w:r w:rsidR="001F3962" w:rsidRPr="00B60685">
        <w:rPr>
          <w:color w:val="auto"/>
        </w:rPr>
        <w:t> </w:t>
      </w:r>
      <w:r w:rsidR="006966E0" w:rsidRPr="00B60685">
        <w:rPr>
          <w:color w:val="auto"/>
        </w:rPr>
        <w:t>3</w:t>
      </w:r>
      <w:r w:rsidRPr="00B60685">
        <w:rPr>
          <w:color w:val="auto"/>
        </w:rPr>
        <w:t xml:space="preserve">(1) of the </w:t>
      </w:r>
      <w:r w:rsidRPr="00B60685">
        <w:rPr>
          <w:i/>
          <w:color w:val="auto"/>
        </w:rPr>
        <w:t>Health Insurance Act 1973.</w:t>
      </w:r>
    </w:p>
    <w:p w14:paraId="461AACDF" w14:textId="345FA3FF" w:rsidR="00E70DCA" w:rsidRPr="00B60685" w:rsidRDefault="00E70DCA" w:rsidP="00E70DCA">
      <w:pPr>
        <w:pStyle w:val="HealthLevel1"/>
        <w:rPr>
          <w:color w:val="auto"/>
        </w:rPr>
      </w:pPr>
      <w:r w:rsidRPr="00B60685">
        <w:rPr>
          <w:b/>
          <w:i/>
          <w:color w:val="auto"/>
        </w:rPr>
        <w:t>public hospital</w:t>
      </w:r>
      <w:r w:rsidRPr="00B60685">
        <w:rPr>
          <w:color w:val="auto"/>
        </w:rPr>
        <w:t xml:space="preserve"> means a hospital in respect of which there is in force a s</w:t>
      </w:r>
      <w:r w:rsidR="006966E0" w:rsidRPr="00B60685">
        <w:rPr>
          <w:color w:val="auto"/>
        </w:rPr>
        <w:t>tatement under sub</w:t>
      </w:r>
      <w:r w:rsidR="00C25A6C" w:rsidRPr="00B60685">
        <w:rPr>
          <w:color w:val="auto"/>
        </w:rPr>
        <w:t>section 1</w:t>
      </w:r>
      <w:r w:rsidR="006966E0" w:rsidRPr="00B60685">
        <w:rPr>
          <w:color w:val="auto"/>
        </w:rPr>
        <w:t>21</w:t>
      </w:r>
      <w:r w:rsidR="00B60685">
        <w:rPr>
          <w:color w:val="auto"/>
        </w:rPr>
        <w:noBreakHyphen/>
      </w:r>
      <w:r w:rsidR="006966E0" w:rsidRPr="00B60685">
        <w:rPr>
          <w:color w:val="auto"/>
        </w:rPr>
        <w:t>5</w:t>
      </w:r>
      <w:r w:rsidRPr="00B60685">
        <w:rPr>
          <w:color w:val="auto"/>
        </w:rPr>
        <w:t>(8) of the Act that the hospital is a public hospital.</w:t>
      </w:r>
    </w:p>
    <w:p w14:paraId="0866AFC5" w14:textId="77777777" w:rsidR="00E70DCA" w:rsidRPr="00B60685" w:rsidRDefault="00E70DCA" w:rsidP="00E70DCA">
      <w:pPr>
        <w:pStyle w:val="Healthnote"/>
        <w:ind w:left="1701" w:hanging="850"/>
        <w:rPr>
          <w:color w:val="auto"/>
        </w:rPr>
      </w:pPr>
      <w:r w:rsidRPr="00B60685">
        <w:rPr>
          <w:color w:val="auto"/>
        </w:rPr>
        <w:t>Note:</w:t>
      </w:r>
      <w:r w:rsidRPr="00B60685">
        <w:rPr>
          <w:color w:val="auto"/>
        </w:rPr>
        <w:tab/>
        <w:t>Section</w:t>
      </w:r>
      <w:r w:rsidR="001F3962" w:rsidRPr="00B60685">
        <w:rPr>
          <w:color w:val="auto"/>
        </w:rPr>
        <w:t> </w:t>
      </w:r>
      <w:r w:rsidRPr="00B60685">
        <w:rPr>
          <w:color w:val="auto"/>
        </w:rPr>
        <w:t xml:space="preserve">15 of the </w:t>
      </w:r>
      <w:r w:rsidRPr="00B60685">
        <w:rPr>
          <w:i/>
          <w:color w:val="auto"/>
        </w:rPr>
        <w:t xml:space="preserve">Private Health Insurance (Transitional Provisions and Consequential Amendments) Act 2007 </w:t>
      </w:r>
      <w:r w:rsidRPr="00B60685">
        <w:rPr>
          <w:color w:val="auto"/>
        </w:rPr>
        <w:t>deals with</w:t>
      </w:r>
      <w:r w:rsidRPr="00B60685">
        <w:rPr>
          <w:i/>
          <w:color w:val="auto"/>
        </w:rPr>
        <w:t xml:space="preserve"> </w:t>
      </w:r>
      <w:r w:rsidRPr="00B60685">
        <w:rPr>
          <w:color w:val="auto"/>
        </w:rPr>
        <w:t>the status of</w:t>
      </w:r>
      <w:r w:rsidRPr="00B60685">
        <w:rPr>
          <w:i/>
          <w:color w:val="auto"/>
        </w:rPr>
        <w:t xml:space="preserve"> </w:t>
      </w:r>
      <w:r w:rsidRPr="00B60685">
        <w:rPr>
          <w:color w:val="auto"/>
        </w:rPr>
        <w:t>certain</w:t>
      </w:r>
      <w:r w:rsidRPr="00B60685">
        <w:rPr>
          <w:i/>
          <w:color w:val="auto"/>
        </w:rPr>
        <w:t xml:space="preserve"> </w:t>
      </w:r>
      <w:r w:rsidRPr="00B60685">
        <w:rPr>
          <w:color w:val="auto"/>
        </w:rPr>
        <w:t>hospitals for which a declaration had been made before the commencement of the Act.</w:t>
      </w:r>
    </w:p>
    <w:p w14:paraId="6671DA5A" w14:textId="77777777" w:rsidR="00E70DCA" w:rsidRPr="00B60685" w:rsidRDefault="00E70DCA" w:rsidP="00E70DCA">
      <w:pPr>
        <w:pStyle w:val="Healthnote"/>
        <w:rPr>
          <w:color w:val="auto"/>
          <w:sz w:val="24"/>
          <w:szCs w:val="24"/>
        </w:rPr>
      </w:pPr>
      <w:r w:rsidRPr="00B60685">
        <w:rPr>
          <w:b/>
          <w:i/>
          <w:color w:val="auto"/>
          <w:sz w:val="24"/>
          <w:szCs w:val="24"/>
        </w:rPr>
        <w:t xml:space="preserve">Type A procedure </w:t>
      </w:r>
      <w:r w:rsidRPr="00B60685">
        <w:rPr>
          <w:color w:val="auto"/>
          <w:sz w:val="24"/>
          <w:szCs w:val="24"/>
        </w:rPr>
        <w:t>means:</w:t>
      </w:r>
    </w:p>
    <w:p w14:paraId="38D29AF8" w14:textId="77777777" w:rsidR="00E70DCA" w:rsidRPr="00B60685" w:rsidRDefault="0009330F" w:rsidP="0009330F">
      <w:pPr>
        <w:pStyle w:val="Healthnumlevel2"/>
        <w:numPr>
          <w:ilvl w:val="0"/>
          <w:numId w:val="0"/>
        </w:numPr>
        <w:tabs>
          <w:tab w:val="left" w:pos="1843"/>
        </w:tabs>
        <w:ind w:left="1843" w:hanging="851"/>
        <w:rPr>
          <w:color w:val="auto"/>
        </w:rPr>
      </w:pPr>
      <w:r w:rsidRPr="00B60685">
        <w:rPr>
          <w:color w:val="auto"/>
        </w:rPr>
        <w:t>(a)</w:t>
      </w:r>
      <w:r w:rsidRPr="00B60685">
        <w:rPr>
          <w:color w:val="auto"/>
        </w:rPr>
        <w:tab/>
      </w:r>
      <w:r w:rsidR="00E70DCA" w:rsidRPr="00B60685">
        <w:rPr>
          <w:color w:val="auto"/>
        </w:rPr>
        <w:t>a procedure specified in clauses</w:t>
      </w:r>
      <w:r w:rsidR="001F3962" w:rsidRPr="00B60685">
        <w:rPr>
          <w:color w:val="auto"/>
        </w:rPr>
        <w:t> </w:t>
      </w:r>
      <w:r w:rsidR="00E70DCA" w:rsidRPr="00B60685">
        <w:rPr>
          <w:color w:val="auto"/>
        </w:rPr>
        <w:t>3 to 9 of Schedule</w:t>
      </w:r>
      <w:r w:rsidR="001F3962" w:rsidRPr="00B60685">
        <w:rPr>
          <w:color w:val="auto"/>
        </w:rPr>
        <w:t> </w:t>
      </w:r>
      <w:r w:rsidR="00E70DCA" w:rsidRPr="00B60685">
        <w:rPr>
          <w:color w:val="auto"/>
        </w:rPr>
        <w:t>1; or</w:t>
      </w:r>
    </w:p>
    <w:p w14:paraId="028FE1A2" w14:textId="77777777" w:rsidR="00E70DCA" w:rsidRPr="00B60685" w:rsidRDefault="0009330F" w:rsidP="0009330F">
      <w:pPr>
        <w:pStyle w:val="Healthnumlevel2"/>
        <w:numPr>
          <w:ilvl w:val="0"/>
          <w:numId w:val="0"/>
        </w:numPr>
        <w:tabs>
          <w:tab w:val="left" w:pos="1843"/>
        </w:tabs>
        <w:ind w:left="1843" w:hanging="851"/>
        <w:rPr>
          <w:color w:val="auto"/>
        </w:rPr>
      </w:pPr>
      <w:r w:rsidRPr="00B60685">
        <w:rPr>
          <w:color w:val="auto"/>
        </w:rPr>
        <w:t>(b)</w:t>
      </w:r>
      <w:r w:rsidRPr="00B60685">
        <w:rPr>
          <w:color w:val="auto"/>
        </w:rPr>
        <w:tab/>
      </w:r>
      <w:r w:rsidR="00E70DCA" w:rsidRPr="00B60685">
        <w:rPr>
          <w:color w:val="auto"/>
        </w:rPr>
        <w:t>a certified Type B procedure; or</w:t>
      </w:r>
    </w:p>
    <w:p w14:paraId="64CFA68B" w14:textId="77777777" w:rsidR="00E70DCA" w:rsidRPr="00B60685" w:rsidRDefault="0009330F" w:rsidP="0009330F">
      <w:pPr>
        <w:pStyle w:val="Healthnumlevel2"/>
        <w:numPr>
          <w:ilvl w:val="0"/>
          <w:numId w:val="0"/>
        </w:numPr>
        <w:tabs>
          <w:tab w:val="left" w:pos="1843"/>
        </w:tabs>
        <w:ind w:left="1843" w:hanging="851"/>
        <w:rPr>
          <w:color w:val="auto"/>
        </w:rPr>
      </w:pPr>
      <w:r w:rsidRPr="00B60685">
        <w:rPr>
          <w:color w:val="auto"/>
        </w:rPr>
        <w:t>(c)</w:t>
      </w:r>
      <w:r w:rsidRPr="00B60685">
        <w:rPr>
          <w:color w:val="auto"/>
        </w:rPr>
        <w:tab/>
      </w:r>
      <w:r w:rsidR="00E70DCA" w:rsidRPr="00B60685">
        <w:rPr>
          <w:color w:val="auto"/>
        </w:rPr>
        <w:t>a certified overnight Type C procedure.</w:t>
      </w:r>
    </w:p>
    <w:p w14:paraId="0D35002A" w14:textId="77777777" w:rsidR="00E70DCA" w:rsidRPr="00B60685" w:rsidRDefault="00E70DCA" w:rsidP="00E70DCA">
      <w:pPr>
        <w:pStyle w:val="HealthLevel1"/>
        <w:rPr>
          <w:color w:val="auto"/>
        </w:rPr>
      </w:pPr>
      <w:r w:rsidRPr="00B60685">
        <w:rPr>
          <w:b/>
          <w:i/>
          <w:color w:val="auto"/>
        </w:rPr>
        <w:t xml:space="preserve">Type B procedure </w:t>
      </w:r>
      <w:r w:rsidRPr="00B60685">
        <w:rPr>
          <w:color w:val="auto"/>
        </w:rPr>
        <w:t>means:</w:t>
      </w:r>
    </w:p>
    <w:p w14:paraId="4553F152" w14:textId="77777777" w:rsidR="006966E0" w:rsidRPr="00B60685" w:rsidRDefault="0009330F" w:rsidP="0009330F">
      <w:pPr>
        <w:pStyle w:val="Healthnumlevel2"/>
        <w:numPr>
          <w:ilvl w:val="0"/>
          <w:numId w:val="0"/>
        </w:numPr>
        <w:tabs>
          <w:tab w:val="left" w:pos="1843"/>
        </w:tabs>
        <w:ind w:left="1843" w:hanging="851"/>
        <w:rPr>
          <w:color w:val="auto"/>
        </w:rPr>
      </w:pPr>
      <w:r w:rsidRPr="00B60685">
        <w:rPr>
          <w:color w:val="auto"/>
        </w:rPr>
        <w:t>(a)</w:t>
      </w:r>
      <w:r w:rsidRPr="00B60685">
        <w:rPr>
          <w:color w:val="auto"/>
        </w:rPr>
        <w:tab/>
      </w:r>
      <w:r w:rsidR="00E70DCA" w:rsidRPr="00B60685">
        <w:rPr>
          <w:color w:val="auto"/>
        </w:rPr>
        <w:t>a procedure specified in clauses</w:t>
      </w:r>
      <w:r w:rsidR="001F3962" w:rsidRPr="00B60685">
        <w:rPr>
          <w:color w:val="auto"/>
        </w:rPr>
        <w:t> </w:t>
      </w:r>
      <w:r w:rsidR="00862645" w:rsidRPr="00B60685">
        <w:rPr>
          <w:color w:val="auto"/>
        </w:rPr>
        <w:t>3</w:t>
      </w:r>
      <w:r w:rsidR="006966E0" w:rsidRPr="00B60685">
        <w:rPr>
          <w:color w:val="auto"/>
        </w:rPr>
        <w:t xml:space="preserve"> to</w:t>
      </w:r>
      <w:r w:rsidR="00862645" w:rsidRPr="00B60685">
        <w:rPr>
          <w:color w:val="auto"/>
        </w:rPr>
        <w:t xml:space="preserve"> 7</w:t>
      </w:r>
      <w:r w:rsidR="00E70DCA" w:rsidRPr="00B60685">
        <w:rPr>
          <w:color w:val="auto"/>
        </w:rPr>
        <w:t xml:space="preserve"> of Schedule</w:t>
      </w:r>
      <w:r w:rsidR="001F3962" w:rsidRPr="00B60685">
        <w:rPr>
          <w:color w:val="auto"/>
        </w:rPr>
        <w:t> </w:t>
      </w:r>
      <w:r w:rsidR="00E70DCA" w:rsidRPr="00B60685">
        <w:rPr>
          <w:color w:val="auto"/>
        </w:rPr>
        <w:t>3 other than a certified Type B procedure; or</w:t>
      </w:r>
    </w:p>
    <w:p w14:paraId="405DBB1E" w14:textId="77777777" w:rsidR="00E70DCA" w:rsidRPr="00B60685" w:rsidRDefault="0009330F" w:rsidP="0009330F">
      <w:pPr>
        <w:pStyle w:val="Healthnumlevel2"/>
        <w:numPr>
          <w:ilvl w:val="0"/>
          <w:numId w:val="0"/>
        </w:numPr>
        <w:tabs>
          <w:tab w:val="left" w:pos="1843"/>
        </w:tabs>
        <w:ind w:left="1843" w:hanging="851"/>
        <w:rPr>
          <w:color w:val="auto"/>
        </w:rPr>
      </w:pPr>
      <w:r w:rsidRPr="00B60685">
        <w:rPr>
          <w:color w:val="auto"/>
        </w:rPr>
        <w:t>(b)</w:t>
      </w:r>
      <w:r w:rsidRPr="00B60685">
        <w:rPr>
          <w:color w:val="auto"/>
        </w:rPr>
        <w:tab/>
      </w:r>
      <w:r w:rsidR="00E70DCA" w:rsidRPr="00B60685">
        <w:rPr>
          <w:color w:val="auto"/>
        </w:rPr>
        <w:t>a certified Type C procedure.</w:t>
      </w:r>
    </w:p>
    <w:p w14:paraId="66E0500D" w14:textId="77777777" w:rsidR="00810F29" w:rsidRPr="00B60685" w:rsidRDefault="00E70DCA" w:rsidP="004607A0">
      <w:pPr>
        <w:pStyle w:val="Healthnumlevel2"/>
        <w:numPr>
          <w:ilvl w:val="0"/>
          <w:numId w:val="0"/>
        </w:numPr>
        <w:ind w:left="850"/>
        <w:rPr>
          <w:color w:val="auto"/>
        </w:rPr>
      </w:pPr>
      <w:r w:rsidRPr="00B60685">
        <w:rPr>
          <w:b/>
          <w:i/>
          <w:color w:val="auto"/>
        </w:rPr>
        <w:t xml:space="preserve">Type C procedure </w:t>
      </w:r>
      <w:r w:rsidRPr="00B60685">
        <w:rPr>
          <w:color w:val="auto"/>
        </w:rPr>
        <w:t>means a procedure specified in clause</w:t>
      </w:r>
      <w:r w:rsidR="001F3962" w:rsidRPr="00B60685">
        <w:rPr>
          <w:color w:val="auto"/>
        </w:rPr>
        <w:t> </w:t>
      </w:r>
      <w:r w:rsidR="00862645" w:rsidRPr="00B60685">
        <w:rPr>
          <w:color w:val="auto"/>
        </w:rPr>
        <w:t xml:space="preserve">8 </w:t>
      </w:r>
      <w:r w:rsidRPr="00B60685">
        <w:rPr>
          <w:color w:val="auto"/>
        </w:rPr>
        <w:t>of Schedule</w:t>
      </w:r>
      <w:r w:rsidR="001F3962" w:rsidRPr="00B60685">
        <w:rPr>
          <w:color w:val="auto"/>
        </w:rPr>
        <w:t> </w:t>
      </w:r>
      <w:r w:rsidRPr="00B60685">
        <w:rPr>
          <w:color w:val="auto"/>
        </w:rPr>
        <w:t>3 other than a certified Type C procedure</w:t>
      </w:r>
      <w:r w:rsidR="003213D5" w:rsidRPr="00B60685">
        <w:rPr>
          <w:color w:val="auto"/>
        </w:rPr>
        <w:t>.</w:t>
      </w:r>
    </w:p>
    <w:p w14:paraId="466C00FA" w14:textId="77777777" w:rsidR="00133E70" w:rsidRPr="00B60685" w:rsidRDefault="00133E70" w:rsidP="008E202C">
      <w:pPr>
        <w:sectPr w:rsidR="00133E70" w:rsidRPr="00B60685" w:rsidSect="00B44433">
          <w:headerReference w:type="even" r:id="rId21"/>
          <w:headerReference w:type="default" r:id="rId22"/>
          <w:footerReference w:type="even" r:id="rId23"/>
          <w:pgSz w:w="11906" w:h="16838" w:code="9"/>
          <w:pgMar w:top="1440" w:right="1797" w:bottom="959" w:left="1797" w:header="624" w:footer="709" w:gutter="0"/>
          <w:pgNumType w:start="1"/>
          <w:cols w:space="709"/>
          <w:docGrid w:linePitch="326"/>
        </w:sectPr>
      </w:pPr>
    </w:p>
    <w:p w14:paraId="386E5322" w14:textId="77777777" w:rsidR="00E70DCA" w:rsidRPr="00B60685" w:rsidRDefault="00E70DCA" w:rsidP="001F3962">
      <w:pPr>
        <w:pStyle w:val="Heading2"/>
        <w:pageBreakBefore/>
        <w:ind w:left="851" w:hanging="851"/>
      </w:pPr>
      <w:bookmarkStart w:id="7" w:name="_Toc150081665"/>
      <w:bookmarkStart w:id="8" w:name="_Ref71086436"/>
      <w:bookmarkStart w:id="9" w:name="_Ref71623914"/>
      <w:r w:rsidRPr="00B60685">
        <w:lastRenderedPageBreak/>
        <w:t>Part</w:t>
      </w:r>
      <w:r w:rsidR="001F3962" w:rsidRPr="00B60685">
        <w:t> </w:t>
      </w:r>
      <w:r w:rsidRPr="00B60685">
        <w:t>2</w:t>
      </w:r>
      <w:r w:rsidRPr="00B60685">
        <w:tab/>
        <w:t>Minimum benefit requirements</w:t>
      </w:r>
      <w:bookmarkEnd w:id="7"/>
    </w:p>
    <w:p w14:paraId="7B7810CC" w14:textId="77777777" w:rsidR="00E70DCA" w:rsidRPr="00B60685" w:rsidRDefault="0009330F" w:rsidP="001F3962">
      <w:pPr>
        <w:pStyle w:val="Heading3"/>
        <w:numPr>
          <w:ilvl w:val="0"/>
          <w:numId w:val="0"/>
        </w:numPr>
        <w:ind w:left="720" w:hanging="720"/>
      </w:pPr>
      <w:bookmarkStart w:id="10" w:name="_Ref155309823"/>
      <w:bookmarkStart w:id="11" w:name="_Toc150081666"/>
      <w:bookmarkEnd w:id="8"/>
      <w:bookmarkEnd w:id="9"/>
      <w:r w:rsidRPr="00B60685">
        <w:t>4.</w:t>
      </w:r>
      <w:r w:rsidRPr="00B60685">
        <w:tab/>
      </w:r>
      <w:r w:rsidR="00E70DCA" w:rsidRPr="00B60685">
        <w:t>Psychiatric care, rehabilitation and palliative care</w:t>
      </w:r>
      <w:bookmarkEnd w:id="10"/>
      <w:bookmarkEnd w:id="11"/>
    </w:p>
    <w:p w14:paraId="48294CF5" w14:textId="68885B59" w:rsidR="00E70DCA" w:rsidRPr="00B60685" w:rsidRDefault="0009330F" w:rsidP="0009330F">
      <w:pPr>
        <w:tabs>
          <w:tab w:val="left" w:pos="936"/>
        </w:tabs>
        <w:autoSpaceDE w:val="0"/>
        <w:autoSpaceDN w:val="0"/>
        <w:spacing w:before="180" w:line="260" w:lineRule="exact"/>
        <w:ind w:left="936" w:hanging="510"/>
        <w:rPr>
          <w:sz w:val="24"/>
          <w:szCs w:val="24"/>
        </w:rPr>
      </w:pPr>
      <w:bookmarkStart w:id="12" w:name="_Ref161635125"/>
      <w:r w:rsidRPr="00B60685">
        <w:rPr>
          <w:sz w:val="24"/>
          <w:szCs w:val="24"/>
        </w:rPr>
        <w:t>(1)</w:t>
      </w:r>
      <w:r w:rsidRPr="00B60685">
        <w:rPr>
          <w:sz w:val="24"/>
          <w:szCs w:val="24"/>
        </w:rPr>
        <w:tab/>
      </w:r>
      <w:r w:rsidR="00E70DCA" w:rsidRPr="00B60685">
        <w:rPr>
          <w:sz w:val="24"/>
          <w:szCs w:val="24"/>
        </w:rPr>
        <w:t xml:space="preserve">For </w:t>
      </w:r>
      <w:r w:rsidR="00C25A6C" w:rsidRPr="00B60685">
        <w:rPr>
          <w:sz w:val="24"/>
          <w:szCs w:val="24"/>
        </w:rPr>
        <w:t>item 1</w:t>
      </w:r>
      <w:r w:rsidR="00E70DCA" w:rsidRPr="00B60685">
        <w:rPr>
          <w:sz w:val="24"/>
          <w:szCs w:val="24"/>
        </w:rPr>
        <w:t xml:space="preserve"> </w:t>
      </w:r>
      <w:r w:rsidR="006966E0" w:rsidRPr="00B60685">
        <w:rPr>
          <w:sz w:val="24"/>
          <w:szCs w:val="24"/>
        </w:rPr>
        <w:t>in the table in subsection</w:t>
      </w:r>
      <w:r w:rsidR="001F3962" w:rsidRPr="00B60685">
        <w:rPr>
          <w:sz w:val="24"/>
          <w:szCs w:val="24"/>
        </w:rPr>
        <w:t> </w:t>
      </w:r>
      <w:r w:rsidR="006966E0" w:rsidRPr="00B60685">
        <w:rPr>
          <w:sz w:val="24"/>
          <w:szCs w:val="24"/>
        </w:rPr>
        <w:t>72</w:t>
      </w:r>
      <w:r w:rsidR="00B60685">
        <w:rPr>
          <w:sz w:val="24"/>
          <w:szCs w:val="24"/>
        </w:rPr>
        <w:noBreakHyphen/>
      </w:r>
      <w:r w:rsidR="006966E0" w:rsidRPr="00B60685">
        <w:rPr>
          <w:sz w:val="24"/>
          <w:szCs w:val="24"/>
        </w:rPr>
        <w:t>1</w:t>
      </w:r>
      <w:r w:rsidR="00E70DCA" w:rsidRPr="00B60685">
        <w:rPr>
          <w:sz w:val="24"/>
          <w:szCs w:val="24"/>
        </w:rPr>
        <w:t>(2) of the Act, the minimum benefit for hospital treatment specified in that item is the amount set out, or worked out using the method for working out the minimum benefit for that treatment, in Schedules</w:t>
      </w:r>
      <w:r w:rsidR="001F3962" w:rsidRPr="00B60685">
        <w:rPr>
          <w:sz w:val="24"/>
          <w:szCs w:val="24"/>
        </w:rPr>
        <w:t> </w:t>
      </w:r>
      <w:r w:rsidR="00E70DCA" w:rsidRPr="00B60685">
        <w:rPr>
          <w:sz w:val="24"/>
          <w:szCs w:val="24"/>
        </w:rPr>
        <w:t>1, 2, 3 or 5 where the treatment is provided in the circumstances specified in the particular Schedule relevant to that treatment.</w:t>
      </w:r>
      <w:bookmarkEnd w:id="12"/>
    </w:p>
    <w:p w14:paraId="737A2DBD" w14:textId="3CDCD4BC" w:rsidR="00E70DCA" w:rsidRPr="00B60685" w:rsidRDefault="00E70DCA" w:rsidP="00E70DCA">
      <w:pPr>
        <w:tabs>
          <w:tab w:val="left" w:pos="567"/>
        </w:tabs>
        <w:autoSpaceDE w:val="0"/>
        <w:autoSpaceDN w:val="0"/>
        <w:spacing w:before="120" w:line="220" w:lineRule="exact"/>
        <w:ind w:left="1786" w:hanging="850"/>
        <w:rPr>
          <w:iCs/>
          <w:sz w:val="20"/>
        </w:rPr>
      </w:pPr>
      <w:r w:rsidRPr="00B60685">
        <w:rPr>
          <w:iCs/>
          <w:sz w:val="20"/>
        </w:rPr>
        <w:t>Note:</w:t>
      </w:r>
      <w:r w:rsidRPr="00B60685">
        <w:rPr>
          <w:iCs/>
          <w:sz w:val="20"/>
        </w:rPr>
        <w:tab/>
        <w:t>Item</w:t>
      </w:r>
      <w:r w:rsidR="001F3962" w:rsidRPr="00B60685">
        <w:rPr>
          <w:iCs/>
          <w:sz w:val="20"/>
        </w:rPr>
        <w:t> </w:t>
      </w:r>
      <w:r w:rsidRPr="00B60685">
        <w:rPr>
          <w:iCs/>
          <w:sz w:val="20"/>
        </w:rPr>
        <w:t xml:space="preserve">1 </w:t>
      </w:r>
      <w:r w:rsidR="006966E0" w:rsidRPr="00B60685">
        <w:rPr>
          <w:iCs/>
          <w:sz w:val="20"/>
        </w:rPr>
        <w:t>in the table in subsection</w:t>
      </w:r>
      <w:r w:rsidR="001F3962" w:rsidRPr="00B60685">
        <w:rPr>
          <w:iCs/>
          <w:sz w:val="20"/>
        </w:rPr>
        <w:t> </w:t>
      </w:r>
      <w:r w:rsidR="006966E0" w:rsidRPr="00B60685">
        <w:rPr>
          <w:iCs/>
          <w:sz w:val="20"/>
        </w:rPr>
        <w:t>72</w:t>
      </w:r>
      <w:r w:rsidR="00B60685">
        <w:rPr>
          <w:iCs/>
          <w:sz w:val="20"/>
        </w:rPr>
        <w:noBreakHyphen/>
      </w:r>
      <w:r w:rsidR="006966E0" w:rsidRPr="00B60685">
        <w:rPr>
          <w:iCs/>
          <w:sz w:val="20"/>
        </w:rPr>
        <w:t>1</w:t>
      </w:r>
      <w:r w:rsidRPr="00B60685">
        <w:rPr>
          <w:iCs/>
          <w:sz w:val="20"/>
        </w:rPr>
        <w:t>(2) of the Act requires that each policy that covers hospital treatment must cover any part of hospital treatment that is psychiatric care, rehabilitation or palliative care if the treatment is provided in a hospital and no medicare benefit is payable for that part of the treatment.</w:t>
      </w:r>
    </w:p>
    <w:p w14:paraId="3139AA97" w14:textId="0F619FC4" w:rsidR="00E70DCA" w:rsidRPr="00B60685" w:rsidRDefault="0009330F" w:rsidP="0009330F">
      <w:pPr>
        <w:pStyle w:val="HealthnumLevel5"/>
        <w:numPr>
          <w:ilvl w:val="0"/>
          <w:numId w:val="0"/>
        </w:numPr>
        <w:tabs>
          <w:tab w:val="left" w:pos="936"/>
        </w:tabs>
        <w:ind w:left="936" w:hanging="510"/>
      </w:pPr>
      <w:r w:rsidRPr="00B60685">
        <w:t>(2)</w:t>
      </w:r>
      <w:r w:rsidRPr="00B60685">
        <w:tab/>
      </w:r>
      <w:r w:rsidR="00E70DCA" w:rsidRPr="00B60685">
        <w:t>Despite subrule</w:t>
      </w:r>
      <w:r w:rsidR="00862645" w:rsidRPr="00B60685">
        <w:t xml:space="preserve"> (1)</w:t>
      </w:r>
      <w:r w:rsidR="00E70DCA" w:rsidRPr="00B60685">
        <w:t>, the minimum benefit for the treatment may be reduced by the amount of any co</w:t>
      </w:r>
      <w:r w:rsidR="00B60685">
        <w:noBreakHyphen/>
      </w:r>
      <w:r w:rsidR="00E70DCA" w:rsidRPr="00B60685">
        <w:t>payment or excess that is required to be paid under the insured person's policy in respect of that treatment.</w:t>
      </w:r>
    </w:p>
    <w:p w14:paraId="0C52314F" w14:textId="77777777" w:rsidR="00E70DCA" w:rsidRPr="00B60685" w:rsidRDefault="0009330F" w:rsidP="001F3962">
      <w:pPr>
        <w:pStyle w:val="Heading3"/>
        <w:numPr>
          <w:ilvl w:val="0"/>
          <w:numId w:val="0"/>
        </w:numPr>
        <w:ind w:left="720" w:hanging="720"/>
      </w:pPr>
      <w:bookmarkStart w:id="13" w:name="_Ref155307144"/>
      <w:bookmarkStart w:id="14" w:name="_Toc150081667"/>
      <w:r w:rsidRPr="00B60685">
        <w:t>5.</w:t>
      </w:r>
      <w:r w:rsidRPr="00B60685">
        <w:tab/>
      </w:r>
      <w:r w:rsidR="00E70DCA" w:rsidRPr="00B60685">
        <w:t>Other hospital treatments</w:t>
      </w:r>
      <w:bookmarkEnd w:id="13"/>
      <w:bookmarkEnd w:id="14"/>
    </w:p>
    <w:p w14:paraId="483A5DFE" w14:textId="0226A33A" w:rsidR="006966E0" w:rsidRPr="00B60685" w:rsidRDefault="0009330F" w:rsidP="0009330F">
      <w:pPr>
        <w:tabs>
          <w:tab w:val="left" w:pos="936"/>
        </w:tabs>
        <w:autoSpaceDE w:val="0"/>
        <w:autoSpaceDN w:val="0"/>
        <w:spacing w:before="180" w:line="260" w:lineRule="exact"/>
        <w:ind w:left="936" w:hanging="510"/>
        <w:rPr>
          <w:sz w:val="24"/>
          <w:szCs w:val="24"/>
        </w:rPr>
      </w:pPr>
      <w:bookmarkStart w:id="15" w:name="_Ref155605117"/>
      <w:bookmarkStart w:id="16" w:name="_Ref161635537"/>
      <w:r w:rsidRPr="00B60685">
        <w:rPr>
          <w:sz w:val="24"/>
          <w:szCs w:val="24"/>
        </w:rPr>
        <w:t>(1)</w:t>
      </w:r>
      <w:r w:rsidRPr="00B60685">
        <w:rPr>
          <w:sz w:val="24"/>
          <w:szCs w:val="24"/>
        </w:rPr>
        <w:tab/>
      </w:r>
      <w:r w:rsidR="00E70DCA" w:rsidRPr="00B60685">
        <w:rPr>
          <w:sz w:val="24"/>
          <w:szCs w:val="24"/>
        </w:rPr>
        <w:t>For item</w:t>
      </w:r>
      <w:r w:rsidR="001F3962" w:rsidRPr="00B60685">
        <w:rPr>
          <w:sz w:val="24"/>
          <w:szCs w:val="24"/>
        </w:rPr>
        <w:t> </w:t>
      </w:r>
      <w:r w:rsidR="00E70DCA" w:rsidRPr="00B60685">
        <w:rPr>
          <w:sz w:val="24"/>
          <w:szCs w:val="24"/>
        </w:rPr>
        <w:t xml:space="preserve">5 </w:t>
      </w:r>
      <w:r w:rsidR="006966E0" w:rsidRPr="00B60685">
        <w:rPr>
          <w:sz w:val="24"/>
          <w:szCs w:val="24"/>
        </w:rPr>
        <w:t>in the table in subsection</w:t>
      </w:r>
      <w:r w:rsidR="001F3962" w:rsidRPr="00B60685">
        <w:rPr>
          <w:sz w:val="24"/>
          <w:szCs w:val="24"/>
        </w:rPr>
        <w:t> </w:t>
      </w:r>
      <w:r w:rsidR="006966E0" w:rsidRPr="00B60685">
        <w:rPr>
          <w:sz w:val="24"/>
          <w:szCs w:val="24"/>
        </w:rPr>
        <w:t>72</w:t>
      </w:r>
      <w:r w:rsidR="00B60685">
        <w:rPr>
          <w:sz w:val="24"/>
          <w:szCs w:val="24"/>
        </w:rPr>
        <w:noBreakHyphen/>
      </w:r>
      <w:r w:rsidR="006966E0" w:rsidRPr="00B60685">
        <w:rPr>
          <w:sz w:val="24"/>
          <w:szCs w:val="24"/>
        </w:rPr>
        <w:t>1</w:t>
      </w:r>
      <w:r w:rsidR="00E70DCA" w:rsidRPr="00B60685">
        <w:rPr>
          <w:sz w:val="24"/>
          <w:szCs w:val="24"/>
        </w:rPr>
        <w:t>(2) of the Act, for a policy that covers any type of hospital treatment provided in a hospital, other than treatment referred to in rule</w:t>
      </w:r>
      <w:r w:rsidR="001F3962" w:rsidRPr="00B60685">
        <w:rPr>
          <w:sz w:val="24"/>
          <w:szCs w:val="24"/>
        </w:rPr>
        <w:t> </w:t>
      </w:r>
      <w:r w:rsidR="00862645" w:rsidRPr="00B60685">
        <w:rPr>
          <w:sz w:val="24"/>
          <w:szCs w:val="24"/>
        </w:rPr>
        <w:t>4</w:t>
      </w:r>
      <w:r w:rsidR="00E70DCA" w:rsidRPr="00B60685">
        <w:rPr>
          <w:sz w:val="24"/>
          <w:szCs w:val="24"/>
        </w:rPr>
        <w:t xml:space="preserve">, </w:t>
      </w:r>
      <w:bookmarkEnd w:id="15"/>
      <w:r w:rsidR="00E70DCA" w:rsidRPr="00B60685">
        <w:rPr>
          <w:sz w:val="24"/>
          <w:szCs w:val="24"/>
        </w:rPr>
        <w:t>the minimum benefit for that treatment is the amount set out, or worked out using the method for working out the minimum benefit, for that treatm</w:t>
      </w:r>
      <w:r w:rsidR="006966E0" w:rsidRPr="00B60685">
        <w:rPr>
          <w:sz w:val="24"/>
          <w:szCs w:val="24"/>
        </w:rPr>
        <w:t>ent in Schedules</w:t>
      </w:r>
      <w:r w:rsidR="001F3962" w:rsidRPr="00B60685">
        <w:rPr>
          <w:sz w:val="24"/>
          <w:szCs w:val="24"/>
        </w:rPr>
        <w:t> </w:t>
      </w:r>
      <w:r w:rsidR="006966E0" w:rsidRPr="00B60685">
        <w:rPr>
          <w:sz w:val="24"/>
          <w:szCs w:val="24"/>
        </w:rPr>
        <w:t xml:space="preserve">1, 2, 3, 4 or </w:t>
      </w:r>
      <w:r w:rsidR="00E70DCA" w:rsidRPr="00B60685">
        <w:rPr>
          <w:sz w:val="24"/>
          <w:szCs w:val="24"/>
        </w:rPr>
        <w:t>5 where the treatment is provided in the circumstances specified in the particular Schedule relevant to that treatment.</w:t>
      </w:r>
      <w:bookmarkEnd w:id="16"/>
    </w:p>
    <w:p w14:paraId="0234BF41" w14:textId="77777777" w:rsidR="006966E0"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862645" w:rsidRPr="00B60685">
        <w:rPr>
          <w:sz w:val="24"/>
          <w:szCs w:val="24"/>
        </w:rPr>
        <w:t xml:space="preserve">Despite </w:t>
      </w:r>
      <w:r w:rsidR="001F3962" w:rsidRPr="00B60685">
        <w:rPr>
          <w:sz w:val="24"/>
          <w:szCs w:val="24"/>
        </w:rPr>
        <w:t>subsection (</w:t>
      </w:r>
      <w:r w:rsidR="00862645" w:rsidRPr="00B60685">
        <w:rPr>
          <w:sz w:val="24"/>
          <w:szCs w:val="24"/>
        </w:rPr>
        <w:t>1)</w:t>
      </w:r>
      <w:r w:rsidR="00E70DCA" w:rsidRPr="00B60685">
        <w:rPr>
          <w:sz w:val="24"/>
          <w:szCs w:val="24"/>
        </w:rPr>
        <w:t>, if a policy covers a type of hospital treatment, other than treatment referred to in rule</w:t>
      </w:r>
      <w:r w:rsidR="001F3962" w:rsidRPr="00B60685">
        <w:rPr>
          <w:sz w:val="24"/>
          <w:szCs w:val="24"/>
        </w:rPr>
        <w:t> </w:t>
      </w:r>
      <w:r w:rsidR="00E70DCA" w:rsidRPr="00B60685">
        <w:rPr>
          <w:sz w:val="24"/>
          <w:szCs w:val="24"/>
        </w:rPr>
        <w:t>4, and the insurer for that policy has a negotiated agreement with the hospital in which the treatment is provided, the minimum benefit for that treatment is the amount specified for the treatment in the negotiated agreement.</w:t>
      </w:r>
    </w:p>
    <w:p w14:paraId="3C99DC42" w14:textId="1C8F6F5D" w:rsidR="007364C9" w:rsidRPr="00B60685" w:rsidRDefault="0009330F" w:rsidP="0009330F">
      <w:pPr>
        <w:tabs>
          <w:tab w:val="left" w:pos="936"/>
        </w:tabs>
        <w:autoSpaceDE w:val="0"/>
        <w:autoSpaceDN w:val="0"/>
        <w:spacing w:before="180" w:line="260" w:lineRule="exact"/>
        <w:ind w:left="936" w:hanging="510"/>
        <w:rPr>
          <w:sz w:val="24"/>
          <w:szCs w:val="24"/>
        </w:rPr>
      </w:pPr>
      <w:bookmarkStart w:id="17" w:name="_Ref451527092"/>
      <w:r w:rsidRPr="00B60685">
        <w:rPr>
          <w:sz w:val="24"/>
          <w:szCs w:val="24"/>
        </w:rPr>
        <w:t>(3)</w:t>
      </w:r>
      <w:r w:rsidRPr="00B60685">
        <w:rPr>
          <w:sz w:val="24"/>
          <w:szCs w:val="24"/>
        </w:rPr>
        <w:tab/>
      </w:r>
      <w:r w:rsidR="00E70DCA" w:rsidRPr="00B60685">
        <w:rPr>
          <w:sz w:val="24"/>
          <w:szCs w:val="24"/>
        </w:rPr>
        <w:t>Despite subrules</w:t>
      </w:r>
      <w:r w:rsidR="00862645" w:rsidRPr="00B60685">
        <w:rPr>
          <w:sz w:val="24"/>
          <w:szCs w:val="24"/>
        </w:rPr>
        <w:t xml:space="preserve"> (1) and (</w:t>
      </w:r>
      <w:r w:rsidRPr="00B60685">
        <w:rPr>
          <w:sz w:val="24"/>
          <w:szCs w:val="24"/>
        </w:rPr>
        <w:t>2</w:t>
      </w:r>
      <w:r w:rsidR="00862645" w:rsidRPr="00B60685">
        <w:rPr>
          <w:sz w:val="24"/>
          <w:szCs w:val="24"/>
        </w:rPr>
        <w:t>)</w:t>
      </w:r>
      <w:r w:rsidR="00E70DCA" w:rsidRPr="00B60685">
        <w:rPr>
          <w:sz w:val="24"/>
          <w:szCs w:val="24"/>
        </w:rPr>
        <w:t>, the minimum benefit for the treatment may be reduced by the amount of any co</w:t>
      </w:r>
      <w:r w:rsidR="00B60685">
        <w:rPr>
          <w:sz w:val="24"/>
          <w:szCs w:val="24"/>
        </w:rPr>
        <w:noBreakHyphen/>
      </w:r>
      <w:r w:rsidR="00E70DCA" w:rsidRPr="00B60685">
        <w:rPr>
          <w:sz w:val="24"/>
          <w:szCs w:val="24"/>
        </w:rPr>
        <w:t>payment or excess that is required to be paid under the insured person’s policy in respect of that treatment.</w:t>
      </w:r>
      <w:bookmarkEnd w:id="17"/>
    </w:p>
    <w:p w14:paraId="75A399EE" w14:textId="77777777" w:rsidR="00E70DCA" w:rsidRPr="00B60685" w:rsidRDefault="0009330F" w:rsidP="001F3962">
      <w:pPr>
        <w:pStyle w:val="Heading3"/>
        <w:numPr>
          <w:ilvl w:val="0"/>
          <w:numId w:val="0"/>
        </w:numPr>
        <w:ind w:left="720" w:hanging="720"/>
      </w:pPr>
      <w:bookmarkStart w:id="18" w:name="_Ref451523393"/>
      <w:bookmarkStart w:id="19" w:name="_Toc150081668"/>
      <w:r w:rsidRPr="00B60685">
        <w:t>6.</w:t>
      </w:r>
      <w:r w:rsidRPr="00B60685">
        <w:tab/>
      </w:r>
      <w:r w:rsidR="00E70DCA" w:rsidRPr="00B60685">
        <w:t>Benefit not to exceed hospital fees or charges</w:t>
      </w:r>
      <w:bookmarkEnd w:id="18"/>
      <w:bookmarkEnd w:id="19"/>
    </w:p>
    <w:p w14:paraId="20553B05" w14:textId="159B8252"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In respect of treatment referred to in rule</w:t>
      </w:r>
      <w:r w:rsidR="001F3962" w:rsidRPr="00B60685">
        <w:rPr>
          <w:sz w:val="24"/>
          <w:szCs w:val="24"/>
        </w:rPr>
        <w:t> </w:t>
      </w:r>
      <w:r w:rsidR="00862645" w:rsidRPr="00B60685">
        <w:rPr>
          <w:sz w:val="24"/>
          <w:szCs w:val="24"/>
        </w:rPr>
        <w:t>4</w:t>
      </w:r>
      <w:r w:rsidR="006966E0" w:rsidRPr="00B60685">
        <w:rPr>
          <w:sz w:val="24"/>
          <w:szCs w:val="24"/>
        </w:rPr>
        <w:t xml:space="preserve"> </w:t>
      </w:r>
      <w:r w:rsidR="00E70DCA" w:rsidRPr="00B60685">
        <w:rPr>
          <w:sz w:val="24"/>
          <w:szCs w:val="24"/>
        </w:rPr>
        <w:t>and in rule</w:t>
      </w:r>
      <w:r w:rsidR="001F3962" w:rsidRPr="00B60685">
        <w:rPr>
          <w:sz w:val="24"/>
          <w:szCs w:val="24"/>
        </w:rPr>
        <w:t> </w:t>
      </w:r>
      <w:r w:rsidR="00862645" w:rsidRPr="00B60685">
        <w:rPr>
          <w:sz w:val="24"/>
          <w:szCs w:val="24"/>
        </w:rPr>
        <w:t>5</w:t>
      </w:r>
      <w:r w:rsidR="00E70DCA" w:rsidRPr="00B60685">
        <w:rPr>
          <w:sz w:val="24"/>
          <w:szCs w:val="24"/>
        </w:rPr>
        <w:t xml:space="preserve"> other than hospital treatment for a nursing</w:t>
      </w:r>
      <w:r w:rsidR="00B60685">
        <w:rPr>
          <w:sz w:val="24"/>
          <w:szCs w:val="24"/>
        </w:rPr>
        <w:noBreakHyphen/>
      </w:r>
      <w:r w:rsidR="00E70DCA" w:rsidRPr="00B60685">
        <w:rPr>
          <w:sz w:val="24"/>
          <w:szCs w:val="24"/>
        </w:rPr>
        <w:t>home type patient (as set out in Schedule</w:t>
      </w:r>
      <w:r w:rsidR="001F3962" w:rsidRPr="00B60685">
        <w:rPr>
          <w:sz w:val="24"/>
          <w:szCs w:val="24"/>
        </w:rPr>
        <w:t> </w:t>
      </w:r>
      <w:r w:rsidR="00E70DCA" w:rsidRPr="00B60685">
        <w:rPr>
          <w:sz w:val="24"/>
          <w:szCs w:val="24"/>
        </w:rPr>
        <w:t>4), the amount of benefit payable by the insurer in respect of hospital treatment for a person will not exceed the fees or charges incurred in respect of that hospital treatment.</w:t>
      </w:r>
    </w:p>
    <w:p w14:paraId="00C5F687" w14:textId="6DFCAFAA" w:rsidR="0089229F" w:rsidRPr="00B60685" w:rsidRDefault="0009330F" w:rsidP="0009330F">
      <w:pPr>
        <w:keepNext/>
        <w:keepLines/>
        <w:pageBreakBefore/>
        <w:tabs>
          <w:tab w:val="left" w:pos="936"/>
        </w:tabs>
        <w:autoSpaceDE w:val="0"/>
        <w:autoSpaceDN w:val="0"/>
        <w:spacing w:before="120" w:line="240" w:lineRule="atLeast"/>
        <w:ind w:left="936" w:hanging="510"/>
        <w:rPr>
          <w:sz w:val="24"/>
          <w:szCs w:val="24"/>
        </w:rPr>
      </w:pPr>
      <w:r w:rsidRPr="00B60685">
        <w:rPr>
          <w:sz w:val="24"/>
          <w:szCs w:val="24"/>
        </w:rPr>
        <w:lastRenderedPageBreak/>
        <w:t>(2)</w:t>
      </w:r>
      <w:r w:rsidRPr="00B60685">
        <w:rPr>
          <w:sz w:val="24"/>
          <w:szCs w:val="24"/>
        </w:rPr>
        <w:tab/>
      </w:r>
      <w:r w:rsidR="00E70DCA" w:rsidRPr="00B60685">
        <w:rPr>
          <w:sz w:val="24"/>
          <w:szCs w:val="24"/>
        </w:rPr>
        <w:t>In respect of treatment referred to in rule</w:t>
      </w:r>
      <w:r w:rsidR="001F3962" w:rsidRPr="00B60685">
        <w:rPr>
          <w:sz w:val="24"/>
          <w:szCs w:val="24"/>
        </w:rPr>
        <w:t> </w:t>
      </w:r>
      <w:r w:rsidR="00862645" w:rsidRPr="00B60685">
        <w:rPr>
          <w:sz w:val="24"/>
          <w:szCs w:val="24"/>
        </w:rPr>
        <w:t>5</w:t>
      </w:r>
      <w:r w:rsidR="00E70DCA" w:rsidRPr="00B60685">
        <w:rPr>
          <w:sz w:val="24"/>
          <w:szCs w:val="24"/>
        </w:rPr>
        <w:t xml:space="preserve"> of this Part, the amount of</w:t>
      </w:r>
      <w:r w:rsidR="00123454" w:rsidRPr="00B60685">
        <w:rPr>
          <w:sz w:val="24"/>
          <w:szCs w:val="24"/>
        </w:rPr>
        <w:t xml:space="preserve"> </w:t>
      </w:r>
      <w:r w:rsidR="00E70DCA" w:rsidRPr="00B60685">
        <w:rPr>
          <w:sz w:val="24"/>
          <w:szCs w:val="24"/>
        </w:rPr>
        <w:t>benefit payable by the insurer in respect of hospital treatment for a nursing</w:t>
      </w:r>
      <w:r w:rsidR="00B60685">
        <w:rPr>
          <w:sz w:val="24"/>
          <w:szCs w:val="24"/>
        </w:rPr>
        <w:noBreakHyphen/>
      </w:r>
      <w:r w:rsidR="00E70DCA" w:rsidRPr="00B60685">
        <w:rPr>
          <w:sz w:val="24"/>
          <w:szCs w:val="24"/>
        </w:rPr>
        <w:t>home type patient (as set out in Schedule</w:t>
      </w:r>
      <w:r w:rsidR="001F3962" w:rsidRPr="00B60685">
        <w:rPr>
          <w:sz w:val="24"/>
          <w:szCs w:val="24"/>
        </w:rPr>
        <w:t> </w:t>
      </w:r>
      <w:r w:rsidR="00E70DCA" w:rsidRPr="00B60685">
        <w:rPr>
          <w:sz w:val="24"/>
          <w:szCs w:val="24"/>
        </w:rPr>
        <w:t>4) will not exceed an amount equal to the fees or charges incurred in respect of that hospital treatment less the amount of the patient contribution in relation to the patient for each day on which the patient was a patient in the hospital.</w:t>
      </w:r>
    </w:p>
    <w:p w14:paraId="458F4600" w14:textId="77777777" w:rsidR="00D452C4" w:rsidRPr="00B60685" w:rsidRDefault="00D452C4" w:rsidP="008E202C">
      <w:pPr>
        <w:tabs>
          <w:tab w:val="left" w:pos="936"/>
        </w:tabs>
        <w:autoSpaceDE w:val="0"/>
        <w:autoSpaceDN w:val="0"/>
        <w:spacing w:before="120" w:line="240" w:lineRule="atLeast"/>
        <w:ind w:left="935" w:hanging="510"/>
        <w:rPr>
          <w:sz w:val="24"/>
          <w:szCs w:val="24"/>
        </w:rPr>
        <w:sectPr w:rsidR="00D452C4" w:rsidRPr="00B60685" w:rsidSect="00B44433">
          <w:headerReference w:type="even" r:id="rId24"/>
          <w:headerReference w:type="default" r:id="rId25"/>
          <w:type w:val="continuous"/>
          <w:pgSz w:w="11906" w:h="16838" w:code="9"/>
          <w:pgMar w:top="1440" w:right="1797" w:bottom="1440" w:left="1797" w:header="709" w:footer="709" w:gutter="0"/>
          <w:cols w:space="709"/>
          <w:docGrid w:linePitch="326"/>
        </w:sectPr>
      </w:pPr>
    </w:p>
    <w:p w14:paraId="247D473E" w14:textId="77777777" w:rsidR="00E70DCA" w:rsidRPr="00B60685" w:rsidRDefault="00E70DCA" w:rsidP="001F3962">
      <w:pPr>
        <w:pStyle w:val="Heading1"/>
      </w:pPr>
      <w:bookmarkStart w:id="20" w:name="_Ref451526291"/>
      <w:bookmarkStart w:id="21" w:name="_Toc150081669"/>
      <w:r w:rsidRPr="00B60685">
        <w:lastRenderedPageBreak/>
        <w:t>Schedule</w:t>
      </w:r>
      <w:r w:rsidR="001F3962" w:rsidRPr="00B60685">
        <w:t> </w:t>
      </w:r>
      <w:r w:rsidRPr="00B60685">
        <w:t xml:space="preserve">1―Overnight accommodation: </w:t>
      </w:r>
      <w:r w:rsidR="00D452C4" w:rsidRPr="00B60685">
        <w:t xml:space="preserve"> </w:t>
      </w:r>
      <w:r w:rsidRPr="00B60685">
        <w:t>private hospitals in all States/Territories and shared ward accommodation at public hospitals in Victoria and Tasmania</w:t>
      </w:r>
      <w:bookmarkEnd w:id="20"/>
      <w:bookmarkEnd w:id="21"/>
    </w:p>
    <w:p w14:paraId="7522E146" w14:textId="77777777" w:rsidR="00E70DCA" w:rsidRPr="00B60685" w:rsidRDefault="00354E4D" w:rsidP="001F3962">
      <w:pPr>
        <w:pStyle w:val="Heading2"/>
      </w:pPr>
      <w:bookmarkStart w:id="22" w:name="_Toc150081670"/>
      <w:r w:rsidRPr="00B60685">
        <w:t>Part</w:t>
      </w:r>
      <w:r w:rsidR="001F3962" w:rsidRPr="00B60685">
        <w:t> </w:t>
      </w:r>
      <w:r w:rsidRPr="00B60685">
        <w:t>1</w:t>
      </w:r>
      <w:r w:rsidRPr="00B60685">
        <w:tab/>
      </w:r>
      <w:r w:rsidR="00E70DCA" w:rsidRPr="00B60685">
        <w:t>General</w:t>
      </w:r>
      <w:bookmarkEnd w:id="22"/>
    </w:p>
    <w:p w14:paraId="56292CC5" w14:textId="77777777" w:rsidR="00E70DCA" w:rsidRPr="00B60685" w:rsidRDefault="0009330F" w:rsidP="001F3962">
      <w:pPr>
        <w:pStyle w:val="Heading3"/>
        <w:numPr>
          <w:ilvl w:val="0"/>
          <w:numId w:val="0"/>
        </w:numPr>
        <w:ind w:left="720" w:hanging="720"/>
      </w:pPr>
      <w:bookmarkStart w:id="23" w:name="_Toc150081671"/>
      <w:r w:rsidRPr="00B60685">
        <w:t>1.</w:t>
      </w:r>
      <w:r w:rsidRPr="00B60685">
        <w:tab/>
      </w:r>
      <w:r w:rsidR="00E70DCA" w:rsidRPr="00B60685">
        <w:t>Circumstances</w:t>
      </w:r>
      <w:bookmarkEnd w:id="23"/>
    </w:p>
    <w:p w14:paraId="04A7629A"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For rules</w:t>
      </w:r>
      <w:r w:rsidR="001F3962" w:rsidRPr="00B60685">
        <w:rPr>
          <w:sz w:val="24"/>
          <w:szCs w:val="24"/>
        </w:rPr>
        <w:t> </w:t>
      </w:r>
      <w:r w:rsidR="007364C9" w:rsidRPr="00B60685">
        <w:rPr>
          <w:sz w:val="24"/>
          <w:szCs w:val="24"/>
        </w:rPr>
        <w:t>4</w:t>
      </w:r>
      <w:r w:rsidR="00BC325A" w:rsidRPr="00B60685">
        <w:rPr>
          <w:sz w:val="24"/>
          <w:szCs w:val="24"/>
        </w:rPr>
        <w:t xml:space="preserve"> </w:t>
      </w:r>
      <w:r w:rsidRPr="00B60685">
        <w:rPr>
          <w:sz w:val="24"/>
          <w:szCs w:val="24"/>
        </w:rPr>
        <w:t xml:space="preserve">and </w:t>
      </w:r>
      <w:r w:rsidR="00CC1DB8" w:rsidRPr="00B60685">
        <w:rPr>
          <w:sz w:val="24"/>
          <w:szCs w:val="24"/>
        </w:rPr>
        <w:t>5</w:t>
      </w:r>
      <w:r w:rsidRPr="00B60685">
        <w:rPr>
          <w:sz w:val="24"/>
          <w:szCs w:val="24"/>
        </w:rPr>
        <w:t xml:space="preserve"> of Part</w:t>
      </w:r>
      <w:r w:rsidR="001F3962" w:rsidRPr="00B60685">
        <w:rPr>
          <w:sz w:val="24"/>
          <w:szCs w:val="24"/>
        </w:rPr>
        <w:t> </w:t>
      </w:r>
      <w:r w:rsidRPr="00B60685">
        <w:rPr>
          <w:sz w:val="24"/>
          <w:szCs w:val="24"/>
        </w:rPr>
        <w:t>2 of these Rules, the circumstances specified for hospital treatment to which this Schedule applies are that the treatment is:</w:t>
      </w:r>
    </w:p>
    <w:p w14:paraId="247E6A0A" w14:textId="256FA580"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provided to a patient who is not a nursing</w:t>
      </w:r>
      <w:r w:rsidR="00B60685">
        <w:rPr>
          <w:sz w:val="24"/>
          <w:szCs w:val="24"/>
        </w:rPr>
        <w:noBreakHyphen/>
      </w:r>
      <w:r w:rsidR="00E70DCA" w:rsidRPr="00B60685">
        <w:rPr>
          <w:sz w:val="24"/>
          <w:szCs w:val="24"/>
        </w:rPr>
        <w:t>home type patient; and</w:t>
      </w:r>
    </w:p>
    <w:p w14:paraId="20B6CF09"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provided to a patient:</w:t>
      </w:r>
    </w:p>
    <w:p w14:paraId="20315819" w14:textId="77777777"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w:t>
      </w:r>
      <w:r w:rsidRPr="00B60685">
        <w:rPr>
          <w:sz w:val="24"/>
          <w:szCs w:val="24"/>
        </w:rPr>
        <w:tab/>
      </w:r>
      <w:r w:rsidR="00E70DCA" w:rsidRPr="00B60685">
        <w:rPr>
          <w:sz w:val="24"/>
          <w:szCs w:val="24"/>
        </w:rPr>
        <w:t>at a private hospital; or</w:t>
      </w:r>
    </w:p>
    <w:p w14:paraId="200D8A08" w14:textId="77777777"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(ii)</w:t>
      </w:r>
      <w:r w:rsidRPr="00B60685">
        <w:rPr>
          <w:sz w:val="24"/>
          <w:szCs w:val="24"/>
        </w:rPr>
        <w:tab/>
      </w:r>
      <w:r w:rsidR="00E70DCA" w:rsidRPr="00B60685">
        <w:rPr>
          <w:sz w:val="24"/>
          <w:szCs w:val="24"/>
        </w:rPr>
        <w:t>as shared ward accommodation at a public hospital in Victoria or Tasmania; and</w:t>
      </w:r>
    </w:p>
    <w:p w14:paraId="42750B4E" w14:textId="68C02333" w:rsidR="00E70DCA" w:rsidRPr="00B60685" w:rsidRDefault="00E70DCA" w:rsidP="00E70DCA">
      <w:pPr>
        <w:tabs>
          <w:tab w:val="left" w:pos="567"/>
        </w:tabs>
        <w:autoSpaceDE w:val="0"/>
        <w:autoSpaceDN w:val="0"/>
        <w:spacing w:before="120" w:line="220" w:lineRule="exact"/>
        <w:ind w:left="1700" w:hanging="850"/>
        <w:rPr>
          <w:iCs/>
          <w:sz w:val="20"/>
        </w:rPr>
      </w:pPr>
      <w:r w:rsidRPr="00B60685">
        <w:rPr>
          <w:iCs/>
          <w:sz w:val="20"/>
        </w:rPr>
        <w:t>Note:</w:t>
      </w:r>
      <w:r w:rsidRPr="00B60685">
        <w:rPr>
          <w:iCs/>
          <w:sz w:val="20"/>
        </w:rPr>
        <w:tab/>
        <w:t xml:space="preserve">The definition of hospital treatment in </w:t>
      </w:r>
      <w:r w:rsidR="00C25A6C" w:rsidRPr="00B60685">
        <w:rPr>
          <w:iCs/>
          <w:sz w:val="20"/>
        </w:rPr>
        <w:t>section 1</w:t>
      </w:r>
      <w:r w:rsidRPr="00B60685">
        <w:rPr>
          <w:iCs/>
          <w:sz w:val="20"/>
        </w:rPr>
        <w:t>21</w:t>
      </w:r>
      <w:r w:rsidR="00B60685">
        <w:rPr>
          <w:iCs/>
          <w:sz w:val="20"/>
        </w:rPr>
        <w:noBreakHyphen/>
      </w:r>
      <w:r w:rsidRPr="00B60685">
        <w:rPr>
          <w:iCs/>
          <w:sz w:val="20"/>
        </w:rPr>
        <w:t>5 of the Act includes that the treatment is provided either at the hospital or provided or arranged with the direct involvement of a hospital.  This Schedule sets out benefit requirements only for treatment provided at the relevant hospital ― see paragraph</w:t>
      </w:r>
      <w:r w:rsidR="001F3962" w:rsidRPr="00B60685">
        <w:rPr>
          <w:iCs/>
          <w:sz w:val="20"/>
        </w:rPr>
        <w:t> </w:t>
      </w:r>
      <w:r w:rsidRPr="00B60685">
        <w:rPr>
          <w:iCs/>
          <w:sz w:val="20"/>
        </w:rPr>
        <w:t>121</w:t>
      </w:r>
      <w:r w:rsidR="00B60685">
        <w:rPr>
          <w:iCs/>
          <w:sz w:val="20"/>
        </w:rPr>
        <w:noBreakHyphen/>
      </w:r>
      <w:r w:rsidRPr="00B60685">
        <w:rPr>
          <w:iCs/>
          <w:sz w:val="20"/>
        </w:rPr>
        <w:t>5 (1) (c) of the Act.</w:t>
      </w:r>
    </w:p>
    <w:p w14:paraId="1F3F843B"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provided for the purpose of permitting the provision to the patient of hospital treatment that is:</w:t>
      </w:r>
    </w:p>
    <w:p w14:paraId="62C09D8E" w14:textId="77777777"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w:t>
      </w:r>
      <w:r w:rsidRPr="00B60685">
        <w:rPr>
          <w:sz w:val="24"/>
          <w:szCs w:val="24"/>
        </w:rPr>
        <w:tab/>
      </w:r>
      <w:r w:rsidR="00E70DCA" w:rsidRPr="00B60685">
        <w:rPr>
          <w:sz w:val="24"/>
          <w:szCs w:val="24"/>
        </w:rPr>
        <w:t>a Type A procedure; and</w:t>
      </w:r>
    </w:p>
    <w:p w14:paraId="12692D6D" w14:textId="77777777"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(ii)</w:t>
      </w:r>
      <w:r w:rsidRPr="00B60685">
        <w:rPr>
          <w:sz w:val="24"/>
          <w:szCs w:val="24"/>
        </w:rPr>
        <w:tab/>
      </w:r>
      <w:r w:rsidR="00E70DCA" w:rsidRPr="00B60685">
        <w:rPr>
          <w:sz w:val="24"/>
          <w:szCs w:val="24"/>
        </w:rPr>
        <w:t>for a period that includes part of an overnight stay.</w:t>
      </w:r>
    </w:p>
    <w:p w14:paraId="68006418" w14:textId="77777777" w:rsidR="00E70DCA" w:rsidRPr="00B60685" w:rsidRDefault="00E70DCA" w:rsidP="00E70DCA">
      <w:pPr>
        <w:tabs>
          <w:tab w:val="left" w:pos="567"/>
        </w:tabs>
        <w:autoSpaceDE w:val="0"/>
        <w:autoSpaceDN w:val="0"/>
        <w:spacing w:before="120" w:line="220" w:lineRule="exact"/>
        <w:ind w:left="2565" w:hanging="864"/>
        <w:rPr>
          <w:iCs/>
          <w:sz w:val="20"/>
        </w:rPr>
      </w:pPr>
      <w:r w:rsidRPr="00B60685">
        <w:rPr>
          <w:iCs/>
          <w:sz w:val="20"/>
        </w:rPr>
        <w:t>Note:</w:t>
      </w:r>
      <w:r w:rsidRPr="00B60685">
        <w:rPr>
          <w:iCs/>
          <w:sz w:val="20"/>
        </w:rPr>
        <w:tab/>
        <w:t>A Type A procedure is defined to include a certified Type B procedure and a certified overnight Type C procedure―see the definitions of those terms in rule</w:t>
      </w:r>
      <w:r w:rsidR="001F3962" w:rsidRPr="00B60685">
        <w:rPr>
          <w:iCs/>
          <w:sz w:val="20"/>
        </w:rPr>
        <w:t> </w:t>
      </w:r>
      <w:r w:rsidR="00CC1DB8" w:rsidRPr="00B60685">
        <w:rPr>
          <w:iCs/>
          <w:sz w:val="20"/>
        </w:rPr>
        <w:t>3</w:t>
      </w:r>
      <w:r w:rsidRPr="00B60685">
        <w:rPr>
          <w:iCs/>
          <w:sz w:val="20"/>
        </w:rPr>
        <w:t xml:space="preserve"> of Part</w:t>
      </w:r>
      <w:r w:rsidR="001F3962" w:rsidRPr="00B60685">
        <w:rPr>
          <w:iCs/>
          <w:sz w:val="20"/>
        </w:rPr>
        <w:t> </w:t>
      </w:r>
      <w:r w:rsidRPr="00B60685">
        <w:rPr>
          <w:iCs/>
          <w:sz w:val="20"/>
        </w:rPr>
        <w:t>1 of these Rules.</w:t>
      </w:r>
    </w:p>
    <w:p w14:paraId="720CE114" w14:textId="77777777" w:rsidR="00E70DCA" w:rsidRPr="00B60685" w:rsidRDefault="0009330F" w:rsidP="001F3962">
      <w:pPr>
        <w:pStyle w:val="Heading3"/>
        <w:numPr>
          <w:ilvl w:val="0"/>
          <w:numId w:val="0"/>
        </w:numPr>
        <w:ind w:left="720" w:hanging="720"/>
      </w:pPr>
      <w:bookmarkStart w:id="24" w:name="_Toc150081672"/>
      <w:r w:rsidRPr="00B60685">
        <w:t>2.</w:t>
      </w:r>
      <w:r w:rsidRPr="00B60685">
        <w:tab/>
      </w:r>
      <w:r w:rsidR="00E70DCA" w:rsidRPr="00B60685">
        <w:t>Minimum benefit</w:t>
      </w:r>
      <w:bookmarkEnd w:id="24"/>
    </w:p>
    <w:p w14:paraId="7323BFD6" w14:textId="77777777" w:rsidR="00AD4D11" w:rsidRPr="00B60685" w:rsidRDefault="0009330F" w:rsidP="0009330F">
      <w:pPr>
        <w:tabs>
          <w:tab w:val="left" w:pos="936"/>
        </w:tabs>
        <w:autoSpaceDE w:val="0"/>
        <w:autoSpaceDN w:val="0"/>
        <w:spacing w:before="180" w:line="260" w:lineRule="exact"/>
        <w:ind w:left="936" w:hanging="510"/>
        <w:rPr>
          <w:sz w:val="24"/>
          <w:szCs w:val="24"/>
        </w:rPr>
      </w:pPr>
      <w:bookmarkStart w:id="25" w:name="_Ref155311946"/>
      <w:r w:rsidRPr="00B60685">
        <w:rPr>
          <w:sz w:val="24"/>
          <w:szCs w:val="24"/>
        </w:rPr>
        <w:t>(1)</w:t>
      </w:r>
      <w:r w:rsidRPr="00B60685">
        <w:rPr>
          <w:sz w:val="24"/>
          <w:szCs w:val="24"/>
        </w:rPr>
        <w:tab/>
      </w:r>
      <w:r w:rsidR="00E70DCA" w:rsidRPr="00B60685">
        <w:rPr>
          <w:sz w:val="24"/>
          <w:szCs w:val="24"/>
        </w:rPr>
        <w:t>The minimum benefit for hospital treatment provided in the circumstances specified in this Schedule is the amount set out in the tables in this Schedule for that hospital treatment.</w:t>
      </w:r>
      <w:bookmarkEnd w:id="25"/>
    </w:p>
    <w:p w14:paraId="3D837372"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When counting the days referred to in the tables in this Schedule to determine the minimum benefit in respect of any particular patient, days forming part of a continuous period of hospitalisation are to be counted.</w:t>
      </w:r>
    </w:p>
    <w:p w14:paraId="71BA0A89" w14:textId="77777777" w:rsidR="002B6ECE" w:rsidRPr="00B60685" w:rsidRDefault="002B6ECE" w:rsidP="002B6ECE">
      <w:pPr>
        <w:pStyle w:val="Tabletext"/>
      </w:pPr>
      <w:bookmarkStart w:id="26" w:name="_Hlk140933856"/>
    </w:p>
    <w:tbl>
      <w:tblPr>
        <w:tblW w:w="9180" w:type="dxa"/>
        <w:tblInd w:w="40" w:type="dxa"/>
        <w:tblLayout w:type="fixed"/>
        <w:tblCellMar>
          <w:left w:w="40" w:type="dxa"/>
          <w:right w:w="40" w:type="dxa"/>
        </w:tblCellMar>
        <w:tblLook w:val="04A0" w:firstRow="1" w:lastRow="0" w:firstColumn="1" w:lastColumn="0" w:noHBand="0" w:noVBand="1"/>
      </w:tblPr>
      <w:tblGrid>
        <w:gridCol w:w="4556"/>
        <w:gridCol w:w="4624"/>
      </w:tblGrid>
      <w:tr w:rsidR="002B6ECE" w:rsidRPr="00B60685" w14:paraId="08B0604C" w14:textId="77777777" w:rsidTr="00112ACD">
        <w:trPr>
          <w:tblHeader/>
        </w:trPr>
        <w:tc>
          <w:tcPr>
            <w:tcW w:w="9180" w:type="dxa"/>
            <w:gridSpan w:val="2"/>
            <w:tcBorders>
              <w:top w:val="single" w:sz="12" w:space="0" w:color="auto"/>
              <w:bottom w:val="single" w:sz="4" w:space="0" w:color="auto"/>
            </w:tcBorders>
          </w:tcPr>
          <w:p w14:paraId="09331B70" w14:textId="35E41B6E" w:rsidR="002B6ECE" w:rsidRPr="00B60685" w:rsidRDefault="002B6ECE" w:rsidP="00112ACD">
            <w:pPr>
              <w:pStyle w:val="TableHeading"/>
            </w:pPr>
            <w:r w:rsidRPr="00B60685">
              <w:t>Table 1</w:t>
            </w:r>
            <w:r w:rsidR="00B60685">
              <w:noBreakHyphen/>
            </w:r>
            <w:r w:rsidRPr="00B60685">
              <w:t>Overnight accommodation for private patients at private hospitals in all States/Territories</w:t>
            </w:r>
          </w:p>
        </w:tc>
      </w:tr>
      <w:tr w:rsidR="002B6ECE" w:rsidRPr="00B60685" w14:paraId="4A05DCAD" w14:textId="77777777" w:rsidTr="00112ACD">
        <w:trPr>
          <w:tblHeader/>
        </w:trPr>
        <w:tc>
          <w:tcPr>
            <w:tcW w:w="4556" w:type="dxa"/>
            <w:tcBorders>
              <w:top w:val="single" w:sz="4" w:space="0" w:color="auto"/>
              <w:bottom w:val="single" w:sz="4" w:space="0" w:color="auto"/>
            </w:tcBorders>
          </w:tcPr>
          <w:p w14:paraId="716AF775" w14:textId="77777777" w:rsidR="002B6ECE" w:rsidRPr="00B60685" w:rsidRDefault="002B6ECE" w:rsidP="00112ACD">
            <w:pPr>
              <w:pStyle w:val="TableHeading"/>
            </w:pPr>
            <w:r w:rsidRPr="00B60685">
              <w:t>Column 1</w:t>
            </w:r>
          </w:p>
        </w:tc>
        <w:tc>
          <w:tcPr>
            <w:tcW w:w="4624" w:type="dxa"/>
            <w:tcBorders>
              <w:top w:val="single" w:sz="4" w:space="0" w:color="auto"/>
              <w:bottom w:val="single" w:sz="4" w:space="0" w:color="auto"/>
            </w:tcBorders>
          </w:tcPr>
          <w:p w14:paraId="2FA43805" w14:textId="77777777" w:rsidR="002B6ECE" w:rsidRPr="00B60685" w:rsidRDefault="002B6ECE" w:rsidP="00112ACD">
            <w:pPr>
              <w:pStyle w:val="TableHeading"/>
            </w:pPr>
            <w:r w:rsidRPr="00B60685">
              <w:t>Column 2</w:t>
            </w:r>
          </w:p>
        </w:tc>
      </w:tr>
      <w:tr w:rsidR="002B6ECE" w:rsidRPr="00B60685" w14:paraId="5F167B1B" w14:textId="77777777" w:rsidTr="00112ACD">
        <w:trPr>
          <w:tblHeader/>
        </w:trPr>
        <w:tc>
          <w:tcPr>
            <w:tcW w:w="4556" w:type="dxa"/>
            <w:tcBorders>
              <w:top w:val="single" w:sz="4" w:space="0" w:color="auto"/>
              <w:bottom w:val="single" w:sz="12" w:space="0" w:color="auto"/>
            </w:tcBorders>
            <w:hideMark/>
          </w:tcPr>
          <w:p w14:paraId="5DEFAFEA" w14:textId="77777777" w:rsidR="002B6ECE" w:rsidRPr="00B60685" w:rsidRDefault="002B6ECE" w:rsidP="00112ACD">
            <w:pPr>
              <w:pStyle w:val="TableHeading"/>
            </w:pPr>
            <w:r w:rsidRPr="00B60685">
              <w:t>Class of patient</w:t>
            </w:r>
          </w:p>
        </w:tc>
        <w:tc>
          <w:tcPr>
            <w:tcW w:w="4624" w:type="dxa"/>
            <w:tcBorders>
              <w:top w:val="single" w:sz="4" w:space="0" w:color="auto"/>
              <w:bottom w:val="single" w:sz="12" w:space="0" w:color="auto"/>
            </w:tcBorders>
            <w:hideMark/>
          </w:tcPr>
          <w:p w14:paraId="4F3C8065" w14:textId="77777777" w:rsidR="002B6ECE" w:rsidRPr="00B60685" w:rsidRDefault="002B6ECE" w:rsidP="00112ACD">
            <w:pPr>
              <w:pStyle w:val="TableHeading"/>
            </w:pPr>
            <w:r w:rsidRPr="00B60685">
              <w:t>Minimum benefit payable per night</w:t>
            </w:r>
          </w:p>
        </w:tc>
      </w:tr>
      <w:tr w:rsidR="002B6ECE" w:rsidRPr="00B60685" w14:paraId="0855F68F" w14:textId="77777777" w:rsidTr="00112ACD">
        <w:tc>
          <w:tcPr>
            <w:tcW w:w="4556" w:type="dxa"/>
            <w:tcBorders>
              <w:top w:val="single" w:sz="12" w:space="0" w:color="auto"/>
            </w:tcBorders>
            <w:hideMark/>
          </w:tcPr>
          <w:p w14:paraId="7C7DA188" w14:textId="77777777" w:rsidR="002B6ECE" w:rsidRPr="00B60685" w:rsidRDefault="002B6ECE" w:rsidP="00112ACD">
            <w:pPr>
              <w:pStyle w:val="TableHeading"/>
            </w:pPr>
            <w:r w:rsidRPr="00B60685">
              <w:t>Advanced surgical patient</w:t>
            </w:r>
          </w:p>
        </w:tc>
        <w:tc>
          <w:tcPr>
            <w:tcW w:w="4624" w:type="dxa"/>
            <w:tcBorders>
              <w:top w:val="single" w:sz="12" w:space="0" w:color="auto"/>
            </w:tcBorders>
          </w:tcPr>
          <w:p w14:paraId="7AAADFBB" w14:textId="77777777" w:rsidR="002B6ECE" w:rsidRPr="00B60685" w:rsidRDefault="002B6ECE" w:rsidP="00112ACD">
            <w:pPr>
              <w:pStyle w:val="TableHeading"/>
              <w:rPr>
                <w:color w:val="BFBFBF" w:themeColor="background1" w:themeShade="BF"/>
              </w:rPr>
            </w:pPr>
          </w:p>
        </w:tc>
      </w:tr>
      <w:tr w:rsidR="002B6ECE" w:rsidRPr="00B60685" w14:paraId="1F3078E4" w14:textId="77777777" w:rsidTr="00112ACD">
        <w:tc>
          <w:tcPr>
            <w:tcW w:w="4556" w:type="dxa"/>
            <w:hideMark/>
          </w:tcPr>
          <w:p w14:paraId="64E07588" w14:textId="285AAD9C" w:rsidR="002B6ECE" w:rsidRPr="00B60685" w:rsidRDefault="00B60685" w:rsidP="00112ACD">
            <w:pPr>
              <w:pStyle w:val="Tabletext"/>
              <w:rPr>
                <w:b/>
                <w:bCs/>
              </w:rPr>
            </w:pPr>
            <w:r>
              <w:noBreakHyphen/>
            </w:r>
            <w:r w:rsidR="002B6ECE" w:rsidRPr="00B60685">
              <w:t xml:space="preserve"> first 14 days</w:t>
            </w:r>
          </w:p>
        </w:tc>
        <w:tc>
          <w:tcPr>
            <w:tcW w:w="4624" w:type="dxa"/>
            <w:hideMark/>
          </w:tcPr>
          <w:p w14:paraId="1209DB58" w14:textId="77777777" w:rsidR="002B6ECE" w:rsidRPr="00B60685" w:rsidRDefault="002B6ECE" w:rsidP="00112ACD">
            <w:pPr>
              <w:pStyle w:val="Tabletext"/>
            </w:pPr>
            <w:r w:rsidRPr="00B60685">
              <w:t>$509</w:t>
            </w:r>
          </w:p>
        </w:tc>
      </w:tr>
      <w:tr w:rsidR="002B6ECE" w:rsidRPr="00B60685" w14:paraId="13217945" w14:textId="77777777" w:rsidTr="00112ACD">
        <w:tc>
          <w:tcPr>
            <w:tcW w:w="4556" w:type="dxa"/>
            <w:hideMark/>
          </w:tcPr>
          <w:p w14:paraId="219A85F7" w14:textId="086F2131" w:rsidR="002B6ECE" w:rsidRPr="00B60685" w:rsidRDefault="00B60685" w:rsidP="00112ACD">
            <w:pPr>
              <w:pStyle w:val="Tabletext"/>
            </w:pPr>
            <w:r>
              <w:noBreakHyphen/>
            </w:r>
            <w:r w:rsidR="002B6ECE" w:rsidRPr="00B60685">
              <w:t xml:space="preserve"> over 14 days</w:t>
            </w:r>
          </w:p>
        </w:tc>
        <w:tc>
          <w:tcPr>
            <w:tcW w:w="4624" w:type="dxa"/>
            <w:hideMark/>
          </w:tcPr>
          <w:p w14:paraId="401224FB" w14:textId="77777777" w:rsidR="002B6ECE" w:rsidRPr="00B60685" w:rsidRDefault="002B6ECE" w:rsidP="00112ACD">
            <w:pPr>
              <w:pStyle w:val="Tabletext"/>
            </w:pPr>
            <w:r w:rsidRPr="00B60685">
              <w:t>$354</w:t>
            </w:r>
          </w:p>
        </w:tc>
      </w:tr>
      <w:tr w:rsidR="002B6ECE" w:rsidRPr="00B60685" w14:paraId="3ABD62AA" w14:textId="77777777" w:rsidTr="00112ACD">
        <w:tc>
          <w:tcPr>
            <w:tcW w:w="4556" w:type="dxa"/>
            <w:hideMark/>
          </w:tcPr>
          <w:p w14:paraId="0635F581" w14:textId="77777777" w:rsidR="002B6ECE" w:rsidRPr="00B60685" w:rsidRDefault="002B6ECE" w:rsidP="00112ACD">
            <w:pPr>
              <w:pStyle w:val="TableHeading"/>
            </w:pPr>
            <w:r w:rsidRPr="00B60685">
              <w:lastRenderedPageBreak/>
              <w:t>Surgical patient or obstetric patient</w:t>
            </w:r>
          </w:p>
        </w:tc>
        <w:tc>
          <w:tcPr>
            <w:tcW w:w="4624" w:type="dxa"/>
          </w:tcPr>
          <w:p w14:paraId="5F181A7F" w14:textId="77777777" w:rsidR="002B6ECE" w:rsidRPr="00B60685" w:rsidRDefault="002B6ECE" w:rsidP="00112ACD">
            <w:pPr>
              <w:pStyle w:val="Tabletext"/>
            </w:pPr>
          </w:p>
        </w:tc>
      </w:tr>
      <w:tr w:rsidR="002B6ECE" w:rsidRPr="00B60685" w14:paraId="5AF69739" w14:textId="77777777" w:rsidTr="00112ACD">
        <w:tc>
          <w:tcPr>
            <w:tcW w:w="4556" w:type="dxa"/>
            <w:hideMark/>
          </w:tcPr>
          <w:p w14:paraId="0E7ED626" w14:textId="3679A820" w:rsidR="002B6ECE" w:rsidRPr="00B60685" w:rsidRDefault="00B60685" w:rsidP="00112ACD">
            <w:pPr>
              <w:pStyle w:val="Tabletext"/>
              <w:rPr>
                <w:b/>
                <w:bCs/>
              </w:rPr>
            </w:pPr>
            <w:r>
              <w:noBreakHyphen/>
            </w:r>
            <w:r w:rsidR="002B6ECE" w:rsidRPr="00B60685">
              <w:t xml:space="preserve"> first 14 days</w:t>
            </w:r>
          </w:p>
        </w:tc>
        <w:tc>
          <w:tcPr>
            <w:tcW w:w="4624" w:type="dxa"/>
            <w:hideMark/>
          </w:tcPr>
          <w:p w14:paraId="32EA20BC" w14:textId="77777777" w:rsidR="002B6ECE" w:rsidRPr="00B60685" w:rsidRDefault="002B6ECE" w:rsidP="00112ACD">
            <w:pPr>
              <w:pStyle w:val="Tabletext"/>
            </w:pPr>
            <w:r w:rsidRPr="00B60685">
              <w:t>$472</w:t>
            </w:r>
          </w:p>
        </w:tc>
      </w:tr>
      <w:tr w:rsidR="002B6ECE" w:rsidRPr="00B60685" w14:paraId="515079EF" w14:textId="77777777" w:rsidTr="00112ACD">
        <w:tc>
          <w:tcPr>
            <w:tcW w:w="4556" w:type="dxa"/>
            <w:hideMark/>
          </w:tcPr>
          <w:p w14:paraId="4114581F" w14:textId="7F168E71" w:rsidR="002B6ECE" w:rsidRPr="00B60685" w:rsidRDefault="00B60685" w:rsidP="00112ACD">
            <w:pPr>
              <w:pStyle w:val="Tabletext"/>
            </w:pPr>
            <w:r>
              <w:noBreakHyphen/>
            </w:r>
            <w:r w:rsidR="002B6ECE" w:rsidRPr="00B60685">
              <w:t xml:space="preserve"> over 14 days</w:t>
            </w:r>
          </w:p>
        </w:tc>
        <w:tc>
          <w:tcPr>
            <w:tcW w:w="4624" w:type="dxa"/>
            <w:hideMark/>
          </w:tcPr>
          <w:p w14:paraId="4485851D" w14:textId="77777777" w:rsidR="002B6ECE" w:rsidRPr="00B60685" w:rsidRDefault="002B6ECE" w:rsidP="00112ACD">
            <w:pPr>
              <w:pStyle w:val="Tabletext"/>
            </w:pPr>
            <w:r w:rsidRPr="00B60685">
              <w:t>$354</w:t>
            </w:r>
          </w:p>
        </w:tc>
      </w:tr>
      <w:tr w:rsidR="002B6ECE" w:rsidRPr="00B60685" w14:paraId="7BF352EC" w14:textId="77777777" w:rsidTr="00112ACD">
        <w:tc>
          <w:tcPr>
            <w:tcW w:w="4556" w:type="dxa"/>
            <w:hideMark/>
          </w:tcPr>
          <w:p w14:paraId="17629BD8" w14:textId="77777777" w:rsidR="002B6ECE" w:rsidRPr="00B60685" w:rsidRDefault="002B6ECE" w:rsidP="00112ACD">
            <w:pPr>
              <w:pStyle w:val="TableHeading"/>
            </w:pPr>
            <w:r w:rsidRPr="00B60685">
              <w:t>Psychiatric patient</w:t>
            </w:r>
          </w:p>
        </w:tc>
        <w:tc>
          <w:tcPr>
            <w:tcW w:w="4624" w:type="dxa"/>
          </w:tcPr>
          <w:p w14:paraId="3D017507" w14:textId="77777777" w:rsidR="002B6ECE" w:rsidRPr="00B60685" w:rsidRDefault="002B6ECE" w:rsidP="00112ACD">
            <w:pPr>
              <w:pStyle w:val="Tabletext"/>
            </w:pPr>
          </w:p>
        </w:tc>
      </w:tr>
      <w:tr w:rsidR="002B6ECE" w:rsidRPr="00B60685" w14:paraId="341A2908" w14:textId="77777777" w:rsidTr="00112ACD">
        <w:tc>
          <w:tcPr>
            <w:tcW w:w="4556" w:type="dxa"/>
            <w:hideMark/>
          </w:tcPr>
          <w:p w14:paraId="40C12F94" w14:textId="450AC23E" w:rsidR="002B6ECE" w:rsidRPr="00B60685" w:rsidRDefault="00B60685" w:rsidP="00112ACD">
            <w:pPr>
              <w:pStyle w:val="Tabletext"/>
              <w:rPr>
                <w:b/>
                <w:bCs/>
              </w:rPr>
            </w:pPr>
            <w:r>
              <w:noBreakHyphen/>
            </w:r>
            <w:r w:rsidR="002B6ECE" w:rsidRPr="00B60685">
              <w:t xml:space="preserve"> first 42 days</w:t>
            </w:r>
          </w:p>
        </w:tc>
        <w:tc>
          <w:tcPr>
            <w:tcW w:w="4624" w:type="dxa"/>
            <w:hideMark/>
          </w:tcPr>
          <w:p w14:paraId="4E4B26BE" w14:textId="77777777" w:rsidR="002B6ECE" w:rsidRPr="00B60685" w:rsidRDefault="002B6ECE" w:rsidP="00112ACD">
            <w:pPr>
              <w:pStyle w:val="Tabletext"/>
            </w:pPr>
            <w:r w:rsidRPr="00B60685">
              <w:t>$472</w:t>
            </w:r>
          </w:p>
        </w:tc>
      </w:tr>
      <w:tr w:rsidR="002B6ECE" w:rsidRPr="00B60685" w14:paraId="1E01AE05" w14:textId="77777777" w:rsidTr="00112ACD">
        <w:tc>
          <w:tcPr>
            <w:tcW w:w="4556" w:type="dxa"/>
            <w:hideMark/>
          </w:tcPr>
          <w:p w14:paraId="6AA4E1DC" w14:textId="21F8F2A3" w:rsidR="002B6ECE" w:rsidRPr="00B60685" w:rsidRDefault="00B60685" w:rsidP="00112ACD">
            <w:pPr>
              <w:pStyle w:val="Tabletext"/>
            </w:pPr>
            <w:r>
              <w:noBreakHyphen/>
            </w:r>
            <w:r w:rsidR="002B6ECE" w:rsidRPr="00B60685">
              <w:t xml:space="preserve"> 43 – 65 days</w:t>
            </w:r>
          </w:p>
        </w:tc>
        <w:tc>
          <w:tcPr>
            <w:tcW w:w="4624" w:type="dxa"/>
            <w:hideMark/>
          </w:tcPr>
          <w:p w14:paraId="5279997A" w14:textId="77777777" w:rsidR="002B6ECE" w:rsidRPr="00B60685" w:rsidRDefault="002B6ECE" w:rsidP="00112ACD">
            <w:pPr>
              <w:pStyle w:val="Tabletext"/>
            </w:pPr>
            <w:r w:rsidRPr="00B60685">
              <w:t>$410</w:t>
            </w:r>
          </w:p>
        </w:tc>
      </w:tr>
      <w:tr w:rsidR="002B6ECE" w:rsidRPr="00B60685" w14:paraId="13BA9EAB" w14:textId="77777777" w:rsidTr="00112ACD">
        <w:tc>
          <w:tcPr>
            <w:tcW w:w="4556" w:type="dxa"/>
            <w:hideMark/>
          </w:tcPr>
          <w:p w14:paraId="417DC158" w14:textId="03806C11" w:rsidR="002B6ECE" w:rsidRPr="00B60685" w:rsidRDefault="00B60685" w:rsidP="00112ACD">
            <w:pPr>
              <w:pStyle w:val="Tabletext"/>
            </w:pPr>
            <w:r>
              <w:noBreakHyphen/>
            </w:r>
            <w:r w:rsidR="002B6ECE" w:rsidRPr="00B60685">
              <w:t xml:space="preserve"> over 65 days</w:t>
            </w:r>
          </w:p>
        </w:tc>
        <w:tc>
          <w:tcPr>
            <w:tcW w:w="4624" w:type="dxa"/>
            <w:hideMark/>
          </w:tcPr>
          <w:p w14:paraId="106F2A68" w14:textId="77777777" w:rsidR="002B6ECE" w:rsidRPr="00B60685" w:rsidRDefault="002B6ECE" w:rsidP="00112ACD">
            <w:pPr>
              <w:pStyle w:val="Tabletext"/>
            </w:pPr>
            <w:r w:rsidRPr="00B60685">
              <w:t>$354</w:t>
            </w:r>
          </w:p>
        </w:tc>
      </w:tr>
      <w:tr w:rsidR="002B6ECE" w:rsidRPr="00B60685" w14:paraId="2B38A868" w14:textId="77777777" w:rsidTr="00112ACD">
        <w:tc>
          <w:tcPr>
            <w:tcW w:w="4556" w:type="dxa"/>
            <w:hideMark/>
          </w:tcPr>
          <w:p w14:paraId="7965B326" w14:textId="77777777" w:rsidR="002B6ECE" w:rsidRPr="00B60685" w:rsidRDefault="002B6ECE" w:rsidP="00112ACD">
            <w:pPr>
              <w:pStyle w:val="TableHeading"/>
            </w:pPr>
            <w:r w:rsidRPr="00B60685">
              <w:t>Rehabilitation patient</w:t>
            </w:r>
          </w:p>
        </w:tc>
        <w:tc>
          <w:tcPr>
            <w:tcW w:w="4624" w:type="dxa"/>
          </w:tcPr>
          <w:p w14:paraId="4D96BF60" w14:textId="77777777" w:rsidR="002B6ECE" w:rsidRPr="00B60685" w:rsidRDefault="002B6ECE" w:rsidP="00112ACD">
            <w:pPr>
              <w:pStyle w:val="Tabletext"/>
            </w:pPr>
          </w:p>
        </w:tc>
      </w:tr>
      <w:tr w:rsidR="002B6ECE" w:rsidRPr="00B60685" w14:paraId="2178A9B3" w14:textId="77777777" w:rsidTr="00112ACD">
        <w:tc>
          <w:tcPr>
            <w:tcW w:w="4556" w:type="dxa"/>
            <w:hideMark/>
          </w:tcPr>
          <w:p w14:paraId="37A17227" w14:textId="55C2F10A" w:rsidR="002B6ECE" w:rsidRPr="00B60685" w:rsidRDefault="00B60685" w:rsidP="00112ACD">
            <w:pPr>
              <w:pStyle w:val="Tabletext"/>
              <w:rPr>
                <w:b/>
                <w:bCs/>
              </w:rPr>
            </w:pPr>
            <w:r>
              <w:noBreakHyphen/>
            </w:r>
            <w:r w:rsidR="002B6ECE" w:rsidRPr="00B60685">
              <w:t xml:space="preserve"> first 49 days</w:t>
            </w:r>
          </w:p>
        </w:tc>
        <w:tc>
          <w:tcPr>
            <w:tcW w:w="4624" w:type="dxa"/>
            <w:hideMark/>
          </w:tcPr>
          <w:p w14:paraId="47A509E0" w14:textId="77777777" w:rsidR="002B6ECE" w:rsidRPr="00B60685" w:rsidRDefault="002B6ECE" w:rsidP="00112ACD">
            <w:pPr>
              <w:pStyle w:val="Tabletext"/>
            </w:pPr>
            <w:r w:rsidRPr="00B60685">
              <w:t>$472</w:t>
            </w:r>
          </w:p>
        </w:tc>
      </w:tr>
      <w:tr w:rsidR="002B6ECE" w:rsidRPr="00B60685" w14:paraId="79996308" w14:textId="77777777" w:rsidTr="00112ACD">
        <w:tc>
          <w:tcPr>
            <w:tcW w:w="4556" w:type="dxa"/>
            <w:hideMark/>
          </w:tcPr>
          <w:p w14:paraId="2D12EAE8" w14:textId="605BC8D4" w:rsidR="002B6ECE" w:rsidRPr="00B60685" w:rsidRDefault="00B60685" w:rsidP="00112ACD">
            <w:pPr>
              <w:pStyle w:val="Tabletext"/>
            </w:pPr>
            <w:r>
              <w:noBreakHyphen/>
            </w:r>
            <w:r w:rsidR="002B6ECE" w:rsidRPr="00B60685">
              <w:t xml:space="preserve"> 50 </w:t>
            </w:r>
            <w:r>
              <w:noBreakHyphen/>
            </w:r>
            <w:r w:rsidR="002B6ECE" w:rsidRPr="00B60685">
              <w:t xml:space="preserve"> 65 days</w:t>
            </w:r>
          </w:p>
        </w:tc>
        <w:tc>
          <w:tcPr>
            <w:tcW w:w="4624" w:type="dxa"/>
            <w:hideMark/>
          </w:tcPr>
          <w:p w14:paraId="49CA8692" w14:textId="77777777" w:rsidR="002B6ECE" w:rsidRPr="00B60685" w:rsidRDefault="002B6ECE" w:rsidP="00112ACD">
            <w:pPr>
              <w:pStyle w:val="Tabletext"/>
            </w:pPr>
            <w:r w:rsidRPr="00B60685">
              <w:t>$410</w:t>
            </w:r>
          </w:p>
        </w:tc>
      </w:tr>
      <w:tr w:rsidR="002B6ECE" w:rsidRPr="00B60685" w14:paraId="0C4EA02F" w14:textId="77777777" w:rsidTr="00112ACD">
        <w:tc>
          <w:tcPr>
            <w:tcW w:w="4556" w:type="dxa"/>
            <w:hideMark/>
          </w:tcPr>
          <w:p w14:paraId="0C791B80" w14:textId="3F0774C7" w:rsidR="002B6ECE" w:rsidRPr="00B60685" w:rsidRDefault="00B60685" w:rsidP="00112ACD">
            <w:pPr>
              <w:pStyle w:val="Tabletext"/>
            </w:pPr>
            <w:r>
              <w:noBreakHyphen/>
            </w:r>
            <w:r w:rsidR="002B6ECE" w:rsidRPr="00B60685">
              <w:t xml:space="preserve"> over 65 days</w:t>
            </w:r>
          </w:p>
        </w:tc>
        <w:tc>
          <w:tcPr>
            <w:tcW w:w="4624" w:type="dxa"/>
            <w:hideMark/>
          </w:tcPr>
          <w:p w14:paraId="1D20BF11" w14:textId="77777777" w:rsidR="002B6ECE" w:rsidRPr="00B60685" w:rsidRDefault="002B6ECE" w:rsidP="00112ACD">
            <w:pPr>
              <w:pStyle w:val="Tabletext"/>
            </w:pPr>
            <w:r w:rsidRPr="00B60685">
              <w:t>$354</w:t>
            </w:r>
          </w:p>
        </w:tc>
      </w:tr>
      <w:tr w:rsidR="002B6ECE" w:rsidRPr="00B60685" w14:paraId="79978A2B" w14:textId="77777777" w:rsidTr="00112ACD">
        <w:tc>
          <w:tcPr>
            <w:tcW w:w="4556" w:type="dxa"/>
            <w:hideMark/>
          </w:tcPr>
          <w:p w14:paraId="3F63D69C" w14:textId="77777777" w:rsidR="002B6ECE" w:rsidRPr="00B60685" w:rsidRDefault="002B6ECE" w:rsidP="00112ACD">
            <w:pPr>
              <w:pStyle w:val="TableHeading"/>
            </w:pPr>
            <w:r w:rsidRPr="00B60685">
              <w:t>Other patients</w:t>
            </w:r>
          </w:p>
        </w:tc>
        <w:tc>
          <w:tcPr>
            <w:tcW w:w="4624" w:type="dxa"/>
          </w:tcPr>
          <w:p w14:paraId="742CE69A" w14:textId="77777777" w:rsidR="002B6ECE" w:rsidRPr="00B60685" w:rsidRDefault="002B6ECE" w:rsidP="00112ACD">
            <w:pPr>
              <w:pStyle w:val="Tabletext"/>
            </w:pPr>
          </w:p>
        </w:tc>
      </w:tr>
      <w:tr w:rsidR="002B6ECE" w:rsidRPr="00B60685" w14:paraId="69081F37" w14:textId="77777777" w:rsidTr="00112ACD">
        <w:tc>
          <w:tcPr>
            <w:tcW w:w="4556" w:type="dxa"/>
            <w:hideMark/>
          </w:tcPr>
          <w:p w14:paraId="459C86F0" w14:textId="5AA3A27C" w:rsidR="002B6ECE" w:rsidRPr="00B60685" w:rsidRDefault="00B60685" w:rsidP="00112ACD">
            <w:pPr>
              <w:pStyle w:val="Tabletext"/>
              <w:rPr>
                <w:b/>
                <w:bCs/>
              </w:rPr>
            </w:pPr>
            <w:r>
              <w:noBreakHyphen/>
            </w:r>
            <w:r w:rsidR="002B6ECE" w:rsidRPr="00B60685">
              <w:t xml:space="preserve"> first 14 days</w:t>
            </w:r>
          </w:p>
        </w:tc>
        <w:tc>
          <w:tcPr>
            <w:tcW w:w="4624" w:type="dxa"/>
            <w:hideMark/>
          </w:tcPr>
          <w:p w14:paraId="20F16DA5" w14:textId="77777777" w:rsidR="002B6ECE" w:rsidRPr="00B60685" w:rsidRDefault="002B6ECE" w:rsidP="00112ACD">
            <w:pPr>
              <w:pStyle w:val="Tabletext"/>
            </w:pPr>
            <w:r w:rsidRPr="00B60685">
              <w:t>$410</w:t>
            </w:r>
          </w:p>
        </w:tc>
      </w:tr>
      <w:tr w:rsidR="002B6ECE" w:rsidRPr="00B60685" w14:paraId="3A35A6CE" w14:textId="77777777" w:rsidTr="00112ACD">
        <w:tc>
          <w:tcPr>
            <w:tcW w:w="4556" w:type="dxa"/>
            <w:tcBorders>
              <w:bottom w:val="single" w:sz="12" w:space="0" w:color="auto"/>
            </w:tcBorders>
            <w:hideMark/>
          </w:tcPr>
          <w:p w14:paraId="77A27DBC" w14:textId="7985E12A" w:rsidR="002B6ECE" w:rsidRPr="00B60685" w:rsidRDefault="00B60685" w:rsidP="00112ACD">
            <w:pPr>
              <w:pStyle w:val="Tabletext"/>
            </w:pPr>
            <w:r>
              <w:noBreakHyphen/>
            </w:r>
            <w:r w:rsidR="002B6ECE" w:rsidRPr="00B60685">
              <w:t xml:space="preserve"> over 14 days</w:t>
            </w:r>
          </w:p>
        </w:tc>
        <w:tc>
          <w:tcPr>
            <w:tcW w:w="4624" w:type="dxa"/>
            <w:tcBorders>
              <w:bottom w:val="single" w:sz="12" w:space="0" w:color="auto"/>
            </w:tcBorders>
            <w:hideMark/>
          </w:tcPr>
          <w:p w14:paraId="2FBE7FB2" w14:textId="77777777" w:rsidR="002B6ECE" w:rsidRPr="00B60685" w:rsidRDefault="002B6ECE" w:rsidP="00112ACD">
            <w:pPr>
              <w:pStyle w:val="Tabletext"/>
            </w:pPr>
            <w:r w:rsidRPr="00B60685">
              <w:t>$354</w:t>
            </w:r>
          </w:p>
        </w:tc>
      </w:tr>
    </w:tbl>
    <w:p w14:paraId="522EBC78" w14:textId="77777777" w:rsidR="002B6ECE" w:rsidRPr="00B60685" w:rsidRDefault="002B6ECE" w:rsidP="000C2D44">
      <w:pPr>
        <w:pStyle w:val="Tabletext"/>
      </w:pPr>
      <w:bookmarkStart w:id="27" w:name="_Hlk108792755"/>
      <w:bookmarkEnd w:id="26"/>
    </w:p>
    <w:tbl>
      <w:tblPr>
        <w:tblW w:w="9180" w:type="dxa"/>
        <w:tblInd w:w="40" w:type="dxa"/>
        <w:tblLayout w:type="fixed"/>
        <w:tblCellMar>
          <w:left w:w="40" w:type="dxa"/>
          <w:right w:w="40" w:type="dxa"/>
        </w:tblCellMar>
        <w:tblLook w:val="04A0" w:firstRow="1" w:lastRow="0" w:firstColumn="1" w:lastColumn="0" w:noHBand="0" w:noVBand="1"/>
      </w:tblPr>
      <w:tblGrid>
        <w:gridCol w:w="4556"/>
        <w:gridCol w:w="4624"/>
      </w:tblGrid>
      <w:tr w:rsidR="002B6ECE" w:rsidRPr="00B60685" w14:paraId="5404F5A7" w14:textId="77777777" w:rsidTr="00112ACD">
        <w:trPr>
          <w:tblHeader/>
        </w:trPr>
        <w:tc>
          <w:tcPr>
            <w:tcW w:w="9180" w:type="dxa"/>
            <w:gridSpan w:val="2"/>
            <w:tcBorders>
              <w:top w:val="single" w:sz="12" w:space="0" w:color="auto"/>
              <w:bottom w:val="single" w:sz="4" w:space="0" w:color="auto"/>
            </w:tcBorders>
          </w:tcPr>
          <w:p w14:paraId="66011EBC" w14:textId="4F8A1817" w:rsidR="002B6ECE" w:rsidRPr="00B60685" w:rsidRDefault="002B6ECE" w:rsidP="00112ACD">
            <w:pPr>
              <w:pStyle w:val="TableHeading"/>
              <w:keepLines/>
            </w:pPr>
            <w:r w:rsidRPr="00B60685">
              <w:t>Table 2</w:t>
            </w:r>
            <w:r w:rsidR="00B60685">
              <w:noBreakHyphen/>
            </w:r>
            <w:r w:rsidRPr="00B60685">
              <w:t>Victoria</w:t>
            </w:r>
            <w:r w:rsidR="00B60685">
              <w:noBreakHyphen/>
            </w:r>
            <w:r w:rsidRPr="00B60685">
              <w:t>overnight shared ward accommodation for private patients at public hospitals</w:t>
            </w:r>
          </w:p>
        </w:tc>
      </w:tr>
      <w:tr w:rsidR="002B6ECE" w:rsidRPr="00B60685" w14:paraId="3A75FA09" w14:textId="77777777" w:rsidTr="00112ACD">
        <w:trPr>
          <w:tblHeader/>
        </w:trPr>
        <w:tc>
          <w:tcPr>
            <w:tcW w:w="4556" w:type="dxa"/>
            <w:tcBorders>
              <w:top w:val="single" w:sz="4" w:space="0" w:color="auto"/>
              <w:bottom w:val="single" w:sz="4" w:space="0" w:color="auto"/>
            </w:tcBorders>
          </w:tcPr>
          <w:p w14:paraId="5D50DBF6" w14:textId="77777777" w:rsidR="002B6ECE" w:rsidRPr="00B60685" w:rsidRDefault="002B6ECE" w:rsidP="00112ACD">
            <w:pPr>
              <w:pStyle w:val="TableHeading"/>
              <w:keepLines/>
            </w:pPr>
            <w:r w:rsidRPr="00B60685">
              <w:t>Column 1</w:t>
            </w:r>
          </w:p>
        </w:tc>
        <w:tc>
          <w:tcPr>
            <w:tcW w:w="4624" w:type="dxa"/>
            <w:tcBorders>
              <w:top w:val="single" w:sz="4" w:space="0" w:color="auto"/>
              <w:bottom w:val="single" w:sz="4" w:space="0" w:color="auto"/>
            </w:tcBorders>
          </w:tcPr>
          <w:p w14:paraId="02135379" w14:textId="77777777" w:rsidR="002B6ECE" w:rsidRPr="00B60685" w:rsidRDefault="002B6ECE" w:rsidP="00112ACD">
            <w:pPr>
              <w:pStyle w:val="TableHeading"/>
              <w:keepLines/>
            </w:pPr>
            <w:r w:rsidRPr="00B60685">
              <w:t>Column 2</w:t>
            </w:r>
          </w:p>
        </w:tc>
      </w:tr>
      <w:tr w:rsidR="002B6ECE" w:rsidRPr="00B60685" w14:paraId="05175395" w14:textId="77777777" w:rsidTr="00112ACD">
        <w:trPr>
          <w:tblHeader/>
        </w:trPr>
        <w:tc>
          <w:tcPr>
            <w:tcW w:w="4556" w:type="dxa"/>
            <w:tcBorders>
              <w:top w:val="single" w:sz="4" w:space="0" w:color="auto"/>
              <w:bottom w:val="single" w:sz="12" w:space="0" w:color="auto"/>
            </w:tcBorders>
            <w:hideMark/>
          </w:tcPr>
          <w:p w14:paraId="5B060423" w14:textId="77777777" w:rsidR="002B6ECE" w:rsidRPr="00B60685" w:rsidRDefault="002B6ECE" w:rsidP="00112ACD">
            <w:pPr>
              <w:pStyle w:val="TableHeading"/>
              <w:keepLines/>
            </w:pPr>
            <w:r w:rsidRPr="00B60685">
              <w:t>Class of patient</w:t>
            </w:r>
          </w:p>
        </w:tc>
        <w:tc>
          <w:tcPr>
            <w:tcW w:w="4624" w:type="dxa"/>
            <w:tcBorders>
              <w:top w:val="single" w:sz="4" w:space="0" w:color="auto"/>
              <w:bottom w:val="single" w:sz="12" w:space="0" w:color="auto"/>
            </w:tcBorders>
            <w:hideMark/>
          </w:tcPr>
          <w:p w14:paraId="10D98D88" w14:textId="77777777" w:rsidR="002B6ECE" w:rsidRPr="00B60685" w:rsidRDefault="002B6ECE" w:rsidP="00112ACD">
            <w:pPr>
              <w:pStyle w:val="TableHeading"/>
              <w:keepLines/>
            </w:pPr>
            <w:r w:rsidRPr="00B60685">
              <w:t>Minimum benefit payable per night</w:t>
            </w:r>
          </w:p>
        </w:tc>
      </w:tr>
      <w:tr w:rsidR="002B6ECE" w:rsidRPr="00B60685" w14:paraId="6868207F" w14:textId="77777777" w:rsidTr="00112ACD">
        <w:tc>
          <w:tcPr>
            <w:tcW w:w="4556" w:type="dxa"/>
            <w:tcBorders>
              <w:top w:val="single" w:sz="12" w:space="0" w:color="auto"/>
            </w:tcBorders>
            <w:hideMark/>
          </w:tcPr>
          <w:p w14:paraId="6AEE1EF1" w14:textId="77777777" w:rsidR="002B6ECE" w:rsidRPr="00B60685" w:rsidRDefault="002B6ECE" w:rsidP="00112ACD">
            <w:pPr>
              <w:pStyle w:val="TableHeading"/>
              <w:keepLines/>
            </w:pPr>
            <w:r w:rsidRPr="00B60685">
              <w:t>Advanced surgical patient</w:t>
            </w:r>
          </w:p>
        </w:tc>
        <w:tc>
          <w:tcPr>
            <w:tcW w:w="4624" w:type="dxa"/>
            <w:tcBorders>
              <w:top w:val="single" w:sz="12" w:space="0" w:color="auto"/>
            </w:tcBorders>
          </w:tcPr>
          <w:p w14:paraId="4C25FD02" w14:textId="77777777" w:rsidR="002B6ECE" w:rsidRPr="00B60685" w:rsidRDefault="002B6ECE" w:rsidP="00112ACD">
            <w:pPr>
              <w:pStyle w:val="TableHeading"/>
              <w:keepLines/>
              <w:rPr>
                <w:color w:val="BFBFBF" w:themeColor="background1" w:themeShade="BF"/>
              </w:rPr>
            </w:pPr>
          </w:p>
        </w:tc>
      </w:tr>
      <w:tr w:rsidR="002B6ECE" w:rsidRPr="00B60685" w14:paraId="36409F55" w14:textId="77777777" w:rsidTr="00112ACD">
        <w:tc>
          <w:tcPr>
            <w:tcW w:w="4556" w:type="dxa"/>
            <w:hideMark/>
          </w:tcPr>
          <w:p w14:paraId="7DB3A21E" w14:textId="2B303B0B" w:rsidR="002B6ECE" w:rsidRPr="00B60685" w:rsidRDefault="00B60685" w:rsidP="00112ACD">
            <w:pPr>
              <w:pStyle w:val="Tabletext"/>
              <w:keepNext/>
              <w:keepLines/>
              <w:rPr>
                <w:b/>
                <w:bCs/>
              </w:rPr>
            </w:pPr>
            <w:r>
              <w:noBreakHyphen/>
            </w:r>
            <w:r w:rsidR="002B6ECE" w:rsidRPr="00B60685">
              <w:t xml:space="preserve"> first 14 days</w:t>
            </w:r>
          </w:p>
        </w:tc>
        <w:tc>
          <w:tcPr>
            <w:tcW w:w="4624" w:type="dxa"/>
            <w:hideMark/>
          </w:tcPr>
          <w:p w14:paraId="6F5F4E02" w14:textId="77777777" w:rsidR="002B6ECE" w:rsidRPr="00B60685" w:rsidRDefault="002B6ECE" w:rsidP="00112ACD">
            <w:pPr>
              <w:pStyle w:val="Tabletext"/>
              <w:keepNext/>
              <w:keepLines/>
            </w:pPr>
            <w:r w:rsidRPr="00B60685">
              <w:t>$509</w:t>
            </w:r>
          </w:p>
        </w:tc>
      </w:tr>
      <w:tr w:rsidR="002B6ECE" w:rsidRPr="00B60685" w14:paraId="26DBBA69" w14:textId="77777777" w:rsidTr="00112ACD">
        <w:tc>
          <w:tcPr>
            <w:tcW w:w="4556" w:type="dxa"/>
            <w:hideMark/>
          </w:tcPr>
          <w:p w14:paraId="682D5C6A" w14:textId="1DEC6E1C" w:rsidR="002B6ECE" w:rsidRPr="00B60685" w:rsidRDefault="00B60685" w:rsidP="00112ACD">
            <w:pPr>
              <w:pStyle w:val="Tabletext"/>
              <w:keepNext/>
              <w:keepLines/>
            </w:pPr>
            <w:r>
              <w:noBreakHyphen/>
            </w:r>
            <w:r w:rsidR="002B6ECE" w:rsidRPr="00B60685">
              <w:t xml:space="preserve"> over 14 days</w:t>
            </w:r>
          </w:p>
        </w:tc>
        <w:tc>
          <w:tcPr>
            <w:tcW w:w="4624" w:type="dxa"/>
            <w:hideMark/>
          </w:tcPr>
          <w:p w14:paraId="2F3F34DC" w14:textId="77777777" w:rsidR="002B6ECE" w:rsidRPr="00B60685" w:rsidRDefault="002B6ECE" w:rsidP="00112ACD">
            <w:pPr>
              <w:pStyle w:val="Tabletext"/>
              <w:keepNext/>
              <w:keepLines/>
            </w:pPr>
            <w:r w:rsidRPr="00B60685">
              <w:t>$354</w:t>
            </w:r>
          </w:p>
        </w:tc>
      </w:tr>
      <w:tr w:rsidR="002B6ECE" w:rsidRPr="00B60685" w14:paraId="7EAC8CFA" w14:textId="77777777" w:rsidTr="00112ACD">
        <w:tc>
          <w:tcPr>
            <w:tcW w:w="4556" w:type="dxa"/>
            <w:hideMark/>
          </w:tcPr>
          <w:p w14:paraId="568B037E" w14:textId="77777777" w:rsidR="002B6ECE" w:rsidRPr="00B60685" w:rsidRDefault="002B6ECE" w:rsidP="00112ACD">
            <w:pPr>
              <w:pStyle w:val="TableHeading"/>
              <w:keepLines/>
            </w:pPr>
            <w:r w:rsidRPr="00B60685">
              <w:t>Surgical patient or obstetric patient</w:t>
            </w:r>
          </w:p>
        </w:tc>
        <w:tc>
          <w:tcPr>
            <w:tcW w:w="4624" w:type="dxa"/>
          </w:tcPr>
          <w:p w14:paraId="2E11DF34" w14:textId="77777777" w:rsidR="002B6ECE" w:rsidRPr="00B60685" w:rsidRDefault="002B6ECE" w:rsidP="00112ACD">
            <w:pPr>
              <w:pStyle w:val="Tabletext"/>
              <w:keepNext/>
              <w:keepLines/>
            </w:pPr>
          </w:p>
        </w:tc>
      </w:tr>
      <w:tr w:rsidR="002B6ECE" w:rsidRPr="00B60685" w14:paraId="1C4EA1BD" w14:textId="77777777" w:rsidTr="00112ACD">
        <w:tc>
          <w:tcPr>
            <w:tcW w:w="4556" w:type="dxa"/>
            <w:hideMark/>
          </w:tcPr>
          <w:p w14:paraId="3CA950C6" w14:textId="1127B515" w:rsidR="002B6ECE" w:rsidRPr="00B60685" w:rsidRDefault="00B60685" w:rsidP="00112ACD">
            <w:pPr>
              <w:pStyle w:val="Tabletext"/>
              <w:keepNext/>
              <w:keepLines/>
              <w:rPr>
                <w:b/>
                <w:bCs/>
              </w:rPr>
            </w:pPr>
            <w:r>
              <w:noBreakHyphen/>
            </w:r>
            <w:r w:rsidR="002B6ECE" w:rsidRPr="00B60685">
              <w:t xml:space="preserve"> first 14 days</w:t>
            </w:r>
          </w:p>
        </w:tc>
        <w:tc>
          <w:tcPr>
            <w:tcW w:w="4624" w:type="dxa"/>
            <w:hideMark/>
          </w:tcPr>
          <w:p w14:paraId="468CA2CE" w14:textId="77777777" w:rsidR="002B6ECE" w:rsidRPr="00B60685" w:rsidRDefault="002B6ECE" w:rsidP="00112ACD">
            <w:pPr>
              <w:pStyle w:val="Tabletext"/>
              <w:keepNext/>
              <w:keepLines/>
            </w:pPr>
            <w:r w:rsidRPr="00B60685">
              <w:t>$472</w:t>
            </w:r>
          </w:p>
        </w:tc>
      </w:tr>
      <w:tr w:rsidR="002B6ECE" w:rsidRPr="00B60685" w14:paraId="5DCF39BC" w14:textId="77777777" w:rsidTr="00112ACD">
        <w:tc>
          <w:tcPr>
            <w:tcW w:w="4556" w:type="dxa"/>
            <w:hideMark/>
          </w:tcPr>
          <w:p w14:paraId="0F9F8E87" w14:textId="1E720880" w:rsidR="002B6ECE" w:rsidRPr="00B60685" w:rsidRDefault="00B60685" w:rsidP="00112ACD">
            <w:pPr>
              <w:pStyle w:val="Tabletext"/>
              <w:keepNext/>
              <w:keepLines/>
            </w:pPr>
            <w:r>
              <w:noBreakHyphen/>
            </w:r>
            <w:r w:rsidR="002B6ECE" w:rsidRPr="00B60685">
              <w:t xml:space="preserve"> over 14 days</w:t>
            </w:r>
          </w:p>
        </w:tc>
        <w:tc>
          <w:tcPr>
            <w:tcW w:w="4624" w:type="dxa"/>
            <w:hideMark/>
          </w:tcPr>
          <w:p w14:paraId="772B93BA" w14:textId="77777777" w:rsidR="002B6ECE" w:rsidRPr="00B60685" w:rsidRDefault="002B6ECE" w:rsidP="00112ACD">
            <w:pPr>
              <w:pStyle w:val="Tabletext"/>
              <w:keepNext/>
              <w:keepLines/>
            </w:pPr>
            <w:r w:rsidRPr="00B60685">
              <w:t>$354</w:t>
            </w:r>
          </w:p>
        </w:tc>
      </w:tr>
      <w:tr w:rsidR="002B6ECE" w:rsidRPr="00B60685" w14:paraId="681E3413" w14:textId="77777777" w:rsidTr="00112ACD">
        <w:tc>
          <w:tcPr>
            <w:tcW w:w="4556" w:type="dxa"/>
            <w:hideMark/>
          </w:tcPr>
          <w:p w14:paraId="71E6C22D" w14:textId="77777777" w:rsidR="002B6ECE" w:rsidRPr="00B60685" w:rsidRDefault="002B6ECE" w:rsidP="00112ACD">
            <w:pPr>
              <w:pStyle w:val="TableHeading"/>
              <w:keepLines/>
            </w:pPr>
            <w:r w:rsidRPr="00B60685">
              <w:t>Psychiatric patient</w:t>
            </w:r>
          </w:p>
        </w:tc>
        <w:tc>
          <w:tcPr>
            <w:tcW w:w="4624" w:type="dxa"/>
          </w:tcPr>
          <w:p w14:paraId="3CB4333B" w14:textId="77777777" w:rsidR="002B6ECE" w:rsidRPr="00B60685" w:rsidRDefault="002B6ECE" w:rsidP="00112ACD">
            <w:pPr>
              <w:pStyle w:val="Tabletext"/>
              <w:keepNext/>
              <w:keepLines/>
            </w:pPr>
          </w:p>
        </w:tc>
      </w:tr>
      <w:tr w:rsidR="002B6ECE" w:rsidRPr="00B60685" w14:paraId="6BBB799C" w14:textId="77777777" w:rsidTr="00112ACD">
        <w:tc>
          <w:tcPr>
            <w:tcW w:w="4556" w:type="dxa"/>
            <w:hideMark/>
          </w:tcPr>
          <w:p w14:paraId="69C0AE57" w14:textId="41B14114" w:rsidR="002B6ECE" w:rsidRPr="00B60685" w:rsidRDefault="00B60685" w:rsidP="00112ACD">
            <w:pPr>
              <w:pStyle w:val="Tabletext"/>
              <w:keepNext/>
              <w:keepLines/>
              <w:rPr>
                <w:b/>
                <w:bCs/>
              </w:rPr>
            </w:pPr>
            <w:r>
              <w:noBreakHyphen/>
            </w:r>
            <w:r w:rsidR="002B6ECE" w:rsidRPr="00B60685">
              <w:t xml:space="preserve"> first 42 days</w:t>
            </w:r>
          </w:p>
        </w:tc>
        <w:tc>
          <w:tcPr>
            <w:tcW w:w="4624" w:type="dxa"/>
            <w:hideMark/>
          </w:tcPr>
          <w:p w14:paraId="1FED3FF6" w14:textId="77777777" w:rsidR="002B6ECE" w:rsidRPr="00B60685" w:rsidRDefault="002B6ECE" w:rsidP="00112ACD">
            <w:pPr>
              <w:pStyle w:val="Tabletext"/>
              <w:keepNext/>
              <w:keepLines/>
            </w:pPr>
            <w:r w:rsidRPr="00B60685">
              <w:t>$472</w:t>
            </w:r>
          </w:p>
        </w:tc>
      </w:tr>
      <w:tr w:rsidR="002B6ECE" w:rsidRPr="00B60685" w14:paraId="7C563E4D" w14:textId="77777777" w:rsidTr="00112ACD">
        <w:tc>
          <w:tcPr>
            <w:tcW w:w="4556" w:type="dxa"/>
            <w:hideMark/>
          </w:tcPr>
          <w:p w14:paraId="12354D30" w14:textId="385490F3" w:rsidR="002B6ECE" w:rsidRPr="00B60685" w:rsidRDefault="00B60685" w:rsidP="00112ACD">
            <w:pPr>
              <w:pStyle w:val="Tabletext"/>
              <w:keepNext/>
              <w:keepLines/>
            </w:pPr>
            <w:r>
              <w:noBreakHyphen/>
            </w:r>
            <w:r w:rsidR="002B6ECE" w:rsidRPr="00B60685">
              <w:t xml:space="preserve"> 43 – 65 days</w:t>
            </w:r>
          </w:p>
        </w:tc>
        <w:tc>
          <w:tcPr>
            <w:tcW w:w="4624" w:type="dxa"/>
            <w:hideMark/>
          </w:tcPr>
          <w:p w14:paraId="21DED320" w14:textId="77777777" w:rsidR="002B6ECE" w:rsidRPr="00B60685" w:rsidRDefault="002B6ECE" w:rsidP="00112ACD">
            <w:pPr>
              <w:pStyle w:val="Tabletext"/>
              <w:keepNext/>
              <w:keepLines/>
            </w:pPr>
            <w:r w:rsidRPr="00B60685">
              <w:t>$410</w:t>
            </w:r>
          </w:p>
        </w:tc>
      </w:tr>
      <w:tr w:rsidR="002B6ECE" w:rsidRPr="00B60685" w14:paraId="5A5A5B79" w14:textId="77777777" w:rsidTr="00112ACD">
        <w:tc>
          <w:tcPr>
            <w:tcW w:w="4556" w:type="dxa"/>
            <w:hideMark/>
          </w:tcPr>
          <w:p w14:paraId="13A0FB59" w14:textId="63BBA077" w:rsidR="002B6ECE" w:rsidRPr="00B60685" w:rsidRDefault="00B60685" w:rsidP="00112ACD">
            <w:pPr>
              <w:pStyle w:val="Tabletext"/>
              <w:keepNext/>
              <w:keepLines/>
            </w:pPr>
            <w:r>
              <w:noBreakHyphen/>
            </w:r>
            <w:r w:rsidR="002B6ECE" w:rsidRPr="00B60685">
              <w:t xml:space="preserve"> over 65 days</w:t>
            </w:r>
          </w:p>
        </w:tc>
        <w:tc>
          <w:tcPr>
            <w:tcW w:w="4624" w:type="dxa"/>
            <w:hideMark/>
          </w:tcPr>
          <w:p w14:paraId="21D7440D" w14:textId="77777777" w:rsidR="002B6ECE" w:rsidRPr="00B60685" w:rsidRDefault="002B6ECE" w:rsidP="00112ACD">
            <w:pPr>
              <w:pStyle w:val="Tabletext"/>
              <w:keepNext/>
              <w:keepLines/>
            </w:pPr>
            <w:r w:rsidRPr="00B60685">
              <w:t>$354</w:t>
            </w:r>
          </w:p>
        </w:tc>
      </w:tr>
      <w:tr w:rsidR="002B6ECE" w:rsidRPr="00B60685" w14:paraId="24832A0C" w14:textId="77777777" w:rsidTr="00112ACD">
        <w:tc>
          <w:tcPr>
            <w:tcW w:w="4556" w:type="dxa"/>
            <w:hideMark/>
          </w:tcPr>
          <w:p w14:paraId="57740600" w14:textId="77777777" w:rsidR="002B6ECE" w:rsidRPr="00B60685" w:rsidRDefault="002B6ECE" w:rsidP="00112ACD">
            <w:pPr>
              <w:pStyle w:val="TableHeading"/>
              <w:keepLines/>
            </w:pPr>
            <w:r w:rsidRPr="00B60685">
              <w:t>Rehabilitation patient</w:t>
            </w:r>
          </w:p>
        </w:tc>
        <w:tc>
          <w:tcPr>
            <w:tcW w:w="4624" w:type="dxa"/>
          </w:tcPr>
          <w:p w14:paraId="19170E10" w14:textId="77777777" w:rsidR="002B6ECE" w:rsidRPr="00B60685" w:rsidRDefault="002B6ECE" w:rsidP="00112ACD">
            <w:pPr>
              <w:pStyle w:val="Tabletext"/>
              <w:keepNext/>
              <w:keepLines/>
            </w:pPr>
          </w:p>
        </w:tc>
      </w:tr>
      <w:tr w:rsidR="002B6ECE" w:rsidRPr="00B60685" w14:paraId="14CF09DB" w14:textId="77777777" w:rsidTr="00112ACD">
        <w:tc>
          <w:tcPr>
            <w:tcW w:w="4556" w:type="dxa"/>
            <w:hideMark/>
          </w:tcPr>
          <w:p w14:paraId="56F0C49B" w14:textId="3BA1BD88" w:rsidR="002B6ECE" w:rsidRPr="00B60685" w:rsidRDefault="00B60685" w:rsidP="00112ACD">
            <w:pPr>
              <w:pStyle w:val="Tabletext"/>
              <w:keepNext/>
              <w:keepLines/>
              <w:rPr>
                <w:b/>
                <w:bCs/>
              </w:rPr>
            </w:pPr>
            <w:r>
              <w:noBreakHyphen/>
            </w:r>
            <w:r w:rsidR="002B6ECE" w:rsidRPr="00B60685">
              <w:t xml:space="preserve"> first 49 days</w:t>
            </w:r>
          </w:p>
        </w:tc>
        <w:tc>
          <w:tcPr>
            <w:tcW w:w="4624" w:type="dxa"/>
            <w:hideMark/>
          </w:tcPr>
          <w:p w14:paraId="6DB35BA0" w14:textId="77777777" w:rsidR="002B6ECE" w:rsidRPr="00B60685" w:rsidRDefault="002B6ECE" w:rsidP="00112ACD">
            <w:pPr>
              <w:pStyle w:val="Tabletext"/>
              <w:keepNext/>
              <w:keepLines/>
            </w:pPr>
            <w:r w:rsidRPr="00B60685">
              <w:t>$472</w:t>
            </w:r>
          </w:p>
        </w:tc>
      </w:tr>
      <w:tr w:rsidR="002B6ECE" w:rsidRPr="00B60685" w14:paraId="11610F72" w14:textId="77777777" w:rsidTr="00112ACD">
        <w:tc>
          <w:tcPr>
            <w:tcW w:w="4556" w:type="dxa"/>
            <w:hideMark/>
          </w:tcPr>
          <w:p w14:paraId="65B9CC6E" w14:textId="030C70F2" w:rsidR="002B6ECE" w:rsidRPr="00B60685" w:rsidRDefault="00B60685" w:rsidP="00112ACD">
            <w:pPr>
              <w:pStyle w:val="Tabletext"/>
              <w:keepNext/>
              <w:keepLines/>
            </w:pPr>
            <w:r>
              <w:noBreakHyphen/>
            </w:r>
            <w:r w:rsidR="002B6ECE" w:rsidRPr="00B60685">
              <w:t xml:space="preserve"> 50 </w:t>
            </w:r>
            <w:r>
              <w:noBreakHyphen/>
            </w:r>
            <w:r w:rsidR="002B6ECE" w:rsidRPr="00B60685">
              <w:t xml:space="preserve"> 65 days</w:t>
            </w:r>
          </w:p>
        </w:tc>
        <w:tc>
          <w:tcPr>
            <w:tcW w:w="4624" w:type="dxa"/>
            <w:hideMark/>
          </w:tcPr>
          <w:p w14:paraId="23E488CE" w14:textId="77777777" w:rsidR="002B6ECE" w:rsidRPr="00B60685" w:rsidRDefault="002B6ECE" w:rsidP="00112ACD">
            <w:pPr>
              <w:pStyle w:val="Tabletext"/>
              <w:keepNext/>
              <w:keepLines/>
            </w:pPr>
            <w:r w:rsidRPr="00B60685">
              <w:t>$410</w:t>
            </w:r>
          </w:p>
        </w:tc>
      </w:tr>
      <w:tr w:rsidR="002B6ECE" w:rsidRPr="00B60685" w14:paraId="22A0F858" w14:textId="77777777" w:rsidTr="00112ACD">
        <w:tc>
          <w:tcPr>
            <w:tcW w:w="4556" w:type="dxa"/>
            <w:hideMark/>
          </w:tcPr>
          <w:p w14:paraId="539A3C43" w14:textId="63C9FB96" w:rsidR="002B6ECE" w:rsidRPr="00B60685" w:rsidRDefault="00B60685" w:rsidP="00112ACD">
            <w:pPr>
              <w:pStyle w:val="Tabletext"/>
              <w:keepNext/>
              <w:keepLines/>
            </w:pPr>
            <w:r>
              <w:noBreakHyphen/>
            </w:r>
            <w:r w:rsidR="002B6ECE" w:rsidRPr="00B60685">
              <w:t xml:space="preserve"> over 65 days</w:t>
            </w:r>
          </w:p>
        </w:tc>
        <w:tc>
          <w:tcPr>
            <w:tcW w:w="4624" w:type="dxa"/>
            <w:hideMark/>
          </w:tcPr>
          <w:p w14:paraId="5F06CADA" w14:textId="77777777" w:rsidR="002B6ECE" w:rsidRPr="00B60685" w:rsidRDefault="002B6ECE" w:rsidP="00112ACD">
            <w:pPr>
              <w:pStyle w:val="Tabletext"/>
              <w:keepNext/>
              <w:keepLines/>
            </w:pPr>
            <w:r w:rsidRPr="00B60685">
              <w:t>$354</w:t>
            </w:r>
          </w:p>
        </w:tc>
      </w:tr>
      <w:tr w:rsidR="002B6ECE" w:rsidRPr="00B60685" w14:paraId="0A18259E" w14:textId="77777777" w:rsidTr="00112ACD">
        <w:tc>
          <w:tcPr>
            <w:tcW w:w="4556" w:type="dxa"/>
            <w:hideMark/>
          </w:tcPr>
          <w:p w14:paraId="14641812" w14:textId="77777777" w:rsidR="002B6ECE" w:rsidRPr="00B60685" w:rsidRDefault="002B6ECE" w:rsidP="00112ACD">
            <w:pPr>
              <w:pStyle w:val="TableHeading"/>
              <w:keepLines/>
            </w:pPr>
            <w:r w:rsidRPr="00B60685">
              <w:t>Other patients</w:t>
            </w:r>
          </w:p>
        </w:tc>
        <w:tc>
          <w:tcPr>
            <w:tcW w:w="4624" w:type="dxa"/>
          </w:tcPr>
          <w:p w14:paraId="5EFC24AF" w14:textId="77777777" w:rsidR="002B6ECE" w:rsidRPr="00B60685" w:rsidRDefault="002B6ECE" w:rsidP="00112ACD">
            <w:pPr>
              <w:pStyle w:val="Tabletext"/>
              <w:keepNext/>
              <w:keepLines/>
            </w:pPr>
          </w:p>
        </w:tc>
      </w:tr>
      <w:tr w:rsidR="002B6ECE" w:rsidRPr="00B60685" w14:paraId="0CA74BCF" w14:textId="77777777" w:rsidTr="00112ACD">
        <w:tc>
          <w:tcPr>
            <w:tcW w:w="4556" w:type="dxa"/>
            <w:hideMark/>
          </w:tcPr>
          <w:p w14:paraId="5B67E248" w14:textId="7687D4CB" w:rsidR="002B6ECE" w:rsidRPr="00B60685" w:rsidRDefault="00B60685" w:rsidP="00112ACD">
            <w:pPr>
              <w:pStyle w:val="Tabletext"/>
              <w:keepNext/>
              <w:keepLines/>
              <w:rPr>
                <w:b/>
                <w:bCs/>
              </w:rPr>
            </w:pPr>
            <w:r>
              <w:noBreakHyphen/>
            </w:r>
            <w:r w:rsidR="002B6ECE" w:rsidRPr="00B60685">
              <w:t xml:space="preserve"> first 14 days</w:t>
            </w:r>
          </w:p>
        </w:tc>
        <w:tc>
          <w:tcPr>
            <w:tcW w:w="4624" w:type="dxa"/>
            <w:hideMark/>
          </w:tcPr>
          <w:p w14:paraId="3B60D3BA" w14:textId="77777777" w:rsidR="002B6ECE" w:rsidRPr="00B60685" w:rsidRDefault="002B6ECE" w:rsidP="00112ACD">
            <w:pPr>
              <w:pStyle w:val="Tabletext"/>
              <w:keepNext/>
              <w:keepLines/>
            </w:pPr>
            <w:r w:rsidRPr="00B60685">
              <w:t>$410</w:t>
            </w:r>
          </w:p>
        </w:tc>
      </w:tr>
      <w:tr w:rsidR="002B6ECE" w:rsidRPr="00B60685" w14:paraId="3054FDE4" w14:textId="77777777" w:rsidTr="00112ACD">
        <w:tc>
          <w:tcPr>
            <w:tcW w:w="4556" w:type="dxa"/>
            <w:tcBorders>
              <w:bottom w:val="single" w:sz="12" w:space="0" w:color="auto"/>
            </w:tcBorders>
            <w:hideMark/>
          </w:tcPr>
          <w:p w14:paraId="0913F162" w14:textId="6D1450DA" w:rsidR="002B6ECE" w:rsidRPr="00B60685" w:rsidRDefault="00B60685" w:rsidP="00112ACD">
            <w:pPr>
              <w:pStyle w:val="Tabletext"/>
              <w:keepNext/>
              <w:keepLines/>
            </w:pPr>
            <w:r>
              <w:noBreakHyphen/>
            </w:r>
            <w:r w:rsidR="002B6ECE" w:rsidRPr="00B60685">
              <w:t xml:space="preserve"> over 14 days</w:t>
            </w:r>
          </w:p>
        </w:tc>
        <w:tc>
          <w:tcPr>
            <w:tcW w:w="4624" w:type="dxa"/>
            <w:tcBorders>
              <w:bottom w:val="single" w:sz="12" w:space="0" w:color="auto"/>
            </w:tcBorders>
            <w:hideMark/>
          </w:tcPr>
          <w:p w14:paraId="5D200462" w14:textId="77777777" w:rsidR="002B6ECE" w:rsidRPr="00B60685" w:rsidRDefault="002B6ECE" w:rsidP="00112ACD">
            <w:pPr>
              <w:pStyle w:val="Tabletext"/>
              <w:keepNext/>
              <w:keepLines/>
            </w:pPr>
            <w:r w:rsidRPr="00B60685">
              <w:t>$354</w:t>
            </w:r>
          </w:p>
        </w:tc>
      </w:tr>
    </w:tbl>
    <w:p w14:paraId="04327B42" w14:textId="77777777" w:rsidR="002B6ECE" w:rsidRPr="00B60685" w:rsidRDefault="002B6ECE" w:rsidP="000C2D44">
      <w:pPr>
        <w:pStyle w:val="Tabletext"/>
      </w:pPr>
      <w:bookmarkStart w:id="28" w:name="_Hlk108792792"/>
      <w:bookmarkEnd w:id="27"/>
    </w:p>
    <w:tbl>
      <w:tblPr>
        <w:tblW w:w="9180" w:type="dxa"/>
        <w:tblInd w:w="40" w:type="dxa"/>
        <w:tblBorders>
          <w:top w:val="single" w:sz="12" w:space="0" w:color="auto"/>
          <w:bottom w:val="single" w:sz="12" w:space="0" w:color="auto"/>
        </w:tblBorders>
        <w:tblLayout w:type="fixed"/>
        <w:tblCellMar>
          <w:left w:w="40" w:type="dxa"/>
          <w:right w:w="40" w:type="dxa"/>
        </w:tblCellMar>
        <w:tblLook w:val="04A0" w:firstRow="1" w:lastRow="0" w:firstColumn="1" w:lastColumn="0" w:noHBand="0" w:noVBand="1"/>
      </w:tblPr>
      <w:tblGrid>
        <w:gridCol w:w="4556"/>
        <w:gridCol w:w="4624"/>
      </w:tblGrid>
      <w:tr w:rsidR="002B6ECE" w:rsidRPr="00B60685" w14:paraId="22961D29" w14:textId="77777777" w:rsidTr="00112ACD">
        <w:trPr>
          <w:tblHeader/>
        </w:trPr>
        <w:tc>
          <w:tcPr>
            <w:tcW w:w="9180" w:type="dxa"/>
            <w:gridSpan w:val="2"/>
            <w:tcBorders>
              <w:top w:val="single" w:sz="12" w:space="0" w:color="auto"/>
              <w:bottom w:val="single" w:sz="4" w:space="0" w:color="auto"/>
            </w:tcBorders>
          </w:tcPr>
          <w:p w14:paraId="1FAF4927" w14:textId="270F58E9" w:rsidR="002B6ECE" w:rsidRPr="00B60685" w:rsidRDefault="002B6ECE" w:rsidP="00112ACD">
            <w:pPr>
              <w:pStyle w:val="TableHeading"/>
              <w:keepLines/>
            </w:pPr>
            <w:r w:rsidRPr="00B60685">
              <w:lastRenderedPageBreak/>
              <w:t>Table 3</w:t>
            </w:r>
            <w:r w:rsidR="00B60685">
              <w:noBreakHyphen/>
            </w:r>
            <w:r w:rsidRPr="00B60685">
              <w:t>Tasmania</w:t>
            </w:r>
            <w:r w:rsidR="00B60685">
              <w:noBreakHyphen/>
            </w:r>
            <w:r w:rsidRPr="00B60685">
              <w:t>overnight shared ward accommodation for private patients at public hospitals</w:t>
            </w:r>
          </w:p>
        </w:tc>
      </w:tr>
      <w:tr w:rsidR="002B6ECE" w:rsidRPr="00B60685" w14:paraId="5AE3C8AF" w14:textId="77777777" w:rsidTr="00112ACD">
        <w:trPr>
          <w:tblHeader/>
        </w:trPr>
        <w:tc>
          <w:tcPr>
            <w:tcW w:w="4556" w:type="dxa"/>
            <w:tcBorders>
              <w:top w:val="single" w:sz="4" w:space="0" w:color="auto"/>
              <w:bottom w:val="single" w:sz="4" w:space="0" w:color="auto"/>
            </w:tcBorders>
          </w:tcPr>
          <w:p w14:paraId="73E96603" w14:textId="77777777" w:rsidR="002B6ECE" w:rsidRPr="00B60685" w:rsidRDefault="002B6ECE" w:rsidP="00112ACD">
            <w:pPr>
              <w:pStyle w:val="TableHeading"/>
              <w:keepLines/>
            </w:pPr>
            <w:r w:rsidRPr="00B60685">
              <w:t>Column 1</w:t>
            </w:r>
          </w:p>
        </w:tc>
        <w:tc>
          <w:tcPr>
            <w:tcW w:w="4624" w:type="dxa"/>
            <w:tcBorders>
              <w:top w:val="single" w:sz="4" w:space="0" w:color="auto"/>
              <w:bottom w:val="single" w:sz="4" w:space="0" w:color="auto"/>
            </w:tcBorders>
          </w:tcPr>
          <w:p w14:paraId="5BFB832A" w14:textId="77777777" w:rsidR="002B6ECE" w:rsidRPr="00B60685" w:rsidRDefault="002B6ECE" w:rsidP="00112ACD">
            <w:pPr>
              <w:pStyle w:val="TableHeading"/>
              <w:keepLines/>
            </w:pPr>
            <w:r w:rsidRPr="00B60685">
              <w:t>Column 2</w:t>
            </w:r>
          </w:p>
        </w:tc>
      </w:tr>
      <w:tr w:rsidR="002B6ECE" w:rsidRPr="00B60685" w14:paraId="6643123A" w14:textId="77777777" w:rsidTr="00112ACD">
        <w:trPr>
          <w:tblHeader/>
        </w:trPr>
        <w:tc>
          <w:tcPr>
            <w:tcW w:w="4556" w:type="dxa"/>
            <w:tcBorders>
              <w:top w:val="single" w:sz="4" w:space="0" w:color="auto"/>
              <w:bottom w:val="single" w:sz="12" w:space="0" w:color="auto"/>
            </w:tcBorders>
            <w:hideMark/>
          </w:tcPr>
          <w:p w14:paraId="6F96C706" w14:textId="77777777" w:rsidR="002B6ECE" w:rsidRPr="00B60685" w:rsidRDefault="002B6ECE" w:rsidP="00112ACD">
            <w:pPr>
              <w:pStyle w:val="TableHeading"/>
              <w:keepLines/>
            </w:pPr>
            <w:r w:rsidRPr="00B60685">
              <w:t>Class of patient</w:t>
            </w:r>
          </w:p>
        </w:tc>
        <w:tc>
          <w:tcPr>
            <w:tcW w:w="4624" w:type="dxa"/>
            <w:tcBorders>
              <w:top w:val="single" w:sz="4" w:space="0" w:color="auto"/>
              <w:bottom w:val="single" w:sz="12" w:space="0" w:color="auto"/>
            </w:tcBorders>
            <w:hideMark/>
          </w:tcPr>
          <w:p w14:paraId="065E2F23" w14:textId="77777777" w:rsidR="002B6ECE" w:rsidRPr="00B60685" w:rsidRDefault="002B6ECE" w:rsidP="00112ACD">
            <w:pPr>
              <w:pStyle w:val="TableHeading"/>
              <w:keepLines/>
            </w:pPr>
            <w:r w:rsidRPr="00B60685">
              <w:t>Minimum benefit payable per night</w:t>
            </w:r>
          </w:p>
        </w:tc>
      </w:tr>
      <w:tr w:rsidR="002B6ECE" w:rsidRPr="00B60685" w14:paraId="02CC20D8" w14:textId="77777777" w:rsidTr="00112ACD">
        <w:tc>
          <w:tcPr>
            <w:tcW w:w="4556" w:type="dxa"/>
            <w:tcBorders>
              <w:top w:val="single" w:sz="12" w:space="0" w:color="auto"/>
              <w:bottom w:val="nil"/>
            </w:tcBorders>
            <w:hideMark/>
          </w:tcPr>
          <w:p w14:paraId="361F23F9" w14:textId="77777777" w:rsidR="002B6ECE" w:rsidRPr="00B60685" w:rsidRDefault="002B6ECE" w:rsidP="00112ACD">
            <w:pPr>
              <w:pStyle w:val="TableHeading"/>
              <w:keepLines/>
            </w:pPr>
            <w:r w:rsidRPr="00B60685">
              <w:t>Advanced surgical patient</w:t>
            </w:r>
          </w:p>
        </w:tc>
        <w:tc>
          <w:tcPr>
            <w:tcW w:w="4624" w:type="dxa"/>
            <w:tcBorders>
              <w:top w:val="single" w:sz="12" w:space="0" w:color="auto"/>
              <w:bottom w:val="nil"/>
            </w:tcBorders>
          </w:tcPr>
          <w:p w14:paraId="63B3C652" w14:textId="77777777" w:rsidR="002B6ECE" w:rsidRPr="00B60685" w:rsidRDefault="002B6ECE" w:rsidP="00112ACD">
            <w:pPr>
              <w:pStyle w:val="TableHeading"/>
              <w:keepLines/>
              <w:rPr>
                <w:color w:val="BFBFBF" w:themeColor="background1" w:themeShade="BF"/>
              </w:rPr>
            </w:pPr>
          </w:p>
        </w:tc>
      </w:tr>
      <w:tr w:rsidR="002B6ECE" w:rsidRPr="00B60685" w14:paraId="03260BFD" w14:textId="77777777" w:rsidTr="00112ACD">
        <w:tc>
          <w:tcPr>
            <w:tcW w:w="4556" w:type="dxa"/>
            <w:tcBorders>
              <w:top w:val="nil"/>
              <w:bottom w:val="nil"/>
            </w:tcBorders>
            <w:hideMark/>
          </w:tcPr>
          <w:p w14:paraId="6C14A4E8" w14:textId="360C3B75" w:rsidR="002B6ECE" w:rsidRPr="00B60685" w:rsidRDefault="00B60685" w:rsidP="00112ACD">
            <w:pPr>
              <w:pStyle w:val="Tabletext"/>
              <w:keepNext/>
              <w:keepLines/>
              <w:rPr>
                <w:b/>
                <w:bCs/>
              </w:rPr>
            </w:pPr>
            <w:r>
              <w:noBreakHyphen/>
            </w:r>
            <w:r w:rsidR="002B6ECE" w:rsidRPr="00B60685">
              <w:t xml:space="preserve"> first 14 days</w:t>
            </w:r>
          </w:p>
        </w:tc>
        <w:tc>
          <w:tcPr>
            <w:tcW w:w="4624" w:type="dxa"/>
            <w:tcBorders>
              <w:top w:val="nil"/>
              <w:bottom w:val="nil"/>
            </w:tcBorders>
            <w:hideMark/>
          </w:tcPr>
          <w:p w14:paraId="6F073917" w14:textId="77777777" w:rsidR="002B6ECE" w:rsidRPr="00B60685" w:rsidRDefault="002B6ECE" w:rsidP="00112ACD">
            <w:pPr>
              <w:pStyle w:val="Tabletext"/>
              <w:keepNext/>
              <w:keepLines/>
            </w:pPr>
            <w:r w:rsidRPr="00B60685">
              <w:t>$509</w:t>
            </w:r>
          </w:p>
        </w:tc>
      </w:tr>
      <w:tr w:rsidR="002B6ECE" w:rsidRPr="00B60685" w14:paraId="3443EFAB" w14:textId="77777777" w:rsidTr="00112ACD">
        <w:tc>
          <w:tcPr>
            <w:tcW w:w="4556" w:type="dxa"/>
            <w:tcBorders>
              <w:top w:val="nil"/>
              <w:bottom w:val="nil"/>
            </w:tcBorders>
            <w:hideMark/>
          </w:tcPr>
          <w:p w14:paraId="65A69A49" w14:textId="72D91A26" w:rsidR="002B6ECE" w:rsidRPr="00B60685" w:rsidRDefault="00B60685" w:rsidP="00112ACD">
            <w:pPr>
              <w:pStyle w:val="Tabletext"/>
              <w:keepNext/>
              <w:keepLines/>
            </w:pPr>
            <w:r>
              <w:noBreakHyphen/>
            </w:r>
            <w:r w:rsidR="002B6ECE" w:rsidRPr="00B60685">
              <w:t xml:space="preserve"> over 14 days</w:t>
            </w:r>
          </w:p>
        </w:tc>
        <w:tc>
          <w:tcPr>
            <w:tcW w:w="4624" w:type="dxa"/>
            <w:tcBorders>
              <w:top w:val="nil"/>
              <w:bottom w:val="nil"/>
            </w:tcBorders>
            <w:hideMark/>
          </w:tcPr>
          <w:p w14:paraId="4379D743" w14:textId="77777777" w:rsidR="002B6ECE" w:rsidRPr="00B60685" w:rsidRDefault="002B6ECE" w:rsidP="00112ACD">
            <w:pPr>
              <w:pStyle w:val="Tabletext"/>
              <w:keepNext/>
              <w:keepLines/>
            </w:pPr>
            <w:r w:rsidRPr="00B60685">
              <w:t>$354</w:t>
            </w:r>
          </w:p>
        </w:tc>
      </w:tr>
      <w:tr w:rsidR="002B6ECE" w:rsidRPr="00B60685" w14:paraId="4B124D87" w14:textId="77777777" w:rsidTr="00112ACD">
        <w:tc>
          <w:tcPr>
            <w:tcW w:w="4556" w:type="dxa"/>
            <w:tcBorders>
              <w:top w:val="nil"/>
              <w:bottom w:val="nil"/>
            </w:tcBorders>
            <w:hideMark/>
          </w:tcPr>
          <w:p w14:paraId="2D4E5428" w14:textId="77777777" w:rsidR="002B6ECE" w:rsidRPr="00B60685" w:rsidRDefault="002B6ECE" w:rsidP="00112ACD">
            <w:pPr>
              <w:pStyle w:val="TableHeading"/>
              <w:keepLines/>
            </w:pPr>
            <w:r w:rsidRPr="00B60685">
              <w:t>Surgical patient or obstetric patient</w:t>
            </w:r>
          </w:p>
        </w:tc>
        <w:tc>
          <w:tcPr>
            <w:tcW w:w="4624" w:type="dxa"/>
            <w:tcBorders>
              <w:top w:val="nil"/>
              <w:bottom w:val="nil"/>
            </w:tcBorders>
          </w:tcPr>
          <w:p w14:paraId="30FF3EA0" w14:textId="77777777" w:rsidR="002B6ECE" w:rsidRPr="00B60685" w:rsidRDefault="002B6ECE" w:rsidP="00112ACD">
            <w:pPr>
              <w:pStyle w:val="Tabletext"/>
              <w:keepNext/>
              <w:keepLines/>
            </w:pPr>
          </w:p>
        </w:tc>
      </w:tr>
      <w:tr w:rsidR="002B6ECE" w:rsidRPr="00B60685" w14:paraId="3AEAF3C4" w14:textId="77777777" w:rsidTr="00112ACD">
        <w:tc>
          <w:tcPr>
            <w:tcW w:w="4556" w:type="dxa"/>
            <w:tcBorders>
              <w:top w:val="nil"/>
              <w:bottom w:val="nil"/>
            </w:tcBorders>
            <w:hideMark/>
          </w:tcPr>
          <w:p w14:paraId="1834FFE0" w14:textId="0F533047" w:rsidR="002B6ECE" w:rsidRPr="00B60685" w:rsidRDefault="00B60685" w:rsidP="00112ACD">
            <w:pPr>
              <w:pStyle w:val="Tabletext"/>
              <w:keepNext/>
              <w:keepLines/>
              <w:rPr>
                <w:b/>
                <w:bCs/>
              </w:rPr>
            </w:pPr>
            <w:r>
              <w:noBreakHyphen/>
            </w:r>
            <w:r w:rsidR="002B6ECE" w:rsidRPr="00B60685">
              <w:t xml:space="preserve"> first 14 days</w:t>
            </w:r>
          </w:p>
        </w:tc>
        <w:tc>
          <w:tcPr>
            <w:tcW w:w="4624" w:type="dxa"/>
            <w:tcBorders>
              <w:top w:val="nil"/>
              <w:bottom w:val="nil"/>
            </w:tcBorders>
            <w:hideMark/>
          </w:tcPr>
          <w:p w14:paraId="4448E0F5" w14:textId="77777777" w:rsidR="002B6ECE" w:rsidRPr="00B60685" w:rsidRDefault="002B6ECE" w:rsidP="00112ACD">
            <w:pPr>
              <w:pStyle w:val="Tabletext"/>
              <w:keepNext/>
              <w:keepLines/>
            </w:pPr>
            <w:r w:rsidRPr="00B60685">
              <w:t>$472</w:t>
            </w:r>
          </w:p>
        </w:tc>
      </w:tr>
      <w:tr w:rsidR="002B6ECE" w:rsidRPr="00B60685" w14:paraId="2B94E7BA" w14:textId="77777777" w:rsidTr="00112ACD">
        <w:tc>
          <w:tcPr>
            <w:tcW w:w="4556" w:type="dxa"/>
            <w:tcBorders>
              <w:top w:val="nil"/>
              <w:bottom w:val="nil"/>
            </w:tcBorders>
            <w:hideMark/>
          </w:tcPr>
          <w:p w14:paraId="62967B18" w14:textId="2B1A20CD" w:rsidR="002B6ECE" w:rsidRPr="00B60685" w:rsidRDefault="00B60685" w:rsidP="00112ACD">
            <w:pPr>
              <w:pStyle w:val="Tabletext"/>
              <w:keepNext/>
              <w:keepLines/>
            </w:pPr>
            <w:r>
              <w:noBreakHyphen/>
            </w:r>
            <w:r w:rsidR="002B6ECE" w:rsidRPr="00B60685">
              <w:t xml:space="preserve"> over 14 days</w:t>
            </w:r>
          </w:p>
        </w:tc>
        <w:tc>
          <w:tcPr>
            <w:tcW w:w="4624" w:type="dxa"/>
            <w:tcBorders>
              <w:top w:val="nil"/>
              <w:bottom w:val="nil"/>
            </w:tcBorders>
            <w:hideMark/>
          </w:tcPr>
          <w:p w14:paraId="41FD4034" w14:textId="77777777" w:rsidR="002B6ECE" w:rsidRPr="00B60685" w:rsidRDefault="002B6ECE" w:rsidP="00112ACD">
            <w:pPr>
              <w:pStyle w:val="Tabletext"/>
              <w:keepNext/>
              <w:keepLines/>
            </w:pPr>
            <w:r w:rsidRPr="00B60685">
              <w:t>$354</w:t>
            </w:r>
          </w:p>
        </w:tc>
      </w:tr>
      <w:tr w:rsidR="002B6ECE" w:rsidRPr="00B60685" w14:paraId="50D5535D" w14:textId="77777777" w:rsidTr="00112ACD">
        <w:tc>
          <w:tcPr>
            <w:tcW w:w="4556" w:type="dxa"/>
            <w:tcBorders>
              <w:top w:val="nil"/>
              <w:bottom w:val="nil"/>
            </w:tcBorders>
            <w:hideMark/>
          </w:tcPr>
          <w:p w14:paraId="0A8AA670" w14:textId="77777777" w:rsidR="002B6ECE" w:rsidRPr="00B60685" w:rsidRDefault="002B6ECE" w:rsidP="00112ACD">
            <w:pPr>
              <w:pStyle w:val="TableHeading"/>
              <w:keepLines/>
            </w:pPr>
            <w:r w:rsidRPr="00B60685">
              <w:t>Psychiatric patient</w:t>
            </w:r>
          </w:p>
        </w:tc>
        <w:tc>
          <w:tcPr>
            <w:tcW w:w="4624" w:type="dxa"/>
            <w:tcBorders>
              <w:top w:val="nil"/>
              <w:bottom w:val="nil"/>
            </w:tcBorders>
          </w:tcPr>
          <w:p w14:paraId="041FBE54" w14:textId="77777777" w:rsidR="002B6ECE" w:rsidRPr="00B60685" w:rsidRDefault="002B6ECE" w:rsidP="00112ACD">
            <w:pPr>
              <w:pStyle w:val="Tabletext"/>
              <w:keepNext/>
              <w:keepLines/>
            </w:pPr>
          </w:p>
        </w:tc>
      </w:tr>
      <w:tr w:rsidR="002B6ECE" w:rsidRPr="00B60685" w14:paraId="7B9A54AF" w14:textId="77777777" w:rsidTr="00112ACD">
        <w:tc>
          <w:tcPr>
            <w:tcW w:w="4556" w:type="dxa"/>
            <w:tcBorders>
              <w:top w:val="nil"/>
              <w:bottom w:val="nil"/>
            </w:tcBorders>
            <w:hideMark/>
          </w:tcPr>
          <w:p w14:paraId="22EBEF21" w14:textId="71CD6377" w:rsidR="002B6ECE" w:rsidRPr="00B60685" w:rsidRDefault="00B60685" w:rsidP="00112ACD">
            <w:pPr>
              <w:pStyle w:val="Tabletext"/>
              <w:keepNext/>
              <w:keepLines/>
              <w:rPr>
                <w:b/>
                <w:bCs/>
              </w:rPr>
            </w:pPr>
            <w:r>
              <w:noBreakHyphen/>
            </w:r>
            <w:r w:rsidR="002B6ECE" w:rsidRPr="00B60685">
              <w:t xml:space="preserve"> first 42 days</w:t>
            </w:r>
          </w:p>
        </w:tc>
        <w:tc>
          <w:tcPr>
            <w:tcW w:w="4624" w:type="dxa"/>
            <w:tcBorders>
              <w:top w:val="nil"/>
              <w:bottom w:val="nil"/>
            </w:tcBorders>
            <w:hideMark/>
          </w:tcPr>
          <w:p w14:paraId="50417E62" w14:textId="77777777" w:rsidR="002B6ECE" w:rsidRPr="00B60685" w:rsidRDefault="002B6ECE" w:rsidP="00112ACD">
            <w:pPr>
              <w:pStyle w:val="Tabletext"/>
              <w:keepNext/>
              <w:keepLines/>
            </w:pPr>
            <w:r w:rsidRPr="00B60685">
              <w:t>$472</w:t>
            </w:r>
          </w:p>
        </w:tc>
      </w:tr>
      <w:tr w:rsidR="002B6ECE" w:rsidRPr="00B60685" w14:paraId="7B41FEFF" w14:textId="77777777" w:rsidTr="00112ACD">
        <w:tc>
          <w:tcPr>
            <w:tcW w:w="4556" w:type="dxa"/>
            <w:tcBorders>
              <w:top w:val="nil"/>
              <w:bottom w:val="nil"/>
            </w:tcBorders>
            <w:hideMark/>
          </w:tcPr>
          <w:p w14:paraId="6AAFAAAB" w14:textId="61BBB67B" w:rsidR="002B6ECE" w:rsidRPr="00B60685" w:rsidRDefault="00B60685" w:rsidP="00112ACD">
            <w:pPr>
              <w:pStyle w:val="Tabletext"/>
              <w:keepNext/>
              <w:keepLines/>
            </w:pPr>
            <w:r>
              <w:noBreakHyphen/>
            </w:r>
            <w:r w:rsidR="002B6ECE" w:rsidRPr="00B60685">
              <w:t xml:space="preserve"> 43 – 65 days</w:t>
            </w:r>
          </w:p>
        </w:tc>
        <w:tc>
          <w:tcPr>
            <w:tcW w:w="4624" w:type="dxa"/>
            <w:tcBorders>
              <w:top w:val="nil"/>
              <w:bottom w:val="nil"/>
            </w:tcBorders>
            <w:hideMark/>
          </w:tcPr>
          <w:p w14:paraId="70334DF1" w14:textId="77777777" w:rsidR="002B6ECE" w:rsidRPr="00B60685" w:rsidRDefault="002B6ECE" w:rsidP="00112ACD">
            <w:pPr>
              <w:pStyle w:val="Tabletext"/>
              <w:keepNext/>
              <w:keepLines/>
            </w:pPr>
            <w:r w:rsidRPr="00B60685">
              <w:t>$410</w:t>
            </w:r>
          </w:p>
        </w:tc>
      </w:tr>
      <w:tr w:rsidR="002B6ECE" w:rsidRPr="00B60685" w14:paraId="7461D8BE" w14:textId="77777777" w:rsidTr="00112ACD">
        <w:tc>
          <w:tcPr>
            <w:tcW w:w="4556" w:type="dxa"/>
            <w:tcBorders>
              <w:top w:val="nil"/>
              <w:bottom w:val="nil"/>
            </w:tcBorders>
            <w:hideMark/>
          </w:tcPr>
          <w:p w14:paraId="2DE084EF" w14:textId="397A4B7C" w:rsidR="002B6ECE" w:rsidRPr="00B60685" w:rsidRDefault="00B60685" w:rsidP="00112ACD">
            <w:pPr>
              <w:pStyle w:val="Tabletext"/>
              <w:keepNext/>
              <w:keepLines/>
            </w:pPr>
            <w:r>
              <w:noBreakHyphen/>
            </w:r>
            <w:r w:rsidR="002B6ECE" w:rsidRPr="00B60685">
              <w:t xml:space="preserve"> over 65 days</w:t>
            </w:r>
          </w:p>
        </w:tc>
        <w:tc>
          <w:tcPr>
            <w:tcW w:w="4624" w:type="dxa"/>
            <w:tcBorders>
              <w:top w:val="nil"/>
              <w:bottom w:val="nil"/>
            </w:tcBorders>
            <w:hideMark/>
          </w:tcPr>
          <w:p w14:paraId="195887E3" w14:textId="77777777" w:rsidR="002B6ECE" w:rsidRPr="00B60685" w:rsidRDefault="002B6ECE" w:rsidP="00112ACD">
            <w:pPr>
              <w:pStyle w:val="Tabletext"/>
              <w:keepNext/>
              <w:keepLines/>
            </w:pPr>
            <w:r w:rsidRPr="00B60685">
              <w:t>$354</w:t>
            </w:r>
          </w:p>
        </w:tc>
      </w:tr>
      <w:tr w:rsidR="002B6ECE" w:rsidRPr="00B60685" w14:paraId="34C75D2F" w14:textId="77777777" w:rsidTr="00112ACD">
        <w:tc>
          <w:tcPr>
            <w:tcW w:w="4556" w:type="dxa"/>
            <w:tcBorders>
              <w:top w:val="nil"/>
              <w:bottom w:val="nil"/>
            </w:tcBorders>
            <w:hideMark/>
          </w:tcPr>
          <w:p w14:paraId="68C4E396" w14:textId="77777777" w:rsidR="002B6ECE" w:rsidRPr="00B60685" w:rsidRDefault="002B6ECE" w:rsidP="00112ACD">
            <w:pPr>
              <w:pStyle w:val="TableHeading"/>
              <w:keepLines/>
            </w:pPr>
            <w:r w:rsidRPr="00B60685">
              <w:t>Rehabilitation patient</w:t>
            </w:r>
          </w:p>
        </w:tc>
        <w:tc>
          <w:tcPr>
            <w:tcW w:w="4624" w:type="dxa"/>
            <w:tcBorders>
              <w:top w:val="nil"/>
              <w:bottom w:val="nil"/>
            </w:tcBorders>
          </w:tcPr>
          <w:p w14:paraId="645BE75A" w14:textId="77777777" w:rsidR="002B6ECE" w:rsidRPr="00B60685" w:rsidRDefault="002B6ECE" w:rsidP="00112ACD">
            <w:pPr>
              <w:pStyle w:val="Tabletext"/>
              <w:keepNext/>
              <w:keepLines/>
            </w:pPr>
          </w:p>
        </w:tc>
      </w:tr>
      <w:tr w:rsidR="002B6ECE" w:rsidRPr="00B60685" w14:paraId="3A2F2619" w14:textId="77777777" w:rsidTr="00112ACD">
        <w:tc>
          <w:tcPr>
            <w:tcW w:w="4556" w:type="dxa"/>
            <w:tcBorders>
              <w:top w:val="nil"/>
              <w:bottom w:val="nil"/>
            </w:tcBorders>
            <w:hideMark/>
          </w:tcPr>
          <w:p w14:paraId="5F4EA6B8" w14:textId="7F96AC08" w:rsidR="002B6ECE" w:rsidRPr="00B60685" w:rsidRDefault="00B60685" w:rsidP="00112ACD">
            <w:pPr>
              <w:pStyle w:val="Tabletext"/>
              <w:keepNext/>
              <w:keepLines/>
              <w:rPr>
                <w:b/>
                <w:bCs/>
              </w:rPr>
            </w:pPr>
            <w:r>
              <w:noBreakHyphen/>
            </w:r>
            <w:r w:rsidR="002B6ECE" w:rsidRPr="00B60685">
              <w:t xml:space="preserve"> first 49 days</w:t>
            </w:r>
          </w:p>
        </w:tc>
        <w:tc>
          <w:tcPr>
            <w:tcW w:w="4624" w:type="dxa"/>
            <w:tcBorders>
              <w:top w:val="nil"/>
              <w:bottom w:val="nil"/>
            </w:tcBorders>
            <w:hideMark/>
          </w:tcPr>
          <w:p w14:paraId="675EC818" w14:textId="77777777" w:rsidR="002B6ECE" w:rsidRPr="00B60685" w:rsidRDefault="002B6ECE" w:rsidP="00112ACD">
            <w:pPr>
              <w:pStyle w:val="Tabletext"/>
              <w:keepNext/>
              <w:keepLines/>
            </w:pPr>
            <w:r w:rsidRPr="00B60685">
              <w:t>$472</w:t>
            </w:r>
          </w:p>
        </w:tc>
      </w:tr>
      <w:tr w:rsidR="002B6ECE" w:rsidRPr="00B60685" w14:paraId="599DB79E" w14:textId="77777777" w:rsidTr="00112ACD">
        <w:tc>
          <w:tcPr>
            <w:tcW w:w="4556" w:type="dxa"/>
            <w:tcBorders>
              <w:top w:val="nil"/>
              <w:bottom w:val="nil"/>
            </w:tcBorders>
            <w:hideMark/>
          </w:tcPr>
          <w:p w14:paraId="3DD55DB5" w14:textId="38EC53CE" w:rsidR="002B6ECE" w:rsidRPr="00B60685" w:rsidRDefault="00B60685" w:rsidP="00112ACD">
            <w:pPr>
              <w:pStyle w:val="Tabletext"/>
              <w:keepNext/>
              <w:keepLines/>
            </w:pPr>
            <w:r>
              <w:noBreakHyphen/>
            </w:r>
            <w:r w:rsidR="002B6ECE" w:rsidRPr="00B60685">
              <w:t xml:space="preserve"> 50 </w:t>
            </w:r>
            <w:r>
              <w:noBreakHyphen/>
            </w:r>
            <w:r w:rsidR="002B6ECE" w:rsidRPr="00B60685">
              <w:t xml:space="preserve"> 65 days</w:t>
            </w:r>
          </w:p>
        </w:tc>
        <w:tc>
          <w:tcPr>
            <w:tcW w:w="4624" w:type="dxa"/>
            <w:tcBorders>
              <w:top w:val="nil"/>
              <w:bottom w:val="nil"/>
            </w:tcBorders>
            <w:hideMark/>
          </w:tcPr>
          <w:p w14:paraId="3D78AD50" w14:textId="77777777" w:rsidR="002B6ECE" w:rsidRPr="00B60685" w:rsidRDefault="002B6ECE" w:rsidP="00112ACD">
            <w:pPr>
              <w:pStyle w:val="Tabletext"/>
              <w:keepNext/>
              <w:keepLines/>
            </w:pPr>
            <w:r w:rsidRPr="00B60685">
              <w:t>$410</w:t>
            </w:r>
          </w:p>
        </w:tc>
      </w:tr>
      <w:tr w:rsidR="002B6ECE" w:rsidRPr="00B60685" w14:paraId="6AC767FF" w14:textId="77777777" w:rsidTr="00112ACD">
        <w:tc>
          <w:tcPr>
            <w:tcW w:w="4556" w:type="dxa"/>
            <w:tcBorders>
              <w:top w:val="nil"/>
              <w:bottom w:val="nil"/>
            </w:tcBorders>
            <w:hideMark/>
          </w:tcPr>
          <w:p w14:paraId="129A1546" w14:textId="0B868B8E" w:rsidR="002B6ECE" w:rsidRPr="00B60685" w:rsidRDefault="00B60685" w:rsidP="00112ACD">
            <w:pPr>
              <w:pStyle w:val="Tabletext"/>
              <w:keepNext/>
              <w:keepLines/>
            </w:pPr>
            <w:r>
              <w:noBreakHyphen/>
            </w:r>
            <w:r w:rsidR="002B6ECE" w:rsidRPr="00B60685">
              <w:t xml:space="preserve"> over 65 days</w:t>
            </w:r>
          </w:p>
        </w:tc>
        <w:tc>
          <w:tcPr>
            <w:tcW w:w="4624" w:type="dxa"/>
            <w:tcBorders>
              <w:top w:val="nil"/>
              <w:bottom w:val="nil"/>
            </w:tcBorders>
            <w:hideMark/>
          </w:tcPr>
          <w:p w14:paraId="3C2ECEFC" w14:textId="77777777" w:rsidR="002B6ECE" w:rsidRPr="00B60685" w:rsidRDefault="002B6ECE" w:rsidP="00112ACD">
            <w:pPr>
              <w:pStyle w:val="Tabletext"/>
              <w:keepNext/>
              <w:keepLines/>
            </w:pPr>
            <w:r w:rsidRPr="00B60685">
              <w:t>$354</w:t>
            </w:r>
          </w:p>
        </w:tc>
      </w:tr>
      <w:tr w:rsidR="002B6ECE" w:rsidRPr="00B60685" w14:paraId="0786F589" w14:textId="77777777" w:rsidTr="00112ACD">
        <w:tc>
          <w:tcPr>
            <w:tcW w:w="4556" w:type="dxa"/>
            <w:tcBorders>
              <w:top w:val="nil"/>
              <w:bottom w:val="nil"/>
            </w:tcBorders>
            <w:hideMark/>
          </w:tcPr>
          <w:p w14:paraId="7EED824A" w14:textId="77777777" w:rsidR="002B6ECE" w:rsidRPr="00B60685" w:rsidRDefault="002B6ECE" w:rsidP="00112ACD">
            <w:pPr>
              <w:pStyle w:val="TableHeading"/>
              <w:keepLines/>
            </w:pPr>
            <w:r w:rsidRPr="00B60685">
              <w:t>Other patients</w:t>
            </w:r>
          </w:p>
        </w:tc>
        <w:tc>
          <w:tcPr>
            <w:tcW w:w="4624" w:type="dxa"/>
            <w:tcBorders>
              <w:top w:val="nil"/>
              <w:bottom w:val="nil"/>
            </w:tcBorders>
          </w:tcPr>
          <w:p w14:paraId="78AC5D5F" w14:textId="77777777" w:rsidR="002B6ECE" w:rsidRPr="00B60685" w:rsidRDefault="002B6ECE" w:rsidP="00112ACD">
            <w:pPr>
              <w:pStyle w:val="Tabletext"/>
              <w:keepNext/>
              <w:keepLines/>
            </w:pPr>
          </w:p>
        </w:tc>
      </w:tr>
      <w:tr w:rsidR="002B6ECE" w:rsidRPr="00B60685" w14:paraId="67FF0E44" w14:textId="77777777" w:rsidTr="00112ACD">
        <w:tc>
          <w:tcPr>
            <w:tcW w:w="4556" w:type="dxa"/>
            <w:tcBorders>
              <w:top w:val="nil"/>
              <w:bottom w:val="nil"/>
            </w:tcBorders>
            <w:hideMark/>
          </w:tcPr>
          <w:p w14:paraId="5F862B29" w14:textId="1758F015" w:rsidR="002B6ECE" w:rsidRPr="00B60685" w:rsidRDefault="00B60685" w:rsidP="00112ACD">
            <w:pPr>
              <w:pStyle w:val="Tabletext"/>
              <w:keepNext/>
              <w:keepLines/>
              <w:rPr>
                <w:b/>
                <w:bCs/>
              </w:rPr>
            </w:pPr>
            <w:r>
              <w:noBreakHyphen/>
            </w:r>
            <w:r w:rsidR="002B6ECE" w:rsidRPr="00B60685">
              <w:t xml:space="preserve"> first 14 days</w:t>
            </w:r>
          </w:p>
        </w:tc>
        <w:tc>
          <w:tcPr>
            <w:tcW w:w="4624" w:type="dxa"/>
            <w:tcBorders>
              <w:top w:val="nil"/>
              <w:bottom w:val="nil"/>
            </w:tcBorders>
            <w:hideMark/>
          </w:tcPr>
          <w:p w14:paraId="3932AC0C" w14:textId="77777777" w:rsidR="002B6ECE" w:rsidRPr="00B60685" w:rsidRDefault="002B6ECE" w:rsidP="00112ACD">
            <w:pPr>
              <w:pStyle w:val="Tabletext"/>
              <w:keepNext/>
              <w:keepLines/>
            </w:pPr>
            <w:r w:rsidRPr="00B60685">
              <w:t>$410</w:t>
            </w:r>
          </w:p>
        </w:tc>
      </w:tr>
      <w:tr w:rsidR="002B6ECE" w:rsidRPr="00B60685" w14:paraId="579E68A9" w14:textId="77777777" w:rsidTr="00112ACD">
        <w:tc>
          <w:tcPr>
            <w:tcW w:w="4556" w:type="dxa"/>
            <w:tcBorders>
              <w:top w:val="nil"/>
              <w:bottom w:val="single" w:sz="12" w:space="0" w:color="auto"/>
            </w:tcBorders>
            <w:hideMark/>
          </w:tcPr>
          <w:p w14:paraId="3ED3329A" w14:textId="5ABC2392" w:rsidR="002B6ECE" w:rsidRPr="00B60685" w:rsidRDefault="00B60685" w:rsidP="00112ACD">
            <w:pPr>
              <w:pStyle w:val="Tabletext"/>
              <w:keepNext/>
              <w:keepLines/>
            </w:pPr>
            <w:r>
              <w:noBreakHyphen/>
            </w:r>
            <w:r w:rsidR="002B6ECE" w:rsidRPr="00B60685">
              <w:t xml:space="preserve"> over 14 days</w:t>
            </w:r>
          </w:p>
        </w:tc>
        <w:tc>
          <w:tcPr>
            <w:tcW w:w="4624" w:type="dxa"/>
            <w:tcBorders>
              <w:top w:val="nil"/>
              <w:bottom w:val="single" w:sz="12" w:space="0" w:color="auto"/>
            </w:tcBorders>
            <w:hideMark/>
          </w:tcPr>
          <w:p w14:paraId="47490700" w14:textId="77777777" w:rsidR="002B6ECE" w:rsidRPr="00B60685" w:rsidRDefault="002B6ECE" w:rsidP="00112ACD">
            <w:pPr>
              <w:pStyle w:val="Tabletext"/>
              <w:keepNext/>
              <w:keepLines/>
            </w:pPr>
            <w:r w:rsidRPr="00B60685">
              <w:t>$354</w:t>
            </w:r>
          </w:p>
        </w:tc>
      </w:tr>
    </w:tbl>
    <w:p w14:paraId="1AC4A344" w14:textId="77777777" w:rsidR="00E70DCA" w:rsidRPr="00B60685" w:rsidRDefault="00E70DCA" w:rsidP="001F3962">
      <w:pPr>
        <w:pStyle w:val="Heading2"/>
        <w:pageBreakBefore/>
        <w:ind w:left="851" w:hanging="851"/>
      </w:pPr>
      <w:bookmarkStart w:id="29" w:name="_Toc150081673"/>
      <w:bookmarkEnd w:id="28"/>
      <w:r w:rsidRPr="00B60685">
        <w:lastRenderedPageBreak/>
        <w:t>Part</w:t>
      </w:r>
      <w:r w:rsidR="001F3962" w:rsidRPr="00B60685">
        <w:t> </w:t>
      </w:r>
      <w:r w:rsidRPr="00B60685">
        <w:t>2</w:t>
      </w:r>
      <w:r w:rsidRPr="00B60685">
        <w:tab/>
        <w:t>Type A procedures</w:t>
      </w:r>
      <w:bookmarkEnd w:id="29"/>
    </w:p>
    <w:p w14:paraId="04B82B5E" w14:textId="77777777" w:rsidR="00E70DCA" w:rsidRPr="00B60685" w:rsidRDefault="0009330F" w:rsidP="001F3962">
      <w:pPr>
        <w:pStyle w:val="Heading3"/>
        <w:numPr>
          <w:ilvl w:val="0"/>
          <w:numId w:val="0"/>
        </w:numPr>
        <w:ind w:left="720" w:hanging="720"/>
      </w:pPr>
      <w:bookmarkStart w:id="30" w:name="_Toc150081674"/>
      <w:r w:rsidRPr="00B60685">
        <w:t>3.</w:t>
      </w:r>
      <w:r w:rsidRPr="00B60685">
        <w:tab/>
      </w:r>
      <w:r w:rsidR="00E70DCA" w:rsidRPr="00B60685">
        <w:t>Interpretation</w:t>
      </w:r>
      <w:bookmarkEnd w:id="30"/>
    </w:p>
    <w:p w14:paraId="28646973" w14:textId="77777777" w:rsidR="00E70DCA" w:rsidRPr="00B60685" w:rsidRDefault="00E70DCA" w:rsidP="00E70DCA">
      <w:pPr>
        <w:autoSpaceDE w:val="0"/>
        <w:autoSpaceDN w:val="0"/>
        <w:spacing w:before="180" w:line="260" w:lineRule="exact"/>
        <w:ind w:left="709" w:firstLine="11"/>
        <w:rPr>
          <w:sz w:val="24"/>
          <w:szCs w:val="24"/>
        </w:rPr>
      </w:pPr>
      <w:r w:rsidRPr="00B60685">
        <w:rPr>
          <w:sz w:val="24"/>
          <w:szCs w:val="24"/>
        </w:rPr>
        <w:t>A Type A procedure is a procedure specified in this Part provided to a patient in one of the categories of patients in clauses</w:t>
      </w:r>
      <w:r w:rsidR="001F3962" w:rsidRPr="00B60685">
        <w:rPr>
          <w:sz w:val="24"/>
          <w:szCs w:val="24"/>
        </w:rPr>
        <w:t> </w:t>
      </w:r>
      <w:r w:rsidR="004D018E" w:rsidRPr="00B60685">
        <w:rPr>
          <w:sz w:val="24"/>
          <w:szCs w:val="24"/>
        </w:rPr>
        <w:t>4</w:t>
      </w:r>
      <w:r w:rsidR="00193088" w:rsidRPr="00B60685">
        <w:rPr>
          <w:sz w:val="24"/>
          <w:szCs w:val="24"/>
        </w:rPr>
        <w:t xml:space="preserve"> </w:t>
      </w:r>
      <w:r w:rsidR="004D018E" w:rsidRPr="00B60685">
        <w:rPr>
          <w:sz w:val="24"/>
          <w:szCs w:val="24"/>
        </w:rPr>
        <w:t>to 9</w:t>
      </w:r>
      <w:r w:rsidRPr="00B60685">
        <w:rPr>
          <w:sz w:val="24"/>
          <w:szCs w:val="24"/>
        </w:rPr>
        <w:t>.</w:t>
      </w:r>
    </w:p>
    <w:p w14:paraId="2F2E3260" w14:textId="77777777" w:rsidR="00E70DCA" w:rsidRPr="00B60685" w:rsidRDefault="0009330F" w:rsidP="001F3962">
      <w:pPr>
        <w:pStyle w:val="Heading3"/>
        <w:numPr>
          <w:ilvl w:val="0"/>
          <w:numId w:val="0"/>
        </w:numPr>
        <w:ind w:left="720" w:hanging="720"/>
      </w:pPr>
      <w:bookmarkStart w:id="31" w:name="_Ref155605423"/>
      <w:bookmarkStart w:id="32" w:name="_Toc150081675"/>
      <w:r w:rsidRPr="00B60685">
        <w:t>4.</w:t>
      </w:r>
      <w:r w:rsidRPr="00B60685">
        <w:tab/>
      </w:r>
      <w:r w:rsidR="00E70DCA" w:rsidRPr="00B60685">
        <w:t>Advanced surgical patient</w:t>
      </w:r>
      <w:bookmarkEnd w:id="31"/>
      <w:bookmarkEnd w:id="32"/>
    </w:p>
    <w:p w14:paraId="1A4F5F4C" w14:textId="77777777" w:rsidR="00AD4D11" w:rsidRPr="00B60685" w:rsidRDefault="0009330F" w:rsidP="00CB2899">
      <w:pPr>
        <w:tabs>
          <w:tab w:val="left" w:pos="936"/>
        </w:tabs>
        <w:autoSpaceDE w:val="0"/>
        <w:autoSpaceDN w:val="0"/>
        <w:spacing w:before="180" w:line="260" w:lineRule="exact"/>
        <w:ind w:left="935" w:hanging="510"/>
        <w:rPr>
          <w:sz w:val="24"/>
          <w:szCs w:val="24"/>
        </w:rPr>
      </w:pPr>
      <w:r w:rsidRPr="00B60685">
        <w:rPr>
          <w:sz w:val="24"/>
          <w:szCs w:val="24"/>
        </w:rPr>
        <w:t>(1)</w:t>
      </w:r>
      <w:r w:rsidRPr="00B60685">
        <w:rPr>
          <w:sz w:val="24"/>
          <w:szCs w:val="24"/>
        </w:rPr>
        <w:tab/>
      </w:r>
      <w:r w:rsidR="00E70DCA" w:rsidRPr="00B60685">
        <w:rPr>
          <w:sz w:val="24"/>
          <w:szCs w:val="24"/>
        </w:rPr>
        <w:t xml:space="preserve">In this Schedule, </w:t>
      </w:r>
      <w:r w:rsidR="00E70DCA" w:rsidRPr="00B60685">
        <w:rPr>
          <w:b/>
          <w:i/>
          <w:sz w:val="24"/>
          <w:szCs w:val="24"/>
        </w:rPr>
        <w:t>advanced surgical patient</w:t>
      </w:r>
      <w:r w:rsidR="00E70DCA" w:rsidRPr="00B60685">
        <w:rPr>
          <w:sz w:val="24"/>
          <w:szCs w:val="24"/>
        </w:rPr>
        <w:t xml:space="preserve"> has the meaning given by this clause.</w:t>
      </w:r>
      <w:bookmarkStart w:id="33" w:name="_Ref155315791"/>
    </w:p>
    <w:p w14:paraId="7207B8F4"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A patient is taken to be an advanced surgical patient upon admission to a hospital:</w:t>
      </w:r>
    </w:p>
    <w:p w14:paraId="2D4F5A62" w14:textId="5BDCA774" w:rsidR="00E70DCA" w:rsidRPr="00B60685" w:rsidRDefault="0009330F" w:rsidP="0009330F">
      <w:pPr>
        <w:tabs>
          <w:tab w:val="left" w:pos="1843"/>
        </w:tabs>
        <w:autoSpaceDE w:val="0"/>
        <w:autoSpaceDN w:val="0"/>
        <w:spacing w:before="60" w:line="240" w:lineRule="auto"/>
        <w:ind w:left="1843" w:hanging="851"/>
        <w:rPr>
          <w:sz w:val="24"/>
          <w:szCs w:val="24"/>
        </w:rPr>
      </w:pPr>
      <w:bookmarkStart w:id="34" w:name="_Ref155317930"/>
      <w:r w:rsidRPr="00B60685">
        <w:rPr>
          <w:sz w:val="24"/>
          <w:szCs w:val="24"/>
        </w:rPr>
        <w:t>(a)</w:t>
      </w:r>
      <w:r w:rsidRPr="00B60685">
        <w:rPr>
          <w:sz w:val="24"/>
          <w:szCs w:val="24"/>
        </w:rPr>
        <w:tab/>
      </w:r>
      <w:r w:rsidR="00E70DCA" w:rsidRPr="00B60685">
        <w:rPr>
          <w:sz w:val="24"/>
          <w:szCs w:val="24"/>
        </w:rPr>
        <w:t xml:space="preserve">from and including the day before a professional service of the type identified by the item number in the MBS which is specified in </w:t>
      </w:r>
      <w:r w:rsidR="001F3962" w:rsidRPr="00B60685">
        <w:rPr>
          <w:sz w:val="24"/>
          <w:szCs w:val="24"/>
        </w:rPr>
        <w:t>subclause (</w:t>
      </w:r>
      <w:r w:rsidR="00CC1DB8" w:rsidRPr="00B60685">
        <w:rPr>
          <w:sz w:val="24"/>
          <w:szCs w:val="24"/>
        </w:rPr>
        <w:t>3)</w:t>
      </w:r>
      <w:r w:rsidR="00E70DCA" w:rsidRPr="00B60685">
        <w:rPr>
          <w:sz w:val="24"/>
          <w:szCs w:val="24"/>
        </w:rPr>
        <w:t xml:space="preserve"> is rendered to the patient at that hospital, unless the particular advanced surgical procedure to be rendered is recognised as requiring a longer pre</w:t>
      </w:r>
      <w:r w:rsidR="00B60685">
        <w:rPr>
          <w:sz w:val="24"/>
          <w:szCs w:val="24"/>
        </w:rPr>
        <w:noBreakHyphen/>
      </w:r>
      <w:r w:rsidR="00E70DCA" w:rsidRPr="00B60685">
        <w:rPr>
          <w:sz w:val="24"/>
          <w:szCs w:val="24"/>
        </w:rPr>
        <w:t>operative period</w:t>
      </w:r>
      <w:bookmarkEnd w:id="33"/>
      <w:r w:rsidR="00E70DCA" w:rsidRPr="00B60685">
        <w:rPr>
          <w:sz w:val="24"/>
          <w:szCs w:val="24"/>
        </w:rPr>
        <w:t>; or</w:t>
      </w:r>
      <w:bookmarkEnd w:id="34"/>
    </w:p>
    <w:p w14:paraId="584B3140" w14:textId="7B4CE895" w:rsidR="00E70DCA" w:rsidRPr="00B60685" w:rsidRDefault="0009330F" w:rsidP="0009330F">
      <w:pPr>
        <w:tabs>
          <w:tab w:val="left" w:pos="1843"/>
        </w:tabs>
        <w:autoSpaceDE w:val="0"/>
        <w:autoSpaceDN w:val="0"/>
        <w:spacing w:before="60" w:line="240" w:lineRule="auto"/>
        <w:ind w:left="1843" w:hanging="851"/>
        <w:rPr>
          <w:sz w:val="24"/>
          <w:szCs w:val="24"/>
        </w:rPr>
      </w:pPr>
      <w:bookmarkStart w:id="35" w:name="_Ref155314966"/>
      <w:r w:rsidRPr="00B60685">
        <w:rPr>
          <w:sz w:val="24"/>
          <w:szCs w:val="24"/>
        </w:rPr>
        <w:t>(b)</w:t>
      </w:r>
      <w:r w:rsidRPr="00B60685">
        <w:rPr>
          <w:sz w:val="24"/>
          <w:szCs w:val="24"/>
        </w:rPr>
        <w:tab/>
      </w:r>
      <w:r w:rsidR="00E70DCA" w:rsidRPr="00B60685">
        <w:rPr>
          <w:sz w:val="24"/>
          <w:szCs w:val="24"/>
        </w:rPr>
        <w:t>if a longer pre</w:t>
      </w:r>
      <w:r w:rsidR="00B60685">
        <w:rPr>
          <w:sz w:val="24"/>
          <w:szCs w:val="24"/>
        </w:rPr>
        <w:noBreakHyphen/>
      </w:r>
      <w:r w:rsidR="00E70DCA" w:rsidRPr="00B60685">
        <w:rPr>
          <w:sz w:val="24"/>
          <w:szCs w:val="24"/>
        </w:rPr>
        <w:t xml:space="preserve">operative period than that referred to in </w:t>
      </w:r>
      <w:r w:rsidR="001F3962" w:rsidRPr="00B60685">
        <w:rPr>
          <w:sz w:val="24"/>
          <w:szCs w:val="24"/>
        </w:rPr>
        <w:t>paragraph (</w:t>
      </w:r>
      <w:r w:rsidR="00CC1DB8" w:rsidRPr="00B60685">
        <w:rPr>
          <w:sz w:val="24"/>
          <w:szCs w:val="24"/>
        </w:rPr>
        <w:t>a)</w:t>
      </w:r>
      <w:r w:rsidR="00E70DCA" w:rsidRPr="00B60685">
        <w:rPr>
          <w:sz w:val="24"/>
          <w:szCs w:val="24"/>
        </w:rPr>
        <w:t xml:space="preserve"> is required, from and including the day of admission of the patient for the purpose of providing the professional service of the type mentioned in </w:t>
      </w:r>
      <w:r w:rsidR="001F3962" w:rsidRPr="00B60685">
        <w:rPr>
          <w:sz w:val="24"/>
          <w:szCs w:val="24"/>
        </w:rPr>
        <w:t>paragraph (</w:t>
      </w:r>
      <w:r w:rsidR="00CC1DB8" w:rsidRPr="00B60685">
        <w:rPr>
          <w:sz w:val="24"/>
          <w:szCs w:val="24"/>
        </w:rPr>
        <w:t>a)</w:t>
      </w:r>
      <w:r w:rsidR="00E70DCA" w:rsidRPr="00B60685">
        <w:rPr>
          <w:sz w:val="24"/>
          <w:szCs w:val="24"/>
        </w:rPr>
        <w:t>; or</w:t>
      </w:r>
    </w:p>
    <w:p w14:paraId="57AD414F"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 xml:space="preserve">if the advanced surgery is rendered to a patient during an admission, from the day the advanced surgery involving a professional service of the type mentioned in </w:t>
      </w:r>
      <w:r w:rsidR="001F3962" w:rsidRPr="00B60685">
        <w:rPr>
          <w:sz w:val="24"/>
          <w:szCs w:val="24"/>
        </w:rPr>
        <w:t>paragraph (</w:t>
      </w:r>
      <w:r w:rsidR="00CC1DB8" w:rsidRPr="00B60685">
        <w:rPr>
          <w:sz w:val="24"/>
          <w:szCs w:val="24"/>
        </w:rPr>
        <w:t>a)</w:t>
      </w:r>
      <w:r w:rsidR="00E70DCA" w:rsidRPr="00B60685">
        <w:rPr>
          <w:sz w:val="24"/>
          <w:szCs w:val="24"/>
        </w:rPr>
        <w:t xml:space="preserve"> is performed (not the day before).</w:t>
      </w:r>
    </w:p>
    <w:p w14:paraId="2CAF6478" w14:textId="77777777" w:rsidR="00E70DCA" w:rsidRPr="00B60685" w:rsidRDefault="00E70DCA" w:rsidP="00E70DCA">
      <w:pPr>
        <w:tabs>
          <w:tab w:val="left" w:pos="567"/>
        </w:tabs>
        <w:autoSpaceDE w:val="0"/>
        <w:autoSpaceDN w:val="0"/>
        <w:spacing w:before="120" w:line="220" w:lineRule="exact"/>
        <w:ind w:left="1701" w:hanging="850"/>
        <w:rPr>
          <w:iCs/>
          <w:sz w:val="20"/>
        </w:rPr>
      </w:pPr>
      <w:r w:rsidRPr="00B60685">
        <w:rPr>
          <w:iCs/>
          <w:sz w:val="20"/>
        </w:rPr>
        <w:t>Note:</w:t>
      </w:r>
      <w:r w:rsidRPr="00B60685">
        <w:rPr>
          <w:iCs/>
          <w:sz w:val="20"/>
        </w:rPr>
        <w:tab/>
        <w:t xml:space="preserve">The effect of the reference in </w:t>
      </w:r>
      <w:r w:rsidR="001F3962" w:rsidRPr="00B60685">
        <w:rPr>
          <w:iCs/>
          <w:sz w:val="20"/>
        </w:rPr>
        <w:t>subclause (</w:t>
      </w:r>
      <w:r w:rsidR="00CC1DB8" w:rsidRPr="00B60685">
        <w:rPr>
          <w:iCs/>
          <w:sz w:val="20"/>
        </w:rPr>
        <w:t>1)</w:t>
      </w:r>
      <w:r w:rsidRPr="00B60685">
        <w:rPr>
          <w:iCs/>
          <w:sz w:val="20"/>
        </w:rPr>
        <w:t> </w:t>
      </w:r>
      <w:r w:rsidR="00CC1DB8" w:rsidRPr="00B60685">
        <w:rPr>
          <w:iCs/>
          <w:sz w:val="20"/>
        </w:rPr>
        <w:t>(a)</w:t>
      </w:r>
      <w:r w:rsidRPr="00B60685">
        <w:rPr>
          <w:iCs/>
          <w:sz w:val="20"/>
        </w:rPr>
        <w:t xml:space="preserve"> to a professional service, being a service for which a </w:t>
      </w:r>
      <w:r w:rsidR="0041106F" w:rsidRPr="00B60685">
        <w:rPr>
          <w:iCs/>
          <w:sz w:val="20"/>
        </w:rPr>
        <w:t>M</w:t>
      </w:r>
      <w:r w:rsidRPr="00B60685">
        <w:rPr>
          <w:iCs/>
          <w:sz w:val="20"/>
        </w:rPr>
        <w:t>edicare benefit is payable, is that a professional service must have been provided to the patient for the minimum benefit to apply.</w:t>
      </w:r>
    </w:p>
    <w:p w14:paraId="5FAE113B" w14:textId="77452A88" w:rsidR="00F73AC8" w:rsidRPr="00B60685" w:rsidRDefault="00CB2899" w:rsidP="00CB2899">
      <w:pPr>
        <w:tabs>
          <w:tab w:val="left" w:pos="936"/>
        </w:tabs>
        <w:autoSpaceDE w:val="0"/>
        <w:autoSpaceDN w:val="0"/>
        <w:spacing w:before="60" w:line="240" w:lineRule="auto"/>
        <w:ind w:left="851" w:hanging="426"/>
        <w:rPr>
          <w:sz w:val="24"/>
          <w:szCs w:val="24"/>
        </w:rPr>
      </w:pPr>
      <w:bookmarkStart w:id="36" w:name="_Ref155315002"/>
      <w:bookmarkEnd w:id="35"/>
      <w:r w:rsidRPr="00B60685">
        <w:rPr>
          <w:sz w:val="24"/>
          <w:szCs w:val="24"/>
        </w:rPr>
        <w:t>(3)</w:t>
      </w:r>
      <w:r w:rsidRPr="00B60685">
        <w:rPr>
          <w:sz w:val="24"/>
          <w:szCs w:val="24"/>
        </w:rPr>
        <w:tab/>
      </w:r>
      <w:r w:rsidR="00F73AC8" w:rsidRPr="00B60685">
        <w:rPr>
          <w:sz w:val="24"/>
          <w:szCs w:val="24"/>
        </w:rPr>
        <w:t xml:space="preserve">The MBS item numbers for this clause are those set out in the following table, but only where those items have a fee in the MBS greater than </w:t>
      </w:r>
      <w:r w:rsidR="00322D78" w:rsidRPr="00B60685">
        <w:rPr>
          <w:sz w:val="24"/>
          <w:szCs w:val="24"/>
        </w:rPr>
        <w:t>$938.80</w:t>
      </w:r>
      <w:r w:rsidR="00F73AC8" w:rsidRPr="00B60685">
        <w:rPr>
          <w:sz w:val="24"/>
          <w:szCs w:val="24"/>
        </w:rPr>
        <w:t>:</w:t>
      </w:r>
    </w:p>
    <w:p w14:paraId="37D07718" w14:textId="77777777" w:rsidR="00741E82" w:rsidRPr="00B60685" w:rsidRDefault="00741E82" w:rsidP="00741E82">
      <w:pPr>
        <w:pStyle w:val="Tabletext"/>
      </w:pPr>
      <w:bookmarkStart w:id="37" w:name="_Hlk109034319"/>
      <w:bookmarkStart w:id="38" w:name="_Ref451511046"/>
      <w:bookmarkEnd w:id="36"/>
    </w:p>
    <w:tbl>
      <w:tblPr>
        <w:tblW w:w="5000" w:type="pct"/>
        <w:tblBorders>
          <w:top w:val="single" w:sz="12" w:space="0" w:color="auto"/>
          <w:bottom w:val="single" w:sz="12" w:space="0" w:color="auto"/>
          <w:insideH w:val="single" w:sz="6" w:space="0" w:color="auto"/>
          <w:insideV w:val="single" w:sz="12" w:space="0" w:color="auto"/>
        </w:tblBorders>
        <w:tblCellMar>
          <w:left w:w="107" w:type="dxa"/>
          <w:right w:w="107" w:type="dxa"/>
        </w:tblCellMar>
        <w:tblLook w:val="04A0" w:firstRow="1" w:lastRow="0" w:firstColumn="1" w:lastColumn="0" w:noHBand="0" w:noVBand="1"/>
      </w:tblPr>
      <w:tblGrid>
        <w:gridCol w:w="8526"/>
      </w:tblGrid>
      <w:tr w:rsidR="00D1315C" w:rsidRPr="00B60685" w14:paraId="3C4283D4" w14:textId="77777777" w:rsidTr="00136EA1">
        <w:trPr>
          <w:tblHeader/>
        </w:trPr>
        <w:tc>
          <w:tcPr>
            <w:tcW w:w="5000" w:type="pct"/>
            <w:tcBorders>
              <w:top w:val="single" w:sz="12" w:space="0" w:color="auto"/>
              <w:bottom w:val="single" w:sz="12" w:space="0" w:color="auto"/>
            </w:tcBorders>
            <w:shd w:val="clear" w:color="auto" w:fill="auto"/>
            <w:hideMark/>
          </w:tcPr>
          <w:p w14:paraId="75684596" w14:textId="77777777" w:rsidR="00D1315C" w:rsidRPr="00B60685" w:rsidRDefault="00D1315C" w:rsidP="00136EA1">
            <w:pPr>
              <w:pStyle w:val="TableHeading"/>
              <w:rPr>
                <w:b w:val="0"/>
                <w:bCs/>
              </w:rPr>
            </w:pPr>
            <w:bookmarkStart w:id="39" w:name="_Toc150081676"/>
            <w:bookmarkEnd w:id="37"/>
            <w:r w:rsidRPr="00B60685">
              <w:t>Type A procedures: Advanced surgical patient – list of MBS items</w:t>
            </w:r>
          </w:p>
        </w:tc>
      </w:tr>
      <w:tr w:rsidR="00D1315C" w:rsidRPr="00B60685" w14:paraId="4028F6DB" w14:textId="77777777" w:rsidTr="00136EA1">
        <w:tc>
          <w:tcPr>
            <w:tcW w:w="5000" w:type="pct"/>
            <w:tcBorders>
              <w:top w:val="single" w:sz="12" w:space="0" w:color="auto"/>
            </w:tcBorders>
            <w:shd w:val="clear" w:color="auto" w:fill="auto"/>
          </w:tcPr>
          <w:p w14:paraId="5EC82B10" w14:textId="1777E9A4" w:rsidR="00D1315C" w:rsidRPr="00B60685" w:rsidRDefault="00D1315C" w:rsidP="00C54FE5">
            <w:pPr>
              <w:pStyle w:val="Tabletext"/>
            </w:pPr>
            <w:bookmarkStart w:id="40" w:name="_Hlk149058695"/>
            <w:r w:rsidRPr="00B60685">
              <w:t xml:space="preserve">15600, 30175, 30176, 30177, 30179, 30250, 30251, 30255, 30275, 30294, 30296, 30297, 30315, 30317, 30318, 30320, 30323, 30324, 30336, 30382, 30384, 30388, 30396, 30415, 30417, 30418, 30421, 30425, 30427, 30428, 30430, 30448, 30449, 30454, 30455, 30457, 30458, 30460, 30461, 30463, 30464, 30469, 30472, 30517, 30518, 30521, 30526, 30529, 30532, 30533, 30560, 30565, 30577, 30583, 30584, 30589, 30590, 30593, 30594, 30596, 30599, 30601, 30606, 30608, 30619, 30640, 30655, 30657, 30680, 30682, 30684, 30686, 30725, 30730, 30732, 30750, 30751, 30752, 30753, 30754, 30755, 30756, 30762, 30771, 30780, 30792, 30810, 31002, 31005, 31409, 31412, 31429, 31432, 31435, 31438, 31466, 31468, 31472, 31514, 31516, 31520, 31522, 31523, 31526, 31528, 31529, 31572, 31581, 31584, 32000, 32003, 32004, 32005, 32006, 32009, 32012, 32015, 32018, 32024, 32025, 32026, 32028, 32030, 32033, 32036, 32039, 32042, 32047, 32051, 32054, 32060, 32063, 32069, 32106, 32108, 32117, 32118, 32221, 32232, 32514, 32517, 32700, 32703, 32708, 32710, 32711, 32712, 32715, 32718, 32721, 32724, 32730, 32733, 32739, 32742, 32745, 32748, 32751, 32754, 32763, 33050, 33055, 33075, 33080, 33100, 33103, 33109, 33112, 33115, </w:t>
            </w:r>
            <w:r w:rsidRPr="00B60685">
              <w:lastRenderedPageBreak/>
              <w:t xml:space="preserve">33116, 33118, 33119, 33121, 33124, 33127, 33130, 33133, 33136, 33139, 33142, 33145, 33148, 33151, 33154, 33157, 33160, 33163, 33166, 33169, 33172, 33175, 33178, 33181, 33500, 33506, 33509, 33512, 33515, 33518, 33521, 33524, 33527, 33530, 33533, 33536, 33539, 33542, 33800, 33803, 33811, 33812, 33815, 33818, 33821, 33824, 33827, 33830, 33833, 33836, 33839, 33842, 34112, 34115, 34118, 34121, 34124, 34127, 34136, 34139, 34142, 34148, 34151, 34154, 34157, 34160, 34163, 34166, 34169, 34172, 34175, 34509, 34512, 34518, 34533, 34803, 34806, 34809, 34812, 34815, 34818, 34821, 34833, 35003, 35006, 35009, 35307, 35312, 35315, 35320, 35412, 35414, 35548, 35551, 35552, 35561, 35562, 35585, 35591, 35592, 35596, 35597, 35632, 35641, 35661, 35667, 35668, 35669, 35671, 35697, 35717, 35720, 35721, 35723, 35724, 35753, 35754, 35756, 36503, 36506, 36516, 36519, 36522, 36525, 36528, 36529, 36531, 36532, 36533, 36543, 36564, 36567, 36570, 36573, 36576, 36588, 36591, 36594, 36597, 36600, 36603, 36606, 36610, 36611, 36645, 36656, 37014, 37015, 37016, 37018, 37019, 37021, 37029, 37040, 37042, 37045, 37047, 37048, 37053, 37200, 37203, 37207, 37209, 37210, 37211, 37213, 37214, 37220, 37230, 37245, 37309, 37338, 37340, 37341, 37343, 37344, 37372, 37375, 37384, 37390, 37405, 37411, 37423, 37426, 37432, 37607, 37610, 37822, 37824, 37825, 37831, 37842, 37848, 37851, 38212, 38244, 38247, 38248, 38249, 38251, 38252, 38270, 38272, 38273, 38276, 38287, 38290, 38293, 38307, 38308, 38309, 38310, 38311, 38313, 38314, 38316, 38317, 38319, 38320, 38322, 38323, 38358, 38368, 38375, 38429, 38431, 38461, 38463, 38467, 38471, 38474, 38477, 38484, 38487, 38493, 38495, 38499, 38502, 38508, 38509, 38512, 38514, 38515, 38516, 38517, 38518, 38522, 38550, 38553, 38554, 38555, 38556, 38557, 38558, 38568, 38571, 38600, 38615, 38618, 38624, 38653, 38670, 38673, 38677, 38680, 38700, 38703, 38706, 38709, 38715, 38718, 38721, 38724, 38727, 38730, 38733, 38736, 38739, 38742, 38745, 38748, 38751, 38754, 38757, 38760, 38764, 38766, 38816, 38817, 38818, 38820, 38821, 38822, 38823, 38824, 38831, 38832, 38833, 38834, 38838, 38840, 38841, 38842, 38846, 38848, 38852, 38853, 38857, 38858, 38859, 38864, 39109, 39113, 39124, 39139, 39315, 39503, 39604, 39610, 39612, 39615, 39638, 39639, 39641, 39651, 39654, 39656, 39700, 39703, 39710, 39712, 39715, 39718, 39720, 39801, 39803, 39815, 39818, 39821, 39900, 39903, 40004, 40012, 40104, 40106, 40109, 40112, 40119, 40600, 40700, 40703, 40706, 40709, 40712, 40801, 40803, 40850, 40851, 40860, 41518, 41521, 41530, 41533, 41536, 41539, 41542, 41551, 41554, 41557, 41560, 41563, 41564, 41566, 41569, 41572, 41575, 41576, 41578, 41579, 41581, 41584, 41587, 41590, 41593, 41596, 41599, 41608, 41614, 41615, 41617, 41618, 41623, 41635, 41638, 41703, 41705, 41728, 41734, 41785, 41834, 41837, 41840, 41843, 41879, 41887, 41888, 41890, 42521, 42539, 42543, 42545, 42557, 42569, 42626, 42653, 42656, 42662, 42672, 42705, 42710, 42716, 42725, 42731, 42746, 42749, 42752, 42767, 42773, 42776, 42779, 42801, 42842, 42851, 42860, 43801, 43804, 43807, 43810, 43813, 43816, 43819, 43822, 43825, 43828, 43831, 43834, 43837, 43838, 43840, 43843, 43846, 43852, 43855, 43861, 43864, 43870, 43873, 43876, 43879, 43882, 43900, 43903, 43906, 43909, 43912, 43915, 43936, 43945, 43951, 43954, 43957, 43963, 43966, 43969, 43972, 43975, 43978, 43984, 43987, 43990, 43993, 43996, 44334, 44373, 45006, 45036, 45060, 45061, 45062, 45500, 45501, 45502, 45503, 45504, 45505, 45507, 45520, 45523, 45527, 45528, 45529, 45530, 45531, 45535, 45538, 45539, 45540, 45541, 45558, 45561, 45562, 45563, 45564, 45565, 45566, 45567, 45571, 45587, 45588, 45596, 45597, 45599, 45624, 45641, 45644, 45646, 45660, 45661, 45686, 45717, 45718, 45767, 45773, 45776, 45779, 45782, 45785, 45788, 45791, 45871, 45873, 45874, 46060, 46062, 46064, 46066, 46068, 46070, 46072, 46080, 46082, 46084, 46086, 46088, 46090, 46104, 46105, 46106, 46107, 46108, 46109, 46110, 46111, 46112, 46116, 46117, 46118, 46119, 46120, 46121, 46122, 46123, 46124, 46128, 46129, 46133, 46134, 46135, 46136, 46150, 46151, 46152, 46153, 46154, 46155, 46156, 46157, 46158, 46159, 46160, 46161, 46170, 46171, 46172, 46173, 46174, 46175, 46176, 46177, 46178, 46179, 46180, 46181, 46182, 46183, 46184, 46185, 46315, 46318, 46321, 46324, 46325, 46380, 46393, 46394, 46395, 46477, 46504, 46507, 47486, 47489, 47491, 47501, 47511, 47519, 47531, 47534, 47558, 47566, 47588, 47591, 47956, 47983, 47984, 48254, 48421, 48422, 48426, 48427, 48433, 48512, 48918, 48921, 48924, 48939, 48942, 48951, 48954, 48958, 48960, 49106, 49115, 49116, 49117, 49210, 49230, 49306, 49318, 49319, 49321, 49372, 49374, 49376, 49378, 49380, 49382, 49384, 49386, 49388, 49390, 49392, 49394, 49396, 49398, 49512, 49516, 49517, 49518, 49519, 49521, 49524, 49525, 49527, 49530, 49533, 49536, 49542, 49544, 49548, </w:t>
            </w:r>
            <w:r w:rsidRPr="00B60685">
              <w:lastRenderedPageBreak/>
              <w:t>49551, 49554, 49564, 49565, 49712, 49715, 49716, 49717, 49740, 49742, 49744, 49767, 49768, 49769, 49770, 49776, 49778, 49779, 49780, 49781, 49784, 49785, 49786, 49787, 49788, 49789, 49790, 49797, 49798, 49814, 49815, 49836, 49838, 50212, 50215, 50218, 50221, 50224, 50233, 50236, 50239, 50245, 50300, 50303, 50306, 50321, 50324, 50336, 50351, 50354, 50372, 50378, 50384, 50394, 50395, 50399, 50411, 50414, 50417, 50420, 50423, 50450, 50451, 50455, 50456, 50460, 50461, 50465, 50466, 50470, 50471, 50475, 50476, 50592, 50604, 50608, 50612, 50620, 50624, 50628, 50632, 50636, 50640, 50644, 51011, 51012, 51013, 51014, 51015, 51021, 51022, 51023, 51024, 51025, 51026, 51031, 51032, 51033, 51034, 51035, 51036, 51041, 51042, 51043, 51044, 51045, 51051, 51052, 51053, 51054, 51055, 51056, 51057, 51058, 51059, 51061, 51062, 51063, 51064, 51065, 51066, 51071, 51072, 51073, 51102, 51103, 51130, 51131, 51160, 51165, 51170, 51171, 52123, 52126, 52129, 52158, 52337, 52342, 52345, 52348, 52351, 52354, 52357, 52360, 52363, 52366, 52369, 52372, 52375, 52379, 52380, 52382, 52430, 52446, 52821, 53209, 53212, 53221, 53224, 53227, 53230, 53233</w:t>
            </w:r>
            <w:bookmarkEnd w:id="40"/>
          </w:p>
        </w:tc>
      </w:tr>
    </w:tbl>
    <w:p w14:paraId="23451BF6" w14:textId="7FEA0687" w:rsidR="00E70DCA" w:rsidRPr="00B60685" w:rsidRDefault="0009330F" w:rsidP="00CF1B49">
      <w:pPr>
        <w:pStyle w:val="Heading3"/>
        <w:numPr>
          <w:ilvl w:val="0"/>
          <w:numId w:val="0"/>
        </w:numPr>
        <w:ind w:left="720" w:hanging="720"/>
      </w:pPr>
      <w:r w:rsidRPr="00B60685">
        <w:lastRenderedPageBreak/>
        <w:t>5.</w:t>
      </w:r>
      <w:r w:rsidRPr="00B60685">
        <w:tab/>
      </w:r>
      <w:r w:rsidR="00E70DCA" w:rsidRPr="00B60685">
        <w:t>Obstetric patient</w:t>
      </w:r>
      <w:bookmarkEnd w:id="38"/>
      <w:bookmarkEnd w:id="39"/>
    </w:p>
    <w:p w14:paraId="2D4E6072" w14:textId="77777777" w:rsidR="00AD4D11"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 xml:space="preserve">In this Schedule, </w:t>
      </w:r>
      <w:r w:rsidR="00E70DCA" w:rsidRPr="00B60685">
        <w:rPr>
          <w:b/>
          <w:i/>
          <w:sz w:val="24"/>
          <w:szCs w:val="24"/>
        </w:rPr>
        <w:t>obstetric patient</w:t>
      </w:r>
      <w:r w:rsidR="00E70DCA" w:rsidRPr="00B60685">
        <w:rPr>
          <w:sz w:val="24"/>
          <w:szCs w:val="24"/>
        </w:rPr>
        <w:t xml:space="preserve"> has the meaning given by this clause.</w:t>
      </w:r>
    </w:p>
    <w:p w14:paraId="32D6B21B"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A patient shall be taken to be an obstetric patient during an admission to a hospital from and including:</w:t>
      </w:r>
    </w:p>
    <w:p w14:paraId="717B9497" w14:textId="77777777" w:rsidR="00193088" w:rsidRPr="00B60685" w:rsidRDefault="0009330F" w:rsidP="0009330F">
      <w:pPr>
        <w:tabs>
          <w:tab w:val="left" w:pos="1843"/>
        </w:tabs>
        <w:autoSpaceDE w:val="0"/>
        <w:autoSpaceDN w:val="0"/>
        <w:spacing w:before="60" w:line="240" w:lineRule="auto"/>
        <w:ind w:left="1843" w:hanging="851"/>
        <w:rPr>
          <w:sz w:val="24"/>
          <w:szCs w:val="24"/>
        </w:rPr>
      </w:pPr>
      <w:bookmarkStart w:id="41" w:name="_Ref155316671"/>
      <w:r w:rsidRPr="00B60685">
        <w:rPr>
          <w:sz w:val="24"/>
          <w:szCs w:val="24"/>
        </w:rPr>
        <w:t>(a)</w:t>
      </w:r>
      <w:r w:rsidRPr="00B60685">
        <w:rPr>
          <w:sz w:val="24"/>
          <w:szCs w:val="24"/>
        </w:rPr>
        <w:tab/>
      </w:r>
      <w:r w:rsidR="00193088" w:rsidRPr="00B60685">
        <w:rPr>
          <w:sz w:val="24"/>
          <w:szCs w:val="24"/>
        </w:rPr>
        <w:t>whichever is the earlier of:</w:t>
      </w:r>
      <w:bookmarkEnd w:id="41"/>
    </w:p>
    <w:p w14:paraId="2D005C71" w14:textId="77777777" w:rsidR="00193088" w:rsidRPr="00B60685" w:rsidRDefault="0009330F" w:rsidP="0009330F">
      <w:pPr>
        <w:tabs>
          <w:tab w:val="left" w:pos="2551"/>
        </w:tabs>
        <w:autoSpaceDE w:val="0"/>
        <w:autoSpaceDN w:val="0"/>
        <w:spacing w:before="60" w:line="240" w:lineRule="auto"/>
        <w:ind w:left="2551" w:hanging="850"/>
        <w:rPr>
          <w:sz w:val="24"/>
          <w:szCs w:val="24"/>
        </w:rPr>
      </w:pPr>
      <w:r w:rsidRPr="00B60685">
        <w:rPr>
          <w:sz w:val="24"/>
          <w:szCs w:val="24"/>
        </w:rPr>
        <w:t>(i)</w:t>
      </w:r>
      <w:r w:rsidRPr="00B60685">
        <w:rPr>
          <w:sz w:val="24"/>
          <w:szCs w:val="24"/>
        </w:rPr>
        <w:tab/>
      </w:r>
      <w:r w:rsidR="00193088" w:rsidRPr="00B60685">
        <w:t>the day on which the patient commences labour leading to delivery in that hospital; or</w:t>
      </w:r>
    </w:p>
    <w:p w14:paraId="01E730FF" w14:textId="77777777" w:rsidR="00193088" w:rsidRPr="00B60685" w:rsidRDefault="0009330F" w:rsidP="0009330F">
      <w:pPr>
        <w:tabs>
          <w:tab w:val="left" w:pos="2551"/>
        </w:tabs>
        <w:autoSpaceDE w:val="0"/>
        <w:autoSpaceDN w:val="0"/>
        <w:spacing w:before="60" w:line="240" w:lineRule="auto"/>
        <w:ind w:left="2551" w:hanging="850"/>
        <w:rPr>
          <w:sz w:val="24"/>
          <w:szCs w:val="24"/>
        </w:rPr>
      </w:pPr>
      <w:r w:rsidRPr="00B60685">
        <w:rPr>
          <w:sz w:val="24"/>
          <w:szCs w:val="24"/>
        </w:rPr>
        <w:t>(ii)</w:t>
      </w:r>
      <w:r w:rsidRPr="00B60685">
        <w:rPr>
          <w:sz w:val="24"/>
          <w:szCs w:val="24"/>
        </w:rPr>
        <w:tab/>
      </w:r>
      <w:r w:rsidR="00193088" w:rsidRPr="00B60685">
        <w:t>the day on which a professional service with the item number 16406, 16515, 16518, 16519, 16522 (exclu</w:t>
      </w:r>
      <w:r w:rsidR="009540BD" w:rsidRPr="00B60685">
        <w:t>ding caesarean),  16527,</w:t>
      </w:r>
      <w:r w:rsidR="00193088" w:rsidRPr="00B60685">
        <w:t xml:space="preserve"> 16528</w:t>
      </w:r>
      <w:r w:rsidR="009540BD" w:rsidRPr="00B60685">
        <w:t xml:space="preserve">, </w:t>
      </w:r>
      <w:r w:rsidR="009540BD" w:rsidRPr="00B60685">
        <w:rPr>
          <w:color w:val="000000"/>
          <w:shd w:val="clear" w:color="auto" w:fill="FFFFFF"/>
        </w:rPr>
        <w:t>16530</w:t>
      </w:r>
      <w:r w:rsidR="009540BD" w:rsidRPr="00B60685">
        <w:t>,</w:t>
      </w:r>
      <w:r w:rsidR="009540BD" w:rsidRPr="00B60685">
        <w:rPr>
          <w:color w:val="000000"/>
          <w:shd w:val="clear" w:color="auto" w:fill="FFFFFF"/>
        </w:rPr>
        <w:t xml:space="preserve"> 16531, 16533 or 16534 </w:t>
      </w:r>
      <w:r w:rsidR="00193088" w:rsidRPr="00B60685">
        <w:t>is rendered to the patient in that hospital; or</w:t>
      </w:r>
    </w:p>
    <w:p w14:paraId="1D4F673A" w14:textId="29056B8F" w:rsidR="00193088"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193088" w:rsidRPr="00B60685">
        <w:rPr>
          <w:sz w:val="24"/>
          <w:szCs w:val="24"/>
        </w:rPr>
        <w:t xml:space="preserve">if the circumstances in </w:t>
      </w:r>
      <w:r w:rsidR="001F3962" w:rsidRPr="00B60685">
        <w:rPr>
          <w:sz w:val="24"/>
          <w:szCs w:val="24"/>
        </w:rPr>
        <w:t>paragraph (</w:t>
      </w:r>
      <w:r w:rsidR="00193088" w:rsidRPr="00B60685">
        <w:rPr>
          <w:sz w:val="24"/>
          <w:szCs w:val="24"/>
        </w:rPr>
        <w:t>a) do not apply, the day before a professional service with the item number 16520 and 16522 (including caesarean) is rendered to the patient at that hospital, unless the particular obstetric procedure to be rendered is recognised as requiring a longer pre</w:t>
      </w:r>
      <w:r w:rsidR="00B60685">
        <w:rPr>
          <w:sz w:val="24"/>
          <w:szCs w:val="24"/>
        </w:rPr>
        <w:noBreakHyphen/>
      </w:r>
      <w:r w:rsidR="00193088" w:rsidRPr="00B60685">
        <w:rPr>
          <w:sz w:val="24"/>
          <w:szCs w:val="24"/>
        </w:rPr>
        <w:t>operative period; or</w:t>
      </w:r>
    </w:p>
    <w:p w14:paraId="0A37E595" w14:textId="77777777" w:rsidR="00762879" w:rsidRPr="00B60685" w:rsidRDefault="00762879" w:rsidP="00762879">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t>the day on which a professional service with the item number 82118, 82120, 82123, 82125 or 82127 is rendered to a patient by a participating midwife.</w:t>
      </w:r>
    </w:p>
    <w:p w14:paraId="1D6F3084" w14:textId="77777777" w:rsidR="00DE5D2C"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(3)</w:t>
      </w:r>
      <w:r w:rsidRPr="00B60685">
        <w:rPr>
          <w:sz w:val="24"/>
          <w:szCs w:val="24"/>
        </w:rPr>
        <w:tab/>
      </w:r>
      <w:r w:rsidR="00E70DCA" w:rsidRPr="00B60685">
        <w:rPr>
          <w:sz w:val="24"/>
          <w:szCs w:val="24"/>
        </w:rPr>
        <w:t>In this clause, the item numbers specified are the item numbers in the general medical services table.</w:t>
      </w:r>
    </w:p>
    <w:p w14:paraId="4DA4F1F2" w14:textId="77777777" w:rsidR="00E70DCA" w:rsidRPr="00B60685" w:rsidRDefault="0009330F" w:rsidP="001F3962">
      <w:pPr>
        <w:pStyle w:val="Heading3"/>
        <w:numPr>
          <w:ilvl w:val="0"/>
          <w:numId w:val="0"/>
        </w:numPr>
        <w:ind w:left="720" w:hanging="720"/>
      </w:pPr>
      <w:bookmarkStart w:id="42" w:name="_Toc150081677"/>
      <w:r w:rsidRPr="00B60685">
        <w:t>6.</w:t>
      </w:r>
      <w:r w:rsidRPr="00B60685">
        <w:tab/>
      </w:r>
      <w:r w:rsidR="00E70DCA" w:rsidRPr="00B60685">
        <w:t>Surgical patient</w:t>
      </w:r>
      <w:bookmarkEnd w:id="42"/>
    </w:p>
    <w:p w14:paraId="4BE2C162" w14:textId="77777777" w:rsidR="00AD4D11"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 xml:space="preserve">In this Schedule, </w:t>
      </w:r>
      <w:r w:rsidR="00E70DCA" w:rsidRPr="00B60685">
        <w:rPr>
          <w:b/>
          <w:i/>
          <w:sz w:val="24"/>
          <w:szCs w:val="24"/>
        </w:rPr>
        <w:t xml:space="preserve">surgical patient </w:t>
      </w:r>
      <w:r w:rsidR="00E70DCA" w:rsidRPr="00B60685">
        <w:rPr>
          <w:sz w:val="24"/>
          <w:szCs w:val="24"/>
        </w:rPr>
        <w:t>has the meaning given by this clause.</w:t>
      </w:r>
      <w:bookmarkStart w:id="43" w:name="_Ref156725919"/>
      <w:bookmarkStart w:id="44" w:name="_Ref155316999"/>
    </w:p>
    <w:p w14:paraId="552198BA"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A patient shall be taken to be a surgical patient upon admission to a hospital from and including:</w:t>
      </w:r>
      <w:bookmarkEnd w:id="43"/>
    </w:p>
    <w:p w14:paraId="04ED0665" w14:textId="1266DEBD" w:rsidR="00193088" w:rsidRPr="00B60685" w:rsidRDefault="0009330F" w:rsidP="0009330F">
      <w:pPr>
        <w:tabs>
          <w:tab w:val="left" w:pos="1843"/>
        </w:tabs>
        <w:autoSpaceDE w:val="0"/>
        <w:autoSpaceDN w:val="0"/>
        <w:spacing w:before="60" w:line="240" w:lineRule="auto"/>
        <w:ind w:left="1843" w:hanging="851"/>
        <w:rPr>
          <w:sz w:val="24"/>
          <w:szCs w:val="24"/>
        </w:rPr>
      </w:pPr>
      <w:bookmarkStart w:id="45" w:name="_Ref155318455"/>
      <w:r w:rsidRPr="00B60685">
        <w:rPr>
          <w:sz w:val="24"/>
          <w:szCs w:val="24"/>
        </w:rPr>
        <w:t>(a)</w:t>
      </w:r>
      <w:r w:rsidRPr="00B60685">
        <w:rPr>
          <w:sz w:val="24"/>
          <w:szCs w:val="24"/>
        </w:rPr>
        <w:tab/>
      </w:r>
      <w:r w:rsidR="00E70DCA" w:rsidRPr="00B60685">
        <w:rPr>
          <w:sz w:val="24"/>
          <w:szCs w:val="24"/>
        </w:rPr>
        <w:t xml:space="preserve">the day before a professional service of the type identified by the item number in the MBS which is specified in </w:t>
      </w:r>
      <w:r w:rsidR="001F3962" w:rsidRPr="00B60685">
        <w:rPr>
          <w:sz w:val="24"/>
          <w:szCs w:val="24"/>
        </w:rPr>
        <w:t>subclause (</w:t>
      </w:r>
      <w:r w:rsidR="00CC1DB8" w:rsidRPr="00B60685">
        <w:rPr>
          <w:sz w:val="24"/>
          <w:szCs w:val="24"/>
        </w:rPr>
        <w:t>3)</w:t>
      </w:r>
      <w:r w:rsidR="00E70DCA" w:rsidRPr="00B60685">
        <w:rPr>
          <w:sz w:val="24"/>
          <w:szCs w:val="24"/>
        </w:rPr>
        <w:t xml:space="preserve">, is rendered to the patient at that hospital, unless the particular </w:t>
      </w:r>
      <w:r w:rsidR="00E70DCA" w:rsidRPr="00B60685">
        <w:rPr>
          <w:sz w:val="24"/>
          <w:szCs w:val="24"/>
        </w:rPr>
        <w:lastRenderedPageBreak/>
        <w:t>surgical procedure to be rendered is recognised as requiring a longer pre</w:t>
      </w:r>
      <w:r w:rsidR="00B60685">
        <w:rPr>
          <w:sz w:val="24"/>
          <w:szCs w:val="24"/>
        </w:rPr>
        <w:noBreakHyphen/>
      </w:r>
      <w:r w:rsidR="00E70DCA" w:rsidRPr="00B60685">
        <w:rPr>
          <w:sz w:val="24"/>
          <w:szCs w:val="24"/>
        </w:rPr>
        <w:t>operative period; or</w:t>
      </w:r>
      <w:bookmarkEnd w:id="44"/>
      <w:bookmarkEnd w:id="45"/>
    </w:p>
    <w:p w14:paraId="141AF69C" w14:textId="002DB7EF" w:rsidR="00193088"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if a longer pre</w:t>
      </w:r>
      <w:r w:rsidR="00B60685">
        <w:rPr>
          <w:sz w:val="24"/>
          <w:szCs w:val="24"/>
        </w:rPr>
        <w:noBreakHyphen/>
      </w:r>
      <w:r w:rsidR="00E70DCA" w:rsidRPr="00B60685">
        <w:rPr>
          <w:sz w:val="24"/>
          <w:szCs w:val="24"/>
        </w:rPr>
        <w:t xml:space="preserve">operative period is required, from and including the day of admission of the patient for the purpose of providing the professional service of the type mentioned in </w:t>
      </w:r>
      <w:r w:rsidR="001F3962" w:rsidRPr="00B60685">
        <w:rPr>
          <w:sz w:val="24"/>
          <w:szCs w:val="24"/>
        </w:rPr>
        <w:t>paragraph (</w:t>
      </w:r>
      <w:r w:rsidR="00E70DCA" w:rsidRPr="00B60685">
        <w:rPr>
          <w:sz w:val="24"/>
          <w:szCs w:val="24"/>
        </w:rPr>
        <w:t>a); or</w:t>
      </w:r>
    </w:p>
    <w:p w14:paraId="69736EB3"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 xml:space="preserve">if the surgery is rendered to a patient during an admission, from the day the surgery involving a professional service of the type mentioned in </w:t>
      </w:r>
      <w:r w:rsidR="001F3962" w:rsidRPr="00B60685">
        <w:rPr>
          <w:sz w:val="24"/>
          <w:szCs w:val="24"/>
        </w:rPr>
        <w:t>paragraph (</w:t>
      </w:r>
      <w:r w:rsidR="00E70DCA" w:rsidRPr="00B60685">
        <w:rPr>
          <w:sz w:val="24"/>
          <w:szCs w:val="24"/>
        </w:rPr>
        <w:t>a) is performed (not the day before).</w:t>
      </w:r>
    </w:p>
    <w:p w14:paraId="0C6AB36E" w14:textId="77777777" w:rsidR="00E70DCA" w:rsidRPr="00B60685" w:rsidRDefault="00E70DCA" w:rsidP="00E70DCA">
      <w:pPr>
        <w:tabs>
          <w:tab w:val="left" w:pos="567"/>
        </w:tabs>
        <w:autoSpaceDE w:val="0"/>
        <w:autoSpaceDN w:val="0"/>
        <w:spacing w:before="120" w:line="220" w:lineRule="exact"/>
        <w:ind w:left="1701" w:hanging="850"/>
        <w:rPr>
          <w:iCs/>
          <w:sz w:val="20"/>
        </w:rPr>
      </w:pPr>
      <w:bookmarkStart w:id="46" w:name="_Ref155320145"/>
      <w:r w:rsidRPr="00B60685">
        <w:rPr>
          <w:iCs/>
          <w:sz w:val="20"/>
        </w:rPr>
        <w:t>Note:</w:t>
      </w:r>
      <w:r w:rsidRPr="00B60685">
        <w:rPr>
          <w:iCs/>
          <w:sz w:val="20"/>
        </w:rPr>
        <w:tab/>
        <w:t xml:space="preserve">The effect of the reference in </w:t>
      </w:r>
      <w:r w:rsidR="001F3962" w:rsidRPr="00B60685">
        <w:rPr>
          <w:iCs/>
          <w:sz w:val="20"/>
        </w:rPr>
        <w:t>subclause (</w:t>
      </w:r>
      <w:r w:rsidR="00CC1DB8" w:rsidRPr="00B60685">
        <w:rPr>
          <w:iCs/>
          <w:sz w:val="20"/>
        </w:rPr>
        <w:t>1)</w:t>
      </w:r>
      <w:r w:rsidRPr="00B60685">
        <w:rPr>
          <w:iCs/>
          <w:sz w:val="20"/>
        </w:rPr>
        <w:t xml:space="preserve"> (a) to a professional service,</w:t>
      </w:r>
      <w:r w:rsidR="003F610D" w:rsidRPr="00B60685">
        <w:rPr>
          <w:iCs/>
          <w:sz w:val="20"/>
        </w:rPr>
        <w:t xml:space="preserve"> being the service for which a M</w:t>
      </w:r>
      <w:r w:rsidRPr="00B60685">
        <w:rPr>
          <w:iCs/>
          <w:sz w:val="20"/>
        </w:rPr>
        <w:t>edicare benefit is payable, is that a professional service must have been provided to the patient for the minimum benefit to apply.</w:t>
      </w:r>
    </w:p>
    <w:p w14:paraId="747233BD" w14:textId="3DC00057" w:rsidR="008D6720" w:rsidRPr="00B60685" w:rsidRDefault="008D6720" w:rsidP="006B47B9">
      <w:pPr>
        <w:tabs>
          <w:tab w:val="left" w:pos="936"/>
        </w:tabs>
        <w:autoSpaceDE w:val="0"/>
        <w:autoSpaceDN w:val="0"/>
        <w:spacing w:before="180" w:line="260" w:lineRule="exact"/>
        <w:ind w:left="936" w:hanging="510"/>
        <w:rPr>
          <w:sz w:val="24"/>
          <w:szCs w:val="24"/>
        </w:rPr>
      </w:pPr>
      <w:bookmarkStart w:id="47" w:name="_Ref156903869"/>
      <w:r w:rsidRPr="00B60685">
        <w:rPr>
          <w:sz w:val="24"/>
          <w:szCs w:val="24"/>
        </w:rPr>
        <w:t>(3)</w:t>
      </w:r>
      <w:r w:rsidR="00A5613D" w:rsidRPr="00B60685">
        <w:rPr>
          <w:sz w:val="24"/>
          <w:szCs w:val="24"/>
        </w:rPr>
        <w:tab/>
      </w:r>
      <w:r w:rsidRPr="00B60685">
        <w:rPr>
          <w:sz w:val="24"/>
          <w:szCs w:val="24"/>
        </w:rPr>
        <w:t xml:space="preserve">The MBS item numbers for this clause are those set out in the following table, but only where those items have a fee in the MBS within the range of </w:t>
      </w:r>
      <w:r w:rsidR="00322D78" w:rsidRPr="00B60685">
        <w:rPr>
          <w:sz w:val="24"/>
          <w:szCs w:val="24"/>
        </w:rPr>
        <w:t>$279.55 to $938.80</w:t>
      </w:r>
      <w:r w:rsidRPr="00B60685">
        <w:rPr>
          <w:sz w:val="24"/>
          <w:szCs w:val="24"/>
        </w:rPr>
        <w:t>:</w:t>
      </w:r>
    </w:p>
    <w:p w14:paraId="092CEEA6" w14:textId="77777777" w:rsidR="00741E82" w:rsidRPr="00B60685" w:rsidRDefault="00741E82" w:rsidP="00741E82">
      <w:pPr>
        <w:pStyle w:val="Tabletext"/>
      </w:pPr>
      <w:bookmarkStart w:id="48" w:name="_Hlk140935478"/>
      <w:bookmarkEnd w:id="46"/>
      <w:bookmarkEnd w:id="47"/>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526"/>
      </w:tblGrid>
      <w:tr w:rsidR="001C5CF1" w:rsidRPr="00B60685" w14:paraId="56A46014" w14:textId="77777777" w:rsidTr="0043506F">
        <w:trPr>
          <w:tblHeader/>
        </w:trPr>
        <w:tc>
          <w:tcPr>
            <w:tcW w:w="5000" w:type="pct"/>
            <w:tcBorders>
              <w:top w:val="single" w:sz="12" w:space="0" w:color="auto"/>
              <w:bottom w:val="single" w:sz="12" w:space="0" w:color="auto"/>
            </w:tcBorders>
            <w:shd w:val="clear" w:color="auto" w:fill="auto"/>
            <w:hideMark/>
          </w:tcPr>
          <w:p w14:paraId="045BF3CB" w14:textId="77777777" w:rsidR="001C5CF1" w:rsidRPr="00B60685" w:rsidRDefault="001C5CF1" w:rsidP="001C5CF1">
            <w:pPr>
              <w:pStyle w:val="TableHeading"/>
              <w:rPr>
                <w:b w:val="0"/>
                <w:bCs/>
              </w:rPr>
            </w:pPr>
            <w:bookmarkStart w:id="49" w:name="_Toc150081678"/>
            <w:bookmarkEnd w:id="48"/>
            <w:r w:rsidRPr="00B60685">
              <w:t>Type A procedures: Surgical patient – list of MBS items</w:t>
            </w:r>
          </w:p>
        </w:tc>
      </w:tr>
      <w:tr w:rsidR="001C5CF1" w:rsidRPr="00B60685" w14:paraId="4B59F998" w14:textId="77777777" w:rsidTr="0043506F">
        <w:tc>
          <w:tcPr>
            <w:tcW w:w="5000" w:type="pct"/>
            <w:tcBorders>
              <w:top w:val="single" w:sz="12" w:space="0" w:color="auto"/>
              <w:bottom w:val="single" w:sz="12" w:space="0" w:color="auto"/>
            </w:tcBorders>
            <w:shd w:val="clear" w:color="auto" w:fill="auto"/>
          </w:tcPr>
          <w:p w14:paraId="7B06B4FB" w14:textId="1A4910D4" w:rsidR="001C5CF1" w:rsidRPr="00B60685" w:rsidRDefault="001C5CF1" w:rsidP="00C54FE5">
            <w:pPr>
              <w:pStyle w:val="Tabletext"/>
            </w:pPr>
            <w:bookmarkStart w:id="50" w:name="_Hlk149059154"/>
            <w:r w:rsidRPr="00B60685">
              <w:t xml:space="preserve">13212, 13218, 13241, 13251, 13700, 13834, 13837, 14234, 14237, 15303, 15304, 15307, 15308, 15311, 15312, 15315, 15316, 15319, 15320, 15323, 15324, 15327, 15328, 15331, 15332, 15335, 15336, 15345, 16567, 16570, 16571, 16573, 30016, 30023, 30024, 30068, 30166, 30169, 30190, 30225, 30229, 30235, 30241, 30244, 30246, 30247, 30253, 30256, 30272, 30286, 30287, 30289, 30293, 30299, 30305, 30306, 30310, 30311, 30314, 30326, 30330, 30332, 30385, 30387, 30392, 30399, 30400, 30408, 30414, 30416, 30419, 30422, 30431, 30433, 30440, 30443, 30445, 30450, 30451, 30452, 30475, 30479, 30481, 30484, 30485, 30490, 30491, 30492, 30494, 30495, 30515, 30520, 30530, 30559, 30562, 30563, 30600, 30611, 30615, 30618, 30621, 30622, 30623, 30626, 30629, 30635, 30637, 30639, 30641, 30642, 30643, 30644, 30645, 30646, 30648, 30651, 30652, 30662, 30672, 30676, 30688, 30690, 30692, 30694, 30720, 30721, 30722, 30723, 30724, 30731, 30760, 30761, 30763, 30770, 30790, 30791, 30800, 31000, 31001, 31003, 31004, 31245, 31250, 31350, 31355, 31400, 31403, 31406, 31423, 31426, 31454, 31460, 31462, 31500, 31503, 31506, 31509, 31512, 31513, 31515, 31519, 31525, 31554, 31569, 31575, 31578, 31585, 32021, 32023, 32045, 32046, 32057, 32066, 32094, 32096, 32105, 32123, 32129, 32131, 32139, 32150, 32159, 32162, 32165, 32183, 32186, 32213, 32216, 32230, 32231, 32233, 32237, 32504, 32507, 32508, 32511, 32736, 32757, 32760, 32766, 32769, 33070, 33545, 33548, 33551, 33554, 33806, 33810, 33845, 33848, 34100, 34103, 34106, 34109, 34130, 34133, 34145, 34500, 34503, 34515, 34521, 34524, 34527, 34528, 34529, 34534, 34538, 34800, 34824, 34827, 34830, 35000, 35012, 35100, 35202, 35300, 35303, 35306, 35309, 35317, 35319, 35321, 35324, 35327, 35330, 35331, 35360, 35361, 35362, 35363, 35401, 35404, 35406, 35408, 35410, 35508, 35533, 35534, 35536, 35560, 35564, 35565, 35566, 35568, 35570, 35571, 35573, 35577, 35578, 35581, 35582, 35595, 35599, 35610, 35612, 35616, 35622, 35623, 35631, 35635, 35636, 35637, 35645, 35649, 35653, 35657, 35658, 35673, 35680, 35694, 35700, 35726, 35750, 35751, 35759, 36502, 36508, 36509, 36530, 36537, 36546, 36549, 36552, 36558, 36579, 36585, 36604, 36607, 36608, 36609, 36612, 36615, 36618, 36621, 36624, 36627, 36633, 36636, 36639, 36649, 36652, 36654, 36663, 36664, 36666, 36803, 36806, 36809, 36811, 36818, 36821, 36822, 36823, 36833, 36840, 36842, 36845, 36854, 36863, 37000, 37004, 37008, 37020, 37023, 37026, 37038, 37039, 37044, 37046, 37050, 37201, 37202, 37206, 37208, 37215, 37221, 37224, 37227, 37233, 37306, 37318, 37327, 37330, 37333, 37336, 37342, 37345, 37348, 37351, 37354, 37381, 37387, 37396, 37402, 37408, 37417, 37418, 37429, 37438, 37601, 37604, 37605, 37606, 37613, 37616, 37619, 37800, 37801, 37803, 37804, 37806, 37807, 37809, 37810, 37812, 37813, 37818, 37819, 37821, 37827, 37828, 37830, 37833, 37834, 37836, 37839, 37845, 37854, 38200, 38203, 38206, 38209, 38213, 38256, 38274, 38275, 38350, 38353, 38356, 38362, 38365, 38372, 38373, 38374, 38416, 38417, 38422, 38423, 38425, 38426, 38472, 38485, 38523, 38609, 38612, 38621, 38627, 38637, 38830, 38837, 38839, 38845, 38847, 38849, 38850, 38851, 39015, 39018, 39110, 39111, 39116, 39117, 39118, 39119, 39121, </w:t>
            </w:r>
            <w:r w:rsidRPr="00B60685">
              <w:lastRenderedPageBreak/>
              <w:t xml:space="preserve">39125, 39126, 39127, 39128, 39129, 39130, 39134, 39137, 39138, 39140, 39300, 39303, 39306, 39307, 39309, 39312, 39318, 39319, 39321, 39323, 39324, 39327, 39328, 39329, 39330, 39331, 39332, 39336, 39339, 39342, 39906, 40701, 40704, 40705, 40708, 40852, 40854, 40856, 40858, 40905, 41512, 41515, 41524, 41527, 41545, 41548, 41603, 41611, 41620, 41629, 41671, 41689, 41692, 41707, 41710, 41713, 41725, 41737, 41743, 41746, 41749, 41752, 41770, 41776, 41779, 41786, 41789, 41793, 41813, 41825, 41831, 41867, 41873, 41876, 41880, 41881, 41885, 41910, 42505, 42506, 42509, 42510, 42512, 42515, 42518, 42527, 42530, 42533, 42536, 42542, 42548, 42551, 42554, 42563, 42574, 42584, 42590, 42596, 42599, 42602, 42605, 42608, 42623, 42629, 42635, 42638, 42641, 42665, 42680, 42686, 42692, 42695, 42698, 42701, 42702, 42703, 42704, 42707, 42713, 42719, 42734, 42740, 42743, 42758, 42761, 42764, 42770, 42782, 42785, 42788, 42791, 42802, 42805, 42806, 42807, 42808, 42809, 42810, 42815, 42818, 42833, 42836, 42839, 42848, 42854, 42857, 42863, 42866, 42869, 43021, 43022, 43521, 43527, 43530, 43533, 43805, 43832, 43835, 43841, 43849, 43858, 43867, 43930, 43933, 43939, 43960, 43981, 43999, 44101, 44102, 44108, 44111, 44114, 44130, 44133, 44325, 44328, 44331, 44346, 44350, 44354, 44359, 44361, 44364, 44367, 44370, 45000, 45003, 45009, 45012, 45015, 45018, 45019, 45026, 45035, 45045, 45048, 45051, 45054, 45200, 45201, 45202, 45203, 45206, 45207, 45209, 45221, 45227, 45233, 45440, 45443, 45451, 45496, 45497, 45512, 45522, 45524, 45532, 45534, 45537, 45542, 45545, 45547, 45548, 45551, 45553, 45554, 45556, 45560, 45568, 45572, 45575, 45578, 45581, 45584, 45585, 45590, 45592, 45594, 45602, 45605, 45608, 45609, 45611, 45614, 45620, 45623, 45626, 45627, 45629, 45632, 45635, 45652, 45653, 45656, 45658, 45659, 45668, 45669, 45671, 45675, 45676, 45677, 45680, 45683, 45689, 45692, 45695, 45698, 45701, 45704, 45707, 45710, 45713, 45714, 45716, 45761, 45794, 45809, 45811, 45813, 45815, 45825, 45827, 45831, 45837, 45841, 45845, 45849, 45865, 45888, 45891, 45939, 46050, 46052, 46092, 46094, 46103, 46115, 46127, 46132, 46142, 46143, 46300, 46303, 46308, 46309, 46312, 46322, 46330, 46333, 46335, 46336, 46339, 46340, 46341, 46342, 46345, 46351, 46354, 46357, 46360, 46364, 46367, 46372, 46375, 46378, 46379, 46381, 46384, 46387, 46390, 46399, 46401, 46408, 46411, 46414, 46417, 46423, 46426, 46432, 46434, 46441, 46442, 46444, 46453, 46468, 46471, 46474, 46480, 46483, 46489, 46492, 46493, 46500, 46501, 46502, 46503, 46510, 46522, 47007, 47012, 47021, 47027, 47033, 47045, 47047, 47049, 47052, 47053, 47054, 47063, 47066, 47310, 47313, 47316, 47319, 47357, 47364, 47370, 47373, 47381, 47384, 47385, 47386, 47387, 47390, 47393, 47399, 47402, 47408, 47417, 47420, 47426, 47429, 47432, 47435, 47438, 47441, 47447, 47450, 47451, 47453, 47456, 47459, 47465, 47468, 47480, 47483, 47495, 47498, 47514, 47516, 47528, 47537, 47546, 47549, 47552, 47555, 47559, 47561, 47565, 47568, 47570, 47573, 47582, 47585, 47592, 47593, 47597, 47600, 47603, 47612, 47615, 47618, 47621, 47624, 47630, 47648, 47657, 47741, 47753, 47765, 47766, 47786, 47789, 47790, 47791, 47792, 47953, 47954, 47955, 47967, 47975, 47982, 48245, 48248, 48251, 48257, 48400, 48403, 48406, 48409, 48412, 48415, 48419, 48420, 48423, 48424, 48430, 48435, 48507, 48900, 48903, 48906, 48909, 48915, 48927, 48945, 48948, 48972, 48980, 48983, 48986, 49100, 49104, 49105, 49109, 49112, 49118, 49121, 49124, 49200, 49203, 49206, 49209, 49213, 49215, 49218, 49219, 49220, 49221, 49224, 49227, 49233, 49236, 49239, 49300, 49303, 49309, 49315, 49360, 49363, 49366, 49500, 49503, 49506, 49509, 49515, 49534, 49569, 49570, 49572, 49574, 49576, 49578, 49580, 49582, 49584, 49586, 49590, 49703, 49706, 49709, 49718, 49724, 49727, 49728, 49730, 49732, 49734, 49736, 49738, 49760, 49761, 49762, 49763, 49764, 49765, 49766, 49771, 49772, 49773, 49774, 49775, 49777, 49782, 49783, 49791, 49792, 49793, 49794, 49795, 49796, 49812, 49818, 49821, 49824, 49827, 49830, 49833, 49837, 49839, 49845, 49854, 49857, 49860, 49866, 50107, 50112, 50118, 50130, 50201, 50203, 50206, 50209, 50242, 50309, 50312, 50333, 50335, 50339, 50345, 50357, 50360, 50369, 50375, 50381, 50393, 50396, 50426, 50428, 50508, 50512, 50524, 50528, 50532, 50536, 50540, 50544, 50548, 50552, 50556, 50560, 50564, 50568, 50572, 50576, 50580, 50584, 50588, 50596, 50600, 50616, 50654, 50950, 50952, 51020, 51110, 51111, 51114, 51115, 51140, 51141, 51145, 51150, 51900, 51904, 51906, 52018, 52035, 52039, 52048, 52051, 52054, 52059, 52063, 52066, 52078, 52090, 52092, 52094, 52095, 52105, 52108, 52111, 52114, 52117, 52120, 52122, 52130, 52131, 52138, 52141, 52144, 52147, 52148, 52182, 52184, 52186, 52300, 52303, 52306, 52312, 52315, 52321, 52324, 52330, 52333, 52336, 52339, 52378, 52424, 52440, 52442, 52444, 52450, 52452, 52456, </w:t>
            </w:r>
            <w:r w:rsidRPr="00B60685">
              <w:lastRenderedPageBreak/>
              <w:t>52458, 52460, 52480, 52482, 52484, 52600, 52603, 52609, 52612, 52615, 52618, 52621, 52624, 52626, 52627, 52633, 52800, 52803, 52806, 52809, 52812, 52815, 52818, 52824, 52828, 52830, 52832, 53006, 53009, 53015, 53016, 53017, 53019, 53215, 53218, 53220, 53225, 53226, 53236, 53239, 53242, 53406, 53409, 53412, 53413, 53414, 53415, 53416, 53418, 53419, 53422, 53423, 53424, 53425, 53427, 53429, 53453, 53455, 53460</w:t>
            </w:r>
            <w:bookmarkEnd w:id="50"/>
          </w:p>
        </w:tc>
      </w:tr>
    </w:tbl>
    <w:p w14:paraId="1DBEE23C" w14:textId="77777777" w:rsidR="00E70DCA" w:rsidRPr="00B60685" w:rsidRDefault="0009330F" w:rsidP="001F3962">
      <w:pPr>
        <w:pStyle w:val="Heading3"/>
        <w:numPr>
          <w:ilvl w:val="0"/>
          <w:numId w:val="0"/>
        </w:numPr>
        <w:ind w:left="720" w:hanging="720"/>
      </w:pPr>
      <w:r w:rsidRPr="00B60685">
        <w:lastRenderedPageBreak/>
        <w:t>7.</w:t>
      </w:r>
      <w:r w:rsidRPr="00B60685">
        <w:tab/>
      </w:r>
      <w:r w:rsidR="00E70DCA" w:rsidRPr="00B60685">
        <w:t>Psychiatric patient</w:t>
      </w:r>
      <w:bookmarkEnd w:id="49"/>
    </w:p>
    <w:p w14:paraId="3EF9D311"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 xml:space="preserve">In this Schedule, a </w:t>
      </w:r>
      <w:r w:rsidRPr="00B60685">
        <w:rPr>
          <w:b/>
          <w:i/>
          <w:sz w:val="24"/>
          <w:szCs w:val="24"/>
        </w:rPr>
        <w:t>psychiatric patient</w:t>
      </w:r>
      <w:r w:rsidRPr="00B60685">
        <w:rPr>
          <w:sz w:val="24"/>
          <w:szCs w:val="24"/>
        </w:rPr>
        <w:t xml:space="preserve"> is a patient in a hospital who is admitted for the purposes of undertaking a specific psychiatric treatment program that is deemed by the insurer to be relevant and appropriate for the treatment of the patient’s disease, injury or condition.</w:t>
      </w:r>
    </w:p>
    <w:p w14:paraId="112300A8" w14:textId="77777777" w:rsidR="00E70DCA" w:rsidRPr="00B60685" w:rsidRDefault="00E70DCA" w:rsidP="00E70DCA">
      <w:pPr>
        <w:tabs>
          <w:tab w:val="left" w:pos="567"/>
        </w:tabs>
        <w:autoSpaceDE w:val="0"/>
        <w:autoSpaceDN w:val="0"/>
        <w:spacing w:before="120" w:line="220" w:lineRule="exact"/>
        <w:ind w:left="1701" w:hanging="850"/>
        <w:rPr>
          <w:iCs/>
          <w:sz w:val="20"/>
        </w:rPr>
      </w:pPr>
      <w:r w:rsidRPr="00B60685">
        <w:rPr>
          <w:iCs/>
          <w:sz w:val="20"/>
        </w:rPr>
        <w:t>Note:</w:t>
      </w:r>
      <w:r w:rsidRPr="00B60685">
        <w:rPr>
          <w:iCs/>
          <w:sz w:val="20"/>
        </w:rPr>
        <w:tab/>
        <w:t>If a patient is receiving psychiatric treatment that is not under a specific psychiatric treatment program, the patient is taken to be in the category of 'other patient'.</w:t>
      </w:r>
    </w:p>
    <w:p w14:paraId="06DCD978" w14:textId="77777777" w:rsidR="00E70DCA" w:rsidRPr="00B60685" w:rsidRDefault="0009330F" w:rsidP="001F3962">
      <w:pPr>
        <w:pStyle w:val="Heading3"/>
        <w:numPr>
          <w:ilvl w:val="0"/>
          <w:numId w:val="0"/>
        </w:numPr>
        <w:ind w:left="720" w:hanging="720"/>
      </w:pPr>
      <w:bookmarkStart w:id="51" w:name="_Toc150081679"/>
      <w:r w:rsidRPr="00B60685">
        <w:t>8.</w:t>
      </w:r>
      <w:r w:rsidRPr="00B60685">
        <w:tab/>
      </w:r>
      <w:r w:rsidR="00E70DCA" w:rsidRPr="00B60685">
        <w:t>Rehabilitation patient</w:t>
      </w:r>
      <w:bookmarkEnd w:id="51"/>
    </w:p>
    <w:p w14:paraId="618F790E"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 xml:space="preserve">In this Schedule, a </w:t>
      </w:r>
      <w:r w:rsidRPr="00B60685">
        <w:rPr>
          <w:b/>
          <w:i/>
          <w:sz w:val="24"/>
          <w:szCs w:val="24"/>
        </w:rPr>
        <w:t>rehabilitation patient</w:t>
      </w:r>
      <w:r w:rsidRPr="00B60685">
        <w:rPr>
          <w:sz w:val="24"/>
          <w:szCs w:val="24"/>
        </w:rPr>
        <w:t xml:space="preserve"> is a patient in a hospital who is admitted for the purposes of undertaking a specific rehabilitation treatment program that is deemed by the insurer to be relevant and appropriate for the treatment of the patient’s disease, injury or condition.</w:t>
      </w:r>
    </w:p>
    <w:p w14:paraId="5823EB38" w14:textId="77777777" w:rsidR="00E70DCA" w:rsidRPr="00B60685" w:rsidRDefault="00E70DCA" w:rsidP="00E70DCA">
      <w:pPr>
        <w:tabs>
          <w:tab w:val="left" w:pos="567"/>
        </w:tabs>
        <w:autoSpaceDE w:val="0"/>
        <w:autoSpaceDN w:val="0"/>
        <w:spacing w:before="120" w:line="220" w:lineRule="exact"/>
        <w:ind w:left="1701" w:hanging="850"/>
        <w:rPr>
          <w:iCs/>
          <w:sz w:val="20"/>
        </w:rPr>
      </w:pPr>
      <w:r w:rsidRPr="00B60685">
        <w:rPr>
          <w:iCs/>
          <w:sz w:val="20"/>
        </w:rPr>
        <w:t>Note:</w:t>
      </w:r>
      <w:r w:rsidRPr="00B60685">
        <w:rPr>
          <w:iCs/>
          <w:sz w:val="20"/>
        </w:rPr>
        <w:tab/>
        <w:t>If a patient is receiving rehabilitation treatment that is not under a specific rehabilitation treatment program, the patient is taken to be in the category of 'other patient'.</w:t>
      </w:r>
    </w:p>
    <w:p w14:paraId="7503BB14" w14:textId="77777777" w:rsidR="00E70DCA" w:rsidRPr="00B60685" w:rsidRDefault="0009330F" w:rsidP="001F3962">
      <w:pPr>
        <w:pStyle w:val="Heading3"/>
        <w:numPr>
          <w:ilvl w:val="0"/>
          <w:numId w:val="0"/>
        </w:numPr>
        <w:ind w:left="720" w:hanging="720"/>
      </w:pPr>
      <w:bookmarkStart w:id="52" w:name="_Ref155605443"/>
      <w:bookmarkStart w:id="53" w:name="_Toc150081680"/>
      <w:r w:rsidRPr="00B60685">
        <w:t>9.</w:t>
      </w:r>
      <w:r w:rsidRPr="00B60685">
        <w:tab/>
      </w:r>
      <w:r w:rsidR="00E70DCA" w:rsidRPr="00B60685">
        <w:t>Other patient</w:t>
      </w:r>
      <w:bookmarkEnd w:id="52"/>
      <w:bookmarkEnd w:id="53"/>
    </w:p>
    <w:p w14:paraId="2B2CD226"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 xml:space="preserve">In this Schedule, </w:t>
      </w:r>
      <w:r w:rsidR="00E70DCA" w:rsidRPr="00B60685">
        <w:rPr>
          <w:b/>
          <w:i/>
          <w:sz w:val="24"/>
          <w:szCs w:val="24"/>
        </w:rPr>
        <w:t>other patient</w:t>
      </w:r>
      <w:r w:rsidR="00E70DCA" w:rsidRPr="00B60685">
        <w:rPr>
          <w:sz w:val="24"/>
          <w:szCs w:val="24"/>
        </w:rPr>
        <w:t xml:space="preserve"> is deemed to be a patient at a hospital who is receiving any treatment that involves part of an overnight stay, but who is not:</w:t>
      </w:r>
    </w:p>
    <w:p w14:paraId="7186B439"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an advanced surgical patient;</w:t>
      </w:r>
    </w:p>
    <w:p w14:paraId="57BCE64B"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a surgical patient;</w:t>
      </w:r>
    </w:p>
    <w:p w14:paraId="04DBA131"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an obstetric patient;</w:t>
      </w:r>
    </w:p>
    <w:p w14:paraId="78C39563"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(d)</w:t>
      </w:r>
      <w:r w:rsidRPr="00B60685">
        <w:rPr>
          <w:sz w:val="24"/>
          <w:szCs w:val="24"/>
        </w:rPr>
        <w:tab/>
      </w:r>
      <w:r w:rsidR="00E70DCA" w:rsidRPr="00B60685">
        <w:rPr>
          <w:sz w:val="24"/>
          <w:szCs w:val="24"/>
        </w:rPr>
        <w:t>a psychiatric patient; or</w:t>
      </w:r>
    </w:p>
    <w:p w14:paraId="0246E6D6"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(e)</w:t>
      </w:r>
      <w:r w:rsidRPr="00B60685">
        <w:rPr>
          <w:sz w:val="24"/>
          <w:szCs w:val="24"/>
        </w:rPr>
        <w:tab/>
      </w:r>
      <w:r w:rsidR="00E70DCA" w:rsidRPr="00B60685">
        <w:rPr>
          <w:sz w:val="24"/>
          <w:szCs w:val="24"/>
        </w:rPr>
        <w:t>a rehabilitation patient.</w:t>
      </w:r>
    </w:p>
    <w:p w14:paraId="75125A8F" w14:textId="1AE00F34" w:rsidR="00BB50BE" w:rsidRPr="00B60685" w:rsidRDefault="00E70DCA" w:rsidP="00BB50BE">
      <w:pPr>
        <w:tabs>
          <w:tab w:val="left" w:pos="567"/>
        </w:tabs>
        <w:autoSpaceDE w:val="0"/>
        <w:autoSpaceDN w:val="0"/>
        <w:spacing w:before="120" w:line="220" w:lineRule="exact"/>
        <w:ind w:left="1701" w:hanging="850"/>
        <w:rPr>
          <w:iCs/>
          <w:sz w:val="20"/>
        </w:rPr>
      </w:pPr>
      <w:r w:rsidRPr="00B60685">
        <w:rPr>
          <w:iCs/>
          <w:sz w:val="20"/>
        </w:rPr>
        <w:t>Note:</w:t>
      </w:r>
      <w:r w:rsidRPr="00B60685">
        <w:rPr>
          <w:iCs/>
          <w:sz w:val="20"/>
        </w:rPr>
        <w:tab/>
        <w:t xml:space="preserve">A patient receiving hospital treatment that is palliative care as described in </w:t>
      </w:r>
      <w:r w:rsidR="00C25A6C" w:rsidRPr="00B60685">
        <w:rPr>
          <w:iCs/>
          <w:sz w:val="20"/>
        </w:rPr>
        <w:t>item 1</w:t>
      </w:r>
      <w:r w:rsidRPr="00B60685">
        <w:rPr>
          <w:iCs/>
          <w:sz w:val="20"/>
        </w:rPr>
        <w:t xml:space="preserve"> of the table in subsection</w:t>
      </w:r>
      <w:r w:rsidR="001F3962" w:rsidRPr="00B60685">
        <w:rPr>
          <w:iCs/>
          <w:sz w:val="20"/>
        </w:rPr>
        <w:t> </w:t>
      </w:r>
      <w:r w:rsidRPr="00B60685">
        <w:rPr>
          <w:iCs/>
          <w:sz w:val="20"/>
        </w:rPr>
        <w:t>72</w:t>
      </w:r>
      <w:r w:rsidR="00B60685">
        <w:rPr>
          <w:iCs/>
          <w:sz w:val="20"/>
        </w:rPr>
        <w:noBreakHyphen/>
      </w:r>
      <w:r w:rsidRPr="00B60685">
        <w:rPr>
          <w:iCs/>
          <w:sz w:val="20"/>
        </w:rPr>
        <w:t>1 (2) of the Act is deemed to be in the category of 'other patient'.</w:t>
      </w:r>
      <w:bookmarkStart w:id="54" w:name="_Ref155573095"/>
    </w:p>
    <w:p w14:paraId="5C291058" w14:textId="77777777" w:rsidR="00D452C4" w:rsidRPr="00B60685" w:rsidRDefault="00D452C4" w:rsidP="00D452C4">
      <w:pPr>
        <w:tabs>
          <w:tab w:val="left" w:pos="567"/>
        </w:tabs>
        <w:autoSpaceDE w:val="0"/>
        <w:autoSpaceDN w:val="0"/>
        <w:spacing w:before="120" w:line="220" w:lineRule="exact"/>
        <w:ind w:left="1701" w:hanging="850"/>
        <w:rPr>
          <w:iCs/>
          <w:sz w:val="20"/>
        </w:rPr>
        <w:sectPr w:rsidR="00D452C4" w:rsidRPr="00B60685" w:rsidSect="00B44433">
          <w:headerReference w:type="even" r:id="rId26"/>
          <w:headerReference w:type="default" r:id="rId27"/>
          <w:pgSz w:w="11906" w:h="16838" w:code="9"/>
          <w:pgMar w:top="1440" w:right="1797" w:bottom="1440" w:left="1797" w:header="709" w:footer="709" w:gutter="0"/>
          <w:cols w:space="709"/>
          <w:docGrid w:linePitch="326"/>
        </w:sectPr>
      </w:pPr>
    </w:p>
    <w:p w14:paraId="2E64DC35" w14:textId="77777777" w:rsidR="00E70DCA" w:rsidRPr="00B60685" w:rsidRDefault="00E70DCA" w:rsidP="001F3962">
      <w:pPr>
        <w:pStyle w:val="Heading2"/>
        <w:pageBreakBefore/>
        <w:ind w:left="851" w:hanging="851"/>
      </w:pPr>
      <w:bookmarkStart w:id="55" w:name="_Toc150081681"/>
      <w:r w:rsidRPr="00B60685">
        <w:lastRenderedPageBreak/>
        <w:t>Part</w:t>
      </w:r>
      <w:r w:rsidR="001F3962" w:rsidRPr="00B60685">
        <w:t> </w:t>
      </w:r>
      <w:r w:rsidRPr="00B60685">
        <w:t>3</w:t>
      </w:r>
      <w:r w:rsidRPr="00B60685">
        <w:tab/>
        <w:t>Certified Type B procedures</w:t>
      </w:r>
      <w:bookmarkEnd w:id="54"/>
      <w:r w:rsidR="00A73487" w:rsidRPr="00B60685">
        <w:t xml:space="preserve"> and ce</w:t>
      </w:r>
      <w:r w:rsidR="003213D5" w:rsidRPr="00B60685">
        <w:t>rtified</w:t>
      </w:r>
      <w:r w:rsidR="0006598B" w:rsidRPr="00B60685">
        <w:t xml:space="preserve"> </w:t>
      </w:r>
      <w:r w:rsidR="00A73487" w:rsidRPr="00B60685">
        <w:t xml:space="preserve">overnight </w:t>
      </w:r>
      <w:r w:rsidRPr="00B60685">
        <w:t>Type C procedures</w:t>
      </w:r>
      <w:bookmarkEnd w:id="55"/>
    </w:p>
    <w:p w14:paraId="6E60A7BB" w14:textId="77777777" w:rsidR="00E70DCA" w:rsidRPr="00B60685" w:rsidRDefault="0009330F" w:rsidP="001F3962">
      <w:pPr>
        <w:pStyle w:val="Heading3"/>
        <w:numPr>
          <w:ilvl w:val="0"/>
          <w:numId w:val="0"/>
        </w:numPr>
        <w:ind w:left="720" w:hanging="720"/>
      </w:pPr>
      <w:bookmarkStart w:id="56" w:name="_Ref155616702"/>
      <w:bookmarkStart w:id="57" w:name="_Toc150081682"/>
      <w:r w:rsidRPr="00B60685">
        <w:t>10.</w:t>
      </w:r>
      <w:r w:rsidRPr="00B60685">
        <w:tab/>
      </w:r>
      <w:r w:rsidR="00E70DCA" w:rsidRPr="00B60685">
        <w:t>Certified Type B procedures</w:t>
      </w:r>
      <w:bookmarkEnd w:id="56"/>
      <w:bookmarkEnd w:id="57"/>
    </w:p>
    <w:p w14:paraId="0D0F9FE8" w14:textId="77777777" w:rsidR="00700939"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 xml:space="preserve">Minimum benefits for overnight accommodation are payable for patients receiving a Type B procedure only if certification under </w:t>
      </w:r>
      <w:r w:rsidR="001F3962" w:rsidRPr="00B60685">
        <w:rPr>
          <w:sz w:val="24"/>
          <w:szCs w:val="24"/>
        </w:rPr>
        <w:t>subclause (</w:t>
      </w:r>
      <w:r w:rsidR="00341387" w:rsidRPr="00B60685">
        <w:rPr>
          <w:sz w:val="24"/>
          <w:szCs w:val="24"/>
        </w:rPr>
        <w:t>2</w:t>
      </w:r>
      <w:r w:rsidR="00CC1DB8" w:rsidRPr="00B60685">
        <w:rPr>
          <w:sz w:val="24"/>
          <w:szCs w:val="24"/>
        </w:rPr>
        <w:t>)</w:t>
      </w:r>
      <w:r w:rsidR="00E70DCA" w:rsidRPr="00B60685">
        <w:rPr>
          <w:sz w:val="24"/>
          <w:szCs w:val="24"/>
        </w:rPr>
        <w:t xml:space="preserve"> is provided.</w:t>
      </w:r>
      <w:bookmarkStart w:id="58" w:name="_Ref155526763"/>
    </w:p>
    <w:p w14:paraId="2B763B35"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Certification must be provided as follows:</w:t>
      </w:r>
      <w:bookmarkEnd w:id="58"/>
    </w:p>
    <w:p w14:paraId="71CA355F"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the practitioner providing the Type B procedure; or</w:t>
      </w:r>
    </w:p>
    <w:p w14:paraId="756E6489"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a professional employed by a hospital who is involved in the provision of the procedure provided by that hospital,</w:t>
      </w:r>
    </w:p>
    <w:p w14:paraId="2713D2AF" w14:textId="77777777" w:rsidR="00F42D55" w:rsidRPr="00B60685" w:rsidRDefault="00F42D55" w:rsidP="00F42D55">
      <w:pPr>
        <w:autoSpaceDE w:val="0"/>
        <w:autoSpaceDN w:val="0"/>
        <w:spacing w:before="60" w:line="240" w:lineRule="auto"/>
        <w:ind w:left="992"/>
        <w:rPr>
          <w:sz w:val="24"/>
          <w:szCs w:val="24"/>
        </w:rPr>
      </w:pPr>
      <w:r w:rsidRPr="00B60685">
        <w:rPr>
          <w:sz w:val="24"/>
          <w:szCs w:val="24"/>
        </w:rPr>
        <w:t>must certify in writing that:</w:t>
      </w:r>
    </w:p>
    <w:p w14:paraId="3E86413E"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F42D55" w:rsidRPr="00B60685">
        <w:rPr>
          <w:sz w:val="24"/>
          <w:szCs w:val="24"/>
        </w:rPr>
        <w:t>because of the medical condition of the patient specified in the certificate; or</w:t>
      </w:r>
    </w:p>
    <w:p w14:paraId="3F81ADCE"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(d)</w:t>
      </w:r>
      <w:r w:rsidRPr="00B60685">
        <w:rPr>
          <w:sz w:val="24"/>
          <w:szCs w:val="24"/>
        </w:rPr>
        <w:tab/>
      </w:r>
      <w:r w:rsidR="00F42D55" w:rsidRPr="00B60685">
        <w:rPr>
          <w:sz w:val="24"/>
          <w:szCs w:val="24"/>
        </w:rPr>
        <w:t>because of the special circumstances specified in the certificate,</w:t>
      </w:r>
    </w:p>
    <w:p w14:paraId="6CF5A035" w14:textId="77777777" w:rsidR="00F42D55" w:rsidRPr="00B60685" w:rsidRDefault="00F42D55" w:rsidP="00F42D55">
      <w:pPr>
        <w:autoSpaceDE w:val="0"/>
        <w:autoSpaceDN w:val="0"/>
        <w:spacing w:before="60" w:line="240" w:lineRule="auto"/>
        <w:rPr>
          <w:sz w:val="24"/>
          <w:szCs w:val="24"/>
        </w:rPr>
      </w:pPr>
    </w:p>
    <w:p w14:paraId="2610126F"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it would be contrary to accepted medical practice to provide the procedure to the patient unless the patient is given hospital treatment at the hospital for a period that includes part of an overnight stay.</w:t>
      </w:r>
    </w:p>
    <w:p w14:paraId="519FE57E" w14:textId="77777777" w:rsidR="00E70DCA" w:rsidRPr="00B60685" w:rsidRDefault="0009330F" w:rsidP="001F3962">
      <w:pPr>
        <w:pStyle w:val="Heading3"/>
        <w:numPr>
          <w:ilvl w:val="0"/>
          <w:numId w:val="0"/>
        </w:numPr>
        <w:ind w:left="720" w:hanging="720"/>
      </w:pPr>
      <w:bookmarkStart w:id="59" w:name="_Ref451526777"/>
      <w:bookmarkStart w:id="60" w:name="_Toc150081683"/>
      <w:r w:rsidRPr="00B60685">
        <w:t>11.</w:t>
      </w:r>
      <w:r w:rsidRPr="00B60685">
        <w:tab/>
      </w:r>
      <w:r w:rsidR="00E70DCA" w:rsidRPr="00B60685">
        <w:t>Certified overnight Type C procedures</w:t>
      </w:r>
      <w:bookmarkEnd w:id="59"/>
      <w:bookmarkEnd w:id="60"/>
    </w:p>
    <w:p w14:paraId="7E340350"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Minimum benefits for overnight accommodation are payable for patients receiving a certified Type C procedure only if:</w:t>
      </w:r>
    </w:p>
    <w:p w14:paraId="2C700D86"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certification has first been provided for the Type C procedure in accordance with clause</w:t>
      </w:r>
      <w:r w:rsidR="001F3962" w:rsidRPr="00B60685">
        <w:rPr>
          <w:sz w:val="24"/>
          <w:szCs w:val="24"/>
        </w:rPr>
        <w:t> </w:t>
      </w:r>
      <w:r w:rsidR="00CC1DB8" w:rsidRPr="00B60685">
        <w:rPr>
          <w:sz w:val="24"/>
          <w:szCs w:val="24"/>
        </w:rPr>
        <w:t>7</w:t>
      </w:r>
      <w:r w:rsidR="00E70DCA" w:rsidRPr="00B60685">
        <w:rPr>
          <w:sz w:val="24"/>
          <w:szCs w:val="24"/>
        </w:rPr>
        <w:t xml:space="preserve"> of Schedule</w:t>
      </w:r>
      <w:r w:rsidR="001F3962" w:rsidRPr="00B60685">
        <w:rPr>
          <w:sz w:val="24"/>
          <w:szCs w:val="24"/>
        </w:rPr>
        <w:t> </w:t>
      </w:r>
      <w:r w:rsidR="00E70DCA" w:rsidRPr="00B60685">
        <w:rPr>
          <w:sz w:val="24"/>
          <w:szCs w:val="24"/>
        </w:rPr>
        <w:t>3; and</w:t>
      </w:r>
    </w:p>
    <w:p w14:paraId="61C39216"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 xml:space="preserve">certification under </w:t>
      </w:r>
      <w:r w:rsidR="001F3962" w:rsidRPr="00B60685">
        <w:rPr>
          <w:sz w:val="24"/>
          <w:szCs w:val="24"/>
        </w:rPr>
        <w:t>subclause (</w:t>
      </w:r>
      <w:r w:rsidR="00341387" w:rsidRPr="00B60685">
        <w:rPr>
          <w:sz w:val="24"/>
          <w:szCs w:val="24"/>
        </w:rPr>
        <w:t>2</w:t>
      </w:r>
      <w:r w:rsidR="00CC1DB8" w:rsidRPr="00B60685">
        <w:rPr>
          <w:sz w:val="24"/>
          <w:szCs w:val="24"/>
        </w:rPr>
        <w:t>)</w:t>
      </w:r>
      <w:r w:rsidR="00E70DCA" w:rsidRPr="00B60685">
        <w:rPr>
          <w:sz w:val="24"/>
          <w:szCs w:val="24"/>
        </w:rPr>
        <w:t xml:space="preserve"> is also provided.</w:t>
      </w:r>
    </w:p>
    <w:p w14:paraId="26C84FFA"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Certification must be provided as follows the practitioner providing the certified Type C procedure must certify in writing that:</w:t>
      </w:r>
    </w:p>
    <w:p w14:paraId="6DB0F891" w14:textId="77777777" w:rsidR="00B07DA2" w:rsidRPr="00B60685" w:rsidRDefault="0009330F" w:rsidP="0009330F">
      <w:pPr>
        <w:tabs>
          <w:tab w:val="left" w:pos="1701"/>
          <w:tab w:val="num"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because of the medical condition of the patient specified in the certificate; or</w:t>
      </w:r>
    </w:p>
    <w:p w14:paraId="393CCF35" w14:textId="77777777" w:rsidR="00E70DCA" w:rsidRPr="00B60685" w:rsidRDefault="0009330F" w:rsidP="0009330F">
      <w:pPr>
        <w:tabs>
          <w:tab w:val="left" w:pos="1701"/>
          <w:tab w:val="num"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because of the special circumstances specified in the certificate,</w:t>
      </w:r>
    </w:p>
    <w:p w14:paraId="6CE5F9E5" w14:textId="77777777" w:rsidR="00694BC5" w:rsidRPr="00B60685" w:rsidRDefault="00E70DCA" w:rsidP="00694BC5">
      <w:pPr>
        <w:tabs>
          <w:tab w:val="left" w:pos="851"/>
        </w:tabs>
        <w:autoSpaceDE w:val="0"/>
        <w:autoSpaceDN w:val="0"/>
        <w:spacing w:before="120" w:line="260" w:lineRule="exact"/>
        <w:ind w:left="851"/>
        <w:rPr>
          <w:sz w:val="24"/>
          <w:szCs w:val="24"/>
        </w:rPr>
      </w:pPr>
      <w:r w:rsidRPr="00B60685">
        <w:rPr>
          <w:sz w:val="24"/>
          <w:szCs w:val="24"/>
        </w:rPr>
        <w:t>it would be contrary to accepted medical practice to provide the procedure to the patient unless the patient is given hospital treatment at the hospital for a period that includes part of an overnight stay.</w:t>
      </w:r>
    </w:p>
    <w:p w14:paraId="4DB0B7A2" w14:textId="77777777" w:rsidR="00A83F47" w:rsidRPr="00B60685" w:rsidRDefault="00A83F47" w:rsidP="00A83F47">
      <w:pPr>
        <w:tabs>
          <w:tab w:val="left" w:pos="851"/>
        </w:tabs>
        <w:autoSpaceDE w:val="0"/>
        <w:autoSpaceDN w:val="0"/>
        <w:spacing w:before="120" w:line="260" w:lineRule="exact"/>
        <w:ind w:left="851"/>
        <w:rPr>
          <w:sz w:val="24"/>
          <w:szCs w:val="24"/>
        </w:rPr>
        <w:sectPr w:rsidR="00A83F47" w:rsidRPr="00B60685" w:rsidSect="00B44433">
          <w:pgSz w:w="11906" w:h="16838" w:code="9"/>
          <w:pgMar w:top="1440" w:right="1797" w:bottom="1440" w:left="1797" w:header="709" w:footer="709" w:gutter="0"/>
          <w:cols w:space="709"/>
          <w:docGrid w:linePitch="326"/>
        </w:sectPr>
      </w:pPr>
      <w:bookmarkStart w:id="61" w:name="_Ref451526301"/>
    </w:p>
    <w:p w14:paraId="0F819BFE" w14:textId="32E62D52" w:rsidR="00120E63" w:rsidRPr="00B60685" w:rsidRDefault="00956D7D" w:rsidP="001F3962">
      <w:pPr>
        <w:pStyle w:val="Heading1"/>
        <w:keepNext/>
        <w:keepLines/>
        <w:pageBreakBefore/>
      </w:pPr>
      <w:bookmarkStart w:id="62" w:name="_Toc150081684"/>
      <w:bookmarkEnd w:id="61"/>
      <w:r w:rsidRPr="00B60685">
        <w:lastRenderedPageBreak/>
        <w:t>Schedule</w:t>
      </w:r>
      <w:r w:rsidR="001F3962" w:rsidRPr="00B60685">
        <w:t> </w:t>
      </w:r>
      <w:r w:rsidRPr="00B60685">
        <w:t xml:space="preserve">2 </w:t>
      </w:r>
      <w:r w:rsidR="00B60685">
        <w:noBreakHyphen/>
      </w:r>
      <w:r w:rsidRPr="00B60685">
        <w:t xml:space="preserve"> Overnight shared ward accommodation for private patients at public hospitals in the Australian Capital Territory, New South Wales, Northern Territory, Queensland, South Australia and Western Australia</w:t>
      </w:r>
      <w:bookmarkEnd w:id="62"/>
    </w:p>
    <w:p w14:paraId="7A4A2674" w14:textId="77777777" w:rsidR="00E70DCA" w:rsidRPr="00B60685" w:rsidRDefault="0009330F" w:rsidP="001F3962">
      <w:pPr>
        <w:pStyle w:val="Heading3"/>
        <w:numPr>
          <w:ilvl w:val="0"/>
          <w:numId w:val="0"/>
        </w:numPr>
        <w:ind w:left="720" w:hanging="720"/>
      </w:pPr>
      <w:bookmarkStart w:id="63" w:name="_Toc150081685"/>
      <w:r w:rsidRPr="00B60685">
        <w:t>1.</w:t>
      </w:r>
      <w:r w:rsidRPr="00B60685">
        <w:tab/>
      </w:r>
      <w:r w:rsidR="00E70DCA" w:rsidRPr="00B60685">
        <w:t>Circumstances</w:t>
      </w:r>
      <w:bookmarkEnd w:id="63"/>
    </w:p>
    <w:p w14:paraId="09B21F6A"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For rules</w:t>
      </w:r>
      <w:r w:rsidR="001F3962" w:rsidRPr="00B60685">
        <w:rPr>
          <w:sz w:val="24"/>
          <w:szCs w:val="24"/>
        </w:rPr>
        <w:t> </w:t>
      </w:r>
      <w:r w:rsidR="00BC325A" w:rsidRPr="00B60685">
        <w:rPr>
          <w:sz w:val="24"/>
          <w:szCs w:val="24"/>
        </w:rPr>
        <w:t xml:space="preserve">4 </w:t>
      </w:r>
      <w:r w:rsidRPr="00B60685">
        <w:rPr>
          <w:sz w:val="24"/>
          <w:szCs w:val="24"/>
        </w:rPr>
        <w:t xml:space="preserve">and </w:t>
      </w:r>
      <w:r w:rsidR="00CC1DB8" w:rsidRPr="00B60685">
        <w:rPr>
          <w:sz w:val="24"/>
          <w:szCs w:val="24"/>
        </w:rPr>
        <w:t>5</w:t>
      </w:r>
      <w:r w:rsidRPr="00B60685">
        <w:rPr>
          <w:sz w:val="24"/>
          <w:szCs w:val="24"/>
        </w:rPr>
        <w:t xml:space="preserve"> of Part</w:t>
      </w:r>
      <w:r w:rsidR="001F3962" w:rsidRPr="00B60685">
        <w:rPr>
          <w:sz w:val="24"/>
          <w:szCs w:val="24"/>
        </w:rPr>
        <w:t> </w:t>
      </w:r>
      <w:r w:rsidRPr="00B60685">
        <w:rPr>
          <w:sz w:val="24"/>
          <w:szCs w:val="24"/>
        </w:rPr>
        <w:t>2 of these Rules, the circumstances specified for hospital treatment to which this Schedule applies are that the treatment is provided:</w:t>
      </w:r>
    </w:p>
    <w:p w14:paraId="116BCEF2" w14:textId="2396F0D1"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to a patient who is not a nursing</w:t>
      </w:r>
      <w:r w:rsidR="00B60685">
        <w:rPr>
          <w:sz w:val="24"/>
          <w:szCs w:val="24"/>
        </w:rPr>
        <w:noBreakHyphen/>
      </w:r>
      <w:r w:rsidR="00E70DCA" w:rsidRPr="00B60685">
        <w:rPr>
          <w:sz w:val="24"/>
          <w:szCs w:val="24"/>
        </w:rPr>
        <w:t>home type patient; and</w:t>
      </w:r>
    </w:p>
    <w:p w14:paraId="6FEEDE8C" w14:textId="77777777" w:rsidR="008E7C26" w:rsidRPr="00B60685" w:rsidRDefault="0009330F" w:rsidP="0009330F">
      <w:pPr>
        <w:tabs>
          <w:tab w:val="left" w:pos="1843"/>
        </w:tabs>
        <w:autoSpaceDE w:val="0"/>
        <w:autoSpaceDN w:val="0"/>
        <w:spacing w:before="60" w:line="240" w:lineRule="auto"/>
        <w:ind w:left="1843" w:hanging="851"/>
      </w:pPr>
      <w:r w:rsidRPr="00B60685">
        <w:t>(b)</w:t>
      </w:r>
      <w:r w:rsidRPr="00B60685">
        <w:tab/>
      </w:r>
      <w:r w:rsidR="00E70DCA" w:rsidRPr="00B60685">
        <w:rPr>
          <w:sz w:val="24"/>
          <w:szCs w:val="24"/>
        </w:rPr>
        <w:t>as shared ward accommodation at a public hospital in the ACT, NSW, Northern Territory, Queensland, South Australia or Western Australia; and</w:t>
      </w:r>
    </w:p>
    <w:p w14:paraId="39DC8963" w14:textId="704BFF0E" w:rsidR="00F42D55" w:rsidRPr="00B60685" w:rsidRDefault="00F42D55" w:rsidP="008E7C26">
      <w:pPr>
        <w:autoSpaceDE w:val="0"/>
        <w:autoSpaceDN w:val="0"/>
        <w:spacing w:before="60" w:line="240" w:lineRule="auto"/>
        <w:ind w:left="1843"/>
        <w:rPr>
          <w:sz w:val="20"/>
        </w:rPr>
      </w:pPr>
      <w:r w:rsidRPr="00B60685">
        <w:rPr>
          <w:sz w:val="20"/>
        </w:rPr>
        <w:t>Note:</w:t>
      </w:r>
      <w:r w:rsidRPr="00B60685">
        <w:rPr>
          <w:sz w:val="20"/>
        </w:rPr>
        <w:tab/>
        <w:t xml:space="preserve">The definition of hospital treatment in </w:t>
      </w:r>
      <w:r w:rsidR="00C25A6C" w:rsidRPr="00B60685">
        <w:rPr>
          <w:sz w:val="20"/>
        </w:rPr>
        <w:t>section 1</w:t>
      </w:r>
      <w:r w:rsidRPr="00B60685">
        <w:rPr>
          <w:sz w:val="20"/>
        </w:rPr>
        <w:t>21</w:t>
      </w:r>
      <w:r w:rsidR="00B60685">
        <w:rPr>
          <w:sz w:val="20"/>
        </w:rPr>
        <w:noBreakHyphen/>
      </w:r>
      <w:r w:rsidRPr="00B60685">
        <w:rPr>
          <w:sz w:val="20"/>
        </w:rPr>
        <w:t>5 of the Act includes that the treatment is provided either at the hospital or provided or arranged with the direct involvement of a hospital.  This Schedule sets out benefit requirements only for treatment provided at the relevant hospital ― see paragraph</w:t>
      </w:r>
      <w:r w:rsidR="001F3962" w:rsidRPr="00B60685">
        <w:rPr>
          <w:sz w:val="20"/>
        </w:rPr>
        <w:t> </w:t>
      </w:r>
      <w:r w:rsidRPr="00B60685">
        <w:rPr>
          <w:sz w:val="20"/>
        </w:rPr>
        <w:t>121</w:t>
      </w:r>
      <w:r w:rsidR="00B60685">
        <w:rPr>
          <w:sz w:val="20"/>
        </w:rPr>
        <w:noBreakHyphen/>
      </w:r>
      <w:r w:rsidRPr="00B60685">
        <w:rPr>
          <w:sz w:val="20"/>
        </w:rPr>
        <w:t>5 (1) (c) of the Act.</w:t>
      </w:r>
    </w:p>
    <w:p w14:paraId="5C8F5D6D"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F42D55" w:rsidRPr="00B60685">
        <w:rPr>
          <w:sz w:val="24"/>
          <w:szCs w:val="24"/>
        </w:rPr>
        <w:t>for the purpose of permitting the provision to the patient of hospital treatment that is:</w:t>
      </w:r>
    </w:p>
    <w:p w14:paraId="02FFFCDD" w14:textId="77777777" w:rsidR="00F42D55" w:rsidRPr="00B60685" w:rsidRDefault="0009330F" w:rsidP="0009330F">
      <w:pPr>
        <w:tabs>
          <w:tab w:val="left" w:pos="2551"/>
        </w:tabs>
        <w:autoSpaceDE w:val="0"/>
        <w:autoSpaceDN w:val="0"/>
        <w:spacing w:before="60" w:line="240" w:lineRule="auto"/>
        <w:ind w:left="2551" w:hanging="850"/>
        <w:rPr>
          <w:sz w:val="24"/>
          <w:szCs w:val="24"/>
        </w:rPr>
      </w:pPr>
      <w:r w:rsidRPr="00B60685">
        <w:rPr>
          <w:sz w:val="24"/>
          <w:szCs w:val="24"/>
        </w:rPr>
        <w:t>(i)</w:t>
      </w:r>
      <w:r w:rsidRPr="00B60685">
        <w:rPr>
          <w:sz w:val="24"/>
          <w:szCs w:val="24"/>
        </w:rPr>
        <w:tab/>
      </w:r>
      <w:r w:rsidR="00E70DCA" w:rsidRPr="00B60685">
        <w:rPr>
          <w:sz w:val="24"/>
          <w:szCs w:val="24"/>
        </w:rPr>
        <w:t>a Type A procedure; and</w:t>
      </w:r>
    </w:p>
    <w:p w14:paraId="31944ABB" w14:textId="77777777" w:rsidR="00E70DCA" w:rsidRPr="00B60685" w:rsidRDefault="0009330F" w:rsidP="0009330F">
      <w:pPr>
        <w:tabs>
          <w:tab w:val="left" w:pos="2551"/>
        </w:tabs>
        <w:autoSpaceDE w:val="0"/>
        <w:autoSpaceDN w:val="0"/>
        <w:spacing w:before="60" w:line="240" w:lineRule="auto"/>
        <w:ind w:left="2551" w:hanging="850"/>
        <w:rPr>
          <w:sz w:val="24"/>
          <w:szCs w:val="24"/>
        </w:rPr>
      </w:pPr>
      <w:r w:rsidRPr="00B60685">
        <w:rPr>
          <w:sz w:val="24"/>
          <w:szCs w:val="24"/>
        </w:rPr>
        <w:t>(ii)</w:t>
      </w:r>
      <w:r w:rsidRPr="00B60685">
        <w:rPr>
          <w:sz w:val="24"/>
          <w:szCs w:val="24"/>
        </w:rPr>
        <w:tab/>
      </w:r>
      <w:r w:rsidR="00E70DCA" w:rsidRPr="00B60685">
        <w:rPr>
          <w:sz w:val="24"/>
          <w:szCs w:val="24"/>
        </w:rPr>
        <w:t>for a period that includes part of an overnight stay.</w:t>
      </w:r>
    </w:p>
    <w:p w14:paraId="2103B45D" w14:textId="77777777" w:rsidR="00E70DCA" w:rsidRPr="00B60685" w:rsidRDefault="00E70DCA" w:rsidP="00E70DCA">
      <w:pPr>
        <w:tabs>
          <w:tab w:val="left" w:pos="567"/>
        </w:tabs>
        <w:autoSpaceDE w:val="0"/>
        <w:autoSpaceDN w:val="0"/>
        <w:spacing w:before="120" w:line="220" w:lineRule="exact"/>
        <w:ind w:left="2551" w:hanging="850"/>
        <w:rPr>
          <w:iCs/>
          <w:sz w:val="20"/>
        </w:rPr>
      </w:pPr>
      <w:r w:rsidRPr="00B60685">
        <w:rPr>
          <w:iCs/>
          <w:sz w:val="20"/>
        </w:rPr>
        <w:t>Note:</w:t>
      </w:r>
      <w:r w:rsidRPr="00B60685">
        <w:rPr>
          <w:iCs/>
          <w:sz w:val="20"/>
        </w:rPr>
        <w:tab/>
        <w:t>A Type A procedure is defined to include a certified Type B procedure and a certified overnight Type C procedure―see the definitions of those terms in rule</w:t>
      </w:r>
      <w:r w:rsidR="001F3962" w:rsidRPr="00B60685">
        <w:rPr>
          <w:iCs/>
          <w:sz w:val="20"/>
        </w:rPr>
        <w:t> </w:t>
      </w:r>
      <w:r w:rsidR="00CC1DB8" w:rsidRPr="00B60685">
        <w:rPr>
          <w:iCs/>
          <w:sz w:val="20"/>
        </w:rPr>
        <w:t>3</w:t>
      </w:r>
      <w:r w:rsidRPr="00B60685">
        <w:rPr>
          <w:iCs/>
          <w:sz w:val="20"/>
        </w:rPr>
        <w:t xml:space="preserve"> of Part</w:t>
      </w:r>
      <w:r w:rsidR="001F3962" w:rsidRPr="00B60685">
        <w:rPr>
          <w:iCs/>
          <w:sz w:val="20"/>
        </w:rPr>
        <w:t> </w:t>
      </w:r>
      <w:r w:rsidRPr="00B60685">
        <w:rPr>
          <w:iCs/>
          <w:sz w:val="20"/>
        </w:rPr>
        <w:t>1 of these Rules.</w:t>
      </w:r>
    </w:p>
    <w:p w14:paraId="262B28C1" w14:textId="77777777" w:rsidR="00E70DCA" w:rsidRPr="00B60685" w:rsidRDefault="0009330F" w:rsidP="001F3962">
      <w:pPr>
        <w:pStyle w:val="Heading3"/>
        <w:numPr>
          <w:ilvl w:val="0"/>
          <w:numId w:val="0"/>
        </w:numPr>
        <w:ind w:left="720" w:hanging="720"/>
      </w:pPr>
      <w:bookmarkStart w:id="64" w:name="_Toc150081686"/>
      <w:r w:rsidRPr="00B60685">
        <w:t>2.</w:t>
      </w:r>
      <w:r w:rsidRPr="00B60685">
        <w:tab/>
      </w:r>
      <w:r w:rsidR="00E70DCA" w:rsidRPr="00B60685">
        <w:t>Minimum benefit</w:t>
      </w:r>
      <w:bookmarkEnd w:id="64"/>
    </w:p>
    <w:p w14:paraId="7106A007" w14:textId="77777777" w:rsidR="001A770D" w:rsidRPr="00B60685" w:rsidRDefault="00E70DCA" w:rsidP="001A770D">
      <w:pPr>
        <w:pStyle w:val="Item"/>
        <w:keepNext/>
      </w:pPr>
      <w:bookmarkStart w:id="65" w:name="_Ref155323710"/>
      <w:r w:rsidRPr="00B60685">
        <w:rPr>
          <w:sz w:val="24"/>
          <w:szCs w:val="24"/>
        </w:rPr>
        <w:t>The minimum benefit for hospital treatment provided in the circumstances described in this Schedule is the amount set out in the table in this Schedule for that hospital treatment.</w:t>
      </w:r>
      <w:bookmarkEnd w:id="65"/>
    </w:p>
    <w:p w14:paraId="26362B40" w14:textId="77777777" w:rsidR="001A770D" w:rsidRPr="00B60685" w:rsidRDefault="001A770D" w:rsidP="001A770D">
      <w:pPr>
        <w:pStyle w:val="Tabletext"/>
      </w:pPr>
      <w:bookmarkStart w:id="66" w:name="_Hlk140934398"/>
    </w:p>
    <w:tbl>
      <w:tblPr>
        <w:tblW w:w="9180" w:type="dxa"/>
        <w:tblInd w:w="40" w:type="dxa"/>
        <w:tblBorders>
          <w:top w:val="single" w:sz="12" w:space="0" w:color="auto"/>
          <w:bottom w:val="single" w:sz="12" w:space="0" w:color="auto"/>
        </w:tblBorders>
        <w:tblLayout w:type="fixed"/>
        <w:tblCellMar>
          <w:left w:w="40" w:type="dxa"/>
          <w:right w:w="40" w:type="dxa"/>
        </w:tblCellMar>
        <w:tblLook w:val="04A0" w:firstRow="1" w:lastRow="0" w:firstColumn="1" w:lastColumn="0" w:noHBand="0" w:noVBand="1"/>
      </w:tblPr>
      <w:tblGrid>
        <w:gridCol w:w="4556"/>
        <w:gridCol w:w="4624"/>
      </w:tblGrid>
      <w:tr w:rsidR="001A770D" w:rsidRPr="00B60685" w14:paraId="556A4BE5" w14:textId="77777777" w:rsidTr="00B54BA8">
        <w:trPr>
          <w:tblHeader/>
        </w:trPr>
        <w:tc>
          <w:tcPr>
            <w:tcW w:w="9180" w:type="dxa"/>
            <w:gridSpan w:val="2"/>
            <w:tcBorders>
              <w:top w:val="single" w:sz="12" w:space="0" w:color="auto"/>
              <w:bottom w:val="single" w:sz="4" w:space="0" w:color="auto"/>
            </w:tcBorders>
          </w:tcPr>
          <w:p w14:paraId="0725EFB9" w14:textId="30FC8576" w:rsidR="001A770D" w:rsidRPr="00B60685" w:rsidRDefault="001A770D" w:rsidP="00112ACD">
            <w:pPr>
              <w:pStyle w:val="TableHeading"/>
            </w:pPr>
            <w:r w:rsidRPr="00B60685">
              <w:lastRenderedPageBreak/>
              <w:t>Table 1</w:t>
            </w:r>
            <w:r w:rsidR="00B60685">
              <w:noBreakHyphen/>
            </w:r>
            <w:r w:rsidRPr="00B60685">
              <w:t>Overnight shared ward accommodation for private patients at public hospitals in the Australian Capital Territory, New South Wales, Northern Territory, Queensland, South Australia and Western Australia</w:t>
            </w:r>
          </w:p>
        </w:tc>
      </w:tr>
      <w:tr w:rsidR="001A770D" w:rsidRPr="00B60685" w14:paraId="4DD54312" w14:textId="77777777" w:rsidTr="00B54BA8">
        <w:trPr>
          <w:tblHeader/>
        </w:trPr>
        <w:tc>
          <w:tcPr>
            <w:tcW w:w="4556" w:type="dxa"/>
            <w:tcBorders>
              <w:top w:val="single" w:sz="4" w:space="0" w:color="auto"/>
              <w:bottom w:val="single" w:sz="4" w:space="0" w:color="auto"/>
            </w:tcBorders>
          </w:tcPr>
          <w:p w14:paraId="69EE792A" w14:textId="77777777" w:rsidR="001A770D" w:rsidRPr="00B60685" w:rsidRDefault="001A770D" w:rsidP="00112ACD">
            <w:pPr>
              <w:pStyle w:val="TableHeading"/>
              <w:keepLines/>
            </w:pPr>
            <w:r w:rsidRPr="00B60685">
              <w:t>Column 1</w:t>
            </w:r>
          </w:p>
        </w:tc>
        <w:tc>
          <w:tcPr>
            <w:tcW w:w="4624" w:type="dxa"/>
            <w:tcBorders>
              <w:top w:val="single" w:sz="4" w:space="0" w:color="auto"/>
              <w:bottom w:val="single" w:sz="4" w:space="0" w:color="auto"/>
            </w:tcBorders>
          </w:tcPr>
          <w:p w14:paraId="7CAB2C73" w14:textId="77777777" w:rsidR="001A770D" w:rsidRPr="00B60685" w:rsidRDefault="001A770D" w:rsidP="00112ACD">
            <w:pPr>
              <w:pStyle w:val="TableHeading"/>
              <w:keepLines/>
            </w:pPr>
            <w:r w:rsidRPr="00B60685">
              <w:t>Column 2</w:t>
            </w:r>
          </w:p>
        </w:tc>
      </w:tr>
      <w:tr w:rsidR="001A770D" w:rsidRPr="00B60685" w14:paraId="2D593367" w14:textId="77777777" w:rsidTr="00B54BA8">
        <w:trPr>
          <w:tblHeader/>
        </w:trPr>
        <w:tc>
          <w:tcPr>
            <w:tcW w:w="4556" w:type="dxa"/>
            <w:tcBorders>
              <w:top w:val="single" w:sz="4" w:space="0" w:color="auto"/>
              <w:bottom w:val="single" w:sz="12" w:space="0" w:color="auto"/>
            </w:tcBorders>
            <w:hideMark/>
          </w:tcPr>
          <w:p w14:paraId="097AD6CB" w14:textId="77777777" w:rsidR="001A770D" w:rsidRPr="00B60685" w:rsidRDefault="001A770D" w:rsidP="00112ACD">
            <w:pPr>
              <w:pStyle w:val="TableHeading"/>
              <w:keepLines/>
            </w:pPr>
            <w:r w:rsidRPr="00B60685">
              <w:t>State/Territory</w:t>
            </w:r>
          </w:p>
        </w:tc>
        <w:tc>
          <w:tcPr>
            <w:tcW w:w="4624" w:type="dxa"/>
            <w:tcBorders>
              <w:top w:val="single" w:sz="4" w:space="0" w:color="auto"/>
              <w:bottom w:val="single" w:sz="12" w:space="0" w:color="auto"/>
            </w:tcBorders>
            <w:hideMark/>
          </w:tcPr>
          <w:p w14:paraId="488EE7A3" w14:textId="77777777" w:rsidR="001A770D" w:rsidRPr="00B60685" w:rsidRDefault="001A770D" w:rsidP="00112ACD">
            <w:pPr>
              <w:pStyle w:val="TableHeading"/>
              <w:keepLines/>
            </w:pPr>
            <w:r w:rsidRPr="00B60685">
              <w:t>Minimum benefit payable per night</w:t>
            </w:r>
          </w:p>
        </w:tc>
      </w:tr>
      <w:tr w:rsidR="001A770D" w:rsidRPr="00B60685" w14:paraId="0CEDC987" w14:textId="77777777" w:rsidTr="00112ACD">
        <w:tc>
          <w:tcPr>
            <w:tcW w:w="4556" w:type="dxa"/>
            <w:tcBorders>
              <w:top w:val="single" w:sz="12" w:space="0" w:color="auto"/>
            </w:tcBorders>
            <w:hideMark/>
          </w:tcPr>
          <w:p w14:paraId="5215D26E" w14:textId="77777777" w:rsidR="001A770D" w:rsidRPr="00B60685" w:rsidRDefault="001A770D" w:rsidP="00112ACD">
            <w:pPr>
              <w:pStyle w:val="Tabletext"/>
              <w:keepNext/>
              <w:keepLines/>
            </w:pPr>
            <w:r w:rsidRPr="00B60685">
              <w:t>Australian Capital Territory</w:t>
            </w:r>
          </w:p>
        </w:tc>
        <w:tc>
          <w:tcPr>
            <w:tcW w:w="4624" w:type="dxa"/>
            <w:tcBorders>
              <w:top w:val="single" w:sz="12" w:space="0" w:color="auto"/>
            </w:tcBorders>
          </w:tcPr>
          <w:p w14:paraId="2A36A1E6" w14:textId="77777777" w:rsidR="001A770D" w:rsidRPr="00B60685" w:rsidRDefault="001A770D" w:rsidP="00112ACD">
            <w:pPr>
              <w:pStyle w:val="Tabletext"/>
              <w:keepNext/>
              <w:keepLines/>
            </w:pPr>
            <w:r w:rsidRPr="00B60685">
              <w:t>$421</w:t>
            </w:r>
          </w:p>
        </w:tc>
      </w:tr>
      <w:tr w:rsidR="001A770D" w:rsidRPr="00B60685" w14:paraId="62EFCE64" w14:textId="77777777" w:rsidTr="00112ACD">
        <w:tc>
          <w:tcPr>
            <w:tcW w:w="4556" w:type="dxa"/>
            <w:hideMark/>
          </w:tcPr>
          <w:p w14:paraId="1958F2C6" w14:textId="77777777" w:rsidR="001A770D" w:rsidRPr="00B60685" w:rsidRDefault="001A770D" w:rsidP="00112ACD">
            <w:pPr>
              <w:pStyle w:val="Tabletext"/>
              <w:keepNext/>
              <w:keepLines/>
            </w:pPr>
            <w:r w:rsidRPr="00B60685">
              <w:t>New South Wales</w:t>
            </w:r>
          </w:p>
        </w:tc>
        <w:tc>
          <w:tcPr>
            <w:tcW w:w="4624" w:type="dxa"/>
          </w:tcPr>
          <w:p w14:paraId="04664849" w14:textId="77777777" w:rsidR="001A770D" w:rsidRPr="00B60685" w:rsidRDefault="001A770D" w:rsidP="00112ACD">
            <w:pPr>
              <w:pStyle w:val="Tabletext"/>
              <w:keepNext/>
              <w:keepLines/>
            </w:pPr>
            <w:r w:rsidRPr="00B60685">
              <w:t>$421</w:t>
            </w:r>
          </w:p>
        </w:tc>
      </w:tr>
      <w:tr w:rsidR="001A770D" w:rsidRPr="00B60685" w14:paraId="1CF27612" w14:textId="77777777" w:rsidTr="00112ACD">
        <w:tc>
          <w:tcPr>
            <w:tcW w:w="4556" w:type="dxa"/>
            <w:hideMark/>
          </w:tcPr>
          <w:p w14:paraId="24CDC32C" w14:textId="77777777" w:rsidR="001A770D" w:rsidRPr="00B60685" w:rsidRDefault="001A770D" w:rsidP="00112ACD">
            <w:pPr>
              <w:pStyle w:val="Tabletext"/>
              <w:keepNext/>
              <w:keepLines/>
            </w:pPr>
            <w:r w:rsidRPr="00B60685">
              <w:t>Northern Territory</w:t>
            </w:r>
          </w:p>
        </w:tc>
        <w:tc>
          <w:tcPr>
            <w:tcW w:w="4624" w:type="dxa"/>
          </w:tcPr>
          <w:p w14:paraId="04C53798" w14:textId="77777777" w:rsidR="001A770D" w:rsidRPr="00B60685" w:rsidRDefault="001A770D" w:rsidP="00112ACD">
            <w:pPr>
              <w:pStyle w:val="Tabletext"/>
              <w:keepNext/>
              <w:keepLines/>
            </w:pPr>
            <w:r w:rsidRPr="00B60685">
              <w:t>$421</w:t>
            </w:r>
          </w:p>
        </w:tc>
      </w:tr>
      <w:tr w:rsidR="001A770D" w:rsidRPr="00B60685" w14:paraId="3D102917" w14:textId="77777777" w:rsidTr="00112ACD">
        <w:tc>
          <w:tcPr>
            <w:tcW w:w="4556" w:type="dxa"/>
            <w:hideMark/>
          </w:tcPr>
          <w:p w14:paraId="1CA85EB1" w14:textId="77777777" w:rsidR="001A770D" w:rsidRPr="00B60685" w:rsidRDefault="001A770D" w:rsidP="00112ACD">
            <w:pPr>
              <w:pStyle w:val="Tabletext"/>
              <w:keepNext/>
              <w:keepLines/>
            </w:pPr>
            <w:r w:rsidRPr="00B60685">
              <w:t>Queensland</w:t>
            </w:r>
          </w:p>
        </w:tc>
        <w:tc>
          <w:tcPr>
            <w:tcW w:w="4624" w:type="dxa"/>
          </w:tcPr>
          <w:p w14:paraId="02457117" w14:textId="77777777" w:rsidR="001A770D" w:rsidRPr="00B60685" w:rsidRDefault="001A770D" w:rsidP="00112ACD">
            <w:pPr>
              <w:pStyle w:val="Tabletext"/>
              <w:keepNext/>
              <w:keepLines/>
            </w:pPr>
            <w:r w:rsidRPr="00B60685">
              <w:t>$431</w:t>
            </w:r>
          </w:p>
        </w:tc>
      </w:tr>
      <w:tr w:rsidR="001A770D" w:rsidRPr="00B60685" w14:paraId="67755FB2" w14:textId="77777777" w:rsidTr="00112ACD">
        <w:tc>
          <w:tcPr>
            <w:tcW w:w="4556" w:type="dxa"/>
            <w:hideMark/>
          </w:tcPr>
          <w:p w14:paraId="300537DE" w14:textId="77777777" w:rsidR="001A770D" w:rsidRPr="00B60685" w:rsidRDefault="001A770D" w:rsidP="00112ACD">
            <w:pPr>
              <w:pStyle w:val="Tabletext"/>
              <w:keepNext/>
              <w:keepLines/>
            </w:pPr>
            <w:r w:rsidRPr="00B60685">
              <w:t>South Australia</w:t>
            </w:r>
          </w:p>
        </w:tc>
        <w:tc>
          <w:tcPr>
            <w:tcW w:w="4624" w:type="dxa"/>
            <w:hideMark/>
          </w:tcPr>
          <w:p w14:paraId="533D0854" w14:textId="77777777" w:rsidR="001A770D" w:rsidRPr="00B60685" w:rsidRDefault="001A770D" w:rsidP="00112ACD">
            <w:pPr>
              <w:pStyle w:val="Tabletext"/>
              <w:keepNext/>
              <w:keepLines/>
            </w:pPr>
            <w:r w:rsidRPr="00B60685">
              <w:t>$421</w:t>
            </w:r>
          </w:p>
        </w:tc>
      </w:tr>
      <w:tr w:rsidR="001A770D" w:rsidRPr="00B60685" w14:paraId="62B6C13F" w14:textId="77777777" w:rsidTr="00112ACD">
        <w:tc>
          <w:tcPr>
            <w:tcW w:w="4556" w:type="dxa"/>
            <w:hideMark/>
          </w:tcPr>
          <w:p w14:paraId="1CE5200F" w14:textId="77777777" w:rsidR="001A770D" w:rsidRPr="00B60685" w:rsidRDefault="001A770D" w:rsidP="00112ACD">
            <w:pPr>
              <w:pStyle w:val="Tabletext"/>
              <w:keepNext/>
              <w:keepLines/>
            </w:pPr>
            <w:r w:rsidRPr="00B60685">
              <w:t>Western Australia</w:t>
            </w:r>
          </w:p>
        </w:tc>
        <w:tc>
          <w:tcPr>
            <w:tcW w:w="4624" w:type="dxa"/>
            <w:hideMark/>
          </w:tcPr>
          <w:p w14:paraId="1D0BA49C" w14:textId="77777777" w:rsidR="001A770D" w:rsidRPr="00B60685" w:rsidRDefault="001A770D" w:rsidP="00112ACD">
            <w:pPr>
              <w:pStyle w:val="Tabletext"/>
              <w:keepNext/>
              <w:keepLines/>
            </w:pPr>
            <w:r w:rsidRPr="00B60685">
              <w:t>$421</w:t>
            </w:r>
          </w:p>
        </w:tc>
      </w:tr>
      <w:bookmarkEnd w:id="66"/>
    </w:tbl>
    <w:p w14:paraId="1475832D" w14:textId="77777777" w:rsidR="00CB26AD" w:rsidRPr="00B60685" w:rsidRDefault="00CB26AD" w:rsidP="00CB26AD">
      <w:pPr>
        <w:adjustRightInd w:val="0"/>
        <w:spacing w:line="240" w:lineRule="atLeast"/>
        <w:sectPr w:rsidR="00CB26AD" w:rsidRPr="00B60685" w:rsidSect="00B44433">
          <w:headerReference w:type="even" r:id="rId28"/>
          <w:headerReference w:type="default" r:id="rId29"/>
          <w:pgSz w:w="11906" w:h="16838" w:code="9"/>
          <w:pgMar w:top="1440" w:right="1797" w:bottom="1440" w:left="1797" w:header="709" w:footer="709" w:gutter="0"/>
          <w:cols w:space="709"/>
          <w:docGrid w:linePitch="326"/>
        </w:sectPr>
      </w:pPr>
    </w:p>
    <w:p w14:paraId="7B360E5D" w14:textId="0C024DC7" w:rsidR="00E70DCA" w:rsidRPr="00B60685" w:rsidRDefault="00E70DCA" w:rsidP="001F3962">
      <w:pPr>
        <w:pStyle w:val="Heading1"/>
        <w:keepNext/>
        <w:keepLines/>
        <w:pageBreakBefore/>
      </w:pPr>
      <w:bookmarkStart w:id="67" w:name="_Ref451526309"/>
      <w:bookmarkStart w:id="68" w:name="_Toc150081687"/>
      <w:r w:rsidRPr="00B60685">
        <w:lastRenderedPageBreak/>
        <w:t>Schedule</w:t>
      </w:r>
      <w:r w:rsidR="001F3962" w:rsidRPr="00B60685">
        <w:t> </w:t>
      </w:r>
      <w:r w:rsidRPr="00B60685">
        <w:t>3―Same</w:t>
      </w:r>
      <w:r w:rsidR="00B60685">
        <w:noBreakHyphen/>
      </w:r>
      <w:r w:rsidRPr="00B60685">
        <w:t>day accommodation:  hospitals in all States/Territories</w:t>
      </w:r>
      <w:bookmarkEnd w:id="67"/>
      <w:bookmarkEnd w:id="68"/>
    </w:p>
    <w:p w14:paraId="63D20EC1" w14:textId="77777777" w:rsidR="00E70DCA" w:rsidRPr="00B60685" w:rsidRDefault="00354E4D" w:rsidP="001F3962">
      <w:pPr>
        <w:pStyle w:val="Heading2"/>
      </w:pPr>
      <w:bookmarkStart w:id="69" w:name="_Toc150081688"/>
      <w:r w:rsidRPr="00B60685">
        <w:t>Part</w:t>
      </w:r>
      <w:r w:rsidR="001F3962" w:rsidRPr="00B60685">
        <w:t> </w:t>
      </w:r>
      <w:r w:rsidRPr="00B60685">
        <w:t>1</w:t>
      </w:r>
      <w:r w:rsidRPr="00B60685">
        <w:tab/>
      </w:r>
      <w:r w:rsidR="00E70DCA" w:rsidRPr="00B60685">
        <w:t>General</w:t>
      </w:r>
      <w:bookmarkEnd w:id="69"/>
    </w:p>
    <w:p w14:paraId="0C8CDD74" w14:textId="77777777" w:rsidR="00E70DCA" w:rsidRPr="00B60685" w:rsidRDefault="0009330F" w:rsidP="001F3962">
      <w:pPr>
        <w:pStyle w:val="Heading3"/>
        <w:numPr>
          <w:ilvl w:val="0"/>
          <w:numId w:val="0"/>
        </w:numPr>
        <w:ind w:left="720" w:hanging="720"/>
      </w:pPr>
      <w:bookmarkStart w:id="70" w:name="_Toc150081689"/>
      <w:r w:rsidRPr="00B60685">
        <w:t>1.</w:t>
      </w:r>
      <w:r w:rsidRPr="00B60685">
        <w:tab/>
      </w:r>
      <w:r w:rsidR="00E70DCA" w:rsidRPr="00B60685">
        <w:t>Circumstances</w:t>
      </w:r>
      <w:bookmarkEnd w:id="70"/>
    </w:p>
    <w:p w14:paraId="13186EBB"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For rules</w:t>
      </w:r>
      <w:r w:rsidR="001F3962" w:rsidRPr="00B60685">
        <w:rPr>
          <w:sz w:val="24"/>
          <w:szCs w:val="24"/>
        </w:rPr>
        <w:t> </w:t>
      </w:r>
      <w:r w:rsidR="00187D84" w:rsidRPr="00B60685">
        <w:rPr>
          <w:sz w:val="24"/>
          <w:szCs w:val="24"/>
        </w:rPr>
        <w:t>4 and 5</w:t>
      </w:r>
      <w:r w:rsidRPr="00B60685">
        <w:rPr>
          <w:sz w:val="24"/>
          <w:szCs w:val="24"/>
        </w:rPr>
        <w:t xml:space="preserve"> of Part</w:t>
      </w:r>
      <w:r w:rsidR="001F3962" w:rsidRPr="00B60685">
        <w:rPr>
          <w:sz w:val="24"/>
          <w:szCs w:val="24"/>
        </w:rPr>
        <w:t> </w:t>
      </w:r>
      <w:r w:rsidRPr="00B60685">
        <w:rPr>
          <w:sz w:val="24"/>
          <w:szCs w:val="24"/>
        </w:rPr>
        <w:t>2 of these Rules, the circumstances specified for hospital treatment to which this Schedule applies are that the treatment is provided for the purpose of permitting the provision to the patient of hospital treatment that:</w:t>
      </w:r>
    </w:p>
    <w:p w14:paraId="2B5CA944" w14:textId="77777777" w:rsidR="00B07DA2"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is a Type B procedure; and</w:t>
      </w:r>
    </w:p>
    <w:p w14:paraId="1CD66B6C"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is provided to a patient at a hospital; and</w:t>
      </w:r>
    </w:p>
    <w:p w14:paraId="68E3E047"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does not include part of an overnight stay at a hospital.</w:t>
      </w:r>
    </w:p>
    <w:p w14:paraId="09200007" w14:textId="77777777" w:rsidR="00E70DCA" w:rsidRPr="00B60685" w:rsidRDefault="00E70DCA" w:rsidP="00E70DCA">
      <w:pPr>
        <w:tabs>
          <w:tab w:val="left" w:pos="567"/>
        </w:tabs>
        <w:autoSpaceDE w:val="0"/>
        <w:autoSpaceDN w:val="0"/>
        <w:spacing w:before="120" w:line="220" w:lineRule="exact"/>
        <w:ind w:left="1701" w:hanging="850"/>
        <w:rPr>
          <w:iCs/>
          <w:sz w:val="20"/>
        </w:rPr>
      </w:pPr>
      <w:r w:rsidRPr="00B60685">
        <w:rPr>
          <w:iCs/>
          <w:sz w:val="20"/>
        </w:rPr>
        <w:t>Note 1:</w:t>
      </w:r>
      <w:r w:rsidRPr="00B60685">
        <w:rPr>
          <w:iCs/>
          <w:sz w:val="20"/>
        </w:rPr>
        <w:tab/>
        <w:t>A Type B procedure includes a certified Type C procedure―see the definitions of those terms in rule</w:t>
      </w:r>
      <w:r w:rsidR="001F3962" w:rsidRPr="00B60685">
        <w:rPr>
          <w:iCs/>
          <w:sz w:val="20"/>
        </w:rPr>
        <w:t> </w:t>
      </w:r>
      <w:r w:rsidR="00117BE1" w:rsidRPr="00B60685">
        <w:rPr>
          <w:iCs/>
          <w:sz w:val="20"/>
        </w:rPr>
        <w:t>3</w:t>
      </w:r>
      <w:r w:rsidRPr="00B60685">
        <w:rPr>
          <w:iCs/>
          <w:sz w:val="20"/>
        </w:rPr>
        <w:t xml:space="preserve"> of Part</w:t>
      </w:r>
      <w:r w:rsidR="001F3962" w:rsidRPr="00B60685">
        <w:rPr>
          <w:iCs/>
          <w:sz w:val="20"/>
        </w:rPr>
        <w:t> </w:t>
      </w:r>
      <w:r w:rsidRPr="00B60685">
        <w:rPr>
          <w:iCs/>
          <w:sz w:val="20"/>
        </w:rPr>
        <w:t>1 of these Rules.</w:t>
      </w:r>
    </w:p>
    <w:p w14:paraId="2BADC62A" w14:textId="31BA8073" w:rsidR="00E70DCA" w:rsidRPr="00B60685" w:rsidRDefault="00E70DCA" w:rsidP="00E70DCA">
      <w:pPr>
        <w:tabs>
          <w:tab w:val="left" w:pos="567"/>
        </w:tabs>
        <w:autoSpaceDE w:val="0"/>
        <w:autoSpaceDN w:val="0"/>
        <w:spacing w:before="120" w:line="220" w:lineRule="exact"/>
        <w:ind w:left="1701" w:hanging="850"/>
        <w:rPr>
          <w:iCs/>
          <w:sz w:val="20"/>
        </w:rPr>
      </w:pPr>
      <w:r w:rsidRPr="00B60685">
        <w:rPr>
          <w:iCs/>
          <w:sz w:val="20"/>
        </w:rPr>
        <w:t>Note 2:</w:t>
      </w:r>
      <w:r w:rsidRPr="00B60685">
        <w:rPr>
          <w:iCs/>
          <w:sz w:val="20"/>
        </w:rPr>
        <w:tab/>
        <w:t xml:space="preserve">The definition of hospital treatment in </w:t>
      </w:r>
      <w:r w:rsidR="00C25A6C" w:rsidRPr="00B60685">
        <w:rPr>
          <w:iCs/>
          <w:sz w:val="20"/>
        </w:rPr>
        <w:t>section 1</w:t>
      </w:r>
      <w:r w:rsidRPr="00B60685">
        <w:rPr>
          <w:iCs/>
          <w:sz w:val="20"/>
        </w:rPr>
        <w:t>21</w:t>
      </w:r>
      <w:r w:rsidR="00B60685">
        <w:rPr>
          <w:iCs/>
          <w:sz w:val="20"/>
        </w:rPr>
        <w:noBreakHyphen/>
      </w:r>
      <w:r w:rsidRPr="00B60685">
        <w:rPr>
          <w:iCs/>
          <w:sz w:val="20"/>
        </w:rPr>
        <w:t>5 of the Act includes that the treatment is provided either at the hospital or provided or arranged with the direct involvement of a hospital.  This Schedule sets out benefit requirements only for treatment provided at the relevant hospital ― see paragraph</w:t>
      </w:r>
      <w:r w:rsidR="001F3962" w:rsidRPr="00B60685">
        <w:rPr>
          <w:iCs/>
          <w:sz w:val="20"/>
        </w:rPr>
        <w:t> </w:t>
      </w:r>
      <w:r w:rsidRPr="00B60685">
        <w:rPr>
          <w:iCs/>
          <w:sz w:val="20"/>
        </w:rPr>
        <w:t>121</w:t>
      </w:r>
      <w:r w:rsidR="00B60685">
        <w:rPr>
          <w:iCs/>
          <w:sz w:val="20"/>
        </w:rPr>
        <w:noBreakHyphen/>
      </w:r>
      <w:r w:rsidRPr="00B60685">
        <w:rPr>
          <w:iCs/>
          <w:sz w:val="20"/>
        </w:rPr>
        <w:t>5 (1) (c) of the Act.</w:t>
      </w:r>
    </w:p>
    <w:p w14:paraId="449806E2" w14:textId="77777777" w:rsidR="00E70DCA" w:rsidRPr="00B60685" w:rsidRDefault="0009330F" w:rsidP="001F3962">
      <w:pPr>
        <w:pStyle w:val="Heading3"/>
        <w:numPr>
          <w:ilvl w:val="0"/>
          <w:numId w:val="0"/>
        </w:numPr>
        <w:ind w:left="720" w:hanging="720"/>
      </w:pPr>
      <w:bookmarkStart w:id="71" w:name="_Toc150081690"/>
      <w:r w:rsidRPr="00B60685">
        <w:t>2.</w:t>
      </w:r>
      <w:r w:rsidRPr="00B60685">
        <w:tab/>
      </w:r>
      <w:r w:rsidR="00E70DCA" w:rsidRPr="00B60685">
        <w:t>Minimum benefit</w:t>
      </w:r>
      <w:bookmarkEnd w:id="71"/>
    </w:p>
    <w:p w14:paraId="174CECD6" w14:textId="77777777" w:rsidR="00B07DA2"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The minimum benefit for hospital treatment provided in the circumstances specified in this Schedule is the amount set out in Table 1 or 2 in this clause for that hospital treatment.</w:t>
      </w:r>
    </w:p>
    <w:p w14:paraId="7D269452"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The references to Bands in the tables are references as follows:</w:t>
      </w:r>
    </w:p>
    <w:p w14:paraId="4C151209"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Band 1 means Band 1 treatment;</w:t>
      </w:r>
    </w:p>
    <w:p w14:paraId="5F61D409"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Band 2 means Band 2 treatment;</w:t>
      </w:r>
    </w:p>
    <w:p w14:paraId="47104545" w14:textId="77777777" w:rsidR="00187D84"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Band 3 means Band 3 treatment;</w:t>
      </w:r>
    </w:p>
    <w:p w14:paraId="563E4666"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(d)</w:t>
      </w:r>
      <w:r w:rsidRPr="00B60685">
        <w:rPr>
          <w:sz w:val="24"/>
          <w:szCs w:val="24"/>
        </w:rPr>
        <w:tab/>
      </w:r>
      <w:r w:rsidR="00E70DCA" w:rsidRPr="00B60685">
        <w:rPr>
          <w:sz w:val="24"/>
          <w:szCs w:val="24"/>
        </w:rPr>
        <w:t>Band 4 means Band 4 treatment,</w:t>
      </w:r>
    </w:p>
    <w:p w14:paraId="03869418" w14:textId="77777777" w:rsidR="001A770D" w:rsidRPr="00B60685" w:rsidRDefault="00E70DCA" w:rsidP="001A770D">
      <w:pPr>
        <w:pStyle w:val="Item"/>
        <w:keepNext/>
      </w:pPr>
      <w:r w:rsidRPr="00B60685">
        <w:rPr>
          <w:sz w:val="24"/>
          <w:szCs w:val="24"/>
        </w:rPr>
        <w:t>as those bands are described in Part</w:t>
      </w:r>
      <w:r w:rsidR="001F3962" w:rsidRPr="00B60685">
        <w:rPr>
          <w:sz w:val="24"/>
          <w:szCs w:val="24"/>
        </w:rPr>
        <w:t> </w:t>
      </w:r>
      <w:r w:rsidRPr="00B60685">
        <w:rPr>
          <w:sz w:val="24"/>
          <w:szCs w:val="24"/>
        </w:rPr>
        <w:t>2 of this Schedule.</w:t>
      </w:r>
    </w:p>
    <w:p w14:paraId="5CEC1DE8" w14:textId="77777777" w:rsidR="001A770D" w:rsidRPr="00B60685" w:rsidRDefault="001A770D" w:rsidP="001A770D">
      <w:pPr>
        <w:pStyle w:val="Tabletext"/>
        <w:keepNext/>
        <w:keepLines/>
      </w:pPr>
      <w:bookmarkStart w:id="72" w:name="_Hlk140934617"/>
    </w:p>
    <w:tbl>
      <w:tblPr>
        <w:tblW w:w="9254" w:type="dxa"/>
        <w:tblBorders>
          <w:top w:val="single" w:sz="12" w:space="0" w:color="auto"/>
          <w:bottom w:val="single" w:sz="12" w:space="0" w:color="auto"/>
        </w:tblBorders>
        <w:tblLayout w:type="fixed"/>
        <w:tblCellMar>
          <w:left w:w="40" w:type="dxa"/>
          <w:right w:w="40" w:type="dxa"/>
        </w:tblCellMar>
        <w:tblLook w:val="04A0" w:firstRow="1" w:lastRow="0" w:firstColumn="1" w:lastColumn="0" w:noHBand="0" w:noVBand="1"/>
      </w:tblPr>
      <w:tblGrid>
        <w:gridCol w:w="4293"/>
        <w:gridCol w:w="1276"/>
        <w:gridCol w:w="1275"/>
        <w:gridCol w:w="1134"/>
        <w:gridCol w:w="1276"/>
      </w:tblGrid>
      <w:tr w:rsidR="001A770D" w:rsidRPr="00B60685" w14:paraId="76C5E01F" w14:textId="77777777" w:rsidTr="009F6632">
        <w:trPr>
          <w:tblHeader/>
        </w:trPr>
        <w:tc>
          <w:tcPr>
            <w:tcW w:w="9254" w:type="dxa"/>
            <w:gridSpan w:val="5"/>
            <w:tcBorders>
              <w:top w:val="single" w:sz="12" w:space="0" w:color="auto"/>
              <w:bottom w:val="single" w:sz="4" w:space="0" w:color="auto"/>
            </w:tcBorders>
          </w:tcPr>
          <w:p w14:paraId="6944282B" w14:textId="25C8BAF9" w:rsidR="001A770D" w:rsidRPr="00B60685" w:rsidRDefault="001A770D" w:rsidP="00112ACD">
            <w:pPr>
              <w:pStyle w:val="TableHeading"/>
              <w:keepLines/>
            </w:pPr>
            <w:r w:rsidRPr="00B60685">
              <w:t>Table 1</w:t>
            </w:r>
            <w:r w:rsidR="00B60685">
              <w:noBreakHyphen/>
            </w:r>
            <w:r w:rsidRPr="00B60685">
              <w:t>Same day accommodation for private patients at public hospitals in all States/Territories</w:t>
            </w:r>
          </w:p>
        </w:tc>
      </w:tr>
      <w:tr w:rsidR="001A770D" w:rsidRPr="00B60685" w14:paraId="2C96403E" w14:textId="77777777" w:rsidTr="009F6632">
        <w:trPr>
          <w:tblHeader/>
        </w:trPr>
        <w:tc>
          <w:tcPr>
            <w:tcW w:w="4293" w:type="dxa"/>
            <w:tcBorders>
              <w:top w:val="single" w:sz="4" w:space="0" w:color="auto"/>
              <w:left w:val="nil"/>
              <w:bottom w:val="single" w:sz="4" w:space="0" w:color="auto"/>
            </w:tcBorders>
          </w:tcPr>
          <w:p w14:paraId="2033F1AF" w14:textId="77777777" w:rsidR="001A770D" w:rsidRPr="00B60685" w:rsidRDefault="001A770D" w:rsidP="00112ACD">
            <w:pPr>
              <w:pStyle w:val="TableHeading"/>
              <w:keepLines/>
            </w:pPr>
            <w:r w:rsidRPr="00B60685">
              <w:t>Column 1</w:t>
            </w:r>
          </w:p>
        </w:tc>
        <w:tc>
          <w:tcPr>
            <w:tcW w:w="1276" w:type="dxa"/>
            <w:tcBorders>
              <w:top w:val="single" w:sz="4" w:space="0" w:color="auto"/>
              <w:bottom w:val="single" w:sz="4" w:space="0" w:color="auto"/>
            </w:tcBorders>
          </w:tcPr>
          <w:p w14:paraId="03CB9A20" w14:textId="77777777" w:rsidR="001A770D" w:rsidRPr="00B60685" w:rsidRDefault="001A770D" w:rsidP="00112ACD">
            <w:pPr>
              <w:pStyle w:val="TableHeading"/>
              <w:keepLines/>
            </w:pPr>
            <w:r w:rsidRPr="00B60685">
              <w:t>Column 2</w:t>
            </w:r>
          </w:p>
        </w:tc>
        <w:tc>
          <w:tcPr>
            <w:tcW w:w="1275" w:type="dxa"/>
            <w:tcBorders>
              <w:top w:val="single" w:sz="4" w:space="0" w:color="auto"/>
              <w:bottom w:val="single" w:sz="4" w:space="0" w:color="auto"/>
            </w:tcBorders>
          </w:tcPr>
          <w:p w14:paraId="34E45F0B" w14:textId="77777777" w:rsidR="001A770D" w:rsidRPr="00B60685" w:rsidRDefault="001A770D" w:rsidP="00112ACD">
            <w:pPr>
              <w:pStyle w:val="TableHeading"/>
              <w:keepLines/>
            </w:pPr>
            <w:r w:rsidRPr="00B60685">
              <w:t>Column 3</w:t>
            </w:r>
          </w:p>
        </w:tc>
        <w:tc>
          <w:tcPr>
            <w:tcW w:w="1134" w:type="dxa"/>
            <w:tcBorders>
              <w:top w:val="single" w:sz="4" w:space="0" w:color="auto"/>
              <w:bottom w:val="single" w:sz="4" w:space="0" w:color="auto"/>
            </w:tcBorders>
          </w:tcPr>
          <w:p w14:paraId="381F0349" w14:textId="77777777" w:rsidR="001A770D" w:rsidRPr="00B60685" w:rsidRDefault="001A770D" w:rsidP="00112ACD">
            <w:pPr>
              <w:pStyle w:val="TableHeading"/>
              <w:keepLines/>
            </w:pPr>
            <w:r w:rsidRPr="00B60685">
              <w:t>Column 4</w:t>
            </w:r>
          </w:p>
        </w:tc>
        <w:tc>
          <w:tcPr>
            <w:tcW w:w="1276" w:type="dxa"/>
            <w:tcBorders>
              <w:top w:val="single" w:sz="4" w:space="0" w:color="auto"/>
              <w:bottom w:val="single" w:sz="4" w:space="0" w:color="auto"/>
              <w:right w:val="nil"/>
            </w:tcBorders>
          </w:tcPr>
          <w:p w14:paraId="18CDDCA4" w14:textId="77777777" w:rsidR="001A770D" w:rsidRPr="00B60685" w:rsidRDefault="001A770D" w:rsidP="00112ACD">
            <w:pPr>
              <w:pStyle w:val="TableHeading"/>
              <w:keepLines/>
            </w:pPr>
            <w:r w:rsidRPr="00B60685">
              <w:t>Column 5</w:t>
            </w:r>
          </w:p>
        </w:tc>
      </w:tr>
      <w:tr w:rsidR="001A770D" w:rsidRPr="00B60685" w14:paraId="5C837FCC" w14:textId="77777777" w:rsidTr="009F6632">
        <w:trPr>
          <w:tblHeader/>
        </w:trPr>
        <w:tc>
          <w:tcPr>
            <w:tcW w:w="4293" w:type="dxa"/>
            <w:tcBorders>
              <w:top w:val="single" w:sz="4" w:space="0" w:color="auto"/>
              <w:bottom w:val="single" w:sz="12" w:space="0" w:color="auto"/>
            </w:tcBorders>
            <w:hideMark/>
          </w:tcPr>
          <w:p w14:paraId="1B2B5B00" w14:textId="77777777" w:rsidR="001A770D" w:rsidRPr="00B60685" w:rsidRDefault="001A770D" w:rsidP="00112ACD">
            <w:pPr>
              <w:pStyle w:val="TableHeading"/>
              <w:keepLines/>
            </w:pPr>
            <w:r w:rsidRPr="00B60685">
              <w:t>Public hospitals</w:t>
            </w:r>
          </w:p>
        </w:tc>
        <w:tc>
          <w:tcPr>
            <w:tcW w:w="1276" w:type="dxa"/>
            <w:tcBorders>
              <w:top w:val="single" w:sz="4" w:space="0" w:color="auto"/>
              <w:bottom w:val="single" w:sz="12" w:space="0" w:color="auto"/>
            </w:tcBorders>
            <w:hideMark/>
          </w:tcPr>
          <w:p w14:paraId="694EC59F" w14:textId="77777777" w:rsidR="001A770D" w:rsidRPr="00B60685" w:rsidRDefault="001A770D" w:rsidP="00112ACD">
            <w:pPr>
              <w:pStyle w:val="TableHeading"/>
              <w:keepLines/>
            </w:pPr>
            <w:r w:rsidRPr="00B60685">
              <w:t>Band 1</w:t>
            </w:r>
          </w:p>
        </w:tc>
        <w:tc>
          <w:tcPr>
            <w:tcW w:w="1275" w:type="dxa"/>
            <w:tcBorders>
              <w:top w:val="single" w:sz="4" w:space="0" w:color="auto"/>
              <w:bottom w:val="single" w:sz="12" w:space="0" w:color="auto"/>
            </w:tcBorders>
            <w:hideMark/>
          </w:tcPr>
          <w:p w14:paraId="0E004E90" w14:textId="77777777" w:rsidR="001A770D" w:rsidRPr="00B60685" w:rsidRDefault="001A770D" w:rsidP="00112ACD">
            <w:pPr>
              <w:pStyle w:val="TableHeading"/>
              <w:keepLines/>
            </w:pPr>
            <w:r w:rsidRPr="00B60685">
              <w:t>Band 2</w:t>
            </w:r>
          </w:p>
        </w:tc>
        <w:tc>
          <w:tcPr>
            <w:tcW w:w="1134" w:type="dxa"/>
            <w:tcBorders>
              <w:top w:val="single" w:sz="4" w:space="0" w:color="auto"/>
              <w:bottom w:val="single" w:sz="12" w:space="0" w:color="auto"/>
            </w:tcBorders>
            <w:hideMark/>
          </w:tcPr>
          <w:p w14:paraId="3CD2B012" w14:textId="77777777" w:rsidR="001A770D" w:rsidRPr="00B60685" w:rsidRDefault="001A770D" w:rsidP="00112ACD">
            <w:pPr>
              <w:pStyle w:val="TableHeading"/>
              <w:keepLines/>
            </w:pPr>
            <w:r w:rsidRPr="00B60685">
              <w:t>Band 3</w:t>
            </w:r>
          </w:p>
        </w:tc>
        <w:tc>
          <w:tcPr>
            <w:tcW w:w="1276" w:type="dxa"/>
            <w:tcBorders>
              <w:top w:val="single" w:sz="4" w:space="0" w:color="auto"/>
              <w:bottom w:val="single" w:sz="12" w:space="0" w:color="auto"/>
            </w:tcBorders>
            <w:hideMark/>
          </w:tcPr>
          <w:p w14:paraId="79B9807F" w14:textId="77777777" w:rsidR="001A770D" w:rsidRPr="00B60685" w:rsidRDefault="001A770D" w:rsidP="00112ACD">
            <w:pPr>
              <w:pStyle w:val="TableHeading"/>
              <w:keepLines/>
            </w:pPr>
            <w:r w:rsidRPr="00B60685">
              <w:t>Band 4</w:t>
            </w:r>
          </w:p>
        </w:tc>
      </w:tr>
      <w:tr w:rsidR="001A770D" w:rsidRPr="00B60685" w14:paraId="35CDBA0B" w14:textId="77777777" w:rsidTr="00112ACD">
        <w:tc>
          <w:tcPr>
            <w:tcW w:w="4293" w:type="dxa"/>
            <w:tcBorders>
              <w:top w:val="single" w:sz="12" w:space="0" w:color="auto"/>
            </w:tcBorders>
            <w:hideMark/>
          </w:tcPr>
          <w:p w14:paraId="3BCA9219" w14:textId="77777777" w:rsidR="001A770D" w:rsidRPr="00B60685" w:rsidRDefault="001A770D" w:rsidP="00112ACD">
            <w:pPr>
              <w:pStyle w:val="Tabletext"/>
              <w:keepNext/>
              <w:keepLines/>
            </w:pPr>
            <w:r w:rsidRPr="00B60685">
              <w:t>New South Wales</w:t>
            </w:r>
          </w:p>
        </w:tc>
        <w:tc>
          <w:tcPr>
            <w:tcW w:w="1276" w:type="dxa"/>
            <w:tcBorders>
              <w:top w:val="single" w:sz="12" w:space="0" w:color="auto"/>
            </w:tcBorders>
          </w:tcPr>
          <w:p w14:paraId="65538C84" w14:textId="77777777" w:rsidR="001A770D" w:rsidRPr="00B60685" w:rsidRDefault="001A770D" w:rsidP="00112ACD">
            <w:pPr>
              <w:pStyle w:val="Tabletext"/>
              <w:keepNext/>
              <w:keepLines/>
            </w:pPr>
            <w:r w:rsidRPr="00B60685">
              <w:t>$305</w:t>
            </w:r>
          </w:p>
        </w:tc>
        <w:tc>
          <w:tcPr>
            <w:tcW w:w="1275" w:type="dxa"/>
            <w:tcBorders>
              <w:top w:val="single" w:sz="12" w:space="0" w:color="auto"/>
            </w:tcBorders>
          </w:tcPr>
          <w:p w14:paraId="51429013" w14:textId="77777777" w:rsidR="001A770D" w:rsidRPr="00B60685" w:rsidRDefault="001A770D" w:rsidP="00112ACD">
            <w:pPr>
              <w:pStyle w:val="Tabletext"/>
              <w:keepNext/>
              <w:keepLines/>
            </w:pPr>
            <w:r w:rsidRPr="00B60685">
              <w:t>$340</w:t>
            </w:r>
          </w:p>
        </w:tc>
        <w:tc>
          <w:tcPr>
            <w:tcW w:w="1134" w:type="dxa"/>
            <w:tcBorders>
              <w:top w:val="single" w:sz="12" w:space="0" w:color="auto"/>
            </w:tcBorders>
          </w:tcPr>
          <w:p w14:paraId="019E06DE" w14:textId="77777777" w:rsidR="001A770D" w:rsidRPr="00B60685" w:rsidRDefault="001A770D" w:rsidP="00112ACD">
            <w:pPr>
              <w:pStyle w:val="Tabletext"/>
              <w:keepNext/>
              <w:keepLines/>
            </w:pPr>
            <w:r w:rsidRPr="00B60685">
              <w:t>$375</w:t>
            </w:r>
          </w:p>
        </w:tc>
        <w:tc>
          <w:tcPr>
            <w:tcW w:w="1276" w:type="dxa"/>
            <w:tcBorders>
              <w:top w:val="single" w:sz="12" w:space="0" w:color="auto"/>
            </w:tcBorders>
          </w:tcPr>
          <w:p w14:paraId="267A1D96" w14:textId="77777777" w:rsidR="001A770D" w:rsidRPr="00B60685" w:rsidRDefault="001A770D" w:rsidP="00112ACD">
            <w:pPr>
              <w:pStyle w:val="Tabletext"/>
              <w:keepNext/>
              <w:keepLines/>
            </w:pPr>
            <w:r w:rsidRPr="00B60685">
              <w:t>$421</w:t>
            </w:r>
          </w:p>
        </w:tc>
      </w:tr>
      <w:tr w:rsidR="001A770D" w:rsidRPr="00B60685" w14:paraId="51A62083" w14:textId="77777777" w:rsidTr="00112ACD">
        <w:tc>
          <w:tcPr>
            <w:tcW w:w="4293" w:type="dxa"/>
            <w:hideMark/>
          </w:tcPr>
          <w:p w14:paraId="3066FFF7" w14:textId="77777777" w:rsidR="001A770D" w:rsidRPr="00B60685" w:rsidRDefault="001A770D" w:rsidP="00112ACD">
            <w:pPr>
              <w:pStyle w:val="Tabletext"/>
              <w:keepNext/>
              <w:keepLines/>
            </w:pPr>
            <w:r w:rsidRPr="00B60685">
              <w:t>Australian Capital Territory</w:t>
            </w:r>
          </w:p>
        </w:tc>
        <w:tc>
          <w:tcPr>
            <w:tcW w:w="1276" w:type="dxa"/>
          </w:tcPr>
          <w:p w14:paraId="7A767F4B" w14:textId="77777777" w:rsidR="001A770D" w:rsidRPr="00B60685" w:rsidRDefault="001A770D" w:rsidP="00112ACD">
            <w:pPr>
              <w:pStyle w:val="Tabletext"/>
              <w:keepNext/>
              <w:keepLines/>
            </w:pPr>
            <w:r w:rsidRPr="00B60685">
              <w:t>$305</w:t>
            </w:r>
          </w:p>
        </w:tc>
        <w:tc>
          <w:tcPr>
            <w:tcW w:w="1275" w:type="dxa"/>
          </w:tcPr>
          <w:p w14:paraId="2EFE54E9" w14:textId="77777777" w:rsidR="001A770D" w:rsidRPr="00B60685" w:rsidRDefault="001A770D" w:rsidP="00112ACD">
            <w:pPr>
              <w:pStyle w:val="Tabletext"/>
              <w:keepNext/>
              <w:keepLines/>
            </w:pPr>
            <w:r w:rsidRPr="00B60685">
              <w:t>$340</w:t>
            </w:r>
          </w:p>
        </w:tc>
        <w:tc>
          <w:tcPr>
            <w:tcW w:w="1134" w:type="dxa"/>
          </w:tcPr>
          <w:p w14:paraId="6E0C4170" w14:textId="77777777" w:rsidR="001A770D" w:rsidRPr="00B60685" w:rsidRDefault="001A770D" w:rsidP="00112ACD">
            <w:pPr>
              <w:pStyle w:val="Tabletext"/>
              <w:keepNext/>
              <w:keepLines/>
            </w:pPr>
            <w:r w:rsidRPr="00B60685">
              <w:t>$375</w:t>
            </w:r>
          </w:p>
        </w:tc>
        <w:tc>
          <w:tcPr>
            <w:tcW w:w="1276" w:type="dxa"/>
          </w:tcPr>
          <w:p w14:paraId="67375AE0" w14:textId="77777777" w:rsidR="001A770D" w:rsidRPr="00B60685" w:rsidRDefault="001A770D" w:rsidP="00112ACD">
            <w:pPr>
              <w:pStyle w:val="Tabletext"/>
              <w:keepNext/>
              <w:keepLines/>
            </w:pPr>
            <w:r w:rsidRPr="00B60685">
              <w:t>$421</w:t>
            </w:r>
          </w:p>
        </w:tc>
      </w:tr>
      <w:tr w:rsidR="001A770D" w:rsidRPr="00B60685" w14:paraId="4938E99E" w14:textId="77777777" w:rsidTr="00112ACD">
        <w:tc>
          <w:tcPr>
            <w:tcW w:w="4293" w:type="dxa"/>
            <w:hideMark/>
          </w:tcPr>
          <w:p w14:paraId="6D3A12F6" w14:textId="77777777" w:rsidR="001A770D" w:rsidRPr="00B60685" w:rsidRDefault="001A770D" w:rsidP="00112ACD">
            <w:pPr>
              <w:pStyle w:val="Tabletext"/>
              <w:keepNext/>
              <w:keepLines/>
            </w:pPr>
            <w:r w:rsidRPr="00B60685">
              <w:t>Northern Territory</w:t>
            </w:r>
          </w:p>
        </w:tc>
        <w:tc>
          <w:tcPr>
            <w:tcW w:w="1276" w:type="dxa"/>
          </w:tcPr>
          <w:p w14:paraId="67F64B3F" w14:textId="77777777" w:rsidR="001A770D" w:rsidRPr="00B60685" w:rsidRDefault="001A770D" w:rsidP="00112ACD">
            <w:pPr>
              <w:pStyle w:val="Tabletext"/>
              <w:keepNext/>
              <w:keepLines/>
            </w:pPr>
            <w:r w:rsidRPr="00B60685">
              <w:t>$305</w:t>
            </w:r>
          </w:p>
        </w:tc>
        <w:tc>
          <w:tcPr>
            <w:tcW w:w="1275" w:type="dxa"/>
          </w:tcPr>
          <w:p w14:paraId="6EB18EAB" w14:textId="77777777" w:rsidR="001A770D" w:rsidRPr="00B60685" w:rsidRDefault="001A770D" w:rsidP="00112ACD">
            <w:pPr>
              <w:pStyle w:val="Tabletext"/>
              <w:keepNext/>
              <w:keepLines/>
            </w:pPr>
            <w:r w:rsidRPr="00B60685">
              <w:t>$350</w:t>
            </w:r>
          </w:p>
        </w:tc>
        <w:tc>
          <w:tcPr>
            <w:tcW w:w="1134" w:type="dxa"/>
          </w:tcPr>
          <w:p w14:paraId="2CBB2DB5" w14:textId="77777777" w:rsidR="001A770D" w:rsidRPr="00B60685" w:rsidRDefault="001A770D" w:rsidP="00112ACD">
            <w:pPr>
              <w:pStyle w:val="Tabletext"/>
              <w:keepNext/>
              <w:keepLines/>
            </w:pPr>
            <w:r w:rsidRPr="00B60685">
              <w:t>$403</w:t>
            </w:r>
          </w:p>
        </w:tc>
        <w:tc>
          <w:tcPr>
            <w:tcW w:w="1276" w:type="dxa"/>
          </w:tcPr>
          <w:p w14:paraId="23D54EB3" w14:textId="77777777" w:rsidR="001A770D" w:rsidRPr="00B60685" w:rsidRDefault="001A770D" w:rsidP="00112ACD">
            <w:pPr>
              <w:pStyle w:val="Tabletext"/>
              <w:keepNext/>
              <w:keepLines/>
            </w:pPr>
            <w:r w:rsidRPr="00B60685">
              <w:t>$421</w:t>
            </w:r>
          </w:p>
        </w:tc>
      </w:tr>
      <w:tr w:rsidR="001A770D" w:rsidRPr="00B60685" w14:paraId="03BDBBE1" w14:textId="77777777" w:rsidTr="00112ACD">
        <w:tc>
          <w:tcPr>
            <w:tcW w:w="4293" w:type="dxa"/>
            <w:shd w:val="clear" w:color="auto" w:fill="auto"/>
            <w:hideMark/>
          </w:tcPr>
          <w:p w14:paraId="27671BE8" w14:textId="77777777" w:rsidR="001A770D" w:rsidRPr="00B60685" w:rsidRDefault="001A770D" w:rsidP="00112ACD">
            <w:pPr>
              <w:pStyle w:val="Tabletext"/>
              <w:keepNext/>
              <w:keepLines/>
            </w:pPr>
            <w:r w:rsidRPr="00B60685">
              <w:t>Queensland</w:t>
            </w:r>
          </w:p>
        </w:tc>
        <w:tc>
          <w:tcPr>
            <w:tcW w:w="1276" w:type="dxa"/>
            <w:shd w:val="clear" w:color="auto" w:fill="auto"/>
          </w:tcPr>
          <w:p w14:paraId="39A64E07" w14:textId="77777777" w:rsidR="001A770D" w:rsidRPr="00B60685" w:rsidRDefault="001A770D" w:rsidP="00112ACD">
            <w:pPr>
              <w:pStyle w:val="Tabletext"/>
              <w:keepNext/>
              <w:keepLines/>
            </w:pPr>
            <w:r w:rsidRPr="00B60685">
              <w:t>$311</w:t>
            </w:r>
          </w:p>
        </w:tc>
        <w:tc>
          <w:tcPr>
            <w:tcW w:w="1275" w:type="dxa"/>
            <w:shd w:val="clear" w:color="auto" w:fill="auto"/>
          </w:tcPr>
          <w:p w14:paraId="3C0C259B" w14:textId="77777777" w:rsidR="001A770D" w:rsidRPr="00B60685" w:rsidRDefault="001A770D" w:rsidP="00112ACD">
            <w:pPr>
              <w:pStyle w:val="Tabletext"/>
              <w:keepNext/>
              <w:keepLines/>
            </w:pPr>
            <w:r w:rsidRPr="00B60685">
              <w:t>$352</w:t>
            </w:r>
          </w:p>
        </w:tc>
        <w:tc>
          <w:tcPr>
            <w:tcW w:w="1134" w:type="dxa"/>
            <w:shd w:val="clear" w:color="auto" w:fill="auto"/>
          </w:tcPr>
          <w:p w14:paraId="390B7497" w14:textId="77777777" w:rsidR="001A770D" w:rsidRPr="00B60685" w:rsidRDefault="001A770D" w:rsidP="00112ACD">
            <w:pPr>
              <w:pStyle w:val="Tabletext"/>
              <w:keepNext/>
              <w:keepLines/>
            </w:pPr>
            <w:r w:rsidRPr="00B60685">
              <w:t>$385</w:t>
            </w:r>
          </w:p>
        </w:tc>
        <w:tc>
          <w:tcPr>
            <w:tcW w:w="1276" w:type="dxa"/>
            <w:shd w:val="clear" w:color="auto" w:fill="auto"/>
          </w:tcPr>
          <w:p w14:paraId="07849110" w14:textId="77777777" w:rsidR="001A770D" w:rsidRPr="00B60685" w:rsidRDefault="001A770D" w:rsidP="00112ACD">
            <w:pPr>
              <w:pStyle w:val="Tabletext"/>
              <w:keepNext/>
              <w:keepLines/>
            </w:pPr>
            <w:r w:rsidRPr="00B60685">
              <w:t>$431</w:t>
            </w:r>
          </w:p>
        </w:tc>
      </w:tr>
      <w:tr w:rsidR="001A770D" w:rsidRPr="00B60685" w14:paraId="62A53000" w14:textId="77777777" w:rsidTr="00112ACD">
        <w:tc>
          <w:tcPr>
            <w:tcW w:w="4293" w:type="dxa"/>
            <w:hideMark/>
          </w:tcPr>
          <w:p w14:paraId="20DD4888" w14:textId="77777777" w:rsidR="001A770D" w:rsidRPr="00B60685" w:rsidRDefault="001A770D" w:rsidP="00112ACD">
            <w:pPr>
              <w:pStyle w:val="Tabletext"/>
              <w:keepNext/>
              <w:keepLines/>
            </w:pPr>
            <w:r w:rsidRPr="00B60685">
              <w:t>South Australia</w:t>
            </w:r>
          </w:p>
        </w:tc>
        <w:tc>
          <w:tcPr>
            <w:tcW w:w="1276" w:type="dxa"/>
          </w:tcPr>
          <w:p w14:paraId="6434602C" w14:textId="77777777" w:rsidR="001A770D" w:rsidRPr="00B60685" w:rsidRDefault="001A770D" w:rsidP="00112ACD">
            <w:pPr>
              <w:pStyle w:val="Tabletext"/>
              <w:keepNext/>
              <w:keepLines/>
            </w:pPr>
            <w:r w:rsidRPr="00B60685">
              <w:t>$305</w:t>
            </w:r>
          </w:p>
        </w:tc>
        <w:tc>
          <w:tcPr>
            <w:tcW w:w="1275" w:type="dxa"/>
          </w:tcPr>
          <w:p w14:paraId="485A5EDC" w14:textId="77777777" w:rsidR="001A770D" w:rsidRPr="00B60685" w:rsidRDefault="001A770D" w:rsidP="00112ACD">
            <w:pPr>
              <w:pStyle w:val="Tabletext"/>
              <w:keepNext/>
              <w:keepLines/>
            </w:pPr>
            <w:r w:rsidRPr="00B60685">
              <w:t>$350</w:t>
            </w:r>
          </w:p>
        </w:tc>
        <w:tc>
          <w:tcPr>
            <w:tcW w:w="1134" w:type="dxa"/>
          </w:tcPr>
          <w:p w14:paraId="4DF606D2" w14:textId="77777777" w:rsidR="001A770D" w:rsidRPr="00B60685" w:rsidRDefault="001A770D" w:rsidP="00112ACD">
            <w:pPr>
              <w:pStyle w:val="Tabletext"/>
              <w:keepNext/>
              <w:keepLines/>
            </w:pPr>
            <w:r w:rsidRPr="00B60685">
              <w:t>$384</w:t>
            </w:r>
          </w:p>
        </w:tc>
        <w:tc>
          <w:tcPr>
            <w:tcW w:w="1276" w:type="dxa"/>
          </w:tcPr>
          <w:p w14:paraId="72708B84" w14:textId="77777777" w:rsidR="001A770D" w:rsidRPr="00B60685" w:rsidRDefault="001A770D" w:rsidP="00112ACD">
            <w:pPr>
              <w:pStyle w:val="Tabletext"/>
              <w:keepNext/>
              <w:keepLines/>
            </w:pPr>
            <w:r w:rsidRPr="00B60685">
              <w:t>$421</w:t>
            </w:r>
          </w:p>
        </w:tc>
      </w:tr>
      <w:tr w:rsidR="001A770D" w:rsidRPr="00B60685" w14:paraId="76E8B1A4" w14:textId="77777777" w:rsidTr="00112ACD">
        <w:tc>
          <w:tcPr>
            <w:tcW w:w="4293" w:type="dxa"/>
            <w:hideMark/>
          </w:tcPr>
          <w:p w14:paraId="762F6350" w14:textId="77777777" w:rsidR="001A770D" w:rsidRPr="00B60685" w:rsidRDefault="001A770D" w:rsidP="00112ACD">
            <w:pPr>
              <w:pStyle w:val="Tabletext"/>
              <w:keepNext/>
              <w:keepLines/>
            </w:pPr>
            <w:r w:rsidRPr="00B60685">
              <w:t>Tasmania</w:t>
            </w:r>
          </w:p>
        </w:tc>
        <w:tc>
          <w:tcPr>
            <w:tcW w:w="1276" w:type="dxa"/>
          </w:tcPr>
          <w:p w14:paraId="1301E2CF" w14:textId="77777777" w:rsidR="001A770D" w:rsidRPr="00B60685" w:rsidRDefault="001A770D" w:rsidP="00112ACD">
            <w:pPr>
              <w:pStyle w:val="Tabletext"/>
              <w:keepNext/>
              <w:keepLines/>
            </w:pPr>
            <w:r w:rsidRPr="00B60685">
              <w:t>$296</w:t>
            </w:r>
          </w:p>
        </w:tc>
        <w:tc>
          <w:tcPr>
            <w:tcW w:w="1275" w:type="dxa"/>
          </w:tcPr>
          <w:p w14:paraId="4A66E4A8" w14:textId="77777777" w:rsidR="001A770D" w:rsidRPr="00B60685" w:rsidRDefault="001A770D" w:rsidP="00112ACD">
            <w:pPr>
              <w:pStyle w:val="Tabletext"/>
              <w:keepNext/>
              <w:keepLines/>
            </w:pPr>
            <w:r w:rsidRPr="00B60685">
              <w:t>$353</w:t>
            </w:r>
          </w:p>
        </w:tc>
        <w:tc>
          <w:tcPr>
            <w:tcW w:w="1134" w:type="dxa"/>
          </w:tcPr>
          <w:p w14:paraId="685EE97B" w14:textId="77777777" w:rsidR="001A770D" w:rsidRPr="00B60685" w:rsidRDefault="001A770D" w:rsidP="00112ACD">
            <w:pPr>
              <w:pStyle w:val="Tabletext"/>
              <w:keepNext/>
              <w:keepLines/>
            </w:pPr>
            <w:r w:rsidRPr="00B60685">
              <w:t>$407</w:t>
            </w:r>
          </w:p>
        </w:tc>
        <w:tc>
          <w:tcPr>
            <w:tcW w:w="1276" w:type="dxa"/>
          </w:tcPr>
          <w:p w14:paraId="1C2FF578" w14:textId="77777777" w:rsidR="001A770D" w:rsidRPr="00B60685" w:rsidRDefault="001A770D" w:rsidP="00112ACD">
            <w:pPr>
              <w:pStyle w:val="Tabletext"/>
              <w:keepNext/>
              <w:keepLines/>
            </w:pPr>
            <w:r w:rsidRPr="00B60685">
              <w:t>$472</w:t>
            </w:r>
          </w:p>
        </w:tc>
      </w:tr>
      <w:tr w:rsidR="001A770D" w:rsidRPr="00B60685" w14:paraId="4849749E" w14:textId="77777777" w:rsidTr="00112ACD">
        <w:tc>
          <w:tcPr>
            <w:tcW w:w="4293" w:type="dxa"/>
            <w:hideMark/>
          </w:tcPr>
          <w:p w14:paraId="57F3D17E" w14:textId="77777777" w:rsidR="001A770D" w:rsidRPr="00B60685" w:rsidRDefault="001A770D" w:rsidP="00112ACD">
            <w:pPr>
              <w:pStyle w:val="Tabletext"/>
              <w:keepNext/>
              <w:keepLines/>
            </w:pPr>
            <w:r w:rsidRPr="00B60685">
              <w:t>Victoria</w:t>
            </w:r>
          </w:p>
        </w:tc>
        <w:tc>
          <w:tcPr>
            <w:tcW w:w="1276" w:type="dxa"/>
          </w:tcPr>
          <w:p w14:paraId="3FB8C4C9" w14:textId="77777777" w:rsidR="001A770D" w:rsidRPr="00B60685" w:rsidRDefault="001A770D" w:rsidP="00112ACD">
            <w:pPr>
              <w:pStyle w:val="Tabletext"/>
              <w:keepNext/>
              <w:keepLines/>
            </w:pPr>
            <w:r w:rsidRPr="00B60685">
              <w:t>$300</w:t>
            </w:r>
          </w:p>
        </w:tc>
        <w:tc>
          <w:tcPr>
            <w:tcW w:w="1275" w:type="dxa"/>
          </w:tcPr>
          <w:p w14:paraId="2E623015" w14:textId="77777777" w:rsidR="001A770D" w:rsidRPr="00B60685" w:rsidRDefault="001A770D" w:rsidP="00112ACD">
            <w:pPr>
              <w:pStyle w:val="Tabletext"/>
              <w:keepNext/>
              <w:keepLines/>
            </w:pPr>
            <w:r w:rsidRPr="00B60685">
              <w:t>$354</w:t>
            </w:r>
          </w:p>
        </w:tc>
        <w:tc>
          <w:tcPr>
            <w:tcW w:w="1134" w:type="dxa"/>
          </w:tcPr>
          <w:p w14:paraId="07DB6009" w14:textId="77777777" w:rsidR="001A770D" w:rsidRPr="00B60685" w:rsidRDefault="001A770D" w:rsidP="00112ACD">
            <w:pPr>
              <w:pStyle w:val="Tabletext"/>
              <w:keepNext/>
              <w:keepLines/>
            </w:pPr>
            <w:r w:rsidRPr="00B60685">
              <w:t>$411</w:t>
            </w:r>
          </w:p>
        </w:tc>
        <w:tc>
          <w:tcPr>
            <w:tcW w:w="1276" w:type="dxa"/>
          </w:tcPr>
          <w:p w14:paraId="05FFFAE9" w14:textId="77777777" w:rsidR="001A770D" w:rsidRPr="00B60685" w:rsidRDefault="001A770D" w:rsidP="00112ACD">
            <w:pPr>
              <w:pStyle w:val="Tabletext"/>
              <w:keepNext/>
              <w:keepLines/>
            </w:pPr>
            <w:r w:rsidRPr="00B60685">
              <w:t>$472</w:t>
            </w:r>
          </w:p>
        </w:tc>
      </w:tr>
      <w:tr w:rsidR="00C2363D" w:rsidRPr="00B60685" w14:paraId="017B213E" w14:textId="77777777" w:rsidTr="00112ACD">
        <w:tc>
          <w:tcPr>
            <w:tcW w:w="4293" w:type="dxa"/>
          </w:tcPr>
          <w:p w14:paraId="7757A243" w14:textId="478D638A" w:rsidR="00C2363D" w:rsidRPr="00B60685" w:rsidRDefault="00C2363D" w:rsidP="00C2363D">
            <w:pPr>
              <w:pStyle w:val="Tabletext"/>
              <w:keepNext/>
              <w:keepLines/>
            </w:pPr>
            <w:r w:rsidRPr="00B60685">
              <w:t>Western Australia</w:t>
            </w:r>
          </w:p>
        </w:tc>
        <w:tc>
          <w:tcPr>
            <w:tcW w:w="1276" w:type="dxa"/>
          </w:tcPr>
          <w:p w14:paraId="77F8DA59" w14:textId="1630887E" w:rsidR="00C2363D" w:rsidRPr="00B60685" w:rsidRDefault="00C2363D" w:rsidP="00C2363D">
            <w:pPr>
              <w:pStyle w:val="Tabletext"/>
              <w:keepNext/>
              <w:keepLines/>
            </w:pPr>
            <w:r w:rsidRPr="00B60685">
              <w:t>$347</w:t>
            </w:r>
          </w:p>
        </w:tc>
        <w:tc>
          <w:tcPr>
            <w:tcW w:w="1275" w:type="dxa"/>
          </w:tcPr>
          <w:p w14:paraId="20DD8BD5" w14:textId="5EF0F7B4" w:rsidR="00C2363D" w:rsidRPr="00B60685" w:rsidRDefault="00C2363D" w:rsidP="00C2363D">
            <w:pPr>
              <w:pStyle w:val="Tabletext"/>
              <w:keepNext/>
              <w:keepLines/>
            </w:pPr>
            <w:r w:rsidRPr="00B60685">
              <w:t>$347</w:t>
            </w:r>
          </w:p>
        </w:tc>
        <w:tc>
          <w:tcPr>
            <w:tcW w:w="1134" w:type="dxa"/>
          </w:tcPr>
          <w:p w14:paraId="6E4A3BD3" w14:textId="5D5B9B7E" w:rsidR="00C2363D" w:rsidRPr="00B60685" w:rsidRDefault="00C2363D" w:rsidP="00C2363D">
            <w:pPr>
              <w:pStyle w:val="Tabletext"/>
              <w:keepNext/>
              <w:keepLines/>
            </w:pPr>
            <w:r w:rsidRPr="00B60685">
              <w:t>$347</w:t>
            </w:r>
          </w:p>
        </w:tc>
        <w:tc>
          <w:tcPr>
            <w:tcW w:w="1276" w:type="dxa"/>
          </w:tcPr>
          <w:p w14:paraId="30E5F880" w14:textId="1E690838" w:rsidR="00C2363D" w:rsidRPr="00B60685" w:rsidRDefault="00C2363D" w:rsidP="00C2363D">
            <w:pPr>
              <w:pStyle w:val="Tabletext"/>
              <w:keepNext/>
              <w:keepLines/>
            </w:pPr>
            <w:r w:rsidRPr="00B60685">
              <w:t>$347</w:t>
            </w:r>
          </w:p>
        </w:tc>
      </w:tr>
      <w:bookmarkEnd w:id="72"/>
    </w:tbl>
    <w:p w14:paraId="056DDC7B" w14:textId="77777777" w:rsidR="006A7F87" w:rsidRPr="00B60685" w:rsidRDefault="006A7F87" w:rsidP="006A7F87">
      <w:pPr>
        <w:pStyle w:val="Tabletext"/>
      </w:pPr>
    </w:p>
    <w:tbl>
      <w:tblPr>
        <w:tblW w:w="9254" w:type="dxa"/>
        <w:tblBorders>
          <w:top w:val="single" w:sz="12" w:space="0" w:color="auto"/>
          <w:bottom w:val="single" w:sz="12" w:space="0" w:color="auto"/>
        </w:tblBorders>
        <w:tblLayout w:type="fixed"/>
        <w:tblCellMar>
          <w:left w:w="40" w:type="dxa"/>
          <w:right w:w="40" w:type="dxa"/>
        </w:tblCellMar>
        <w:tblLook w:val="04A0" w:firstRow="1" w:lastRow="0" w:firstColumn="1" w:lastColumn="0" w:noHBand="0" w:noVBand="1"/>
      </w:tblPr>
      <w:tblGrid>
        <w:gridCol w:w="4293"/>
        <w:gridCol w:w="1276"/>
        <w:gridCol w:w="1275"/>
        <w:gridCol w:w="1134"/>
        <w:gridCol w:w="1276"/>
      </w:tblGrid>
      <w:tr w:rsidR="006A7F87" w:rsidRPr="00B60685" w14:paraId="19A2CF79" w14:textId="77777777" w:rsidTr="00C3020A">
        <w:tc>
          <w:tcPr>
            <w:tcW w:w="9254" w:type="dxa"/>
            <w:gridSpan w:val="5"/>
            <w:tcBorders>
              <w:top w:val="single" w:sz="12" w:space="0" w:color="auto"/>
              <w:bottom w:val="single" w:sz="4" w:space="0" w:color="auto"/>
            </w:tcBorders>
          </w:tcPr>
          <w:p w14:paraId="62B01F04" w14:textId="1EA1B570" w:rsidR="006A7F87" w:rsidRPr="00B60685" w:rsidRDefault="006A7F87" w:rsidP="00C3020A">
            <w:pPr>
              <w:pStyle w:val="TableHeading"/>
            </w:pPr>
            <w:r w:rsidRPr="00B60685">
              <w:lastRenderedPageBreak/>
              <w:t>Table 2</w:t>
            </w:r>
            <w:r w:rsidR="00B60685">
              <w:noBreakHyphen/>
            </w:r>
            <w:r w:rsidRPr="00B60685">
              <w:t>Same day accommodation for private patients at private hospitals in all States/Territories</w:t>
            </w:r>
          </w:p>
        </w:tc>
      </w:tr>
      <w:tr w:rsidR="006A7F87" w:rsidRPr="00B60685" w14:paraId="6506F977" w14:textId="77777777" w:rsidTr="00C3020A">
        <w:tc>
          <w:tcPr>
            <w:tcW w:w="4293" w:type="dxa"/>
            <w:tcBorders>
              <w:top w:val="single" w:sz="4" w:space="0" w:color="auto"/>
              <w:left w:val="nil"/>
              <w:bottom w:val="single" w:sz="4" w:space="0" w:color="auto"/>
            </w:tcBorders>
          </w:tcPr>
          <w:p w14:paraId="15FE0178" w14:textId="77777777" w:rsidR="006A7F87" w:rsidRPr="00B60685" w:rsidRDefault="006A7F87" w:rsidP="00C3020A">
            <w:pPr>
              <w:pStyle w:val="TableHeading"/>
            </w:pPr>
            <w:r w:rsidRPr="00B60685">
              <w:t>Column 1</w:t>
            </w:r>
          </w:p>
        </w:tc>
        <w:tc>
          <w:tcPr>
            <w:tcW w:w="1276" w:type="dxa"/>
            <w:tcBorders>
              <w:top w:val="single" w:sz="4" w:space="0" w:color="auto"/>
              <w:bottom w:val="single" w:sz="4" w:space="0" w:color="auto"/>
            </w:tcBorders>
          </w:tcPr>
          <w:p w14:paraId="4C8B0806" w14:textId="77777777" w:rsidR="006A7F87" w:rsidRPr="00B60685" w:rsidRDefault="006A7F87" w:rsidP="00C3020A">
            <w:pPr>
              <w:pStyle w:val="TableHeading"/>
            </w:pPr>
            <w:r w:rsidRPr="00B60685">
              <w:t>Column 2</w:t>
            </w:r>
          </w:p>
        </w:tc>
        <w:tc>
          <w:tcPr>
            <w:tcW w:w="1275" w:type="dxa"/>
            <w:tcBorders>
              <w:top w:val="single" w:sz="4" w:space="0" w:color="auto"/>
              <w:bottom w:val="single" w:sz="4" w:space="0" w:color="auto"/>
            </w:tcBorders>
          </w:tcPr>
          <w:p w14:paraId="0CBFA733" w14:textId="77777777" w:rsidR="006A7F87" w:rsidRPr="00B60685" w:rsidRDefault="006A7F87" w:rsidP="00C3020A">
            <w:pPr>
              <w:pStyle w:val="TableHeading"/>
            </w:pPr>
            <w:r w:rsidRPr="00B60685">
              <w:t>Column 3</w:t>
            </w:r>
          </w:p>
        </w:tc>
        <w:tc>
          <w:tcPr>
            <w:tcW w:w="1134" w:type="dxa"/>
            <w:tcBorders>
              <w:top w:val="single" w:sz="4" w:space="0" w:color="auto"/>
              <w:bottom w:val="single" w:sz="4" w:space="0" w:color="auto"/>
            </w:tcBorders>
          </w:tcPr>
          <w:p w14:paraId="2F7DFAEA" w14:textId="77777777" w:rsidR="006A7F87" w:rsidRPr="00B60685" w:rsidRDefault="006A7F87" w:rsidP="00C3020A">
            <w:pPr>
              <w:pStyle w:val="TableHeading"/>
            </w:pPr>
            <w:r w:rsidRPr="00B60685">
              <w:t>Column 4</w:t>
            </w:r>
          </w:p>
        </w:tc>
        <w:tc>
          <w:tcPr>
            <w:tcW w:w="1276" w:type="dxa"/>
            <w:tcBorders>
              <w:top w:val="single" w:sz="4" w:space="0" w:color="auto"/>
              <w:bottom w:val="single" w:sz="4" w:space="0" w:color="auto"/>
              <w:right w:val="nil"/>
            </w:tcBorders>
          </w:tcPr>
          <w:p w14:paraId="0F0F9D01" w14:textId="77777777" w:rsidR="006A7F87" w:rsidRPr="00B60685" w:rsidRDefault="006A7F87" w:rsidP="00C3020A">
            <w:pPr>
              <w:pStyle w:val="TableHeading"/>
            </w:pPr>
            <w:r w:rsidRPr="00B60685">
              <w:t>Column 5</w:t>
            </w:r>
          </w:p>
        </w:tc>
      </w:tr>
      <w:tr w:rsidR="006A7F87" w:rsidRPr="00B60685" w14:paraId="01FB8DE4" w14:textId="77777777" w:rsidTr="00C3020A">
        <w:tc>
          <w:tcPr>
            <w:tcW w:w="4293" w:type="dxa"/>
            <w:tcBorders>
              <w:top w:val="single" w:sz="4" w:space="0" w:color="auto"/>
              <w:bottom w:val="single" w:sz="12" w:space="0" w:color="auto"/>
            </w:tcBorders>
            <w:hideMark/>
          </w:tcPr>
          <w:p w14:paraId="579D3CB8" w14:textId="77777777" w:rsidR="006A7F87" w:rsidRPr="00B60685" w:rsidRDefault="006A7F87" w:rsidP="00C3020A">
            <w:pPr>
              <w:pStyle w:val="TableHeading"/>
            </w:pPr>
            <w:r w:rsidRPr="00B60685">
              <w:t>Private hospitals</w:t>
            </w:r>
          </w:p>
        </w:tc>
        <w:tc>
          <w:tcPr>
            <w:tcW w:w="1276" w:type="dxa"/>
            <w:tcBorders>
              <w:top w:val="single" w:sz="4" w:space="0" w:color="auto"/>
              <w:bottom w:val="single" w:sz="12" w:space="0" w:color="auto"/>
            </w:tcBorders>
            <w:hideMark/>
          </w:tcPr>
          <w:p w14:paraId="462F4DAA" w14:textId="77777777" w:rsidR="006A7F87" w:rsidRPr="00B60685" w:rsidRDefault="006A7F87" w:rsidP="00C3020A">
            <w:pPr>
              <w:pStyle w:val="TableHeading"/>
            </w:pPr>
            <w:r w:rsidRPr="00B60685">
              <w:t>Band 1</w:t>
            </w:r>
          </w:p>
        </w:tc>
        <w:tc>
          <w:tcPr>
            <w:tcW w:w="1275" w:type="dxa"/>
            <w:tcBorders>
              <w:top w:val="single" w:sz="4" w:space="0" w:color="auto"/>
              <w:bottom w:val="single" w:sz="12" w:space="0" w:color="auto"/>
            </w:tcBorders>
            <w:hideMark/>
          </w:tcPr>
          <w:p w14:paraId="1FC33F09" w14:textId="77777777" w:rsidR="006A7F87" w:rsidRPr="00B60685" w:rsidRDefault="006A7F87" w:rsidP="00C3020A">
            <w:pPr>
              <w:pStyle w:val="TableHeading"/>
            </w:pPr>
            <w:r w:rsidRPr="00B60685">
              <w:t>Band 2</w:t>
            </w:r>
          </w:p>
        </w:tc>
        <w:tc>
          <w:tcPr>
            <w:tcW w:w="1134" w:type="dxa"/>
            <w:tcBorders>
              <w:top w:val="single" w:sz="4" w:space="0" w:color="auto"/>
              <w:bottom w:val="single" w:sz="12" w:space="0" w:color="auto"/>
            </w:tcBorders>
            <w:hideMark/>
          </w:tcPr>
          <w:p w14:paraId="205612AA" w14:textId="77777777" w:rsidR="006A7F87" w:rsidRPr="00B60685" w:rsidRDefault="006A7F87" w:rsidP="00C3020A">
            <w:pPr>
              <w:pStyle w:val="TableHeading"/>
            </w:pPr>
            <w:r w:rsidRPr="00B60685">
              <w:t>Band 3</w:t>
            </w:r>
          </w:p>
        </w:tc>
        <w:tc>
          <w:tcPr>
            <w:tcW w:w="1276" w:type="dxa"/>
            <w:tcBorders>
              <w:top w:val="single" w:sz="4" w:space="0" w:color="auto"/>
              <w:bottom w:val="single" w:sz="12" w:space="0" w:color="auto"/>
            </w:tcBorders>
            <w:hideMark/>
          </w:tcPr>
          <w:p w14:paraId="2116C7CB" w14:textId="77777777" w:rsidR="006A7F87" w:rsidRPr="00B60685" w:rsidRDefault="006A7F87" w:rsidP="00C3020A">
            <w:pPr>
              <w:pStyle w:val="TableHeading"/>
            </w:pPr>
            <w:r w:rsidRPr="00B60685">
              <w:t>Band 4</w:t>
            </w:r>
          </w:p>
        </w:tc>
      </w:tr>
      <w:tr w:rsidR="006A7F87" w:rsidRPr="00B60685" w14:paraId="0E652FA9" w14:textId="77777777" w:rsidTr="00C3020A">
        <w:tc>
          <w:tcPr>
            <w:tcW w:w="4293" w:type="dxa"/>
            <w:tcBorders>
              <w:top w:val="single" w:sz="12" w:space="0" w:color="auto"/>
            </w:tcBorders>
            <w:hideMark/>
          </w:tcPr>
          <w:p w14:paraId="2A7F20D2" w14:textId="77777777" w:rsidR="006A7F87" w:rsidRPr="00B60685" w:rsidRDefault="006A7F87" w:rsidP="00C3020A">
            <w:pPr>
              <w:pStyle w:val="Tabletext"/>
            </w:pPr>
            <w:r w:rsidRPr="00B60685">
              <w:t>All States and Territories</w:t>
            </w:r>
          </w:p>
        </w:tc>
        <w:tc>
          <w:tcPr>
            <w:tcW w:w="1276" w:type="dxa"/>
            <w:tcBorders>
              <w:top w:val="single" w:sz="12" w:space="0" w:color="auto"/>
            </w:tcBorders>
          </w:tcPr>
          <w:p w14:paraId="6A1AEC95" w14:textId="77777777" w:rsidR="006A7F87" w:rsidRPr="00B60685" w:rsidRDefault="006A7F87" w:rsidP="00C3020A">
            <w:pPr>
              <w:pStyle w:val="Tabletext"/>
            </w:pPr>
            <w:r w:rsidRPr="00B60685">
              <w:t>$264</w:t>
            </w:r>
          </w:p>
        </w:tc>
        <w:tc>
          <w:tcPr>
            <w:tcW w:w="1275" w:type="dxa"/>
            <w:tcBorders>
              <w:top w:val="single" w:sz="12" w:space="0" w:color="auto"/>
            </w:tcBorders>
          </w:tcPr>
          <w:p w14:paraId="25F30E3C" w14:textId="77777777" w:rsidR="006A7F87" w:rsidRPr="00B60685" w:rsidRDefault="006A7F87" w:rsidP="00C3020A">
            <w:pPr>
              <w:pStyle w:val="Tabletext"/>
            </w:pPr>
            <w:r w:rsidRPr="00B60685">
              <w:t>$332</w:t>
            </w:r>
          </w:p>
        </w:tc>
        <w:tc>
          <w:tcPr>
            <w:tcW w:w="1134" w:type="dxa"/>
            <w:tcBorders>
              <w:top w:val="single" w:sz="12" w:space="0" w:color="auto"/>
            </w:tcBorders>
          </w:tcPr>
          <w:p w14:paraId="7875E22B" w14:textId="77777777" w:rsidR="006A7F87" w:rsidRPr="00B60685" w:rsidRDefault="006A7F87" w:rsidP="00C3020A">
            <w:pPr>
              <w:pStyle w:val="Tabletext"/>
            </w:pPr>
            <w:r w:rsidRPr="00B60685">
              <w:t>$403</w:t>
            </w:r>
          </w:p>
        </w:tc>
        <w:tc>
          <w:tcPr>
            <w:tcW w:w="1276" w:type="dxa"/>
            <w:tcBorders>
              <w:top w:val="single" w:sz="12" w:space="0" w:color="auto"/>
            </w:tcBorders>
          </w:tcPr>
          <w:p w14:paraId="5D728BAC" w14:textId="77777777" w:rsidR="006A7F87" w:rsidRPr="00B60685" w:rsidRDefault="006A7F87" w:rsidP="00C3020A">
            <w:pPr>
              <w:pStyle w:val="Tabletext"/>
            </w:pPr>
            <w:r w:rsidRPr="00B60685">
              <w:t>$472</w:t>
            </w:r>
          </w:p>
        </w:tc>
      </w:tr>
    </w:tbl>
    <w:p w14:paraId="5AE228A1" w14:textId="77777777" w:rsidR="006A7F87" w:rsidRPr="00B60685" w:rsidRDefault="006A7F87" w:rsidP="006A7F87">
      <w:pPr>
        <w:pStyle w:val="Tabletext"/>
      </w:pPr>
    </w:p>
    <w:p w14:paraId="08AFCB36" w14:textId="2A859683" w:rsidR="00030761" w:rsidRPr="00B60685" w:rsidRDefault="00030761" w:rsidP="00A128DD">
      <w:pPr>
        <w:autoSpaceDE w:val="0"/>
        <w:autoSpaceDN w:val="0"/>
        <w:spacing w:line="240" w:lineRule="auto"/>
        <w:rPr>
          <w:rFonts w:ascii="Arial" w:hAnsi="Arial" w:cs="Arial"/>
          <w:b/>
          <w:bCs/>
          <w:kern w:val="32"/>
          <w:sz w:val="26"/>
          <w:szCs w:val="26"/>
        </w:rPr>
        <w:sectPr w:rsidR="00030761" w:rsidRPr="00B60685" w:rsidSect="00B44433">
          <w:headerReference w:type="even" r:id="rId30"/>
          <w:headerReference w:type="default" r:id="rId31"/>
          <w:pgSz w:w="11906" w:h="16838" w:code="9"/>
          <w:pgMar w:top="1440" w:right="1797" w:bottom="1440" w:left="1797" w:header="709" w:footer="249" w:gutter="0"/>
          <w:cols w:space="709"/>
          <w:docGrid w:linePitch="326"/>
        </w:sectPr>
      </w:pPr>
    </w:p>
    <w:p w14:paraId="59DD3922" w14:textId="77777777" w:rsidR="00E70DCA" w:rsidRPr="00B60685" w:rsidRDefault="00354E4D" w:rsidP="001F3962">
      <w:pPr>
        <w:pStyle w:val="Heading2"/>
        <w:pageBreakBefore/>
        <w:ind w:left="851" w:hanging="851"/>
      </w:pPr>
      <w:bookmarkStart w:id="73" w:name="_Toc150081691"/>
      <w:r w:rsidRPr="00B60685">
        <w:lastRenderedPageBreak/>
        <w:t>Part</w:t>
      </w:r>
      <w:r w:rsidR="001F3962" w:rsidRPr="00B60685">
        <w:t> </w:t>
      </w:r>
      <w:r w:rsidRPr="00B60685">
        <w:t>2</w:t>
      </w:r>
      <w:r w:rsidRPr="00B60685">
        <w:tab/>
      </w:r>
      <w:r w:rsidR="00E70DCA" w:rsidRPr="00B60685">
        <w:t>Type B procedures</w:t>
      </w:r>
      <w:bookmarkEnd w:id="73"/>
    </w:p>
    <w:p w14:paraId="16E5B056" w14:textId="77777777" w:rsidR="00E70DCA" w:rsidRPr="00B60685" w:rsidRDefault="0009330F" w:rsidP="001F3962">
      <w:pPr>
        <w:pStyle w:val="Heading3"/>
        <w:numPr>
          <w:ilvl w:val="0"/>
          <w:numId w:val="0"/>
        </w:numPr>
        <w:ind w:left="720" w:hanging="720"/>
      </w:pPr>
      <w:bookmarkStart w:id="74" w:name="_Ref451526906"/>
      <w:bookmarkStart w:id="75" w:name="_Toc150081692"/>
      <w:r w:rsidRPr="00B60685">
        <w:t>3.</w:t>
      </w:r>
      <w:r w:rsidRPr="00B60685">
        <w:tab/>
      </w:r>
      <w:r w:rsidR="00E70DCA" w:rsidRPr="00B60685">
        <w:t>Interpretation</w:t>
      </w:r>
      <w:bookmarkEnd w:id="74"/>
      <w:bookmarkEnd w:id="75"/>
    </w:p>
    <w:p w14:paraId="04AA84B3"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A Type B procedure is a procedure specified as a Band 1, 2, 3 and 4 as described in this Part.</w:t>
      </w:r>
    </w:p>
    <w:p w14:paraId="1CB17603" w14:textId="77777777" w:rsidR="00E70DCA" w:rsidRPr="00B60685" w:rsidRDefault="00E70DCA" w:rsidP="00E70DCA">
      <w:pPr>
        <w:tabs>
          <w:tab w:val="left" w:pos="567"/>
        </w:tabs>
        <w:autoSpaceDE w:val="0"/>
        <w:autoSpaceDN w:val="0"/>
        <w:spacing w:before="120" w:line="220" w:lineRule="exact"/>
        <w:ind w:left="1701" w:hanging="850"/>
        <w:rPr>
          <w:iCs/>
          <w:sz w:val="20"/>
        </w:rPr>
      </w:pPr>
      <w:r w:rsidRPr="00B60685">
        <w:rPr>
          <w:iCs/>
          <w:sz w:val="20"/>
        </w:rPr>
        <w:t>Note:</w:t>
      </w:r>
      <w:r w:rsidRPr="00B60685">
        <w:rPr>
          <w:iCs/>
          <w:sz w:val="20"/>
        </w:rPr>
        <w:tab/>
        <w:t>These procedures normally require hospital treatment that does not include part of an overnight stay.</w:t>
      </w:r>
    </w:p>
    <w:p w14:paraId="5F09004B" w14:textId="77777777" w:rsidR="00E70DCA" w:rsidRPr="00B60685" w:rsidRDefault="0009330F" w:rsidP="001F3962">
      <w:pPr>
        <w:pStyle w:val="Heading3"/>
        <w:numPr>
          <w:ilvl w:val="0"/>
          <w:numId w:val="0"/>
        </w:numPr>
        <w:ind w:left="720" w:hanging="720"/>
      </w:pPr>
      <w:bookmarkStart w:id="76" w:name="_Toc146886552"/>
      <w:bookmarkStart w:id="77" w:name="_Toc150081693"/>
      <w:r w:rsidRPr="00B60685">
        <w:t>4.</w:t>
      </w:r>
      <w:r w:rsidRPr="00B60685">
        <w:tab/>
      </w:r>
      <w:r w:rsidR="00E70DCA" w:rsidRPr="00B60685">
        <w:t>Band 1</w:t>
      </w:r>
      <w:bookmarkEnd w:id="76"/>
      <w:bookmarkEnd w:id="77"/>
    </w:p>
    <w:p w14:paraId="0B6B6D9A" w14:textId="77777777" w:rsidR="00BE23B4" w:rsidRPr="00B60685" w:rsidRDefault="00BE23B4" w:rsidP="00BE23B4">
      <w:pPr>
        <w:tabs>
          <w:tab w:val="left" w:pos="936"/>
        </w:tabs>
        <w:autoSpaceDE w:val="0"/>
        <w:autoSpaceDN w:val="0"/>
        <w:spacing w:before="180" w:line="260" w:lineRule="exact"/>
        <w:ind w:left="936" w:hanging="510"/>
        <w:rPr>
          <w:sz w:val="24"/>
          <w:szCs w:val="24"/>
        </w:rPr>
      </w:pPr>
      <w:bookmarkStart w:id="78" w:name="_Hlk146871534"/>
      <w:r w:rsidRPr="00B60685">
        <w:rPr>
          <w:sz w:val="24"/>
          <w:szCs w:val="24"/>
        </w:rPr>
        <w:t>(1)</w:t>
      </w:r>
      <w:r w:rsidRPr="00B60685">
        <w:rPr>
          <w:sz w:val="24"/>
          <w:szCs w:val="24"/>
        </w:rPr>
        <w:tab/>
        <w:t>Hospital treatment that involves a professional service of the type identified by the MBS item number specified in the following table in this clause is Band 1 treatment for the purposes of the tables in clause 2 of this Schedule:</w:t>
      </w:r>
    </w:p>
    <w:p w14:paraId="335859AE" w14:textId="77777777" w:rsidR="00BE23B4" w:rsidRPr="00B60685" w:rsidRDefault="00BE23B4" w:rsidP="00BE23B4">
      <w:pPr>
        <w:tabs>
          <w:tab w:val="left" w:pos="936"/>
        </w:tabs>
        <w:autoSpaceDE w:val="0"/>
        <w:autoSpaceDN w:val="0"/>
        <w:spacing w:before="180" w:line="260" w:lineRule="exact"/>
        <w:ind w:left="936" w:hanging="510"/>
        <w:rPr>
          <w:sz w:val="24"/>
          <w:szCs w:val="24"/>
        </w:rPr>
      </w:pPr>
    </w:p>
    <w:tbl>
      <w:tblPr>
        <w:tblW w:w="5000" w:type="pct"/>
        <w:jc w:val="center"/>
        <w:tblBorders>
          <w:top w:val="single" w:sz="12" w:space="0" w:color="auto"/>
          <w:bottom w:val="single" w:sz="12" w:space="0" w:color="auto"/>
          <w:insideH w:val="single" w:sz="12" w:space="0" w:color="auto"/>
          <w:insideV w:val="single" w:sz="12" w:space="0" w:color="auto"/>
        </w:tblBorders>
        <w:tblCellMar>
          <w:left w:w="107" w:type="dxa"/>
          <w:right w:w="107" w:type="dxa"/>
        </w:tblCellMar>
        <w:tblLook w:val="04A0" w:firstRow="1" w:lastRow="0" w:firstColumn="1" w:lastColumn="0" w:noHBand="0" w:noVBand="1"/>
      </w:tblPr>
      <w:tblGrid>
        <w:gridCol w:w="8527"/>
      </w:tblGrid>
      <w:tr w:rsidR="00BE23B4" w:rsidRPr="00B60685" w14:paraId="2D3AC383" w14:textId="77777777" w:rsidTr="00B26B3C">
        <w:trPr>
          <w:tblHeader/>
          <w:jc w:val="center"/>
        </w:trPr>
        <w:tc>
          <w:tcPr>
            <w:tcW w:w="5000" w:type="pct"/>
            <w:shd w:val="clear" w:color="auto" w:fill="auto"/>
            <w:hideMark/>
          </w:tcPr>
          <w:p w14:paraId="5F752C8B" w14:textId="77777777" w:rsidR="00BE23B4" w:rsidRPr="00B60685" w:rsidRDefault="00BE23B4" w:rsidP="00925917">
            <w:pPr>
              <w:pStyle w:val="TableHeading"/>
              <w:keepLines/>
            </w:pPr>
            <w:r w:rsidRPr="00B60685">
              <w:t>Type B day procedures: Band 1 – list of MBS items</w:t>
            </w:r>
          </w:p>
        </w:tc>
      </w:tr>
      <w:tr w:rsidR="00BE23B4" w:rsidRPr="00B60685" w14:paraId="293AC3A9" w14:textId="77777777" w:rsidTr="00B26B3C">
        <w:trPr>
          <w:tblHeader/>
          <w:jc w:val="center"/>
        </w:trPr>
        <w:tc>
          <w:tcPr>
            <w:tcW w:w="5000" w:type="pct"/>
            <w:shd w:val="clear" w:color="auto" w:fill="auto"/>
          </w:tcPr>
          <w:p w14:paraId="426B4B76" w14:textId="77777777" w:rsidR="00BE23B4" w:rsidRPr="00B60685" w:rsidRDefault="00BE23B4" w:rsidP="00C74AD0">
            <w:pPr>
              <w:pStyle w:val="Tabletext"/>
              <w:rPr>
                <w:sz w:val="24"/>
                <w:szCs w:val="24"/>
              </w:rPr>
            </w:pPr>
            <w:r w:rsidRPr="00B60685">
              <w:t>11801, 13100, 13103, 13706, 13950, 30210, 30475, 30679, 32075, 32084, 32087, 32095, 32215, 35500, 36665, 39000, 41674, 42575, 42741, 55118, 55600, 55603</w:t>
            </w:r>
          </w:p>
        </w:tc>
      </w:tr>
    </w:tbl>
    <w:bookmarkEnd w:id="78"/>
    <w:p w14:paraId="7D7F73F8"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Other hospital treatment requiring day admission to a hospital that is not Band 2, 3 or 4 treatment is Band 1 treatment for the purposes of the tables in clause</w:t>
      </w:r>
      <w:r w:rsidR="001F3962" w:rsidRPr="00B60685">
        <w:rPr>
          <w:sz w:val="24"/>
          <w:szCs w:val="24"/>
        </w:rPr>
        <w:t> </w:t>
      </w:r>
      <w:r w:rsidR="00E70DCA" w:rsidRPr="00B60685">
        <w:rPr>
          <w:sz w:val="24"/>
          <w:szCs w:val="24"/>
        </w:rPr>
        <w:t>2 of this Schedule.</w:t>
      </w:r>
    </w:p>
    <w:p w14:paraId="1D90E5E9" w14:textId="539D79D4" w:rsidR="00E70DCA" w:rsidRPr="00B60685" w:rsidRDefault="0009330F" w:rsidP="001F3962">
      <w:pPr>
        <w:pStyle w:val="Heading3"/>
        <w:numPr>
          <w:ilvl w:val="0"/>
          <w:numId w:val="0"/>
        </w:numPr>
        <w:ind w:left="720" w:hanging="720"/>
      </w:pPr>
      <w:bookmarkStart w:id="79" w:name="_Toc150081694"/>
      <w:r w:rsidRPr="00B60685">
        <w:t>5.</w:t>
      </w:r>
      <w:r w:rsidRPr="00B60685">
        <w:tab/>
      </w:r>
      <w:r w:rsidR="00E70DCA" w:rsidRPr="00B60685">
        <w:t>Non</w:t>
      </w:r>
      <w:r w:rsidR="00B60685">
        <w:noBreakHyphen/>
      </w:r>
      <w:r w:rsidR="00E70DCA" w:rsidRPr="00B60685">
        <w:t>band specific Type B day procedures</w:t>
      </w:r>
      <w:bookmarkEnd w:id="79"/>
    </w:p>
    <w:p w14:paraId="5AD0D603" w14:textId="101EC4E7" w:rsidR="0047020D" w:rsidRPr="00B60685" w:rsidRDefault="0047020D" w:rsidP="006B47B9">
      <w:pPr>
        <w:tabs>
          <w:tab w:val="left" w:pos="936"/>
        </w:tabs>
        <w:autoSpaceDE w:val="0"/>
        <w:autoSpaceDN w:val="0"/>
        <w:spacing w:before="180" w:line="260" w:lineRule="exact"/>
        <w:ind w:left="936" w:hanging="510"/>
      </w:pPr>
      <w:r w:rsidRPr="00B60685">
        <w:t>(1)</w:t>
      </w:r>
      <w:r w:rsidRPr="00B60685">
        <w:tab/>
        <w:t>Hospital treatment that involves a professional service of the type identified by the MBS item number specified in the following table in this clause is a non</w:t>
      </w:r>
      <w:r w:rsidR="00B60685">
        <w:noBreakHyphen/>
      </w:r>
      <w:r w:rsidRPr="00B60685">
        <w:t>band specific Type B day procedure:</w:t>
      </w:r>
    </w:p>
    <w:p w14:paraId="00E1666C" w14:textId="77777777" w:rsidR="00741E82" w:rsidRPr="00B60685" w:rsidRDefault="00741E82" w:rsidP="00741E82">
      <w:pPr>
        <w:pStyle w:val="Tabletext"/>
        <w:keepNext/>
        <w:keepLines/>
      </w:pPr>
      <w:bookmarkStart w:id="80" w:name="_Hlk140935649"/>
    </w:p>
    <w:bookmarkEnd w:id="80"/>
    <w:p w14:paraId="31480303" w14:textId="77777777" w:rsidR="00944DEE" w:rsidRPr="00B60685" w:rsidRDefault="00944DEE" w:rsidP="00944DEE">
      <w:pPr>
        <w:pStyle w:val="Item"/>
        <w:keepNext/>
      </w:pPr>
    </w:p>
    <w:tbl>
      <w:tblPr>
        <w:tblW w:w="5000" w:type="pct"/>
        <w:jc w:val="center"/>
        <w:tblBorders>
          <w:top w:val="single" w:sz="12" w:space="0" w:color="auto"/>
          <w:bottom w:val="single" w:sz="12" w:space="0" w:color="auto"/>
          <w:insideH w:val="single" w:sz="12" w:space="0" w:color="auto"/>
          <w:insideV w:val="single" w:sz="12" w:space="0" w:color="auto"/>
        </w:tblBorders>
        <w:tblCellMar>
          <w:left w:w="107" w:type="dxa"/>
          <w:right w:w="107" w:type="dxa"/>
        </w:tblCellMar>
        <w:tblLook w:val="04A0" w:firstRow="1" w:lastRow="0" w:firstColumn="1" w:lastColumn="0" w:noHBand="0" w:noVBand="1"/>
      </w:tblPr>
      <w:tblGrid>
        <w:gridCol w:w="8527"/>
      </w:tblGrid>
      <w:tr w:rsidR="00944DEE" w:rsidRPr="00B60685" w14:paraId="01BAEB61" w14:textId="77777777" w:rsidTr="00485248">
        <w:trPr>
          <w:tblHeader/>
          <w:jc w:val="center"/>
        </w:trPr>
        <w:tc>
          <w:tcPr>
            <w:tcW w:w="5000" w:type="pct"/>
            <w:shd w:val="clear" w:color="auto" w:fill="auto"/>
            <w:hideMark/>
          </w:tcPr>
          <w:p w14:paraId="32A8686D" w14:textId="1B6ACE29" w:rsidR="00944DEE" w:rsidRPr="00B60685" w:rsidRDefault="00944DEE" w:rsidP="00485248">
            <w:pPr>
              <w:pStyle w:val="Item"/>
              <w:keepNext/>
              <w:rPr>
                <w:b/>
              </w:rPr>
            </w:pPr>
            <w:r w:rsidRPr="00B60685">
              <w:rPr>
                <w:b/>
              </w:rPr>
              <w:t>Non</w:t>
            </w:r>
            <w:r w:rsidR="00B60685">
              <w:rPr>
                <w:b/>
              </w:rPr>
              <w:noBreakHyphen/>
            </w:r>
            <w:r w:rsidRPr="00B60685">
              <w:rPr>
                <w:b/>
              </w:rPr>
              <w:t>band specific Type B day procedures – list of MBS items</w:t>
            </w:r>
          </w:p>
        </w:tc>
      </w:tr>
      <w:tr w:rsidR="00944DEE" w:rsidRPr="00B60685" w14:paraId="2C95EB6B" w14:textId="77777777" w:rsidTr="00485248">
        <w:trPr>
          <w:tblHeader/>
          <w:jc w:val="center"/>
        </w:trPr>
        <w:tc>
          <w:tcPr>
            <w:tcW w:w="5000" w:type="pct"/>
            <w:shd w:val="clear" w:color="auto" w:fill="auto"/>
          </w:tcPr>
          <w:p w14:paraId="7AE48A2D" w14:textId="77777777" w:rsidR="00944DEE" w:rsidRPr="00B60685" w:rsidRDefault="00944DEE" w:rsidP="00485248">
            <w:pPr>
              <w:pStyle w:val="Tabletext"/>
              <w:keepNext/>
              <w:keepLines/>
            </w:pPr>
            <w:bookmarkStart w:id="81" w:name="_Hlk149059494"/>
            <w:r w:rsidRPr="00B60685">
              <w:t>111, 117, 120, 11919, 13110, 13212, 13215, 13241, 13318, 13400, 13750, 13755, 13757, 13761, 13762, 13815, 14218, 14247, 14249, 15338, 15513, 15539, 16512, 16603, 16618, 18216, 18230, 18242, 18276, 18280, 18284, 18286, 18290, 18294, 18296, 18298, 18375, 18379, 30042, 30045, 30055, 30081, 30084, 30087, 30094, 30099, 30103, 30104, 30105, 30107, 30187, 30189, 30190, 30223, 30225, 30257, 30262, 30269, 30281, 30283, 30311, 30390, 30409, 30473, 30478, 30484, 30627, 30630, 30658, 30661, 30687, 30820, 31225, 31227, 31344, 31345, 31346, 31350, 31355, 31356, 31358, 31359, 31360, 31361, 31363, 31364, 31367, 31369, 31371, 31372, 31373, 31374, 31375, 31376, 31377, 31378, 31379, 31380, 31381, 31382, 31383, 31386, 31387, 31388, 31456, 31458, 31530, 31551, 31557, 31560, 31563, 31566, 31590, 32094, 32147, 32150, 32156, 32171, 32218, 32222, 32223, 32224, 32225, 32226, 32227, 32228, 32229, 32230, 32235, 32236, 32237, 32504, 34109, 34130, 34500, 34503, 34506, 34524, 34539, 35324, 35507, 35508, 35509, 35513, 35517, 35527, 35536, 35539, 35545, 35548, 35557, 35560, 35569, 35609, 35612, 35616, 35622, 35623, 35630, 35633, 35635, 35636, 35637, 35640, 35641, 35643, 35644, 35645, 35647, 35648, 35694, 35697, 35730, 36504, 36505, 36507, 36561, 36650, 36667, 36668, 36812, 36815, 36818, 36821, 36822, 36823, 36824, 36827, 36830, 36833, 36836, 36840, 36860, 37011, 37215, 37216, 37217, 37218, 37219, 37226, 37318, 37321, 37324, 37339, 37354, 37369, 37435, 37623, 37803, 37806, 37809, 37812, 37815, 37816, 37854, 38200, 38272, 38285, 38286, 38288, 38419, 38420, 38423, 38428, 39013, 39014, 39100, 39110, 39111, 39116, 39117, 39118, 39119, 39133, 39135, 39140, 39323, 39331, 39332, 39336, 39339, 39342, 39345, 40702, 41503, 41506, 41509, 41626, 41629, 41632, 41644, 41650, 41677, 41693, 41701, 41702, 41722, 41801, 41822, 41831, 41855, 41861, 41870, 41886, 42503, 42504, 42572, 42573, 42576, 42584, 42593, 42610, 42611, 42652, 42673, 42680, 42683, 42686, 42689, 42692, 42738, 42739, 42812, 42818, 42833, 42845, 42869, 43942, 43948, 44102, 44104, 44105, 44136, 44338, 44342, 44346, 44358, 44376, 45019, 45027, 45030, 45033, 45200, 45212, 45224, 45239, 45510, 45515, 45534, 45535, 45589, 45626, 45665, 45668, 45674, 45823, 45851, 45855, 45857, 46101, 46102, 46113, 46114, 46125, 46126, 46130, 46131, 46140, 46141, 46330, 46336, 46348, 46363, 46365, 46370, 46420, 46423, 46438, 46441, 46450, 46486, 46489, 46495, 46501, 46510, 46525, 47738, 47906, 47915, 47918, 47927, 48945, 49218, 49800, 49803, 49806, 49809, 49881, 49884, 49887, 49890, 50115, 50352, 51112, 51113, 51120, 51902, 52015, 52025, 52042, 52045, 52057, 52058, 52061, 52062, 52064, 52072, 52073, 52075, 52081, 52084, 52087, 52097, 52099, 52102, 52180, 52321, 52826, 53003, 53006, 53009, 53054, 53056, 53058, 53060, 53062, 53064, 53070, 53206, 53215, 53218, 53225, 53410, 53459, 58939, 59970, 60000, 60003, 60006, 60009, 60012, 60015, 60018, 60021, 60024, 60027, 60030, 60033, 60036, 60039, 60042, 60045, 60048, 60051, 60054, 60057, 60060, 60063, 60066, 60069, 60072, 60075, 60078, 71202, 73310, 73425, 73426</w:t>
            </w:r>
            <w:bookmarkEnd w:id="81"/>
          </w:p>
        </w:tc>
      </w:tr>
    </w:tbl>
    <w:p w14:paraId="0E0AF853" w14:textId="51A470C9" w:rsidR="00E70DCA" w:rsidRPr="00B60685" w:rsidRDefault="0009330F" w:rsidP="00715B13">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A non</w:t>
      </w:r>
      <w:r w:rsidR="00B60685">
        <w:rPr>
          <w:sz w:val="24"/>
          <w:szCs w:val="24"/>
        </w:rPr>
        <w:noBreakHyphen/>
      </w:r>
      <w:r w:rsidR="00E70DCA" w:rsidRPr="00B60685">
        <w:rPr>
          <w:sz w:val="24"/>
          <w:szCs w:val="24"/>
        </w:rPr>
        <w:t>band specific Type B day procedure is Band 2, 3 or 4 treatment depending on anaesthetic type and, where applicable, theatre time as specified in clause</w:t>
      </w:r>
      <w:r w:rsidR="001F3962" w:rsidRPr="00B60685">
        <w:rPr>
          <w:sz w:val="24"/>
          <w:szCs w:val="24"/>
        </w:rPr>
        <w:t> </w:t>
      </w:r>
      <w:r w:rsidR="00CC1DB8" w:rsidRPr="00B60685">
        <w:rPr>
          <w:sz w:val="24"/>
          <w:szCs w:val="24"/>
        </w:rPr>
        <w:t>6</w:t>
      </w:r>
      <w:r w:rsidR="00E70DCA" w:rsidRPr="00B60685">
        <w:rPr>
          <w:sz w:val="24"/>
          <w:szCs w:val="24"/>
        </w:rPr>
        <w:t xml:space="preserve"> of this Schedule.</w:t>
      </w:r>
    </w:p>
    <w:p w14:paraId="5483F44D" w14:textId="6AADD9DE"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(3)</w:t>
      </w:r>
      <w:r w:rsidRPr="00B60685">
        <w:rPr>
          <w:sz w:val="24"/>
          <w:szCs w:val="24"/>
        </w:rPr>
        <w:tab/>
      </w:r>
      <w:r w:rsidR="00E70DCA" w:rsidRPr="00B60685">
        <w:rPr>
          <w:sz w:val="24"/>
          <w:szCs w:val="24"/>
        </w:rPr>
        <w:t>If a non</w:t>
      </w:r>
      <w:r w:rsidR="00B60685">
        <w:rPr>
          <w:sz w:val="24"/>
          <w:szCs w:val="24"/>
        </w:rPr>
        <w:noBreakHyphen/>
      </w:r>
      <w:r w:rsidR="00E70DCA" w:rsidRPr="00B60685">
        <w:rPr>
          <w:sz w:val="24"/>
          <w:szCs w:val="24"/>
        </w:rPr>
        <w:t>band specific Type B day procedure does not involve anaesthetic or theatre times, the minimum benefit is the benefit for Band 1 treatment.</w:t>
      </w:r>
    </w:p>
    <w:p w14:paraId="65400377" w14:textId="77777777" w:rsidR="00E70DCA" w:rsidRPr="00B60685" w:rsidRDefault="0009330F" w:rsidP="001F3962">
      <w:pPr>
        <w:pStyle w:val="Heading3"/>
        <w:numPr>
          <w:ilvl w:val="0"/>
          <w:numId w:val="0"/>
        </w:numPr>
        <w:ind w:left="720" w:hanging="720"/>
      </w:pPr>
      <w:bookmarkStart w:id="82" w:name="_Ref155605757"/>
      <w:bookmarkStart w:id="83" w:name="_Toc150081695"/>
      <w:r w:rsidRPr="00B60685">
        <w:t>6.</w:t>
      </w:r>
      <w:r w:rsidRPr="00B60685">
        <w:tab/>
      </w:r>
      <w:r w:rsidR="00E70DCA" w:rsidRPr="00B60685">
        <w:t>Other bands</w:t>
      </w:r>
      <w:bookmarkEnd w:id="82"/>
      <w:bookmarkEnd w:id="83"/>
    </w:p>
    <w:p w14:paraId="63D1CFBC"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In this Schedule:</w:t>
      </w:r>
    </w:p>
    <w:p w14:paraId="031B4188"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Band 2 treatment</w:t>
      </w:r>
      <w:r w:rsidRPr="00B60685">
        <w:rPr>
          <w:sz w:val="24"/>
          <w:szCs w:val="24"/>
        </w:rPr>
        <w:t xml:space="preserve"> means procedures, other than those that are Band 1 treatment, carried out under local anaesthetic with no sedation.</w:t>
      </w:r>
    </w:p>
    <w:p w14:paraId="47ADB6E7"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 xml:space="preserve">Band 3 treatment </w:t>
      </w:r>
      <w:r w:rsidRPr="00B60685">
        <w:rPr>
          <w:sz w:val="24"/>
          <w:szCs w:val="24"/>
        </w:rPr>
        <w:t>means procedures, other than those that are Band 1 treatment, carried out under:</w:t>
      </w:r>
    </w:p>
    <w:p w14:paraId="6E4E941C"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lastRenderedPageBreak/>
        <w:t>(a)</w:t>
      </w:r>
      <w:r w:rsidRPr="00B60685">
        <w:rPr>
          <w:sz w:val="24"/>
          <w:szCs w:val="24"/>
        </w:rPr>
        <w:tab/>
      </w:r>
      <w:r w:rsidR="00E70DCA" w:rsidRPr="00B60685">
        <w:rPr>
          <w:sz w:val="24"/>
          <w:szCs w:val="24"/>
        </w:rPr>
        <w:t>general anaesthesia; or</w:t>
      </w:r>
    </w:p>
    <w:p w14:paraId="5794DEFF"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regional anaesthesia; or</w:t>
      </w:r>
    </w:p>
    <w:p w14:paraId="053BBAFA"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intravenous sedation,</w:t>
      </w:r>
    </w:p>
    <w:p w14:paraId="5F80B03B"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where the theatre time, being the actual time in theatre, is less than one hour.</w:t>
      </w:r>
    </w:p>
    <w:p w14:paraId="66F5B61A"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b/>
          <w:i/>
          <w:sz w:val="24"/>
          <w:szCs w:val="24"/>
        </w:rPr>
        <w:t>Band 4 treatment</w:t>
      </w:r>
      <w:r w:rsidRPr="00B60685">
        <w:rPr>
          <w:sz w:val="24"/>
          <w:szCs w:val="24"/>
        </w:rPr>
        <w:t xml:space="preserve"> means procedures, other than those that are Band 1 treatment, carried out under:</w:t>
      </w:r>
    </w:p>
    <w:p w14:paraId="7B57E825"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general anaesthesia; or</w:t>
      </w:r>
    </w:p>
    <w:p w14:paraId="7671D870"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regional anaesthesia; or</w:t>
      </w:r>
    </w:p>
    <w:p w14:paraId="08892A6A"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r>
      <w:r w:rsidR="00E70DCA" w:rsidRPr="00B60685">
        <w:rPr>
          <w:sz w:val="24"/>
          <w:szCs w:val="24"/>
        </w:rPr>
        <w:t>intravenous sedation,</w:t>
      </w:r>
    </w:p>
    <w:p w14:paraId="112CE360"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where the theatre time, being the actual time in theatre, is one hour or more.</w:t>
      </w:r>
    </w:p>
    <w:p w14:paraId="021B9C91" w14:textId="77777777" w:rsidR="00E70DCA" w:rsidRPr="00B60685" w:rsidRDefault="0009330F" w:rsidP="001F3962">
      <w:pPr>
        <w:pStyle w:val="Heading3"/>
        <w:numPr>
          <w:ilvl w:val="0"/>
          <w:numId w:val="0"/>
        </w:numPr>
        <w:ind w:left="720" w:hanging="720"/>
      </w:pPr>
      <w:bookmarkStart w:id="84" w:name="_Ref155598498"/>
      <w:bookmarkStart w:id="85" w:name="_Toc150081696"/>
      <w:r w:rsidRPr="00B60685">
        <w:t>7.</w:t>
      </w:r>
      <w:r w:rsidRPr="00B60685">
        <w:tab/>
      </w:r>
      <w:r w:rsidR="00E70DCA" w:rsidRPr="00B60685">
        <w:t>Certified Type C procedure</w:t>
      </w:r>
      <w:bookmarkEnd w:id="84"/>
      <w:bookmarkEnd w:id="85"/>
    </w:p>
    <w:p w14:paraId="78520D1C" w14:textId="77777777" w:rsidR="00E70DCA" w:rsidRPr="00B60685" w:rsidRDefault="00E70DCA" w:rsidP="00E70DCA">
      <w:pPr>
        <w:tabs>
          <w:tab w:val="left" w:pos="567"/>
        </w:tabs>
        <w:autoSpaceDE w:val="0"/>
        <w:autoSpaceDN w:val="0"/>
        <w:spacing w:before="120" w:line="220" w:lineRule="exact"/>
        <w:ind w:left="851"/>
        <w:rPr>
          <w:iCs/>
          <w:sz w:val="20"/>
        </w:rPr>
      </w:pPr>
      <w:r w:rsidRPr="00B60685">
        <w:rPr>
          <w:iCs/>
          <w:sz w:val="20"/>
        </w:rPr>
        <w:t>Note:</w:t>
      </w:r>
      <w:r w:rsidRPr="00B60685">
        <w:rPr>
          <w:iCs/>
          <w:sz w:val="20"/>
        </w:rPr>
        <w:tab/>
        <w:t>Type C procedures are procedures that do not normally require hospital treatment.</w:t>
      </w:r>
    </w:p>
    <w:p w14:paraId="7ECDF257" w14:textId="5AFF5AEB" w:rsidR="00B07DA2"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Benefits for day</w:t>
      </w:r>
      <w:r w:rsidR="00B60685">
        <w:rPr>
          <w:sz w:val="24"/>
          <w:szCs w:val="24"/>
        </w:rPr>
        <w:noBreakHyphen/>
      </w:r>
      <w:r w:rsidR="00E70DCA" w:rsidRPr="00B60685">
        <w:rPr>
          <w:sz w:val="24"/>
          <w:szCs w:val="24"/>
        </w:rPr>
        <w:t xml:space="preserve">only accommodation are payable for patients receiving a Type C procedure only if certification under </w:t>
      </w:r>
      <w:r w:rsidR="001F3962" w:rsidRPr="00B60685">
        <w:rPr>
          <w:sz w:val="24"/>
          <w:szCs w:val="24"/>
        </w:rPr>
        <w:t>subclause (</w:t>
      </w:r>
      <w:r w:rsidR="00341387" w:rsidRPr="00B60685">
        <w:rPr>
          <w:sz w:val="24"/>
          <w:szCs w:val="24"/>
        </w:rPr>
        <w:t>2</w:t>
      </w:r>
      <w:r w:rsidR="00CC1DB8" w:rsidRPr="00B60685">
        <w:rPr>
          <w:sz w:val="24"/>
          <w:szCs w:val="24"/>
        </w:rPr>
        <w:t>)</w:t>
      </w:r>
      <w:r w:rsidR="00E70DCA" w:rsidRPr="00B60685">
        <w:rPr>
          <w:sz w:val="24"/>
          <w:szCs w:val="24"/>
        </w:rPr>
        <w:t xml:space="preserve"> is provided.</w:t>
      </w:r>
      <w:bookmarkStart w:id="86" w:name="_Ref155574846"/>
    </w:p>
    <w:p w14:paraId="3DD6FE99"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sz w:val="24"/>
          <w:szCs w:val="24"/>
        </w:rPr>
        <w:t>Certification must be provided as follows</w:t>
      </w:r>
      <w:bookmarkEnd w:id="86"/>
      <w:r w:rsidR="00E70DCA" w:rsidRPr="00B60685">
        <w:rPr>
          <w:sz w:val="24"/>
          <w:szCs w:val="24"/>
        </w:rPr>
        <w:t>, the medical practitioner providing the professional service must certify in writing that:</w:t>
      </w:r>
    </w:p>
    <w:p w14:paraId="7BF20B52" w14:textId="77777777" w:rsidR="00F42D55"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because of the medical condition of the patient specified in the certificate; or</w:t>
      </w:r>
    </w:p>
    <w:p w14:paraId="0FA93D88"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because of the special circumstances specified in the certificate,</w:t>
      </w:r>
    </w:p>
    <w:p w14:paraId="6AAA3DE1"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it would be contrary to accepted medical practice to provide the procedure to the patient unless the patient is given hospital treatment at the hospital for a period that does not include part of an overnight stay.</w:t>
      </w:r>
    </w:p>
    <w:p w14:paraId="2014D8C7" w14:textId="77777777" w:rsidR="00E70DCA" w:rsidRPr="00B60685" w:rsidRDefault="00354E4D" w:rsidP="001F3962">
      <w:pPr>
        <w:pStyle w:val="Heading2"/>
        <w:pageBreakBefore/>
        <w:ind w:left="851" w:hanging="851"/>
      </w:pPr>
      <w:bookmarkStart w:id="87" w:name="_Toc150081697"/>
      <w:r w:rsidRPr="00B60685">
        <w:lastRenderedPageBreak/>
        <w:t>Part</w:t>
      </w:r>
      <w:r w:rsidR="001F3962" w:rsidRPr="00B60685">
        <w:t> </w:t>
      </w:r>
      <w:r w:rsidRPr="00B60685">
        <w:t>3</w:t>
      </w:r>
      <w:r w:rsidRPr="00B60685">
        <w:tab/>
      </w:r>
      <w:r w:rsidR="00E70DCA" w:rsidRPr="00B60685">
        <w:t>Type C procedures</w:t>
      </w:r>
      <w:bookmarkEnd w:id="87"/>
    </w:p>
    <w:p w14:paraId="5ACCFD51" w14:textId="3C42BE02" w:rsidR="00E70DCA" w:rsidRPr="00B60685" w:rsidRDefault="0009330F" w:rsidP="001F3962">
      <w:pPr>
        <w:pStyle w:val="Heading3"/>
        <w:numPr>
          <w:ilvl w:val="0"/>
          <w:numId w:val="0"/>
        </w:numPr>
        <w:ind w:left="720" w:hanging="720"/>
      </w:pPr>
      <w:r w:rsidRPr="00B60685">
        <w:t>8.</w:t>
      </w:r>
      <w:r w:rsidRPr="00B60685">
        <w:tab/>
      </w:r>
      <w:bookmarkStart w:id="88" w:name="_Ref451526926"/>
      <w:bookmarkStart w:id="89" w:name="_Toc150081698"/>
      <w:r w:rsidR="00E70DCA" w:rsidRPr="00B60685">
        <w:t>Interpretation</w:t>
      </w:r>
      <w:bookmarkEnd w:id="88"/>
      <w:bookmarkEnd w:id="89"/>
    </w:p>
    <w:p w14:paraId="3A6C551E" w14:textId="77777777" w:rsidR="00944DEE" w:rsidRPr="00B60685" w:rsidRDefault="00944DEE" w:rsidP="00944DEE">
      <w:pPr>
        <w:pStyle w:val="Item"/>
        <w:rPr>
          <w:szCs w:val="22"/>
        </w:rPr>
      </w:pPr>
      <w:bookmarkStart w:id="90" w:name="_Ref451526321"/>
      <w:r w:rsidRPr="00B60685">
        <w:t>A Type C procedure is a procedure specified in this clause by reference to MBS items in the following table:</w:t>
      </w:r>
    </w:p>
    <w:p w14:paraId="690A41D4" w14:textId="77777777" w:rsidR="00944DEE" w:rsidRPr="00B60685" w:rsidRDefault="00944DEE" w:rsidP="00944DEE">
      <w:pPr>
        <w:pStyle w:val="notetext"/>
        <w:rPr>
          <w:szCs w:val="22"/>
        </w:rPr>
      </w:pPr>
      <w:r w:rsidRPr="00B60685">
        <w:t>Note:        These procedures normally do not require hospital treatment.</w:t>
      </w:r>
    </w:p>
    <w:p w14:paraId="498C4B5D" w14:textId="77777777" w:rsidR="00944DEE" w:rsidRPr="00B60685" w:rsidRDefault="00944DEE" w:rsidP="00852C6C">
      <w:pPr>
        <w:pStyle w:val="Tabletext"/>
      </w:pPr>
    </w:p>
    <w:tbl>
      <w:tblPr>
        <w:tblW w:w="5000" w:type="pct"/>
        <w:tblBorders>
          <w:top w:val="single" w:sz="12" w:space="0" w:color="auto"/>
          <w:bottom w:val="single" w:sz="12" w:space="0" w:color="auto"/>
          <w:insideH w:val="single" w:sz="12" w:space="0" w:color="auto"/>
        </w:tblBorders>
        <w:shd w:val="clear" w:color="auto" w:fill="FFFFFF"/>
        <w:tblCellMar>
          <w:left w:w="0" w:type="dxa"/>
          <w:right w:w="0" w:type="dxa"/>
        </w:tblCellMar>
        <w:tblLook w:val="04A0" w:firstRow="1" w:lastRow="0" w:firstColumn="1" w:lastColumn="0" w:noHBand="0" w:noVBand="1"/>
      </w:tblPr>
      <w:tblGrid>
        <w:gridCol w:w="8529"/>
      </w:tblGrid>
      <w:tr w:rsidR="00944DEE" w:rsidRPr="00B60685" w14:paraId="3774DA31" w14:textId="77777777" w:rsidTr="00485248">
        <w:trPr>
          <w:tblHeader/>
        </w:trPr>
        <w:tc>
          <w:tcPr>
            <w:tcW w:w="5000" w:type="pct"/>
            <w:shd w:val="clear" w:color="auto" w:fill="FFFFFF"/>
            <w:tcMar>
              <w:top w:w="0" w:type="dxa"/>
              <w:left w:w="108" w:type="dxa"/>
              <w:bottom w:w="0" w:type="dxa"/>
              <w:right w:w="108" w:type="dxa"/>
            </w:tcMar>
            <w:hideMark/>
          </w:tcPr>
          <w:p w14:paraId="26341776" w14:textId="77777777" w:rsidR="00944DEE" w:rsidRPr="00B60685" w:rsidRDefault="00944DEE" w:rsidP="00485248">
            <w:pPr>
              <w:pStyle w:val="TableHeading"/>
            </w:pPr>
            <w:r w:rsidRPr="00B60685">
              <w:t>Type C procedures – list of MBS items</w:t>
            </w:r>
          </w:p>
        </w:tc>
      </w:tr>
      <w:tr w:rsidR="00944DEE" w:rsidRPr="00B60685" w14:paraId="64D46EDF" w14:textId="77777777" w:rsidTr="00485248">
        <w:tblPrEx>
          <w:shd w:val="clear" w:color="auto" w:fill="auto"/>
        </w:tblPrEx>
        <w:tc>
          <w:tcPr>
            <w:tcW w:w="5000" w:type="pct"/>
            <w:tcMar>
              <w:top w:w="0" w:type="dxa"/>
              <w:left w:w="108" w:type="dxa"/>
              <w:bottom w:w="0" w:type="dxa"/>
              <w:right w:w="108" w:type="dxa"/>
            </w:tcMar>
          </w:tcPr>
          <w:p w14:paraId="18E358DA" w14:textId="77777777" w:rsidR="00944DEE" w:rsidRPr="00B60685" w:rsidRDefault="00944DEE" w:rsidP="00485248">
            <w:pPr>
              <w:pStyle w:val="Tabletext"/>
              <w:rPr>
                <w:szCs w:val="22"/>
              </w:rPr>
            </w:pPr>
            <w:bookmarkStart w:id="91" w:name="_Hlk149059541"/>
            <w:r w:rsidRPr="00B60685">
              <w:rPr>
                <w:szCs w:val="22"/>
              </w:rPr>
              <w:t xml:space="preserve">3, 4, 23, 24, 36, 37, 44, 47, 52, 53, 54, 57, 58, 59, 60, 65, 104, 105, 106, 107, 108, 109, 110, 115, 116, 119, 122, 128, 131, 132, 133, 135, 137, 139, 141, 143, 145, 147, 160, 161, 162, 163, 164, 170, 171, 172, 193, 195, 197, 199, 230, 233, 235, 236, 237, 238, 239, 240, 285, 287, 289, 291, 293, 296, 297, 299, 300, 302, 304, 306, 308, 310, 312, 314, 316, 318, 319, 320, 322, 324, 326, 328, 330, 332, </w:t>
            </w:r>
            <w:bookmarkStart w:id="92" w:name="_Hlk149059857"/>
            <w:r w:rsidRPr="00B60685">
              <w:rPr>
                <w:szCs w:val="22"/>
              </w:rPr>
              <w:t xml:space="preserve">334, 336, 338, 342, 344, 346, 348, 350, 352, 385, 386, 387, 388, 410, 411, 412, 413, 414, 415, 416, 417, 721, 723, 729, 731, 732, 735, 739, 743, 747, 750, 758, 820, 822, 823, 825, 826, 828, 855, 857, 858, 900, 903, 930, 933, 935, 937, 943, 945, 946, 948, 959, 961, 962, 964, 969, 971, 972, 973, 975, 986, 2713, 2721, 2723, 2725, 2727, 2801, 2806, 2814, 2824, 2832, 2840, 2946, 2949, 2954, 2958, 2972, 2974, 3005, 3010, 3014, 3018, 3023, 3028, 3032, 3040, 3044, 3051, 3055, 3062, 4001, 5000, 5001, 5003, 5004, 5010, 5011, 5012, 5013, 5014, 5016, 5017, 5019, 5020, 5021, 5022, 5023, 5027, 5028, 5030, 5031, 5032, 5033, 5035, 5036, 5039, 5040, 5041, 5042, 5043, 5044, 5049, 5060, 5063, 5067, 5200, 5203, 5207, 5208, 5220, 5223, 5227, 5228, 5260, 5263, 5265, 5267, 6007, 6009, 6011, 6013, 6015, 6018, 6019, 6023, 6024, 6028, 6029, 6031, 6032, 6034, 6035, 6037, 6038, 6042, 6051, 6052, 6057, 6058, 6062, 6063, 6064, 6065, 6067, 6068, 6071, 6072, 6074, 6075, 6080, 6081, 6082, 6084, 10801, 10802, 10803, 10804, 10805, 10806, 10807, 10808, 10809, 10816, 10950, 10951, 10952, 10953, 10954, 10956, 10958, 10960, 10962, 10964, 10966, 10968, 10970, 10988, 10989, 11000, 11003, 11012, 11015, 11018, 11024, 11027, 11200, 11204, 11205, 11210, 11211, 11215, 11218, 11219, 11220, 11221, 11224, 11235, 11237, 11240, 11241, 11242, 11243, 11244, 11300, 11302, 11306, 11309, 11312, 11315, 11318, 11324, 11332, 11340, 11341, 11343, 11503, 11505, 11506, 11507, 11508, 11512, 11602, 11604, 11605, 11607, 11610, 11611, 11612, 11614, 11615, 11705, 11713, 11719, 11720, 11721, 11724, 11725, 11726, 11727, 11728, 11729, 11730, 11731, 11736, 11737, 11800, 11810, 11820, 11823, 11830, 11833, 11900, 11912, 11917, 12000, 12001, 12002, 12003, 12004, 12005, 12012, 12017, 12021, 12022, 12024, 12200, 12201, 12306, 12312, 12315, 12320, 12321, 12322, 12325, 12326, 12500, 12524, 12527, 12533, 13104, 13200, 13203, 13207, 13209, 13221, 13260, 13290, 13312, 13839, 13842, 13899, 14050, 14100, 14106, 14115, 14118, 14124, 14201, 14202, 14203, 14206, 14216, 14217, 14219, 14220, 14221, 14227, 14245, 14255, 14256, 14257, 14258, 14259, 14260, 14263, 14264, 14265, 14266, 14270, 14272, 14277, 14278, 14280, 14283, 14285, 14288, 15000, 15003, 15006, 15009, 15012, 15100, 15103, 15106, 15109, 15112, 15115, 15211, 15214, 15215, 15218, 15221, 15224, 15227, 15230, 15233, 15236, 15239, 15242, 15245, 15248, 15251, 15254, 15257, 15260, 15263, 15266, 15269, 15272, 15275, 15500, 15503, 15506, 15509, 15512, 15515, 15518, 15521, 15524, 15527, 15530, 15533, 15550, 15553, 15555, 15556, 15559, 15562, 15565, 15700, 15705, 15710, 15715, 15800, 15850, 16003, 16006, 16009, 16012, 16015, 16018, 16400, 16407, 16408, 16500, 16501, 16502, 16505, 16508, 16509, 16511, 16514, 16600, 17610, 17615, 17620, 17625, 17640, 17645, 17650, 17655, 17680, 17690, 18213, 18350, 18351, 18353, 18354, 18360, 18361, 18362, 18365, 18366, 18368, 18369, 18370, 18372, 18374, 18377, 30003, 30006, 30007, 30026, 30032, 30038, 30061, 30062, 30064, 30071, 30072, 30097, 30191, 30192, 30196, 30202, 30207, 30216, 30219, 30278, 30406, 30628, 30654, 31206, 31211, 31216, 31220, 31221, 31357, 31362, 31365, 31366, 31368, 31370, 31587, 32072, 32135, 32500, 32520, 32522, 32523, 32526, 32528, 32529, 35503, 35554, 35608, 35614, 35620, 35626, 35703, 36671, 36672, 36673, 36800, 37041, 37300, 37303, 37388, 37415, 38800, 39141, 40707, 40862, 40863, 41500, 41501, 41647, 41659, 41662, 41668, 41698, 41704, 41755, 41764, 41828, 42587, 42588, 42614, 42615, 42617, 42620, 42644, 42650, 42667, 42668, 42676, 42677, 42744, 42782, 42785, 42788, 42791, 42794, 42806, 42807, 42808, 42809, 42811, 45021, 45025, 45026, 45546, 45801, 45807, 45829, 45882, 47471, 47735, 47904, 47916, 47924, 50310, 51700, </w:t>
            </w:r>
            <w:r w:rsidRPr="00B60685">
              <w:rPr>
                <w:szCs w:val="22"/>
              </w:rPr>
              <w:lastRenderedPageBreak/>
              <w:t xml:space="preserve">51703, 52034, 52036, 52039, 52055, 52056, 52133, 53000, 53004, 53052, 53458, 55028, 55029, 55030, 55031, 55032, 55033, 55036, 55037, 55038, 55039, 55048, 55049, 55054, 55065, 55066, 55068, 55070, 55071, 55073, 55076, 55079, 55126, 55127, 55128, 55129, 55132, 55133, 55134, 55137, 55141, 55143, 55145, 55146, 55208, 55211, 55238, 55244, 55246, 55248, 55252, 55274, 55276, 55278, 55280, 55282, 55284, 55292, 55294, 55296, 55700, 55703, 55704, 55705, 55706, 55707, 55708, 55709, 55712, 55715, 55718, 55721, 55723, 55725, 55729, 55736, 55739, 55740, 55741, 55742, 55743, 55757, 55758, 55812, 55814, 55844, 55846, 55852, 55854, 55856, 55857, 55858, 55859, 55860, 55861, 55862, 55863, 55864, 55865, 55866, 55867, 55868, 55869, 55870, 55871, 55872, 55873, 55874, 55875, 55876, 55877, 55878, 55879, 55880, 55881, 55882, 55883, 55884, 55885, 55886, 55887, 55888, 55889, 55890, 55891, 55892, 55893, 55894, 55895, 56001, 56007, 56010, 56013, 56016, 56022, 56028, 56030, 56036, 56101, 56107, 56220, 56221, 56223, 56224, 56225, 56226, 56233, 56234, 56237, 56238, 56301, 56307, 56401, 56407, 56409, 56412, 56501, 56507, 56553, 56620, 56622, 56623, 56626, 56627, 56628, 56629, 56630, 56801, 56807, 57001, 57007, 57201, 57341, 57352, 57353, 57354, 57357, 57360, 57364, 57506, 57509, 57512, 57515, 57518, 57521, 57522, 57523, 57524, 57527, 57700, 57703, 57706, 57709, 57712, 57715, 57721, 57901, 57902, 57905, 57907, 57915, 57918, 57921, 57924, 57927, 57930, 57933, 57939, 57942, 57945, 57960, 57963, 57966, 57969, 58100, 58103, 58106, 58108, 58109, 58112, 58115, 58300, 58306, 58500, 58503, 58506, 58509, 58521, 58524, 58527, 58700, 58706, 58715, 58718, 58721, 58900, 58903, 58909, 58912, 58915, 58916, 58921, 58927, 58933, 58936, 59103, 59300, 59302, 59303, 59305, 59312, 59314, 59318, 59700, 59703, 59712, 59715, 59718, 59724, 59733, 59739, 59751, 59754, 59763, 60500, 60503, 60918, 60927, 61310, 61313, 61314, 61321, 61324, 61325, 61328, 61329, 61333, 61336, 61340, 61341, 61345, 61348, 61349, 61353, 61356, 61357, 61360, 61361, 61364, 61368, 61372, 61373, 61376, 61381, 61383, 61384, 61386, 61387, 61389, 61390, 61393, 61394, 61397, 61398, 61402, 61406, 61409, 61410, 61413, 61414, 61421, 61425, 61426, 61429, 61430, 61433, 61434, 61438, 61441, 61442, 61445, 61446, 61449, 61450, 61453, 61454, 61457, 61462, 61466, 61469, 61473, 61480, 61485, 61495, 61499, 61505, 61524, 61527, 61541, 61553, 61560, 61563, 61564, 61565, 61612, 61644, 61647, 63001, 63004, 63007, 63010, 63040, 63043, 63046, 63049, 63052, 63055, 63058, 63061, 63064, 63067, 63070, 63073, 63101, 63111, 63114, 63125, 63128, 63131, 63151, 63154, 63161, 63164, 63167, 63170, 63173, 63176, 63179, 63182, 63185, 63201, 63204, 63219, 63222, 63225, 63228, 63231, 63234, 63237, 63240, 63243, 63271, 63274, 63277, 63280, 63301, 63304, 63307, 63322, 63325, 63328, 63331, 63334, 63337, 63340, 63361, 63385, 63388, 63391, 63395, 63397, 63399, 63401, 63404, 63416, 63425, 63428, 63440, 63443, 63446, 63454, 63461, 63464, 63467, 63470, 63473, 63476, 63482, 63487, 63489, 63491, 63494, 63496, 63497, 63507, 63510, 63513, 63516, 63519, 63522, 63531, 63533, 63541, 63543, 63545, 63546, 63547, 63549, 63551, 63554, 63557, 63560, 63563, 63564, 63740, 63741, 63743, 65060, 65066, 65070, 65072, 65075, 65078, 65079, 65081, 65082, 65084, 65087, 65090, 65093, 65096, 65099, 65102, 65105, 65108, 65109, 65110, 65111, 65114, 65117, 65120, 65123, 65126, 65129, 65137, 65142, 65144, 65147, 65150, 65153, 65156, 65157, 65158, 65159, 65162, 65165, 65166, 65171, 65175, 65176, 65177, 65178, 65179, 65180, 65181, 66500, 66503, 66506, 66509, 66512, 66517, 66518, 66519, 66522, 66523, 66536, 66539, 66542, 66545, 66548, 66551, 66554, 66557, 66560, 66563, 66566, 66569, 66572, 66575, 66578, 66581, 66584, 66585, 66587, 66590, 66593, 66596, 66605, 66606, 66607, 66623, 66626, 66629, 66632, 66635, 66638, 66639, 66641, 66642, 66644, 66647, 66650, 66651, 66652, 66653, 66654, 66655, 66656, 66659, 66660, 66662, 66663, 66665, 66666, 66667, 66671, 66674, 66677, 66680, 66683, 66686, 66695, 66696, 66697, 66698, 66701, 66704, 66707, 66711, 66712, 66714, 66715, 66716, 66719, 66722, 66723, 66724, 66725, 66728, 66731, 66734, 66743, 66749, 66750, 66751, 66752, 66755, 66756, 66757, 66758, 66761, 66764, 66767, 66770, 66773, 66776, 66779, 66780, 66782, 66783, 66785, 66788, 66789, 66790, 66791, 66792, 66800, 66803, 66804, 66805, 66806, 66812, 66815, 66816, 66817, 66819, 66820, 66821, 66822, 66825, 66826, 66827, 66828, 66830, 66831, 66832, 66833, 66834, 66835, 66836, 66837, 66838, 66839, 66840, 66841, 66900, 69300, 69303, 69306, 69309, 69312, 69316, 69317, 69318, 69319, 69321, 69324, 69325, 69327, 69328, 69330, 69331, 69333, 69336, 69339, 69345, 69354, 69357, 69360, 69363, 69379, 69383, 69384, 69387, 69390, 69393, 69396, 69400, 69401, 69405, 69408, 69411, 69413, 69415, 69445, 69451, 69471, 69472, 69474, 69475, 69478, 69481, 69482, 69483, 69484, 69488, 69489, 69491, 69492, 69494, 69495, 69496, </w:t>
            </w:r>
            <w:r w:rsidRPr="00B60685">
              <w:rPr>
                <w:szCs w:val="22"/>
              </w:rPr>
              <w:lastRenderedPageBreak/>
              <w:t>69497, 69498, 69499, 69500, 69505, 69506, 69507, 69508, 69509, 69510, 69511, 69512, 69513, 69514, 69515, 71057, 71058, 71059, 71060, 71062, 71064, 71066, 71068, 71069, 71071, 71072, 71073, 71074, 71075, 71076, 71077, 71079, 71081, 71083, 71085, 71087, 71089, 71090, 71091, 71092, 71093, 71095, 71096, 71097, 71099, 71101, 71103, 71106, 71119, 71121, 71123, 71125, 71127, 71129, 71131, 71133, 71134, 71135, 71137, 71139, 71141, 71143, 71145, 71146, 71147, 71148, 71149, 71151, 71153, 71154, 71155, 71156, 71157, 71159, 71163, 71164, 71165, 71166, 71167, 71168, 71169, 71170, 71175, 71180, 71183, 71186, 71189, 71192, 71195, 71198, 71200, 71203, 72813, 72814, 72816, 72817, 72818, 72823, 72824, 72825, 72826, 72827, 72828, 72830, 72836, 72838, 72844, 72846, 72847, 72848, 72849, 72850, 72851, 72852, 72855, 72856, 72857, 73043, 73045, 73047, 73049, 73051, 73059, 73060, 73061, 73062, 73063, 73064, 73065, 73070, 73071, 73072, 73074, 73075, 73076, 73287, 73289, 73290, 73291, 73292, 73293, 73294, 73295, 73296, 73297, 73298, 73299, 73300, 73304, 73305, 73306, 73308, 73309, 73311, 73312, 73314, 73315, 73317, 73318, 73320, 73321, 73323, 73324, 73332, 73333, 73334, 73335, 73336, 73337, 73338, 73339, 73340, 73341, 73342, 73343, 73344, 73345, 73346, 73347, 73348, 73349, 73350, 73351, 73352, 73353, 73354, 73355, 73356, 73357, 73358, 73359, 73360, 73361, 73362, 73363, 73364, 73365, 73366, 73367, 73368, 73369, 73370, 73371, 73372, 73373, 73374, 73375, 73376, 73377, 73378, 73379, 73380, 73381, 73382, 73383, 73384, 73385, 73386, 73387, 73388, 73389, 73391, 73392, 73393, 73394, 73395, 73396, 73397, 73398, 73399, 73401, 73402, 73403, 73404, 73405, 73406, 73410, 73411, 73412, 73413, 73416, 73417, 73418, 73419, 73420, 73421, 73422, 73423, 73424, 73427, 73428, 73429, 73430, 73431, 73432, 73433, 73434, 73435, 73436, 73437, 73438, 73439, 73440, 73441, 73442, 73443, 73444, 73445, 73446, 73447, 73448, 73451, 73452, 73453, 73454, 73455, 73456, 73457, 73458, 73459, 73460, 73461, 73462, 73521, 73523, 73525, 73527, 73529, 73801, 73802, 73803, 73804, 73805, 73806, 73807, 73808, 73809, 73810, 73811, 73812, 73826, 73920, 73922, 73923, 73924, 73925, 73926, 73927, 73928, 73929, 73930, 73931, 73932, 73933, 73934, 73935, 73936, 73937, 73938, 73939, 73940, 74992, 74993, 74994, 74995, 74996, 74997, 74998, 74999, 82100, 82105, 82110, 82115, 82116, 82130, 82135, 82140</w:t>
            </w:r>
            <w:bookmarkEnd w:id="91"/>
            <w:bookmarkEnd w:id="92"/>
          </w:p>
        </w:tc>
      </w:tr>
    </w:tbl>
    <w:p w14:paraId="44AE4C62" w14:textId="77777777" w:rsidR="00944DEE" w:rsidRPr="00B60685" w:rsidRDefault="00944DEE" w:rsidP="00944DEE">
      <w:pPr>
        <w:pStyle w:val="Tabletext"/>
      </w:pPr>
    </w:p>
    <w:p w14:paraId="4AC73FE7" w14:textId="77777777" w:rsidR="00623827" w:rsidRPr="00B60685" w:rsidRDefault="00623827" w:rsidP="00623827">
      <w:pPr>
        <w:tabs>
          <w:tab w:val="right" w:pos="1021"/>
        </w:tabs>
        <w:spacing w:before="180" w:line="240" w:lineRule="auto"/>
        <w:jc w:val="both"/>
        <w:sectPr w:rsidR="00623827" w:rsidRPr="00B60685" w:rsidSect="00B44433">
          <w:headerReference w:type="even" r:id="rId32"/>
          <w:headerReference w:type="default" r:id="rId33"/>
          <w:pgSz w:w="11907" w:h="16839" w:code="9"/>
          <w:pgMar w:top="1440" w:right="1797" w:bottom="1440" w:left="1797" w:header="720" w:footer="709" w:gutter="0"/>
          <w:cols w:space="708"/>
          <w:docGrid w:linePitch="360"/>
        </w:sectPr>
      </w:pPr>
    </w:p>
    <w:p w14:paraId="01643289" w14:textId="3EEC1EAA" w:rsidR="00E70DCA" w:rsidRPr="00B60685" w:rsidRDefault="00E70DCA" w:rsidP="008C6DF4">
      <w:pPr>
        <w:pStyle w:val="Heading1"/>
        <w:pageBreakBefore/>
      </w:pPr>
      <w:bookmarkStart w:id="93" w:name="_Toc150081699"/>
      <w:r w:rsidRPr="00B60685">
        <w:lastRenderedPageBreak/>
        <w:t>Sched</w:t>
      </w:r>
      <w:r w:rsidR="008A0B9A" w:rsidRPr="00B60685">
        <w:t>ule</w:t>
      </w:r>
      <w:r w:rsidR="001F3962" w:rsidRPr="00B60685">
        <w:t> </w:t>
      </w:r>
      <w:r w:rsidR="008A0B9A" w:rsidRPr="00B60685">
        <w:t>4―Nursing</w:t>
      </w:r>
      <w:r w:rsidR="00B60685">
        <w:noBreakHyphen/>
      </w:r>
      <w:r w:rsidR="008A0B9A" w:rsidRPr="00B60685">
        <w:t xml:space="preserve">home type patient </w:t>
      </w:r>
      <w:r w:rsidRPr="00B60685">
        <w:t>accommodation:  hospitals in all States/Territories</w:t>
      </w:r>
      <w:bookmarkEnd w:id="90"/>
      <w:bookmarkEnd w:id="93"/>
    </w:p>
    <w:p w14:paraId="7BF36B03" w14:textId="77777777" w:rsidR="00E70DCA" w:rsidRPr="00B60685" w:rsidRDefault="0009330F" w:rsidP="001F3962">
      <w:pPr>
        <w:pStyle w:val="Heading3"/>
        <w:numPr>
          <w:ilvl w:val="0"/>
          <w:numId w:val="0"/>
        </w:numPr>
        <w:ind w:left="720" w:hanging="720"/>
      </w:pPr>
      <w:bookmarkStart w:id="94" w:name="_Toc150081700"/>
      <w:r w:rsidRPr="00B60685">
        <w:t>1.</w:t>
      </w:r>
      <w:r w:rsidRPr="00B60685">
        <w:tab/>
      </w:r>
      <w:r w:rsidR="00E70DCA" w:rsidRPr="00B60685">
        <w:t>Circumstances</w:t>
      </w:r>
      <w:bookmarkEnd w:id="94"/>
    </w:p>
    <w:p w14:paraId="445D499A"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For rule</w:t>
      </w:r>
      <w:r w:rsidR="001F3962" w:rsidRPr="00B60685">
        <w:rPr>
          <w:sz w:val="24"/>
          <w:szCs w:val="24"/>
        </w:rPr>
        <w:t> </w:t>
      </w:r>
      <w:r w:rsidR="00CC1DB8" w:rsidRPr="00B60685">
        <w:rPr>
          <w:sz w:val="24"/>
          <w:szCs w:val="24"/>
        </w:rPr>
        <w:t>5</w:t>
      </w:r>
      <w:r w:rsidR="00E70DCA" w:rsidRPr="00B60685">
        <w:rPr>
          <w:sz w:val="24"/>
          <w:szCs w:val="24"/>
        </w:rPr>
        <w:t xml:space="preserve"> of Part</w:t>
      </w:r>
      <w:r w:rsidR="001F3962" w:rsidRPr="00B60685">
        <w:rPr>
          <w:sz w:val="24"/>
          <w:szCs w:val="24"/>
        </w:rPr>
        <w:t> </w:t>
      </w:r>
      <w:r w:rsidR="00E70DCA" w:rsidRPr="00B60685">
        <w:rPr>
          <w:sz w:val="24"/>
          <w:szCs w:val="24"/>
        </w:rPr>
        <w:t>2 of these Rules, the circumstances specified for hospital treatment to which this Schedule applies are that the treatment is provided:</w:t>
      </w:r>
    </w:p>
    <w:p w14:paraId="49DD7389" w14:textId="44097CD2" w:rsidR="001D435C"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to a nursing</w:t>
      </w:r>
      <w:r w:rsidR="00B60685">
        <w:rPr>
          <w:sz w:val="24"/>
          <w:szCs w:val="24"/>
        </w:rPr>
        <w:noBreakHyphen/>
      </w:r>
      <w:r w:rsidR="00E70DCA" w:rsidRPr="00B60685">
        <w:rPr>
          <w:sz w:val="24"/>
          <w:szCs w:val="24"/>
        </w:rPr>
        <w:t>home type patient; and</w:t>
      </w:r>
    </w:p>
    <w:p w14:paraId="4FA61966" w14:textId="77777777"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at a hospital.</w:t>
      </w:r>
    </w:p>
    <w:p w14:paraId="32293499" w14:textId="330C93C7" w:rsidR="00E70DCA" w:rsidRPr="00B60685" w:rsidRDefault="00E70DCA" w:rsidP="00E70DCA">
      <w:pPr>
        <w:tabs>
          <w:tab w:val="left" w:pos="567"/>
        </w:tabs>
        <w:autoSpaceDE w:val="0"/>
        <w:autoSpaceDN w:val="0"/>
        <w:spacing w:before="120" w:line="220" w:lineRule="exact"/>
        <w:ind w:left="1700" w:hanging="850"/>
        <w:rPr>
          <w:iCs/>
          <w:sz w:val="20"/>
        </w:rPr>
      </w:pPr>
      <w:r w:rsidRPr="00B60685">
        <w:rPr>
          <w:iCs/>
          <w:sz w:val="20"/>
        </w:rPr>
        <w:t>Note:</w:t>
      </w:r>
      <w:r w:rsidRPr="00B60685">
        <w:rPr>
          <w:iCs/>
          <w:sz w:val="20"/>
        </w:rPr>
        <w:tab/>
        <w:t xml:space="preserve">The definition of hospital treatment in </w:t>
      </w:r>
      <w:r w:rsidR="00C25A6C" w:rsidRPr="00B60685">
        <w:rPr>
          <w:iCs/>
          <w:sz w:val="20"/>
        </w:rPr>
        <w:t>section 1</w:t>
      </w:r>
      <w:r w:rsidRPr="00B60685">
        <w:rPr>
          <w:iCs/>
          <w:sz w:val="20"/>
        </w:rPr>
        <w:t>21</w:t>
      </w:r>
      <w:r w:rsidR="00B60685">
        <w:rPr>
          <w:iCs/>
          <w:sz w:val="20"/>
        </w:rPr>
        <w:noBreakHyphen/>
      </w:r>
      <w:r w:rsidRPr="00B60685">
        <w:rPr>
          <w:iCs/>
          <w:sz w:val="20"/>
        </w:rPr>
        <w:t>5 of the Act includes that the treatment is provided either at the hospital or provided or arranged with the direct involvement of a hospital.  This Schedule sets out benefit requirements only for treatment provided at the relevant hospital ― see paragraph</w:t>
      </w:r>
      <w:r w:rsidR="001F3962" w:rsidRPr="00B60685">
        <w:rPr>
          <w:iCs/>
          <w:sz w:val="20"/>
        </w:rPr>
        <w:t> </w:t>
      </w:r>
      <w:r w:rsidRPr="00B60685">
        <w:rPr>
          <w:iCs/>
          <w:sz w:val="20"/>
        </w:rPr>
        <w:t>121</w:t>
      </w:r>
      <w:r w:rsidR="00B60685">
        <w:rPr>
          <w:iCs/>
          <w:sz w:val="20"/>
        </w:rPr>
        <w:noBreakHyphen/>
      </w:r>
      <w:r w:rsidRPr="00B60685">
        <w:rPr>
          <w:iCs/>
          <w:sz w:val="20"/>
        </w:rPr>
        <w:t>5 (1) (c) of the Act.</w:t>
      </w:r>
    </w:p>
    <w:p w14:paraId="71D3A38D" w14:textId="77777777" w:rsidR="00E70DCA" w:rsidRPr="00B60685" w:rsidRDefault="0009330F" w:rsidP="001F3962">
      <w:pPr>
        <w:pStyle w:val="Heading3"/>
        <w:numPr>
          <w:ilvl w:val="0"/>
          <w:numId w:val="0"/>
        </w:numPr>
        <w:ind w:left="720" w:hanging="720"/>
      </w:pPr>
      <w:bookmarkStart w:id="95" w:name="_Ref179099415"/>
      <w:bookmarkStart w:id="96" w:name="_Toc150081701"/>
      <w:r w:rsidRPr="00B60685">
        <w:t>2.</w:t>
      </w:r>
      <w:r w:rsidRPr="00B60685">
        <w:tab/>
      </w:r>
      <w:r w:rsidR="00E70DCA" w:rsidRPr="00B60685">
        <w:t>Interpretation</w:t>
      </w:r>
      <w:bookmarkEnd w:id="95"/>
      <w:bookmarkEnd w:id="96"/>
    </w:p>
    <w:p w14:paraId="5F364D7C" w14:textId="55987E07" w:rsidR="00E70DCA" w:rsidRPr="00B60685" w:rsidRDefault="00E70DCA" w:rsidP="00E70DCA">
      <w:pPr>
        <w:tabs>
          <w:tab w:val="left" w:pos="851"/>
        </w:tabs>
        <w:autoSpaceDE w:val="0"/>
        <w:autoSpaceDN w:val="0"/>
        <w:spacing w:before="120" w:line="260" w:lineRule="exact"/>
        <w:ind w:left="851"/>
        <w:rPr>
          <w:sz w:val="24"/>
          <w:szCs w:val="24"/>
          <w:lang w:eastAsia="en-AU"/>
        </w:rPr>
      </w:pPr>
      <w:bookmarkStart w:id="97" w:name="_Ref179783780"/>
      <w:r w:rsidRPr="00B60685">
        <w:rPr>
          <w:b/>
          <w:i/>
          <w:sz w:val="24"/>
          <w:szCs w:val="24"/>
          <w:lang w:eastAsia="en-AU"/>
        </w:rPr>
        <w:t>Nursing</w:t>
      </w:r>
      <w:r w:rsidR="00B60685">
        <w:rPr>
          <w:b/>
          <w:i/>
          <w:sz w:val="24"/>
          <w:szCs w:val="24"/>
          <w:lang w:eastAsia="en-AU"/>
        </w:rPr>
        <w:noBreakHyphen/>
      </w:r>
      <w:r w:rsidRPr="00B60685">
        <w:rPr>
          <w:b/>
          <w:i/>
          <w:sz w:val="24"/>
          <w:szCs w:val="24"/>
          <w:lang w:eastAsia="en-AU"/>
        </w:rPr>
        <w:t>home type patient</w:t>
      </w:r>
      <w:r w:rsidRPr="00B60685">
        <w:rPr>
          <w:sz w:val="24"/>
          <w:szCs w:val="24"/>
          <w:lang w:eastAsia="en-AU"/>
        </w:rPr>
        <w:t xml:space="preserve">, in relation to a </w:t>
      </w:r>
      <w:r w:rsidRPr="00B60685">
        <w:rPr>
          <w:sz w:val="24"/>
          <w:szCs w:val="24"/>
        </w:rPr>
        <w:t xml:space="preserve">hospital, </w:t>
      </w:r>
      <w:r w:rsidRPr="00B60685">
        <w:rPr>
          <w:sz w:val="24"/>
          <w:szCs w:val="24"/>
          <w:lang w:eastAsia="en-AU"/>
        </w:rPr>
        <w:t xml:space="preserve">means </w:t>
      </w:r>
      <w:bookmarkStart w:id="98" w:name="_Ref178921658"/>
      <w:r w:rsidRPr="00B60685">
        <w:rPr>
          <w:sz w:val="24"/>
          <w:szCs w:val="24"/>
          <w:lang w:eastAsia="en-AU"/>
        </w:rPr>
        <w:t>a patient who has been provided with hospital treatment whether:</w:t>
      </w:r>
      <w:bookmarkEnd w:id="97"/>
    </w:p>
    <w:p w14:paraId="4147723A" w14:textId="77777777" w:rsidR="001D435C" w:rsidRPr="00B60685" w:rsidRDefault="0009330F" w:rsidP="0009330F">
      <w:pPr>
        <w:tabs>
          <w:tab w:val="left" w:pos="1843"/>
        </w:tabs>
        <w:autoSpaceDE w:val="0"/>
        <w:autoSpaceDN w:val="0"/>
        <w:spacing w:before="60" w:line="240" w:lineRule="auto"/>
        <w:ind w:left="1843" w:hanging="851"/>
        <w:rPr>
          <w:sz w:val="24"/>
          <w:szCs w:val="24"/>
          <w:lang w:eastAsia="en-AU"/>
        </w:rPr>
      </w:pPr>
      <w:r w:rsidRPr="00B60685">
        <w:rPr>
          <w:sz w:val="24"/>
          <w:szCs w:val="24"/>
          <w:lang w:eastAsia="en-AU"/>
        </w:rPr>
        <w:t>(a)</w:t>
      </w:r>
      <w:r w:rsidRPr="00B60685">
        <w:rPr>
          <w:sz w:val="24"/>
          <w:szCs w:val="24"/>
          <w:lang w:eastAsia="en-AU"/>
        </w:rPr>
        <w:tab/>
      </w:r>
      <w:r w:rsidR="00E70DCA" w:rsidRPr="00B60685">
        <w:rPr>
          <w:sz w:val="24"/>
          <w:szCs w:val="24"/>
          <w:lang w:eastAsia="en-AU"/>
        </w:rPr>
        <w:t>acute care; or</w:t>
      </w:r>
    </w:p>
    <w:p w14:paraId="6CF5EF4A" w14:textId="77777777" w:rsidR="001D435C" w:rsidRPr="00B60685" w:rsidRDefault="0009330F" w:rsidP="0009330F">
      <w:pPr>
        <w:tabs>
          <w:tab w:val="left" w:pos="1843"/>
        </w:tabs>
        <w:autoSpaceDE w:val="0"/>
        <w:autoSpaceDN w:val="0"/>
        <w:spacing w:before="60" w:line="240" w:lineRule="auto"/>
        <w:ind w:left="1843" w:hanging="851"/>
        <w:rPr>
          <w:sz w:val="24"/>
          <w:szCs w:val="24"/>
          <w:lang w:eastAsia="en-AU"/>
        </w:rPr>
      </w:pPr>
      <w:r w:rsidRPr="00B60685">
        <w:rPr>
          <w:sz w:val="24"/>
          <w:szCs w:val="24"/>
          <w:lang w:eastAsia="en-AU"/>
        </w:rPr>
        <w:t>(b)</w:t>
      </w:r>
      <w:r w:rsidRPr="00B60685">
        <w:rPr>
          <w:sz w:val="24"/>
          <w:szCs w:val="24"/>
          <w:lang w:eastAsia="en-AU"/>
        </w:rPr>
        <w:tab/>
      </w:r>
      <w:r w:rsidR="00E70DCA" w:rsidRPr="00B60685">
        <w:rPr>
          <w:sz w:val="24"/>
          <w:szCs w:val="24"/>
          <w:lang w:eastAsia="en-AU"/>
        </w:rPr>
        <w:t>accommodation and nursing care, as an end in itself; or</w:t>
      </w:r>
    </w:p>
    <w:p w14:paraId="31E9CA04" w14:textId="77777777" w:rsidR="00E70DCA" w:rsidRPr="00B60685" w:rsidRDefault="0009330F" w:rsidP="0009330F">
      <w:pPr>
        <w:tabs>
          <w:tab w:val="left" w:pos="1843"/>
        </w:tabs>
        <w:autoSpaceDE w:val="0"/>
        <w:autoSpaceDN w:val="0"/>
        <w:spacing w:before="60" w:line="240" w:lineRule="auto"/>
        <w:ind w:left="1843" w:hanging="851"/>
        <w:rPr>
          <w:sz w:val="24"/>
          <w:szCs w:val="24"/>
          <w:lang w:eastAsia="en-AU"/>
        </w:rPr>
      </w:pPr>
      <w:r w:rsidRPr="00B60685">
        <w:rPr>
          <w:sz w:val="24"/>
          <w:szCs w:val="24"/>
          <w:lang w:eastAsia="en-AU"/>
        </w:rPr>
        <w:t>(c)</w:t>
      </w:r>
      <w:r w:rsidRPr="00B60685">
        <w:rPr>
          <w:sz w:val="24"/>
          <w:szCs w:val="24"/>
          <w:lang w:eastAsia="en-AU"/>
        </w:rPr>
        <w:tab/>
      </w:r>
      <w:r w:rsidR="00E70DCA" w:rsidRPr="00B60685">
        <w:rPr>
          <w:sz w:val="24"/>
          <w:szCs w:val="24"/>
          <w:lang w:eastAsia="en-AU"/>
        </w:rPr>
        <w:t>a mixture of both,</w:t>
      </w:r>
    </w:p>
    <w:p w14:paraId="70F7D716" w14:textId="5BD61433" w:rsidR="00E70DCA" w:rsidRPr="00B60685" w:rsidRDefault="00E70DCA" w:rsidP="00E70DCA">
      <w:pPr>
        <w:tabs>
          <w:tab w:val="left" w:pos="851"/>
        </w:tabs>
        <w:autoSpaceDE w:val="0"/>
        <w:autoSpaceDN w:val="0"/>
        <w:spacing w:before="120" w:line="260" w:lineRule="exact"/>
        <w:ind w:left="851"/>
        <w:rPr>
          <w:sz w:val="24"/>
          <w:szCs w:val="24"/>
          <w:lang w:eastAsia="en-AU"/>
        </w:rPr>
      </w:pPr>
      <w:r w:rsidRPr="00B60685">
        <w:rPr>
          <w:sz w:val="24"/>
          <w:szCs w:val="24"/>
          <w:lang w:eastAsia="en-AU"/>
        </w:rPr>
        <w:t>for a continuous period of hospitalisation exceeding 35 days (</w:t>
      </w:r>
      <w:r w:rsidRPr="00B60685">
        <w:rPr>
          <w:b/>
          <w:i/>
          <w:sz w:val="24"/>
          <w:szCs w:val="24"/>
          <w:lang w:eastAsia="en-AU"/>
        </w:rPr>
        <w:t>35</w:t>
      </w:r>
      <w:r w:rsidR="00B60685">
        <w:rPr>
          <w:b/>
          <w:i/>
          <w:sz w:val="24"/>
          <w:szCs w:val="24"/>
          <w:lang w:eastAsia="en-AU"/>
        </w:rPr>
        <w:noBreakHyphen/>
      </w:r>
      <w:r w:rsidRPr="00B60685">
        <w:rPr>
          <w:b/>
          <w:i/>
          <w:sz w:val="24"/>
          <w:szCs w:val="24"/>
          <w:lang w:eastAsia="en-AU"/>
        </w:rPr>
        <w:t>day period</w:t>
      </w:r>
      <w:r w:rsidRPr="00B60685">
        <w:rPr>
          <w:sz w:val="24"/>
          <w:szCs w:val="24"/>
          <w:lang w:eastAsia="en-AU"/>
        </w:rPr>
        <w:t xml:space="preserve">), but </w:t>
      </w:r>
      <w:bookmarkEnd w:id="98"/>
      <w:r w:rsidRPr="00B60685">
        <w:rPr>
          <w:sz w:val="24"/>
          <w:szCs w:val="24"/>
          <w:lang w:eastAsia="en-AU"/>
        </w:rPr>
        <w:t>a patient receiving acute care immediately after the 35</w:t>
      </w:r>
      <w:r w:rsidR="00B60685">
        <w:rPr>
          <w:sz w:val="24"/>
          <w:szCs w:val="24"/>
          <w:lang w:eastAsia="en-AU"/>
        </w:rPr>
        <w:noBreakHyphen/>
      </w:r>
      <w:r w:rsidRPr="00B60685">
        <w:rPr>
          <w:sz w:val="24"/>
          <w:szCs w:val="24"/>
          <w:lang w:eastAsia="en-AU"/>
        </w:rPr>
        <w:t>day period does not become a nursing</w:t>
      </w:r>
      <w:r w:rsidR="00B60685">
        <w:rPr>
          <w:sz w:val="24"/>
          <w:szCs w:val="24"/>
          <w:lang w:eastAsia="en-AU"/>
        </w:rPr>
        <w:noBreakHyphen/>
      </w:r>
      <w:r w:rsidRPr="00B60685">
        <w:rPr>
          <w:sz w:val="24"/>
          <w:szCs w:val="24"/>
          <w:lang w:eastAsia="en-AU"/>
        </w:rPr>
        <w:t>home type patient unless the period of acute care ends and the patient is then provided with accommodation and nursing care, as an end in itself, as part of a continuous period of hospitalisation.</w:t>
      </w:r>
    </w:p>
    <w:p w14:paraId="6F036CD0" w14:textId="77777777" w:rsidR="00E70DCA" w:rsidRPr="00B60685" w:rsidRDefault="00E70DCA" w:rsidP="00E70DCA">
      <w:pPr>
        <w:tabs>
          <w:tab w:val="left" w:pos="567"/>
        </w:tabs>
        <w:autoSpaceDE w:val="0"/>
        <w:autoSpaceDN w:val="0"/>
        <w:spacing w:before="120" w:line="220" w:lineRule="exact"/>
        <w:ind w:left="1700" w:hanging="850"/>
        <w:rPr>
          <w:iCs/>
          <w:sz w:val="20"/>
          <w:lang w:eastAsia="en-AU"/>
        </w:rPr>
      </w:pPr>
      <w:r w:rsidRPr="00B60685">
        <w:rPr>
          <w:iCs/>
          <w:sz w:val="20"/>
        </w:rPr>
        <w:t>Note</w:t>
      </w:r>
      <w:r w:rsidRPr="00B60685">
        <w:rPr>
          <w:iCs/>
          <w:sz w:val="20"/>
          <w:lang w:eastAsia="en-AU"/>
        </w:rPr>
        <w:t xml:space="preserve"> 1:</w:t>
      </w:r>
      <w:r w:rsidRPr="00B60685">
        <w:rPr>
          <w:iCs/>
          <w:sz w:val="20"/>
          <w:lang w:eastAsia="en-AU"/>
        </w:rPr>
        <w:tab/>
        <w:t>'</w:t>
      </w:r>
      <w:r w:rsidRPr="00B60685">
        <w:rPr>
          <w:iCs/>
          <w:sz w:val="20"/>
        </w:rPr>
        <w:t>C</w:t>
      </w:r>
      <w:r w:rsidRPr="00B60685">
        <w:rPr>
          <w:iCs/>
          <w:sz w:val="20"/>
          <w:lang w:eastAsia="en-AU"/>
        </w:rPr>
        <w:t>ontinuous period of hospitalisation' is defined in</w:t>
      </w:r>
      <w:r w:rsidRPr="00B60685">
        <w:rPr>
          <w:iCs/>
          <w:sz w:val="20"/>
        </w:rPr>
        <w:t xml:space="preserve"> rule</w:t>
      </w:r>
      <w:r w:rsidR="001F3962" w:rsidRPr="00B60685">
        <w:rPr>
          <w:iCs/>
          <w:sz w:val="20"/>
        </w:rPr>
        <w:t> </w:t>
      </w:r>
      <w:r w:rsidR="00CC1DB8" w:rsidRPr="00B60685">
        <w:rPr>
          <w:iCs/>
          <w:sz w:val="20"/>
        </w:rPr>
        <w:t>3</w:t>
      </w:r>
      <w:r w:rsidRPr="00B60685">
        <w:rPr>
          <w:iCs/>
          <w:sz w:val="20"/>
        </w:rPr>
        <w:t xml:space="preserve"> of Part</w:t>
      </w:r>
      <w:r w:rsidR="001F3962" w:rsidRPr="00B60685">
        <w:rPr>
          <w:iCs/>
          <w:sz w:val="20"/>
        </w:rPr>
        <w:t> </w:t>
      </w:r>
      <w:r w:rsidRPr="00B60685">
        <w:rPr>
          <w:iCs/>
          <w:sz w:val="20"/>
        </w:rPr>
        <w:t>1 of these Rules</w:t>
      </w:r>
      <w:r w:rsidRPr="00B60685">
        <w:rPr>
          <w:iCs/>
          <w:sz w:val="20"/>
          <w:lang w:eastAsia="en-AU"/>
        </w:rPr>
        <w:t>.</w:t>
      </w:r>
    </w:p>
    <w:p w14:paraId="71725149" w14:textId="0F6DE995" w:rsidR="00E70DCA" w:rsidRPr="00B60685" w:rsidRDefault="00E70DCA" w:rsidP="00E70DCA">
      <w:pPr>
        <w:tabs>
          <w:tab w:val="left" w:pos="567"/>
        </w:tabs>
        <w:autoSpaceDE w:val="0"/>
        <w:autoSpaceDN w:val="0"/>
        <w:spacing w:before="120" w:line="220" w:lineRule="exact"/>
        <w:ind w:left="1700" w:hanging="850"/>
        <w:rPr>
          <w:iCs/>
          <w:sz w:val="20"/>
        </w:rPr>
      </w:pPr>
      <w:r w:rsidRPr="00B60685">
        <w:rPr>
          <w:iCs/>
          <w:sz w:val="20"/>
        </w:rPr>
        <w:t>Note 2:</w:t>
      </w:r>
      <w:r w:rsidRPr="00B60685">
        <w:rPr>
          <w:iCs/>
          <w:sz w:val="20"/>
        </w:rPr>
        <w:tab/>
        <w:t>Clause</w:t>
      </w:r>
      <w:r w:rsidR="001F3962" w:rsidRPr="00B60685">
        <w:rPr>
          <w:iCs/>
          <w:sz w:val="20"/>
        </w:rPr>
        <w:t> </w:t>
      </w:r>
      <w:r w:rsidR="00CC1DB8" w:rsidRPr="00B60685">
        <w:rPr>
          <w:iCs/>
          <w:sz w:val="20"/>
        </w:rPr>
        <w:t>4</w:t>
      </w:r>
      <w:r w:rsidRPr="00B60685">
        <w:rPr>
          <w:iCs/>
          <w:sz w:val="20"/>
        </w:rPr>
        <w:t xml:space="preserve"> deals with nursing</w:t>
      </w:r>
      <w:r w:rsidR="00B60685">
        <w:rPr>
          <w:iCs/>
          <w:sz w:val="20"/>
        </w:rPr>
        <w:noBreakHyphen/>
      </w:r>
      <w:r w:rsidRPr="00B60685">
        <w:rPr>
          <w:iCs/>
          <w:sz w:val="20"/>
        </w:rPr>
        <w:t>home type patients whose care needs change to requiring acute care.</w:t>
      </w:r>
    </w:p>
    <w:p w14:paraId="49A542BF" w14:textId="12363FA5" w:rsidR="00E70DCA" w:rsidRPr="00B60685" w:rsidRDefault="00E70DCA" w:rsidP="00E70DCA">
      <w:pPr>
        <w:tabs>
          <w:tab w:val="left" w:pos="567"/>
        </w:tabs>
        <w:autoSpaceDE w:val="0"/>
        <w:autoSpaceDN w:val="0"/>
        <w:spacing w:before="120" w:line="220" w:lineRule="exact"/>
        <w:ind w:left="1700" w:hanging="850"/>
        <w:rPr>
          <w:iCs/>
          <w:sz w:val="20"/>
          <w:lang w:eastAsia="en-AU"/>
        </w:rPr>
      </w:pPr>
      <w:r w:rsidRPr="00B60685">
        <w:rPr>
          <w:iCs/>
          <w:sz w:val="20"/>
        </w:rPr>
        <w:t>Note</w:t>
      </w:r>
      <w:r w:rsidRPr="00B60685">
        <w:rPr>
          <w:iCs/>
          <w:sz w:val="20"/>
          <w:lang w:eastAsia="en-AU"/>
        </w:rPr>
        <w:t xml:space="preserve"> 3:</w:t>
      </w:r>
      <w:r w:rsidRPr="00B60685">
        <w:rPr>
          <w:iCs/>
          <w:sz w:val="20"/>
          <w:lang w:eastAsia="en-AU"/>
        </w:rPr>
        <w:tab/>
        <w:t>If there is disagreement as to whether a patient is, or is not, a nursing</w:t>
      </w:r>
      <w:r w:rsidR="00B60685">
        <w:rPr>
          <w:iCs/>
          <w:sz w:val="20"/>
          <w:lang w:eastAsia="en-AU"/>
        </w:rPr>
        <w:noBreakHyphen/>
      </w:r>
      <w:r w:rsidRPr="00B60685">
        <w:rPr>
          <w:iCs/>
          <w:sz w:val="20"/>
          <w:lang w:eastAsia="en-AU"/>
        </w:rPr>
        <w:t>home type patient, an insured person, a private health insurer or a health care provider may make a complaint to the Private Health Insurance Ombudsman under Part</w:t>
      </w:r>
      <w:r w:rsidR="001F3962" w:rsidRPr="00B60685">
        <w:rPr>
          <w:iCs/>
          <w:sz w:val="20"/>
          <w:lang w:eastAsia="en-AU"/>
        </w:rPr>
        <w:t> </w:t>
      </w:r>
      <w:r w:rsidRPr="00B60685">
        <w:rPr>
          <w:iCs/>
          <w:sz w:val="20"/>
          <w:lang w:eastAsia="en-AU"/>
        </w:rPr>
        <w:t>6</w:t>
      </w:r>
      <w:r w:rsidR="00B60685">
        <w:rPr>
          <w:iCs/>
          <w:sz w:val="20"/>
          <w:lang w:eastAsia="en-AU"/>
        </w:rPr>
        <w:noBreakHyphen/>
      </w:r>
      <w:r w:rsidRPr="00B60685">
        <w:rPr>
          <w:iCs/>
          <w:sz w:val="20"/>
          <w:lang w:eastAsia="en-AU"/>
        </w:rPr>
        <w:t>2 of the Act.  The Ombudsman has various powers to deal with complaints, including conducting mediation if the complainant agrees.</w:t>
      </w:r>
    </w:p>
    <w:p w14:paraId="63FE8282" w14:textId="77777777" w:rsidR="00E70DCA" w:rsidRPr="00B60685" w:rsidRDefault="0009330F" w:rsidP="001F3962">
      <w:pPr>
        <w:pStyle w:val="Heading3"/>
        <w:numPr>
          <w:ilvl w:val="0"/>
          <w:numId w:val="0"/>
        </w:numPr>
        <w:ind w:left="720" w:hanging="720"/>
      </w:pPr>
      <w:bookmarkStart w:id="99" w:name="_Ref182975950"/>
      <w:bookmarkStart w:id="100" w:name="_Toc150081702"/>
      <w:r w:rsidRPr="00B60685">
        <w:t>3.</w:t>
      </w:r>
      <w:r w:rsidRPr="00B60685">
        <w:tab/>
      </w:r>
      <w:r w:rsidR="00E70DCA" w:rsidRPr="00B60685">
        <w:t>Application</w:t>
      </w:r>
      <w:bookmarkEnd w:id="99"/>
      <w:bookmarkEnd w:id="100"/>
    </w:p>
    <w:p w14:paraId="35E1AF5C" w14:textId="03A9AB81" w:rsidR="00E70DCA" w:rsidRPr="00B60685" w:rsidRDefault="0009330F" w:rsidP="0009330F">
      <w:pPr>
        <w:tabs>
          <w:tab w:val="left" w:pos="936"/>
          <w:tab w:val="num" w:pos="1077"/>
        </w:tabs>
        <w:autoSpaceDE w:val="0"/>
        <w:autoSpaceDN w:val="0"/>
        <w:spacing w:before="180" w:line="260" w:lineRule="exact"/>
        <w:ind w:left="936" w:hanging="510"/>
        <w:rPr>
          <w:sz w:val="24"/>
          <w:szCs w:val="24"/>
          <w:lang w:eastAsia="en-AU"/>
        </w:rPr>
      </w:pPr>
      <w:bookmarkStart w:id="101" w:name="_Ref179099848"/>
      <w:r w:rsidRPr="00B60685">
        <w:rPr>
          <w:sz w:val="24"/>
          <w:szCs w:val="24"/>
          <w:lang w:eastAsia="en-AU"/>
        </w:rPr>
        <w:t>(1)</w:t>
      </w:r>
      <w:r w:rsidRPr="00B60685">
        <w:rPr>
          <w:sz w:val="24"/>
          <w:szCs w:val="24"/>
          <w:lang w:eastAsia="en-AU"/>
        </w:rPr>
        <w:tab/>
      </w:r>
      <w:r w:rsidR="00E70DCA" w:rsidRPr="00B60685">
        <w:rPr>
          <w:sz w:val="24"/>
          <w:szCs w:val="24"/>
          <w:lang w:eastAsia="en-AU"/>
        </w:rPr>
        <w:t>Clause</w:t>
      </w:r>
      <w:r w:rsidR="001F3962" w:rsidRPr="00B60685">
        <w:rPr>
          <w:sz w:val="24"/>
          <w:szCs w:val="24"/>
          <w:lang w:eastAsia="en-AU"/>
        </w:rPr>
        <w:t> </w:t>
      </w:r>
      <w:r w:rsidR="00CC1DB8" w:rsidRPr="00B60685">
        <w:rPr>
          <w:sz w:val="24"/>
          <w:szCs w:val="24"/>
          <w:lang w:eastAsia="en-AU"/>
        </w:rPr>
        <w:t>2</w:t>
      </w:r>
      <w:r w:rsidR="00E70DCA" w:rsidRPr="00B60685">
        <w:rPr>
          <w:sz w:val="24"/>
          <w:szCs w:val="24"/>
          <w:lang w:eastAsia="en-AU"/>
        </w:rPr>
        <w:t xml:space="preserve"> of this Schedule applies to a patient who on or after the day on which the </w:t>
      </w:r>
      <w:r w:rsidR="00E70DCA" w:rsidRPr="00B60685">
        <w:rPr>
          <w:i/>
          <w:sz w:val="24"/>
          <w:szCs w:val="24"/>
        </w:rPr>
        <w:t xml:space="preserve">Private Health Insurance (Benefit Requirements) Amendment </w:t>
      </w:r>
      <w:r w:rsidR="00C25A6C" w:rsidRPr="00B60685">
        <w:rPr>
          <w:i/>
          <w:sz w:val="24"/>
          <w:szCs w:val="24"/>
        </w:rPr>
        <w:t>Rules 2</w:t>
      </w:r>
      <w:r w:rsidR="00E70DCA" w:rsidRPr="00B60685">
        <w:rPr>
          <w:i/>
          <w:sz w:val="24"/>
          <w:szCs w:val="24"/>
        </w:rPr>
        <w:t>007 (No.</w:t>
      </w:r>
      <w:r w:rsidR="001F3962" w:rsidRPr="00B60685">
        <w:rPr>
          <w:i/>
          <w:sz w:val="24"/>
          <w:szCs w:val="24"/>
        </w:rPr>
        <w:t> </w:t>
      </w:r>
      <w:r w:rsidR="00E70DCA" w:rsidRPr="00B60685">
        <w:rPr>
          <w:i/>
          <w:sz w:val="24"/>
          <w:szCs w:val="24"/>
        </w:rPr>
        <w:t>4)</w:t>
      </w:r>
      <w:r w:rsidR="00E70DCA" w:rsidRPr="00B60685">
        <w:rPr>
          <w:sz w:val="24"/>
          <w:szCs w:val="24"/>
          <w:lang w:eastAsia="en-AU"/>
        </w:rPr>
        <w:t xml:space="preserve"> commence:</w:t>
      </w:r>
      <w:bookmarkEnd w:id="101"/>
    </w:p>
    <w:p w14:paraId="2E11391C" w14:textId="77777777" w:rsidR="001D435C" w:rsidRPr="00B60685" w:rsidRDefault="0009330F" w:rsidP="0009330F">
      <w:pPr>
        <w:tabs>
          <w:tab w:val="left" w:pos="1843"/>
        </w:tabs>
        <w:autoSpaceDE w:val="0"/>
        <w:autoSpaceDN w:val="0"/>
        <w:spacing w:before="60" w:line="240" w:lineRule="auto"/>
        <w:ind w:left="1843" w:hanging="851"/>
        <w:rPr>
          <w:sz w:val="24"/>
          <w:szCs w:val="24"/>
          <w:lang w:eastAsia="en-AU"/>
        </w:rPr>
      </w:pPr>
      <w:bookmarkStart w:id="102" w:name="_Ref179100269"/>
      <w:r w:rsidRPr="00B60685">
        <w:rPr>
          <w:sz w:val="24"/>
          <w:szCs w:val="24"/>
          <w:lang w:eastAsia="en-AU"/>
        </w:rPr>
        <w:t>(a)</w:t>
      </w:r>
      <w:r w:rsidRPr="00B60685">
        <w:rPr>
          <w:sz w:val="24"/>
          <w:szCs w:val="24"/>
          <w:lang w:eastAsia="en-AU"/>
        </w:rPr>
        <w:tab/>
      </w:r>
      <w:r w:rsidR="00E70DCA" w:rsidRPr="00B60685">
        <w:rPr>
          <w:sz w:val="24"/>
          <w:szCs w:val="24"/>
          <w:lang w:eastAsia="en-AU"/>
        </w:rPr>
        <w:t>returns to hospital for hospital treatment at a hospital not later than 7 days after receiving hospital treatment at that hospital or another hospital; or</w:t>
      </w:r>
      <w:bookmarkEnd w:id="102"/>
    </w:p>
    <w:p w14:paraId="65C8B518" w14:textId="77777777" w:rsidR="00E70DCA" w:rsidRPr="00B60685" w:rsidRDefault="0009330F" w:rsidP="0009330F">
      <w:pPr>
        <w:tabs>
          <w:tab w:val="left" w:pos="1843"/>
        </w:tabs>
        <w:autoSpaceDE w:val="0"/>
        <w:autoSpaceDN w:val="0"/>
        <w:spacing w:before="60" w:line="240" w:lineRule="auto"/>
        <w:ind w:left="1843" w:hanging="851"/>
        <w:rPr>
          <w:sz w:val="24"/>
          <w:szCs w:val="24"/>
          <w:lang w:eastAsia="en-AU"/>
        </w:rPr>
      </w:pPr>
      <w:r w:rsidRPr="00B60685">
        <w:rPr>
          <w:sz w:val="24"/>
          <w:szCs w:val="24"/>
          <w:lang w:eastAsia="en-AU"/>
        </w:rPr>
        <w:t>(b)</w:t>
      </w:r>
      <w:r w:rsidRPr="00B60685">
        <w:rPr>
          <w:sz w:val="24"/>
          <w:szCs w:val="24"/>
          <w:lang w:eastAsia="en-AU"/>
        </w:rPr>
        <w:tab/>
      </w:r>
      <w:r w:rsidR="00E70DCA" w:rsidRPr="00B60685">
        <w:rPr>
          <w:sz w:val="24"/>
          <w:szCs w:val="24"/>
          <w:lang w:eastAsia="en-AU"/>
        </w:rPr>
        <w:t>is otherwise admitted to a hospital for hospital treatment at the hospital.</w:t>
      </w:r>
    </w:p>
    <w:p w14:paraId="5FD85653" w14:textId="617399BB" w:rsidR="00E70DCA" w:rsidRPr="00B60685" w:rsidRDefault="0009330F" w:rsidP="0009330F">
      <w:pPr>
        <w:tabs>
          <w:tab w:val="left" w:pos="936"/>
          <w:tab w:val="num" w:pos="1077"/>
        </w:tabs>
        <w:autoSpaceDE w:val="0"/>
        <w:autoSpaceDN w:val="0"/>
        <w:spacing w:before="180" w:line="260" w:lineRule="exact"/>
        <w:ind w:left="936" w:hanging="510"/>
        <w:rPr>
          <w:sz w:val="24"/>
          <w:szCs w:val="24"/>
          <w:lang w:eastAsia="en-AU"/>
        </w:rPr>
      </w:pPr>
      <w:r w:rsidRPr="00B60685">
        <w:rPr>
          <w:sz w:val="24"/>
          <w:szCs w:val="24"/>
          <w:lang w:eastAsia="en-AU"/>
        </w:rPr>
        <w:lastRenderedPageBreak/>
        <w:t>(2)</w:t>
      </w:r>
      <w:r w:rsidRPr="00B60685">
        <w:rPr>
          <w:sz w:val="24"/>
          <w:szCs w:val="24"/>
          <w:lang w:eastAsia="en-AU"/>
        </w:rPr>
        <w:tab/>
      </w:r>
      <w:r w:rsidR="00E70DCA" w:rsidRPr="00B60685">
        <w:rPr>
          <w:sz w:val="24"/>
          <w:szCs w:val="24"/>
          <w:lang w:eastAsia="en-AU"/>
        </w:rPr>
        <w:t xml:space="preserve">If </w:t>
      </w:r>
      <w:r w:rsidR="001F3962" w:rsidRPr="00B60685">
        <w:rPr>
          <w:sz w:val="24"/>
          <w:szCs w:val="24"/>
          <w:lang w:eastAsia="en-AU"/>
        </w:rPr>
        <w:t>subclause (</w:t>
      </w:r>
      <w:r w:rsidR="00CC1DB8" w:rsidRPr="00B60685">
        <w:rPr>
          <w:sz w:val="24"/>
          <w:szCs w:val="24"/>
          <w:lang w:eastAsia="en-AU"/>
        </w:rPr>
        <w:t>1)</w:t>
      </w:r>
      <w:r w:rsidR="00E70DCA" w:rsidRPr="00B60685">
        <w:rPr>
          <w:sz w:val="24"/>
          <w:szCs w:val="24"/>
          <w:lang w:eastAsia="en-AU"/>
        </w:rPr>
        <w:t xml:space="preserve"> does not apply to a patient, the definition of 'nursing</w:t>
      </w:r>
      <w:r w:rsidR="00B60685">
        <w:rPr>
          <w:sz w:val="24"/>
          <w:szCs w:val="24"/>
          <w:lang w:eastAsia="en-AU"/>
        </w:rPr>
        <w:noBreakHyphen/>
      </w:r>
      <w:r w:rsidR="00E70DCA" w:rsidRPr="00B60685">
        <w:rPr>
          <w:sz w:val="24"/>
          <w:szCs w:val="24"/>
          <w:lang w:eastAsia="en-AU"/>
        </w:rPr>
        <w:t xml:space="preserve">home type patient' in </w:t>
      </w:r>
      <w:r w:rsidR="00E70DCA" w:rsidRPr="00B60685">
        <w:rPr>
          <w:sz w:val="24"/>
          <w:szCs w:val="24"/>
        </w:rPr>
        <w:t xml:space="preserve">these Rules before the commencement of the </w:t>
      </w:r>
      <w:r w:rsidR="00E70DCA" w:rsidRPr="00B60685">
        <w:rPr>
          <w:i/>
          <w:sz w:val="24"/>
          <w:szCs w:val="24"/>
        </w:rPr>
        <w:t xml:space="preserve">Private Health Insurance (Benefit Requirements) Amendment </w:t>
      </w:r>
      <w:r w:rsidR="00C25A6C" w:rsidRPr="00B60685">
        <w:rPr>
          <w:i/>
          <w:sz w:val="24"/>
          <w:szCs w:val="24"/>
        </w:rPr>
        <w:t>Rules 2</w:t>
      </w:r>
      <w:r w:rsidR="00E70DCA" w:rsidRPr="00B60685">
        <w:rPr>
          <w:i/>
          <w:sz w:val="24"/>
          <w:szCs w:val="24"/>
        </w:rPr>
        <w:t>007 (No.</w:t>
      </w:r>
      <w:r w:rsidR="001F3962" w:rsidRPr="00B60685">
        <w:rPr>
          <w:i/>
          <w:sz w:val="24"/>
          <w:szCs w:val="24"/>
        </w:rPr>
        <w:t> </w:t>
      </w:r>
      <w:r w:rsidR="009A1A30" w:rsidRPr="00B60685">
        <w:rPr>
          <w:i/>
          <w:sz w:val="24"/>
          <w:szCs w:val="24"/>
        </w:rPr>
        <w:t>4</w:t>
      </w:r>
      <w:r w:rsidR="00E70DCA" w:rsidRPr="00B60685">
        <w:rPr>
          <w:i/>
          <w:sz w:val="24"/>
          <w:szCs w:val="24"/>
        </w:rPr>
        <w:t xml:space="preserve">) </w:t>
      </w:r>
      <w:r w:rsidR="00E70DCA" w:rsidRPr="00B60685">
        <w:rPr>
          <w:sz w:val="24"/>
          <w:szCs w:val="24"/>
        </w:rPr>
        <w:t>continues to apply to that patient.</w:t>
      </w:r>
    </w:p>
    <w:p w14:paraId="09748A9E" w14:textId="0CF8200E" w:rsidR="00E70DCA" w:rsidRPr="00B60685" w:rsidRDefault="00E70DCA" w:rsidP="0000111E">
      <w:pPr>
        <w:tabs>
          <w:tab w:val="left" w:pos="567"/>
        </w:tabs>
        <w:autoSpaceDE w:val="0"/>
        <w:autoSpaceDN w:val="0"/>
        <w:spacing w:before="120" w:line="220" w:lineRule="exact"/>
        <w:ind w:left="1927" w:hanging="850"/>
        <w:rPr>
          <w:iCs/>
          <w:sz w:val="20"/>
        </w:rPr>
      </w:pPr>
      <w:r w:rsidRPr="00B60685">
        <w:rPr>
          <w:iCs/>
          <w:sz w:val="20"/>
        </w:rPr>
        <w:t>Note:</w:t>
      </w:r>
      <w:r w:rsidRPr="00B60685">
        <w:rPr>
          <w:iCs/>
          <w:sz w:val="20"/>
        </w:rPr>
        <w:tab/>
        <w:t>Clause</w:t>
      </w:r>
      <w:r w:rsidR="001F3962" w:rsidRPr="00B60685">
        <w:rPr>
          <w:iCs/>
          <w:sz w:val="20"/>
        </w:rPr>
        <w:t> </w:t>
      </w:r>
      <w:r w:rsidR="00CC1DB8" w:rsidRPr="00B60685">
        <w:rPr>
          <w:iCs/>
          <w:sz w:val="20"/>
        </w:rPr>
        <w:t>4</w:t>
      </w:r>
      <w:r w:rsidRPr="00B60685">
        <w:rPr>
          <w:iCs/>
          <w:sz w:val="20"/>
        </w:rPr>
        <w:t xml:space="preserve"> deals with nursing</w:t>
      </w:r>
      <w:r w:rsidR="00B60685">
        <w:rPr>
          <w:iCs/>
          <w:sz w:val="20"/>
        </w:rPr>
        <w:noBreakHyphen/>
      </w:r>
      <w:r w:rsidRPr="00B60685">
        <w:rPr>
          <w:iCs/>
          <w:sz w:val="20"/>
        </w:rPr>
        <w:t xml:space="preserve">home type patients whose care needs </w:t>
      </w:r>
      <w:r w:rsidR="0000111E" w:rsidRPr="00B60685">
        <w:rPr>
          <w:iCs/>
          <w:sz w:val="20"/>
        </w:rPr>
        <w:t>change to requiring acute care.</w:t>
      </w:r>
    </w:p>
    <w:p w14:paraId="56F6886B" w14:textId="77777777" w:rsidR="00E70DCA" w:rsidRPr="00B60685" w:rsidRDefault="0009330F" w:rsidP="001F3962">
      <w:pPr>
        <w:pStyle w:val="Heading3"/>
        <w:numPr>
          <w:ilvl w:val="0"/>
          <w:numId w:val="0"/>
        </w:numPr>
        <w:ind w:left="720" w:hanging="720"/>
      </w:pPr>
      <w:bookmarkStart w:id="103" w:name="_Ref179110863"/>
      <w:bookmarkStart w:id="104" w:name="_Toc150081703"/>
      <w:r w:rsidRPr="00B60685">
        <w:t>4.</w:t>
      </w:r>
      <w:r w:rsidRPr="00B60685">
        <w:tab/>
      </w:r>
      <w:r w:rsidR="00E70DCA" w:rsidRPr="00B60685">
        <w:t>Provision of acute care</w:t>
      </w:r>
      <w:bookmarkEnd w:id="103"/>
      <w:bookmarkEnd w:id="104"/>
    </w:p>
    <w:p w14:paraId="4ADC537A" w14:textId="5E80F5E6" w:rsidR="00E70DCA" w:rsidRPr="00B60685" w:rsidRDefault="00E70DCA" w:rsidP="00E70DCA">
      <w:pPr>
        <w:tabs>
          <w:tab w:val="left" w:pos="851"/>
        </w:tabs>
        <w:autoSpaceDE w:val="0"/>
        <w:autoSpaceDN w:val="0"/>
        <w:spacing w:before="120" w:line="260" w:lineRule="exact"/>
        <w:ind w:left="851"/>
        <w:rPr>
          <w:sz w:val="24"/>
          <w:szCs w:val="24"/>
          <w:lang w:eastAsia="en-AU"/>
        </w:rPr>
      </w:pPr>
      <w:bookmarkStart w:id="105" w:name="_Ref179081290"/>
      <w:r w:rsidRPr="00B60685">
        <w:rPr>
          <w:sz w:val="24"/>
          <w:szCs w:val="24"/>
          <w:lang w:eastAsia="en-AU"/>
        </w:rPr>
        <w:t>If a nursing</w:t>
      </w:r>
      <w:r w:rsidR="00B60685">
        <w:rPr>
          <w:sz w:val="24"/>
          <w:szCs w:val="24"/>
          <w:lang w:eastAsia="en-AU"/>
        </w:rPr>
        <w:noBreakHyphen/>
      </w:r>
      <w:r w:rsidRPr="00B60685">
        <w:rPr>
          <w:sz w:val="24"/>
          <w:szCs w:val="24"/>
          <w:lang w:eastAsia="en-AU"/>
        </w:rPr>
        <w:t xml:space="preserve">home type patient is provided with acute care at the hospital (the </w:t>
      </w:r>
      <w:r w:rsidRPr="00B60685">
        <w:rPr>
          <w:b/>
          <w:i/>
          <w:sz w:val="24"/>
          <w:szCs w:val="24"/>
          <w:lang w:eastAsia="en-AU"/>
        </w:rPr>
        <w:t>first hospital</w:t>
      </w:r>
      <w:r w:rsidRPr="00B60685">
        <w:rPr>
          <w:sz w:val="24"/>
          <w:szCs w:val="24"/>
          <w:lang w:eastAsia="en-AU"/>
        </w:rPr>
        <w:t>), or at another hospital, the patient:</w:t>
      </w:r>
      <w:bookmarkEnd w:id="105"/>
    </w:p>
    <w:p w14:paraId="017B4AA9" w14:textId="60BAC67E" w:rsidR="001D435C" w:rsidRPr="00B60685" w:rsidRDefault="0009330F" w:rsidP="0009330F">
      <w:pPr>
        <w:tabs>
          <w:tab w:val="left" w:pos="1843"/>
        </w:tabs>
        <w:autoSpaceDE w:val="0"/>
        <w:autoSpaceDN w:val="0"/>
        <w:spacing w:before="60" w:line="240" w:lineRule="auto"/>
        <w:ind w:left="1843" w:hanging="851"/>
        <w:rPr>
          <w:sz w:val="24"/>
          <w:szCs w:val="24"/>
          <w:lang w:eastAsia="en-AU"/>
        </w:rPr>
      </w:pPr>
      <w:bookmarkStart w:id="106" w:name="_Ref179081299"/>
      <w:r w:rsidRPr="00B60685">
        <w:rPr>
          <w:sz w:val="24"/>
          <w:szCs w:val="24"/>
          <w:lang w:eastAsia="en-AU"/>
        </w:rPr>
        <w:t>(a)</w:t>
      </w:r>
      <w:r w:rsidRPr="00B60685">
        <w:rPr>
          <w:sz w:val="24"/>
          <w:szCs w:val="24"/>
          <w:lang w:eastAsia="en-AU"/>
        </w:rPr>
        <w:tab/>
      </w:r>
      <w:r w:rsidR="00E70DCA" w:rsidRPr="00B60685">
        <w:rPr>
          <w:sz w:val="24"/>
          <w:szCs w:val="24"/>
          <w:lang w:eastAsia="en-AU"/>
        </w:rPr>
        <w:t>ceases to be a nursing</w:t>
      </w:r>
      <w:r w:rsidR="00B60685">
        <w:rPr>
          <w:sz w:val="24"/>
          <w:szCs w:val="24"/>
          <w:lang w:eastAsia="en-AU"/>
        </w:rPr>
        <w:noBreakHyphen/>
      </w:r>
      <w:r w:rsidR="00E70DCA" w:rsidRPr="00B60685">
        <w:rPr>
          <w:sz w:val="24"/>
          <w:szCs w:val="24"/>
          <w:lang w:eastAsia="en-AU"/>
        </w:rPr>
        <w:t>home type patient only for the days on which the acute care is provided; and</w:t>
      </w:r>
      <w:bookmarkEnd w:id="106"/>
    </w:p>
    <w:p w14:paraId="71EBF8FA" w14:textId="10999A0F" w:rsidR="00E70DCA" w:rsidRPr="00B60685" w:rsidRDefault="0009330F" w:rsidP="0009330F">
      <w:pPr>
        <w:tabs>
          <w:tab w:val="left" w:pos="1843"/>
        </w:tabs>
        <w:autoSpaceDE w:val="0"/>
        <w:autoSpaceDN w:val="0"/>
        <w:spacing w:before="60" w:line="240" w:lineRule="auto"/>
        <w:ind w:left="1843" w:hanging="851"/>
        <w:rPr>
          <w:sz w:val="24"/>
          <w:szCs w:val="24"/>
          <w:lang w:eastAsia="en-AU"/>
        </w:rPr>
      </w:pPr>
      <w:r w:rsidRPr="00B60685">
        <w:rPr>
          <w:sz w:val="24"/>
          <w:szCs w:val="24"/>
          <w:lang w:eastAsia="en-AU"/>
        </w:rPr>
        <w:t>(b)</w:t>
      </w:r>
      <w:r w:rsidRPr="00B60685">
        <w:rPr>
          <w:sz w:val="24"/>
          <w:szCs w:val="24"/>
          <w:lang w:eastAsia="en-AU"/>
        </w:rPr>
        <w:tab/>
      </w:r>
      <w:r w:rsidR="00E70DCA" w:rsidRPr="00B60685">
        <w:t xml:space="preserve">again </w:t>
      </w:r>
      <w:r w:rsidR="00E70DCA" w:rsidRPr="00B60685">
        <w:rPr>
          <w:lang w:eastAsia="en-AU"/>
        </w:rPr>
        <w:t>becomes</w:t>
      </w:r>
      <w:r w:rsidR="00E70DCA" w:rsidRPr="00B60685">
        <w:t xml:space="preserve"> a </w:t>
      </w:r>
      <w:r w:rsidR="00E70DCA" w:rsidRPr="00B60685">
        <w:rPr>
          <w:lang w:eastAsia="en-AU"/>
        </w:rPr>
        <w:t>nursing</w:t>
      </w:r>
      <w:r w:rsidR="00B60685">
        <w:noBreakHyphen/>
      </w:r>
      <w:r w:rsidR="00E70DCA" w:rsidRPr="00B60685">
        <w:t>home type patient when the provision of acute care ends and the patient is then provided with accommodation and nursing care as an end in itself, whether at the first hospital or another hospital.</w:t>
      </w:r>
    </w:p>
    <w:p w14:paraId="04BB88E2" w14:textId="77777777" w:rsidR="00E70DCA" w:rsidRPr="00B60685" w:rsidRDefault="0009330F" w:rsidP="001F3962">
      <w:pPr>
        <w:pStyle w:val="Heading3"/>
        <w:numPr>
          <w:ilvl w:val="0"/>
          <w:numId w:val="0"/>
        </w:numPr>
        <w:ind w:left="720" w:hanging="720"/>
      </w:pPr>
      <w:bookmarkStart w:id="107" w:name="_Toc150081704"/>
      <w:r w:rsidRPr="00B60685">
        <w:t>5.</w:t>
      </w:r>
      <w:r w:rsidRPr="00B60685">
        <w:tab/>
      </w:r>
      <w:r w:rsidR="00E70DCA" w:rsidRPr="00B60685">
        <w:t>Ceasing and resuming hospital treatment</w:t>
      </w:r>
      <w:bookmarkEnd w:id="107"/>
    </w:p>
    <w:p w14:paraId="297F0112" w14:textId="508F88A7" w:rsidR="00E70DCA" w:rsidRPr="00B60685" w:rsidRDefault="00E70DCA" w:rsidP="00E70DCA">
      <w:pPr>
        <w:tabs>
          <w:tab w:val="left" w:pos="851"/>
        </w:tabs>
        <w:autoSpaceDE w:val="0"/>
        <w:autoSpaceDN w:val="0"/>
        <w:spacing w:before="120" w:line="260" w:lineRule="exact"/>
        <w:ind w:left="851"/>
        <w:rPr>
          <w:sz w:val="24"/>
          <w:szCs w:val="24"/>
          <w:lang w:eastAsia="en-AU"/>
        </w:rPr>
      </w:pPr>
      <w:r w:rsidRPr="00B60685">
        <w:rPr>
          <w:sz w:val="24"/>
          <w:szCs w:val="24"/>
          <w:lang w:eastAsia="en-AU"/>
        </w:rPr>
        <w:t>If a nursing</w:t>
      </w:r>
      <w:r w:rsidR="00B60685">
        <w:rPr>
          <w:sz w:val="24"/>
          <w:szCs w:val="24"/>
          <w:lang w:eastAsia="en-AU"/>
        </w:rPr>
        <w:noBreakHyphen/>
      </w:r>
      <w:r w:rsidRPr="00B60685">
        <w:rPr>
          <w:sz w:val="24"/>
          <w:szCs w:val="24"/>
          <w:lang w:eastAsia="en-AU"/>
        </w:rPr>
        <w:t>home type patient, or a person referred to in paragraph</w:t>
      </w:r>
      <w:r w:rsidR="001F3962" w:rsidRPr="00B60685">
        <w:rPr>
          <w:sz w:val="24"/>
          <w:szCs w:val="24"/>
          <w:lang w:eastAsia="en-AU"/>
        </w:rPr>
        <w:t> </w:t>
      </w:r>
      <w:r w:rsidR="00CC1DB8" w:rsidRPr="00B60685">
        <w:rPr>
          <w:sz w:val="24"/>
          <w:szCs w:val="24"/>
          <w:lang w:eastAsia="en-AU"/>
        </w:rPr>
        <w:t>4</w:t>
      </w:r>
      <w:r w:rsidRPr="00B60685">
        <w:rPr>
          <w:sz w:val="24"/>
          <w:szCs w:val="24"/>
          <w:lang w:eastAsia="en-AU"/>
        </w:rPr>
        <w:t> </w:t>
      </w:r>
      <w:r w:rsidR="00CC1DB8" w:rsidRPr="00B60685">
        <w:rPr>
          <w:sz w:val="24"/>
          <w:szCs w:val="24"/>
          <w:lang w:eastAsia="en-AU"/>
        </w:rPr>
        <w:t>(a)</w:t>
      </w:r>
      <w:r w:rsidRPr="00B60685">
        <w:rPr>
          <w:sz w:val="24"/>
          <w:szCs w:val="24"/>
          <w:lang w:eastAsia="en-AU"/>
        </w:rPr>
        <w:t>, leaves hospital but returns to a hospital, whether or not at the same hospital, not more than 7 days later and is provided with hospital treatment at the hospital</w:t>
      </w:r>
      <w:r w:rsidRPr="00B60685" w:rsidDel="00084EF2">
        <w:rPr>
          <w:sz w:val="24"/>
          <w:szCs w:val="24"/>
          <w:lang w:eastAsia="en-AU"/>
        </w:rPr>
        <w:t xml:space="preserve">, </w:t>
      </w:r>
      <w:r w:rsidRPr="00B60685">
        <w:rPr>
          <w:sz w:val="24"/>
          <w:szCs w:val="24"/>
          <w:lang w:eastAsia="en-AU"/>
        </w:rPr>
        <w:t>the patient is a nursing</w:t>
      </w:r>
      <w:r w:rsidR="00B60685">
        <w:rPr>
          <w:sz w:val="24"/>
          <w:szCs w:val="24"/>
          <w:lang w:eastAsia="en-AU"/>
        </w:rPr>
        <w:noBreakHyphen/>
      </w:r>
      <w:r w:rsidRPr="00B60685">
        <w:rPr>
          <w:sz w:val="24"/>
          <w:szCs w:val="24"/>
          <w:lang w:eastAsia="en-AU"/>
        </w:rPr>
        <w:t>home type patient for each subsequent day that the patient is provided with accommodation and nursing care, as an end in itself, until the patient ceases to be provided with hospital treatment at a hospital for a period of more than 7 days.</w:t>
      </w:r>
    </w:p>
    <w:p w14:paraId="0858E782" w14:textId="77777777" w:rsidR="00E70DCA" w:rsidRPr="00B60685" w:rsidRDefault="00E70DCA" w:rsidP="0000111E">
      <w:pPr>
        <w:tabs>
          <w:tab w:val="left" w:pos="567"/>
        </w:tabs>
        <w:autoSpaceDE w:val="0"/>
        <w:autoSpaceDN w:val="0"/>
        <w:spacing w:before="120" w:line="220" w:lineRule="exact"/>
        <w:ind w:left="1616" w:hanging="765"/>
        <w:rPr>
          <w:iCs/>
          <w:sz w:val="20"/>
          <w:lang w:eastAsia="en-AU"/>
        </w:rPr>
      </w:pPr>
      <w:r w:rsidRPr="00B60685">
        <w:rPr>
          <w:iCs/>
          <w:sz w:val="20"/>
          <w:lang w:eastAsia="en-AU"/>
        </w:rPr>
        <w:t>Note:</w:t>
      </w:r>
      <w:r w:rsidRPr="00B60685">
        <w:rPr>
          <w:iCs/>
          <w:sz w:val="20"/>
          <w:lang w:eastAsia="en-AU"/>
        </w:rPr>
        <w:tab/>
        <w:t>If the relevant period of hospitalisation is broken by more than 7 days, clause</w:t>
      </w:r>
      <w:r w:rsidR="001F3962" w:rsidRPr="00B60685">
        <w:rPr>
          <w:iCs/>
          <w:sz w:val="20"/>
          <w:lang w:eastAsia="en-AU"/>
        </w:rPr>
        <w:t> </w:t>
      </w:r>
      <w:r w:rsidR="00CC1DB8" w:rsidRPr="00B60685">
        <w:rPr>
          <w:iCs/>
          <w:sz w:val="20"/>
          <w:lang w:eastAsia="en-AU"/>
        </w:rPr>
        <w:t>2</w:t>
      </w:r>
      <w:r w:rsidRPr="00B60685">
        <w:rPr>
          <w:iCs/>
          <w:sz w:val="20"/>
          <w:lang w:eastAsia="en-AU"/>
        </w:rPr>
        <w:t xml:space="preserve"> of this Schedule</w:t>
      </w:r>
      <w:r w:rsidR="0000111E" w:rsidRPr="00B60685">
        <w:rPr>
          <w:iCs/>
          <w:sz w:val="20"/>
          <w:lang w:eastAsia="en-AU"/>
        </w:rPr>
        <w:t xml:space="preserve"> may again apply to the person.</w:t>
      </w:r>
    </w:p>
    <w:p w14:paraId="55B62324" w14:textId="77777777" w:rsidR="00E70DCA" w:rsidRPr="00B60685" w:rsidRDefault="0009330F" w:rsidP="001F3962">
      <w:pPr>
        <w:pStyle w:val="Heading3"/>
        <w:numPr>
          <w:ilvl w:val="0"/>
          <w:numId w:val="0"/>
        </w:numPr>
        <w:ind w:left="720" w:hanging="720"/>
      </w:pPr>
      <w:bookmarkStart w:id="108" w:name="_Toc150081705"/>
      <w:r w:rsidRPr="00B60685">
        <w:t>6.</w:t>
      </w:r>
      <w:r w:rsidRPr="00B60685">
        <w:tab/>
      </w:r>
      <w:r w:rsidR="00E70DCA" w:rsidRPr="00B60685">
        <w:t>Minimum benefit</w:t>
      </w:r>
      <w:bookmarkEnd w:id="108"/>
    </w:p>
    <w:p w14:paraId="476F0FC4" w14:textId="77777777"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The minimum benefit for hospital treatment provided in the circumstances described in this Schedule is the amount set out in Table 1 or 2 of this Schedule for that hospital treatment.</w:t>
      </w:r>
    </w:p>
    <w:p w14:paraId="0ABCBD6E" w14:textId="77777777" w:rsidR="00E70DCA" w:rsidRPr="00B60685" w:rsidRDefault="00E70DCA" w:rsidP="001F3962">
      <w:pPr>
        <w:pStyle w:val="Heading4"/>
      </w:pPr>
      <w:bookmarkStart w:id="109" w:name="_Toc146886565"/>
      <w:bookmarkStart w:id="110" w:name="_Toc150081706"/>
      <w:r w:rsidRPr="00B60685">
        <w:t>Table 1</w:t>
      </w:r>
      <w:bookmarkEnd w:id="109"/>
      <w:bookmarkEnd w:id="110"/>
    </w:p>
    <w:tbl>
      <w:tblPr>
        <w:tblW w:w="0" w:type="auto"/>
        <w:tblInd w:w="838" w:type="dxa"/>
        <w:tblLayout w:type="fixed"/>
        <w:tblCellMar>
          <w:left w:w="40" w:type="dxa"/>
          <w:right w:w="40" w:type="dxa"/>
        </w:tblCellMar>
        <w:tblLook w:val="0000" w:firstRow="0" w:lastRow="0" w:firstColumn="0" w:lastColumn="0" w:noHBand="0" w:noVBand="0"/>
      </w:tblPr>
      <w:tblGrid>
        <w:gridCol w:w="3738"/>
        <w:gridCol w:w="3102"/>
      </w:tblGrid>
      <w:tr w:rsidR="00B54658" w:rsidRPr="00B60685" w14:paraId="407EDEDB" w14:textId="77777777" w:rsidTr="003334CE">
        <w:trPr>
          <w:tblHeader/>
        </w:trPr>
        <w:tc>
          <w:tcPr>
            <w:tcW w:w="3738" w:type="dxa"/>
          </w:tcPr>
          <w:p w14:paraId="05BBD5AB" w14:textId="77777777" w:rsidR="00B54658" w:rsidRPr="00B60685" w:rsidRDefault="00B54658" w:rsidP="002D6095">
            <w:pPr>
              <w:autoSpaceDE w:val="0"/>
              <w:autoSpaceDN w:val="0"/>
              <w:spacing w:before="120" w:line="260" w:lineRule="exact"/>
              <w:rPr>
                <w:b/>
                <w:sz w:val="24"/>
                <w:szCs w:val="24"/>
              </w:rPr>
            </w:pPr>
            <w:r w:rsidRPr="00B60685">
              <w:rPr>
                <w:b/>
                <w:sz w:val="24"/>
                <w:szCs w:val="24"/>
              </w:rPr>
              <w:t>Public hospital: State/Territory</w:t>
            </w:r>
          </w:p>
        </w:tc>
        <w:tc>
          <w:tcPr>
            <w:tcW w:w="3102" w:type="dxa"/>
          </w:tcPr>
          <w:p w14:paraId="1200B726" w14:textId="77777777" w:rsidR="00B54658" w:rsidRPr="00B60685" w:rsidRDefault="00B54658" w:rsidP="002D6095">
            <w:pPr>
              <w:autoSpaceDE w:val="0"/>
              <w:autoSpaceDN w:val="0"/>
              <w:spacing w:before="120" w:line="260" w:lineRule="exact"/>
              <w:ind w:left="-40"/>
              <w:rPr>
                <w:b/>
                <w:sz w:val="24"/>
                <w:szCs w:val="24"/>
              </w:rPr>
            </w:pPr>
            <w:r w:rsidRPr="00B60685">
              <w:rPr>
                <w:b/>
                <w:sz w:val="24"/>
                <w:szCs w:val="24"/>
              </w:rPr>
              <w:t>Minimum benefit per night</w:t>
            </w:r>
          </w:p>
        </w:tc>
      </w:tr>
      <w:tr w:rsidR="00B54658" w:rsidRPr="00B60685" w14:paraId="348DE928" w14:textId="77777777" w:rsidTr="002D6095">
        <w:tc>
          <w:tcPr>
            <w:tcW w:w="3738" w:type="dxa"/>
          </w:tcPr>
          <w:p w14:paraId="5E385E49" w14:textId="77777777" w:rsidR="00B54658" w:rsidRPr="00B60685" w:rsidRDefault="00B54658" w:rsidP="002D6095">
            <w:r w:rsidRPr="00B60685">
              <w:rPr>
                <w:rFonts w:eastAsia="Times New Roman" w:cs="Times New Roman"/>
                <w:szCs w:val="22"/>
              </w:rPr>
              <w:t>Australian Capital Territory</w:t>
            </w:r>
          </w:p>
        </w:tc>
        <w:tc>
          <w:tcPr>
            <w:tcW w:w="3102" w:type="dxa"/>
          </w:tcPr>
          <w:p w14:paraId="3385F17C" w14:textId="553D32A5" w:rsidR="00B54658" w:rsidRPr="00B60685" w:rsidRDefault="001A770D" w:rsidP="004E4730">
            <w:r w:rsidRPr="00B60685">
              <w:t>$142.45</w:t>
            </w:r>
          </w:p>
        </w:tc>
      </w:tr>
      <w:tr w:rsidR="00DF7081" w:rsidRPr="00B60685" w:rsidDel="00DF7081" w14:paraId="514F2C57" w14:textId="77777777" w:rsidTr="002D6095">
        <w:tc>
          <w:tcPr>
            <w:tcW w:w="3738" w:type="dxa"/>
          </w:tcPr>
          <w:p w14:paraId="43366578" w14:textId="77777777" w:rsidR="00DF7081" w:rsidRPr="00B60685" w:rsidDel="00DF7081" w:rsidRDefault="00DF7081" w:rsidP="002D6095">
            <w:pPr>
              <w:rPr>
                <w:rFonts w:eastAsia="Times New Roman" w:cs="Times New Roman"/>
                <w:szCs w:val="22"/>
              </w:rPr>
            </w:pPr>
            <w:r w:rsidRPr="00B60685">
              <w:rPr>
                <w:rFonts w:eastAsia="Times New Roman" w:cs="Times New Roman"/>
                <w:szCs w:val="22"/>
              </w:rPr>
              <w:t>New South Wales</w:t>
            </w:r>
          </w:p>
        </w:tc>
        <w:tc>
          <w:tcPr>
            <w:tcW w:w="3102" w:type="dxa"/>
          </w:tcPr>
          <w:p w14:paraId="18DF8071" w14:textId="40EB112A" w:rsidR="00DF7081" w:rsidRPr="00B60685" w:rsidDel="00DF7081" w:rsidRDefault="00C3020A" w:rsidP="002D6095">
            <w:pPr>
              <w:rPr>
                <w:rFonts w:eastAsia="Times New Roman" w:cs="Times New Roman"/>
                <w:szCs w:val="22"/>
              </w:rPr>
            </w:pPr>
            <w:r w:rsidRPr="00B60685">
              <w:t>$165.60</w:t>
            </w:r>
          </w:p>
        </w:tc>
      </w:tr>
      <w:tr w:rsidR="0047179A" w:rsidRPr="00B60685" w14:paraId="39046ACD" w14:textId="77777777" w:rsidTr="0003178F">
        <w:tc>
          <w:tcPr>
            <w:tcW w:w="3738" w:type="dxa"/>
          </w:tcPr>
          <w:p w14:paraId="6564F5C5" w14:textId="77777777" w:rsidR="0047179A" w:rsidRPr="00B60685" w:rsidRDefault="0047179A" w:rsidP="0003178F">
            <w:r w:rsidRPr="00B60685">
              <w:rPr>
                <w:rFonts w:eastAsia="Times New Roman" w:cs="Times New Roman"/>
                <w:szCs w:val="22"/>
              </w:rPr>
              <w:t>Northern Territory</w:t>
            </w:r>
          </w:p>
        </w:tc>
        <w:tc>
          <w:tcPr>
            <w:tcW w:w="3102" w:type="dxa"/>
          </w:tcPr>
          <w:p w14:paraId="6D35838B" w14:textId="4B216742" w:rsidR="0047179A" w:rsidRPr="00B60685" w:rsidRDefault="00C3020A" w:rsidP="0003178F">
            <w:r w:rsidRPr="00B60685">
              <w:t>$147.19</w:t>
            </w:r>
          </w:p>
        </w:tc>
      </w:tr>
      <w:tr w:rsidR="00B54658" w:rsidRPr="00B60685" w14:paraId="56A2D5B4" w14:textId="77777777" w:rsidTr="002D6095">
        <w:tc>
          <w:tcPr>
            <w:tcW w:w="3738" w:type="dxa"/>
          </w:tcPr>
          <w:p w14:paraId="79820553" w14:textId="77777777" w:rsidR="00B54658" w:rsidRPr="00B60685" w:rsidRDefault="00B54658" w:rsidP="002D6095">
            <w:r w:rsidRPr="00B60685">
              <w:rPr>
                <w:rFonts w:eastAsia="Times New Roman" w:cs="Times New Roman"/>
                <w:szCs w:val="22"/>
              </w:rPr>
              <w:t>Queensland</w:t>
            </w:r>
          </w:p>
        </w:tc>
        <w:tc>
          <w:tcPr>
            <w:tcW w:w="3102" w:type="dxa"/>
          </w:tcPr>
          <w:p w14:paraId="0C132C9A" w14:textId="2A7AEB88" w:rsidR="00B54658" w:rsidRPr="00B60685" w:rsidRDefault="00C3020A" w:rsidP="002D6095">
            <w:r w:rsidRPr="00B60685">
              <w:t>$145.80</w:t>
            </w:r>
          </w:p>
        </w:tc>
      </w:tr>
      <w:tr w:rsidR="00B54658" w:rsidRPr="00B60685" w14:paraId="76C7DE2E" w14:textId="77777777" w:rsidTr="002D6095">
        <w:tc>
          <w:tcPr>
            <w:tcW w:w="3738" w:type="dxa"/>
          </w:tcPr>
          <w:p w14:paraId="3FED385A" w14:textId="77777777" w:rsidR="00B54658" w:rsidRPr="00B60685" w:rsidRDefault="00B54658" w:rsidP="002D6095">
            <w:r w:rsidRPr="00B60685">
              <w:rPr>
                <w:rFonts w:eastAsia="Times New Roman" w:cs="Times New Roman"/>
                <w:szCs w:val="22"/>
              </w:rPr>
              <w:t>South Australia</w:t>
            </w:r>
          </w:p>
        </w:tc>
        <w:tc>
          <w:tcPr>
            <w:tcW w:w="3102" w:type="dxa"/>
          </w:tcPr>
          <w:p w14:paraId="0A97A5FF" w14:textId="13C0C802" w:rsidR="00B54658" w:rsidRPr="00B60685" w:rsidRDefault="001A770D" w:rsidP="00882AA8">
            <w:r w:rsidRPr="00B60685">
              <w:t>$141.00</w:t>
            </w:r>
          </w:p>
        </w:tc>
      </w:tr>
      <w:tr w:rsidR="00DF7081" w:rsidRPr="00B60685" w:rsidDel="00DF7081" w14:paraId="4765E36D" w14:textId="77777777" w:rsidTr="002D6095">
        <w:tc>
          <w:tcPr>
            <w:tcW w:w="3738" w:type="dxa"/>
          </w:tcPr>
          <w:p w14:paraId="6CA393E7" w14:textId="77777777" w:rsidR="00DF7081" w:rsidRPr="00B60685" w:rsidDel="00DF7081" w:rsidRDefault="00DF7081" w:rsidP="002D6095">
            <w:pPr>
              <w:rPr>
                <w:rFonts w:eastAsia="Times New Roman" w:cs="Times New Roman"/>
                <w:szCs w:val="22"/>
              </w:rPr>
            </w:pPr>
            <w:r w:rsidRPr="00B60685">
              <w:rPr>
                <w:rFonts w:eastAsia="Times New Roman" w:cs="Times New Roman"/>
                <w:szCs w:val="22"/>
              </w:rPr>
              <w:t>Tasmania</w:t>
            </w:r>
          </w:p>
        </w:tc>
        <w:tc>
          <w:tcPr>
            <w:tcW w:w="3102" w:type="dxa"/>
          </w:tcPr>
          <w:p w14:paraId="5A6DF53C" w14:textId="1257C138" w:rsidR="00DF7081" w:rsidRPr="00B60685" w:rsidDel="00DF7081" w:rsidRDefault="00C3020A" w:rsidP="002D6095">
            <w:pPr>
              <w:rPr>
                <w:rFonts w:eastAsia="Times New Roman" w:cs="Times New Roman"/>
                <w:szCs w:val="22"/>
              </w:rPr>
            </w:pPr>
            <w:r w:rsidRPr="00B60685">
              <w:t>$178.10</w:t>
            </w:r>
          </w:p>
        </w:tc>
      </w:tr>
      <w:tr w:rsidR="00B54658" w:rsidRPr="00B60685" w14:paraId="59AFEBFB" w14:textId="77777777" w:rsidTr="002D6095">
        <w:tc>
          <w:tcPr>
            <w:tcW w:w="3738" w:type="dxa"/>
          </w:tcPr>
          <w:p w14:paraId="2AD2A444" w14:textId="77777777" w:rsidR="00B54658" w:rsidRPr="00B60685" w:rsidRDefault="00B54658" w:rsidP="002D6095">
            <w:r w:rsidRPr="00B60685">
              <w:rPr>
                <w:rFonts w:eastAsia="Times New Roman" w:cs="Times New Roman"/>
                <w:szCs w:val="22"/>
              </w:rPr>
              <w:t>Victoria</w:t>
            </w:r>
          </w:p>
        </w:tc>
        <w:tc>
          <w:tcPr>
            <w:tcW w:w="3102" w:type="dxa"/>
          </w:tcPr>
          <w:p w14:paraId="6DF48C1B" w14:textId="77777777" w:rsidR="00B54658" w:rsidRPr="00B60685" w:rsidRDefault="0075196F" w:rsidP="002D6095">
            <w:r w:rsidRPr="00B60685">
              <w:t>$140.00</w:t>
            </w:r>
          </w:p>
        </w:tc>
      </w:tr>
      <w:tr w:rsidR="00B54658" w:rsidRPr="00B60685" w14:paraId="1124B669" w14:textId="77777777" w:rsidTr="002D6095">
        <w:tc>
          <w:tcPr>
            <w:tcW w:w="3738" w:type="dxa"/>
          </w:tcPr>
          <w:p w14:paraId="4CFCE5E8" w14:textId="77777777" w:rsidR="00B54658" w:rsidRPr="00B60685" w:rsidRDefault="00B54658" w:rsidP="002D6095">
            <w:r w:rsidRPr="00B60685">
              <w:rPr>
                <w:rFonts w:eastAsia="Times New Roman" w:cs="Times New Roman"/>
                <w:szCs w:val="22"/>
              </w:rPr>
              <w:t>Western Australia</w:t>
            </w:r>
          </w:p>
        </w:tc>
        <w:tc>
          <w:tcPr>
            <w:tcW w:w="3102" w:type="dxa"/>
          </w:tcPr>
          <w:p w14:paraId="1D0CDA70" w14:textId="4688B8BE" w:rsidR="00B54658" w:rsidRPr="00B60685" w:rsidRDefault="00C3020A" w:rsidP="002D6095">
            <w:r w:rsidRPr="00B60685">
              <w:t>$148.40</w:t>
            </w:r>
          </w:p>
        </w:tc>
      </w:tr>
    </w:tbl>
    <w:p w14:paraId="487684B4" w14:textId="77777777" w:rsidR="00E70DCA" w:rsidRPr="00B60685" w:rsidRDefault="00E70DCA" w:rsidP="001F3962">
      <w:pPr>
        <w:pStyle w:val="Heading4"/>
      </w:pPr>
      <w:bookmarkStart w:id="111" w:name="_Toc146886566"/>
      <w:bookmarkStart w:id="112" w:name="_Toc150081707"/>
      <w:r w:rsidRPr="00B60685">
        <w:t>Table 2</w:t>
      </w:r>
      <w:bookmarkEnd w:id="111"/>
      <w:bookmarkEnd w:id="112"/>
    </w:p>
    <w:tbl>
      <w:tblPr>
        <w:tblW w:w="6999" w:type="dxa"/>
        <w:tblInd w:w="838" w:type="dxa"/>
        <w:tblLayout w:type="fixed"/>
        <w:tblCellMar>
          <w:left w:w="40" w:type="dxa"/>
          <w:right w:w="40" w:type="dxa"/>
        </w:tblCellMar>
        <w:tblLook w:val="0000" w:firstRow="0" w:lastRow="0" w:firstColumn="0" w:lastColumn="0" w:noHBand="0" w:noVBand="0"/>
      </w:tblPr>
      <w:tblGrid>
        <w:gridCol w:w="3738"/>
        <w:gridCol w:w="3261"/>
      </w:tblGrid>
      <w:tr w:rsidR="00DF7081" w:rsidRPr="00B60685" w:rsidDel="00DF7081" w14:paraId="04B5EF95" w14:textId="77777777" w:rsidTr="0075196F">
        <w:tc>
          <w:tcPr>
            <w:tcW w:w="3738" w:type="dxa"/>
          </w:tcPr>
          <w:p w14:paraId="05CDCDD4" w14:textId="77777777" w:rsidR="00DF7081" w:rsidRPr="00B60685" w:rsidDel="00DF7081" w:rsidRDefault="00DF7081" w:rsidP="004729AE">
            <w:r w:rsidRPr="00B60685">
              <w:t>Private hospitals</w:t>
            </w:r>
          </w:p>
        </w:tc>
        <w:tc>
          <w:tcPr>
            <w:tcW w:w="3261" w:type="dxa"/>
          </w:tcPr>
          <w:p w14:paraId="435DE8BA" w14:textId="77417294" w:rsidR="00DF7081" w:rsidRPr="00B60685" w:rsidDel="00DF7081" w:rsidRDefault="00C3020A" w:rsidP="00B65983">
            <w:r w:rsidRPr="00B60685">
              <w:t>$36.90</w:t>
            </w:r>
          </w:p>
        </w:tc>
      </w:tr>
    </w:tbl>
    <w:p w14:paraId="52B4C998" w14:textId="77777777" w:rsidR="0000111E" w:rsidRPr="00B60685" w:rsidRDefault="0000111E" w:rsidP="00BC3508">
      <w:pPr>
        <w:tabs>
          <w:tab w:val="left" w:pos="1559"/>
        </w:tabs>
        <w:autoSpaceDE w:val="0"/>
        <w:autoSpaceDN w:val="0"/>
        <w:spacing w:before="120" w:line="240" w:lineRule="atLeast"/>
        <w:rPr>
          <w:rFonts w:ascii="Arial" w:hAnsi="Arial" w:cs="Arial"/>
          <w:b/>
          <w:bCs/>
          <w:sz w:val="32"/>
          <w:szCs w:val="32"/>
        </w:rPr>
        <w:sectPr w:rsidR="0000111E" w:rsidRPr="00B60685" w:rsidSect="00B44433">
          <w:headerReference w:type="even" r:id="rId34"/>
          <w:headerReference w:type="default" r:id="rId35"/>
          <w:pgSz w:w="11907" w:h="16839" w:code="9"/>
          <w:pgMar w:top="1440" w:right="1797" w:bottom="1440" w:left="1797" w:header="720" w:footer="709" w:gutter="0"/>
          <w:cols w:space="708"/>
          <w:docGrid w:linePitch="360"/>
        </w:sectPr>
      </w:pPr>
    </w:p>
    <w:p w14:paraId="7CA6BB56" w14:textId="498F7A21" w:rsidR="00E70DCA" w:rsidRPr="00B60685" w:rsidRDefault="00E70DCA" w:rsidP="008C6DF4">
      <w:pPr>
        <w:pStyle w:val="Heading1"/>
        <w:pageBreakBefore/>
      </w:pPr>
      <w:bookmarkStart w:id="113" w:name="_Ref451526332"/>
      <w:bookmarkStart w:id="114" w:name="_Toc150081708"/>
      <w:r w:rsidRPr="00B60685">
        <w:lastRenderedPageBreak/>
        <w:t>Schedule</w:t>
      </w:r>
      <w:r w:rsidR="001F3962" w:rsidRPr="00B60685">
        <w:t> </w:t>
      </w:r>
      <w:r w:rsidRPr="00B60685">
        <w:t>5―Second</w:t>
      </w:r>
      <w:r w:rsidR="00B60685">
        <w:noBreakHyphen/>
      </w:r>
      <w:r w:rsidRPr="00B60685">
        <w:t>tier default benefits</w:t>
      </w:r>
      <w:bookmarkEnd w:id="113"/>
      <w:bookmarkEnd w:id="114"/>
    </w:p>
    <w:p w14:paraId="236DBA65" w14:textId="77777777" w:rsidR="000317ED" w:rsidRPr="00B60685" w:rsidRDefault="000317ED" w:rsidP="001F3962">
      <w:pPr>
        <w:pStyle w:val="Heading3"/>
        <w:numPr>
          <w:ilvl w:val="0"/>
          <w:numId w:val="0"/>
        </w:numPr>
        <w:ind w:left="720" w:hanging="720"/>
      </w:pPr>
      <w:bookmarkStart w:id="115" w:name="_Toc150081709"/>
      <w:bookmarkStart w:id="116" w:name="_Ref155506531"/>
      <w:r w:rsidRPr="00B60685">
        <w:t>1.</w:t>
      </w:r>
      <w:r w:rsidRPr="00B60685">
        <w:tab/>
        <w:t>Interpretation</w:t>
      </w:r>
      <w:bookmarkEnd w:id="115"/>
    </w:p>
    <w:p w14:paraId="43947AC0"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(1)</w:t>
      </w:r>
      <w:r w:rsidRPr="00B60685">
        <w:rPr>
          <w:sz w:val="24"/>
          <w:szCs w:val="24"/>
        </w:rPr>
        <w:tab/>
        <w:t>In this Schedule:</w:t>
      </w:r>
    </w:p>
    <w:p w14:paraId="3235EB39" w14:textId="77777777" w:rsidR="000317ED" w:rsidRPr="00B60685" w:rsidRDefault="000317ED" w:rsidP="000317ED">
      <w:pPr>
        <w:autoSpaceDE w:val="0"/>
        <w:autoSpaceDN w:val="0"/>
        <w:spacing w:before="180" w:line="260" w:lineRule="exact"/>
        <w:ind w:left="795"/>
        <w:rPr>
          <w:sz w:val="24"/>
          <w:szCs w:val="24"/>
        </w:rPr>
      </w:pPr>
      <w:r w:rsidRPr="00B60685">
        <w:rPr>
          <w:b/>
          <w:i/>
          <w:sz w:val="24"/>
          <w:szCs w:val="24"/>
        </w:rPr>
        <w:t xml:space="preserve">authorised officer </w:t>
      </w:r>
      <w:r w:rsidRPr="00B60685">
        <w:rPr>
          <w:sz w:val="24"/>
          <w:szCs w:val="24"/>
          <w:lang w:eastAsia="en-AU"/>
        </w:rPr>
        <w:t>means</w:t>
      </w:r>
      <w:r w:rsidRPr="00B60685">
        <w:rPr>
          <w:sz w:val="24"/>
          <w:szCs w:val="24"/>
        </w:rPr>
        <w:t xml:space="preserve"> a departmental officer authorised by the Secretary of the Department to make a determination under subclause</w:t>
      </w:r>
      <w:r w:rsidR="001F3962" w:rsidRPr="00B60685">
        <w:rPr>
          <w:sz w:val="24"/>
          <w:szCs w:val="24"/>
        </w:rPr>
        <w:t> </w:t>
      </w:r>
      <w:r w:rsidRPr="00B60685">
        <w:rPr>
          <w:sz w:val="24"/>
          <w:szCs w:val="24"/>
        </w:rPr>
        <w:t>1A (2), (3) or (4) or to review a determination under subclause</w:t>
      </w:r>
      <w:r w:rsidR="001F3962" w:rsidRPr="00B60685">
        <w:rPr>
          <w:sz w:val="24"/>
          <w:szCs w:val="24"/>
        </w:rPr>
        <w:t> </w:t>
      </w:r>
      <w:r w:rsidRPr="00B60685">
        <w:rPr>
          <w:sz w:val="24"/>
          <w:szCs w:val="24"/>
        </w:rPr>
        <w:t>1B (3).</w:t>
      </w:r>
    </w:p>
    <w:p w14:paraId="598DAA85" w14:textId="77777777" w:rsidR="000317ED" w:rsidRPr="00B60685" w:rsidRDefault="000317ED" w:rsidP="000317ED">
      <w:pPr>
        <w:autoSpaceDE w:val="0"/>
        <w:autoSpaceDN w:val="0"/>
        <w:spacing w:before="180" w:line="260" w:lineRule="exact"/>
        <w:ind w:left="795"/>
        <w:rPr>
          <w:sz w:val="24"/>
          <w:szCs w:val="24"/>
        </w:rPr>
      </w:pPr>
      <w:r w:rsidRPr="00B60685">
        <w:rPr>
          <w:b/>
          <w:i/>
          <w:sz w:val="24"/>
          <w:szCs w:val="24"/>
        </w:rPr>
        <w:t xml:space="preserve">comparable </w:t>
      </w:r>
      <w:r w:rsidRPr="00B60685">
        <w:rPr>
          <w:sz w:val="24"/>
          <w:szCs w:val="24"/>
        </w:rPr>
        <w:t>has the meaning given by subclause</w:t>
      </w:r>
      <w:r w:rsidR="001F3962" w:rsidRPr="00B60685">
        <w:rPr>
          <w:sz w:val="24"/>
          <w:szCs w:val="24"/>
        </w:rPr>
        <w:t> </w:t>
      </w:r>
      <w:r w:rsidRPr="00B60685">
        <w:rPr>
          <w:sz w:val="24"/>
          <w:szCs w:val="24"/>
        </w:rPr>
        <w:t xml:space="preserve">1A (6). </w:t>
      </w:r>
    </w:p>
    <w:p w14:paraId="2AD38EBA" w14:textId="24208DB3" w:rsidR="000317ED" w:rsidRPr="00B60685" w:rsidRDefault="000317ED" w:rsidP="000317ED">
      <w:pPr>
        <w:autoSpaceDE w:val="0"/>
        <w:autoSpaceDN w:val="0"/>
        <w:spacing w:before="180" w:line="260" w:lineRule="exact"/>
        <w:ind w:left="795"/>
        <w:rPr>
          <w:sz w:val="24"/>
          <w:szCs w:val="24"/>
        </w:rPr>
      </w:pPr>
      <w:r w:rsidRPr="00B60685">
        <w:rPr>
          <w:b/>
          <w:i/>
          <w:sz w:val="24"/>
          <w:szCs w:val="24"/>
        </w:rPr>
        <w:t xml:space="preserve">Hospital Casemix Protocol Data </w:t>
      </w:r>
      <w:r w:rsidRPr="00B60685">
        <w:rPr>
          <w:sz w:val="24"/>
          <w:szCs w:val="24"/>
        </w:rPr>
        <w:t>has the meaning given by rule</w:t>
      </w:r>
      <w:r w:rsidR="001F3962" w:rsidRPr="00B60685">
        <w:rPr>
          <w:sz w:val="24"/>
          <w:szCs w:val="24"/>
        </w:rPr>
        <w:t> </w:t>
      </w:r>
      <w:r w:rsidRPr="00B60685">
        <w:rPr>
          <w:sz w:val="24"/>
          <w:szCs w:val="24"/>
        </w:rPr>
        <w:t xml:space="preserve">4 of the </w:t>
      </w:r>
      <w:r w:rsidRPr="00B60685">
        <w:rPr>
          <w:i/>
          <w:sz w:val="24"/>
          <w:szCs w:val="24"/>
        </w:rPr>
        <w:t xml:space="preserve">Private Health Insurance (Health Insurance Business) </w:t>
      </w:r>
      <w:r w:rsidR="00C25A6C" w:rsidRPr="00B60685">
        <w:rPr>
          <w:i/>
          <w:sz w:val="24"/>
          <w:szCs w:val="24"/>
        </w:rPr>
        <w:t>Rules 2</w:t>
      </w:r>
      <w:r w:rsidRPr="00B60685">
        <w:rPr>
          <w:i/>
          <w:sz w:val="24"/>
          <w:szCs w:val="24"/>
        </w:rPr>
        <w:t>018.</w:t>
      </w:r>
    </w:p>
    <w:p w14:paraId="11174A51" w14:textId="5B6FDE55" w:rsidR="000317ED" w:rsidRPr="00B60685" w:rsidRDefault="000317ED" w:rsidP="000317ED">
      <w:pPr>
        <w:autoSpaceDE w:val="0"/>
        <w:autoSpaceDN w:val="0"/>
        <w:spacing w:before="180" w:line="260" w:lineRule="exact"/>
        <w:ind w:left="795"/>
        <w:rPr>
          <w:sz w:val="24"/>
          <w:szCs w:val="24"/>
        </w:rPr>
      </w:pPr>
      <w:r w:rsidRPr="00B60685">
        <w:rPr>
          <w:b/>
          <w:i/>
          <w:sz w:val="24"/>
          <w:szCs w:val="24"/>
        </w:rPr>
        <w:t>second</w:t>
      </w:r>
      <w:r w:rsidR="00B60685">
        <w:rPr>
          <w:b/>
          <w:i/>
          <w:sz w:val="24"/>
          <w:szCs w:val="24"/>
        </w:rPr>
        <w:noBreakHyphen/>
      </w:r>
      <w:r w:rsidRPr="00B60685">
        <w:rPr>
          <w:b/>
          <w:i/>
          <w:sz w:val="24"/>
          <w:szCs w:val="24"/>
        </w:rPr>
        <w:t xml:space="preserve">tier eligible hospital </w:t>
      </w:r>
      <w:r w:rsidRPr="00B60685">
        <w:rPr>
          <w:sz w:val="24"/>
          <w:szCs w:val="24"/>
        </w:rPr>
        <w:t>means a hospital in the class set out in rule</w:t>
      </w:r>
      <w:r w:rsidR="001F3962" w:rsidRPr="00B60685">
        <w:rPr>
          <w:sz w:val="24"/>
          <w:szCs w:val="24"/>
        </w:rPr>
        <w:t> </w:t>
      </w:r>
      <w:r w:rsidRPr="00B60685">
        <w:rPr>
          <w:sz w:val="24"/>
          <w:szCs w:val="24"/>
        </w:rPr>
        <w:t xml:space="preserve">7A of the </w:t>
      </w:r>
      <w:r w:rsidRPr="00B60685">
        <w:rPr>
          <w:i/>
          <w:sz w:val="24"/>
          <w:szCs w:val="24"/>
        </w:rPr>
        <w:t xml:space="preserve">Private Health Insurance (Health Insurance Business) </w:t>
      </w:r>
      <w:r w:rsidR="00C25A6C" w:rsidRPr="00B60685">
        <w:rPr>
          <w:i/>
          <w:sz w:val="24"/>
          <w:szCs w:val="24"/>
        </w:rPr>
        <w:t>Rules 2</w:t>
      </w:r>
      <w:r w:rsidRPr="00B60685">
        <w:rPr>
          <w:i/>
          <w:sz w:val="24"/>
          <w:szCs w:val="24"/>
        </w:rPr>
        <w:t>018</w:t>
      </w:r>
      <w:r w:rsidRPr="00B60685">
        <w:rPr>
          <w:sz w:val="24"/>
          <w:szCs w:val="24"/>
        </w:rPr>
        <w:t>.</w:t>
      </w:r>
    </w:p>
    <w:p w14:paraId="458AC99C"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(2)</w:t>
      </w:r>
      <w:r w:rsidRPr="00B60685">
        <w:rPr>
          <w:sz w:val="24"/>
          <w:szCs w:val="24"/>
        </w:rPr>
        <w:tab/>
        <w:t>In this Schedule, except in subclauses</w:t>
      </w:r>
      <w:r w:rsidR="001F3962" w:rsidRPr="00B60685">
        <w:rPr>
          <w:sz w:val="24"/>
          <w:szCs w:val="24"/>
        </w:rPr>
        <w:t> </w:t>
      </w:r>
      <w:r w:rsidRPr="00B60685">
        <w:rPr>
          <w:sz w:val="24"/>
          <w:szCs w:val="24"/>
        </w:rPr>
        <w:t>1A (8) and (9), the Australian Capital Territory is taken to be part of New South Wales, and the Northern Territory is taken to be part of South Australia.</w:t>
      </w:r>
    </w:p>
    <w:p w14:paraId="78654ABF" w14:textId="77777777" w:rsidR="000317ED" w:rsidRPr="00B60685" w:rsidRDefault="000317ED" w:rsidP="001F3962">
      <w:pPr>
        <w:pStyle w:val="Heading3"/>
        <w:numPr>
          <w:ilvl w:val="0"/>
          <w:numId w:val="0"/>
        </w:numPr>
        <w:ind w:left="720" w:hanging="720"/>
      </w:pPr>
      <w:bookmarkStart w:id="117" w:name="_Toc150081710"/>
      <w:r w:rsidRPr="00B60685">
        <w:t>1A.</w:t>
      </w:r>
      <w:r w:rsidRPr="00B60685">
        <w:tab/>
        <w:t>Categorisation of private hospitals</w:t>
      </w:r>
      <w:bookmarkEnd w:id="117"/>
    </w:p>
    <w:p w14:paraId="60F182DC" w14:textId="4453666E"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(1)</w:t>
      </w:r>
      <w:r w:rsidRPr="00B60685">
        <w:rPr>
          <w:sz w:val="24"/>
          <w:szCs w:val="24"/>
        </w:rPr>
        <w:tab/>
        <w:t xml:space="preserve">If, as at </w:t>
      </w:r>
      <w:r w:rsidR="00C25A6C" w:rsidRPr="00B60685">
        <w:rPr>
          <w:sz w:val="24"/>
          <w:szCs w:val="24"/>
        </w:rPr>
        <w:t>1 January</w:t>
      </w:r>
      <w:r w:rsidRPr="00B60685">
        <w:rPr>
          <w:sz w:val="24"/>
          <w:szCs w:val="24"/>
        </w:rPr>
        <w:t xml:space="preserve"> 2019, a departmental officer authorised by the Secretary of the Department for the purpose has, in anticipation of the commencement of this provision, caused to be published on the Department’s website a list of all the hospitals for which a declaration is in force under sub</w:t>
      </w:r>
      <w:r w:rsidR="00C25A6C" w:rsidRPr="00B60685">
        <w:rPr>
          <w:sz w:val="24"/>
          <w:szCs w:val="24"/>
        </w:rPr>
        <w:t>section 1</w:t>
      </w:r>
      <w:r w:rsidRPr="00B60685">
        <w:rPr>
          <w:sz w:val="24"/>
          <w:szCs w:val="24"/>
        </w:rPr>
        <w:t>21</w:t>
      </w:r>
      <w:r w:rsidR="00B60685">
        <w:rPr>
          <w:sz w:val="24"/>
          <w:szCs w:val="24"/>
        </w:rPr>
        <w:noBreakHyphen/>
      </w:r>
      <w:r w:rsidRPr="00B60685">
        <w:rPr>
          <w:sz w:val="24"/>
          <w:szCs w:val="24"/>
        </w:rPr>
        <w:t xml:space="preserve">5 (6) of the Act that places each hospital in a category set out in </w:t>
      </w:r>
      <w:r w:rsidR="001F3962" w:rsidRPr="00B60685">
        <w:rPr>
          <w:sz w:val="24"/>
          <w:szCs w:val="24"/>
        </w:rPr>
        <w:t>subclause (</w:t>
      </w:r>
      <w:r w:rsidRPr="00B60685">
        <w:rPr>
          <w:sz w:val="24"/>
          <w:szCs w:val="24"/>
        </w:rPr>
        <w:t>7), then each hospital is taken to be determined to be in that category.</w:t>
      </w:r>
    </w:p>
    <w:p w14:paraId="2C362D55" w14:textId="1EFB9B03"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(2)</w:t>
      </w:r>
      <w:r w:rsidRPr="00B60685">
        <w:rPr>
          <w:sz w:val="24"/>
          <w:szCs w:val="24"/>
        </w:rPr>
        <w:tab/>
        <w:t xml:space="preserve">If such a list has not been published, then as soon as practicable an authorised officer must determine which category of hospital from the categories set out in </w:t>
      </w:r>
      <w:r w:rsidR="001F3962" w:rsidRPr="00B60685">
        <w:rPr>
          <w:sz w:val="24"/>
          <w:szCs w:val="24"/>
        </w:rPr>
        <w:t>subclause (</w:t>
      </w:r>
      <w:r w:rsidRPr="00B60685">
        <w:rPr>
          <w:sz w:val="24"/>
          <w:szCs w:val="24"/>
        </w:rPr>
        <w:t>7) each private hospital for which a declaration is in force under sub</w:t>
      </w:r>
      <w:r w:rsidR="00C25A6C" w:rsidRPr="00B60685">
        <w:rPr>
          <w:sz w:val="24"/>
          <w:szCs w:val="24"/>
        </w:rPr>
        <w:t>section 1</w:t>
      </w:r>
      <w:r w:rsidRPr="00B60685">
        <w:rPr>
          <w:sz w:val="24"/>
          <w:szCs w:val="24"/>
        </w:rPr>
        <w:t>21</w:t>
      </w:r>
      <w:r w:rsidR="00B60685">
        <w:rPr>
          <w:sz w:val="24"/>
          <w:szCs w:val="24"/>
        </w:rPr>
        <w:noBreakHyphen/>
      </w:r>
      <w:r w:rsidRPr="00B60685">
        <w:rPr>
          <w:sz w:val="24"/>
          <w:szCs w:val="24"/>
        </w:rPr>
        <w:t>5 (6) of the Act is to be placed in, and cause a list of the hospitals in each category to be published on the Department’s website.</w:t>
      </w:r>
    </w:p>
    <w:p w14:paraId="3575CF93" w14:textId="1F40AE0E" w:rsidR="000317ED" w:rsidRPr="00B60685" w:rsidRDefault="000317ED" w:rsidP="000317ED">
      <w:pPr>
        <w:tabs>
          <w:tab w:val="left" w:pos="567"/>
        </w:tabs>
        <w:autoSpaceDE w:val="0"/>
        <w:autoSpaceDN w:val="0"/>
        <w:spacing w:before="120" w:line="220" w:lineRule="exact"/>
        <w:ind w:left="1586" w:hanging="735"/>
        <w:rPr>
          <w:iCs/>
          <w:sz w:val="20"/>
        </w:rPr>
      </w:pPr>
      <w:r w:rsidRPr="00B60685">
        <w:rPr>
          <w:iCs/>
          <w:sz w:val="20"/>
        </w:rPr>
        <w:t>Note:</w:t>
      </w:r>
      <w:r w:rsidRPr="00B60685">
        <w:rPr>
          <w:iCs/>
          <w:sz w:val="20"/>
        </w:rPr>
        <w:tab/>
        <w:t xml:space="preserve">If a patient is admitted to a hospital between </w:t>
      </w:r>
      <w:r w:rsidR="00C25A6C" w:rsidRPr="00B60685">
        <w:rPr>
          <w:iCs/>
          <w:sz w:val="20"/>
        </w:rPr>
        <w:t>1 January</w:t>
      </w:r>
      <w:r w:rsidRPr="00B60685">
        <w:rPr>
          <w:iCs/>
          <w:sz w:val="20"/>
        </w:rPr>
        <w:t xml:space="preserve"> 2019 and 31</w:t>
      </w:r>
      <w:r w:rsidR="001F3962" w:rsidRPr="00B60685">
        <w:rPr>
          <w:iCs/>
          <w:sz w:val="20"/>
        </w:rPr>
        <w:t> </w:t>
      </w:r>
      <w:r w:rsidRPr="00B60685">
        <w:rPr>
          <w:iCs/>
          <w:sz w:val="20"/>
        </w:rPr>
        <w:t>August 2019 insurers may continue to work out the average charge on the basis of the provisions of this Schedule as in force immediately before the commencement of Schedule</w:t>
      </w:r>
      <w:r w:rsidR="001F3962" w:rsidRPr="00B60685">
        <w:rPr>
          <w:iCs/>
          <w:sz w:val="20"/>
        </w:rPr>
        <w:t> </w:t>
      </w:r>
      <w:r w:rsidRPr="00B60685">
        <w:rPr>
          <w:iCs/>
          <w:sz w:val="20"/>
        </w:rPr>
        <w:t xml:space="preserve">4 to the </w:t>
      </w:r>
      <w:r w:rsidRPr="00B60685">
        <w:rPr>
          <w:i/>
          <w:iCs/>
          <w:sz w:val="20"/>
        </w:rPr>
        <w:t xml:space="preserve">Private Health Insurance (Reforms) Amendment </w:t>
      </w:r>
      <w:r w:rsidR="00C25A6C" w:rsidRPr="00B60685">
        <w:rPr>
          <w:i/>
          <w:iCs/>
          <w:sz w:val="20"/>
        </w:rPr>
        <w:t>Rules 2</w:t>
      </w:r>
      <w:r w:rsidRPr="00B60685">
        <w:rPr>
          <w:i/>
          <w:iCs/>
          <w:sz w:val="20"/>
        </w:rPr>
        <w:t>018</w:t>
      </w:r>
      <w:r w:rsidRPr="00B60685">
        <w:rPr>
          <w:iCs/>
          <w:sz w:val="20"/>
        </w:rPr>
        <w:t xml:space="preserve">. However, insurers must use the Department’s published list of hospitals under </w:t>
      </w:r>
      <w:r w:rsidR="001F3962" w:rsidRPr="00B60685">
        <w:rPr>
          <w:iCs/>
          <w:sz w:val="20"/>
        </w:rPr>
        <w:t>subclause (</w:t>
      </w:r>
      <w:r w:rsidRPr="00B60685">
        <w:rPr>
          <w:iCs/>
          <w:sz w:val="20"/>
        </w:rPr>
        <w:t>1) or (2) to determine in which category a hospital claiming second</w:t>
      </w:r>
      <w:r w:rsidR="00B60685">
        <w:rPr>
          <w:iCs/>
          <w:sz w:val="20"/>
        </w:rPr>
        <w:noBreakHyphen/>
      </w:r>
      <w:r w:rsidRPr="00B60685">
        <w:rPr>
          <w:iCs/>
          <w:sz w:val="20"/>
        </w:rPr>
        <w:t>tier default benefits is placed.</w:t>
      </w:r>
    </w:p>
    <w:p w14:paraId="03A90F00" w14:textId="3DFDA081"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(3)</w:t>
      </w:r>
      <w:r w:rsidRPr="00B60685">
        <w:rPr>
          <w:sz w:val="24"/>
          <w:szCs w:val="24"/>
        </w:rPr>
        <w:tab/>
        <w:t>If a private hospital is declared under sub</w:t>
      </w:r>
      <w:r w:rsidR="00C25A6C" w:rsidRPr="00B60685">
        <w:rPr>
          <w:sz w:val="24"/>
          <w:szCs w:val="24"/>
        </w:rPr>
        <w:t>section 1</w:t>
      </w:r>
      <w:r w:rsidRPr="00B60685">
        <w:rPr>
          <w:sz w:val="24"/>
          <w:szCs w:val="24"/>
        </w:rPr>
        <w:t>21</w:t>
      </w:r>
      <w:r w:rsidR="00B60685">
        <w:rPr>
          <w:sz w:val="24"/>
          <w:szCs w:val="24"/>
        </w:rPr>
        <w:noBreakHyphen/>
      </w:r>
      <w:r w:rsidRPr="00B60685">
        <w:rPr>
          <w:sz w:val="24"/>
          <w:szCs w:val="24"/>
        </w:rPr>
        <w:t xml:space="preserve">5 (6) of the Act after </w:t>
      </w:r>
      <w:r w:rsidR="00C25A6C" w:rsidRPr="00B60685">
        <w:rPr>
          <w:sz w:val="24"/>
          <w:szCs w:val="24"/>
        </w:rPr>
        <w:t>1 January</w:t>
      </w:r>
      <w:r w:rsidRPr="00B60685">
        <w:rPr>
          <w:sz w:val="24"/>
          <w:szCs w:val="24"/>
        </w:rPr>
        <w:t xml:space="preserve"> 2019, an authorised officer must determine which category of hospital from the categories set out in </w:t>
      </w:r>
      <w:r w:rsidR="001F3962" w:rsidRPr="00B60685">
        <w:rPr>
          <w:sz w:val="24"/>
          <w:szCs w:val="24"/>
        </w:rPr>
        <w:t>subclause (</w:t>
      </w:r>
      <w:r w:rsidRPr="00B60685">
        <w:rPr>
          <w:sz w:val="24"/>
          <w:szCs w:val="24"/>
        </w:rPr>
        <w:t>7) that private hospital is to be placed in.</w:t>
      </w:r>
    </w:p>
    <w:p w14:paraId="07B12940"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(4)</w:t>
      </w:r>
      <w:r w:rsidRPr="00B60685">
        <w:rPr>
          <w:sz w:val="24"/>
          <w:szCs w:val="24"/>
        </w:rPr>
        <w:tab/>
        <w:t>If a hospital has been placed in a category by a determination under this clause, an authorised officer may before 1</w:t>
      </w:r>
      <w:r w:rsidR="001F3962" w:rsidRPr="00B60685">
        <w:rPr>
          <w:sz w:val="24"/>
          <w:szCs w:val="24"/>
        </w:rPr>
        <w:t> </w:t>
      </w:r>
      <w:r w:rsidRPr="00B60685">
        <w:rPr>
          <w:sz w:val="24"/>
          <w:szCs w:val="24"/>
        </w:rPr>
        <w:t xml:space="preserve">June of a particular year determine a different category of hospital from the categories set out in </w:t>
      </w:r>
      <w:r w:rsidR="001F3962" w:rsidRPr="00B60685">
        <w:rPr>
          <w:sz w:val="24"/>
          <w:szCs w:val="24"/>
        </w:rPr>
        <w:t>subclause (</w:t>
      </w:r>
      <w:r w:rsidRPr="00B60685">
        <w:rPr>
          <w:sz w:val="24"/>
          <w:szCs w:val="24"/>
        </w:rPr>
        <w:t>7) that the private hospital is to be placed in.</w:t>
      </w:r>
    </w:p>
    <w:p w14:paraId="32884335"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lastRenderedPageBreak/>
        <w:t>(5)</w:t>
      </w:r>
      <w:r w:rsidRPr="00B60685">
        <w:rPr>
          <w:sz w:val="24"/>
          <w:szCs w:val="24"/>
        </w:rPr>
        <w:tab/>
        <w:t>A list of the hospitals in each category as of 1</w:t>
      </w:r>
      <w:r w:rsidR="001F3962" w:rsidRPr="00B60685">
        <w:rPr>
          <w:sz w:val="24"/>
          <w:szCs w:val="24"/>
        </w:rPr>
        <w:t> </w:t>
      </w:r>
      <w:r w:rsidRPr="00B60685">
        <w:rPr>
          <w:sz w:val="24"/>
          <w:szCs w:val="24"/>
        </w:rPr>
        <w:t>August of each year must be published on the Department’s website.</w:t>
      </w:r>
    </w:p>
    <w:p w14:paraId="3087229E"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(6)</w:t>
      </w:r>
      <w:r w:rsidRPr="00B60685">
        <w:rPr>
          <w:sz w:val="24"/>
          <w:szCs w:val="24"/>
        </w:rPr>
        <w:tab/>
        <w:t xml:space="preserve">Private hospitals are </w:t>
      </w:r>
      <w:r w:rsidRPr="00B60685">
        <w:rPr>
          <w:b/>
          <w:i/>
          <w:sz w:val="24"/>
          <w:szCs w:val="24"/>
        </w:rPr>
        <w:t>comparable</w:t>
      </w:r>
      <w:r w:rsidRPr="00B60685">
        <w:rPr>
          <w:sz w:val="24"/>
          <w:szCs w:val="24"/>
        </w:rPr>
        <w:t xml:space="preserve"> if they are placed in the same category by a determination made under </w:t>
      </w:r>
      <w:r w:rsidR="001F3962" w:rsidRPr="00B60685">
        <w:rPr>
          <w:sz w:val="24"/>
          <w:szCs w:val="24"/>
        </w:rPr>
        <w:t>subclause (</w:t>
      </w:r>
      <w:r w:rsidRPr="00B60685">
        <w:rPr>
          <w:sz w:val="24"/>
          <w:szCs w:val="24"/>
        </w:rPr>
        <w:t>1), (2), (3) or (4).</w:t>
      </w:r>
    </w:p>
    <w:p w14:paraId="4B47E37C"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(7)</w:t>
      </w:r>
      <w:r w:rsidRPr="00B60685">
        <w:rPr>
          <w:sz w:val="24"/>
          <w:szCs w:val="24"/>
        </w:rPr>
        <w:tab/>
        <w:t>For the purposes of this clause, the categories are the following:</w:t>
      </w:r>
    </w:p>
    <w:p w14:paraId="1FEEEEF4"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t>private hospitals that provide psychiatric care, including treatment of addictions, for at least 50% of the episodes of hospital treatment, and do not fall into category (g);</w:t>
      </w:r>
    </w:p>
    <w:p w14:paraId="2C51D77D"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t>private hospitals that provide rehabilitation care for at least 50% of the episodes of hospital treatment, and do not fall into categories (a) or (g);</w:t>
      </w:r>
    </w:p>
    <w:p w14:paraId="5AC4AFE0"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(c)</w:t>
      </w:r>
      <w:r w:rsidRPr="00B60685">
        <w:rPr>
          <w:sz w:val="24"/>
          <w:szCs w:val="24"/>
        </w:rPr>
        <w:tab/>
        <w:t>private hospitals that do not fall into categories (a), (b) or (g), with up to and including 50 licensed beds;</w:t>
      </w:r>
    </w:p>
    <w:p w14:paraId="469BF992"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(d)</w:t>
      </w:r>
      <w:r w:rsidRPr="00B60685">
        <w:rPr>
          <w:sz w:val="24"/>
          <w:szCs w:val="24"/>
        </w:rPr>
        <w:tab/>
        <w:t>private hospitals that do not fall into categories (a), (b) or (g), with more than 50 licensed beds and up to and including 100 licensed beds;</w:t>
      </w:r>
    </w:p>
    <w:p w14:paraId="68C21DAB"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(e)</w:t>
      </w:r>
      <w:r w:rsidRPr="00B60685">
        <w:rPr>
          <w:sz w:val="24"/>
          <w:szCs w:val="24"/>
        </w:rPr>
        <w:tab/>
        <w:t>private hospitals that do not fall into categories (a), (b) or (g), with more than 100 licensed beds, without an accident and emergency unit or a specialised cardiac care unit or an intensive care unit;</w:t>
      </w:r>
    </w:p>
    <w:p w14:paraId="79F91BD5"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(f)</w:t>
      </w:r>
      <w:r w:rsidRPr="00B60685">
        <w:rPr>
          <w:sz w:val="24"/>
          <w:szCs w:val="24"/>
        </w:rPr>
        <w:tab/>
        <w:t xml:space="preserve">private hospitals that do not fall into categories (a), (b) or (g), with more than 100 licensed beds, with either (or any combination of) an accident and emergency unit or a specialised cardiac care unit or an intensive care unit; </w:t>
      </w:r>
    </w:p>
    <w:p w14:paraId="64ADBE1A"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(g)</w:t>
      </w:r>
      <w:r w:rsidRPr="00B60685">
        <w:rPr>
          <w:sz w:val="24"/>
          <w:szCs w:val="24"/>
        </w:rPr>
        <w:tab/>
        <w:t>private hospitals that provide episodes of hospital treatment only for periods of not more than 24 hours.</w:t>
      </w:r>
    </w:p>
    <w:p w14:paraId="7862D1DF"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(8)</w:t>
      </w:r>
      <w:r w:rsidRPr="00B60685">
        <w:rPr>
          <w:sz w:val="24"/>
          <w:szCs w:val="24"/>
        </w:rPr>
        <w:tab/>
        <w:t xml:space="preserve">If State or Territory legislation in the State or Territory where the private hospital is located regulates the number of beds or patients that a private hospital is permitted—in </w:t>
      </w:r>
      <w:r w:rsidR="001F3962" w:rsidRPr="00B60685">
        <w:rPr>
          <w:sz w:val="24"/>
          <w:szCs w:val="24"/>
        </w:rPr>
        <w:t>subclause (</w:t>
      </w:r>
      <w:r w:rsidRPr="00B60685">
        <w:rPr>
          <w:sz w:val="24"/>
          <w:szCs w:val="24"/>
        </w:rPr>
        <w:t>7), a reference to </w:t>
      </w:r>
      <w:r w:rsidRPr="00B60685">
        <w:rPr>
          <w:b/>
          <w:i/>
          <w:sz w:val="24"/>
          <w:szCs w:val="24"/>
        </w:rPr>
        <w:t>licensed beds</w:t>
      </w:r>
      <w:r w:rsidRPr="00B60685">
        <w:rPr>
          <w:sz w:val="24"/>
          <w:szCs w:val="24"/>
        </w:rPr>
        <w:t> is a reference to the beds or patients that a private hospital is permitted, under State or Territory legislation in the State or Territory where the private hospital is located.</w:t>
      </w:r>
    </w:p>
    <w:p w14:paraId="021A3D78"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(9)</w:t>
      </w:r>
      <w:r w:rsidRPr="00B60685">
        <w:rPr>
          <w:sz w:val="24"/>
          <w:szCs w:val="24"/>
        </w:rPr>
        <w:tab/>
        <w:t xml:space="preserve">If State or Territory legislation in the State or Territory where the private hospital is located does not regulate the number of beds or patients that a private hospital is permitted—in </w:t>
      </w:r>
      <w:r w:rsidR="001F3962" w:rsidRPr="00B60685">
        <w:rPr>
          <w:sz w:val="24"/>
          <w:szCs w:val="24"/>
        </w:rPr>
        <w:t>subclause (</w:t>
      </w:r>
      <w:r w:rsidRPr="00B60685">
        <w:rPr>
          <w:sz w:val="24"/>
          <w:szCs w:val="24"/>
        </w:rPr>
        <w:t>7), a reference to </w:t>
      </w:r>
      <w:r w:rsidRPr="00B60685">
        <w:rPr>
          <w:b/>
          <w:i/>
          <w:sz w:val="24"/>
          <w:szCs w:val="24"/>
        </w:rPr>
        <w:t>licensed beds</w:t>
      </w:r>
      <w:r w:rsidRPr="00B60685">
        <w:rPr>
          <w:sz w:val="24"/>
          <w:szCs w:val="24"/>
        </w:rPr>
        <w:t> is a reference to the beds and bed equivalents the private hospital operates.</w:t>
      </w:r>
    </w:p>
    <w:p w14:paraId="43B4D5F9"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(10)</w:t>
      </w:r>
      <w:r w:rsidRPr="00B60685">
        <w:rPr>
          <w:sz w:val="24"/>
          <w:szCs w:val="24"/>
        </w:rPr>
        <w:tab/>
        <w:t xml:space="preserve">An authorised officer must calculate proportions for the purposes of </w:t>
      </w:r>
      <w:r w:rsidR="001F3962" w:rsidRPr="00B60685">
        <w:rPr>
          <w:sz w:val="24"/>
          <w:szCs w:val="24"/>
        </w:rPr>
        <w:t>paragraphs (</w:t>
      </w:r>
      <w:r w:rsidRPr="00B60685">
        <w:rPr>
          <w:sz w:val="24"/>
          <w:szCs w:val="24"/>
        </w:rPr>
        <w:t>7) (a) and (b):</w:t>
      </w:r>
    </w:p>
    <w:p w14:paraId="0B817FD7"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t>if Hospital Casemix Protocol Data is available for the private hospital—using the most recent year of Hospital Casemix Protocol Data available to the Department for the private hospital; and</w:t>
      </w:r>
    </w:p>
    <w:p w14:paraId="0211FF13"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t xml:space="preserve">otherwise—on the basis of any relevant information available to the Department about the episodes of hospital treatment at the private hospital. </w:t>
      </w:r>
    </w:p>
    <w:p w14:paraId="07733693" w14:textId="77777777" w:rsidR="000317ED" w:rsidRPr="00B60685" w:rsidRDefault="000317ED" w:rsidP="001F3962">
      <w:pPr>
        <w:pStyle w:val="Heading3"/>
        <w:numPr>
          <w:ilvl w:val="0"/>
          <w:numId w:val="0"/>
        </w:numPr>
        <w:ind w:left="720" w:hanging="720"/>
      </w:pPr>
      <w:bookmarkStart w:id="118" w:name="_Toc150081711"/>
      <w:r w:rsidRPr="00B60685">
        <w:lastRenderedPageBreak/>
        <w:t>1B.</w:t>
      </w:r>
      <w:r w:rsidRPr="00B60685">
        <w:tab/>
        <w:t>Internal review of a categorisation determination</w:t>
      </w:r>
      <w:bookmarkEnd w:id="118"/>
    </w:p>
    <w:p w14:paraId="6A01617F"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(1)</w:t>
      </w:r>
      <w:r w:rsidRPr="00B60685">
        <w:rPr>
          <w:sz w:val="24"/>
          <w:szCs w:val="24"/>
        </w:rPr>
        <w:tab/>
        <w:t>A private hospital subject to a determination made under subclause</w:t>
      </w:r>
      <w:r w:rsidR="001F3962" w:rsidRPr="00B60685">
        <w:rPr>
          <w:sz w:val="24"/>
          <w:szCs w:val="24"/>
        </w:rPr>
        <w:t> </w:t>
      </w:r>
      <w:r w:rsidRPr="00B60685">
        <w:rPr>
          <w:sz w:val="24"/>
          <w:szCs w:val="24"/>
        </w:rPr>
        <w:t>1A (1), (2), (3) or (4) may request internal review of its categorisation by the determination.</w:t>
      </w:r>
    </w:p>
    <w:p w14:paraId="52062988"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(2)</w:t>
      </w:r>
      <w:r w:rsidRPr="00B60685">
        <w:rPr>
          <w:sz w:val="24"/>
          <w:szCs w:val="24"/>
        </w:rPr>
        <w:tab/>
        <w:t xml:space="preserve">An application for internal review under </w:t>
      </w:r>
      <w:r w:rsidR="001F3962" w:rsidRPr="00B60685">
        <w:rPr>
          <w:sz w:val="24"/>
          <w:szCs w:val="24"/>
        </w:rPr>
        <w:t>subclause (</w:t>
      </w:r>
      <w:r w:rsidRPr="00B60685">
        <w:rPr>
          <w:sz w:val="24"/>
          <w:szCs w:val="24"/>
        </w:rPr>
        <w:t xml:space="preserve">1) must be made in writing within 28 days after the day the determination is notified to the hospital. </w:t>
      </w:r>
    </w:p>
    <w:p w14:paraId="5174203F" w14:textId="77777777" w:rsidR="000317ED" w:rsidRPr="00B60685" w:rsidRDefault="000317ED" w:rsidP="000317ED">
      <w:pPr>
        <w:tabs>
          <w:tab w:val="left" w:pos="936"/>
          <w:tab w:val="num" w:pos="1078"/>
          <w:tab w:val="num" w:pos="1134"/>
        </w:tabs>
        <w:autoSpaceDE w:val="0"/>
        <w:autoSpaceDN w:val="0"/>
        <w:spacing w:before="180" w:line="260" w:lineRule="exact"/>
        <w:ind w:left="936" w:hanging="510"/>
        <w:rPr>
          <w:sz w:val="24"/>
          <w:szCs w:val="24"/>
        </w:rPr>
      </w:pPr>
      <w:r w:rsidRPr="00B60685">
        <w:rPr>
          <w:sz w:val="24"/>
          <w:szCs w:val="24"/>
        </w:rPr>
        <w:t>(3)</w:t>
      </w:r>
      <w:r w:rsidRPr="00B60685">
        <w:rPr>
          <w:sz w:val="24"/>
          <w:szCs w:val="24"/>
        </w:rPr>
        <w:tab/>
        <w:t>If an application for internal review is made, an authorised officer (who must not be the authorised officer who made the original determination) must:</w:t>
      </w:r>
    </w:p>
    <w:p w14:paraId="6F05E28E"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t xml:space="preserve">review the determination; and </w:t>
      </w:r>
    </w:p>
    <w:p w14:paraId="4FD16157" w14:textId="77777777" w:rsidR="000317ED" w:rsidRPr="00B60685" w:rsidRDefault="000317ED" w:rsidP="000317ED">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t xml:space="preserve">either confirm the determination or make a fresh one within 28 days after the day on which the application was received by the Department. </w:t>
      </w:r>
    </w:p>
    <w:p w14:paraId="2E9014E8" w14:textId="77777777" w:rsidR="00E70DCA" w:rsidRPr="00B60685" w:rsidRDefault="0009330F" w:rsidP="001F3962">
      <w:pPr>
        <w:pStyle w:val="Heading3"/>
        <w:numPr>
          <w:ilvl w:val="0"/>
          <w:numId w:val="0"/>
        </w:numPr>
        <w:ind w:left="720" w:hanging="720"/>
      </w:pPr>
      <w:bookmarkStart w:id="119" w:name="_Toc150081712"/>
      <w:bookmarkEnd w:id="116"/>
      <w:r w:rsidRPr="00B60685">
        <w:t>2.</w:t>
      </w:r>
      <w:r w:rsidRPr="00B60685">
        <w:tab/>
      </w:r>
      <w:r w:rsidR="00E70DCA" w:rsidRPr="00B60685">
        <w:t>Circumstances</w:t>
      </w:r>
      <w:bookmarkEnd w:id="119"/>
    </w:p>
    <w:p w14:paraId="687EDB00" w14:textId="0CF7A3E1" w:rsidR="00E70DCA" w:rsidRPr="00B60685" w:rsidRDefault="00E70DCA" w:rsidP="00E70DCA">
      <w:pPr>
        <w:tabs>
          <w:tab w:val="left" w:pos="851"/>
        </w:tabs>
        <w:autoSpaceDE w:val="0"/>
        <w:autoSpaceDN w:val="0"/>
        <w:spacing w:before="120" w:line="260" w:lineRule="exact"/>
        <w:ind w:left="851"/>
        <w:rPr>
          <w:sz w:val="24"/>
          <w:szCs w:val="24"/>
        </w:rPr>
      </w:pPr>
      <w:r w:rsidRPr="00B60685">
        <w:rPr>
          <w:sz w:val="24"/>
          <w:szCs w:val="24"/>
        </w:rPr>
        <w:t>For rules</w:t>
      </w:r>
      <w:r w:rsidR="001F3962" w:rsidRPr="00B60685">
        <w:rPr>
          <w:sz w:val="24"/>
          <w:szCs w:val="24"/>
        </w:rPr>
        <w:t> </w:t>
      </w:r>
      <w:r w:rsidR="00BC325A" w:rsidRPr="00B60685">
        <w:rPr>
          <w:sz w:val="24"/>
          <w:szCs w:val="24"/>
        </w:rPr>
        <w:t xml:space="preserve">4 </w:t>
      </w:r>
      <w:r w:rsidRPr="00B60685">
        <w:rPr>
          <w:sz w:val="24"/>
          <w:szCs w:val="24"/>
        </w:rPr>
        <w:t xml:space="preserve">and </w:t>
      </w:r>
      <w:r w:rsidR="00CC1DB8" w:rsidRPr="00B60685">
        <w:rPr>
          <w:sz w:val="24"/>
          <w:szCs w:val="24"/>
        </w:rPr>
        <w:t>5</w:t>
      </w:r>
      <w:r w:rsidRPr="00B60685">
        <w:rPr>
          <w:sz w:val="24"/>
          <w:szCs w:val="24"/>
        </w:rPr>
        <w:t xml:space="preserve"> of Part</w:t>
      </w:r>
      <w:r w:rsidR="001F3962" w:rsidRPr="00B60685">
        <w:rPr>
          <w:sz w:val="24"/>
          <w:szCs w:val="24"/>
        </w:rPr>
        <w:t> </w:t>
      </w:r>
      <w:r w:rsidRPr="00B60685">
        <w:rPr>
          <w:sz w:val="24"/>
          <w:szCs w:val="24"/>
        </w:rPr>
        <w:t>2 of these Rules, the circumstances for hospital treatment to which this Schedule applies are that the treatment is provided to a patient who is not a nursing</w:t>
      </w:r>
      <w:r w:rsidR="00B60685">
        <w:rPr>
          <w:sz w:val="24"/>
          <w:szCs w:val="24"/>
        </w:rPr>
        <w:noBreakHyphen/>
      </w:r>
      <w:r w:rsidRPr="00B60685">
        <w:rPr>
          <w:sz w:val="24"/>
          <w:szCs w:val="24"/>
        </w:rPr>
        <w:t xml:space="preserve">home type patient and the treatment is  provided at a </w:t>
      </w:r>
      <w:r w:rsidR="000317ED" w:rsidRPr="00B60685">
        <w:rPr>
          <w:sz w:val="24"/>
          <w:szCs w:val="24"/>
        </w:rPr>
        <w:t>second</w:t>
      </w:r>
      <w:r w:rsidR="00B60685">
        <w:rPr>
          <w:sz w:val="24"/>
          <w:szCs w:val="24"/>
        </w:rPr>
        <w:noBreakHyphen/>
      </w:r>
      <w:r w:rsidR="000317ED" w:rsidRPr="00B60685">
        <w:rPr>
          <w:sz w:val="24"/>
          <w:szCs w:val="24"/>
        </w:rPr>
        <w:t>tier eligible hospital</w:t>
      </w:r>
      <w:r w:rsidRPr="00B60685">
        <w:rPr>
          <w:sz w:val="24"/>
          <w:szCs w:val="24"/>
        </w:rPr>
        <w:t>.</w:t>
      </w:r>
    </w:p>
    <w:p w14:paraId="65A47D38" w14:textId="4610708E" w:rsidR="00E70DCA" w:rsidRPr="00B60685" w:rsidRDefault="00E70DCA" w:rsidP="00E70DCA">
      <w:pPr>
        <w:tabs>
          <w:tab w:val="left" w:pos="567"/>
        </w:tabs>
        <w:autoSpaceDE w:val="0"/>
        <w:autoSpaceDN w:val="0"/>
        <w:spacing w:before="120" w:line="220" w:lineRule="exact"/>
        <w:ind w:left="1700" w:hanging="850"/>
        <w:rPr>
          <w:iCs/>
          <w:sz w:val="20"/>
        </w:rPr>
      </w:pPr>
      <w:r w:rsidRPr="00B60685">
        <w:rPr>
          <w:iCs/>
          <w:sz w:val="20"/>
        </w:rPr>
        <w:t>Note:</w:t>
      </w:r>
      <w:r w:rsidRPr="00B60685">
        <w:rPr>
          <w:iCs/>
          <w:sz w:val="20"/>
        </w:rPr>
        <w:tab/>
        <w:t xml:space="preserve">The definition of hospital treatment in </w:t>
      </w:r>
      <w:r w:rsidR="00C25A6C" w:rsidRPr="00B60685">
        <w:rPr>
          <w:iCs/>
          <w:sz w:val="20"/>
        </w:rPr>
        <w:t>section 1</w:t>
      </w:r>
      <w:r w:rsidRPr="00B60685">
        <w:rPr>
          <w:iCs/>
          <w:sz w:val="20"/>
        </w:rPr>
        <w:t>21</w:t>
      </w:r>
      <w:r w:rsidR="00B60685">
        <w:rPr>
          <w:iCs/>
          <w:sz w:val="20"/>
        </w:rPr>
        <w:noBreakHyphen/>
      </w:r>
      <w:r w:rsidRPr="00B60685">
        <w:rPr>
          <w:iCs/>
          <w:sz w:val="20"/>
        </w:rPr>
        <w:t>5 of the Act includes that the treatment is provided either at the hospital or provided or arranged with the direct involvement of a hospital.  This Schedule sets out benefit requirements only for treatment provided at the relevant hospital ― see paragraph</w:t>
      </w:r>
      <w:r w:rsidR="001F3962" w:rsidRPr="00B60685">
        <w:rPr>
          <w:iCs/>
          <w:sz w:val="20"/>
        </w:rPr>
        <w:t> </w:t>
      </w:r>
      <w:r w:rsidRPr="00B60685">
        <w:rPr>
          <w:iCs/>
          <w:sz w:val="20"/>
        </w:rPr>
        <w:t>121</w:t>
      </w:r>
      <w:r w:rsidR="00B60685">
        <w:rPr>
          <w:iCs/>
          <w:sz w:val="20"/>
        </w:rPr>
        <w:noBreakHyphen/>
      </w:r>
      <w:r w:rsidRPr="00B60685">
        <w:rPr>
          <w:iCs/>
          <w:sz w:val="20"/>
        </w:rPr>
        <w:t>5 (1) (c) of the Act.</w:t>
      </w:r>
    </w:p>
    <w:p w14:paraId="7264AE99" w14:textId="77777777" w:rsidR="00E70DCA" w:rsidRPr="00B60685" w:rsidRDefault="0009330F" w:rsidP="001F3962">
      <w:pPr>
        <w:pStyle w:val="Heading3"/>
        <w:numPr>
          <w:ilvl w:val="0"/>
          <w:numId w:val="0"/>
        </w:numPr>
        <w:ind w:left="720" w:hanging="720"/>
      </w:pPr>
      <w:bookmarkStart w:id="120" w:name="_Toc150081713"/>
      <w:r w:rsidRPr="00B60685">
        <w:t>3.</w:t>
      </w:r>
      <w:r w:rsidRPr="00B60685">
        <w:tab/>
      </w:r>
      <w:r w:rsidR="00E70DCA" w:rsidRPr="00B60685">
        <w:t>Minimum benefit</w:t>
      </w:r>
      <w:bookmarkEnd w:id="120"/>
    </w:p>
    <w:p w14:paraId="1B8B1AF2" w14:textId="77777777" w:rsidR="00863F69"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(1)</w:t>
      </w:r>
      <w:r w:rsidRPr="00B60685">
        <w:rPr>
          <w:sz w:val="24"/>
          <w:szCs w:val="24"/>
        </w:rPr>
        <w:tab/>
      </w:r>
      <w:r w:rsidR="00E70DCA" w:rsidRPr="00B60685">
        <w:rPr>
          <w:sz w:val="24"/>
          <w:szCs w:val="24"/>
        </w:rPr>
        <w:t>Despite</w:t>
      </w:r>
      <w:r w:rsidR="00E70DCA" w:rsidRPr="00B60685">
        <w:rPr>
          <w:iCs/>
          <w:sz w:val="24"/>
          <w:szCs w:val="24"/>
        </w:rPr>
        <w:t xml:space="preserve"> anything in Schedules</w:t>
      </w:r>
      <w:r w:rsidR="001F3962" w:rsidRPr="00B60685">
        <w:rPr>
          <w:iCs/>
          <w:sz w:val="24"/>
          <w:szCs w:val="24"/>
        </w:rPr>
        <w:t> </w:t>
      </w:r>
      <w:r w:rsidR="00E70DCA" w:rsidRPr="00B60685">
        <w:rPr>
          <w:iCs/>
          <w:sz w:val="24"/>
          <w:szCs w:val="24"/>
        </w:rPr>
        <w:t xml:space="preserve">1, 2 or 3, but subject to </w:t>
      </w:r>
      <w:r w:rsidR="001F3962" w:rsidRPr="00B60685">
        <w:rPr>
          <w:iCs/>
          <w:sz w:val="24"/>
          <w:szCs w:val="24"/>
        </w:rPr>
        <w:t>subclause (</w:t>
      </w:r>
      <w:r w:rsidR="00E70DCA" w:rsidRPr="00B60685">
        <w:rPr>
          <w:iCs/>
          <w:sz w:val="24"/>
          <w:szCs w:val="24"/>
        </w:rPr>
        <w:t>2) of this clause, the minimum benefit for hospital treatment provided in the circumstances described in clause</w:t>
      </w:r>
      <w:r w:rsidR="001F3962" w:rsidRPr="00B60685">
        <w:rPr>
          <w:iCs/>
          <w:sz w:val="24"/>
          <w:szCs w:val="24"/>
        </w:rPr>
        <w:t> </w:t>
      </w:r>
      <w:r w:rsidR="00E70DCA" w:rsidRPr="00B60685">
        <w:rPr>
          <w:iCs/>
          <w:sz w:val="24"/>
          <w:szCs w:val="24"/>
        </w:rPr>
        <w:t>2 of this Schedule is the amount worked out in accordance with this clause.</w:t>
      </w:r>
    </w:p>
    <w:p w14:paraId="42957707"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(2)</w:t>
      </w:r>
      <w:r w:rsidRPr="00B60685">
        <w:rPr>
          <w:sz w:val="24"/>
          <w:szCs w:val="24"/>
        </w:rPr>
        <w:tab/>
      </w:r>
      <w:r w:rsidR="00E70DCA" w:rsidRPr="00B60685">
        <w:rPr>
          <w:iCs/>
          <w:sz w:val="24"/>
          <w:szCs w:val="24"/>
        </w:rPr>
        <w:t>Where hospital treatment is provided in the circumstances described in clause</w:t>
      </w:r>
      <w:r w:rsidR="001F3962" w:rsidRPr="00B60685">
        <w:rPr>
          <w:iCs/>
          <w:sz w:val="24"/>
          <w:szCs w:val="24"/>
        </w:rPr>
        <w:t> </w:t>
      </w:r>
      <w:r w:rsidR="00E70DCA" w:rsidRPr="00B60685">
        <w:rPr>
          <w:iCs/>
          <w:sz w:val="24"/>
          <w:szCs w:val="24"/>
        </w:rPr>
        <w:t>2 of this Schedule, but:</w:t>
      </w:r>
    </w:p>
    <w:p w14:paraId="7B041B76" w14:textId="77777777" w:rsidR="00E70DCA" w:rsidRPr="00B60685" w:rsidRDefault="00E70DCA" w:rsidP="00E70DCA">
      <w:pPr>
        <w:autoSpaceDE w:val="0"/>
        <w:autoSpaceDN w:val="0"/>
        <w:spacing w:before="180" w:line="260" w:lineRule="exact"/>
        <w:ind w:left="1695" w:hanging="735"/>
        <w:rPr>
          <w:iCs/>
          <w:sz w:val="24"/>
          <w:szCs w:val="24"/>
        </w:rPr>
      </w:pPr>
      <w:r w:rsidRPr="00B60685">
        <w:rPr>
          <w:iCs/>
          <w:sz w:val="24"/>
          <w:szCs w:val="24"/>
        </w:rPr>
        <w:t>(a)</w:t>
      </w:r>
      <w:r w:rsidRPr="00B60685">
        <w:rPr>
          <w:iCs/>
          <w:sz w:val="24"/>
          <w:szCs w:val="24"/>
        </w:rPr>
        <w:tab/>
        <w:t>the minimum benefit worked out in accordance with this clause for the hospital treatment is below the amount determined in accordance with Schedules</w:t>
      </w:r>
      <w:r w:rsidR="001F3962" w:rsidRPr="00B60685">
        <w:rPr>
          <w:iCs/>
          <w:sz w:val="24"/>
          <w:szCs w:val="24"/>
        </w:rPr>
        <w:t> </w:t>
      </w:r>
      <w:r w:rsidRPr="00B60685">
        <w:rPr>
          <w:iCs/>
          <w:sz w:val="24"/>
          <w:szCs w:val="24"/>
        </w:rPr>
        <w:t>1, 2 or 3 of these Rules; or</w:t>
      </w:r>
    </w:p>
    <w:p w14:paraId="679E687D" w14:textId="77777777" w:rsidR="00E70DCA" w:rsidRPr="00B60685" w:rsidRDefault="00747A31" w:rsidP="00E70DCA">
      <w:pPr>
        <w:autoSpaceDE w:val="0"/>
        <w:autoSpaceDN w:val="0"/>
        <w:spacing w:before="60" w:line="240" w:lineRule="auto"/>
        <w:ind w:left="1695" w:hanging="735"/>
        <w:rPr>
          <w:sz w:val="24"/>
          <w:szCs w:val="24"/>
        </w:rPr>
      </w:pPr>
      <w:r w:rsidRPr="00B60685">
        <w:rPr>
          <w:sz w:val="24"/>
          <w:szCs w:val="24"/>
        </w:rPr>
        <w:t>(b)</w:t>
      </w:r>
      <w:r w:rsidR="00E70DCA" w:rsidRPr="00B60685">
        <w:rPr>
          <w:sz w:val="24"/>
          <w:szCs w:val="24"/>
        </w:rPr>
        <w:tab/>
        <w:t xml:space="preserve">an amount for the hospital treatment cannot be worked out in accordance with this clause, </w:t>
      </w:r>
    </w:p>
    <w:p w14:paraId="431B6F88" w14:textId="77777777" w:rsidR="00E70DCA" w:rsidRPr="00B60685" w:rsidRDefault="00E70DCA" w:rsidP="00E70DCA">
      <w:pPr>
        <w:autoSpaceDE w:val="0"/>
        <w:autoSpaceDN w:val="0"/>
        <w:spacing w:before="60" w:line="240" w:lineRule="auto"/>
        <w:ind w:left="850"/>
        <w:rPr>
          <w:sz w:val="24"/>
          <w:szCs w:val="24"/>
        </w:rPr>
      </w:pPr>
    </w:p>
    <w:p w14:paraId="0E92925F" w14:textId="77777777" w:rsidR="00E70DCA" w:rsidRPr="00B60685" w:rsidRDefault="00E70DCA" w:rsidP="00E70DCA">
      <w:pPr>
        <w:autoSpaceDE w:val="0"/>
        <w:autoSpaceDN w:val="0"/>
        <w:spacing w:before="60" w:line="240" w:lineRule="auto"/>
        <w:ind w:left="850"/>
        <w:rPr>
          <w:sz w:val="24"/>
          <w:szCs w:val="24"/>
        </w:rPr>
      </w:pPr>
      <w:r w:rsidRPr="00B60685">
        <w:rPr>
          <w:sz w:val="24"/>
          <w:szCs w:val="24"/>
        </w:rPr>
        <w:t>the minimum benefit for that hospital treatment is the amount worked out in accordance with Schedules</w:t>
      </w:r>
      <w:r w:rsidR="001F3962" w:rsidRPr="00B60685">
        <w:rPr>
          <w:sz w:val="24"/>
          <w:szCs w:val="24"/>
        </w:rPr>
        <w:t> </w:t>
      </w:r>
      <w:r w:rsidRPr="00B60685">
        <w:rPr>
          <w:sz w:val="24"/>
          <w:szCs w:val="24"/>
        </w:rPr>
        <w:t>1, 2 or 3 for that hospital treatment.</w:t>
      </w:r>
    </w:p>
    <w:p w14:paraId="2805F173" w14:textId="6C52EBB7" w:rsidR="000317ED" w:rsidRPr="00B60685" w:rsidRDefault="000317ED" w:rsidP="000317ED">
      <w:pPr>
        <w:tabs>
          <w:tab w:val="left" w:pos="936"/>
        </w:tabs>
        <w:autoSpaceDE w:val="0"/>
        <w:autoSpaceDN w:val="0"/>
        <w:spacing w:before="180" w:line="260" w:lineRule="exact"/>
        <w:ind w:left="936" w:hanging="510"/>
        <w:rPr>
          <w:sz w:val="24"/>
          <w:szCs w:val="24"/>
        </w:rPr>
      </w:pPr>
      <w:r w:rsidRPr="00B60685">
        <w:rPr>
          <w:sz w:val="24"/>
          <w:szCs w:val="24"/>
        </w:rPr>
        <w:t>(3)</w:t>
      </w:r>
      <w:r w:rsidRPr="00B60685">
        <w:rPr>
          <w:sz w:val="24"/>
          <w:szCs w:val="24"/>
        </w:rPr>
        <w:tab/>
        <w:t>If a hospital ceases to be a second</w:t>
      </w:r>
      <w:r w:rsidR="00B60685">
        <w:rPr>
          <w:sz w:val="24"/>
          <w:szCs w:val="24"/>
        </w:rPr>
        <w:noBreakHyphen/>
      </w:r>
      <w:r w:rsidRPr="00B60685">
        <w:rPr>
          <w:sz w:val="24"/>
          <w:szCs w:val="24"/>
        </w:rPr>
        <w:t xml:space="preserve">tier eligible hospital for the purposes of this Schedule, the minimum benefit in relation to an episode of hospital treatment for an insured person who was an admitted patient at the hospital </w:t>
      </w:r>
      <w:r w:rsidRPr="00B60685">
        <w:rPr>
          <w:sz w:val="24"/>
          <w:szCs w:val="24"/>
        </w:rPr>
        <w:lastRenderedPageBreak/>
        <w:t>or booked for hospital treatment at the hospital (as opposed to merely being on the hospital’s waiting list) before the day that the hospital ceased to be a second</w:t>
      </w:r>
      <w:r w:rsidR="00B60685">
        <w:rPr>
          <w:sz w:val="24"/>
          <w:szCs w:val="24"/>
        </w:rPr>
        <w:noBreakHyphen/>
      </w:r>
      <w:r w:rsidRPr="00B60685">
        <w:rPr>
          <w:sz w:val="24"/>
          <w:szCs w:val="24"/>
        </w:rPr>
        <w:t>tier eligible hospital is the minimum benefit that would have applied if the hospital continued to be a second</w:t>
      </w:r>
      <w:r w:rsidR="00B60685">
        <w:rPr>
          <w:sz w:val="24"/>
          <w:szCs w:val="24"/>
        </w:rPr>
        <w:noBreakHyphen/>
      </w:r>
      <w:r w:rsidRPr="00B60685">
        <w:rPr>
          <w:sz w:val="24"/>
          <w:szCs w:val="24"/>
        </w:rPr>
        <w:t>tier eligible hospital at the time the treatment was provided.</w:t>
      </w:r>
    </w:p>
    <w:p w14:paraId="070C7F54" w14:textId="12C846B4" w:rsidR="00AB00B7" w:rsidRPr="00B60685" w:rsidRDefault="00AB00B7" w:rsidP="00AB00B7">
      <w:pPr>
        <w:tabs>
          <w:tab w:val="left" w:pos="936"/>
        </w:tabs>
        <w:autoSpaceDE w:val="0"/>
        <w:autoSpaceDN w:val="0"/>
        <w:spacing w:before="180" w:line="260" w:lineRule="exact"/>
        <w:ind w:left="936" w:hanging="510"/>
        <w:rPr>
          <w:sz w:val="24"/>
          <w:szCs w:val="24"/>
        </w:rPr>
      </w:pPr>
      <w:bookmarkStart w:id="121" w:name="_Ref156228486"/>
      <w:bookmarkStart w:id="122" w:name="_Ref155508415"/>
      <w:r w:rsidRPr="00B60685">
        <w:rPr>
          <w:sz w:val="24"/>
          <w:szCs w:val="24"/>
        </w:rPr>
        <w:t>(4)</w:t>
      </w:r>
      <w:r w:rsidRPr="00B60685">
        <w:rPr>
          <w:sz w:val="24"/>
          <w:szCs w:val="24"/>
        </w:rPr>
        <w:tab/>
        <w:t xml:space="preserve">Subject to </w:t>
      </w:r>
      <w:r w:rsidR="001F3962" w:rsidRPr="00B60685">
        <w:rPr>
          <w:sz w:val="24"/>
          <w:szCs w:val="24"/>
        </w:rPr>
        <w:t>subclauses (</w:t>
      </w:r>
      <w:r w:rsidRPr="00B60685">
        <w:rPr>
          <w:sz w:val="24"/>
          <w:szCs w:val="24"/>
        </w:rPr>
        <w:t>2) and (8), the minimum benefit payable by an insurer for an episode of hospital treatment at a second</w:t>
      </w:r>
      <w:r w:rsidR="00B60685">
        <w:rPr>
          <w:sz w:val="24"/>
          <w:szCs w:val="24"/>
        </w:rPr>
        <w:noBreakHyphen/>
      </w:r>
      <w:r w:rsidRPr="00B60685">
        <w:rPr>
          <w:sz w:val="24"/>
          <w:szCs w:val="24"/>
        </w:rPr>
        <w:t>tier eligible hospital for which the admission date was between 1</w:t>
      </w:r>
      <w:r w:rsidR="001F3962" w:rsidRPr="00B60685">
        <w:rPr>
          <w:sz w:val="24"/>
          <w:szCs w:val="24"/>
        </w:rPr>
        <w:t> </w:t>
      </w:r>
      <w:r w:rsidRPr="00B60685">
        <w:rPr>
          <w:sz w:val="24"/>
          <w:szCs w:val="24"/>
        </w:rPr>
        <w:t xml:space="preserve">September of a particular year (the </w:t>
      </w:r>
      <w:r w:rsidRPr="00B60685">
        <w:rPr>
          <w:b/>
          <w:i/>
          <w:sz w:val="24"/>
          <w:szCs w:val="24"/>
        </w:rPr>
        <w:t>first year</w:t>
      </w:r>
      <w:r w:rsidRPr="00B60685">
        <w:rPr>
          <w:sz w:val="24"/>
          <w:szCs w:val="24"/>
        </w:rPr>
        <w:t>) and 31</w:t>
      </w:r>
      <w:r w:rsidR="001F3962" w:rsidRPr="00B60685">
        <w:rPr>
          <w:sz w:val="24"/>
          <w:szCs w:val="24"/>
        </w:rPr>
        <w:t> </w:t>
      </w:r>
      <w:r w:rsidRPr="00B60685">
        <w:rPr>
          <w:sz w:val="24"/>
          <w:szCs w:val="24"/>
        </w:rPr>
        <w:t>August of the next year is an amount no less than 85% of the average charge for the equivalent episode of hospital treatment, under that insurer’s negotiated agreements as in force on 1</w:t>
      </w:r>
      <w:r w:rsidR="001F3962" w:rsidRPr="00B60685">
        <w:rPr>
          <w:sz w:val="24"/>
          <w:szCs w:val="24"/>
        </w:rPr>
        <w:t> </w:t>
      </w:r>
      <w:r w:rsidRPr="00B60685">
        <w:rPr>
          <w:sz w:val="24"/>
          <w:szCs w:val="24"/>
        </w:rPr>
        <w:t>August of the first year, with all private hospitals:</w:t>
      </w:r>
    </w:p>
    <w:p w14:paraId="057D75FD" w14:textId="77777777" w:rsidR="00AB00B7" w:rsidRPr="00B60685" w:rsidRDefault="00AB00B7" w:rsidP="00AB00B7">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t>that:</w:t>
      </w:r>
    </w:p>
    <w:p w14:paraId="39240E6D" w14:textId="7B6432C3" w:rsidR="00AB00B7" w:rsidRPr="00B60685" w:rsidRDefault="00AB00B7" w:rsidP="00AB00B7">
      <w:pPr>
        <w:tabs>
          <w:tab w:val="left" w:pos="2551"/>
        </w:tabs>
        <w:autoSpaceDE w:val="0"/>
        <w:autoSpaceDN w:val="0"/>
        <w:spacing w:before="60" w:line="260" w:lineRule="exact"/>
        <w:ind w:left="2551" w:hanging="850"/>
        <w:jc w:val="both"/>
        <w:rPr>
          <w:sz w:val="24"/>
          <w:szCs w:val="24"/>
        </w:rPr>
      </w:pPr>
      <w:r w:rsidRPr="00B60685">
        <w:rPr>
          <w:sz w:val="24"/>
          <w:szCs w:val="24"/>
        </w:rPr>
        <w:t>(i)</w:t>
      </w:r>
      <w:r w:rsidRPr="00B60685">
        <w:rPr>
          <w:sz w:val="24"/>
          <w:szCs w:val="24"/>
        </w:rPr>
        <w:tab/>
        <w:t>if the second</w:t>
      </w:r>
      <w:r w:rsidR="00B60685">
        <w:rPr>
          <w:sz w:val="24"/>
          <w:szCs w:val="24"/>
        </w:rPr>
        <w:noBreakHyphen/>
      </w:r>
      <w:r w:rsidRPr="00B60685">
        <w:rPr>
          <w:sz w:val="24"/>
          <w:szCs w:val="24"/>
        </w:rPr>
        <w:t>tier eligible hospital is on the list published on the Department’s website under subclause</w:t>
      </w:r>
      <w:r w:rsidR="001F3962" w:rsidRPr="00B60685">
        <w:rPr>
          <w:sz w:val="24"/>
          <w:szCs w:val="24"/>
        </w:rPr>
        <w:t> </w:t>
      </w:r>
      <w:r w:rsidRPr="00B60685">
        <w:rPr>
          <w:sz w:val="24"/>
          <w:szCs w:val="24"/>
        </w:rPr>
        <w:t>1A (5)—were comparable on 1</w:t>
      </w:r>
      <w:r w:rsidR="001F3962" w:rsidRPr="00B60685">
        <w:rPr>
          <w:sz w:val="24"/>
          <w:szCs w:val="24"/>
        </w:rPr>
        <w:t> </w:t>
      </w:r>
      <w:r w:rsidRPr="00B60685">
        <w:rPr>
          <w:sz w:val="24"/>
          <w:szCs w:val="24"/>
        </w:rPr>
        <w:t>August of the first year with the second</w:t>
      </w:r>
      <w:r w:rsidR="00B60685">
        <w:rPr>
          <w:sz w:val="24"/>
          <w:szCs w:val="24"/>
        </w:rPr>
        <w:noBreakHyphen/>
      </w:r>
      <w:r w:rsidRPr="00B60685">
        <w:rPr>
          <w:sz w:val="24"/>
          <w:szCs w:val="24"/>
        </w:rPr>
        <w:t>tier eligible hospital; and</w:t>
      </w:r>
    </w:p>
    <w:p w14:paraId="374A492F" w14:textId="66848DE9" w:rsidR="00AB00B7" w:rsidRPr="00B60685" w:rsidRDefault="00AB00B7" w:rsidP="00AB00B7">
      <w:pPr>
        <w:tabs>
          <w:tab w:val="left" w:pos="2551"/>
        </w:tabs>
        <w:autoSpaceDE w:val="0"/>
        <w:autoSpaceDN w:val="0"/>
        <w:spacing w:before="60" w:line="260" w:lineRule="exact"/>
        <w:ind w:left="2551" w:hanging="850"/>
        <w:jc w:val="both"/>
        <w:rPr>
          <w:sz w:val="24"/>
          <w:szCs w:val="24"/>
        </w:rPr>
      </w:pPr>
      <w:r w:rsidRPr="00B60685">
        <w:rPr>
          <w:sz w:val="24"/>
          <w:szCs w:val="24"/>
        </w:rPr>
        <w:t>(ii)</w:t>
      </w:r>
      <w:r w:rsidRPr="00B60685">
        <w:rPr>
          <w:sz w:val="24"/>
          <w:szCs w:val="24"/>
        </w:rPr>
        <w:tab/>
        <w:t>otherwise—are in the same category as the second</w:t>
      </w:r>
      <w:r w:rsidR="00B60685">
        <w:rPr>
          <w:sz w:val="24"/>
          <w:szCs w:val="24"/>
        </w:rPr>
        <w:noBreakHyphen/>
      </w:r>
      <w:r w:rsidRPr="00B60685">
        <w:rPr>
          <w:sz w:val="24"/>
          <w:szCs w:val="24"/>
        </w:rPr>
        <w:t>tier eligible hospital in the list published on the Department’s website under subclause</w:t>
      </w:r>
      <w:r w:rsidR="001F3962" w:rsidRPr="00B60685">
        <w:rPr>
          <w:sz w:val="24"/>
          <w:szCs w:val="24"/>
        </w:rPr>
        <w:t> </w:t>
      </w:r>
      <w:r w:rsidRPr="00B60685">
        <w:rPr>
          <w:sz w:val="24"/>
          <w:szCs w:val="24"/>
        </w:rPr>
        <w:t>1A (5) as at 1</w:t>
      </w:r>
      <w:r w:rsidR="001F3962" w:rsidRPr="00B60685">
        <w:rPr>
          <w:sz w:val="24"/>
          <w:szCs w:val="24"/>
        </w:rPr>
        <w:t> </w:t>
      </w:r>
      <w:r w:rsidRPr="00B60685">
        <w:rPr>
          <w:sz w:val="24"/>
          <w:szCs w:val="24"/>
        </w:rPr>
        <w:t>August of the first year; and</w:t>
      </w:r>
    </w:p>
    <w:p w14:paraId="37E664E5" w14:textId="232FC805" w:rsidR="00AB00B7" w:rsidRPr="00B60685" w:rsidRDefault="00AB00B7" w:rsidP="00AB00B7">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t>that are in the same State as the second</w:t>
      </w:r>
      <w:r w:rsidR="00B60685">
        <w:rPr>
          <w:sz w:val="24"/>
          <w:szCs w:val="24"/>
        </w:rPr>
        <w:noBreakHyphen/>
      </w:r>
      <w:r w:rsidRPr="00B60685">
        <w:rPr>
          <w:sz w:val="24"/>
          <w:szCs w:val="24"/>
        </w:rPr>
        <w:t>tier eligible hospital.</w:t>
      </w:r>
    </w:p>
    <w:p w14:paraId="1CB97059" w14:textId="0D473D46" w:rsidR="00AB00B7" w:rsidRPr="00B60685" w:rsidRDefault="00AB00B7" w:rsidP="00AB00B7">
      <w:pPr>
        <w:tabs>
          <w:tab w:val="left" w:pos="567"/>
        </w:tabs>
        <w:autoSpaceDE w:val="0"/>
        <w:autoSpaceDN w:val="0"/>
        <w:spacing w:before="120" w:line="220" w:lineRule="exact"/>
        <w:ind w:left="1586" w:hanging="735"/>
        <w:rPr>
          <w:iCs/>
          <w:sz w:val="20"/>
        </w:rPr>
      </w:pPr>
      <w:r w:rsidRPr="00B60685">
        <w:rPr>
          <w:iCs/>
          <w:sz w:val="20"/>
        </w:rPr>
        <w:t>Note:</w:t>
      </w:r>
      <w:r w:rsidRPr="00B60685">
        <w:rPr>
          <w:iCs/>
          <w:sz w:val="20"/>
        </w:rPr>
        <w:tab/>
        <w:t>See clause</w:t>
      </w:r>
      <w:r w:rsidR="001F3962" w:rsidRPr="00B60685">
        <w:rPr>
          <w:iCs/>
          <w:sz w:val="20"/>
        </w:rPr>
        <w:t> </w:t>
      </w:r>
      <w:r w:rsidRPr="00B60685">
        <w:rPr>
          <w:iCs/>
          <w:sz w:val="20"/>
        </w:rPr>
        <w:t>4 for a transitional arrangement for admissions to second</w:t>
      </w:r>
      <w:r w:rsidR="00B60685">
        <w:rPr>
          <w:iCs/>
          <w:sz w:val="20"/>
        </w:rPr>
        <w:noBreakHyphen/>
      </w:r>
      <w:r w:rsidRPr="00B60685">
        <w:rPr>
          <w:iCs/>
          <w:sz w:val="20"/>
        </w:rPr>
        <w:t xml:space="preserve">tier eligible hospitals between </w:t>
      </w:r>
      <w:r w:rsidR="00C25A6C" w:rsidRPr="00B60685">
        <w:rPr>
          <w:iCs/>
          <w:sz w:val="20"/>
        </w:rPr>
        <w:t>1 January</w:t>
      </w:r>
      <w:r w:rsidRPr="00B60685">
        <w:rPr>
          <w:iCs/>
          <w:sz w:val="20"/>
        </w:rPr>
        <w:t xml:space="preserve"> 2019 and 31</w:t>
      </w:r>
      <w:r w:rsidR="001F3962" w:rsidRPr="00B60685">
        <w:rPr>
          <w:iCs/>
          <w:sz w:val="20"/>
        </w:rPr>
        <w:t> </w:t>
      </w:r>
      <w:r w:rsidRPr="00B60685">
        <w:rPr>
          <w:iCs/>
          <w:sz w:val="20"/>
        </w:rPr>
        <w:t>August 2019.</w:t>
      </w:r>
    </w:p>
    <w:bookmarkEnd w:id="121"/>
    <w:bookmarkEnd w:id="122"/>
    <w:p w14:paraId="1117C0EE" w14:textId="77777777"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(5)</w:t>
      </w:r>
      <w:r w:rsidRPr="00B60685">
        <w:rPr>
          <w:sz w:val="24"/>
          <w:szCs w:val="24"/>
        </w:rPr>
        <w:tab/>
      </w:r>
      <w:r w:rsidR="00E70DCA" w:rsidRPr="00B60685">
        <w:rPr>
          <w:sz w:val="24"/>
          <w:szCs w:val="24"/>
        </w:rPr>
        <w:t xml:space="preserve">The formula for calculating the </w:t>
      </w:r>
      <w:r w:rsidR="00E70DCA" w:rsidRPr="00B60685">
        <w:rPr>
          <w:b/>
          <w:i/>
          <w:sz w:val="24"/>
          <w:szCs w:val="24"/>
        </w:rPr>
        <w:t>average charge for the equivalent episode of hospital treatment</w:t>
      </w:r>
      <w:r w:rsidR="00E70DCA" w:rsidRPr="00B60685">
        <w:rPr>
          <w:sz w:val="24"/>
          <w:szCs w:val="24"/>
        </w:rPr>
        <w:t xml:space="preserve"> by an insurer in each State is as follows:</w:t>
      </w:r>
    </w:p>
    <w:p w14:paraId="57511F96" w14:textId="77777777" w:rsidR="00E70DCA" w:rsidRPr="00B60685" w:rsidRDefault="00E70DCA" w:rsidP="00962C0E">
      <w:pPr>
        <w:spacing w:line="240" w:lineRule="auto"/>
        <w:ind w:firstLine="249"/>
      </w:pPr>
      <w:r w:rsidRPr="00B60685">
        <w:tab/>
      </w:r>
      <w:r w:rsidR="00962C0E" w:rsidRPr="00B60685">
        <w:rPr>
          <w:noProof/>
          <w:position w:val="-24"/>
          <w:lang w:eastAsia="en-AU"/>
        </w:rPr>
        <w:drawing>
          <wp:inline distT="0" distB="0" distL="0" distR="0" wp14:anchorId="11A7AD49" wp14:editId="5A70CDF6">
            <wp:extent cx="703580" cy="544830"/>
            <wp:effectExtent l="0" t="0" r="0" b="0"/>
            <wp:docPr id="2" name="Picture 2" descr="A formula to work out the average charge for the equivalent episode of hospital treatment by an insurer in eac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03580" cy="544830"/>
                    </a:xfrm>
                    <a:prstGeom prst="rect">
                      <a:avLst/>
                    </a:prstGeom>
                    <a:noFill/>
                    <a:ln>
                      <a:noFill/>
                    </a:ln>
                  </pic:spPr>
                </pic:pic>
              </a:graphicData>
            </a:graphic>
          </wp:inline>
        </w:drawing>
      </w:r>
    </w:p>
    <w:p w14:paraId="5E358F03" w14:textId="77777777" w:rsidR="00E70DCA" w:rsidRPr="00B60685" w:rsidRDefault="00E70DCA" w:rsidP="00C04215">
      <w:pPr>
        <w:tabs>
          <w:tab w:val="left" w:pos="2552"/>
          <w:tab w:val="left" w:pos="3119"/>
        </w:tabs>
        <w:autoSpaceDE w:val="0"/>
        <w:autoSpaceDN w:val="0"/>
        <w:spacing w:before="240" w:after="60" w:line="300" w:lineRule="exact"/>
        <w:ind w:left="3119" w:hanging="1418"/>
        <w:rPr>
          <w:bCs/>
          <w:iCs/>
          <w:sz w:val="24"/>
          <w:szCs w:val="24"/>
        </w:rPr>
      </w:pPr>
      <w:r w:rsidRPr="00B60685">
        <w:t>Where:</w:t>
      </w:r>
      <w:r w:rsidR="00747A31" w:rsidRPr="00B60685">
        <w:rPr>
          <w:bCs/>
          <w:iCs/>
          <w:sz w:val="24"/>
          <w:szCs w:val="24"/>
        </w:rPr>
        <w:tab/>
        <w:t>j =</w:t>
      </w:r>
      <w:r w:rsidRPr="00B60685">
        <w:rPr>
          <w:bCs/>
          <w:iCs/>
          <w:sz w:val="24"/>
          <w:szCs w:val="24"/>
        </w:rPr>
        <w:tab/>
        <w:t>group of equivalent episodes of hospital treatment under the insurer's negotiated agreements;</w:t>
      </w:r>
    </w:p>
    <w:p w14:paraId="47BC57E8" w14:textId="77777777" w:rsidR="00E70DCA" w:rsidRPr="00B60685" w:rsidRDefault="00747A31" w:rsidP="00E70DCA">
      <w:pPr>
        <w:widowControl w:val="0"/>
        <w:snapToGrid w:val="0"/>
        <w:spacing w:after="120" w:line="300" w:lineRule="exact"/>
        <w:ind w:left="3119" w:hanging="567"/>
        <w:rPr>
          <w:sz w:val="24"/>
          <w:szCs w:val="24"/>
        </w:rPr>
      </w:pPr>
      <w:r w:rsidRPr="00B60685">
        <w:rPr>
          <w:sz w:val="24"/>
          <w:szCs w:val="24"/>
        </w:rPr>
        <w:t>i =</w:t>
      </w:r>
      <w:r w:rsidR="00E70DCA" w:rsidRPr="00B60685">
        <w:rPr>
          <w:sz w:val="24"/>
          <w:szCs w:val="24"/>
        </w:rPr>
        <w:tab/>
        <w:t>group of the insurer's negotiated agreements in force on 1</w:t>
      </w:r>
      <w:r w:rsidR="001F3962" w:rsidRPr="00B60685">
        <w:rPr>
          <w:sz w:val="24"/>
          <w:szCs w:val="24"/>
        </w:rPr>
        <w:t> </w:t>
      </w:r>
      <w:r w:rsidR="00E70DCA" w:rsidRPr="00B60685">
        <w:rPr>
          <w:sz w:val="24"/>
          <w:szCs w:val="24"/>
        </w:rPr>
        <w:t>August of the first year with comparable private hospitals in the State;</w:t>
      </w:r>
    </w:p>
    <w:p w14:paraId="1F8535C0" w14:textId="77777777" w:rsidR="00E70DCA" w:rsidRPr="00B60685" w:rsidRDefault="00E70DCA" w:rsidP="00E70DCA">
      <w:pPr>
        <w:widowControl w:val="0"/>
        <w:snapToGrid w:val="0"/>
        <w:spacing w:after="120" w:line="300" w:lineRule="exact"/>
        <w:ind w:left="3119" w:hanging="567"/>
        <w:rPr>
          <w:sz w:val="24"/>
          <w:szCs w:val="24"/>
        </w:rPr>
      </w:pPr>
      <w:r w:rsidRPr="00B60685">
        <w:rPr>
          <w:sz w:val="24"/>
          <w:szCs w:val="24"/>
        </w:rPr>
        <w:t>n=</w:t>
      </w:r>
      <w:r w:rsidRPr="00B60685">
        <w:rPr>
          <w:sz w:val="24"/>
          <w:szCs w:val="24"/>
        </w:rPr>
        <w:tab/>
        <w:t>the number of the insurer's negotiated agreements in force on 1</w:t>
      </w:r>
      <w:r w:rsidR="001F3962" w:rsidRPr="00B60685">
        <w:rPr>
          <w:sz w:val="24"/>
          <w:szCs w:val="24"/>
        </w:rPr>
        <w:t> </w:t>
      </w:r>
      <w:r w:rsidRPr="00B60685">
        <w:rPr>
          <w:sz w:val="24"/>
          <w:szCs w:val="24"/>
        </w:rPr>
        <w:t>August of the first year with comparable private hospitals in the State;</w:t>
      </w:r>
    </w:p>
    <w:p w14:paraId="546BD1C1" w14:textId="77777777" w:rsidR="00E70DCA" w:rsidRPr="00B60685" w:rsidRDefault="00E70DCA" w:rsidP="00E70DCA">
      <w:pPr>
        <w:spacing w:line="300" w:lineRule="exact"/>
        <w:ind w:left="3119" w:hanging="567"/>
      </w:pPr>
      <w:r w:rsidRPr="00B60685">
        <w:t>R</w:t>
      </w:r>
      <w:r w:rsidRPr="00B60685">
        <w:rPr>
          <w:vertAlign w:val="subscript"/>
        </w:rPr>
        <w:t>ji</w:t>
      </w:r>
      <w:r w:rsidRPr="00B60685">
        <w:t xml:space="preserve"> =</w:t>
      </w:r>
      <w:r w:rsidRPr="00B60685">
        <w:tab/>
        <w:t xml:space="preserve">charge for episode of hospital treatment type j in the negotiated agreement i </w:t>
      </w:r>
    </w:p>
    <w:p w14:paraId="475AAC22" w14:textId="77777777" w:rsidR="00E70DCA" w:rsidRPr="00B60685" w:rsidRDefault="00E70DCA" w:rsidP="00E70DCA">
      <w:pPr>
        <w:spacing w:line="300" w:lineRule="exact"/>
        <w:ind w:left="3119" w:hanging="567"/>
      </w:pPr>
      <w:r w:rsidRPr="00B60685">
        <w:t>R</w:t>
      </w:r>
      <w:r w:rsidRPr="00B60685">
        <w:rPr>
          <w:vertAlign w:val="subscript"/>
        </w:rPr>
        <w:t>j</w:t>
      </w:r>
      <w:r w:rsidRPr="00B60685">
        <w:t xml:space="preserve"> =</w:t>
      </w:r>
      <w:r w:rsidRPr="00B60685">
        <w:tab/>
        <w:t>average charge for episode of hospital treatment type j.</w:t>
      </w:r>
    </w:p>
    <w:p w14:paraId="7C8A7814" w14:textId="5F425022" w:rsidR="00E70DCA" w:rsidRPr="00B60685" w:rsidRDefault="0009330F" w:rsidP="0009330F">
      <w:pPr>
        <w:tabs>
          <w:tab w:val="left" w:pos="936"/>
        </w:tabs>
        <w:autoSpaceDE w:val="0"/>
        <w:autoSpaceDN w:val="0"/>
        <w:spacing w:before="180" w:line="260" w:lineRule="exact"/>
        <w:ind w:left="936" w:hanging="510"/>
        <w:rPr>
          <w:sz w:val="24"/>
          <w:szCs w:val="24"/>
        </w:rPr>
      </w:pPr>
      <w:r w:rsidRPr="00B60685">
        <w:rPr>
          <w:sz w:val="24"/>
          <w:szCs w:val="24"/>
        </w:rPr>
        <w:t>(6)</w:t>
      </w:r>
      <w:r w:rsidRPr="00B60685">
        <w:rPr>
          <w:sz w:val="24"/>
          <w:szCs w:val="24"/>
        </w:rPr>
        <w:tab/>
      </w:r>
      <w:r w:rsidR="00E70DCA" w:rsidRPr="00B60685">
        <w:rPr>
          <w:sz w:val="24"/>
          <w:szCs w:val="24"/>
        </w:rPr>
        <w:t xml:space="preserve">In </w:t>
      </w:r>
      <w:r w:rsidR="001F3962" w:rsidRPr="00B60685">
        <w:rPr>
          <w:sz w:val="24"/>
          <w:szCs w:val="24"/>
        </w:rPr>
        <w:t>subclause (</w:t>
      </w:r>
      <w:r w:rsidR="00CC1DB8" w:rsidRPr="00B60685">
        <w:rPr>
          <w:sz w:val="24"/>
          <w:szCs w:val="24"/>
        </w:rPr>
        <w:t>4)</w:t>
      </w:r>
      <w:r w:rsidR="00E70DCA" w:rsidRPr="00B60685">
        <w:rPr>
          <w:sz w:val="24"/>
          <w:szCs w:val="24"/>
        </w:rPr>
        <w:t xml:space="preserve">, each </w:t>
      </w:r>
      <w:r w:rsidR="00E70DCA" w:rsidRPr="00B60685">
        <w:rPr>
          <w:b/>
          <w:i/>
          <w:sz w:val="24"/>
          <w:szCs w:val="24"/>
        </w:rPr>
        <w:t>episode of hospital treatment</w:t>
      </w:r>
      <w:r w:rsidR="00E70DCA" w:rsidRPr="00B60685">
        <w:rPr>
          <w:sz w:val="24"/>
          <w:szCs w:val="24"/>
        </w:rPr>
        <w:t xml:space="preserve"> must be identified using the patient classification system and payment structure in the majority of the relevant insurer's negotiated agreements in force on 1</w:t>
      </w:r>
      <w:r w:rsidR="001F3962" w:rsidRPr="00B60685">
        <w:rPr>
          <w:sz w:val="24"/>
          <w:szCs w:val="24"/>
        </w:rPr>
        <w:t> </w:t>
      </w:r>
      <w:r w:rsidR="00E70DCA" w:rsidRPr="00B60685">
        <w:rPr>
          <w:sz w:val="24"/>
          <w:szCs w:val="24"/>
        </w:rPr>
        <w:t xml:space="preserve">August of the first </w:t>
      </w:r>
      <w:r w:rsidR="00E70DCA" w:rsidRPr="00B60685">
        <w:rPr>
          <w:sz w:val="24"/>
          <w:szCs w:val="24"/>
        </w:rPr>
        <w:lastRenderedPageBreak/>
        <w:t xml:space="preserve">year with all comparable private hospitals in the State in which the </w:t>
      </w:r>
      <w:r w:rsidR="00AB00B7" w:rsidRPr="00B60685">
        <w:rPr>
          <w:sz w:val="24"/>
          <w:szCs w:val="24"/>
        </w:rPr>
        <w:t>second</w:t>
      </w:r>
      <w:r w:rsidR="00B60685">
        <w:rPr>
          <w:sz w:val="24"/>
          <w:szCs w:val="24"/>
        </w:rPr>
        <w:noBreakHyphen/>
      </w:r>
      <w:r w:rsidR="00AB00B7" w:rsidRPr="00B60685">
        <w:rPr>
          <w:sz w:val="24"/>
          <w:szCs w:val="24"/>
        </w:rPr>
        <w:t>tier eligible hospital</w:t>
      </w:r>
      <w:r w:rsidR="00E70DCA" w:rsidRPr="00B60685">
        <w:rPr>
          <w:sz w:val="24"/>
          <w:szCs w:val="24"/>
        </w:rPr>
        <w:t xml:space="preserve"> is located.</w:t>
      </w:r>
    </w:p>
    <w:p w14:paraId="672D8E66" w14:textId="77777777" w:rsidR="00863F69" w:rsidRPr="00B60685" w:rsidRDefault="00863F69" w:rsidP="00863F69">
      <w:pPr>
        <w:pStyle w:val="ListParagraph"/>
        <w:tabs>
          <w:tab w:val="num" w:pos="936"/>
        </w:tabs>
        <w:autoSpaceDE w:val="0"/>
        <w:autoSpaceDN w:val="0"/>
        <w:spacing w:before="180" w:line="260" w:lineRule="exact"/>
        <w:ind w:left="936"/>
        <w:rPr>
          <w:sz w:val="24"/>
          <w:szCs w:val="24"/>
        </w:rPr>
      </w:pPr>
    </w:p>
    <w:p w14:paraId="59BCD810" w14:textId="77777777" w:rsidR="00E70DCA" w:rsidRPr="00B60685" w:rsidRDefault="0009330F" w:rsidP="0009330F">
      <w:pPr>
        <w:tabs>
          <w:tab w:val="left" w:pos="936"/>
        </w:tabs>
        <w:autoSpaceDE w:val="0"/>
        <w:autoSpaceDN w:val="0"/>
        <w:spacing w:before="180" w:line="260" w:lineRule="exact"/>
        <w:ind w:left="936" w:hanging="510"/>
        <w:rPr>
          <w:sz w:val="24"/>
          <w:szCs w:val="24"/>
        </w:rPr>
      </w:pPr>
      <w:bookmarkStart w:id="123" w:name="_Ref155606039"/>
      <w:r w:rsidRPr="00B60685">
        <w:rPr>
          <w:sz w:val="24"/>
          <w:szCs w:val="24"/>
        </w:rPr>
        <w:t>(7)</w:t>
      </w:r>
      <w:r w:rsidRPr="00B60685">
        <w:rPr>
          <w:sz w:val="24"/>
          <w:szCs w:val="24"/>
        </w:rPr>
        <w:tab/>
      </w:r>
      <w:r w:rsidR="00E70DCA" w:rsidRPr="00B60685">
        <w:rPr>
          <w:sz w:val="24"/>
          <w:szCs w:val="24"/>
        </w:rPr>
        <w:t xml:space="preserve">In </w:t>
      </w:r>
      <w:r w:rsidR="001F3962" w:rsidRPr="00B60685">
        <w:rPr>
          <w:sz w:val="24"/>
          <w:szCs w:val="24"/>
        </w:rPr>
        <w:t>subclause (</w:t>
      </w:r>
      <w:r w:rsidR="00CC1DB8" w:rsidRPr="00B60685">
        <w:rPr>
          <w:sz w:val="24"/>
          <w:szCs w:val="24"/>
        </w:rPr>
        <w:t>4)</w:t>
      </w:r>
      <w:r w:rsidR="00E70DCA" w:rsidRPr="00B60685">
        <w:rPr>
          <w:sz w:val="24"/>
          <w:szCs w:val="24"/>
        </w:rPr>
        <w:t xml:space="preserve">, for the purpose of calculating the </w:t>
      </w:r>
      <w:r w:rsidR="00E70DCA" w:rsidRPr="00B60685">
        <w:rPr>
          <w:b/>
          <w:i/>
          <w:sz w:val="24"/>
          <w:szCs w:val="24"/>
        </w:rPr>
        <w:t>average charge for the equivalent episode of hospital treatment</w:t>
      </w:r>
      <w:r w:rsidR="00E70DCA" w:rsidRPr="00B60685">
        <w:rPr>
          <w:sz w:val="24"/>
          <w:szCs w:val="24"/>
        </w:rPr>
        <w:t xml:space="preserve"> in a State:</w:t>
      </w:r>
      <w:bookmarkEnd w:id="123"/>
    </w:p>
    <w:p w14:paraId="3CB9C510" w14:textId="0ACE21AA" w:rsidR="00E70DCA" w:rsidRPr="00B60685" w:rsidRDefault="0009330F" w:rsidP="0009330F">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r>
      <w:r w:rsidR="00E70DCA" w:rsidRPr="00B60685">
        <w:rPr>
          <w:sz w:val="24"/>
          <w:szCs w:val="24"/>
        </w:rPr>
        <w:t>the charge will include the sum of the amount payable by the insurer under that insurer's negotiated agreement and any excess or co</w:t>
      </w:r>
      <w:r w:rsidR="00B60685">
        <w:rPr>
          <w:sz w:val="24"/>
          <w:szCs w:val="24"/>
        </w:rPr>
        <w:noBreakHyphen/>
      </w:r>
      <w:r w:rsidR="00E70DCA" w:rsidRPr="00B60685">
        <w:rPr>
          <w:sz w:val="24"/>
          <w:szCs w:val="24"/>
        </w:rPr>
        <w:t>payment amounts payable by members, in accordance with the insurer's rules; and</w:t>
      </w:r>
    </w:p>
    <w:p w14:paraId="3DC9DC31" w14:textId="77777777" w:rsidR="00E70DCA" w:rsidRPr="00B60685" w:rsidRDefault="00E70DCA" w:rsidP="00E70DCA">
      <w:pPr>
        <w:tabs>
          <w:tab w:val="left" w:pos="567"/>
        </w:tabs>
        <w:autoSpaceDE w:val="0"/>
        <w:autoSpaceDN w:val="0"/>
        <w:spacing w:before="120" w:line="220" w:lineRule="exact"/>
        <w:ind w:left="2520" w:hanging="819"/>
        <w:rPr>
          <w:iCs/>
          <w:sz w:val="20"/>
          <w:szCs w:val="24"/>
        </w:rPr>
      </w:pPr>
      <w:r w:rsidRPr="00B60685">
        <w:rPr>
          <w:iCs/>
          <w:sz w:val="20"/>
          <w:szCs w:val="24"/>
        </w:rPr>
        <w:t>Note:</w:t>
      </w:r>
      <w:r w:rsidRPr="00B60685">
        <w:rPr>
          <w:iCs/>
          <w:sz w:val="20"/>
          <w:szCs w:val="24"/>
        </w:rPr>
        <w:tab/>
        <w:t>Policy holders’ financial obligations under such levels of cover will still apply.</w:t>
      </w:r>
    </w:p>
    <w:p w14:paraId="0411146D" w14:textId="77777777" w:rsidR="00E70DCA" w:rsidRPr="00B60685" w:rsidRDefault="0009330F" w:rsidP="0009330F">
      <w:pPr>
        <w:tabs>
          <w:tab w:val="left" w:pos="1701"/>
        </w:tabs>
        <w:autoSpaceDE w:val="0"/>
        <w:autoSpaceDN w:val="0"/>
        <w:spacing w:before="60" w:line="240" w:lineRule="auto"/>
        <w:ind w:left="1843" w:hanging="851"/>
        <w:rPr>
          <w:sz w:val="24"/>
          <w:szCs w:val="24"/>
        </w:rPr>
      </w:pPr>
      <w:r w:rsidRPr="00B60685">
        <w:rPr>
          <w:sz w:val="24"/>
          <w:szCs w:val="24"/>
        </w:rPr>
        <w:t>(b)</w:t>
      </w:r>
      <w:r w:rsidRPr="00B60685">
        <w:rPr>
          <w:sz w:val="24"/>
          <w:szCs w:val="24"/>
        </w:rPr>
        <w:tab/>
      </w:r>
      <w:r w:rsidR="00E70DCA" w:rsidRPr="00B60685">
        <w:rPr>
          <w:sz w:val="24"/>
          <w:szCs w:val="24"/>
        </w:rPr>
        <w:t>must not include any charges:</w:t>
      </w:r>
    </w:p>
    <w:p w14:paraId="1E495E29" w14:textId="7CA4AE4B"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w:t>
      </w:r>
      <w:r w:rsidRPr="00B60685">
        <w:rPr>
          <w:sz w:val="24"/>
          <w:szCs w:val="24"/>
        </w:rPr>
        <w:tab/>
      </w:r>
      <w:r w:rsidR="00E70DCA" w:rsidRPr="00B60685">
        <w:rPr>
          <w:sz w:val="24"/>
          <w:szCs w:val="24"/>
        </w:rPr>
        <w:t xml:space="preserve">referred to in the insurer's negotiated agreements for </w:t>
      </w:r>
      <w:r w:rsidR="00232FF7" w:rsidRPr="00B60685">
        <w:rPr>
          <w:sz w:val="24"/>
          <w:szCs w:val="24"/>
        </w:rPr>
        <w:t>medical devices and human tissue products</w:t>
      </w:r>
      <w:r w:rsidR="00E70DCA" w:rsidRPr="00B60685">
        <w:rPr>
          <w:sz w:val="24"/>
          <w:szCs w:val="24"/>
        </w:rPr>
        <w:t>; and</w:t>
      </w:r>
    </w:p>
    <w:p w14:paraId="7FAE0616" w14:textId="6E9FF165"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(ii)</w:t>
      </w:r>
      <w:r w:rsidRPr="00B60685">
        <w:rPr>
          <w:sz w:val="24"/>
          <w:szCs w:val="24"/>
        </w:rPr>
        <w:tab/>
      </w:r>
      <w:r w:rsidR="00E70DCA" w:rsidRPr="00B60685">
        <w:rPr>
          <w:sz w:val="24"/>
          <w:szCs w:val="24"/>
        </w:rPr>
        <w:t xml:space="preserve">that are minimum benefits for </w:t>
      </w:r>
      <w:r w:rsidR="00232FF7" w:rsidRPr="00B60685">
        <w:rPr>
          <w:sz w:val="24"/>
          <w:szCs w:val="24"/>
        </w:rPr>
        <w:t xml:space="preserve">medical devices and human tissue products </w:t>
      </w:r>
      <w:r w:rsidR="00E70DCA" w:rsidRPr="00B60685">
        <w:rPr>
          <w:sz w:val="24"/>
          <w:szCs w:val="24"/>
        </w:rPr>
        <w:t>as specified for the purpose of item</w:t>
      </w:r>
      <w:r w:rsidR="001F3962" w:rsidRPr="00B60685">
        <w:rPr>
          <w:sz w:val="24"/>
          <w:szCs w:val="24"/>
        </w:rPr>
        <w:t> </w:t>
      </w:r>
      <w:r w:rsidR="00E70DCA" w:rsidRPr="00B60685">
        <w:rPr>
          <w:sz w:val="24"/>
          <w:szCs w:val="24"/>
        </w:rPr>
        <w:t>4 of the table in subsection</w:t>
      </w:r>
      <w:r w:rsidR="001F3962" w:rsidRPr="00B60685">
        <w:rPr>
          <w:sz w:val="24"/>
          <w:szCs w:val="24"/>
        </w:rPr>
        <w:t> </w:t>
      </w:r>
      <w:r w:rsidR="00E70DCA" w:rsidRPr="00B60685">
        <w:rPr>
          <w:sz w:val="24"/>
          <w:szCs w:val="24"/>
        </w:rPr>
        <w:t>72</w:t>
      </w:r>
      <w:r w:rsidR="00B60685">
        <w:rPr>
          <w:sz w:val="24"/>
          <w:szCs w:val="24"/>
        </w:rPr>
        <w:noBreakHyphen/>
      </w:r>
      <w:r w:rsidR="00E70DCA" w:rsidRPr="00B60685">
        <w:rPr>
          <w:sz w:val="24"/>
          <w:szCs w:val="24"/>
        </w:rPr>
        <w:t>1 (2) of the Act, and</w:t>
      </w:r>
    </w:p>
    <w:p w14:paraId="522C66DD" w14:textId="5D34A122" w:rsidR="00E70DCA" w:rsidRPr="00B60685" w:rsidRDefault="0009330F" w:rsidP="0009330F">
      <w:pPr>
        <w:tabs>
          <w:tab w:val="left" w:pos="2551"/>
        </w:tabs>
        <w:autoSpaceDE w:val="0"/>
        <w:autoSpaceDN w:val="0"/>
        <w:spacing w:before="60" w:line="260" w:lineRule="exact"/>
        <w:ind w:left="2551" w:hanging="850"/>
        <w:jc w:val="both"/>
        <w:rPr>
          <w:sz w:val="24"/>
          <w:szCs w:val="24"/>
        </w:rPr>
      </w:pPr>
      <w:r w:rsidRPr="00B60685">
        <w:rPr>
          <w:sz w:val="24"/>
          <w:szCs w:val="24"/>
        </w:rPr>
        <w:t>(iii)</w:t>
      </w:r>
      <w:r w:rsidRPr="00B60685">
        <w:rPr>
          <w:sz w:val="24"/>
          <w:szCs w:val="24"/>
        </w:rPr>
        <w:tab/>
      </w:r>
      <w:r w:rsidR="00E70DCA" w:rsidRPr="00B60685">
        <w:rPr>
          <w:sz w:val="24"/>
          <w:szCs w:val="24"/>
        </w:rPr>
        <w:t>referred to in the insurer's negotiated agreements for hospital treatment provided to nursing</w:t>
      </w:r>
      <w:r w:rsidR="00B60685">
        <w:rPr>
          <w:sz w:val="24"/>
          <w:szCs w:val="24"/>
        </w:rPr>
        <w:noBreakHyphen/>
      </w:r>
      <w:r w:rsidR="00E70DCA" w:rsidRPr="00B60685">
        <w:rPr>
          <w:sz w:val="24"/>
          <w:szCs w:val="24"/>
        </w:rPr>
        <w:t>home type patients.</w:t>
      </w:r>
    </w:p>
    <w:p w14:paraId="0C730348" w14:textId="77777777" w:rsidR="00E70DCA" w:rsidRPr="00B60685" w:rsidRDefault="0009330F" w:rsidP="0009330F">
      <w:pPr>
        <w:tabs>
          <w:tab w:val="left" w:pos="936"/>
        </w:tabs>
        <w:autoSpaceDE w:val="0"/>
        <w:autoSpaceDN w:val="0"/>
        <w:spacing w:before="180" w:line="260" w:lineRule="exact"/>
        <w:ind w:left="936" w:hanging="510"/>
        <w:rPr>
          <w:sz w:val="24"/>
          <w:szCs w:val="24"/>
        </w:rPr>
      </w:pPr>
      <w:bookmarkStart w:id="124" w:name="_Ref155508179"/>
      <w:bookmarkStart w:id="125" w:name="_Ref156227484"/>
      <w:r w:rsidRPr="00B60685">
        <w:rPr>
          <w:sz w:val="24"/>
          <w:szCs w:val="24"/>
        </w:rPr>
        <w:t>(8)</w:t>
      </w:r>
      <w:r w:rsidRPr="00B60685">
        <w:rPr>
          <w:sz w:val="24"/>
          <w:szCs w:val="24"/>
        </w:rPr>
        <w:tab/>
      </w:r>
      <w:r w:rsidR="00E70DCA" w:rsidRPr="00B60685">
        <w:rPr>
          <w:sz w:val="24"/>
          <w:szCs w:val="24"/>
        </w:rPr>
        <w:t xml:space="preserve">Subject to </w:t>
      </w:r>
      <w:r w:rsidR="001F3962" w:rsidRPr="00B60685">
        <w:rPr>
          <w:sz w:val="24"/>
          <w:szCs w:val="24"/>
        </w:rPr>
        <w:t>subclause (</w:t>
      </w:r>
      <w:r w:rsidR="00E70DCA" w:rsidRPr="00B60685">
        <w:rPr>
          <w:sz w:val="24"/>
          <w:szCs w:val="24"/>
        </w:rPr>
        <w:t>2),</w:t>
      </w:r>
      <w:r w:rsidR="00E70DCA" w:rsidRPr="00B60685">
        <w:rPr>
          <w:b/>
          <w:i/>
          <w:sz w:val="24"/>
          <w:szCs w:val="24"/>
        </w:rPr>
        <w:t xml:space="preserve"> </w:t>
      </w:r>
      <w:r w:rsidR="00E70DCA" w:rsidRPr="00B60685">
        <w:rPr>
          <w:sz w:val="24"/>
          <w:szCs w:val="24"/>
        </w:rPr>
        <w:t>if an insurer has less than 5 negotiated agreements in force on 1</w:t>
      </w:r>
      <w:r w:rsidR="001F3962" w:rsidRPr="00B60685">
        <w:rPr>
          <w:sz w:val="24"/>
          <w:szCs w:val="24"/>
        </w:rPr>
        <w:t> </w:t>
      </w:r>
      <w:r w:rsidR="00E70DCA" w:rsidRPr="00B60685">
        <w:rPr>
          <w:sz w:val="24"/>
          <w:szCs w:val="24"/>
        </w:rPr>
        <w:t>August of the first year with a particular category of comparable private hospitals in a State, then all of that insurer's negotiated agreements with all classes of private hospitals in that State are to be used to calculate the minimum benefit.</w:t>
      </w:r>
      <w:bookmarkEnd w:id="124"/>
      <w:bookmarkEnd w:id="125"/>
    </w:p>
    <w:p w14:paraId="33519036" w14:textId="77777777" w:rsidR="00E70DCA" w:rsidRPr="00B60685" w:rsidRDefault="0009330F" w:rsidP="001F3962">
      <w:pPr>
        <w:pStyle w:val="Heading3"/>
        <w:numPr>
          <w:ilvl w:val="0"/>
          <w:numId w:val="0"/>
        </w:numPr>
        <w:ind w:left="720" w:hanging="720"/>
      </w:pPr>
      <w:bookmarkStart w:id="126" w:name="_Ref155509012"/>
      <w:bookmarkStart w:id="127" w:name="_Toc150081714"/>
      <w:r w:rsidRPr="00B60685">
        <w:t>4.</w:t>
      </w:r>
      <w:r w:rsidRPr="00B60685">
        <w:tab/>
      </w:r>
      <w:r w:rsidR="00AB00B7" w:rsidRPr="00B60685">
        <w:t>Transitional</w:t>
      </w:r>
      <w:bookmarkEnd w:id="126"/>
      <w:bookmarkEnd w:id="127"/>
    </w:p>
    <w:p w14:paraId="5B164427" w14:textId="42FC593D" w:rsidR="00AB00B7" w:rsidRPr="00B60685" w:rsidRDefault="00AB00B7" w:rsidP="00AB00B7">
      <w:pPr>
        <w:tabs>
          <w:tab w:val="left" w:pos="936"/>
        </w:tabs>
        <w:autoSpaceDE w:val="0"/>
        <w:autoSpaceDN w:val="0"/>
        <w:spacing w:before="180" w:after="120" w:line="260" w:lineRule="exact"/>
        <w:ind w:left="936" w:hanging="510"/>
        <w:rPr>
          <w:sz w:val="24"/>
          <w:szCs w:val="24"/>
        </w:rPr>
      </w:pPr>
      <w:r w:rsidRPr="00B60685">
        <w:rPr>
          <w:sz w:val="24"/>
          <w:szCs w:val="24"/>
        </w:rPr>
        <w:t>(1)</w:t>
      </w:r>
      <w:r w:rsidRPr="00B60685">
        <w:rPr>
          <w:sz w:val="24"/>
          <w:szCs w:val="24"/>
        </w:rPr>
        <w:tab/>
        <w:t>If a patient is admitted to a second</w:t>
      </w:r>
      <w:r w:rsidR="00B60685">
        <w:rPr>
          <w:sz w:val="24"/>
          <w:szCs w:val="24"/>
        </w:rPr>
        <w:noBreakHyphen/>
      </w:r>
      <w:r w:rsidRPr="00B60685">
        <w:rPr>
          <w:sz w:val="24"/>
          <w:szCs w:val="24"/>
        </w:rPr>
        <w:t xml:space="preserve">tier eligible hospital between </w:t>
      </w:r>
      <w:r w:rsidR="00C25A6C" w:rsidRPr="00B60685">
        <w:rPr>
          <w:sz w:val="24"/>
          <w:szCs w:val="24"/>
        </w:rPr>
        <w:t>1 January</w:t>
      </w:r>
      <w:r w:rsidRPr="00B60685">
        <w:rPr>
          <w:sz w:val="24"/>
          <w:szCs w:val="24"/>
        </w:rPr>
        <w:t xml:space="preserve"> 2019 and 31</w:t>
      </w:r>
      <w:r w:rsidR="001F3962" w:rsidRPr="00B60685">
        <w:rPr>
          <w:sz w:val="24"/>
          <w:szCs w:val="24"/>
        </w:rPr>
        <w:t> </w:t>
      </w:r>
      <w:r w:rsidRPr="00B60685">
        <w:rPr>
          <w:sz w:val="24"/>
          <w:szCs w:val="24"/>
        </w:rPr>
        <w:t>August 2019:</w:t>
      </w:r>
    </w:p>
    <w:p w14:paraId="00417286" w14:textId="77777777" w:rsidR="00AB00B7" w:rsidRPr="00B60685" w:rsidRDefault="00AB00B7" w:rsidP="00AB00B7">
      <w:pPr>
        <w:tabs>
          <w:tab w:val="left" w:pos="1843"/>
        </w:tabs>
        <w:autoSpaceDE w:val="0"/>
        <w:autoSpaceDN w:val="0"/>
        <w:spacing w:before="60" w:line="240" w:lineRule="auto"/>
        <w:ind w:left="1843" w:hanging="851"/>
        <w:rPr>
          <w:sz w:val="24"/>
          <w:szCs w:val="24"/>
        </w:rPr>
      </w:pPr>
      <w:r w:rsidRPr="00B60685">
        <w:rPr>
          <w:sz w:val="24"/>
          <w:szCs w:val="24"/>
        </w:rPr>
        <w:t>(a)</w:t>
      </w:r>
      <w:r w:rsidRPr="00B60685">
        <w:rPr>
          <w:sz w:val="24"/>
          <w:szCs w:val="24"/>
        </w:rPr>
        <w:tab/>
        <w:t>an insurer may instead work out the average charge on the basis of the repealed provisions; and</w:t>
      </w:r>
    </w:p>
    <w:p w14:paraId="69D336CC" w14:textId="77777777" w:rsidR="00AB00B7" w:rsidRPr="00B60685" w:rsidRDefault="00AB00B7" w:rsidP="00AB00B7">
      <w:pPr>
        <w:tabs>
          <w:tab w:val="left" w:pos="1843"/>
        </w:tabs>
        <w:autoSpaceDE w:val="0"/>
        <w:autoSpaceDN w:val="0"/>
        <w:spacing w:before="60" w:line="240" w:lineRule="auto"/>
        <w:ind w:left="1843" w:hanging="851"/>
        <w:rPr>
          <w:sz w:val="24"/>
          <w:szCs w:val="24"/>
        </w:rPr>
      </w:pPr>
      <w:r w:rsidRPr="00B60685">
        <w:rPr>
          <w:sz w:val="24"/>
          <w:szCs w:val="24"/>
        </w:rPr>
        <w:t>(b)</w:t>
      </w:r>
      <w:r w:rsidRPr="00B60685">
        <w:rPr>
          <w:sz w:val="24"/>
          <w:szCs w:val="24"/>
        </w:rPr>
        <w:tab/>
        <w:t xml:space="preserve">if the insurer does so, </w:t>
      </w:r>
      <w:r w:rsidRPr="00B60685">
        <w:rPr>
          <w:b/>
          <w:i/>
          <w:sz w:val="24"/>
          <w:szCs w:val="24"/>
        </w:rPr>
        <w:t>comparable</w:t>
      </w:r>
      <w:r w:rsidRPr="00B60685">
        <w:rPr>
          <w:sz w:val="24"/>
          <w:szCs w:val="24"/>
        </w:rPr>
        <w:t xml:space="preserve"> has the same meaning as in the repealed provisions.</w:t>
      </w:r>
    </w:p>
    <w:p w14:paraId="66EA322F" w14:textId="12F236EC" w:rsidR="00AB00B7" w:rsidRPr="00B60685" w:rsidRDefault="00AB00B7" w:rsidP="00AB00B7">
      <w:pPr>
        <w:tabs>
          <w:tab w:val="left" w:pos="936"/>
        </w:tabs>
        <w:autoSpaceDE w:val="0"/>
        <w:autoSpaceDN w:val="0"/>
        <w:spacing w:before="180" w:after="120" w:line="260" w:lineRule="exact"/>
        <w:ind w:left="936" w:hanging="510"/>
        <w:rPr>
          <w:sz w:val="24"/>
          <w:szCs w:val="24"/>
        </w:rPr>
      </w:pPr>
      <w:r w:rsidRPr="00B60685">
        <w:rPr>
          <w:sz w:val="24"/>
          <w:szCs w:val="24"/>
        </w:rPr>
        <w:t>(2)</w:t>
      </w:r>
      <w:r w:rsidRPr="00B60685">
        <w:rPr>
          <w:sz w:val="24"/>
          <w:szCs w:val="24"/>
        </w:rPr>
        <w:tab/>
        <w:t xml:space="preserve">For </w:t>
      </w:r>
      <w:r w:rsidR="001F3962" w:rsidRPr="00B60685">
        <w:rPr>
          <w:sz w:val="24"/>
          <w:szCs w:val="24"/>
        </w:rPr>
        <w:t>subclause (</w:t>
      </w:r>
      <w:r w:rsidRPr="00B60685">
        <w:rPr>
          <w:sz w:val="24"/>
          <w:szCs w:val="24"/>
        </w:rPr>
        <w:t xml:space="preserve">1), the </w:t>
      </w:r>
      <w:r w:rsidRPr="00B60685">
        <w:rPr>
          <w:b/>
          <w:i/>
          <w:sz w:val="24"/>
          <w:szCs w:val="24"/>
        </w:rPr>
        <w:t>repealed provisions</w:t>
      </w:r>
      <w:r w:rsidRPr="00B60685">
        <w:rPr>
          <w:sz w:val="24"/>
          <w:szCs w:val="24"/>
        </w:rPr>
        <w:t xml:space="preserve"> are the provisions of this Schedule as in force immediately before the commencement of Schedule</w:t>
      </w:r>
      <w:r w:rsidR="001F3962" w:rsidRPr="00B60685">
        <w:rPr>
          <w:sz w:val="24"/>
          <w:szCs w:val="24"/>
        </w:rPr>
        <w:t> </w:t>
      </w:r>
      <w:r w:rsidRPr="00B60685">
        <w:rPr>
          <w:sz w:val="24"/>
          <w:szCs w:val="24"/>
        </w:rPr>
        <w:t xml:space="preserve">4 to the </w:t>
      </w:r>
      <w:r w:rsidRPr="00B60685">
        <w:rPr>
          <w:i/>
          <w:sz w:val="24"/>
          <w:szCs w:val="24"/>
        </w:rPr>
        <w:t xml:space="preserve">Private Health Insurance (Reforms) Amendment </w:t>
      </w:r>
      <w:r w:rsidR="00C25A6C" w:rsidRPr="00B60685">
        <w:rPr>
          <w:i/>
          <w:sz w:val="24"/>
          <w:szCs w:val="24"/>
        </w:rPr>
        <w:t>Rules 2</w:t>
      </w:r>
      <w:r w:rsidRPr="00B60685">
        <w:rPr>
          <w:i/>
          <w:sz w:val="24"/>
          <w:szCs w:val="24"/>
        </w:rPr>
        <w:t>018</w:t>
      </w:r>
      <w:r w:rsidRPr="00B60685">
        <w:rPr>
          <w:sz w:val="24"/>
          <w:szCs w:val="24"/>
        </w:rPr>
        <w:t>.</w:t>
      </w:r>
    </w:p>
    <w:p w14:paraId="419429E3" w14:textId="045284A1" w:rsidR="00AB00B7" w:rsidRPr="00B60685" w:rsidRDefault="00AB00B7" w:rsidP="003B206B">
      <w:pPr>
        <w:tabs>
          <w:tab w:val="left" w:pos="567"/>
        </w:tabs>
        <w:autoSpaceDE w:val="0"/>
        <w:autoSpaceDN w:val="0"/>
        <w:spacing w:before="120" w:line="220" w:lineRule="exact"/>
        <w:ind w:left="1586" w:hanging="735"/>
        <w:rPr>
          <w:iCs/>
          <w:sz w:val="20"/>
        </w:rPr>
      </w:pPr>
      <w:r w:rsidRPr="00B60685">
        <w:rPr>
          <w:iCs/>
          <w:sz w:val="20"/>
        </w:rPr>
        <w:t>Note:</w:t>
      </w:r>
      <w:r w:rsidRPr="00B60685">
        <w:rPr>
          <w:iCs/>
          <w:sz w:val="20"/>
        </w:rPr>
        <w:tab/>
        <w:t>For the purpose of determining which category the second</w:t>
      </w:r>
      <w:r w:rsidR="00B60685">
        <w:rPr>
          <w:iCs/>
          <w:sz w:val="20"/>
        </w:rPr>
        <w:noBreakHyphen/>
      </w:r>
      <w:r w:rsidRPr="00B60685">
        <w:rPr>
          <w:iCs/>
          <w:sz w:val="20"/>
        </w:rPr>
        <w:t>tier eligible hospital to which the patient was admitted is placed in, an insurer must use the Department’s determination in respect of that hospital under subclause</w:t>
      </w:r>
      <w:r w:rsidR="001F3962" w:rsidRPr="00B60685">
        <w:rPr>
          <w:iCs/>
          <w:sz w:val="20"/>
        </w:rPr>
        <w:t> </w:t>
      </w:r>
      <w:r w:rsidR="004B51C0" w:rsidRPr="00B60685">
        <w:rPr>
          <w:iCs/>
          <w:sz w:val="20"/>
        </w:rPr>
        <w:t>1A (1), (2), (3) or (4).</w:t>
      </w:r>
    </w:p>
    <w:p w14:paraId="6C17CA1F" w14:textId="77777777" w:rsidR="00E07739" w:rsidRPr="00B60685" w:rsidRDefault="00E07739" w:rsidP="0040016A">
      <w:pPr>
        <w:sectPr w:rsidR="00E07739" w:rsidRPr="00B60685" w:rsidSect="00B44433">
          <w:headerReference w:type="even" r:id="rId37"/>
          <w:headerReference w:type="default" r:id="rId38"/>
          <w:pgSz w:w="11907" w:h="16839" w:code="9"/>
          <w:pgMar w:top="1440" w:right="1797" w:bottom="1440" w:left="1797" w:header="720" w:footer="709" w:gutter="0"/>
          <w:cols w:space="708"/>
          <w:docGrid w:linePitch="360"/>
        </w:sectPr>
      </w:pPr>
    </w:p>
    <w:p w14:paraId="17B7107D" w14:textId="77777777" w:rsidR="00BC3508" w:rsidRPr="00B60685" w:rsidRDefault="00BC3508" w:rsidP="00BC3508">
      <w:pPr>
        <w:pStyle w:val="ENotesHeading1"/>
        <w:outlineLvl w:val="9"/>
      </w:pPr>
      <w:bookmarkStart w:id="128" w:name="_Toc150081715"/>
      <w:r w:rsidRPr="00B60685">
        <w:lastRenderedPageBreak/>
        <w:t>Endnotes</w:t>
      </w:r>
      <w:bookmarkEnd w:id="128"/>
    </w:p>
    <w:p w14:paraId="273D0861" w14:textId="77777777" w:rsidR="00C858A9" w:rsidRPr="00B60685" w:rsidRDefault="00C858A9" w:rsidP="00C858A9">
      <w:pPr>
        <w:pStyle w:val="ENotesHeading2"/>
        <w:spacing w:line="240" w:lineRule="auto"/>
        <w:outlineLvl w:val="9"/>
      </w:pPr>
      <w:bookmarkStart w:id="129" w:name="_Toc397001753"/>
      <w:bookmarkStart w:id="130" w:name="_Toc150081716"/>
      <w:r w:rsidRPr="00B60685">
        <w:t>Endnote 1—About the endnotes</w:t>
      </w:r>
      <w:bookmarkEnd w:id="129"/>
      <w:bookmarkEnd w:id="130"/>
    </w:p>
    <w:p w14:paraId="6B773B7D" w14:textId="77777777" w:rsidR="00C858A9" w:rsidRPr="00B60685" w:rsidRDefault="00C858A9" w:rsidP="00C858A9">
      <w:pPr>
        <w:spacing w:after="120"/>
      </w:pPr>
      <w:r w:rsidRPr="00B60685">
        <w:t>The endnotes provide information about this compilation and the compiled law.</w:t>
      </w:r>
    </w:p>
    <w:p w14:paraId="58322AD6" w14:textId="77777777" w:rsidR="00C858A9" w:rsidRPr="00B60685" w:rsidRDefault="00C858A9" w:rsidP="00C858A9">
      <w:pPr>
        <w:spacing w:after="120"/>
      </w:pPr>
      <w:r w:rsidRPr="00B60685">
        <w:t>The following endnotes are included in every compilation:</w:t>
      </w:r>
    </w:p>
    <w:p w14:paraId="17A23A79" w14:textId="77777777" w:rsidR="00C858A9" w:rsidRPr="00B60685" w:rsidRDefault="00C858A9" w:rsidP="00C858A9">
      <w:r w:rsidRPr="00B60685">
        <w:t>Endnote 1—About the endnotes</w:t>
      </w:r>
    </w:p>
    <w:p w14:paraId="45A9E88F" w14:textId="77777777" w:rsidR="00C858A9" w:rsidRPr="00B60685" w:rsidRDefault="00C858A9" w:rsidP="00C858A9">
      <w:r w:rsidRPr="00B60685">
        <w:t>Endnote 2—Abbreviation key</w:t>
      </w:r>
    </w:p>
    <w:p w14:paraId="224B7D0F" w14:textId="77777777" w:rsidR="00C858A9" w:rsidRPr="00B60685" w:rsidRDefault="00C858A9" w:rsidP="00C858A9">
      <w:r w:rsidRPr="00B60685">
        <w:t>Endnote 3—Legislation history</w:t>
      </w:r>
    </w:p>
    <w:p w14:paraId="45096A63" w14:textId="77777777" w:rsidR="00C858A9" w:rsidRPr="00B60685" w:rsidRDefault="00C858A9" w:rsidP="00C858A9">
      <w:pPr>
        <w:spacing w:after="120"/>
      </w:pPr>
      <w:r w:rsidRPr="00B60685">
        <w:t>Endnote 4—Amendment history</w:t>
      </w:r>
    </w:p>
    <w:p w14:paraId="15432BD0" w14:textId="77777777" w:rsidR="00C858A9" w:rsidRPr="00B60685" w:rsidRDefault="00C858A9" w:rsidP="00C858A9">
      <w:r w:rsidRPr="00B60685">
        <w:rPr>
          <w:b/>
        </w:rPr>
        <w:t>Abbreviation key—Endnote 2</w:t>
      </w:r>
    </w:p>
    <w:p w14:paraId="4CF487DA" w14:textId="77777777" w:rsidR="00C858A9" w:rsidRPr="00B60685" w:rsidRDefault="00C858A9" w:rsidP="00C858A9">
      <w:pPr>
        <w:spacing w:after="120"/>
      </w:pPr>
      <w:r w:rsidRPr="00B60685">
        <w:t>The abbreviation key sets out abbreviations that may be used in the endnotes.</w:t>
      </w:r>
    </w:p>
    <w:p w14:paraId="5C0CA65D" w14:textId="77777777" w:rsidR="00C858A9" w:rsidRPr="00B60685" w:rsidRDefault="00C858A9" w:rsidP="00C858A9">
      <w:pPr>
        <w:rPr>
          <w:b/>
        </w:rPr>
      </w:pPr>
      <w:r w:rsidRPr="00B60685">
        <w:rPr>
          <w:b/>
        </w:rPr>
        <w:t>Legislation history and amendment history—Endnotes 3 and 4</w:t>
      </w:r>
    </w:p>
    <w:p w14:paraId="6C571466" w14:textId="77777777" w:rsidR="00C858A9" w:rsidRPr="00B60685" w:rsidRDefault="00C858A9" w:rsidP="00C858A9">
      <w:pPr>
        <w:spacing w:after="120"/>
      </w:pPr>
      <w:r w:rsidRPr="00B60685">
        <w:t>Amending laws are annotated in the legislation history and amendment history.</w:t>
      </w:r>
    </w:p>
    <w:p w14:paraId="63B68C5B" w14:textId="77777777" w:rsidR="00C858A9" w:rsidRPr="00B60685" w:rsidRDefault="00C858A9" w:rsidP="00C858A9">
      <w:pPr>
        <w:spacing w:after="120"/>
      </w:pPr>
      <w:r w:rsidRPr="00B6068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D337046" w14:textId="77777777" w:rsidR="00C858A9" w:rsidRPr="00B60685" w:rsidRDefault="00C858A9" w:rsidP="00C858A9">
      <w:pPr>
        <w:spacing w:after="120"/>
      </w:pPr>
      <w:r w:rsidRPr="00B6068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96718E0" w14:textId="77777777" w:rsidR="00C858A9" w:rsidRPr="00B60685" w:rsidRDefault="00C858A9" w:rsidP="00C858A9">
      <w:pPr>
        <w:rPr>
          <w:b/>
        </w:rPr>
      </w:pPr>
      <w:r w:rsidRPr="00B60685">
        <w:rPr>
          <w:b/>
        </w:rPr>
        <w:t>Editorial changes</w:t>
      </w:r>
    </w:p>
    <w:p w14:paraId="3332357F" w14:textId="77777777" w:rsidR="00C858A9" w:rsidRPr="00B60685" w:rsidRDefault="00C858A9" w:rsidP="00C858A9">
      <w:pPr>
        <w:spacing w:after="120"/>
      </w:pPr>
      <w:r w:rsidRPr="00B60685">
        <w:t xml:space="preserve">The </w:t>
      </w:r>
      <w:r w:rsidRPr="00B60685">
        <w:rPr>
          <w:i/>
        </w:rPr>
        <w:t>Legislation Act 2003</w:t>
      </w:r>
      <w:r w:rsidRPr="00B6068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83B2719" w14:textId="77777777" w:rsidR="00C858A9" w:rsidRPr="00B60685" w:rsidRDefault="00C858A9" w:rsidP="00C858A9">
      <w:pPr>
        <w:spacing w:after="120"/>
      </w:pPr>
      <w:r w:rsidRPr="00B60685">
        <w:t>If the compilation includes editorial changes, the endnotes include a brief outline of the changes in general terms. Full details of any changes can be obtained from the Office of Parliamentary Counsel.</w:t>
      </w:r>
    </w:p>
    <w:p w14:paraId="0057BB62" w14:textId="77777777" w:rsidR="00C858A9" w:rsidRPr="00B60685" w:rsidRDefault="00C858A9" w:rsidP="00C858A9">
      <w:pPr>
        <w:keepNext/>
      </w:pPr>
      <w:r w:rsidRPr="00B60685">
        <w:rPr>
          <w:b/>
        </w:rPr>
        <w:t>Misdescribed amendments</w:t>
      </w:r>
    </w:p>
    <w:p w14:paraId="40BC5526" w14:textId="77777777" w:rsidR="00C858A9" w:rsidRPr="00B60685" w:rsidRDefault="00C858A9" w:rsidP="00C858A9">
      <w:pPr>
        <w:spacing w:after="120"/>
      </w:pPr>
      <w:r w:rsidRPr="00B6068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B60685">
        <w:rPr>
          <w:i/>
        </w:rPr>
        <w:t>Legislation Act 2003</w:t>
      </w:r>
      <w:r w:rsidRPr="00B60685">
        <w:t>.</w:t>
      </w:r>
    </w:p>
    <w:p w14:paraId="141B75A4" w14:textId="77777777" w:rsidR="00C858A9" w:rsidRPr="00B60685" w:rsidRDefault="00C858A9" w:rsidP="00C858A9">
      <w:pPr>
        <w:spacing w:before="120" w:after="240"/>
      </w:pPr>
      <w:r w:rsidRPr="00B60685">
        <w:t>If a misdescribed amendment cannot be given effect as intended, the amendment is not incorporated and “(md not incorp)” is added to the amendment history.</w:t>
      </w:r>
    </w:p>
    <w:p w14:paraId="4535D1DB" w14:textId="4E5B7FA7" w:rsidR="00BC3508" w:rsidRPr="00B60685" w:rsidRDefault="00BC3508" w:rsidP="00BC3508"/>
    <w:p w14:paraId="3CC09986" w14:textId="77777777" w:rsidR="00BC3508" w:rsidRPr="00B60685" w:rsidRDefault="00BC3508" w:rsidP="00BC3508">
      <w:pPr>
        <w:pStyle w:val="ENotesHeading2"/>
        <w:pageBreakBefore/>
        <w:outlineLvl w:val="9"/>
      </w:pPr>
      <w:bookmarkStart w:id="131" w:name="_Toc150081717"/>
      <w:bookmarkStart w:id="132" w:name="_Hlk138487160"/>
      <w:r w:rsidRPr="00B60685">
        <w:lastRenderedPageBreak/>
        <w:t>Endnote 2—Abbreviation key</w:t>
      </w:r>
      <w:bookmarkEnd w:id="131"/>
    </w:p>
    <w:p w14:paraId="43CE70C9" w14:textId="77777777" w:rsidR="00BC3508" w:rsidRPr="00B60685" w:rsidRDefault="00BC3508" w:rsidP="00BC3508">
      <w:pPr>
        <w:pStyle w:val="Tabletext"/>
      </w:pPr>
    </w:p>
    <w:tbl>
      <w:tblPr>
        <w:tblW w:w="5000" w:type="pct"/>
        <w:tblLook w:val="0000" w:firstRow="0" w:lastRow="0" w:firstColumn="0" w:lastColumn="0" w:noHBand="0" w:noVBand="0"/>
      </w:tblPr>
      <w:tblGrid>
        <w:gridCol w:w="4570"/>
        <w:gridCol w:w="3959"/>
      </w:tblGrid>
      <w:tr w:rsidR="00BC3508" w:rsidRPr="00B60685" w14:paraId="6A0E6281" w14:textId="77777777" w:rsidTr="003A23C0">
        <w:tc>
          <w:tcPr>
            <w:tcW w:w="2679" w:type="pct"/>
            <w:shd w:val="clear" w:color="auto" w:fill="auto"/>
          </w:tcPr>
          <w:p w14:paraId="61C9B751" w14:textId="77777777" w:rsidR="00BC3508" w:rsidRPr="00B60685" w:rsidRDefault="00BC3508" w:rsidP="003A23C0">
            <w:pPr>
              <w:spacing w:before="60"/>
              <w:ind w:left="34"/>
              <w:rPr>
                <w:sz w:val="20"/>
              </w:rPr>
            </w:pPr>
            <w:r w:rsidRPr="00B60685">
              <w:rPr>
                <w:sz w:val="20"/>
              </w:rPr>
              <w:t>ad = added or inserted</w:t>
            </w:r>
          </w:p>
        </w:tc>
        <w:tc>
          <w:tcPr>
            <w:tcW w:w="2321" w:type="pct"/>
            <w:shd w:val="clear" w:color="auto" w:fill="auto"/>
          </w:tcPr>
          <w:p w14:paraId="128A98A3" w14:textId="77777777" w:rsidR="00BC3508" w:rsidRPr="00B60685" w:rsidRDefault="00BC3508" w:rsidP="003A23C0">
            <w:pPr>
              <w:spacing w:before="60"/>
              <w:ind w:left="34"/>
              <w:rPr>
                <w:sz w:val="20"/>
              </w:rPr>
            </w:pPr>
            <w:r w:rsidRPr="00B60685">
              <w:rPr>
                <w:sz w:val="20"/>
              </w:rPr>
              <w:t>o = order(s)</w:t>
            </w:r>
          </w:p>
        </w:tc>
      </w:tr>
      <w:tr w:rsidR="00BC3508" w:rsidRPr="00B60685" w14:paraId="33AF499F" w14:textId="77777777" w:rsidTr="003A23C0">
        <w:tc>
          <w:tcPr>
            <w:tcW w:w="2679" w:type="pct"/>
            <w:shd w:val="clear" w:color="auto" w:fill="auto"/>
          </w:tcPr>
          <w:p w14:paraId="44E5DF08" w14:textId="77777777" w:rsidR="00BC3508" w:rsidRPr="00B60685" w:rsidRDefault="00BC3508" w:rsidP="003A23C0">
            <w:pPr>
              <w:spacing w:before="60"/>
              <w:ind w:left="34"/>
              <w:rPr>
                <w:sz w:val="20"/>
              </w:rPr>
            </w:pPr>
            <w:r w:rsidRPr="00B60685">
              <w:rPr>
                <w:sz w:val="20"/>
              </w:rPr>
              <w:t>am = amended</w:t>
            </w:r>
          </w:p>
        </w:tc>
        <w:tc>
          <w:tcPr>
            <w:tcW w:w="2321" w:type="pct"/>
            <w:shd w:val="clear" w:color="auto" w:fill="auto"/>
          </w:tcPr>
          <w:p w14:paraId="41AA0C86" w14:textId="77777777" w:rsidR="00BC3508" w:rsidRPr="00B60685" w:rsidRDefault="00BC3508" w:rsidP="003A23C0">
            <w:pPr>
              <w:spacing w:before="60"/>
              <w:ind w:left="34"/>
              <w:rPr>
                <w:sz w:val="20"/>
              </w:rPr>
            </w:pPr>
            <w:r w:rsidRPr="00B60685">
              <w:rPr>
                <w:sz w:val="20"/>
              </w:rPr>
              <w:t>Ord = Ordinance</w:t>
            </w:r>
          </w:p>
        </w:tc>
      </w:tr>
      <w:tr w:rsidR="00BC3508" w:rsidRPr="00B60685" w14:paraId="4ADCD5C4" w14:textId="77777777" w:rsidTr="003A23C0">
        <w:tc>
          <w:tcPr>
            <w:tcW w:w="2679" w:type="pct"/>
            <w:shd w:val="clear" w:color="auto" w:fill="auto"/>
          </w:tcPr>
          <w:p w14:paraId="66A8238A" w14:textId="77777777" w:rsidR="00BC3508" w:rsidRPr="00B60685" w:rsidRDefault="00BC3508" w:rsidP="003A23C0">
            <w:pPr>
              <w:spacing w:before="60"/>
              <w:ind w:left="34"/>
              <w:rPr>
                <w:sz w:val="20"/>
              </w:rPr>
            </w:pPr>
            <w:r w:rsidRPr="00B60685">
              <w:rPr>
                <w:sz w:val="20"/>
              </w:rPr>
              <w:t>amdt = amendment</w:t>
            </w:r>
          </w:p>
        </w:tc>
        <w:tc>
          <w:tcPr>
            <w:tcW w:w="2321" w:type="pct"/>
            <w:shd w:val="clear" w:color="auto" w:fill="auto"/>
          </w:tcPr>
          <w:p w14:paraId="5B68499C" w14:textId="77777777" w:rsidR="00BC3508" w:rsidRPr="00B60685" w:rsidRDefault="00BC3508" w:rsidP="003A23C0">
            <w:pPr>
              <w:spacing w:before="60"/>
              <w:ind w:left="34"/>
              <w:rPr>
                <w:sz w:val="20"/>
              </w:rPr>
            </w:pPr>
            <w:r w:rsidRPr="00B60685">
              <w:rPr>
                <w:sz w:val="20"/>
              </w:rPr>
              <w:t>orig = original</w:t>
            </w:r>
          </w:p>
        </w:tc>
      </w:tr>
      <w:tr w:rsidR="00BC3508" w:rsidRPr="00B60685" w14:paraId="129D5D62" w14:textId="77777777" w:rsidTr="003A23C0">
        <w:tc>
          <w:tcPr>
            <w:tcW w:w="2679" w:type="pct"/>
            <w:shd w:val="clear" w:color="auto" w:fill="auto"/>
          </w:tcPr>
          <w:p w14:paraId="15018FDB" w14:textId="77777777" w:rsidR="00BC3508" w:rsidRPr="00B60685" w:rsidRDefault="00BC3508" w:rsidP="003A23C0">
            <w:pPr>
              <w:spacing w:before="60"/>
              <w:ind w:left="34"/>
              <w:rPr>
                <w:sz w:val="20"/>
              </w:rPr>
            </w:pPr>
            <w:r w:rsidRPr="00B60685">
              <w:rPr>
                <w:sz w:val="20"/>
              </w:rPr>
              <w:t>c = clause(s)</w:t>
            </w:r>
          </w:p>
        </w:tc>
        <w:tc>
          <w:tcPr>
            <w:tcW w:w="2321" w:type="pct"/>
            <w:shd w:val="clear" w:color="auto" w:fill="auto"/>
          </w:tcPr>
          <w:p w14:paraId="77F87B41" w14:textId="77777777" w:rsidR="00BC3508" w:rsidRPr="00B60685" w:rsidRDefault="00BC3508" w:rsidP="003A23C0">
            <w:pPr>
              <w:spacing w:before="60"/>
              <w:ind w:left="34"/>
              <w:rPr>
                <w:sz w:val="20"/>
              </w:rPr>
            </w:pPr>
            <w:r w:rsidRPr="00B60685">
              <w:rPr>
                <w:sz w:val="20"/>
              </w:rPr>
              <w:t>par = paragraph(s)/subparagraph(s)</w:t>
            </w:r>
          </w:p>
        </w:tc>
      </w:tr>
      <w:tr w:rsidR="00BC3508" w:rsidRPr="00B60685" w14:paraId="736483CD" w14:textId="77777777" w:rsidTr="003A23C0">
        <w:tc>
          <w:tcPr>
            <w:tcW w:w="2679" w:type="pct"/>
            <w:shd w:val="clear" w:color="auto" w:fill="auto"/>
          </w:tcPr>
          <w:p w14:paraId="3A143A50" w14:textId="77777777" w:rsidR="00BC3508" w:rsidRPr="00B60685" w:rsidRDefault="00BC3508" w:rsidP="003A23C0">
            <w:pPr>
              <w:spacing w:before="60"/>
              <w:ind w:left="34"/>
              <w:rPr>
                <w:sz w:val="20"/>
              </w:rPr>
            </w:pPr>
            <w:r w:rsidRPr="00B60685">
              <w:rPr>
                <w:sz w:val="20"/>
              </w:rPr>
              <w:t>C[x] = Compilation No. x</w:t>
            </w:r>
          </w:p>
        </w:tc>
        <w:tc>
          <w:tcPr>
            <w:tcW w:w="2321" w:type="pct"/>
            <w:shd w:val="clear" w:color="auto" w:fill="auto"/>
          </w:tcPr>
          <w:p w14:paraId="350DF45E" w14:textId="3D136A08" w:rsidR="00BC3508" w:rsidRPr="00B60685" w:rsidRDefault="00BC3508" w:rsidP="003A23C0">
            <w:pPr>
              <w:ind w:left="34" w:firstLine="249"/>
              <w:rPr>
                <w:sz w:val="20"/>
              </w:rPr>
            </w:pPr>
            <w:r w:rsidRPr="00B60685">
              <w:rPr>
                <w:sz w:val="20"/>
              </w:rPr>
              <w:t>/sub</w:t>
            </w:r>
            <w:r w:rsidR="00B60685">
              <w:rPr>
                <w:sz w:val="20"/>
              </w:rPr>
              <w:noBreakHyphen/>
            </w:r>
            <w:r w:rsidRPr="00B60685">
              <w:rPr>
                <w:sz w:val="20"/>
              </w:rPr>
              <w:t>subparagraph(s)</w:t>
            </w:r>
          </w:p>
        </w:tc>
      </w:tr>
      <w:tr w:rsidR="00BC3508" w:rsidRPr="00B60685" w14:paraId="37EADB90" w14:textId="77777777" w:rsidTr="003A23C0">
        <w:tc>
          <w:tcPr>
            <w:tcW w:w="2679" w:type="pct"/>
            <w:shd w:val="clear" w:color="auto" w:fill="auto"/>
          </w:tcPr>
          <w:p w14:paraId="72213E83" w14:textId="77777777" w:rsidR="00BC3508" w:rsidRPr="00B60685" w:rsidRDefault="00BC3508" w:rsidP="003A23C0">
            <w:pPr>
              <w:spacing w:before="60"/>
              <w:ind w:left="34"/>
              <w:rPr>
                <w:sz w:val="20"/>
              </w:rPr>
            </w:pPr>
            <w:r w:rsidRPr="00B60685">
              <w:rPr>
                <w:sz w:val="20"/>
              </w:rPr>
              <w:t>Ch = Chapter(s)</w:t>
            </w:r>
          </w:p>
        </w:tc>
        <w:tc>
          <w:tcPr>
            <w:tcW w:w="2321" w:type="pct"/>
            <w:shd w:val="clear" w:color="auto" w:fill="auto"/>
          </w:tcPr>
          <w:p w14:paraId="00682F4A" w14:textId="77777777" w:rsidR="00BC3508" w:rsidRPr="00B60685" w:rsidRDefault="00BC3508" w:rsidP="003A23C0">
            <w:pPr>
              <w:spacing w:before="60"/>
              <w:ind w:left="34"/>
              <w:rPr>
                <w:sz w:val="20"/>
              </w:rPr>
            </w:pPr>
            <w:r w:rsidRPr="00B60685">
              <w:rPr>
                <w:sz w:val="20"/>
              </w:rPr>
              <w:t>pres = present</w:t>
            </w:r>
          </w:p>
        </w:tc>
      </w:tr>
      <w:tr w:rsidR="00BC3508" w:rsidRPr="00B60685" w14:paraId="6087D0B3" w14:textId="77777777" w:rsidTr="003A23C0">
        <w:tc>
          <w:tcPr>
            <w:tcW w:w="2679" w:type="pct"/>
            <w:shd w:val="clear" w:color="auto" w:fill="auto"/>
          </w:tcPr>
          <w:p w14:paraId="47F5E733" w14:textId="77777777" w:rsidR="00BC3508" w:rsidRPr="00B60685" w:rsidRDefault="00BC3508" w:rsidP="003A23C0">
            <w:pPr>
              <w:spacing w:before="60"/>
              <w:ind w:left="34"/>
              <w:rPr>
                <w:sz w:val="20"/>
              </w:rPr>
            </w:pPr>
            <w:r w:rsidRPr="00B60685">
              <w:rPr>
                <w:sz w:val="20"/>
              </w:rPr>
              <w:t>def = definition(s)</w:t>
            </w:r>
          </w:p>
        </w:tc>
        <w:tc>
          <w:tcPr>
            <w:tcW w:w="2321" w:type="pct"/>
            <w:shd w:val="clear" w:color="auto" w:fill="auto"/>
          </w:tcPr>
          <w:p w14:paraId="3FB3671E" w14:textId="77777777" w:rsidR="00BC3508" w:rsidRPr="00B60685" w:rsidRDefault="00BC3508" w:rsidP="003A23C0">
            <w:pPr>
              <w:spacing w:before="60"/>
              <w:ind w:left="34"/>
              <w:rPr>
                <w:sz w:val="20"/>
              </w:rPr>
            </w:pPr>
            <w:r w:rsidRPr="00B60685">
              <w:rPr>
                <w:sz w:val="20"/>
              </w:rPr>
              <w:t>prev = previous</w:t>
            </w:r>
          </w:p>
        </w:tc>
      </w:tr>
      <w:tr w:rsidR="00BC3508" w:rsidRPr="00B60685" w14:paraId="3518E95F" w14:textId="77777777" w:rsidTr="003A23C0">
        <w:tc>
          <w:tcPr>
            <w:tcW w:w="2679" w:type="pct"/>
            <w:shd w:val="clear" w:color="auto" w:fill="auto"/>
          </w:tcPr>
          <w:p w14:paraId="555E44F5" w14:textId="77777777" w:rsidR="00BC3508" w:rsidRPr="00B60685" w:rsidRDefault="00BC3508" w:rsidP="003A23C0">
            <w:pPr>
              <w:spacing w:before="60"/>
              <w:ind w:left="34"/>
              <w:rPr>
                <w:sz w:val="20"/>
              </w:rPr>
            </w:pPr>
            <w:r w:rsidRPr="00B60685">
              <w:rPr>
                <w:sz w:val="20"/>
              </w:rPr>
              <w:t>Dict = Dictionary</w:t>
            </w:r>
          </w:p>
        </w:tc>
        <w:tc>
          <w:tcPr>
            <w:tcW w:w="2321" w:type="pct"/>
            <w:shd w:val="clear" w:color="auto" w:fill="auto"/>
          </w:tcPr>
          <w:p w14:paraId="1C88545B" w14:textId="77777777" w:rsidR="00BC3508" w:rsidRPr="00B60685" w:rsidRDefault="00BC3508" w:rsidP="003A23C0">
            <w:pPr>
              <w:spacing w:before="60"/>
              <w:ind w:left="34"/>
              <w:rPr>
                <w:sz w:val="20"/>
              </w:rPr>
            </w:pPr>
            <w:r w:rsidRPr="00B60685">
              <w:rPr>
                <w:sz w:val="20"/>
              </w:rPr>
              <w:t>(prev…) = previously</w:t>
            </w:r>
          </w:p>
        </w:tc>
      </w:tr>
      <w:tr w:rsidR="00BC3508" w:rsidRPr="00B60685" w14:paraId="6255906C" w14:textId="77777777" w:rsidTr="003A23C0">
        <w:tc>
          <w:tcPr>
            <w:tcW w:w="2679" w:type="pct"/>
            <w:shd w:val="clear" w:color="auto" w:fill="auto"/>
          </w:tcPr>
          <w:p w14:paraId="17BDB1D6" w14:textId="77777777" w:rsidR="00BC3508" w:rsidRPr="00B60685" w:rsidRDefault="00BC3508" w:rsidP="003A23C0">
            <w:pPr>
              <w:spacing w:before="60"/>
              <w:ind w:left="34"/>
              <w:rPr>
                <w:sz w:val="20"/>
              </w:rPr>
            </w:pPr>
            <w:r w:rsidRPr="00B60685">
              <w:rPr>
                <w:sz w:val="20"/>
              </w:rPr>
              <w:t>disallowed = disallowed by Parliament</w:t>
            </w:r>
          </w:p>
        </w:tc>
        <w:tc>
          <w:tcPr>
            <w:tcW w:w="2321" w:type="pct"/>
            <w:shd w:val="clear" w:color="auto" w:fill="auto"/>
          </w:tcPr>
          <w:p w14:paraId="635C2DCA" w14:textId="77777777" w:rsidR="00BC3508" w:rsidRPr="00B60685" w:rsidRDefault="00BC3508" w:rsidP="003A23C0">
            <w:pPr>
              <w:spacing w:before="60"/>
              <w:ind w:left="34"/>
              <w:rPr>
                <w:sz w:val="20"/>
              </w:rPr>
            </w:pPr>
            <w:r w:rsidRPr="00B60685">
              <w:rPr>
                <w:sz w:val="20"/>
              </w:rPr>
              <w:t>Pt = Part(s)</w:t>
            </w:r>
          </w:p>
        </w:tc>
      </w:tr>
      <w:tr w:rsidR="00BC3508" w:rsidRPr="00B60685" w14:paraId="74094E34" w14:textId="77777777" w:rsidTr="003A23C0">
        <w:tc>
          <w:tcPr>
            <w:tcW w:w="2679" w:type="pct"/>
            <w:shd w:val="clear" w:color="auto" w:fill="auto"/>
          </w:tcPr>
          <w:p w14:paraId="07926A9C" w14:textId="77777777" w:rsidR="00BC3508" w:rsidRPr="00B60685" w:rsidRDefault="00BC3508" w:rsidP="003A23C0">
            <w:pPr>
              <w:spacing w:before="60"/>
              <w:ind w:left="34"/>
              <w:rPr>
                <w:sz w:val="20"/>
              </w:rPr>
            </w:pPr>
            <w:r w:rsidRPr="00B60685">
              <w:rPr>
                <w:sz w:val="20"/>
              </w:rPr>
              <w:t>Div = Division(s)</w:t>
            </w:r>
          </w:p>
        </w:tc>
        <w:tc>
          <w:tcPr>
            <w:tcW w:w="2321" w:type="pct"/>
            <w:shd w:val="clear" w:color="auto" w:fill="auto"/>
          </w:tcPr>
          <w:p w14:paraId="1710A151" w14:textId="77777777" w:rsidR="00BC3508" w:rsidRPr="00B60685" w:rsidRDefault="00BC3508" w:rsidP="003A23C0">
            <w:pPr>
              <w:spacing w:before="60"/>
              <w:ind w:left="34"/>
              <w:rPr>
                <w:sz w:val="20"/>
              </w:rPr>
            </w:pPr>
            <w:r w:rsidRPr="00B60685">
              <w:rPr>
                <w:sz w:val="20"/>
              </w:rPr>
              <w:t>r = regulation(s)/rule(s)</w:t>
            </w:r>
          </w:p>
        </w:tc>
      </w:tr>
      <w:tr w:rsidR="00BC3508" w:rsidRPr="00B60685" w14:paraId="64AB4771" w14:textId="77777777" w:rsidTr="003A23C0">
        <w:tc>
          <w:tcPr>
            <w:tcW w:w="2679" w:type="pct"/>
            <w:shd w:val="clear" w:color="auto" w:fill="auto"/>
          </w:tcPr>
          <w:p w14:paraId="240A206C" w14:textId="77777777" w:rsidR="00BC3508" w:rsidRPr="00B60685" w:rsidRDefault="00BC3508" w:rsidP="003A23C0">
            <w:pPr>
              <w:spacing w:before="60"/>
              <w:ind w:left="34"/>
              <w:rPr>
                <w:sz w:val="20"/>
              </w:rPr>
            </w:pPr>
            <w:r w:rsidRPr="00B60685">
              <w:rPr>
                <w:sz w:val="20"/>
              </w:rPr>
              <w:t>ed = editorial change</w:t>
            </w:r>
          </w:p>
        </w:tc>
        <w:tc>
          <w:tcPr>
            <w:tcW w:w="2321" w:type="pct"/>
            <w:shd w:val="clear" w:color="auto" w:fill="auto"/>
          </w:tcPr>
          <w:p w14:paraId="338A88B5" w14:textId="77777777" w:rsidR="00BC3508" w:rsidRPr="00B60685" w:rsidRDefault="00BC3508" w:rsidP="003A23C0">
            <w:pPr>
              <w:spacing w:before="60"/>
              <w:ind w:left="34"/>
              <w:rPr>
                <w:sz w:val="20"/>
              </w:rPr>
            </w:pPr>
            <w:r w:rsidRPr="00B60685">
              <w:rPr>
                <w:sz w:val="20"/>
              </w:rPr>
              <w:t>reloc = relocated</w:t>
            </w:r>
          </w:p>
        </w:tc>
      </w:tr>
      <w:tr w:rsidR="00BC3508" w:rsidRPr="00B60685" w14:paraId="43038CCE" w14:textId="77777777" w:rsidTr="003A23C0">
        <w:tc>
          <w:tcPr>
            <w:tcW w:w="2679" w:type="pct"/>
            <w:shd w:val="clear" w:color="auto" w:fill="auto"/>
          </w:tcPr>
          <w:p w14:paraId="19E0A307" w14:textId="77777777" w:rsidR="00BC3508" w:rsidRPr="00B60685" w:rsidRDefault="00BC3508" w:rsidP="003A23C0">
            <w:pPr>
              <w:spacing w:before="60"/>
              <w:ind w:left="34"/>
              <w:rPr>
                <w:sz w:val="20"/>
              </w:rPr>
            </w:pPr>
            <w:r w:rsidRPr="00B60685">
              <w:rPr>
                <w:sz w:val="20"/>
              </w:rPr>
              <w:t>exp = expires/expired or ceases/ceased to have</w:t>
            </w:r>
          </w:p>
        </w:tc>
        <w:tc>
          <w:tcPr>
            <w:tcW w:w="2321" w:type="pct"/>
            <w:shd w:val="clear" w:color="auto" w:fill="auto"/>
          </w:tcPr>
          <w:p w14:paraId="59DB0960" w14:textId="77777777" w:rsidR="00BC3508" w:rsidRPr="00B60685" w:rsidRDefault="00BC3508" w:rsidP="003A23C0">
            <w:pPr>
              <w:spacing w:before="60"/>
              <w:ind w:left="34"/>
              <w:rPr>
                <w:sz w:val="20"/>
              </w:rPr>
            </w:pPr>
            <w:r w:rsidRPr="00B60685">
              <w:rPr>
                <w:sz w:val="20"/>
              </w:rPr>
              <w:t>renum = renumbered</w:t>
            </w:r>
          </w:p>
        </w:tc>
      </w:tr>
      <w:tr w:rsidR="00BC3508" w:rsidRPr="00B60685" w14:paraId="48891A42" w14:textId="77777777" w:rsidTr="003A23C0">
        <w:tc>
          <w:tcPr>
            <w:tcW w:w="2679" w:type="pct"/>
            <w:shd w:val="clear" w:color="auto" w:fill="auto"/>
          </w:tcPr>
          <w:p w14:paraId="7A3D8802" w14:textId="77777777" w:rsidR="00BC3508" w:rsidRPr="00B60685" w:rsidRDefault="00BC3508" w:rsidP="003A23C0">
            <w:pPr>
              <w:ind w:left="34" w:firstLine="249"/>
              <w:rPr>
                <w:sz w:val="20"/>
              </w:rPr>
            </w:pPr>
            <w:r w:rsidRPr="00B60685">
              <w:rPr>
                <w:sz w:val="20"/>
              </w:rPr>
              <w:t>effect</w:t>
            </w:r>
          </w:p>
        </w:tc>
        <w:tc>
          <w:tcPr>
            <w:tcW w:w="2321" w:type="pct"/>
            <w:shd w:val="clear" w:color="auto" w:fill="auto"/>
          </w:tcPr>
          <w:p w14:paraId="2597B861" w14:textId="77777777" w:rsidR="00BC3508" w:rsidRPr="00B60685" w:rsidRDefault="00BC3508" w:rsidP="003A23C0">
            <w:pPr>
              <w:spacing w:before="60"/>
              <w:ind w:left="34"/>
              <w:rPr>
                <w:sz w:val="20"/>
              </w:rPr>
            </w:pPr>
            <w:r w:rsidRPr="00B60685">
              <w:rPr>
                <w:sz w:val="20"/>
              </w:rPr>
              <w:t>rep = repealed</w:t>
            </w:r>
          </w:p>
        </w:tc>
      </w:tr>
      <w:tr w:rsidR="00BC3508" w:rsidRPr="00B60685" w14:paraId="73EDCA2D" w14:textId="77777777" w:rsidTr="003A23C0">
        <w:tc>
          <w:tcPr>
            <w:tcW w:w="2679" w:type="pct"/>
            <w:shd w:val="clear" w:color="auto" w:fill="auto"/>
          </w:tcPr>
          <w:p w14:paraId="4EC13895" w14:textId="77777777" w:rsidR="00BC3508" w:rsidRPr="00B60685" w:rsidRDefault="00BC3508" w:rsidP="003A23C0">
            <w:pPr>
              <w:spacing w:before="60"/>
              <w:ind w:left="34"/>
              <w:rPr>
                <w:sz w:val="20"/>
              </w:rPr>
            </w:pPr>
            <w:r w:rsidRPr="00B60685">
              <w:rPr>
                <w:sz w:val="20"/>
              </w:rPr>
              <w:t>F = Federal Register of Legislation</w:t>
            </w:r>
          </w:p>
        </w:tc>
        <w:tc>
          <w:tcPr>
            <w:tcW w:w="2321" w:type="pct"/>
            <w:shd w:val="clear" w:color="auto" w:fill="auto"/>
          </w:tcPr>
          <w:p w14:paraId="65A48777" w14:textId="77777777" w:rsidR="00BC3508" w:rsidRPr="00B60685" w:rsidRDefault="00BC3508" w:rsidP="003A23C0">
            <w:pPr>
              <w:spacing w:before="60"/>
              <w:ind w:left="34"/>
              <w:rPr>
                <w:sz w:val="20"/>
              </w:rPr>
            </w:pPr>
            <w:r w:rsidRPr="00B60685">
              <w:rPr>
                <w:sz w:val="20"/>
              </w:rPr>
              <w:t>rs = repealed and substituted</w:t>
            </w:r>
          </w:p>
        </w:tc>
      </w:tr>
      <w:tr w:rsidR="00BC3508" w:rsidRPr="00B60685" w14:paraId="4D20296B" w14:textId="77777777" w:rsidTr="003A23C0">
        <w:tc>
          <w:tcPr>
            <w:tcW w:w="2679" w:type="pct"/>
            <w:shd w:val="clear" w:color="auto" w:fill="auto"/>
          </w:tcPr>
          <w:p w14:paraId="04721A69" w14:textId="77777777" w:rsidR="00BC3508" w:rsidRPr="00B60685" w:rsidRDefault="00BC3508" w:rsidP="003A23C0">
            <w:pPr>
              <w:spacing w:before="60"/>
              <w:ind w:left="34"/>
              <w:rPr>
                <w:sz w:val="20"/>
              </w:rPr>
            </w:pPr>
            <w:r w:rsidRPr="00B60685">
              <w:rPr>
                <w:sz w:val="20"/>
              </w:rPr>
              <w:t>gaz = gazette</w:t>
            </w:r>
          </w:p>
        </w:tc>
        <w:tc>
          <w:tcPr>
            <w:tcW w:w="2321" w:type="pct"/>
            <w:shd w:val="clear" w:color="auto" w:fill="auto"/>
          </w:tcPr>
          <w:p w14:paraId="286BDD93" w14:textId="77777777" w:rsidR="00BC3508" w:rsidRPr="00B60685" w:rsidRDefault="00BC3508" w:rsidP="003A23C0">
            <w:pPr>
              <w:spacing w:before="60"/>
              <w:ind w:left="34"/>
              <w:rPr>
                <w:sz w:val="20"/>
              </w:rPr>
            </w:pPr>
            <w:r w:rsidRPr="00B60685">
              <w:rPr>
                <w:sz w:val="20"/>
              </w:rPr>
              <w:t>s = section(s)/subsection(s)</w:t>
            </w:r>
          </w:p>
        </w:tc>
      </w:tr>
      <w:tr w:rsidR="00BC3508" w:rsidRPr="00B60685" w14:paraId="0DA10C96" w14:textId="77777777" w:rsidTr="003A23C0">
        <w:tc>
          <w:tcPr>
            <w:tcW w:w="2679" w:type="pct"/>
            <w:shd w:val="clear" w:color="auto" w:fill="auto"/>
          </w:tcPr>
          <w:p w14:paraId="65E1BF9E" w14:textId="77777777" w:rsidR="00BC3508" w:rsidRPr="00B60685" w:rsidRDefault="00BC3508" w:rsidP="003A23C0">
            <w:pPr>
              <w:spacing w:before="60"/>
              <w:ind w:left="34"/>
              <w:rPr>
                <w:sz w:val="20"/>
              </w:rPr>
            </w:pPr>
            <w:r w:rsidRPr="00B60685">
              <w:rPr>
                <w:sz w:val="20"/>
              </w:rPr>
              <w:t xml:space="preserve">LA = </w:t>
            </w:r>
            <w:r w:rsidRPr="00B60685">
              <w:rPr>
                <w:i/>
                <w:sz w:val="20"/>
              </w:rPr>
              <w:t>Legislation Act 2003</w:t>
            </w:r>
          </w:p>
        </w:tc>
        <w:tc>
          <w:tcPr>
            <w:tcW w:w="2321" w:type="pct"/>
            <w:shd w:val="clear" w:color="auto" w:fill="auto"/>
          </w:tcPr>
          <w:p w14:paraId="2080F0C2" w14:textId="77777777" w:rsidR="00BC3508" w:rsidRPr="00B60685" w:rsidRDefault="00BC3508" w:rsidP="003A23C0">
            <w:pPr>
              <w:spacing w:before="60"/>
              <w:ind w:left="34"/>
              <w:rPr>
                <w:sz w:val="20"/>
              </w:rPr>
            </w:pPr>
            <w:r w:rsidRPr="00B60685">
              <w:rPr>
                <w:sz w:val="20"/>
              </w:rPr>
              <w:t>Sch = Schedule(s)</w:t>
            </w:r>
          </w:p>
        </w:tc>
      </w:tr>
      <w:tr w:rsidR="00BC3508" w:rsidRPr="00B60685" w14:paraId="669B46AD" w14:textId="77777777" w:rsidTr="003A23C0">
        <w:tc>
          <w:tcPr>
            <w:tcW w:w="2679" w:type="pct"/>
            <w:shd w:val="clear" w:color="auto" w:fill="auto"/>
          </w:tcPr>
          <w:p w14:paraId="766C7C41" w14:textId="77777777" w:rsidR="00BC3508" w:rsidRPr="00B60685" w:rsidRDefault="00BC3508" w:rsidP="003A23C0">
            <w:pPr>
              <w:spacing w:before="60"/>
              <w:ind w:left="34"/>
              <w:rPr>
                <w:sz w:val="20"/>
              </w:rPr>
            </w:pPr>
            <w:r w:rsidRPr="00B60685">
              <w:rPr>
                <w:sz w:val="20"/>
              </w:rPr>
              <w:t xml:space="preserve">LIA = </w:t>
            </w:r>
            <w:r w:rsidRPr="00B60685">
              <w:rPr>
                <w:i/>
                <w:sz w:val="20"/>
              </w:rPr>
              <w:t>Legislative Instruments Act 2003</w:t>
            </w:r>
          </w:p>
        </w:tc>
        <w:tc>
          <w:tcPr>
            <w:tcW w:w="2321" w:type="pct"/>
            <w:shd w:val="clear" w:color="auto" w:fill="auto"/>
          </w:tcPr>
          <w:p w14:paraId="3AE7B86F" w14:textId="77777777" w:rsidR="00BC3508" w:rsidRPr="00B60685" w:rsidRDefault="00BC3508" w:rsidP="003A23C0">
            <w:pPr>
              <w:spacing w:before="60"/>
              <w:ind w:left="34"/>
              <w:rPr>
                <w:sz w:val="20"/>
              </w:rPr>
            </w:pPr>
            <w:r w:rsidRPr="00B60685">
              <w:rPr>
                <w:sz w:val="20"/>
              </w:rPr>
              <w:t>Sdiv = Subdivision(s)</w:t>
            </w:r>
          </w:p>
        </w:tc>
      </w:tr>
      <w:tr w:rsidR="00BC3508" w:rsidRPr="00B60685" w14:paraId="35EC4C00" w14:textId="77777777" w:rsidTr="003A23C0">
        <w:tc>
          <w:tcPr>
            <w:tcW w:w="2679" w:type="pct"/>
            <w:shd w:val="clear" w:color="auto" w:fill="auto"/>
          </w:tcPr>
          <w:p w14:paraId="6DF33835" w14:textId="77777777" w:rsidR="00BC3508" w:rsidRPr="00B60685" w:rsidRDefault="00BC3508" w:rsidP="003A23C0">
            <w:pPr>
              <w:spacing w:before="60"/>
              <w:ind w:left="34"/>
              <w:rPr>
                <w:sz w:val="20"/>
              </w:rPr>
            </w:pPr>
            <w:r w:rsidRPr="00B60685">
              <w:rPr>
                <w:sz w:val="20"/>
              </w:rPr>
              <w:t>(md) = misdescribed amendment can be given</w:t>
            </w:r>
          </w:p>
        </w:tc>
        <w:tc>
          <w:tcPr>
            <w:tcW w:w="2321" w:type="pct"/>
            <w:shd w:val="clear" w:color="auto" w:fill="auto"/>
          </w:tcPr>
          <w:p w14:paraId="26C02F88" w14:textId="77777777" w:rsidR="00BC3508" w:rsidRPr="00B60685" w:rsidRDefault="00BC3508" w:rsidP="003A23C0">
            <w:pPr>
              <w:spacing w:before="60"/>
              <w:ind w:left="34"/>
              <w:rPr>
                <w:sz w:val="20"/>
              </w:rPr>
            </w:pPr>
            <w:r w:rsidRPr="00B60685">
              <w:rPr>
                <w:sz w:val="20"/>
              </w:rPr>
              <w:t>SLI = Select Legislative Instrument</w:t>
            </w:r>
          </w:p>
        </w:tc>
      </w:tr>
      <w:tr w:rsidR="00BC3508" w:rsidRPr="00B60685" w14:paraId="0FE794C0" w14:textId="77777777" w:rsidTr="003A23C0">
        <w:tc>
          <w:tcPr>
            <w:tcW w:w="2679" w:type="pct"/>
            <w:shd w:val="clear" w:color="auto" w:fill="auto"/>
          </w:tcPr>
          <w:p w14:paraId="452C5C70" w14:textId="77777777" w:rsidR="00BC3508" w:rsidRPr="00B60685" w:rsidRDefault="00BC3508" w:rsidP="003A23C0">
            <w:pPr>
              <w:ind w:left="34" w:firstLine="249"/>
              <w:rPr>
                <w:sz w:val="20"/>
              </w:rPr>
            </w:pPr>
            <w:r w:rsidRPr="00B60685">
              <w:rPr>
                <w:sz w:val="20"/>
              </w:rPr>
              <w:t>effect</w:t>
            </w:r>
          </w:p>
        </w:tc>
        <w:tc>
          <w:tcPr>
            <w:tcW w:w="2321" w:type="pct"/>
            <w:shd w:val="clear" w:color="auto" w:fill="auto"/>
          </w:tcPr>
          <w:p w14:paraId="51E3169E" w14:textId="77777777" w:rsidR="00BC3508" w:rsidRPr="00B60685" w:rsidRDefault="00BC3508" w:rsidP="003A23C0">
            <w:pPr>
              <w:spacing w:before="60"/>
              <w:ind w:left="34"/>
              <w:rPr>
                <w:sz w:val="20"/>
              </w:rPr>
            </w:pPr>
            <w:r w:rsidRPr="00B60685">
              <w:rPr>
                <w:sz w:val="20"/>
              </w:rPr>
              <w:t>SR = Statutory Rules</w:t>
            </w:r>
          </w:p>
        </w:tc>
      </w:tr>
      <w:tr w:rsidR="00BC3508" w:rsidRPr="00B60685" w14:paraId="5DC657C3" w14:textId="77777777" w:rsidTr="003A23C0">
        <w:tc>
          <w:tcPr>
            <w:tcW w:w="2679" w:type="pct"/>
            <w:shd w:val="clear" w:color="auto" w:fill="auto"/>
          </w:tcPr>
          <w:p w14:paraId="42424C10" w14:textId="77777777" w:rsidR="00BC3508" w:rsidRPr="00B60685" w:rsidRDefault="00BC3508" w:rsidP="003A23C0">
            <w:pPr>
              <w:spacing w:before="60"/>
              <w:ind w:left="34"/>
              <w:rPr>
                <w:sz w:val="20"/>
              </w:rPr>
            </w:pPr>
            <w:r w:rsidRPr="00B60685">
              <w:rPr>
                <w:sz w:val="20"/>
              </w:rPr>
              <w:t>(md not incorp) = misdescribed amendment</w:t>
            </w:r>
          </w:p>
        </w:tc>
        <w:tc>
          <w:tcPr>
            <w:tcW w:w="2321" w:type="pct"/>
            <w:shd w:val="clear" w:color="auto" w:fill="auto"/>
          </w:tcPr>
          <w:p w14:paraId="046CD224" w14:textId="4EB5FFB0" w:rsidR="00BC3508" w:rsidRPr="00B60685" w:rsidRDefault="00BC3508" w:rsidP="003A23C0">
            <w:pPr>
              <w:spacing w:before="60"/>
              <w:ind w:left="34"/>
              <w:rPr>
                <w:sz w:val="20"/>
              </w:rPr>
            </w:pPr>
            <w:r w:rsidRPr="00B60685">
              <w:rPr>
                <w:sz w:val="20"/>
              </w:rPr>
              <w:t>Sub</w:t>
            </w:r>
            <w:r w:rsidR="00B60685">
              <w:rPr>
                <w:sz w:val="20"/>
              </w:rPr>
              <w:noBreakHyphen/>
            </w:r>
            <w:r w:rsidRPr="00B60685">
              <w:rPr>
                <w:sz w:val="20"/>
              </w:rPr>
              <w:t>Ch = Sub</w:t>
            </w:r>
            <w:r w:rsidR="00B60685">
              <w:rPr>
                <w:sz w:val="20"/>
              </w:rPr>
              <w:noBreakHyphen/>
            </w:r>
            <w:r w:rsidRPr="00B60685">
              <w:rPr>
                <w:sz w:val="20"/>
              </w:rPr>
              <w:t>Chapter(s)</w:t>
            </w:r>
          </w:p>
        </w:tc>
      </w:tr>
      <w:tr w:rsidR="00BC3508" w:rsidRPr="00B60685" w14:paraId="3028FB2D" w14:textId="77777777" w:rsidTr="003A23C0">
        <w:tc>
          <w:tcPr>
            <w:tcW w:w="2679" w:type="pct"/>
            <w:shd w:val="clear" w:color="auto" w:fill="auto"/>
          </w:tcPr>
          <w:p w14:paraId="1D21C5E2" w14:textId="77777777" w:rsidR="00BC3508" w:rsidRPr="00B60685" w:rsidRDefault="00BC3508" w:rsidP="003A23C0">
            <w:pPr>
              <w:ind w:left="34" w:firstLine="249"/>
              <w:rPr>
                <w:sz w:val="20"/>
              </w:rPr>
            </w:pPr>
            <w:r w:rsidRPr="00B60685">
              <w:rPr>
                <w:sz w:val="20"/>
              </w:rPr>
              <w:t>cannot be given effect</w:t>
            </w:r>
          </w:p>
        </w:tc>
        <w:tc>
          <w:tcPr>
            <w:tcW w:w="2321" w:type="pct"/>
            <w:shd w:val="clear" w:color="auto" w:fill="auto"/>
          </w:tcPr>
          <w:p w14:paraId="33B1341D" w14:textId="77777777" w:rsidR="00BC3508" w:rsidRPr="00B60685" w:rsidRDefault="00BC3508" w:rsidP="003A23C0">
            <w:pPr>
              <w:spacing w:before="60"/>
              <w:ind w:left="34"/>
              <w:rPr>
                <w:sz w:val="20"/>
              </w:rPr>
            </w:pPr>
            <w:r w:rsidRPr="00B60685">
              <w:rPr>
                <w:sz w:val="20"/>
              </w:rPr>
              <w:t>SubPt = Subpart(s)</w:t>
            </w:r>
          </w:p>
        </w:tc>
      </w:tr>
      <w:tr w:rsidR="00BC3508" w:rsidRPr="00B60685" w14:paraId="245FF1DF" w14:textId="77777777" w:rsidTr="003A23C0">
        <w:tc>
          <w:tcPr>
            <w:tcW w:w="2679" w:type="pct"/>
            <w:shd w:val="clear" w:color="auto" w:fill="auto"/>
          </w:tcPr>
          <w:p w14:paraId="2F38C17E" w14:textId="77777777" w:rsidR="00BC3508" w:rsidRPr="00B60685" w:rsidRDefault="00BC3508" w:rsidP="003A23C0">
            <w:pPr>
              <w:spacing w:before="60"/>
              <w:ind w:left="34"/>
              <w:rPr>
                <w:sz w:val="20"/>
              </w:rPr>
            </w:pPr>
            <w:r w:rsidRPr="00B60685">
              <w:rPr>
                <w:sz w:val="20"/>
              </w:rPr>
              <w:t>mod = modified/modification</w:t>
            </w:r>
          </w:p>
        </w:tc>
        <w:tc>
          <w:tcPr>
            <w:tcW w:w="2321" w:type="pct"/>
            <w:shd w:val="clear" w:color="auto" w:fill="auto"/>
          </w:tcPr>
          <w:p w14:paraId="2F63D7F0" w14:textId="77777777" w:rsidR="00BC3508" w:rsidRPr="00B60685" w:rsidRDefault="00BC3508" w:rsidP="003A23C0">
            <w:pPr>
              <w:spacing w:before="60"/>
              <w:ind w:left="34"/>
              <w:rPr>
                <w:sz w:val="20"/>
              </w:rPr>
            </w:pPr>
            <w:r w:rsidRPr="00B60685">
              <w:rPr>
                <w:sz w:val="20"/>
                <w:u w:val="single"/>
              </w:rPr>
              <w:t>underlining</w:t>
            </w:r>
            <w:r w:rsidRPr="00B60685">
              <w:rPr>
                <w:sz w:val="20"/>
              </w:rPr>
              <w:t xml:space="preserve"> = whole or part not</w:t>
            </w:r>
          </w:p>
        </w:tc>
      </w:tr>
      <w:tr w:rsidR="00BC3508" w:rsidRPr="00B60685" w14:paraId="5B77BF8D" w14:textId="77777777" w:rsidTr="003A23C0">
        <w:tc>
          <w:tcPr>
            <w:tcW w:w="2679" w:type="pct"/>
            <w:shd w:val="clear" w:color="auto" w:fill="auto"/>
          </w:tcPr>
          <w:p w14:paraId="0FCED021" w14:textId="77777777" w:rsidR="00BC3508" w:rsidRPr="00B60685" w:rsidRDefault="00BC3508" w:rsidP="003A23C0">
            <w:pPr>
              <w:spacing w:before="60"/>
              <w:ind w:left="34"/>
              <w:rPr>
                <w:sz w:val="20"/>
              </w:rPr>
            </w:pPr>
            <w:r w:rsidRPr="00B60685">
              <w:rPr>
                <w:sz w:val="20"/>
              </w:rPr>
              <w:t>No. = Number(s)</w:t>
            </w:r>
          </w:p>
        </w:tc>
        <w:tc>
          <w:tcPr>
            <w:tcW w:w="2321" w:type="pct"/>
            <w:shd w:val="clear" w:color="auto" w:fill="auto"/>
          </w:tcPr>
          <w:p w14:paraId="0C134CD8" w14:textId="77777777" w:rsidR="00BC3508" w:rsidRPr="00B60685" w:rsidRDefault="00BC3508" w:rsidP="003A23C0">
            <w:pPr>
              <w:ind w:left="34" w:firstLine="249"/>
              <w:rPr>
                <w:sz w:val="20"/>
              </w:rPr>
            </w:pPr>
            <w:r w:rsidRPr="00B60685">
              <w:rPr>
                <w:sz w:val="20"/>
              </w:rPr>
              <w:t>commenced or to be commenced</w:t>
            </w:r>
          </w:p>
        </w:tc>
      </w:tr>
    </w:tbl>
    <w:p w14:paraId="1BFC7032" w14:textId="77777777" w:rsidR="00BC3508" w:rsidRPr="00B60685" w:rsidRDefault="00BC3508" w:rsidP="00BC3508">
      <w:pPr>
        <w:pStyle w:val="Tabletext"/>
      </w:pPr>
    </w:p>
    <w:p w14:paraId="3DD93F75" w14:textId="77777777" w:rsidR="001954DD" w:rsidRPr="00B60685" w:rsidRDefault="001954DD" w:rsidP="00C04215">
      <w:pPr>
        <w:pStyle w:val="ENotesHeading2"/>
        <w:pageBreakBefore/>
        <w:outlineLvl w:val="9"/>
      </w:pPr>
      <w:bookmarkStart w:id="133" w:name="_Toc150081718"/>
      <w:bookmarkEnd w:id="132"/>
      <w:r w:rsidRPr="00B60685">
        <w:lastRenderedPageBreak/>
        <w:t>Endnote 3—Legislation history</w:t>
      </w:r>
      <w:bookmarkEnd w:id="133"/>
    </w:p>
    <w:p w14:paraId="5264517B" w14:textId="77777777" w:rsidR="00753ECE" w:rsidRPr="00B60685" w:rsidRDefault="00753ECE" w:rsidP="00753ECE">
      <w:pPr>
        <w:pStyle w:val="Tabletext"/>
      </w:pPr>
    </w:p>
    <w:tbl>
      <w:tblPr>
        <w:tblW w:w="8364" w:type="dxa"/>
        <w:tblInd w:w="108" w:type="dxa"/>
        <w:tblBorders>
          <w:top w:val="single" w:sz="12" w:space="0" w:color="auto"/>
          <w:bottom w:val="single" w:sz="4" w:space="0" w:color="auto"/>
          <w:insideH w:val="single" w:sz="4" w:space="0" w:color="auto"/>
        </w:tblBorders>
        <w:tblLayout w:type="fixed"/>
        <w:tblLook w:val="0000" w:firstRow="0" w:lastRow="0" w:firstColumn="0" w:lastColumn="0" w:noHBand="0" w:noVBand="0"/>
      </w:tblPr>
      <w:tblGrid>
        <w:gridCol w:w="2694"/>
        <w:gridCol w:w="1701"/>
        <w:gridCol w:w="8"/>
        <w:gridCol w:w="2118"/>
        <w:gridCol w:w="1843"/>
      </w:tblGrid>
      <w:tr w:rsidR="006C2873" w:rsidRPr="00B60685" w14:paraId="7FE98834" w14:textId="77777777" w:rsidTr="007E1D9C">
        <w:trPr>
          <w:trHeight w:val="387"/>
          <w:tblHeader/>
        </w:trPr>
        <w:tc>
          <w:tcPr>
            <w:tcW w:w="2694" w:type="dxa"/>
            <w:tcBorders>
              <w:top w:val="single" w:sz="12" w:space="0" w:color="auto"/>
              <w:bottom w:val="single" w:sz="12" w:space="0" w:color="auto"/>
            </w:tcBorders>
          </w:tcPr>
          <w:p w14:paraId="6D96BDB0" w14:textId="77777777" w:rsidR="006C2873" w:rsidRPr="00B60685" w:rsidRDefault="001954DD" w:rsidP="006C2873">
            <w:pPr>
              <w:keepNext/>
              <w:spacing w:before="60" w:line="240" w:lineRule="atLeast"/>
              <w:rPr>
                <w:rFonts w:ascii="Arial" w:hAnsi="Arial"/>
                <w:b/>
                <w:sz w:val="16"/>
                <w:lang w:eastAsia="en-AU"/>
              </w:rPr>
            </w:pPr>
            <w:r w:rsidRPr="00B60685">
              <w:rPr>
                <w:rFonts w:ascii="Arial" w:hAnsi="Arial"/>
                <w:b/>
                <w:sz w:val="16"/>
                <w:lang w:eastAsia="en-AU"/>
              </w:rPr>
              <w:t>Name</w:t>
            </w:r>
          </w:p>
        </w:tc>
        <w:tc>
          <w:tcPr>
            <w:tcW w:w="1701" w:type="dxa"/>
            <w:tcBorders>
              <w:top w:val="single" w:sz="12" w:space="0" w:color="auto"/>
              <w:bottom w:val="single" w:sz="12" w:space="0" w:color="auto"/>
            </w:tcBorders>
          </w:tcPr>
          <w:p w14:paraId="4AF7F941" w14:textId="77777777" w:rsidR="006C2873" w:rsidRPr="00B60685" w:rsidRDefault="001954DD" w:rsidP="006C2873">
            <w:pPr>
              <w:keepNext/>
              <w:spacing w:before="60" w:line="240" w:lineRule="atLeast"/>
              <w:rPr>
                <w:rFonts w:ascii="Arial" w:hAnsi="Arial"/>
                <w:b/>
                <w:sz w:val="16"/>
                <w:lang w:eastAsia="en-AU"/>
              </w:rPr>
            </w:pPr>
            <w:r w:rsidRPr="00B60685">
              <w:rPr>
                <w:rFonts w:ascii="Arial" w:hAnsi="Arial"/>
                <w:b/>
                <w:sz w:val="16"/>
                <w:lang w:eastAsia="en-AU"/>
              </w:rPr>
              <w:t>Registration</w:t>
            </w:r>
          </w:p>
        </w:tc>
        <w:tc>
          <w:tcPr>
            <w:tcW w:w="2126" w:type="dxa"/>
            <w:gridSpan w:val="2"/>
            <w:tcBorders>
              <w:top w:val="single" w:sz="12" w:space="0" w:color="auto"/>
              <w:bottom w:val="single" w:sz="12" w:space="0" w:color="auto"/>
            </w:tcBorders>
          </w:tcPr>
          <w:p w14:paraId="2622173E" w14:textId="77777777" w:rsidR="006C2873" w:rsidRPr="00B60685" w:rsidRDefault="001954DD" w:rsidP="006C2873">
            <w:pPr>
              <w:keepNext/>
              <w:spacing w:before="60" w:line="240" w:lineRule="atLeast"/>
              <w:rPr>
                <w:rFonts w:ascii="Arial" w:hAnsi="Arial"/>
                <w:b/>
                <w:sz w:val="16"/>
                <w:lang w:eastAsia="en-AU"/>
              </w:rPr>
            </w:pPr>
            <w:r w:rsidRPr="00B60685">
              <w:rPr>
                <w:rFonts w:ascii="Arial" w:hAnsi="Arial"/>
                <w:b/>
                <w:sz w:val="16"/>
                <w:lang w:eastAsia="en-AU"/>
              </w:rPr>
              <w:t>Commencement</w:t>
            </w:r>
          </w:p>
        </w:tc>
        <w:tc>
          <w:tcPr>
            <w:tcW w:w="1843" w:type="dxa"/>
            <w:tcBorders>
              <w:top w:val="single" w:sz="12" w:space="0" w:color="auto"/>
              <w:bottom w:val="single" w:sz="12" w:space="0" w:color="auto"/>
            </w:tcBorders>
          </w:tcPr>
          <w:p w14:paraId="04E27D32" w14:textId="77777777" w:rsidR="006C2873" w:rsidRPr="00B60685" w:rsidRDefault="006C2873" w:rsidP="006C2873">
            <w:pPr>
              <w:keepNext/>
              <w:spacing w:before="60" w:line="240" w:lineRule="atLeast"/>
              <w:rPr>
                <w:rFonts w:ascii="Arial" w:hAnsi="Arial"/>
                <w:b/>
                <w:sz w:val="16"/>
                <w:lang w:eastAsia="en-AU"/>
              </w:rPr>
            </w:pPr>
            <w:r w:rsidRPr="00B60685">
              <w:rPr>
                <w:rFonts w:ascii="Arial" w:hAnsi="Arial"/>
                <w:b/>
                <w:sz w:val="16"/>
                <w:lang w:eastAsia="en-AU"/>
              </w:rPr>
              <w:t>Application, saving and transitional provisions</w:t>
            </w:r>
          </w:p>
        </w:tc>
      </w:tr>
      <w:tr w:rsidR="00F621E8" w:rsidRPr="00B60685" w14:paraId="036443DA" w14:textId="77777777" w:rsidTr="007E1D9C">
        <w:tblPrEx>
          <w:tblLook w:val="01E0" w:firstRow="1" w:lastRow="1" w:firstColumn="1" w:lastColumn="1" w:noHBand="0" w:noVBand="0"/>
        </w:tblPrEx>
        <w:tc>
          <w:tcPr>
            <w:tcW w:w="2694" w:type="dxa"/>
          </w:tcPr>
          <w:p w14:paraId="3D1B3711" w14:textId="199D01FB" w:rsidR="00F621E8" w:rsidRPr="00B60685" w:rsidRDefault="00F621E8" w:rsidP="00F621E8">
            <w:pPr>
              <w:widowControl w:val="0"/>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 xml:space="preserve">011 </w:t>
            </w:r>
          </w:p>
        </w:tc>
        <w:tc>
          <w:tcPr>
            <w:tcW w:w="1709" w:type="dxa"/>
            <w:gridSpan w:val="2"/>
          </w:tcPr>
          <w:p w14:paraId="581C4A89" w14:textId="77777777" w:rsidR="00F621E8" w:rsidRPr="00B60685" w:rsidRDefault="00F621E8" w:rsidP="000B6EDE">
            <w:pPr>
              <w:widowControl w:val="0"/>
              <w:rPr>
                <w:sz w:val="16"/>
                <w:szCs w:val="16"/>
              </w:rPr>
            </w:pPr>
            <w:r w:rsidRPr="00B60685">
              <w:rPr>
                <w:sz w:val="16"/>
                <w:szCs w:val="16"/>
              </w:rPr>
              <w:t xml:space="preserve">31 Oct 2011 </w:t>
            </w:r>
            <w:r w:rsidR="000B6EDE" w:rsidRPr="00B60685">
              <w:rPr>
                <w:sz w:val="16"/>
                <w:szCs w:val="16"/>
              </w:rPr>
              <w:t>(</w:t>
            </w:r>
            <w:r w:rsidRPr="00B60685">
              <w:rPr>
                <w:sz w:val="16"/>
                <w:szCs w:val="16"/>
              </w:rPr>
              <w:t>F2011L02160)</w:t>
            </w:r>
          </w:p>
        </w:tc>
        <w:tc>
          <w:tcPr>
            <w:tcW w:w="2118" w:type="dxa"/>
          </w:tcPr>
          <w:p w14:paraId="50644EEC" w14:textId="77777777" w:rsidR="00F621E8" w:rsidRPr="00B60685" w:rsidRDefault="00F621E8" w:rsidP="0027750A">
            <w:pPr>
              <w:widowControl w:val="0"/>
              <w:rPr>
                <w:sz w:val="16"/>
                <w:szCs w:val="16"/>
              </w:rPr>
            </w:pPr>
            <w:r w:rsidRPr="00B60685">
              <w:rPr>
                <w:sz w:val="16"/>
                <w:szCs w:val="16"/>
              </w:rPr>
              <w:t>1</w:t>
            </w:r>
            <w:r w:rsidR="001F3962" w:rsidRPr="00B60685">
              <w:rPr>
                <w:sz w:val="16"/>
                <w:szCs w:val="16"/>
              </w:rPr>
              <w:t> </w:t>
            </w:r>
            <w:r w:rsidRPr="00B60685">
              <w:rPr>
                <w:sz w:val="16"/>
                <w:szCs w:val="16"/>
              </w:rPr>
              <w:t>November 2011</w:t>
            </w:r>
          </w:p>
        </w:tc>
        <w:tc>
          <w:tcPr>
            <w:tcW w:w="1843" w:type="dxa"/>
          </w:tcPr>
          <w:p w14:paraId="333495D1" w14:textId="77777777" w:rsidR="00F621E8" w:rsidRPr="00B60685" w:rsidRDefault="00F621E8" w:rsidP="001954DD">
            <w:pPr>
              <w:widowControl w:val="0"/>
              <w:rPr>
                <w:rFonts w:cs="Times New Roman"/>
                <w:sz w:val="16"/>
                <w:szCs w:val="16"/>
              </w:rPr>
            </w:pPr>
          </w:p>
        </w:tc>
      </w:tr>
      <w:tr w:rsidR="004557A2" w:rsidRPr="00B60685" w14:paraId="7345DC97" w14:textId="77777777" w:rsidTr="007E1D9C">
        <w:tblPrEx>
          <w:tblLook w:val="01E0" w:firstRow="1" w:lastRow="1" w:firstColumn="1" w:lastColumn="1" w:noHBand="0" w:noVBand="0"/>
        </w:tblPrEx>
        <w:tc>
          <w:tcPr>
            <w:tcW w:w="2694" w:type="dxa"/>
          </w:tcPr>
          <w:p w14:paraId="388BBC44" w14:textId="3D71CE7A" w:rsidR="004557A2" w:rsidRPr="00B60685" w:rsidRDefault="004557A2" w:rsidP="00F621E8">
            <w:pPr>
              <w:widowControl w:val="0"/>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011 (No.</w:t>
            </w:r>
            <w:r w:rsidR="001F3962" w:rsidRPr="00B60685">
              <w:rPr>
                <w:sz w:val="16"/>
                <w:szCs w:val="16"/>
              </w:rPr>
              <w:t> </w:t>
            </w:r>
            <w:r w:rsidRPr="00B60685">
              <w:rPr>
                <w:sz w:val="16"/>
                <w:szCs w:val="16"/>
              </w:rPr>
              <w:t>10)</w:t>
            </w:r>
          </w:p>
        </w:tc>
        <w:tc>
          <w:tcPr>
            <w:tcW w:w="1709" w:type="dxa"/>
            <w:gridSpan w:val="2"/>
          </w:tcPr>
          <w:p w14:paraId="63C24DC6" w14:textId="77777777" w:rsidR="004557A2" w:rsidRPr="00B60685" w:rsidRDefault="004557A2" w:rsidP="000B6EDE">
            <w:pPr>
              <w:widowControl w:val="0"/>
              <w:rPr>
                <w:sz w:val="16"/>
                <w:szCs w:val="16"/>
              </w:rPr>
            </w:pPr>
            <w:r w:rsidRPr="00B60685">
              <w:rPr>
                <w:sz w:val="16"/>
                <w:szCs w:val="16"/>
              </w:rPr>
              <w:t>19 Dec 2011 (F2011L02731)</w:t>
            </w:r>
          </w:p>
        </w:tc>
        <w:tc>
          <w:tcPr>
            <w:tcW w:w="2118" w:type="dxa"/>
          </w:tcPr>
          <w:p w14:paraId="302E934D" w14:textId="77777777" w:rsidR="004557A2" w:rsidRPr="00B60685" w:rsidRDefault="004557A2" w:rsidP="0027750A">
            <w:pPr>
              <w:widowControl w:val="0"/>
              <w:rPr>
                <w:sz w:val="16"/>
                <w:szCs w:val="16"/>
              </w:rPr>
            </w:pPr>
            <w:r w:rsidRPr="00B60685">
              <w:rPr>
                <w:sz w:val="16"/>
                <w:szCs w:val="16"/>
              </w:rPr>
              <w:t>20</w:t>
            </w:r>
            <w:r w:rsidR="001F3962" w:rsidRPr="00B60685">
              <w:rPr>
                <w:sz w:val="16"/>
                <w:szCs w:val="16"/>
              </w:rPr>
              <w:t> </w:t>
            </w:r>
            <w:r w:rsidRPr="00B60685">
              <w:rPr>
                <w:sz w:val="16"/>
                <w:szCs w:val="16"/>
              </w:rPr>
              <w:t>December 2011</w:t>
            </w:r>
          </w:p>
        </w:tc>
        <w:tc>
          <w:tcPr>
            <w:tcW w:w="1843" w:type="dxa"/>
          </w:tcPr>
          <w:p w14:paraId="05D5B9CF"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3C4D3A4" w14:textId="77777777" w:rsidTr="007E1D9C">
        <w:tblPrEx>
          <w:tblLook w:val="01E0" w:firstRow="1" w:lastRow="1" w:firstColumn="1" w:lastColumn="1" w:noHBand="0" w:noVBand="0"/>
        </w:tblPrEx>
        <w:tc>
          <w:tcPr>
            <w:tcW w:w="2694" w:type="dxa"/>
          </w:tcPr>
          <w:p w14:paraId="5A2C7501" w14:textId="06BFF286" w:rsidR="004557A2" w:rsidRPr="00B60685" w:rsidRDefault="004557A2" w:rsidP="00F621E8">
            <w:pPr>
              <w:widowControl w:val="0"/>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1)</w:t>
            </w:r>
          </w:p>
        </w:tc>
        <w:tc>
          <w:tcPr>
            <w:tcW w:w="1709" w:type="dxa"/>
            <w:gridSpan w:val="2"/>
          </w:tcPr>
          <w:p w14:paraId="769193C8" w14:textId="77777777" w:rsidR="004557A2" w:rsidRPr="00B60685" w:rsidRDefault="004557A2" w:rsidP="000B6EDE">
            <w:pPr>
              <w:widowControl w:val="0"/>
              <w:rPr>
                <w:sz w:val="16"/>
                <w:szCs w:val="16"/>
              </w:rPr>
            </w:pPr>
            <w:r w:rsidRPr="00B60685">
              <w:rPr>
                <w:sz w:val="16"/>
                <w:szCs w:val="16"/>
              </w:rPr>
              <w:t>20</w:t>
            </w:r>
            <w:r w:rsidR="001F3962" w:rsidRPr="00B60685">
              <w:rPr>
                <w:sz w:val="16"/>
                <w:szCs w:val="16"/>
              </w:rPr>
              <w:t> </w:t>
            </w:r>
            <w:r w:rsidRPr="00B60685">
              <w:rPr>
                <w:sz w:val="16"/>
                <w:szCs w:val="16"/>
              </w:rPr>
              <w:t>March 2012 (F2012L00604)</w:t>
            </w:r>
          </w:p>
        </w:tc>
        <w:tc>
          <w:tcPr>
            <w:tcW w:w="2118" w:type="dxa"/>
          </w:tcPr>
          <w:p w14:paraId="49DF597D" w14:textId="77777777" w:rsidR="004557A2" w:rsidRPr="00B60685" w:rsidRDefault="004557A2" w:rsidP="0027750A">
            <w:pPr>
              <w:widowControl w:val="0"/>
              <w:rPr>
                <w:sz w:val="16"/>
                <w:szCs w:val="16"/>
              </w:rPr>
            </w:pPr>
            <w:r w:rsidRPr="00B60685">
              <w:rPr>
                <w:sz w:val="16"/>
                <w:szCs w:val="16"/>
              </w:rPr>
              <w:t>20</w:t>
            </w:r>
            <w:r w:rsidR="001F3962" w:rsidRPr="00B60685">
              <w:rPr>
                <w:sz w:val="16"/>
                <w:szCs w:val="16"/>
              </w:rPr>
              <w:t> </w:t>
            </w:r>
            <w:r w:rsidRPr="00B60685">
              <w:rPr>
                <w:sz w:val="16"/>
                <w:szCs w:val="16"/>
              </w:rPr>
              <w:t>March 2012</w:t>
            </w:r>
          </w:p>
        </w:tc>
        <w:tc>
          <w:tcPr>
            <w:tcW w:w="1843" w:type="dxa"/>
          </w:tcPr>
          <w:p w14:paraId="1878F7BD"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F195481" w14:textId="77777777" w:rsidTr="007E1D9C">
        <w:tblPrEx>
          <w:tblLook w:val="01E0" w:firstRow="1" w:lastRow="1" w:firstColumn="1" w:lastColumn="1" w:noHBand="0" w:noVBand="0"/>
        </w:tblPrEx>
        <w:tc>
          <w:tcPr>
            <w:tcW w:w="2694" w:type="dxa"/>
          </w:tcPr>
          <w:p w14:paraId="60F82D71" w14:textId="63300408" w:rsidR="004557A2" w:rsidRPr="00B60685" w:rsidRDefault="004557A2" w:rsidP="00F621E8">
            <w:pPr>
              <w:widowControl w:val="0"/>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2)</w:t>
            </w:r>
          </w:p>
        </w:tc>
        <w:tc>
          <w:tcPr>
            <w:tcW w:w="1709" w:type="dxa"/>
            <w:gridSpan w:val="2"/>
          </w:tcPr>
          <w:p w14:paraId="2BF4336D" w14:textId="77777777" w:rsidR="004557A2" w:rsidRPr="00B60685" w:rsidRDefault="004557A2" w:rsidP="0027750A">
            <w:pPr>
              <w:widowControl w:val="0"/>
              <w:rPr>
                <w:sz w:val="16"/>
                <w:szCs w:val="16"/>
              </w:rPr>
            </w:pPr>
            <w:r w:rsidRPr="00B60685">
              <w:rPr>
                <w:sz w:val="16"/>
                <w:szCs w:val="16"/>
              </w:rPr>
              <w:t>11</w:t>
            </w:r>
            <w:r w:rsidR="001F3962" w:rsidRPr="00B60685">
              <w:rPr>
                <w:sz w:val="16"/>
                <w:szCs w:val="16"/>
              </w:rPr>
              <w:t> </w:t>
            </w:r>
            <w:r w:rsidRPr="00B60685">
              <w:rPr>
                <w:sz w:val="16"/>
                <w:szCs w:val="16"/>
              </w:rPr>
              <w:t>April 2012 (</w:t>
            </w:r>
            <w:r w:rsidRPr="00B60685">
              <w:rPr>
                <w:bCs/>
                <w:sz w:val="16"/>
                <w:szCs w:val="16"/>
              </w:rPr>
              <w:t>F2012L00822)</w:t>
            </w:r>
          </w:p>
        </w:tc>
        <w:tc>
          <w:tcPr>
            <w:tcW w:w="2118" w:type="dxa"/>
          </w:tcPr>
          <w:p w14:paraId="52659B3D" w14:textId="77777777" w:rsidR="004557A2" w:rsidRPr="00B60685" w:rsidRDefault="00B45E4C" w:rsidP="0027750A">
            <w:pPr>
              <w:widowControl w:val="0"/>
              <w:rPr>
                <w:sz w:val="16"/>
                <w:szCs w:val="16"/>
              </w:rPr>
            </w:pPr>
            <w:r w:rsidRPr="00B60685">
              <w:rPr>
                <w:sz w:val="16"/>
                <w:szCs w:val="16"/>
              </w:rPr>
              <w:t>12</w:t>
            </w:r>
            <w:r w:rsidR="001F3962" w:rsidRPr="00B60685">
              <w:rPr>
                <w:sz w:val="16"/>
                <w:szCs w:val="16"/>
              </w:rPr>
              <w:t> </w:t>
            </w:r>
            <w:r w:rsidRPr="00B60685">
              <w:rPr>
                <w:sz w:val="16"/>
                <w:szCs w:val="16"/>
              </w:rPr>
              <w:t>April 2012</w:t>
            </w:r>
          </w:p>
        </w:tc>
        <w:tc>
          <w:tcPr>
            <w:tcW w:w="1843" w:type="dxa"/>
          </w:tcPr>
          <w:p w14:paraId="1F01474F"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85D6161" w14:textId="77777777" w:rsidTr="007E1D9C">
        <w:tblPrEx>
          <w:tblLook w:val="01E0" w:firstRow="1" w:lastRow="1" w:firstColumn="1" w:lastColumn="1" w:noHBand="0" w:noVBand="0"/>
        </w:tblPrEx>
        <w:tc>
          <w:tcPr>
            <w:tcW w:w="2694" w:type="dxa"/>
          </w:tcPr>
          <w:p w14:paraId="59CB922F" w14:textId="559326F8" w:rsidR="004557A2" w:rsidRPr="00B60685" w:rsidRDefault="004557A2" w:rsidP="00F621E8">
            <w:pPr>
              <w:widowControl w:val="0"/>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3)</w:t>
            </w:r>
          </w:p>
        </w:tc>
        <w:tc>
          <w:tcPr>
            <w:tcW w:w="1709" w:type="dxa"/>
            <w:gridSpan w:val="2"/>
          </w:tcPr>
          <w:p w14:paraId="71B3ED30" w14:textId="77777777" w:rsidR="004557A2" w:rsidRPr="00B60685" w:rsidRDefault="004557A2" w:rsidP="00B45E4C">
            <w:pPr>
              <w:widowControl w:val="0"/>
              <w:rPr>
                <w:sz w:val="16"/>
                <w:szCs w:val="16"/>
              </w:rPr>
            </w:pPr>
            <w:r w:rsidRPr="00B60685">
              <w:rPr>
                <w:sz w:val="16"/>
                <w:szCs w:val="16"/>
              </w:rPr>
              <w:t>20</w:t>
            </w:r>
            <w:r w:rsidR="001F3962" w:rsidRPr="00B60685">
              <w:rPr>
                <w:sz w:val="16"/>
                <w:szCs w:val="16"/>
              </w:rPr>
              <w:t> </w:t>
            </w:r>
            <w:r w:rsidRPr="00B60685">
              <w:rPr>
                <w:sz w:val="16"/>
                <w:szCs w:val="16"/>
              </w:rPr>
              <w:t>April 2012 (</w:t>
            </w:r>
            <w:r w:rsidRPr="00B60685">
              <w:rPr>
                <w:bCs/>
                <w:sz w:val="16"/>
                <w:szCs w:val="16"/>
              </w:rPr>
              <w:t>F2012L00905)</w:t>
            </w:r>
          </w:p>
        </w:tc>
        <w:tc>
          <w:tcPr>
            <w:tcW w:w="2118" w:type="dxa"/>
          </w:tcPr>
          <w:p w14:paraId="1E9F3BA8" w14:textId="77777777" w:rsidR="004557A2" w:rsidRPr="00B60685" w:rsidRDefault="00B45E4C" w:rsidP="00B45E4C">
            <w:pPr>
              <w:widowControl w:val="0"/>
              <w:rPr>
                <w:sz w:val="16"/>
                <w:szCs w:val="16"/>
              </w:rPr>
            </w:pPr>
            <w:r w:rsidRPr="00B60685">
              <w:rPr>
                <w:sz w:val="16"/>
                <w:szCs w:val="16"/>
              </w:rPr>
              <w:t>21</w:t>
            </w:r>
            <w:r w:rsidR="001F3962" w:rsidRPr="00B60685">
              <w:rPr>
                <w:sz w:val="16"/>
                <w:szCs w:val="16"/>
              </w:rPr>
              <w:t> </w:t>
            </w:r>
            <w:r w:rsidRPr="00B60685">
              <w:rPr>
                <w:sz w:val="16"/>
                <w:szCs w:val="16"/>
              </w:rPr>
              <w:t>April 2012</w:t>
            </w:r>
          </w:p>
        </w:tc>
        <w:tc>
          <w:tcPr>
            <w:tcW w:w="1843" w:type="dxa"/>
          </w:tcPr>
          <w:p w14:paraId="5DC06130"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1DF9064" w14:textId="77777777" w:rsidTr="007E1D9C">
        <w:tblPrEx>
          <w:tblLook w:val="01E0" w:firstRow="1" w:lastRow="1" w:firstColumn="1" w:lastColumn="1" w:noHBand="0" w:noVBand="0"/>
        </w:tblPrEx>
        <w:tc>
          <w:tcPr>
            <w:tcW w:w="2694" w:type="dxa"/>
          </w:tcPr>
          <w:p w14:paraId="716D9223" w14:textId="19E56726" w:rsidR="004557A2" w:rsidRPr="00B60685" w:rsidRDefault="004557A2" w:rsidP="00F621E8">
            <w:pPr>
              <w:widowControl w:val="0"/>
              <w:tabs>
                <w:tab w:val="left" w:pos="426"/>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4)</w:t>
            </w:r>
          </w:p>
        </w:tc>
        <w:tc>
          <w:tcPr>
            <w:tcW w:w="1709" w:type="dxa"/>
            <w:gridSpan w:val="2"/>
          </w:tcPr>
          <w:p w14:paraId="138C48FF" w14:textId="77777777" w:rsidR="004557A2" w:rsidRPr="00B60685" w:rsidRDefault="004557A2" w:rsidP="0027750A">
            <w:pPr>
              <w:widowControl w:val="0"/>
              <w:rPr>
                <w:sz w:val="16"/>
                <w:szCs w:val="16"/>
              </w:rPr>
            </w:pPr>
            <w:r w:rsidRPr="00B60685">
              <w:rPr>
                <w:sz w:val="16"/>
                <w:szCs w:val="16"/>
              </w:rPr>
              <w:t>20</w:t>
            </w:r>
            <w:r w:rsidR="001F3962" w:rsidRPr="00B60685">
              <w:rPr>
                <w:sz w:val="16"/>
                <w:szCs w:val="16"/>
              </w:rPr>
              <w:t> </w:t>
            </w:r>
            <w:r w:rsidRPr="00B60685">
              <w:rPr>
                <w:sz w:val="16"/>
                <w:szCs w:val="16"/>
              </w:rPr>
              <w:t>June 2012 (F2012L01264)</w:t>
            </w:r>
          </w:p>
        </w:tc>
        <w:tc>
          <w:tcPr>
            <w:tcW w:w="2118" w:type="dxa"/>
          </w:tcPr>
          <w:p w14:paraId="07D910EB" w14:textId="2C5469E9" w:rsidR="004557A2" w:rsidRPr="00B60685" w:rsidRDefault="00C25A6C" w:rsidP="0027750A">
            <w:pPr>
              <w:widowControl w:val="0"/>
              <w:rPr>
                <w:sz w:val="16"/>
                <w:szCs w:val="16"/>
              </w:rPr>
            </w:pPr>
            <w:r w:rsidRPr="00B60685">
              <w:rPr>
                <w:sz w:val="16"/>
                <w:szCs w:val="16"/>
              </w:rPr>
              <w:t>1 July</w:t>
            </w:r>
            <w:r w:rsidR="004557A2" w:rsidRPr="00B60685">
              <w:rPr>
                <w:sz w:val="16"/>
                <w:szCs w:val="16"/>
              </w:rPr>
              <w:t xml:space="preserve"> 2012</w:t>
            </w:r>
          </w:p>
        </w:tc>
        <w:tc>
          <w:tcPr>
            <w:tcW w:w="1843" w:type="dxa"/>
          </w:tcPr>
          <w:p w14:paraId="2D6AB647"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DE08DC1" w14:textId="77777777" w:rsidTr="007E1D9C">
        <w:tblPrEx>
          <w:tblLook w:val="01E0" w:firstRow="1" w:lastRow="1" w:firstColumn="1" w:lastColumn="1" w:noHBand="0" w:noVBand="0"/>
        </w:tblPrEx>
        <w:tc>
          <w:tcPr>
            <w:tcW w:w="2694" w:type="dxa"/>
          </w:tcPr>
          <w:p w14:paraId="28B33AED" w14:textId="39A4CC88"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5)</w:t>
            </w:r>
          </w:p>
        </w:tc>
        <w:tc>
          <w:tcPr>
            <w:tcW w:w="1709" w:type="dxa"/>
            <w:gridSpan w:val="2"/>
          </w:tcPr>
          <w:p w14:paraId="7EE84D77" w14:textId="77777777" w:rsidR="004557A2" w:rsidRPr="00B60685" w:rsidRDefault="004557A2" w:rsidP="00F621E8">
            <w:pPr>
              <w:widowControl w:val="0"/>
              <w:tabs>
                <w:tab w:val="left" w:pos="0"/>
              </w:tabs>
              <w:rPr>
                <w:sz w:val="16"/>
                <w:szCs w:val="16"/>
              </w:rPr>
            </w:pPr>
            <w:r w:rsidRPr="00B60685">
              <w:rPr>
                <w:sz w:val="16"/>
                <w:szCs w:val="16"/>
              </w:rPr>
              <w:t>18 Sept 2012 (F2012L01887)</w:t>
            </w:r>
          </w:p>
        </w:tc>
        <w:tc>
          <w:tcPr>
            <w:tcW w:w="2118" w:type="dxa"/>
          </w:tcPr>
          <w:p w14:paraId="30F0D75A"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2012</w:t>
            </w:r>
          </w:p>
        </w:tc>
        <w:tc>
          <w:tcPr>
            <w:tcW w:w="1843" w:type="dxa"/>
          </w:tcPr>
          <w:p w14:paraId="22825AC2"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9A49B57" w14:textId="77777777" w:rsidTr="007E1D9C">
        <w:tblPrEx>
          <w:tblLook w:val="01E0" w:firstRow="1" w:lastRow="1" w:firstColumn="1" w:lastColumn="1" w:noHBand="0" w:noVBand="0"/>
        </w:tblPrEx>
        <w:tc>
          <w:tcPr>
            <w:tcW w:w="2694" w:type="dxa"/>
          </w:tcPr>
          <w:p w14:paraId="2AAB17AE" w14:textId="05DF5E14"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6)</w:t>
            </w:r>
          </w:p>
        </w:tc>
        <w:tc>
          <w:tcPr>
            <w:tcW w:w="1709" w:type="dxa"/>
            <w:gridSpan w:val="2"/>
          </w:tcPr>
          <w:p w14:paraId="00B83DB7" w14:textId="77777777" w:rsidR="004557A2" w:rsidRPr="00B60685" w:rsidRDefault="004557A2" w:rsidP="00F621E8">
            <w:pPr>
              <w:widowControl w:val="0"/>
              <w:tabs>
                <w:tab w:val="left" w:pos="0"/>
              </w:tabs>
              <w:rPr>
                <w:sz w:val="16"/>
                <w:szCs w:val="16"/>
              </w:rPr>
            </w:pPr>
            <w:r w:rsidRPr="00B60685">
              <w:rPr>
                <w:sz w:val="16"/>
                <w:szCs w:val="16"/>
              </w:rPr>
              <w:t>31 Sept 2012 (</w:t>
            </w:r>
            <w:r w:rsidR="00B45E4C" w:rsidRPr="00B60685">
              <w:rPr>
                <w:sz w:val="16"/>
                <w:szCs w:val="16"/>
              </w:rPr>
              <w:t>F2012L</w:t>
            </w:r>
            <w:r w:rsidRPr="00B60685">
              <w:rPr>
                <w:sz w:val="16"/>
                <w:szCs w:val="16"/>
              </w:rPr>
              <w:t>02111)</w:t>
            </w:r>
          </w:p>
        </w:tc>
        <w:tc>
          <w:tcPr>
            <w:tcW w:w="2118" w:type="dxa"/>
          </w:tcPr>
          <w:p w14:paraId="37243E3E"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2012</w:t>
            </w:r>
          </w:p>
        </w:tc>
        <w:tc>
          <w:tcPr>
            <w:tcW w:w="1843" w:type="dxa"/>
          </w:tcPr>
          <w:p w14:paraId="0474A32D"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214A2930" w14:textId="77777777" w:rsidTr="007E1D9C">
        <w:tblPrEx>
          <w:tblLook w:val="01E0" w:firstRow="1" w:lastRow="1" w:firstColumn="1" w:lastColumn="1" w:noHBand="0" w:noVBand="0"/>
        </w:tblPrEx>
        <w:tc>
          <w:tcPr>
            <w:tcW w:w="2694" w:type="dxa"/>
          </w:tcPr>
          <w:p w14:paraId="0AE80F9B" w14:textId="6D76FE03"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7)</w:t>
            </w:r>
          </w:p>
        </w:tc>
        <w:tc>
          <w:tcPr>
            <w:tcW w:w="1709" w:type="dxa"/>
            <w:gridSpan w:val="2"/>
          </w:tcPr>
          <w:p w14:paraId="03AB6D3A" w14:textId="77777777" w:rsidR="004557A2" w:rsidRPr="00B60685" w:rsidRDefault="004557A2" w:rsidP="00B45E4C">
            <w:pPr>
              <w:widowControl w:val="0"/>
              <w:tabs>
                <w:tab w:val="left" w:pos="0"/>
              </w:tabs>
              <w:rPr>
                <w:sz w:val="16"/>
                <w:szCs w:val="16"/>
              </w:rPr>
            </w:pPr>
            <w:r w:rsidRPr="00B60685">
              <w:rPr>
                <w:sz w:val="16"/>
                <w:szCs w:val="16"/>
              </w:rPr>
              <w:t>31 Sept 2012 (F2012L02114)</w:t>
            </w:r>
          </w:p>
        </w:tc>
        <w:tc>
          <w:tcPr>
            <w:tcW w:w="2118" w:type="dxa"/>
          </w:tcPr>
          <w:p w14:paraId="6289FB39"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2012</w:t>
            </w:r>
          </w:p>
        </w:tc>
        <w:tc>
          <w:tcPr>
            <w:tcW w:w="1843" w:type="dxa"/>
          </w:tcPr>
          <w:p w14:paraId="6277998A"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1F9A3D47" w14:textId="77777777" w:rsidTr="007E1D9C">
        <w:tblPrEx>
          <w:tblLook w:val="01E0" w:firstRow="1" w:lastRow="1" w:firstColumn="1" w:lastColumn="1" w:noHBand="0" w:noVBand="0"/>
        </w:tblPrEx>
        <w:tc>
          <w:tcPr>
            <w:tcW w:w="2694" w:type="dxa"/>
          </w:tcPr>
          <w:p w14:paraId="351AD90D" w14:textId="385A0E19"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8)</w:t>
            </w:r>
          </w:p>
        </w:tc>
        <w:tc>
          <w:tcPr>
            <w:tcW w:w="1709" w:type="dxa"/>
            <w:gridSpan w:val="2"/>
          </w:tcPr>
          <w:p w14:paraId="62058D8E" w14:textId="77777777" w:rsidR="004557A2" w:rsidRPr="00B60685" w:rsidRDefault="004557A2" w:rsidP="00F621E8">
            <w:pPr>
              <w:widowControl w:val="0"/>
              <w:tabs>
                <w:tab w:val="left" w:pos="0"/>
              </w:tabs>
              <w:rPr>
                <w:sz w:val="16"/>
                <w:szCs w:val="16"/>
              </w:rPr>
            </w:pPr>
            <w:r w:rsidRPr="00B60685">
              <w:rPr>
                <w:sz w:val="16"/>
                <w:szCs w:val="16"/>
              </w:rPr>
              <w:t>7 Nov 2012 (F2012L02151)</w:t>
            </w:r>
          </w:p>
        </w:tc>
        <w:tc>
          <w:tcPr>
            <w:tcW w:w="2118" w:type="dxa"/>
          </w:tcPr>
          <w:p w14:paraId="0A146585" w14:textId="77777777" w:rsidR="004557A2" w:rsidRPr="00B60685" w:rsidRDefault="004557A2" w:rsidP="00F621E8">
            <w:pPr>
              <w:widowControl w:val="0"/>
              <w:tabs>
                <w:tab w:val="left" w:pos="0"/>
              </w:tabs>
              <w:rPr>
                <w:sz w:val="16"/>
                <w:szCs w:val="16"/>
              </w:rPr>
            </w:pPr>
            <w:r w:rsidRPr="00B60685">
              <w:rPr>
                <w:sz w:val="16"/>
                <w:szCs w:val="16"/>
              </w:rPr>
              <w:t>8</w:t>
            </w:r>
            <w:r w:rsidR="001F3962" w:rsidRPr="00B60685">
              <w:rPr>
                <w:sz w:val="16"/>
                <w:szCs w:val="16"/>
              </w:rPr>
              <w:t> </w:t>
            </w:r>
            <w:r w:rsidRPr="00B60685">
              <w:rPr>
                <w:sz w:val="16"/>
                <w:szCs w:val="16"/>
              </w:rPr>
              <w:t>November 2012</w:t>
            </w:r>
          </w:p>
        </w:tc>
        <w:tc>
          <w:tcPr>
            <w:tcW w:w="1843" w:type="dxa"/>
          </w:tcPr>
          <w:p w14:paraId="4B874621"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4599DDB" w14:textId="77777777" w:rsidTr="007E1D9C">
        <w:tblPrEx>
          <w:tblLook w:val="01E0" w:firstRow="1" w:lastRow="1" w:firstColumn="1" w:lastColumn="1" w:noHBand="0" w:noVBand="0"/>
        </w:tblPrEx>
        <w:tc>
          <w:tcPr>
            <w:tcW w:w="2694" w:type="dxa"/>
          </w:tcPr>
          <w:p w14:paraId="7B2D85BC" w14:textId="155673F3"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9)</w:t>
            </w:r>
          </w:p>
        </w:tc>
        <w:tc>
          <w:tcPr>
            <w:tcW w:w="1709" w:type="dxa"/>
            <w:gridSpan w:val="2"/>
          </w:tcPr>
          <w:p w14:paraId="1C707F4D" w14:textId="77777777" w:rsidR="004557A2" w:rsidRPr="00B60685" w:rsidRDefault="004557A2" w:rsidP="00F621E8">
            <w:pPr>
              <w:widowControl w:val="0"/>
              <w:tabs>
                <w:tab w:val="left" w:pos="0"/>
              </w:tabs>
              <w:rPr>
                <w:sz w:val="16"/>
                <w:szCs w:val="16"/>
              </w:rPr>
            </w:pPr>
            <w:r w:rsidRPr="00B60685">
              <w:rPr>
                <w:sz w:val="16"/>
                <w:szCs w:val="16"/>
              </w:rPr>
              <w:t>17 Dec 2012 (F2012L02502)</w:t>
            </w:r>
          </w:p>
        </w:tc>
        <w:tc>
          <w:tcPr>
            <w:tcW w:w="2118" w:type="dxa"/>
          </w:tcPr>
          <w:p w14:paraId="22D06625" w14:textId="77777777" w:rsidR="004557A2" w:rsidRPr="00B60685" w:rsidRDefault="004557A2" w:rsidP="00F621E8">
            <w:pPr>
              <w:widowControl w:val="0"/>
              <w:tabs>
                <w:tab w:val="left" w:pos="0"/>
              </w:tabs>
              <w:rPr>
                <w:sz w:val="16"/>
                <w:szCs w:val="16"/>
              </w:rPr>
            </w:pPr>
            <w:r w:rsidRPr="00B60685">
              <w:rPr>
                <w:sz w:val="16"/>
                <w:szCs w:val="16"/>
              </w:rPr>
              <w:t>18</w:t>
            </w:r>
            <w:r w:rsidR="001F3962" w:rsidRPr="00B60685">
              <w:rPr>
                <w:sz w:val="16"/>
                <w:szCs w:val="16"/>
              </w:rPr>
              <w:t> </w:t>
            </w:r>
            <w:r w:rsidRPr="00B60685">
              <w:rPr>
                <w:sz w:val="16"/>
                <w:szCs w:val="16"/>
              </w:rPr>
              <w:t>December 2012</w:t>
            </w:r>
          </w:p>
        </w:tc>
        <w:tc>
          <w:tcPr>
            <w:tcW w:w="1843" w:type="dxa"/>
          </w:tcPr>
          <w:p w14:paraId="2FEB639F"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6FF8A9BC" w14:textId="77777777" w:rsidTr="007E1D9C">
        <w:tblPrEx>
          <w:tblLook w:val="01E0" w:firstRow="1" w:lastRow="1" w:firstColumn="1" w:lastColumn="1" w:noHBand="0" w:noVBand="0"/>
        </w:tblPrEx>
        <w:tc>
          <w:tcPr>
            <w:tcW w:w="2694" w:type="dxa"/>
          </w:tcPr>
          <w:p w14:paraId="2D09C542" w14:textId="29E53175"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012 (No.</w:t>
            </w:r>
            <w:r w:rsidR="001F3962" w:rsidRPr="00B60685">
              <w:rPr>
                <w:sz w:val="16"/>
                <w:szCs w:val="16"/>
              </w:rPr>
              <w:t> </w:t>
            </w:r>
            <w:r w:rsidRPr="00B60685">
              <w:rPr>
                <w:sz w:val="16"/>
                <w:szCs w:val="16"/>
              </w:rPr>
              <w:t>10)</w:t>
            </w:r>
          </w:p>
        </w:tc>
        <w:tc>
          <w:tcPr>
            <w:tcW w:w="1709" w:type="dxa"/>
            <w:gridSpan w:val="2"/>
          </w:tcPr>
          <w:p w14:paraId="6AE141A0" w14:textId="77777777" w:rsidR="004557A2" w:rsidRPr="00B60685" w:rsidRDefault="004557A2" w:rsidP="00F621E8">
            <w:pPr>
              <w:widowControl w:val="0"/>
              <w:tabs>
                <w:tab w:val="left" w:pos="0"/>
              </w:tabs>
              <w:rPr>
                <w:sz w:val="16"/>
                <w:szCs w:val="16"/>
              </w:rPr>
            </w:pPr>
            <w:r w:rsidRPr="00B60685">
              <w:rPr>
                <w:sz w:val="16"/>
                <w:szCs w:val="16"/>
              </w:rPr>
              <w:t>2 Jan 2013 (F2013L00003)</w:t>
            </w:r>
          </w:p>
        </w:tc>
        <w:tc>
          <w:tcPr>
            <w:tcW w:w="2118" w:type="dxa"/>
          </w:tcPr>
          <w:p w14:paraId="5E9F905C" w14:textId="77777777" w:rsidR="004557A2" w:rsidRPr="00B60685" w:rsidRDefault="004557A2" w:rsidP="00F621E8">
            <w:pPr>
              <w:widowControl w:val="0"/>
              <w:tabs>
                <w:tab w:val="left" w:pos="0"/>
              </w:tabs>
              <w:rPr>
                <w:sz w:val="16"/>
                <w:szCs w:val="16"/>
              </w:rPr>
            </w:pPr>
            <w:r w:rsidRPr="00B60685">
              <w:rPr>
                <w:sz w:val="16"/>
                <w:szCs w:val="16"/>
              </w:rPr>
              <w:t>3</w:t>
            </w:r>
            <w:r w:rsidR="001F3962" w:rsidRPr="00B60685">
              <w:rPr>
                <w:sz w:val="16"/>
                <w:szCs w:val="16"/>
              </w:rPr>
              <w:t> </w:t>
            </w:r>
            <w:r w:rsidRPr="00B60685">
              <w:rPr>
                <w:sz w:val="16"/>
                <w:szCs w:val="16"/>
              </w:rPr>
              <w:t>January 2013</w:t>
            </w:r>
          </w:p>
        </w:tc>
        <w:tc>
          <w:tcPr>
            <w:tcW w:w="1843" w:type="dxa"/>
          </w:tcPr>
          <w:p w14:paraId="2A71EF5E"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2F7E81F6" w14:textId="77777777" w:rsidTr="007E1D9C">
        <w:tblPrEx>
          <w:tblLook w:val="01E0" w:firstRow="1" w:lastRow="1" w:firstColumn="1" w:lastColumn="1" w:noHBand="0" w:noVBand="0"/>
        </w:tblPrEx>
        <w:tc>
          <w:tcPr>
            <w:tcW w:w="2694" w:type="dxa"/>
          </w:tcPr>
          <w:p w14:paraId="3194812B" w14:textId="1BD3CE10"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1)</w:t>
            </w:r>
          </w:p>
        </w:tc>
        <w:tc>
          <w:tcPr>
            <w:tcW w:w="1709" w:type="dxa"/>
            <w:gridSpan w:val="2"/>
          </w:tcPr>
          <w:p w14:paraId="292C0971" w14:textId="77777777" w:rsidR="004557A2" w:rsidRPr="00B60685" w:rsidRDefault="004557A2" w:rsidP="00F621E8">
            <w:pPr>
              <w:widowControl w:val="0"/>
              <w:tabs>
                <w:tab w:val="left" w:pos="0"/>
              </w:tabs>
              <w:rPr>
                <w:sz w:val="16"/>
                <w:szCs w:val="16"/>
              </w:rPr>
            </w:pPr>
            <w:r w:rsidRPr="00B60685">
              <w:rPr>
                <w:sz w:val="16"/>
                <w:szCs w:val="16"/>
              </w:rPr>
              <w:t>19</w:t>
            </w:r>
            <w:r w:rsidR="001F3962" w:rsidRPr="00B60685">
              <w:rPr>
                <w:sz w:val="16"/>
                <w:szCs w:val="16"/>
              </w:rPr>
              <w:t> </w:t>
            </w:r>
            <w:r w:rsidRPr="00B60685">
              <w:rPr>
                <w:sz w:val="16"/>
                <w:szCs w:val="16"/>
              </w:rPr>
              <w:t>March 2013 (F2013L00497)</w:t>
            </w:r>
          </w:p>
        </w:tc>
        <w:tc>
          <w:tcPr>
            <w:tcW w:w="2118" w:type="dxa"/>
          </w:tcPr>
          <w:p w14:paraId="1972FE15"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2013</w:t>
            </w:r>
          </w:p>
        </w:tc>
        <w:tc>
          <w:tcPr>
            <w:tcW w:w="1843" w:type="dxa"/>
          </w:tcPr>
          <w:p w14:paraId="6B8A30C9"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16FFD513" w14:textId="77777777" w:rsidTr="007E1D9C">
        <w:tblPrEx>
          <w:tblLook w:val="01E0" w:firstRow="1" w:lastRow="1" w:firstColumn="1" w:lastColumn="1" w:noHBand="0" w:noVBand="0"/>
        </w:tblPrEx>
        <w:trPr>
          <w:cantSplit/>
        </w:trPr>
        <w:tc>
          <w:tcPr>
            <w:tcW w:w="2694" w:type="dxa"/>
          </w:tcPr>
          <w:p w14:paraId="234C866C" w14:textId="1B9ACE4B" w:rsidR="004557A2" w:rsidRPr="00B60685" w:rsidRDefault="004557A2" w:rsidP="00F621E8">
            <w:pPr>
              <w:widowControl w:val="0"/>
              <w:tabs>
                <w:tab w:val="left" w:pos="0"/>
              </w:tabs>
              <w:rPr>
                <w:sz w:val="16"/>
                <w:szCs w:val="16"/>
              </w:rPr>
            </w:pPr>
            <w:r w:rsidRPr="00B60685">
              <w:rPr>
                <w:sz w:val="16"/>
                <w:szCs w:val="16"/>
              </w:rPr>
              <w:lastRenderedPageBreak/>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2)</w:t>
            </w:r>
          </w:p>
        </w:tc>
        <w:tc>
          <w:tcPr>
            <w:tcW w:w="1709" w:type="dxa"/>
            <w:gridSpan w:val="2"/>
          </w:tcPr>
          <w:p w14:paraId="49CD9EB9" w14:textId="77777777" w:rsidR="004557A2" w:rsidRPr="00B60685" w:rsidRDefault="004557A2" w:rsidP="00F621E8">
            <w:pPr>
              <w:widowControl w:val="0"/>
              <w:tabs>
                <w:tab w:val="left" w:pos="0"/>
              </w:tabs>
              <w:rPr>
                <w:sz w:val="16"/>
                <w:szCs w:val="16"/>
              </w:rPr>
            </w:pPr>
            <w:r w:rsidRPr="00B60685">
              <w:rPr>
                <w:sz w:val="16"/>
                <w:szCs w:val="16"/>
              </w:rPr>
              <w:t>27</w:t>
            </w:r>
            <w:r w:rsidR="001F3962" w:rsidRPr="00B60685">
              <w:rPr>
                <w:sz w:val="16"/>
                <w:szCs w:val="16"/>
              </w:rPr>
              <w:t> </w:t>
            </w:r>
            <w:r w:rsidRPr="00B60685">
              <w:rPr>
                <w:sz w:val="16"/>
                <w:szCs w:val="16"/>
              </w:rPr>
              <w:t>June 2013 (F2013L01190)</w:t>
            </w:r>
          </w:p>
        </w:tc>
        <w:tc>
          <w:tcPr>
            <w:tcW w:w="2118" w:type="dxa"/>
          </w:tcPr>
          <w:p w14:paraId="704EEF9A" w14:textId="0791206A" w:rsidR="004557A2" w:rsidRPr="00B60685" w:rsidRDefault="00C25A6C" w:rsidP="00F621E8">
            <w:pPr>
              <w:widowControl w:val="0"/>
              <w:tabs>
                <w:tab w:val="left" w:pos="0"/>
              </w:tabs>
              <w:rPr>
                <w:sz w:val="16"/>
                <w:szCs w:val="16"/>
              </w:rPr>
            </w:pPr>
            <w:r w:rsidRPr="00B60685">
              <w:rPr>
                <w:sz w:val="16"/>
                <w:szCs w:val="16"/>
              </w:rPr>
              <w:t>1 July</w:t>
            </w:r>
            <w:r w:rsidR="004557A2" w:rsidRPr="00B60685">
              <w:rPr>
                <w:sz w:val="16"/>
                <w:szCs w:val="16"/>
              </w:rPr>
              <w:t xml:space="preserve"> 2013</w:t>
            </w:r>
          </w:p>
        </w:tc>
        <w:tc>
          <w:tcPr>
            <w:tcW w:w="1843" w:type="dxa"/>
          </w:tcPr>
          <w:p w14:paraId="1F4AE354"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DD49CF8" w14:textId="77777777" w:rsidTr="007E1D9C">
        <w:tblPrEx>
          <w:tblLook w:val="01E0" w:firstRow="1" w:lastRow="1" w:firstColumn="1" w:lastColumn="1" w:noHBand="0" w:noVBand="0"/>
        </w:tblPrEx>
        <w:tc>
          <w:tcPr>
            <w:tcW w:w="2694" w:type="dxa"/>
            <w:tcBorders>
              <w:bottom w:val="single" w:sz="4" w:space="0" w:color="auto"/>
            </w:tcBorders>
          </w:tcPr>
          <w:p w14:paraId="6F9DFF49" w14:textId="2B5B5F04"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3)</w:t>
            </w:r>
          </w:p>
        </w:tc>
        <w:tc>
          <w:tcPr>
            <w:tcW w:w="1709" w:type="dxa"/>
            <w:gridSpan w:val="2"/>
            <w:tcBorders>
              <w:bottom w:val="single" w:sz="4" w:space="0" w:color="auto"/>
            </w:tcBorders>
          </w:tcPr>
          <w:p w14:paraId="1B577501" w14:textId="77777777" w:rsidR="004557A2" w:rsidRPr="00B60685" w:rsidRDefault="004557A2" w:rsidP="00F84EE8">
            <w:pPr>
              <w:widowControl w:val="0"/>
              <w:tabs>
                <w:tab w:val="left" w:pos="0"/>
              </w:tabs>
              <w:rPr>
                <w:sz w:val="16"/>
                <w:szCs w:val="16"/>
              </w:rPr>
            </w:pPr>
            <w:r w:rsidRPr="00B60685">
              <w:rPr>
                <w:sz w:val="16"/>
                <w:szCs w:val="16"/>
              </w:rPr>
              <w:t>4</w:t>
            </w:r>
            <w:r w:rsidR="001F3962" w:rsidRPr="00B60685">
              <w:rPr>
                <w:sz w:val="16"/>
                <w:szCs w:val="16"/>
              </w:rPr>
              <w:t> </w:t>
            </w:r>
            <w:r w:rsidRPr="00B60685">
              <w:rPr>
                <w:sz w:val="16"/>
                <w:szCs w:val="16"/>
              </w:rPr>
              <w:t>July 2013 (F2013L01321)</w:t>
            </w:r>
          </w:p>
        </w:tc>
        <w:tc>
          <w:tcPr>
            <w:tcW w:w="2118" w:type="dxa"/>
            <w:tcBorders>
              <w:bottom w:val="single" w:sz="4" w:space="0" w:color="auto"/>
            </w:tcBorders>
          </w:tcPr>
          <w:p w14:paraId="053066FB" w14:textId="4F40309F" w:rsidR="004557A2" w:rsidRPr="00B60685" w:rsidRDefault="00C25A6C" w:rsidP="00F621E8">
            <w:pPr>
              <w:widowControl w:val="0"/>
              <w:tabs>
                <w:tab w:val="left" w:pos="0"/>
              </w:tabs>
              <w:rPr>
                <w:sz w:val="16"/>
                <w:szCs w:val="16"/>
              </w:rPr>
            </w:pPr>
            <w:r w:rsidRPr="00B60685">
              <w:rPr>
                <w:sz w:val="16"/>
                <w:szCs w:val="16"/>
              </w:rPr>
              <w:t>5 July</w:t>
            </w:r>
            <w:r w:rsidR="004557A2" w:rsidRPr="00B60685">
              <w:rPr>
                <w:sz w:val="16"/>
                <w:szCs w:val="16"/>
              </w:rPr>
              <w:t xml:space="preserve"> 2013</w:t>
            </w:r>
          </w:p>
        </w:tc>
        <w:tc>
          <w:tcPr>
            <w:tcW w:w="1843" w:type="dxa"/>
            <w:tcBorders>
              <w:bottom w:val="single" w:sz="4" w:space="0" w:color="auto"/>
            </w:tcBorders>
          </w:tcPr>
          <w:p w14:paraId="2CEB66D4"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D5B6797" w14:textId="77777777" w:rsidTr="007E1D9C">
        <w:tblPrEx>
          <w:tblLook w:val="01E0" w:firstRow="1" w:lastRow="1" w:firstColumn="1" w:lastColumn="1" w:noHBand="0" w:noVBand="0"/>
        </w:tblPrEx>
        <w:tc>
          <w:tcPr>
            <w:tcW w:w="2694" w:type="dxa"/>
            <w:tcBorders>
              <w:top w:val="single" w:sz="4" w:space="0" w:color="auto"/>
            </w:tcBorders>
            <w:shd w:val="clear" w:color="auto" w:fill="auto"/>
          </w:tcPr>
          <w:p w14:paraId="4096BAA6" w14:textId="4C134DC4" w:rsidR="004557A2" w:rsidRPr="00B60685" w:rsidRDefault="004557A2" w:rsidP="00B545E0">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4)</w:t>
            </w:r>
          </w:p>
        </w:tc>
        <w:tc>
          <w:tcPr>
            <w:tcW w:w="1709" w:type="dxa"/>
            <w:gridSpan w:val="2"/>
            <w:tcBorders>
              <w:top w:val="single" w:sz="4" w:space="0" w:color="auto"/>
            </w:tcBorders>
            <w:shd w:val="clear" w:color="auto" w:fill="auto"/>
          </w:tcPr>
          <w:p w14:paraId="71834300" w14:textId="77777777" w:rsidR="004557A2" w:rsidRPr="00B60685" w:rsidRDefault="004557A2" w:rsidP="004557A2">
            <w:pPr>
              <w:keepNext/>
              <w:widowControl w:val="0"/>
              <w:tabs>
                <w:tab w:val="left" w:pos="0"/>
              </w:tabs>
              <w:rPr>
                <w:sz w:val="16"/>
                <w:szCs w:val="16"/>
              </w:rPr>
            </w:pPr>
            <w:r w:rsidRPr="00B60685">
              <w:rPr>
                <w:sz w:val="16"/>
                <w:szCs w:val="16"/>
              </w:rPr>
              <w:t>19</w:t>
            </w:r>
            <w:r w:rsidR="001F3962" w:rsidRPr="00B60685">
              <w:rPr>
                <w:sz w:val="16"/>
                <w:szCs w:val="16"/>
              </w:rPr>
              <w:t> </w:t>
            </w:r>
            <w:r w:rsidRPr="00B60685">
              <w:rPr>
                <w:sz w:val="16"/>
                <w:szCs w:val="16"/>
              </w:rPr>
              <w:t>September 2013 (F2013L01714)</w:t>
            </w:r>
          </w:p>
        </w:tc>
        <w:tc>
          <w:tcPr>
            <w:tcW w:w="2118" w:type="dxa"/>
            <w:tcBorders>
              <w:top w:val="single" w:sz="4" w:space="0" w:color="auto"/>
            </w:tcBorders>
            <w:shd w:val="clear" w:color="auto" w:fill="auto"/>
          </w:tcPr>
          <w:p w14:paraId="53AE48E4" w14:textId="77777777" w:rsidR="004557A2" w:rsidRPr="00B60685" w:rsidRDefault="004557A2" w:rsidP="004557A2">
            <w:pPr>
              <w:keepNext/>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2013</w:t>
            </w:r>
          </w:p>
        </w:tc>
        <w:tc>
          <w:tcPr>
            <w:tcW w:w="1843" w:type="dxa"/>
            <w:tcBorders>
              <w:top w:val="single" w:sz="4" w:space="0" w:color="auto"/>
            </w:tcBorders>
            <w:shd w:val="clear" w:color="auto" w:fill="auto"/>
          </w:tcPr>
          <w:p w14:paraId="602F3043"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1745C5B" w14:textId="77777777" w:rsidTr="007E1D9C">
        <w:tblPrEx>
          <w:tblLook w:val="01E0" w:firstRow="1" w:lastRow="1" w:firstColumn="1" w:lastColumn="1" w:noHBand="0" w:noVBand="0"/>
        </w:tblPrEx>
        <w:tc>
          <w:tcPr>
            <w:tcW w:w="2694" w:type="dxa"/>
          </w:tcPr>
          <w:p w14:paraId="06A1B8E4" w14:textId="2D6E0F90"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5)</w:t>
            </w:r>
          </w:p>
        </w:tc>
        <w:tc>
          <w:tcPr>
            <w:tcW w:w="1709" w:type="dxa"/>
            <w:gridSpan w:val="2"/>
          </w:tcPr>
          <w:p w14:paraId="053EBCAD" w14:textId="77777777" w:rsidR="004557A2" w:rsidRPr="00B60685" w:rsidRDefault="004557A2" w:rsidP="00F621E8">
            <w:pPr>
              <w:widowControl w:val="0"/>
              <w:tabs>
                <w:tab w:val="left" w:pos="0"/>
              </w:tabs>
              <w:rPr>
                <w:sz w:val="16"/>
                <w:szCs w:val="16"/>
              </w:rPr>
            </w:pPr>
            <w:r w:rsidRPr="00B60685">
              <w:rPr>
                <w:sz w:val="16"/>
                <w:szCs w:val="16"/>
              </w:rPr>
              <w:t>27</w:t>
            </w:r>
            <w:r w:rsidR="001F3962" w:rsidRPr="00B60685">
              <w:rPr>
                <w:sz w:val="16"/>
                <w:szCs w:val="16"/>
              </w:rPr>
              <w:t> </w:t>
            </w:r>
            <w:r w:rsidRPr="00B60685">
              <w:rPr>
                <w:sz w:val="16"/>
                <w:szCs w:val="16"/>
              </w:rPr>
              <w:t>September 2013 (F2013L01714)</w:t>
            </w:r>
          </w:p>
        </w:tc>
        <w:tc>
          <w:tcPr>
            <w:tcW w:w="2118" w:type="dxa"/>
          </w:tcPr>
          <w:p w14:paraId="52D8F504"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October 2013</w:t>
            </w:r>
          </w:p>
        </w:tc>
        <w:tc>
          <w:tcPr>
            <w:tcW w:w="1843" w:type="dxa"/>
          </w:tcPr>
          <w:p w14:paraId="683C6ED2"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E43884C" w14:textId="77777777" w:rsidTr="007E1D9C">
        <w:tblPrEx>
          <w:tblLook w:val="01E0" w:firstRow="1" w:lastRow="1" w:firstColumn="1" w:lastColumn="1" w:noHBand="0" w:noVBand="0"/>
        </w:tblPrEx>
        <w:tc>
          <w:tcPr>
            <w:tcW w:w="2694" w:type="dxa"/>
          </w:tcPr>
          <w:p w14:paraId="180808BF" w14:textId="301AAA34"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6)</w:t>
            </w:r>
          </w:p>
        </w:tc>
        <w:tc>
          <w:tcPr>
            <w:tcW w:w="1709" w:type="dxa"/>
            <w:gridSpan w:val="2"/>
          </w:tcPr>
          <w:p w14:paraId="07443A44" w14:textId="77777777" w:rsidR="004557A2" w:rsidRPr="00B60685" w:rsidRDefault="004557A2" w:rsidP="000B6EDE">
            <w:pPr>
              <w:widowControl w:val="0"/>
              <w:tabs>
                <w:tab w:val="left" w:pos="0"/>
              </w:tabs>
              <w:rPr>
                <w:sz w:val="16"/>
                <w:szCs w:val="16"/>
              </w:rPr>
            </w:pPr>
            <w:r w:rsidRPr="00B60685">
              <w:rPr>
                <w:sz w:val="16"/>
                <w:szCs w:val="16"/>
              </w:rPr>
              <w:t>31</w:t>
            </w:r>
            <w:r w:rsidR="001F3962" w:rsidRPr="00B60685">
              <w:rPr>
                <w:sz w:val="16"/>
                <w:szCs w:val="16"/>
              </w:rPr>
              <w:t> </w:t>
            </w:r>
            <w:r w:rsidRPr="00B60685">
              <w:rPr>
                <w:sz w:val="16"/>
                <w:szCs w:val="16"/>
              </w:rPr>
              <w:t>October 2013 (F2</w:t>
            </w:r>
            <w:r w:rsidR="00B45E4C" w:rsidRPr="00B60685">
              <w:rPr>
                <w:sz w:val="16"/>
                <w:szCs w:val="16"/>
              </w:rPr>
              <w:t>013L01866)</w:t>
            </w:r>
          </w:p>
        </w:tc>
        <w:tc>
          <w:tcPr>
            <w:tcW w:w="2118" w:type="dxa"/>
          </w:tcPr>
          <w:p w14:paraId="5F7C02FD"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2013</w:t>
            </w:r>
          </w:p>
        </w:tc>
        <w:tc>
          <w:tcPr>
            <w:tcW w:w="1843" w:type="dxa"/>
          </w:tcPr>
          <w:p w14:paraId="338B9E45"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88C1309" w14:textId="77777777" w:rsidTr="007E1D9C">
        <w:tblPrEx>
          <w:tblLook w:val="01E0" w:firstRow="1" w:lastRow="1" w:firstColumn="1" w:lastColumn="1" w:noHBand="0" w:noVBand="0"/>
        </w:tblPrEx>
        <w:tc>
          <w:tcPr>
            <w:tcW w:w="2694" w:type="dxa"/>
          </w:tcPr>
          <w:p w14:paraId="4FD08D2C" w14:textId="4B2FF417"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013 (No.</w:t>
            </w:r>
            <w:r w:rsidR="001F3962" w:rsidRPr="00B60685">
              <w:rPr>
                <w:sz w:val="16"/>
                <w:szCs w:val="16"/>
              </w:rPr>
              <w:t> </w:t>
            </w:r>
            <w:r w:rsidRPr="00B60685">
              <w:rPr>
                <w:sz w:val="16"/>
                <w:szCs w:val="16"/>
              </w:rPr>
              <w:t>7)</w:t>
            </w:r>
          </w:p>
        </w:tc>
        <w:tc>
          <w:tcPr>
            <w:tcW w:w="1709" w:type="dxa"/>
            <w:gridSpan w:val="2"/>
          </w:tcPr>
          <w:p w14:paraId="0EC4A85B" w14:textId="77777777" w:rsidR="004557A2" w:rsidRPr="00B60685" w:rsidRDefault="004557A2" w:rsidP="00F621E8">
            <w:pPr>
              <w:widowControl w:val="0"/>
              <w:tabs>
                <w:tab w:val="left" w:pos="0"/>
              </w:tabs>
              <w:rPr>
                <w:sz w:val="16"/>
                <w:szCs w:val="16"/>
              </w:rPr>
            </w:pPr>
            <w:r w:rsidRPr="00B60685">
              <w:rPr>
                <w:sz w:val="16"/>
                <w:szCs w:val="16"/>
              </w:rPr>
              <w:t>16</w:t>
            </w:r>
            <w:r w:rsidR="001F3962" w:rsidRPr="00B60685">
              <w:rPr>
                <w:sz w:val="16"/>
                <w:szCs w:val="16"/>
              </w:rPr>
              <w:t> </w:t>
            </w:r>
            <w:r w:rsidRPr="00B60685">
              <w:rPr>
                <w:sz w:val="16"/>
                <w:szCs w:val="16"/>
              </w:rPr>
              <w:t xml:space="preserve">December 2013 </w:t>
            </w:r>
            <w:r w:rsidRPr="00B60685">
              <w:rPr>
                <w:sz w:val="16"/>
                <w:szCs w:val="16"/>
                <w:lang w:eastAsia="en-AU"/>
              </w:rPr>
              <w:t>(F2013L02113)</w:t>
            </w:r>
          </w:p>
        </w:tc>
        <w:tc>
          <w:tcPr>
            <w:tcW w:w="2118" w:type="dxa"/>
          </w:tcPr>
          <w:p w14:paraId="297B5698" w14:textId="6C88159D" w:rsidR="004557A2" w:rsidRPr="00B60685" w:rsidRDefault="00C25A6C" w:rsidP="00F621E8">
            <w:pPr>
              <w:widowControl w:val="0"/>
              <w:tabs>
                <w:tab w:val="left" w:pos="0"/>
              </w:tabs>
              <w:rPr>
                <w:sz w:val="16"/>
                <w:szCs w:val="16"/>
              </w:rPr>
            </w:pPr>
            <w:r w:rsidRPr="00B60685">
              <w:rPr>
                <w:sz w:val="16"/>
                <w:szCs w:val="16"/>
              </w:rPr>
              <w:t>1 January</w:t>
            </w:r>
            <w:r w:rsidR="004557A2" w:rsidRPr="00B60685">
              <w:rPr>
                <w:sz w:val="16"/>
                <w:szCs w:val="16"/>
              </w:rPr>
              <w:t xml:space="preserve"> 2014</w:t>
            </w:r>
          </w:p>
        </w:tc>
        <w:tc>
          <w:tcPr>
            <w:tcW w:w="1843" w:type="dxa"/>
          </w:tcPr>
          <w:p w14:paraId="7BB5CD26"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C963F60" w14:textId="77777777" w:rsidTr="007E1D9C">
        <w:tblPrEx>
          <w:tblLook w:val="01E0" w:firstRow="1" w:lastRow="1" w:firstColumn="1" w:lastColumn="1" w:noHBand="0" w:noVBand="0"/>
        </w:tblPrEx>
        <w:tc>
          <w:tcPr>
            <w:tcW w:w="2694" w:type="dxa"/>
          </w:tcPr>
          <w:p w14:paraId="00C2E6DD" w14:textId="572F3E8B"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014 (No.</w:t>
            </w:r>
            <w:r w:rsidR="001F3962" w:rsidRPr="00B60685">
              <w:rPr>
                <w:sz w:val="16"/>
                <w:szCs w:val="16"/>
              </w:rPr>
              <w:t> </w:t>
            </w:r>
            <w:r w:rsidRPr="00B60685">
              <w:rPr>
                <w:sz w:val="16"/>
                <w:szCs w:val="16"/>
              </w:rPr>
              <w:t>1)</w:t>
            </w:r>
          </w:p>
        </w:tc>
        <w:tc>
          <w:tcPr>
            <w:tcW w:w="1709" w:type="dxa"/>
            <w:gridSpan w:val="2"/>
          </w:tcPr>
          <w:p w14:paraId="501F4E4D" w14:textId="77777777" w:rsidR="004557A2" w:rsidRPr="00B60685" w:rsidRDefault="004557A2" w:rsidP="00F621E8">
            <w:pPr>
              <w:widowControl w:val="0"/>
              <w:tabs>
                <w:tab w:val="left" w:pos="0"/>
              </w:tabs>
              <w:rPr>
                <w:sz w:val="16"/>
                <w:szCs w:val="16"/>
              </w:rPr>
            </w:pPr>
            <w:r w:rsidRPr="00B60685">
              <w:rPr>
                <w:sz w:val="16"/>
                <w:szCs w:val="16"/>
              </w:rPr>
              <w:t>19</w:t>
            </w:r>
            <w:r w:rsidR="001F3962" w:rsidRPr="00B60685">
              <w:rPr>
                <w:sz w:val="16"/>
                <w:szCs w:val="16"/>
              </w:rPr>
              <w:t> </w:t>
            </w:r>
            <w:r w:rsidRPr="00B60685">
              <w:rPr>
                <w:sz w:val="16"/>
                <w:szCs w:val="16"/>
              </w:rPr>
              <w:t xml:space="preserve">March 2014 </w:t>
            </w:r>
            <w:r w:rsidRPr="00B60685">
              <w:rPr>
                <w:sz w:val="16"/>
                <w:szCs w:val="16"/>
                <w:lang w:eastAsia="en-AU"/>
              </w:rPr>
              <w:t>(F2014L00309)</w:t>
            </w:r>
          </w:p>
        </w:tc>
        <w:tc>
          <w:tcPr>
            <w:tcW w:w="2118" w:type="dxa"/>
          </w:tcPr>
          <w:p w14:paraId="5C0BCBA5"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2014</w:t>
            </w:r>
          </w:p>
        </w:tc>
        <w:tc>
          <w:tcPr>
            <w:tcW w:w="1843" w:type="dxa"/>
          </w:tcPr>
          <w:p w14:paraId="4B905EEB"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18838701" w14:textId="77777777" w:rsidTr="007E1D9C">
        <w:tblPrEx>
          <w:tblLook w:val="01E0" w:firstRow="1" w:lastRow="1" w:firstColumn="1" w:lastColumn="1" w:noHBand="0" w:noVBand="0"/>
        </w:tblPrEx>
        <w:tc>
          <w:tcPr>
            <w:tcW w:w="2694" w:type="dxa"/>
          </w:tcPr>
          <w:p w14:paraId="2B0A3632" w14:textId="0C891E9C"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014 (No.</w:t>
            </w:r>
            <w:r w:rsidR="001F3962" w:rsidRPr="00B60685">
              <w:rPr>
                <w:sz w:val="16"/>
                <w:szCs w:val="16"/>
              </w:rPr>
              <w:t> </w:t>
            </w:r>
            <w:r w:rsidRPr="00B60685">
              <w:rPr>
                <w:sz w:val="16"/>
                <w:szCs w:val="16"/>
              </w:rPr>
              <w:t>2)</w:t>
            </w:r>
          </w:p>
        </w:tc>
        <w:tc>
          <w:tcPr>
            <w:tcW w:w="1709" w:type="dxa"/>
            <w:gridSpan w:val="2"/>
          </w:tcPr>
          <w:p w14:paraId="41CDDA6E" w14:textId="77777777" w:rsidR="004557A2" w:rsidRPr="00B60685" w:rsidRDefault="004557A2" w:rsidP="00F84EE8">
            <w:pPr>
              <w:widowControl w:val="0"/>
              <w:tabs>
                <w:tab w:val="left" w:pos="0"/>
              </w:tabs>
              <w:rPr>
                <w:sz w:val="16"/>
                <w:szCs w:val="16"/>
              </w:rPr>
            </w:pPr>
            <w:r w:rsidRPr="00B60685">
              <w:rPr>
                <w:sz w:val="16"/>
                <w:szCs w:val="16"/>
              </w:rPr>
              <w:t>24</w:t>
            </w:r>
            <w:r w:rsidR="001F3962" w:rsidRPr="00B60685">
              <w:rPr>
                <w:sz w:val="16"/>
                <w:szCs w:val="16"/>
              </w:rPr>
              <w:t> </w:t>
            </w:r>
            <w:r w:rsidRPr="00B60685">
              <w:rPr>
                <w:sz w:val="16"/>
                <w:szCs w:val="16"/>
              </w:rPr>
              <w:t xml:space="preserve">June 2014 </w:t>
            </w:r>
            <w:r w:rsidRPr="00B60685">
              <w:rPr>
                <w:sz w:val="16"/>
                <w:szCs w:val="16"/>
                <w:lang w:eastAsia="en-AU"/>
              </w:rPr>
              <w:t>(F2014L00801)</w:t>
            </w:r>
          </w:p>
        </w:tc>
        <w:tc>
          <w:tcPr>
            <w:tcW w:w="2118" w:type="dxa"/>
          </w:tcPr>
          <w:p w14:paraId="114185A1" w14:textId="29478A95" w:rsidR="004557A2" w:rsidRPr="00B60685" w:rsidRDefault="00C25A6C" w:rsidP="00F621E8">
            <w:pPr>
              <w:widowControl w:val="0"/>
              <w:tabs>
                <w:tab w:val="left" w:pos="0"/>
              </w:tabs>
              <w:rPr>
                <w:sz w:val="16"/>
                <w:szCs w:val="16"/>
              </w:rPr>
            </w:pPr>
            <w:r w:rsidRPr="00B60685">
              <w:rPr>
                <w:sz w:val="16"/>
                <w:szCs w:val="16"/>
              </w:rPr>
              <w:t>1 July</w:t>
            </w:r>
            <w:r w:rsidR="004557A2" w:rsidRPr="00B60685">
              <w:rPr>
                <w:sz w:val="16"/>
                <w:szCs w:val="16"/>
              </w:rPr>
              <w:t xml:space="preserve"> 2014</w:t>
            </w:r>
          </w:p>
        </w:tc>
        <w:tc>
          <w:tcPr>
            <w:tcW w:w="1843" w:type="dxa"/>
          </w:tcPr>
          <w:p w14:paraId="19B038E6"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7F4DD53" w14:textId="77777777" w:rsidTr="007E1D9C">
        <w:tblPrEx>
          <w:tblLook w:val="01E0" w:firstRow="1" w:lastRow="1" w:firstColumn="1" w:lastColumn="1" w:noHBand="0" w:noVBand="0"/>
        </w:tblPrEx>
        <w:tc>
          <w:tcPr>
            <w:tcW w:w="2694" w:type="dxa"/>
          </w:tcPr>
          <w:p w14:paraId="08DEF4BA" w14:textId="4550A85C"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014 (No.</w:t>
            </w:r>
            <w:r w:rsidR="001F3962" w:rsidRPr="00B60685">
              <w:rPr>
                <w:sz w:val="16"/>
                <w:szCs w:val="16"/>
              </w:rPr>
              <w:t> </w:t>
            </w:r>
            <w:r w:rsidRPr="00B60685">
              <w:rPr>
                <w:sz w:val="16"/>
                <w:szCs w:val="16"/>
              </w:rPr>
              <w:t>3)</w:t>
            </w:r>
          </w:p>
        </w:tc>
        <w:tc>
          <w:tcPr>
            <w:tcW w:w="1709" w:type="dxa"/>
            <w:gridSpan w:val="2"/>
          </w:tcPr>
          <w:p w14:paraId="6C5F425C" w14:textId="77777777" w:rsidR="004557A2" w:rsidRPr="00B60685" w:rsidRDefault="004557A2" w:rsidP="00F621E8">
            <w:pPr>
              <w:widowControl w:val="0"/>
              <w:tabs>
                <w:tab w:val="left" w:pos="0"/>
              </w:tabs>
              <w:rPr>
                <w:sz w:val="16"/>
                <w:szCs w:val="16"/>
              </w:rPr>
            </w:pPr>
            <w:r w:rsidRPr="00B60685">
              <w:rPr>
                <w:sz w:val="16"/>
                <w:szCs w:val="16"/>
              </w:rPr>
              <w:t>23</w:t>
            </w:r>
            <w:r w:rsidR="001F3962" w:rsidRPr="00B60685">
              <w:rPr>
                <w:sz w:val="16"/>
                <w:szCs w:val="16"/>
              </w:rPr>
              <w:t> </w:t>
            </w:r>
            <w:r w:rsidRPr="00B60685">
              <w:rPr>
                <w:sz w:val="16"/>
                <w:szCs w:val="16"/>
              </w:rPr>
              <w:t xml:space="preserve">July 2014 </w:t>
            </w:r>
            <w:r w:rsidRPr="00B60685">
              <w:rPr>
                <w:sz w:val="16"/>
                <w:szCs w:val="16"/>
                <w:lang w:eastAsia="en-AU"/>
              </w:rPr>
              <w:t>(F2014L01016)</w:t>
            </w:r>
          </w:p>
        </w:tc>
        <w:tc>
          <w:tcPr>
            <w:tcW w:w="2118" w:type="dxa"/>
          </w:tcPr>
          <w:p w14:paraId="1D81A581" w14:textId="77777777" w:rsidR="004557A2" w:rsidRPr="00B60685" w:rsidRDefault="004557A2" w:rsidP="00F621E8">
            <w:pPr>
              <w:widowControl w:val="0"/>
              <w:tabs>
                <w:tab w:val="left" w:pos="0"/>
              </w:tabs>
              <w:rPr>
                <w:sz w:val="16"/>
                <w:szCs w:val="16"/>
              </w:rPr>
            </w:pPr>
            <w:r w:rsidRPr="00B60685">
              <w:rPr>
                <w:sz w:val="16"/>
                <w:szCs w:val="16"/>
              </w:rPr>
              <w:t>24</w:t>
            </w:r>
            <w:r w:rsidR="001F3962" w:rsidRPr="00B60685">
              <w:rPr>
                <w:sz w:val="16"/>
                <w:szCs w:val="16"/>
              </w:rPr>
              <w:t> </w:t>
            </w:r>
            <w:r w:rsidRPr="00B60685">
              <w:rPr>
                <w:sz w:val="16"/>
                <w:szCs w:val="16"/>
              </w:rPr>
              <w:t>July 2014</w:t>
            </w:r>
          </w:p>
        </w:tc>
        <w:tc>
          <w:tcPr>
            <w:tcW w:w="1843" w:type="dxa"/>
          </w:tcPr>
          <w:p w14:paraId="11B716DD"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D6ACE99" w14:textId="77777777" w:rsidTr="007E1D9C">
        <w:tblPrEx>
          <w:tblLook w:val="01E0" w:firstRow="1" w:lastRow="1" w:firstColumn="1" w:lastColumn="1" w:noHBand="0" w:noVBand="0"/>
        </w:tblPrEx>
        <w:tc>
          <w:tcPr>
            <w:tcW w:w="2694" w:type="dxa"/>
          </w:tcPr>
          <w:p w14:paraId="47DB861B" w14:textId="366F10BD"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014 (No.</w:t>
            </w:r>
            <w:r w:rsidR="001F3962" w:rsidRPr="00B60685">
              <w:rPr>
                <w:sz w:val="16"/>
                <w:szCs w:val="16"/>
              </w:rPr>
              <w:t> </w:t>
            </w:r>
            <w:r w:rsidRPr="00B60685">
              <w:rPr>
                <w:sz w:val="16"/>
                <w:szCs w:val="16"/>
              </w:rPr>
              <w:t>4)</w:t>
            </w:r>
          </w:p>
        </w:tc>
        <w:tc>
          <w:tcPr>
            <w:tcW w:w="1709" w:type="dxa"/>
            <w:gridSpan w:val="2"/>
          </w:tcPr>
          <w:p w14:paraId="4BB48230" w14:textId="77777777" w:rsidR="004557A2" w:rsidRPr="00B60685" w:rsidRDefault="004557A2" w:rsidP="00F621E8">
            <w:pPr>
              <w:widowControl w:val="0"/>
              <w:tabs>
                <w:tab w:val="left" w:pos="0"/>
              </w:tabs>
              <w:rPr>
                <w:sz w:val="16"/>
                <w:szCs w:val="16"/>
              </w:rPr>
            </w:pPr>
            <w:r w:rsidRPr="00B60685">
              <w:rPr>
                <w:sz w:val="16"/>
                <w:szCs w:val="16"/>
              </w:rPr>
              <w:t>17</w:t>
            </w:r>
            <w:r w:rsidR="001F3962" w:rsidRPr="00B60685">
              <w:rPr>
                <w:sz w:val="16"/>
                <w:szCs w:val="16"/>
              </w:rPr>
              <w:t> </w:t>
            </w:r>
            <w:r w:rsidRPr="00B60685">
              <w:rPr>
                <w:sz w:val="16"/>
                <w:szCs w:val="16"/>
              </w:rPr>
              <w:t xml:space="preserve">September 2014 </w:t>
            </w:r>
            <w:r w:rsidRPr="00B60685">
              <w:rPr>
                <w:sz w:val="16"/>
                <w:szCs w:val="16"/>
                <w:lang w:eastAsia="en-AU"/>
              </w:rPr>
              <w:t>(F2014L01235)</w:t>
            </w:r>
          </w:p>
        </w:tc>
        <w:tc>
          <w:tcPr>
            <w:tcW w:w="2118" w:type="dxa"/>
          </w:tcPr>
          <w:p w14:paraId="66F3571B"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2014</w:t>
            </w:r>
          </w:p>
        </w:tc>
        <w:tc>
          <w:tcPr>
            <w:tcW w:w="1843" w:type="dxa"/>
          </w:tcPr>
          <w:p w14:paraId="2061A7B0"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295888EE" w14:textId="77777777" w:rsidTr="007E1D9C">
        <w:tblPrEx>
          <w:tblLook w:val="01E0" w:firstRow="1" w:lastRow="1" w:firstColumn="1" w:lastColumn="1" w:noHBand="0" w:noVBand="0"/>
        </w:tblPrEx>
        <w:tc>
          <w:tcPr>
            <w:tcW w:w="2694" w:type="dxa"/>
          </w:tcPr>
          <w:p w14:paraId="65849E3E" w14:textId="41D449D8"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014 (No.</w:t>
            </w:r>
            <w:r w:rsidR="001F3962" w:rsidRPr="00B60685">
              <w:rPr>
                <w:sz w:val="16"/>
                <w:szCs w:val="16"/>
              </w:rPr>
              <w:t> </w:t>
            </w:r>
            <w:r w:rsidRPr="00B60685">
              <w:rPr>
                <w:sz w:val="16"/>
                <w:szCs w:val="16"/>
              </w:rPr>
              <w:t>5)</w:t>
            </w:r>
          </w:p>
        </w:tc>
        <w:tc>
          <w:tcPr>
            <w:tcW w:w="1709" w:type="dxa"/>
            <w:gridSpan w:val="2"/>
          </w:tcPr>
          <w:p w14:paraId="2BB7A87C" w14:textId="77777777" w:rsidR="004557A2" w:rsidRPr="00B60685" w:rsidRDefault="004557A2" w:rsidP="00F621E8">
            <w:pPr>
              <w:widowControl w:val="0"/>
              <w:tabs>
                <w:tab w:val="left" w:pos="0"/>
              </w:tabs>
              <w:rPr>
                <w:sz w:val="16"/>
                <w:szCs w:val="16"/>
              </w:rPr>
            </w:pPr>
            <w:r w:rsidRPr="00B60685">
              <w:rPr>
                <w:sz w:val="16"/>
                <w:szCs w:val="16"/>
              </w:rPr>
              <w:t>29</w:t>
            </w:r>
            <w:r w:rsidR="001F3962" w:rsidRPr="00B60685">
              <w:rPr>
                <w:sz w:val="16"/>
                <w:szCs w:val="16"/>
              </w:rPr>
              <w:t> </w:t>
            </w:r>
            <w:r w:rsidRPr="00B60685">
              <w:rPr>
                <w:sz w:val="16"/>
                <w:szCs w:val="16"/>
              </w:rPr>
              <w:t xml:space="preserve">October 2014 </w:t>
            </w:r>
            <w:r w:rsidRPr="00B60685">
              <w:rPr>
                <w:sz w:val="16"/>
                <w:szCs w:val="16"/>
                <w:lang w:eastAsia="en-AU"/>
              </w:rPr>
              <w:t>(F2014L01434)</w:t>
            </w:r>
          </w:p>
        </w:tc>
        <w:tc>
          <w:tcPr>
            <w:tcW w:w="2118" w:type="dxa"/>
          </w:tcPr>
          <w:p w14:paraId="3FC76F78"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2014</w:t>
            </w:r>
          </w:p>
        </w:tc>
        <w:tc>
          <w:tcPr>
            <w:tcW w:w="1843" w:type="dxa"/>
          </w:tcPr>
          <w:p w14:paraId="610C20F0"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686FFB82" w14:textId="77777777" w:rsidTr="007E1D9C">
        <w:tblPrEx>
          <w:tblLook w:val="01E0" w:firstRow="1" w:lastRow="1" w:firstColumn="1" w:lastColumn="1" w:noHBand="0" w:noVBand="0"/>
        </w:tblPrEx>
        <w:tc>
          <w:tcPr>
            <w:tcW w:w="2694" w:type="dxa"/>
          </w:tcPr>
          <w:p w14:paraId="4489E1F6" w14:textId="11B8CDC1"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014 (No.</w:t>
            </w:r>
            <w:r w:rsidR="001F3962" w:rsidRPr="00B60685">
              <w:rPr>
                <w:sz w:val="16"/>
                <w:szCs w:val="16"/>
              </w:rPr>
              <w:t> </w:t>
            </w:r>
            <w:r w:rsidRPr="00B60685">
              <w:rPr>
                <w:sz w:val="16"/>
                <w:szCs w:val="16"/>
              </w:rPr>
              <w:t>6)</w:t>
            </w:r>
          </w:p>
        </w:tc>
        <w:tc>
          <w:tcPr>
            <w:tcW w:w="1709" w:type="dxa"/>
            <w:gridSpan w:val="2"/>
          </w:tcPr>
          <w:p w14:paraId="78AE697D" w14:textId="77777777" w:rsidR="004557A2" w:rsidRPr="00B60685" w:rsidRDefault="004557A2" w:rsidP="00F621E8">
            <w:pPr>
              <w:widowControl w:val="0"/>
              <w:tabs>
                <w:tab w:val="left" w:pos="0"/>
              </w:tabs>
              <w:rPr>
                <w:sz w:val="16"/>
                <w:szCs w:val="16"/>
              </w:rPr>
            </w:pPr>
            <w:r w:rsidRPr="00B60685">
              <w:rPr>
                <w:sz w:val="16"/>
                <w:szCs w:val="16"/>
              </w:rPr>
              <w:t>22</w:t>
            </w:r>
            <w:r w:rsidR="001F3962" w:rsidRPr="00B60685">
              <w:rPr>
                <w:sz w:val="16"/>
                <w:szCs w:val="16"/>
              </w:rPr>
              <w:t> </w:t>
            </w:r>
            <w:r w:rsidRPr="00B60685">
              <w:rPr>
                <w:sz w:val="16"/>
                <w:szCs w:val="16"/>
              </w:rPr>
              <w:t xml:space="preserve">December 2014 </w:t>
            </w:r>
            <w:r w:rsidRPr="00B60685">
              <w:rPr>
                <w:sz w:val="16"/>
                <w:szCs w:val="16"/>
                <w:lang w:eastAsia="en-AU"/>
              </w:rPr>
              <w:t>(F2014L01775)</w:t>
            </w:r>
          </w:p>
        </w:tc>
        <w:tc>
          <w:tcPr>
            <w:tcW w:w="2118" w:type="dxa"/>
          </w:tcPr>
          <w:p w14:paraId="5611D96B" w14:textId="3B2EEFCF" w:rsidR="004557A2" w:rsidRPr="00B60685" w:rsidRDefault="00C25A6C" w:rsidP="00F621E8">
            <w:pPr>
              <w:widowControl w:val="0"/>
              <w:tabs>
                <w:tab w:val="left" w:pos="0"/>
              </w:tabs>
              <w:rPr>
                <w:sz w:val="16"/>
                <w:szCs w:val="16"/>
              </w:rPr>
            </w:pPr>
            <w:r w:rsidRPr="00B60685">
              <w:rPr>
                <w:sz w:val="16"/>
                <w:szCs w:val="16"/>
              </w:rPr>
              <w:t>1 January</w:t>
            </w:r>
            <w:r w:rsidR="004557A2" w:rsidRPr="00B60685">
              <w:rPr>
                <w:sz w:val="16"/>
                <w:szCs w:val="16"/>
              </w:rPr>
              <w:t xml:space="preserve"> 2015</w:t>
            </w:r>
          </w:p>
        </w:tc>
        <w:tc>
          <w:tcPr>
            <w:tcW w:w="1843" w:type="dxa"/>
          </w:tcPr>
          <w:p w14:paraId="05CEC533"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66BF4D2" w14:textId="77777777" w:rsidTr="007E1D9C">
        <w:tblPrEx>
          <w:tblLook w:val="01E0" w:firstRow="1" w:lastRow="1" w:firstColumn="1" w:lastColumn="1" w:noHBand="0" w:noVBand="0"/>
        </w:tblPrEx>
        <w:tc>
          <w:tcPr>
            <w:tcW w:w="2694" w:type="dxa"/>
          </w:tcPr>
          <w:p w14:paraId="2B109D18" w14:textId="73316BD1"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015 (No.</w:t>
            </w:r>
            <w:r w:rsidR="001F3962" w:rsidRPr="00B60685">
              <w:rPr>
                <w:sz w:val="16"/>
                <w:szCs w:val="16"/>
              </w:rPr>
              <w:t> </w:t>
            </w:r>
            <w:r w:rsidRPr="00B60685">
              <w:rPr>
                <w:sz w:val="16"/>
                <w:szCs w:val="16"/>
              </w:rPr>
              <w:t>1)</w:t>
            </w:r>
          </w:p>
        </w:tc>
        <w:tc>
          <w:tcPr>
            <w:tcW w:w="1709" w:type="dxa"/>
            <w:gridSpan w:val="2"/>
          </w:tcPr>
          <w:p w14:paraId="376766A7"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 xml:space="preserve">March 2015 </w:t>
            </w:r>
            <w:r w:rsidRPr="00B60685">
              <w:rPr>
                <w:sz w:val="16"/>
                <w:szCs w:val="16"/>
                <w:lang w:eastAsia="en-AU"/>
              </w:rPr>
              <w:t>(F2015L00324)</w:t>
            </w:r>
          </w:p>
        </w:tc>
        <w:tc>
          <w:tcPr>
            <w:tcW w:w="2118" w:type="dxa"/>
          </w:tcPr>
          <w:p w14:paraId="14D9F2B5"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2015</w:t>
            </w:r>
          </w:p>
        </w:tc>
        <w:tc>
          <w:tcPr>
            <w:tcW w:w="1843" w:type="dxa"/>
          </w:tcPr>
          <w:p w14:paraId="0840BBA9"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4ED8AFC3" w14:textId="77777777" w:rsidTr="007E1D9C">
        <w:tblPrEx>
          <w:tblLook w:val="01E0" w:firstRow="1" w:lastRow="1" w:firstColumn="1" w:lastColumn="1" w:noHBand="0" w:noVBand="0"/>
        </w:tblPrEx>
        <w:tc>
          <w:tcPr>
            <w:tcW w:w="2694" w:type="dxa"/>
          </w:tcPr>
          <w:p w14:paraId="669BFF7E" w14:textId="517F8C99"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015 (No.</w:t>
            </w:r>
            <w:r w:rsidR="001F3962" w:rsidRPr="00B60685">
              <w:rPr>
                <w:sz w:val="16"/>
                <w:szCs w:val="16"/>
              </w:rPr>
              <w:t> </w:t>
            </w:r>
            <w:r w:rsidRPr="00B60685">
              <w:rPr>
                <w:sz w:val="16"/>
                <w:szCs w:val="16"/>
              </w:rPr>
              <w:t>2)</w:t>
            </w:r>
          </w:p>
        </w:tc>
        <w:tc>
          <w:tcPr>
            <w:tcW w:w="1709" w:type="dxa"/>
            <w:gridSpan w:val="2"/>
          </w:tcPr>
          <w:p w14:paraId="09A5717F" w14:textId="77777777" w:rsidR="004557A2" w:rsidRPr="00B60685" w:rsidRDefault="004557A2" w:rsidP="00F621E8">
            <w:pPr>
              <w:widowControl w:val="0"/>
              <w:tabs>
                <w:tab w:val="left" w:pos="0"/>
              </w:tabs>
              <w:rPr>
                <w:sz w:val="16"/>
                <w:szCs w:val="16"/>
              </w:rPr>
            </w:pPr>
            <w:r w:rsidRPr="00B60685">
              <w:rPr>
                <w:sz w:val="16"/>
                <w:szCs w:val="16"/>
              </w:rPr>
              <w:t>24</w:t>
            </w:r>
            <w:r w:rsidR="001F3962" w:rsidRPr="00B60685">
              <w:rPr>
                <w:sz w:val="16"/>
                <w:szCs w:val="16"/>
              </w:rPr>
              <w:t> </w:t>
            </w:r>
            <w:r w:rsidRPr="00B60685">
              <w:rPr>
                <w:sz w:val="16"/>
                <w:szCs w:val="16"/>
              </w:rPr>
              <w:t xml:space="preserve">June 2015 </w:t>
            </w:r>
            <w:r w:rsidRPr="00B60685">
              <w:rPr>
                <w:sz w:val="16"/>
                <w:szCs w:val="16"/>
                <w:lang w:eastAsia="en-AU"/>
              </w:rPr>
              <w:t>(F2015L00926)</w:t>
            </w:r>
          </w:p>
        </w:tc>
        <w:tc>
          <w:tcPr>
            <w:tcW w:w="2118" w:type="dxa"/>
          </w:tcPr>
          <w:p w14:paraId="2AFFDE1E" w14:textId="5BCC5BC5" w:rsidR="004557A2" w:rsidRPr="00B60685" w:rsidRDefault="00C25A6C" w:rsidP="00F621E8">
            <w:pPr>
              <w:widowControl w:val="0"/>
              <w:tabs>
                <w:tab w:val="left" w:pos="0"/>
              </w:tabs>
              <w:rPr>
                <w:sz w:val="16"/>
                <w:szCs w:val="16"/>
              </w:rPr>
            </w:pPr>
            <w:r w:rsidRPr="00B60685">
              <w:rPr>
                <w:sz w:val="16"/>
                <w:szCs w:val="16"/>
              </w:rPr>
              <w:t>1 July</w:t>
            </w:r>
            <w:r w:rsidR="004557A2" w:rsidRPr="00B60685">
              <w:rPr>
                <w:sz w:val="16"/>
                <w:szCs w:val="16"/>
              </w:rPr>
              <w:t xml:space="preserve"> 2015</w:t>
            </w:r>
          </w:p>
        </w:tc>
        <w:tc>
          <w:tcPr>
            <w:tcW w:w="1843" w:type="dxa"/>
          </w:tcPr>
          <w:p w14:paraId="34F8FB97"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69E6F237" w14:textId="77777777" w:rsidTr="0087203B">
        <w:tblPrEx>
          <w:tblLook w:val="01E0" w:firstRow="1" w:lastRow="1" w:firstColumn="1" w:lastColumn="1" w:noHBand="0" w:noVBand="0"/>
        </w:tblPrEx>
        <w:trPr>
          <w:cantSplit/>
        </w:trPr>
        <w:tc>
          <w:tcPr>
            <w:tcW w:w="2694" w:type="dxa"/>
          </w:tcPr>
          <w:p w14:paraId="69DBB8DC" w14:textId="609D699F" w:rsidR="004557A2" w:rsidRPr="00B60685" w:rsidRDefault="004557A2" w:rsidP="00F621E8">
            <w:pPr>
              <w:widowControl w:val="0"/>
              <w:tabs>
                <w:tab w:val="left" w:pos="0"/>
              </w:tabs>
              <w:rPr>
                <w:sz w:val="16"/>
                <w:szCs w:val="16"/>
              </w:rPr>
            </w:pPr>
            <w:r w:rsidRPr="00B60685">
              <w:rPr>
                <w:sz w:val="16"/>
                <w:szCs w:val="16"/>
              </w:rPr>
              <w:lastRenderedPageBreak/>
              <w:t xml:space="preserve">Private Health Insurance (Benefit Requirements) Amendment </w:t>
            </w:r>
            <w:r w:rsidR="00C25A6C" w:rsidRPr="00B60685">
              <w:rPr>
                <w:sz w:val="16"/>
                <w:szCs w:val="16"/>
              </w:rPr>
              <w:t>Rules 2</w:t>
            </w:r>
            <w:r w:rsidRPr="00B60685">
              <w:rPr>
                <w:sz w:val="16"/>
                <w:szCs w:val="16"/>
              </w:rPr>
              <w:t>015 (No.3)</w:t>
            </w:r>
          </w:p>
        </w:tc>
        <w:tc>
          <w:tcPr>
            <w:tcW w:w="1709" w:type="dxa"/>
            <w:gridSpan w:val="2"/>
          </w:tcPr>
          <w:p w14:paraId="2D4FB4C7" w14:textId="77777777" w:rsidR="004557A2" w:rsidRPr="00B60685" w:rsidRDefault="004557A2" w:rsidP="00F621E8">
            <w:pPr>
              <w:widowControl w:val="0"/>
              <w:tabs>
                <w:tab w:val="left" w:pos="0"/>
              </w:tabs>
              <w:rPr>
                <w:sz w:val="16"/>
                <w:szCs w:val="16"/>
              </w:rPr>
            </w:pPr>
            <w:r w:rsidRPr="00B60685">
              <w:rPr>
                <w:sz w:val="16"/>
                <w:szCs w:val="16"/>
              </w:rPr>
              <w:t>28</w:t>
            </w:r>
            <w:r w:rsidR="001F3962" w:rsidRPr="00B60685">
              <w:rPr>
                <w:sz w:val="16"/>
                <w:szCs w:val="16"/>
              </w:rPr>
              <w:t> </w:t>
            </w:r>
            <w:r w:rsidRPr="00B60685">
              <w:rPr>
                <w:sz w:val="16"/>
                <w:szCs w:val="16"/>
              </w:rPr>
              <w:t>August 2015 (F2015L01356)</w:t>
            </w:r>
          </w:p>
        </w:tc>
        <w:tc>
          <w:tcPr>
            <w:tcW w:w="2118" w:type="dxa"/>
          </w:tcPr>
          <w:p w14:paraId="65D6FC80"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September 2015</w:t>
            </w:r>
          </w:p>
        </w:tc>
        <w:tc>
          <w:tcPr>
            <w:tcW w:w="1843" w:type="dxa"/>
          </w:tcPr>
          <w:p w14:paraId="03A19BE9"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43840458" w14:textId="77777777" w:rsidTr="007E1D9C">
        <w:tblPrEx>
          <w:tblLook w:val="01E0" w:firstRow="1" w:lastRow="1" w:firstColumn="1" w:lastColumn="1" w:noHBand="0" w:noVBand="0"/>
        </w:tblPrEx>
        <w:trPr>
          <w:cantSplit/>
        </w:trPr>
        <w:tc>
          <w:tcPr>
            <w:tcW w:w="2694" w:type="dxa"/>
          </w:tcPr>
          <w:p w14:paraId="5BE70723" w14:textId="564EE0EE" w:rsidR="004557A2" w:rsidRPr="00B60685" w:rsidRDefault="004557A2" w:rsidP="00B545E0">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015 (No.4)</w:t>
            </w:r>
          </w:p>
        </w:tc>
        <w:tc>
          <w:tcPr>
            <w:tcW w:w="1709" w:type="dxa"/>
            <w:gridSpan w:val="2"/>
          </w:tcPr>
          <w:p w14:paraId="4909BDC7" w14:textId="77777777" w:rsidR="004557A2" w:rsidRPr="00B60685" w:rsidRDefault="004557A2" w:rsidP="00F621E8">
            <w:pPr>
              <w:widowControl w:val="0"/>
              <w:tabs>
                <w:tab w:val="left" w:pos="0"/>
              </w:tabs>
              <w:rPr>
                <w:sz w:val="16"/>
                <w:szCs w:val="16"/>
              </w:rPr>
            </w:pPr>
            <w:r w:rsidRPr="00B60685">
              <w:rPr>
                <w:sz w:val="16"/>
                <w:szCs w:val="16"/>
              </w:rPr>
              <w:t>17</w:t>
            </w:r>
            <w:r w:rsidR="001F3962" w:rsidRPr="00B60685">
              <w:rPr>
                <w:sz w:val="16"/>
                <w:szCs w:val="16"/>
              </w:rPr>
              <w:t> </w:t>
            </w:r>
            <w:r w:rsidRPr="00B60685">
              <w:rPr>
                <w:sz w:val="16"/>
                <w:szCs w:val="16"/>
              </w:rPr>
              <w:t>September 2015 (F2015L01451)</w:t>
            </w:r>
          </w:p>
        </w:tc>
        <w:tc>
          <w:tcPr>
            <w:tcW w:w="2118" w:type="dxa"/>
          </w:tcPr>
          <w:p w14:paraId="15C262FF"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2015</w:t>
            </w:r>
          </w:p>
        </w:tc>
        <w:tc>
          <w:tcPr>
            <w:tcW w:w="1843" w:type="dxa"/>
          </w:tcPr>
          <w:p w14:paraId="5D5C9319"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C7A9DF8" w14:textId="77777777" w:rsidTr="007E1D9C">
        <w:tblPrEx>
          <w:tblLook w:val="01E0" w:firstRow="1" w:lastRow="1" w:firstColumn="1" w:lastColumn="1" w:noHBand="0" w:noVBand="0"/>
        </w:tblPrEx>
        <w:tc>
          <w:tcPr>
            <w:tcW w:w="2694" w:type="dxa"/>
          </w:tcPr>
          <w:p w14:paraId="3AA76AC7" w14:textId="4FD1C1CE"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015 (No.5)</w:t>
            </w:r>
          </w:p>
        </w:tc>
        <w:tc>
          <w:tcPr>
            <w:tcW w:w="1709" w:type="dxa"/>
            <w:gridSpan w:val="2"/>
          </w:tcPr>
          <w:p w14:paraId="43B820B8" w14:textId="77777777" w:rsidR="004557A2" w:rsidRPr="00B60685" w:rsidRDefault="004557A2" w:rsidP="00F621E8">
            <w:pPr>
              <w:widowControl w:val="0"/>
              <w:tabs>
                <w:tab w:val="left" w:pos="0"/>
              </w:tabs>
              <w:rPr>
                <w:sz w:val="16"/>
                <w:szCs w:val="16"/>
              </w:rPr>
            </w:pPr>
            <w:r w:rsidRPr="00B60685">
              <w:rPr>
                <w:sz w:val="16"/>
                <w:szCs w:val="16"/>
              </w:rPr>
              <w:t>29</w:t>
            </w:r>
            <w:r w:rsidR="001F3962" w:rsidRPr="00B60685">
              <w:rPr>
                <w:sz w:val="16"/>
                <w:szCs w:val="16"/>
              </w:rPr>
              <w:t> </w:t>
            </w:r>
            <w:r w:rsidRPr="00B60685">
              <w:rPr>
                <w:sz w:val="16"/>
                <w:szCs w:val="16"/>
              </w:rPr>
              <w:t>October 2015 (F2015L01711)</w:t>
            </w:r>
          </w:p>
        </w:tc>
        <w:tc>
          <w:tcPr>
            <w:tcW w:w="2118" w:type="dxa"/>
          </w:tcPr>
          <w:p w14:paraId="09CC172D"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2015</w:t>
            </w:r>
          </w:p>
        </w:tc>
        <w:tc>
          <w:tcPr>
            <w:tcW w:w="1843" w:type="dxa"/>
          </w:tcPr>
          <w:p w14:paraId="75A1D523"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114AA15E" w14:textId="77777777" w:rsidTr="007E1D9C">
        <w:tblPrEx>
          <w:tblLook w:val="01E0" w:firstRow="1" w:lastRow="1" w:firstColumn="1" w:lastColumn="1" w:noHBand="0" w:noVBand="0"/>
        </w:tblPrEx>
        <w:tc>
          <w:tcPr>
            <w:tcW w:w="2694" w:type="dxa"/>
            <w:tcBorders>
              <w:bottom w:val="single" w:sz="4" w:space="0" w:color="auto"/>
            </w:tcBorders>
          </w:tcPr>
          <w:p w14:paraId="670B0F7A" w14:textId="005D5ECE" w:rsidR="004557A2" w:rsidRPr="00B60685" w:rsidRDefault="004557A2" w:rsidP="00B545E0">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015 (No.6)</w:t>
            </w:r>
          </w:p>
        </w:tc>
        <w:tc>
          <w:tcPr>
            <w:tcW w:w="1709" w:type="dxa"/>
            <w:gridSpan w:val="2"/>
            <w:tcBorders>
              <w:bottom w:val="single" w:sz="4" w:space="0" w:color="auto"/>
            </w:tcBorders>
          </w:tcPr>
          <w:p w14:paraId="2E5DBA1A" w14:textId="77777777" w:rsidR="004557A2" w:rsidRPr="00B60685" w:rsidRDefault="004557A2" w:rsidP="004557A2">
            <w:pPr>
              <w:keepNext/>
              <w:widowControl w:val="0"/>
              <w:tabs>
                <w:tab w:val="left" w:pos="0"/>
              </w:tabs>
              <w:rPr>
                <w:sz w:val="16"/>
                <w:szCs w:val="16"/>
              </w:rPr>
            </w:pPr>
            <w:r w:rsidRPr="00B60685">
              <w:rPr>
                <w:sz w:val="16"/>
                <w:szCs w:val="16"/>
              </w:rPr>
              <w:t>23</w:t>
            </w:r>
            <w:r w:rsidR="001F3962" w:rsidRPr="00B60685">
              <w:rPr>
                <w:sz w:val="16"/>
                <w:szCs w:val="16"/>
              </w:rPr>
              <w:t> </w:t>
            </w:r>
            <w:r w:rsidRPr="00B60685">
              <w:rPr>
                <w:sz w:val="16"/>
                <w:szCs w:val="16"/>
              </w:rPr>
              <w:t>December 2015 (F2015L02118)</w:t>
            </w:r>
          </w:p>
        </w:tc>
        <w:tc>
          <w:tcPr>
            <w:tcW w:w="2118" w:type="dxa"/>
            <w:tcBorders>
              <w:bottom w:val="single" w:sz="4" w:space="0" w:color="auto"/>
            </w:tcBorders>
          </w:tcPr>
          <w:p w14:paraId="5CB937CF" w14:textId="6BEF209B" w:rsidR="004557A2" w:rsidRPr="00B60685" w:rsidRDefault="00C25A6C" w:rsidP="004557A2">
            <w:pPr>
              <w:keepNext/>
              <w:widowControl w:val="0"/>
              <w:tabs>
                <w:tab w:val="left" w:pos="0"/>
              </w:tabs>
              <w:rPr>
                <w:sz w:val="16"/>
                <w:szCs w:val="16"/>
              </w:rPr>
            </w:pPr>
            <w:r w:rsidRPr="00B60685">
              <w:rPr>
                <w:sz w:val="16"/>
                <w:szCs w:val="16"/>
              </w:rPr>
              <w:t>1 January</w:t>
            </w:r>
            <w:r w:rsidR="004557A2" w:rsidRPr="00B60685">
              <w:rPr>
                <w:sz w:val="16"/>
                <w:szCs w:val="16"/>
              </w:rPr>
              <w:t xml:space="preserve"> 2016</w:t>
            </w:r>
          </w:p>
        </w:tc>
        <w:tc>
          <w:tcPr>
            <w:tcW w:w="1843" w:type="dxa"/>
            <w:tcBorders>
              <w:bottom w:val="single" w:sz="4" w:space="0" w:color="auto"/>
            </w:tcBorders>
          </w:tcPr>
          <w:p w14:paraId="489EDB29" w14:textId="77777777" w:rsidR="004557A2" w:rsidRPr="00B60685" w:rsidRDefault="004557A2" w:rsidP="004557A2">
            <w:pPr>
              <w:keepNext/>
              <w:rPr>
                <w:rFonts w:cs="Times New Roman"/>
                <w:sz w:val="16"/>
                <w:szCs w:val="16"/>
              </w:rPr>
            </w:pPr>
            <w:r w:rsidRPr="00B60685">
              <w:rPr>
                <w:rFonts w:cs="Times New Roman"/>
                <w:sz w:val="16"/>
                <w:szCs w:val="16"/>
              </w:rPr>
              <w:t>—</w:t>
            </w:r>
          </w:p>
        </w:tc>
      </w:tr>
      <w:tr w:rsidR="004557A2" w:rsidRPr="00B60685" w14:paraId="382E1F95" w14:textId="77777777" w:rsidTr="007E1D9C">
        <w:tblPrEx>
          <w:tblLook w:val="01E0" w:firstRow="1" w:lastRow="1" w:firstColumn="1" w:lastColumn="1" w:noHBand="0" w:noVBand="0"/>
        </w:tblPrEx>
        <w:tc>
          <w:tcPr>
            <w:tcW w:w="2694" w:type="dxa"/>
            <w:tcBorders>
              <w:top w:val="single" w:sz="4" w:space="0" w:color="auto"/>
            </w:tcBorders>
            <w:shd w:val="clear" w:color="auto" w:fill="auto"/>
          </w:tcPr>
          <w:p w14:paraId="771D5515" w14:textId="4A36D348"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(No.1)</w:t>
            </w:r>
          </w:p>
        </w:tc>
        <w:tc>
          <w:tcPr>
            <w:tcW w:w="1709" w:type="dxa"/>
            <w:gridSpan w:val="2"/>
            <w:tcBorders>
              <w:top w:val="single" w:sz="4" w:space="0" w:color="auto"/>
            </w:tcBorders>
            <w:shd w:val="clear" w:color="auto" w:fill="auto"/>
          </w:tcPr>
          <w:p w14:paraId="3B5600D6" w14:textId="77777777" w:rsidR="004557A2" w:rsidRPr="00B60685" w:rsidRDefault="004557A2" w:rsidP="00F621E8">
            <w:pPr>
              <w:widowControl w:val="0"/>
              <w:tabs>
                <w:tab w:val="left" w:pos="0"/>
              </w:tabs>
              <w:rPr>
                <w:sz w:val="16"/>
                <w:szCs w:val="16"/>
              </w:rPr>
            </w:pPr>
            <w:r w:rsidRPr="00B60685">
              <w:rPr>
                <w:sz w:val="16"/>
                <w:szCs w:val="16"/>
              </w:rPr>
              <w:t>18</w:t>
            </w:r>
            <w:r w:rsidR="001F3962" w:rsidRPr="00B60685">
              <w:rPr>
                <w:sz w:val="16"/>
                <w:szCs w:val="16"/>
              </w:rPr>
              <w:t> </w:t>
            </w:r>
            <w:r w:rsidRPr="00B60685">
              <w:rPr>
                <w:sz w:val="16"/>
                <w:szCs w:val="16"/>
              </w:rPr>
              <w:t>March 2016 (F2016L00352)</w:t>
            </w:r>
          </w:p>
        </w:tc>
        <w:tc>
          <w:tcPr>
            <w:tcW w:w="2118" w:type="dxa"/>
            <w:tcBorders>
              <w:top w:val="single" w:sz="4" w:space="0" w:color="auto"/>
            </w:tcBorders>
            <w:shd w:val="clear" w:color="auto" w:fill="auto"/>
          </w:tcPr>
          <w:p w14:paraId="6D6AF578" w14:textId="77777777" w:rsidR="004557A2" w:rsidRPr="00B60685" w:rsidRDefault="004557A2" w:rsidP="00F621E8">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2016</w:t>
            </w:r>
          </w:p>
        </w:tc>
        <w:tc>
          <w:tcPr>
            <w:tcW w:w="1843" w:type="dxa"/>
            <w:tcBorders>
              <w:top w:val="single" w:sz="4" w:space="0" w:color="auto"/>
            </w:tcBorders>
            <w:shd w:val="clear" w:color="auto" w:fill="auto"/>
          </w:tcPr>
          <w:p w14:paraId="3B57F3BB"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ECA2B5E" w14:textId="77777777" w:rsidTr="007E1D9C">
        <w:tblPrEx>
          <w:tblLook w:val="01E0" w:firstRow="1" w:lastRow="1" w:firstColumn="1" w:lastColumn="1" w:noHBand="0" w:noVBand="0"/>
        </w:tblPrEx>
        <w:tc>
          <w:tcPr>
            <w:tcW w:w="2694" w:type="dxa"/>
          </w:tcPr>
          <w:p w14:paraId="5C7E5804" w14:textId="1F8E20B8"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w:t>
            </w:r>
            <w:r w:rsidR="001F3962" w:rsidRPr="00B60685">
              <w:rPr>
                <w:sz w:val="16"/>
                <w:szCs w:val="16"/>
              </w:rPr>
              <w:t> </w:t>
            </w:r>
            <w:r w:rsidRPr="00B60685">
              <w:rPr>
                <w:sz w:val="16"/>
                <w:szCs w:val="16"/>
              </w:rPr>
              <w:t>2)</w:t>
            </w:r>
          </w:p>
        </w:tc>
        <w:tc>
          <w:tcPr>
            <w:tcW w:w="1709" w:type="dxa"/>
            <w:gridSpan w:val="2"/>
          </w:tcPr>
          <w:p w14:paraId="760376D4" w14:textId="77777777" w:rsidR="004557A2" w:rsidRPr="00B60685" w:rsidRDefault="004557A2" w:rsidP="00CA1A70">
            <w:pPr>
              <w:widowControl w:val="0"/>
              <w:tabs>
                <w:tab w:val="left" w:pos="0"/>
              </w:tabs>
              <w:rPr>
                <w:sz w:val="16"/>
                <w:szCs w:val="16"/>
              </w:rPr>
            </w:pPr>
            <w:r w:rsidRPr="00B60685">
              <w:rPr>
                <w:sz w:val="16"/>
                <w:szCs w:val="16"/>
              </w:rPr>
              <w:t>28</w:t>
            </w:r>
            <w:r w:rsidR="001F3962" w:rsidRPr="00B60685">
              <w:rPr>
                <w:sz w:val="16"/>
                <w:szCs w:val="16"/>
              </w:rPr>
              <w:t> </w:t>
            </w:r>
            <w:r w:rsidRPr="00B60685">
              <w:rPr>
                <w:sz w:val="16"/>
                <w:szCs w:val="16"/>
              </w:rPr>
              <w:t>April 2016 (F2016L00589)</w:t>
            </w:r>
          </w:p>
        </w:tc>
        <w:tc>
          <w:tcPr>
            <w:tcW w:w="2118" w:type="dxa"/>
          </w:tcPr>
          <w:p w14:paraId="7DF29A00" w14:textId="77777777" w:rsidR="004557A2" w:rsidRPr="00B60685" w:rsidRDefault="004557A2" w:rsidP="00F621E8">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May 2016</w:t>
            </w:r>
          </w:p>
        </w:tc>
        <w:tc>
          <w:tcPr>
            <w:tcW w:w="1843" w:type="dxa"/>
          </w:tcPr>
          <w:p w14:paraId="5F0ADCEC"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495A7041" w14:textId="77777777" w:rsidTr="007E1D9C">
        <w:tblPrEx>
          <w:tblLook w:val="01E0" w:firstRow="1" w:lastRow="1" w:firstColumn="1" w:lastColumn="1" w:noHBand="0" w:noVBand="0"/>
        </w:tblPrEx>
        <w:tc>
          <w:tcPr>
            <w:tcW w:w="2694" w:type="dxa"/>
          </w:tcPr>
          <w:p w14:paraId="6CEE829F" w14:textId="073EAA80" w:rsidR="004557A2" w:rsidRPr="00B60685" w:rsidRDefault="004557A2" w:rsidP="00F621E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(No.3)</w:t>
            </w:r>
          </w:p>
        </w:tc>
        <w:tc>
          <w:tcPr>
            <w:tcW w:w="1709" w:type="dxa"/>
            <w:gridSpan w:val="2"/>
          </w:tcPr>
          <w:p w14:paraId="151606EC" w14:textId="77777777" w:rsidR="004557A2" w:rsidRPr="00B60685" w:rsidRDefault="004557A2" w:rsidP="00CA1A70">
            <w:pPr>
              <w:widowControl w:val="0"/>
              <w:tabs>
                <w:tab w:val="left" w:pos="0"/>
              </w:tabs>
              <w:rPr>
                <w:sz w:val="16"/>
                <w:szCs w:val="16"/>
              </w:rPr>
            </w:pPr>
            <w:r w:rsidRPr="00B60685">
              <w:rPr>
                <w:sz w:val="16"/>
                <w:szCs w:val="16"/>
              </w:rPr>
              <w:t>2</w:t>
            </w:r>
            <w:r w:rsidR="001F3962" w:rsidRPr="00B60685">
              <w:rPr>
                <w:sz w:val="16"/>
                <w:szCs w:val="16"/>
              </w:rPr>
              <w:t> </w:t>
            </w:r>
            <w:r w:rsidRPr="00B60685">
              <w:rPr>
                <w:sz w:val="16"/>
                <w:szCs w:val="16"/>
              </w:rPr>
              <w:t>June 2016 (F2016L00979)</w:t>
            </w:r>
          </w:p>
        </w:tc>
        <w:tc>
          <w:tcPr>
            <w:tcW w:w="2118" w:type="dxa"/>
          </w:tcPr>
          <w:p w14:paraId="09145AA3" w14:textId="77777777" w:rsidR="004557A2" w:rsidRPr="00B60685" w:rsidRDefault="004557A2" w:rsidP="00F621E8">
            <w:pPr>
              <w:widowControl w:val="0"/>
              <w:tabs>
                <w:tab w:val="left" w:pos="0"/>
              </w:tabs>
              <w:rPr>
                <w:sz w:val="16"/>
                <w:szCs w:val="16"/>
              </w:rPr>
            </w:pPr>
            <w:r w:rsidRPr="00B60685">
              <w:rPr>
                <w:sz w:val="16"/>
                <w:szCs w:val="16"/>
              </w:rPr>
              <w:t>3</w:t>
            </w:r>
            <w:r w:rsidR="001F3962" w:rsidRPr="00B60685">
              <w:rPr>
                <w:sz w:val="16"/>
                <w:szCs w:val="16"/>
              </w:rPr>
              <w:t> </w:t>
            </w:r>
            <w:r w:rsidRPr="00B60685">
              <w:rPr>
                <w:sz w:val="16"/>
                <w:szCs w:val="16"/>
              </w:rPr>
              <w:t>June 2016</w:t>
            </w:r>
          </w:p>
        </w:tc>
        <w:tc>
          <w:tcPr>
            <w:tcW w:w="1843" w:type="dxa"/>
          </w:tcPr>
          <w:p w14:paraId="6CE5DCF4"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7025180F" w14:textId="77777777" w:rsidTr="007E1D9C">
        <w:tblPrEx>
          <w:tblLook w:val="01E0" w:firstRow="1" w:lastRow="1" w:firstColumn="1" w:lastColumn="1" w:noHBand="0" w:noVBand="0"/>
        </w:tblPrEx>
        <w:tc>
          <w:tcPr>
            <w:tcW w:w="2694" w:type="dxa"/>
          </w:tcPr>
          <w:p w14:paraId="2D9151F2" w14:textId="7A024994" w:rsidR="004557A2" w:rsidRPr="00B60685" w:rsidRDefault="004557A2" w:rsidP="004D15C7">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(No.4)</w:t>
            </w:r>
          </w:p>
        </w:tc>
        <w:tc>
          <w:tcPr>
            <w:tcW w:w="1709" w:type="dxa"/>
            <w:gridSpan w:val="2"/>
          </w:tcPr>
          <w:p w14:paraId="3B016CB5" w14:textId="77777777" w:rsidR="004557A2" w:rsidRPr="00B60685" w:rsidRDefault="004557A2" w:rsidP="00F575DC">
            <w:pPr>
              <w:widowControl w:val="0"/>
              <w:tabs>
                <w:tab w:val="left" w:pos="0"/>
              </w:tabs>
              <w:rPr>
                <w:sz w:val="16"/>
                <w:szCs w:val="16"/>
              </w:rPr>
            </w:pPr>
            <w:r w:rsidRPr="00B60685">
              <w:rPr>
                <w:sz w:val="16"/>
                <w:szCs w:val="16"/>
              </w:rPr>
              <w:t>29</w:t>
            </w:r>
            <w:r w:rsidR="001F3962" w:rsidRPr="00B60685">
              <w:rPr>
                <w:sz w:val="16"/>
                <w:szCs w:val="16"/>
              </w:rPr>
              <w:t> </w:t>
            </w:r>
            <w:r w:rsidRPr="00B60685">
              <w:rPr>
                <w:sz w:val="16"/>
                <w:szCs w:val="16"/>
              </w:rPr>
              <w:t>June 2016 (F2016L01101)</w:t>
            </w:r>
          </w:p>
        </w:tc>
        <w:tc>
          <w:tcPr>
            <w:tcW w:w="2118" w:type="dxa"/>
          </w:tcPr>
          <w:p w14:paraId="40B433A5" w14:textId="1D5F84E2" w:rsidR="004557A2" w:rsidRPr="00B60685" w:rsidRDefault="00C25A6C" w:rsidP="004D15C7">
            <w:pPr>
              <w:widowControl w:val="0"/>
              <w:tabs>
                <w:tab w:val="left" w:pos="0"/>
              </w:tabs>
              <w:rPr>
                <w:sz w:val="16"/>
                <w:szCs w:val="16"/>
              </w:rPr>
            </w:pPr>
            <w:r w:rsidRPr="00B60685">
              <w:rPr>
                <w:sz w:val="16"/>
                <w:szCs w:val="16"/>
              </w:rPr>
              <w:t>1 July</w:t>
            </w:r>
            <w:r w:rsidR="004557A2" w:rsidRPr="00B60685">
              <w:rPr>
                <w:sz w:val="16"/>
                <w:szCs w:val="16"/>
              </w:rPr>
              <w:t xml:space="preserve"> 2016</w:t>
            </w:r>
          </w:p>
        </w:tc>
        <w:tc>
          <w:tcPr>
            <w:tcW w:w="1843" w:type="dxa"/>
          </w:tcPr>
          <w:p w14:paraId="5C2E1D40"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0438B47" w14:textId="77777777" w:rsidTr="007E1D9C">
        <w:tblPrEx>
          <w:tblLook w:val="01E0" w:firstRow="1" w:lastRow="1" w:firstColumn="1" w:lastColumn="1" w:noHBand="0" w:noVBand="0"/>
        </w:tblPrEx>
        <w:tc>
          <w:tcPr>
            <w:tcW w:w="2694" w:type="dxa"/>
          </w:tcPr>
          <w:p w14:paraId="5A18E24C" w14:textId="1EB44FBF" w:rsidR="004557A2" w:rsidRPr="00B60685" w:rsidRDefault="004557A2" w:rsidP="00DF4800">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(No.5)</w:t>
            </w:r>
          </w:p>
        </w:tc>
        <w:tc>
          <w:tcPr>
            <w:tcW w:w="1709" w:type="dxa"/>
            <w:gridSpan w:val="2"/>
          </w:tcPr>
          <w:p w14:paraId="07AE585A" w14:textId="77777777" w:rsidR="004557A2" w:rsidRPr="00B60685" w:rsidRDefault="004557A2" w:rsidP="00DF4800">
            <w:pPr>
              <w:widowControl w:val="0"/>
              <w:tabs>
                <w:tab w:val="left" w:pos="0"/>
              </w:tabs>
              <w:rPr>
                <w:sz w:val="16"/>
                <w:szCs w:val="16"/>
              </w:rPr>
            </w:pPr>
            <w:r w:rsidRPr="00B60685">
              <w:rPr>
                <w:sz w:val="16"/>
                <w:szCs w:val="16"/>
              </w:rPr>
              <w:t>16</w:t>
            </w:r>
            <w:r w:rsidR="001F3962" w:rsidRPr="00B60685">
              <w:rPr>
                <w:sz w:val="16"/>
                <w:szCs w:val="16"/>
              </w:rPr>
              <w:t> </w:t>
            </w:r>
            <w:r w:rsidRPr="00B60685">
              <w:rPr>
                <w:sz w:val="16"/>
                <w:szCs w:val="16"/>
              </w:rPr>
              <w:t>September 2016 (F2016L01446)</w:t>
            </w:r>
          </w:p>
        </w:tc>
        <w:tc>
          <w:tcPr>
            <w:tcW w:w="2118" w:type="dxa"/>
          </w:tcPr>
          <w:p w14:paraId="468026E6" w14:textId="77777777" w:rsidR="004557A2" w:rsidRPr="00B60685" w:rsidRDefault="004557A2" w:rsidP="00DF4800">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2016</w:t>
            </w:r>
          </w:p>
        </w:tc>
        <w:tc>
          <w:tcPr>
            <w:tcW w:w="1843" w:type="dxa"/>
          </w:tcPr>
          <w:p w14:paraId="3D6113DB"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4CE9152" w14:textId="77777777" w:rsidTr="007E1D9C">
        <w:tblPrEx>
          <w:tblLook w:val="01E0" w:firstRow="1" w:lastRow="1" w:firstColumn="1" w:lastColumn="1" w:noHBand="0" w:noVBand="0"/>
        </w:tblPrEx>
        <w:tc>
          <w:tcPr>
            <w:tcW w:w="2694" w:type="dxa"/>
          </w:tcPr>
          <w:p w14:paraId="4A431103" w14:textId="461C62A3" w:rsidR="004557A2" w:rsidRPr="00B60685" w:rsidRDefault="004557A2" w:rsidP="00ED3590">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(No.6)</w:t>
            </w:r>
          </w:p>
        </w:tc>
        <w:tc>
          <w:tcPr>
            <w:tcW w:w="1709" w:type="dxa"/>
            <w:gridSpan w:val="2"/>
          </w:tcPr>
          <w:p w14:paraId="09F0815A" w14:textId="77777777" w:rsidR="004557A2" w:rsidRPr="00B60685" w:rsidRDefault="004557A2" w:rsidP="00ED3590">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2016 (F2016L01463)</w:t>
            </w:r>
          </w:p>
        </w:tc>
        <w:tc>
          <w:tcPr>
            <w:tcW w:w="2118" w:type="dxa"/>
          </w:tcPr>
          <w:p w14:paraId="6A9F0454" w14:textId="77777777" w:rsidR="004557A2" w:rsidRPr="00B60685" w:rsidRDefault="004557A2" w:rsidP="00755103">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2016</w:t>
            </w:r>
          </w:p>
        </w:tc>
        <w:tc>
          <w:tcPr>
            <w:tcW w:w="1843" w:type="dxa"/>
          </w:tcPr>
          <w:p w14:paraId="7175F1EA"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D76D854" w14:textId="77777777" w:rsidTr="007E1D9C">
        <w:tblPrEx>
          <w:tblLook w:val="01E0" w:firstRow="1" w:lastRow="1" w:firstColumn="1" w:lastColumn="1" w:noHBand="0" w:noVBand="0"/>
        </w:tblPrEx>
        <w:tc>
          <w:tcPr>
            <w:tcW w:w="2694" w:type="dxa"/>
          </w:tcPr>
          <w:p w14:paraId="13A9E59C" w14:textId="20FCEE48" w:rsidR="004557A2" w:rsidRPr="00B60685" w:rsidRDefault="004557A2" w:rsidP="006F6446">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(No.7)</w:t>
            </w:r>
          </w:p>
        </w:tc>
        <w:tc>
          <w:tcPr>
            <w:tcW w:w="1709" w:type="dxa"/>
            <w:gridSpan w:val="2"/>
          </w:tcPr>
          <w:p w14:paraId="77DA5DF2" w14:textId="77777777" w:rsidR="004557A2" w:rsidRPr="00B60685" w:rsidRDefault="004557A2" w:rsidP="000B6EDE">
            <w:pPr>
              <w:widowControl w:val="0"/>
              <w:tabs>
                <w:tab w:val="left" w:pos="0"/>
              </w:tabs>
              <w:rPr>
                <w:sz w:val="16"/>
                <w:szCs w:val="16"/>
              </w:rPr>
            </w:pPr>
            <w:r w:rsidRPr="00B60685">
              <w:rPr>
                <w:sz w:val="16"/>
                <w:szCs w:val="16"/>
              </w:rPr>
              <w:t>31</w:t>
            </w:r>
            <w:r w:rsidR="001F3962" w:rsidRPr="00B60685">
              <w:rPr>
                <w:sz w:val="16"/>
                <w:szCs w:val="16"/>
              </w:rPr>
              <w:t> </w:t>
            </w:r>
            <w:r w:rsidRPr="00B60685">
              <w:rPr>
                <w:sz w:val="16"/>
                <w:szCs w:val="16"/>
              </w:rPr>
              <w:t>November 2016 (F2016L01665)</w:t>
            </w:r>
          </w:p>
        </w:tc>
        <w:tc>
          <w:tcPr>
            <w:tcW w:w="2118" w:type="dxa"/>
          </w:tcPr>
          <w:p w14:paraId="0F5309AC" w14:textId="77777777" w:rsidR="004557A2" w:rsidRPr="00B60685" w:rsidRDefault="004557A2" w:rsidP="006F6446">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2016</w:t>
            </w:r>
          </w:p>
        </w:tc>
        <w:tc>
          <w:tcPr>
            <w:tcW w:w="1843" w:type="dxa"/>
          </w:tcPr>
          <w:p w14:paraId="7FA6CF97"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18103090" w14:textId="77777777" w:rsidTr="007E1D9C">
        <w:tblPrEx>
          <w:tblLook w:val="01E0" w:firstRow="1" w:lastRow="1" w:firstColumn="1" w:lastColumn="1" w:noHBand="0" w:noVBand="0"/>
        </w:tblPrEx>
        <w:tc>
          <w:tcPr>
            <w:tcW w:w="2694" w:type="dxa"/>
          </w:tcPr>
          <w:p w14:paraId="1355EDC1" w14:textId="284848D2" w:rsidR="004557A2" w:rsidRPr="00B60685" w:rsidRDefault="004557A2" w:rsidP="00EA494D">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(No.8)</w:t>
            </w:r>
          </w:p>
        </w:tc>
        <w:tc>
          <w:tcPr>
            <w:tcW w:w="1709" w:type="dxa"/>
            <w:gridSpan w:val="2"/>
          </w:tcPr>
          <w:p w14:paraId="628EB36B" w14:textId="77777777" w:rsidR="004557A2" w:rsidRPr="00B60685" w:rsidRDefault="004557A2" w:rsidP="000B6EDE">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December 2016 (F2016L01846)</w:t>
            </w:r>
          </w:p>
        </w:tc>
        <w:tc>
          <w:tcPr>
            <w:tcW w:w="2118" w:type="dxa"/>
          </w:tcPr>
          <w:p w14:paraId="1785F374" w14:textId="77777777" w:rsidR="004557A2" w:rsidRPr="00B60685" w:rsidRDefault="004557A2" w:rsidP="00EA494D">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December 2016</w:t>
            </w:r>
          </w:p>
        </w:tc>
        <w:tc>
          <w:tcPr>
            <w:tcW w:w="1843" w:type="dxa"/>
          </w:tcPr>
          <w:p w14:paraId="08D96BFB"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A015357" w14:textId="77777777" w:rsidTr="007E1D9C">
        <w:tblPrEx>
          <w:tblLook w:val="01E0" w:firstRow="1" w:lastRow="1" w:firstColumn="1" w:lastColumn="1" w:noHBand="0" w:noVBand="0"/>
        </w:tblPrEx>
        <w:tc>
          <w:tcPr>
            <w:tcW w:w="2694" w:type="dxa"/>
          </w:tcPr>
          <w:p w14:paraId="4023B684" w14:textId="41A81389" w:rsidR="004557A2" w:rsidRPr="00B60685" w:rsidRDefault="004557A2" w:rsidP="005E2D17">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016 (No.9)</w:t>
            </w:r>
          </w:p>
        </w:tc>
        <w:tc>
          <w:tcPr>
            <w:tcW w:w="1709" w:type="dxa"/>
            <w:gridSpan w:val="2"/>
          </w:tcPr>
          <w:p w14:paraId="351DB441" w14:textId="77777777" w:rsidR="004557A2" w:rsidRPr="00B60685" w:rsidRDefault="004557A2" w:rsidP="000B6EDE">
            <w:pPr>
              <w:widowControl w:val="0"/>
              <w:tabs>
                <w:tab w:val="left" w:pos="0"/>
              </w:tabs>
              <w:rPr>
                <w:sz w:val="16"/>
                <w:szCs w:val="16"/>
              </w:rPr>
            </w:pPr>
            <w:r w:rsidRPr="00B60685">
              <w:rPr>
                <w:sz w:val="16"/>
                <w:szCs w:val="16"/>
              </w:rPr>
              <w:t>15</w:t>
            </w:r>
            <w:r w:rsidR="001F3962" w:rsidRPr="00B60685">
              <w:rPr>
                <w:sz w:val="16"/>
                <w:szCs w:val="16"/>
              </w:rPr>
              <w:t> </w:t>
            </w:r>
            <w:r w:rsidRPr="00B60685">
              <w:rPr>
                <w:sz w:val="16"/>
                <w:szCs w:val="16"/>
              </w:rPr>
              <w:t>December 2016 (F2016L01967)</w:t>
            </w:r>
          </w:p>
        </w:tc>
        <w:tc>
          <w:tcPr>
            <w:tcW w:w="2118" w:type="dxa"/>
          </w:tcPr>
          <w:p w14:paraId="4F98F455" w14:textId="7DC7AD7B" w:rsidR="004557A2" w:rsidRPr="00B60685" w:rsidRDefault="00C25A6C" w:rsidP="005E2D17">
            <w:pPr>
              <w:widowControl w:val="0"/>
              <w:tabs>
                <w:tab w:val="left" w:pos="0"/>
              </w:tabs>
              <w:rPr>
                <w:sz w:val="16"/>
                <w:szCs w:val="16"/>
              </w:rPr>
            </w:pPr>
            <w:r w:rsidRPr="00B60685">
              <w:rPr>
                <w:sz w:val="16"/>
                <w:szCs w:val="16"/>
              </w:rPr>
              <w:t>1 January</w:t>
            </w:r>
            <w:r w:rsidR="004557A2" w:rsidRPr="00B60685">
              <w:rPr>
                <w:sz w:val="16"/>
                <w:szCs w:val="16"/>
              </w:rPr>
              <w:t xml:space="preserve"> 2017</w:t>
            </w:r>
          </w:p>
        </w:tc>
        <w:tc>
          <w:tcPr>
            <w:tcW w:w="1843" w:type="dxa"/>
          </w:tcPr>
          <w:p w14:paraId="39E24F19"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A446E3B" w14:textId="77777777" w:rsidTr="007E1D9C">
        <w:tblPrEx>
          <w:tblLook w:val="01E0" w:firstRow="1" w:lastRow="1" w:firstColumn="1" w:lastColumn="1" w:noHBand="0" w:noVBand="0"/>
        </w:tblPrEx>
        <w:tc>
          <w:tcPr>
            <w:tcW w:w="2694" w:type="dxa"/>
          </w:tcPr>
          <w:p w14:paraId="5FE7019A" w14:textId="3988E747" w:rsidR="004557A2" w:rsidRPr="00B60685" w:rsidRDefault="004557A2" w:rsidP="0002489F">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(No.1)</w:t>
            </w:r>
          </w:p>
        </w:tc>
        <w:tc>
          <w:tcPr>
            <w:tcW w:w="1709" w:type="dxa"/>
            <w:gridSpan w:val="2"/>
          </w:tcPr>
          <w:p w14:paraId="3C355859" w14:textId="77777777" w:rsidR="004557A2" w:rsidRPr="00B60685" w:rsidRDefault="004557A2" w:rsidP="000B6EDE">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February 2017 (F2017L00084)</w:t>
            </w:r>
          </w:p>
        </w:tc>
        <w:tc>
          <w:tcPr>
            <w:tcW w:w="2118" w:type="dxa"/>
          </w:tcPr>
          <w:p w14:paraId="658B1B48" w14:textId="77777777" w:rsidR="004557A2" w:rsidRPr="00B60685" w:rsidRDefault="004557A2" w:rsidP="0002489F">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February 2017</w:t>
            </w:r>
          </w:p>
        </w:tc>
        <w:tc>
          <w:tcPr>
            <w:tcW w:w="1843" w:type="dxa"/>
          </w:tcPr>
          <w:p w14:paraId="24A287E7"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417E4822" w14:textId="77777777" w:rsidTr="0087203B">
        <w:tblPrEx>
          <w:tblLook w:val="01E0" w:firstRow="1" w:lastRow="1" w:firstColumn="1" w:lastColumn="1" w:noHBand="0" w:noVBand="0"/>
        </w:tblPrEx>
        <w:trPr>
          <w:cantSplit/>
        </w:trPr>
        <w:tc>
          <w:tcPr>
            <w:tcW w:w="2694" w:type="dxa"/>
          </w:tcPr>
          <w:p w14:paraId="7E458195" w14:textId="05B73260" w:rsidR="004557A2" w:rsidRPr="00B60685" w:rsidRDefault="004557A2" w:rsidP="004F2676">
            <w:pPr>
              <w:widowControl w:val="0"/>
              <w:tabs>
                <w:tab w:val="left" w:pos="0"/>
              </w:tabs>
              <w:rPr>
                <w:sz w:val="16"/>
                <w:szCs w:val="16"/>
              </w:rPr>
            </w:pPr>
            <w:r w:rsidRPr="00B60685">
              <w:rPr>
                <w:sz w:val="16"/>
                <w:szCs w:val="16"/>
              </w:rPr>
              <w:lastRenderedPageBreak/>
              <w:t xml:space="preserve">Private Health Insurance (Benefit Requirements) Amendment </w:t>
            </w:r>
            <w:r w:rsidR="00C25A6C" w:rsidRPr="00B60685">
              <w:rPr>
                <w:sz w:val="16"/>
                <w:szCs w:val="16"/>
              </w:rPr>
              <w:t>Rules 2</w:t>
            </w:r>
            <w:r w:rsidRPr="00B60685">
              <w:rPr>
                <w:sz w:val="16"/>
                <w:szCs w:val="16"/>
              </w:rPr>
              <w:t>017 (No.2)</w:t>
            </w:r>
          </w:p>
        </w:tc>
        <w:tc>
          <w:tcPr>
            <w:tcW w:w="1709" w:type="dxa"/>
            <w:gridSpan w:val="2"/>
          </w:tcPr>
          <w:p w14:paraId="4B891B27" w14:textId="77777777" w:rsidR="004557A2" w:rsidRPr="00B60685" w:rsidRDefault="004557A2" w:rsidP="00856ADF">
            <w:pPr>
              <w:widowControl w:val="0"/>
              <w:tabs>
                <w:tab w:val="left" w:pos="0"/>
              </w:tabs>
              <w:rPr>
                <w:sz w:val="16"/>
                <w:szCs w:val="16"/>
              </w:rPr>
            </w:pPr>
            <w:r w:rsidRPr="00B60685">
              <w:rPr>
                <w:sz w:val="16"/>
                <w:szCs w:val="16"/>
              </w:rPr>
              <w:t>17</w:t>
            </w:r>
            <w:r w:rsidR="001F3962" w:rsidRPr="00B60685">
              <w:rPr>
                <w:sz w:val="16"/>
                <w:szCs w:val="16"/>
              </w:rPr>
              <w:t> </w:t>
            </w:r>
            <w:r w:rsidRPr="00B60685">
              <w:rPr>
                <w:sz w:val="16"/>
                <w:szCs w:val="16"/>
              </w:rPr>
              <w:t xml:space="preserve">March 2017 </w:t>
            </w:r>
            <w:r w:rsidRPr="00B60685">
              <w:rPr>
                <w:sz w:val="16"/>
                <w:szCs w:val="16"/>
                <w:lang w:eastAsia="en-AU"/>
              </w:rPr>
              <w:t>(F2017L00242</w:t>
            </w:r>
            <w:r w:rsidRPr="00B60685">
              <w:rPr>
                <w:sz w:val="16"/>
                <w:szCs w:val="16"/>
              </w:rPr>
              <w:t>)</w:t>
            </w:r>
          </w:p>
        </w:tc>
        <w:tc>
          <w:tcPr>
            <w:tcW w:w="2118" w:type="dxa"/>
          </w:tcPr>
          <w:p w14:paraId="65E381E7" w14:textId="77777777" w:rsidR="004557A2" w:rsidRPr="00B60685" w:rsidRDefault="004557A2" w:rsidP="00856ADF">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2017</w:t>
            </w:r>
          </w:p>
        </w:tc>
        <w:tc>
          <w:tcPr>
            <w:tcW w:w="1843" w:type="dxa"/>
          </w:tcPr>
          <w:p w14:paraId="63FB79D8"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422B3B64" w14:textId="77777777" w:rsidTr="007E1D9C">
        <w:tblPrEx>
          <w:tblLook w:val="01E0" w:firstRow="1" w:lastRow="1" w:firstColumn="1" w:lastColumn="1" w:noHBand="0" w:noVBand="0"/>
        </w:tblPrEx>
        <w:trPr>
          <w:cantSplit/>
        </w:trPr>
        <w:tc>
          <w:tcPr>
            <w:tcW w:w="2694" w:type="dxa"/>
          </w:tcPr>
          <w:p w14:paraId="24A21313" w14:textId="02E19AC9" w:rsidR="004557A2" w:rsidRPr="00B60685" w:rsidRDefault="004557A2" w:rsidP="004F2676">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(No.3)</w:t>
            </w:r>
          </w:p>
        </w:tc>
        <w:tc>
          <w:tcPr>
            <w:tcW w:w="1709" w:type="dxa"/>
            <w:gridSpan w:val="2"/>
          </w:tcPr>
          <w:p w14:paraId="78C287C1" w14:textId="77777777" w:rsidR="004557A2" w:rsidRPr="00B60685" w:rsidRDefault="004557A2" w:rsidP="000B6EDE">
            <w:pPr>
              <w:widowControl w:val="0"/>
              <w:tabs>
                <w:tab w:val="left" w:pos="0"/>
              </w:tabs>
              <w:rPr>
                <w:sz w:val="16"/>
                <w:szCs w:val="16"/>
              </w:rPr>
            </w:pPr>
            <w:r w:rsidRPr="00B60685">
              <w:rPr>
                <w:sz w:val="16"/>
                <w:szCs w:val="16"/>
              </w:rPr>
              <w:t>21</w:t>
            </w:r>
            <w:r w:rsidR="001F3962" w:rsidRPr="00B60685">
              <w:rPr>
                <w:sz w:val="16"/>
                <w:szCs w:val="16"/>
              </w:rPr>
              <w:t> </w:t>
            </w:r>
            <w:r w:rsidRPr="00B60685">
              <w:rPr>
                <w:sz w:val="16"/>
                <w:szCs w:val="16"/>
              </w:rPr>
              <w:t>April 2017 (F2017L00461)</w:t>
            </w:r>
          </w:p>
        </w:tc>
        <w:tc>
          <w:tcPr>
            <w:tcW w:w="2118" w:type="dxa"/>
          </w:tcPr>
          <w:p w14:paraId="59DEFEBB" w14:textId="77777777" w:rsidR="004557A2" w:rsidRPr="00B60685" w:rsidRDefault="004557A2" w:rsidP="004F2676">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May 2017</w:t>
            </w:r>
          </w:p>
        </w:tc>
        <w:tc>
          <w:tcPr>
            <w:tcW w:w="1843" w:type="dxa"/>
          </w:tcPr>
          <w:p w14:paraId="5ADF4371"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2648B59E" w14:textId="77777777" w:rsidTr="007E1D9C">
        <w:tblPrEx>
          <w:tblLook w:val="01E0" w:firstRow="1" w:lastRow="1" w:firstColumn="1" w:lastColumn="1" w:noHBand="0" w:noVBand="0"/>
        </w:tblPrEx>
        <w:tc>
          <w:tcPr>
            <w:tcW w:w="2694" w:type="dxa"/>
          </w:tcPr>
          <w:p w14:paraId="0F92300A" w14:textId="0E68B9E6" w:rsidR="004557A2" w:rsidRPr="00B60685" w:rsidRDefault="004557A2" w:rsidP="00175526">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(No.4)</w:t>
            </w:r>
          </w:p>
        </w:tc>
        <w:tc>
          <w:tcPr>
            <w:tcW w:w="1709" w:type="dxa"/>
            <w:gridSpan w:val="2"/>
          </w:tcPr>
          <w:p w14:paraId="7649B8C3" w14:textId="77777777" w:rsidR="004557A2" w:rsidRPr="00B60685" w:rsidRDefault="004557A2" w:rsidP="000B6EDE">
            <w:pPr>
              <w:widowControl w:val="0"/>
              <w:tabs>
                <w:tab w:val="left" w:pos="0"/>
              </w:tabs>
              <w:rPr>
                <w:sz w:val="16"/>
                <w:szCs w:val="16"/>
              </w:rPr>
            </w:pPr>
            <w:r w:rsidRPr="00B60685">
              <w:rPr>
                <w:sz w:val="16"/>
                <w:szCs w:val="16"/>
              </w:rPr>
              <w:t>26</w:t>
            </w:r>
            <w:r w:rsidR="001F3962" w:rsidRPr="00B60685">
              <w:rPr>
                <w:sz w:val="16"/>
                <w:szCs w:val="16"/>
              </w:rPr>
              <w:t> </w:t>
            </w:r>
            <w:r w:rsidRPr="00B60685">
              <w:rPr>
                <w:sz w:val="16"/>
                <w:szCs w:val="16"/>
              </w:rPr>
              <w:t>May 2017 (</w:t>
            </w:r>
            <w:r w:rsidRPr="00B60685">
              <w:rPr>
                <w:sz w:val="16"/>
                <w:szCs w:val="16"/>
                <w:lang w:eastAsia="en-AU"/>
              </w:rPr>
              <w:t>F2017L00603</w:t>
            </w:r>
            <w:r w:rsidRPr="00B60685">
              <w:rPr>
                <w:sz w:val="16"/>
                <w:szCs w:val="16"/>
              </w:rPr>
              <w:t>)</w:t>
            </w:r>
          </w:p>
        </w:tc>
        <w:tc>
          <w:tcPr>
            <w:tcW w:w="2118" w:type="dxa"/>
          </w:tcPr>
          <w:p w14:paraId="0541F579" w14:textId="77777777" w:rsidR="004557A2" w:rsidRPr="00B60685" w:rsidRDefault="004557A2" w:rsidP="00701DC1">
            <w:pPr>
              <w:widowControl w:val="0"/>
              <w:tabs>
                <w:tab w:val="left" w:pos="0"/>
              </w:tabs>
              <w:rPr>
                <w:sz w:val="16"/>
                <w:szCs w:val="16"/>
              </w:rPr>
            </w:pPr>
            <w:r w:rsidRPr="00B60685">
              <w:rPr>
                <w:sz w:val="16"/>
                <w:szCs w:val="16"/>
              </w:rPr>
              <w:t>27</w:t>
            </w:r>
            <w:r w:rsidR="001F3962" w:rsidRPr="00B60685">
              <w:rPr>
                <w:sz w:val="16"/>
                <w:szCs w:val="16"/>
              </w:rPr>
              <w:t> </w:t>
            </w:r>
            <w:r w:rsidRPr="00B60685">
              <w:rPr>
                <w:sz w:val="16"/>
                <w:szCs w:val="16"/>
              </w:rPr>
              <w:t>May 2017</w:t>
            </w:r>
          </w:p>
        </w:tc>
        <w:tc>
          <w:tcPr>
            <w:tcW w:w="1843" w:type="dxa"/>
          </w:tcPr>
          <w:p w14:paraId="4E72D456"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8AA24C4" w14:textId="77777777" w:rsidTr="007E1D9C">
        <w:tblPrEx>
          <w:tblLook w:val="01E0" w:firstRow="1" w:lastRow="1" w:firstColumn="1" w:lastColumn="1" w:noHBand="0" w:noVBand="0"/>
        </w:tblPrEx>
        <w:tc>
          <w:tcPr>
            <w:tcW w:w="2694" w:type="dxa"/>
          </w:tcPr>
          <w:p w14:paraId="4E6C4816" w14:textId="23A3019B" w:rsidR="004557A2" w:rsidRPr="00B60685" w:rsidRDefault="004557A2" w:rsidP="00E10509">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(No.5)</w:t>
            </w:r>
          </w:p>
        </w:tc>
        <w:tc>
          <w:tcPr>
            <w:tcW w:w="1709" w:type="dxa"/>
            <w:gridSpan w:val="2"/>
          </w:tcPr>
          <w:p w14:paraId="2B165E18" w14:textId="54FCEA3F" w:rsidR="004557A2" w:rsidRPr="00B60685" w:rsidRDefault="00C25A6C" w:rsidP="00B45E4C">
            <w:pPr>
              <w:widowControl w:val="0"/>
              <w:tabs>
                <w:tab w:val="left" w:pos="0"/>
              </w:tabs>
              <w:rPr>
                <w:sz w:val="16"/>
                <w:szCs w:val="16"/>
              </w:rPr>
            </w:pPr>
            <w:r w:rsidRPr="00B60685">
              <w:rPr>
                <w:sz w:val="16"/>
                <w:szCs w:val="16"/>
              </w:rPr>
              <w:t>30 June</w:t>
            </w:r>
            <w:r w:rsidR="004557A2" w:rsidRPr="00B60685">
              <w:rPr>
                <w:sz w:val="16"/>
                <w:szCs w:val="16"/>
              </w:rPr>
              <w:t xml:space="preserve"> 2017 (F2017L00830)</w:t>
            </w:r>
          </w:p>
        </w:tc>
        <w:tc>
          <w:tcPr>
            <w:tcW w:w="2118" w:type="dxa"/>
          </w:tcPr>
          <w:p w14:paraId="142479FD" w14:textId="78592A27" w:rsidR="004557A2" w:rsidRPr="00B60685" w:rsidRDefault="00C25A6C" w:rsidP="00E10509">
            <w:pPr>
              <w:widowControl w:val="0"/>
              <w:tabs>
                <w:tab w:val="left" w:pos="0"/>
              </w:tabs>
              <w:rPr>
                <w:sz w:val="16"/>
                <w:szCs w:val="16"/>
              </w:rPr>
            </w:pPr>
            <w:r w:rsidRPr="00B60685">
              <w:rPr>
                <w:sz w:val="16"/>
                <w:szCs w:val="16"/>
              </w:rPr>
              <w:t>1 July</w:t>
            </w:r>
            <w:r w:rsidR="004557A2" w:rsidRPr="00B60685">
              <w:rPr>
                <w:sz w:val="16"/>
                <w:szCs w:val="16"/>
              </w:rPr>
              <w:t xml:space="preserve"> 2017</w:t>
            </w:r>
          </w:p>
        </w:tc>
        <w:tc>
          <w:tcPr>
            <w:tcW w:w="1843" w:type="dxa"/>
          </w:tcPr>
          <w:p w14:paraId="5668AC63"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CFE91AD" w14:textId="77777777" w:rsidTr="007E1D9C">
        <w:tblPrEx>
          <w:tblLook w:val="01E0" w:firstRow="1" w:lastRow="1" w:firstColumn="1" w:lastColumn="1" w:noHBand="0" w:noVBand="0"/>
        </w:tblPrEx>
        <w:tc>
          <w:tcPr>
            <w:tcW w:w="2694" w:type="dxa"/>
          </w:tcPr>
          <w:p w14:paraId="02511BAB" w14:textId="6118906B" w:rsidR="004557A2" w:rsidRPr="00B60685" w:rsidRDefault="004557A2" w:rsidP="00715F48">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(No.6)</w:t>
            </w:r>
          </w:p>
        </w:tc>
        <w:tc>
          <w:tcPr>
            <w:tcW w:w="1709" w:type="dxa"/>
            <w:gridSpan w:val="2"/>
          </w:tcPr>
          <w:p w14:paraId="7C9F25E4" w14:textId="77777777" w:rsidR="004557A2" w:rsidRPr="00B60685" w:rsidRDefault="004557A2" w:rsidP="004557A2">
            <w:pPr>
              <w:pageBreakBefore/>
              <w:widowControl w:val="0"/>
              <w:tabs>
                <w:tab w:val="left" w:pos="0"/>
              </w:tabs>
              <w:rPr>
                <w:sz w:val="16"/>
                <w:szCs w:val="16"/>
              </w:rPr>
            </w:pPr>
            <w:r w:rsidRPr="00B60685">
              <w:rPr>
                <w:sz w:val="16"/>
                <w:szCs w:val="16"/>
              </w:rPr>
              <w:t>7</w:t>
            </w:r>
            <w:r w:rsidR="001F3962" w:rsidRPr="00B60685">
              <w:rPr>
                <w:sz w:val="16"/>
                <w:szCs w:val="16"/>
              </w:rPr>
              <w:t> </w:t>
            </w:r>
            <w:r w:rsidRPr="00B60685">
              <w:rPr>
                <w:sz w:val="16"/>
                <w:szCs w:val="16"/>
              </w:rPr>
              <w:t>July 2017 (F2017L00894)</w:t>
            </w:r>
          </w:p>
        </w:tc>
        <w:tc>
          <w:tcPr>
            <w:tcW w:w="2118" w:type="dxa"/>
          </w:tcPr>
          <w:p w14:paraId="007D9392" w14:textId="77777777" w:rsidR="004557A2" w:rsidRPr="00B60685" w:rsidRDefault="004557A2" w:rsidP="004557A2">
            <w:pPr>
              <w:pageBreakBefore/>
              <w:widowControl w:val="0"/>
              <w:tabs>
                <w:tab w:val="left" w:pos="0"/>
              </w:tabs>
              <w:rPr>
                <w:sz w:val="16"/>
                <w:szCs w:val="16"/>
              </w:rPr>
            </w:pPr>
            <w:r w:rsidRPr="00B60685">
              <w:rPr>
                <w:sz w:val="16"/>
                <w:szCs w:val="16"/>
              </w:rPr>
              <w:t>8</w:t>
            </w:r>
            <w:r w:rsidR="001F3962" w:rsidRPr="00B60685">
              <w:rPr>
                <w:sz w:val="16"/>
                <w:szCs w:val="16"/>
              </w:rPr>
              <w:t> </w:t>
            </w:r>
            <w:r w:rsidRPr="00B60685">
              <w:rPr>
                <w:sz w:val="16"/>
                <w:szCs w:val="16"/>
              </w:rPr>
              <w:t>July 2017</w:t>
            </w:r>
          </w:p>
        </w:tc>
        <w:tc>
          <w:tcPr>
            <w:tcW w:w="1843" w:type="dxa"/>
          </w:tcPr>
          <w:p w14:paraId="6C92F644" w14:textId="77777777" w:rsidR="004557A2" w:rsidRPr="00B60685" w:rsidRDefault="004557A2" w:rsidP="004557A2">
            <w:pPr>
              <w:pageBreakBefore/>
              <w:rPr>
                <w:rFonts w:cs="Times New Roman"/>
                <w:sz w:val="16"/>
                <w:szCs w:val="16"/>
              </w:rPr>
            </w:pPr>
            <w:r w:rsidRPr="00B60685">
              <w:rPr>
                <w:rFonts w:cs="Times New Roman"/>
                <w:sz w:val="16"/>
                <w:szCs w:val="16"/>
              </w:rPr>
              <w:t>—</w:t>
            </w:r>
          </w:p>
        </w:tc>
      </w:tr>
      <w:tr w:rsidR="004557A2" w:rsidRPr="00B60685" w14:paraId="6331DC26" w14:textId="77777777" w:rsidTr="007E1D9C">
        <w:tblPrEx>
          <w:tblLook w:val="01E0" w:firstRow="1" w:lastRow="1" w:firstColumn="1" w:lastColumn="1" w:noHBand="0" w:noVBand="0"/>
        </w:tblPrEx>
        <w:tc>
          <w:tcPr>
            <w:tcW w:w="2694" w:type="dxa"/>
          </w:tcPr>
          <w:p w14:paraId="2D2792B5" w14:textId="0FCABF43" w:rsidR="004557A2" w:rsidRPr="00B60685" w:rsidRDefault="004557A2" w:rsidP="0054498A">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(No.7)</w:t>
            </w:r>
          </w:p>
        </w:tc>
        <w:tc>
          <w:tcPr>
            <w:tcW w:w="1709" w:type="dxa"/>
            <w:gridSpan w:val="2"/>
          </w:tcPr>
          <w:p w14:paraId="62340311" w14:textId="77777777" w:rsidR="004557A2" w:rsidRPr="00B60685" w:rsidRDefault="004557A2" w:rsidP="0054498A">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2017 (F2017L01217)</w:t>
            </w:r>
          </w:p>
        </w:tc>
        <w:tc>
          <w:tcPr>
            <w:tcW w:w="2118" w:type="dxa"/>
          </w:tcPr>
          <w:p w14:paraId="006690CD" w14:textId="77777777" w:rsidR="004557A2" w:rsidRPr="00B60685" w:rsidRDefault="004557A2" w:rsidP="0054498A">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September 2017</w:t>
            </w:r>
          </w:p>
        </w:tc>
        <w:tc>
          <w:tcPr>
            <w:tcW w:w="1843" w:type="dxa"/>
          </w:tcPr>
          <w:p w14:paraId="79CDB1FB"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10595CA7" w14:textId="77777777" w:rsidTr="007E1D9C">
        <w:tblPrEx>
          <w:tblLook w:val="01E0" w:firstRow="1" w:lastRow="1" w:firstColumn="1" w:lastColumn="1" w:noHBand="0" w:noVBand="0"/>
        </w:tblPrEx>
        <w:tc>
          <w:tcPr>
            <w:tcW w:w="2694" w:type="dxa"/>
            <w:tcBorders>
              <w:bottom w:val="single" w:sz="4" w:space="0" w:color="auto"/>
            </w:tcBorders>
          </w:tcPr>
          <w:p w14:paraId="0AD790AC" w14:textId="6A730F4B" w:rsidR="004557A2" w:rsidRPr="00B60685" w:rsidRDefault="004557A2" w:rsidP="0054498A">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(No.8)</w:t>
            </w:r>
          </w:p>
        </w:tc>
        <w:tc>
          <w:tcPr>
            <w:tcW w:w="1709" w:type="dxa"/>
            <w:gridSpan w:val="2"/>
            <w:tcBorders>
              <w:bottom w:val="single" w:sz="4" w:space="0" w:color="auto"/>
            </w:tcBorders>
          </w:tcPr>
          <w:p w14:paraId="0AD5DB6C" w14:textId="77777777" w:rsidR="004557A2" w:rsidRPr="00B60685" w:rsidRDefault="004557A2" w:rsidP="00B45E4C">
            <w:pPr>
              <w:widowControl w:val="0"/>
              <w:tabs>
                <w:tab w:val="left" w:pos="0"/>
              </w:tabs>
              <w:rPr>
                <w:sz w:val="16"/>
                <w:szCs w:val="16"/>
              </w:rPr>
            </w:pPr>
            <w:r w:rsidRPr="00B60685">
              <w:rPr>
                <w:sz w:val="16"/>
                <w:szCs w:val="16"/>
              </w:rPr>
              <w:t>30</w:t>
            </w:r>
            <w:r w:rsidR="001F3962" w:rsidRPr="00B60685">
              <w:rPr>
                <w:sz w:val="16"/>
                <w:szCs w:val="16"/>
              </w:rPr>
              <w:t> </w:t>
            </w:r>
            <w:r w:rsidRPr="00B60685">
              <w:rPr>
                <w:sz w:val="16"/>
                <w:szCs w:val="16"/>
              </w:rPr>
              <w:t>October 2017 (F2017L01401)</w:t>
            </w:r>
          </w:p>
        </w:tc>
        <w:tc>
          <w:tcPr>
            <w:tcW w:w="2118" w:type="dxa"/>
            <w:tcBorders>
              <w:bottom w:val="single" w:sz="4" w:space="0" w:color="auto"/>
            </w:tcBorders>
          </w:tcPr>
          <w:p w14:paraId="494F75E8" w14:textId="77777777" w:rsidR="004557A2" w:rsidRPr="00B60685" w:rsidRDefault="004557A2" w:rsidP="0054498A">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November 2017</w:t>
            </w:r>
          </w:p>
        </w:tc>
        <w:tc>
          <w:tcPr>
            <w:tcW w:w="1843" w:type="dxa"/>
            <w:tcBorders>
              <w:bottom w:val="single" w:sz="4" w:space="0" w:color="auto"/>
            </w:tcBorders>
          </w:tcPr>
          <w:p w14:paraId="086B1D8D"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4DF97F07" w14:textId="77777777" w:rsidTr="007E1D9C">
        <w:tblPrEx>
          <w:tblLook w:val="01E0" w:firstRow="1" w:lastRow="1" w:firstColumn="1" w:lastColumn="1" w:noHBand="0" w:noVBand="0"/>
        </w:tblPrEx>
        <w:tc>
          <w:tcPr>
            <w:tcW w:w="2694" w:type="dxa"/>
            <w:tcBorders>
              <w:top w:val="single" w:sz="4" w:space="0" w:color="auto"/>
            </w:tcBorders>
            <w:shd w:val="clear" w:color="auto" w:fill="auto"/>
          </w:tcPr>
          <w:p w14:paraId="4F442F82" w14:textId="3E5C3763" w:rsidR="004557A2" w:rsidRPr="00B60685" w:rsidRDefault="004557A2" w:rsidP="0054498A">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(No.9)</w:t>
            </w:r>
          </w:p>
        </w:tc>
        <w:tc>
          <w:tcPr>
            <w:tcW w:w="1709" w:type="dxa"/>
            <w:gridSpan w:val="2"/>
            <w:tcBorders>
              <w:top w:val="single" w:sz="4" w:space="0" w:color="auto"/>
            </w:tcBorders>
            <w:shd w:val="clear" w:color="auto" w:fill="auto"/>
          </w:tcPr>
          <w:p w14:paraId="05DF7AF4" w14:textId="77777777" w:rsidR="004557A2" w:rsidRPr="00B60685" w:rsidRDefault="004557A2" w:rsidP="0054498A">
            <w:pPr>
              <w:widowControl w:val="0"/>
              <w:tabs>
                <w:tab w:val="left" w:pos="0"/>
              </w:tabs>
              <w:rPr>
                <w:sz w:val="16"/>
                <w:szCs w:val="16"/>
              </w:rPr>
            </w:pPr>
            <w:r w:rsidRPr="00B60685">
              <w:rPr>
                <w:sz w:val="16"/>
                <w:szCs w:val="16"/>
              </w:rPr>
              <w:t>27</w:t>
            </w:r>
            <w:r w:rsidR="001F3962" w:rsidRPr="00B60685">
              <w:rPr>
                <w:sz w:val="16"/>
                <w:szCs w:val="16"/>
              </w:rPr>
              <w:t> </w:t>
            </w:r>
            <w:r w:rsidRPr="00B60685">
              <w:rPr>
                <w:sz w:val="16"/>
                <w:szCs w:val="16"/>
              </w:rPr>
              <w:t>November 2017 F2017L01527)</w:t>
            </w:r>
          </w:p>
        </w:tc>
        <w:tc>
          <w:tcPr>
            <w:tcW w:w="2118" w:type="dxa"/>
            <w:tcBorders>
              <w:top w:val="single" w:sz="4" w:space="0" w:color="auto"/>
            </w:tcBorders>
            <w:shd w:val="clear" w:color="auto" w:fill="auto"/>
          </w:tcPr>
          <w:p w14:paraId="697C8541" w14:textId="77777777" w:rsidR="004557A2" w:rsidRPr="00B60685" w:rsidRDefault="004557A2" w:rsidP="0054498A">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December 2017</w:t>
            </w:r>
          </w:p>
        </w:tc>
        <w:tc>
          <w:tcPr>
            <w:tcW w:w="1843" w:type="dxa"/>
            <w:tcBorders>
              <w:top w:val="single" w:sz="4" w:space="0" w:color="auto"/>
            </w:tcBorders>
            <w:shd w:val="clear" w:color="auto" w:fill="auto"/>
          </w:tcPr>
          <w:p w14:paraId="69110BAB"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344197F3" w14:textId="77777777" w:rsidTr="007E1D9C">
        <w:tblPrEx>
          <w:tblLook w:val="01E0" w:firstRow="1" w:lastRow="1" w:firstColumn="1" w:lastColumn="1" w:noHBand="0" w:noVBand="0"/>
        </w:tblPrEx>
        <w:tc>
          <w:tcPr>
            <w:tcW w:w="2694" w:type="dxa"/>
          </w:tcPr>
          <w:p w14:paraId="778B1C90" w14:textId="24DD2B02" w:rsidR="004557A2" w:rsidRPr="00B60685" w:rsidRDefault="004557A2" w:rsidP="001D1D0F">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017 (No.10)</w:t>
            </w:r>
          </w:p>
        </w:tc>
        <w:tc>
          <w:tcPr>
            <w:tcW w:w="1709" w:type="dxa"/>
            <w:gridSpan w:val="2"/>
          </w:tcPr>
          <w:p w14:paraId="2ED3A52B" w14:textId="77777777" w:rsidR="004557A2" w:rsidRPr="00B60685" w:rsidRDefault="004557A2" w:rsidP="000B6EDE">
            <w:pPr>
              <w:widowControl w:val="0"/>
              <w:tabs>
                <w:tab w:val="left" w:pos="0"/>
              </w:tabs>
              <w:rPr>
                <w:sz w:val="16"/>
                <w:szCs w:val="16"/>
              </w:rPr>
            </w:pPr>
            <w:r w:rsidRPr="00B60685">
              <w:rPr>
                <w:sz w:val="16"/>
                <w:szCs w:val="16"/>
              </w:rPr>
              <w:t>8</w:t>
            </w:r>
            <w:r w:rsidR="001F3962" w:rsidRPr="00B60685">
              <w:rPr>
                <w:sz w:val="16"/>
                <w:szCs w:val="16"/>
              </w:rPr>
              <w:t> </w:t>
            </w:r>
            <w:r w:rsidRPr="00B60685">
              <w:rPr>
                <w:sz w:val="16"/>
                <w:szCs w:val="16"/>
              </w:rPr>
              <w:t>December 2017 (F2017L01603)</w:t>
            </w:r>
          </w:p>
        </w:tc>
        <w:tc>
          <w:tcPr>
            <w:tcW w:w="2118" w:type="dxa"/>
          </w:tcPr>
          <w:p w14:paraId="087428FC" w14:textId="5BF5693F" w:rsidR="004557A2" w:rsidRPr="00B60685" w:rsidRDefault="00C25A6C" w:rsidP="0054498A">
            <w:pPr>
              <w:widowControl w:val="0"/>
              <w:tabs>
                <w:tab w:val="left" w:pos="0"/>
              </w:tabs>
              <w:rPr>
                <w:sz w:val="16"/>
                <w:szCs w:val="16"/>
              </w:rPr>
            </w:pPr>
            <w:r w:rsidRPr="00B60685">
              <w:rPr>
                <w:sz w:val="16"/>
                <w:szCs w:val="16"/>
              </w:rPr>
              <w:t>1 January</w:t>
            </w:r>
            <w:r w:rsidR="004557A2" w:rsidRPr="00B60685">
              <w:rPr>
                <w:sz w:val="16"/>
                <w:szCs w:val="16"/>
              </w:rPr>
              <w:t xml:space="preserve"> 2018</w:t>
            </w:r>
          </w:p>
        </w:tc>
        <w:tc>
          <w:tcPr>
            <w:tcW w:w="1843" w:type="dxa"/>
          </w:tcPr>
          <w:p w14:paraId="6B54EE29"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55D6C473" w14:textId="77777777" w:rsidTr="007E1D9C">
        <w:tblPrEx>
          <w:tblLook w:val="01E0" w:firstRow="1" w:lastRow="1" w:firstColumn="1" w:lastColumn="1" w:noHBand="0" w:noVBand="0"/>
        </w:tblPrEx>
        <w:tc>
          <w:tcPr>
            <w:tcW w:w="2694" w:type="dxa"/>
          </w:tcPr>
          <w:p w14:paraId="536F2542" w14:textId="308EAD63" w:rsidR="004557A2" w:rsidRPr="00B60685" w:rsidRDefault="004557A2" w:rsidP="0029251B">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018 (No.1)</w:t>
            </w:r>
          </w:p>
        </w:tc>
        <w:tc>
          <w:tcPr>
            <w:tcW w:w="1709" w:type="dxa"/>
            <w:gridSpan w:val="2"/>
          </w:tcPr>
          <w:p w14:paraId="69F548F7" w14:textId="77777777" w:rsidR="004557A2" w:rsidRPr="00B60685" w:rsidRDefault="004557A2" w:rsidP="000B6EDE">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2018 (F2018L00323)</w:t>
            </w:r>
          </w:p>
        </w:tc>
        <w:tc>
          <w:tcPr>
            <w:tcW w:w="2118" w:type="dxa"/>
          </w:tcPr>
          <w:p w14:paraId="01FD0C78" w14:textId="77777777" w:rsidR="004557A2" w:rsidRPr="00B60685" w:rsidRDefault="004557A2" w:rsidP="0029251B">
            <w:pPr>
              <w:widowControl w:val="0"/>
              <w:tabs>
                <w:tab w:val="left" w:pos="0"/>
              </w:tabs>
              <w:rPr>
                <w:sz w:val="16"/>
                <w:szCs w:val="16"/>
              </w:rPr>
            </w:pPr>
            <w:r w:rsidRPr="00B60685">
              <w:rPr>
                <w:sz w:val="16"/>
                <w:szCs w:val="16"/>
              </w:rPr>
              <w:t>20</w:t>
            </w:r>
            <w:r w:rsidR="001F3962" w:rsidRPr="00B60685">
              <w:rPr>
                <w:sz w:val="16"/>
                <w:szCs w:val="16"/>
              </w:rPr>
              <w:t> </w:t>
            </w:r>
            <w:r w:rsidRPr="00B60685">
              <w:rPr>
                <w:sz w:val="16"/>
                <w:szCs w:val="16"/>
              </w:rPr>
              <w:t>March 2018</w:t>
            </w:r>
          </w:p>
        </w:tc>
        <w:tc>
          <w:tcPr>
            <w:tcW w:w="1843" w:type="dxa"/>
          </w:tcPr>
          <w:p w14:paraId="63D3F7D0"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2FEE1B97" w14:textId="77777777" w:rsidTr="007E1D9C">
        <w:tblPrEx>
          <w:tblLook w:val="01E0" w:firstRow="1" w:lastRow="1" w:firstColumn="1" w:lastColumn="1" w:noHBand="0" w:noVBand="0"/>
        </w:tblPrEx>
        <w:tc>
          <w:tcPr>
            <w:tcW w:w="2694" w:type="dxa"/>
          </w:tcPr>
          <w:p w14:paraId="2B3B511C" w14:textId="14F9864B" w:rsidR="004557A2" w:rsidRPr="00B60685" w:rsidRDefault="004557A2" w:rsidP="0029251B">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018 (No.2)</w:t>
            </w:r>
          </w:p>
        </w:tc>
        <w:tc>
          <w:tcPr>
            <w:tcW w:w="1709" w:type="dxa"/>
            <w:gridSpan w:val="2"/>
          </w:tcPr>
          <w:p w14:paraId="1DA37724" w14:textId="77777777" w:rsidR="004557A2" w:rsidRPr="00B60685" w:rsidRDefault="004557A2" w:rsidP="00DC429F">
            <w:pPr>
              <w:widowControl w:val="0"/>
              <w:tabs>
                <w:tab w:val="left" w:pos="0"/>
              </w:tabs>
              <w:rPr>
                <w:sz w:val="16"/>
                <w:szCs w:val="16"/>
              </w:rPr>
            </w:pPr>
            <w:r w:rsidRPr="00B60685">
              <w:rPr>
                <w:sz w:val="16"/>
                <w:szCs w:val="16"/>
              </w:rPr>
              <w:t>30</w:t>
            </w:r>
            <w:r w:rsidR="001F3962" w:rsidRPr="00B60685">
              <w:rPr>
                <w:sz w:val="16"/>
                <w:szCs w:val="16"/>
              </w:rPr>
              <w:t> </w:t>
            </w:r>
            <w:r w:rsidRPr="00B60685">
              <w:rPr>
                <w:sz w:val="16"/>
                <w:szCs w:val="16"/>
              </w:rPr>
              <w:t>April 2018 (</w:t>
            </w:r>
            <w:r w:rsidRPr="00B60685">
              <w:rPr>
                <w:bCs/>
                <w:sz w:val="16"/>
                <w:szCs w:val="16"/>
              </w:rPr>
              <w:t>F2018L00544)</w:t>
            </w:r>
          </w:p>
        </w:tc>
        <w:tc>
          <w:tcPr>
            <w:tcW w:w="2118" w:type="dxa"/>
          </w:tcPr>
          <w:p w14:paraId="231E5CFF" w14:textId="77777777" w:rsidR="004557A2" w:rsidRPr="00B60685" w:rsidRDefault="004557A2" w:rsidP="0029251B">
            <w:pPr>
              <w:widowControl w:val="0"/>
              <w:tabs>
                <w:tab w:val="left" w:pos="0"/>
              </w:tabs>
              <w:rPr>
                <w:sz w:val="16"/>
                <w:szCs w:val="16"/>
              </w:rPr>
            </w:pPr>
            <w:r w:rsidRPr="00B60685">
              <w:rPr>
                <w:sz w:val="16"/>
                <w:szCs w:val="16"/>
              </w:rPr>
              <w:t>1</w:t>
            </w:r>
            <w:r w:rsidR="001F3962" w:rsidRPr="00B60685">
              <w:rPr>
                <w:sz w:val="16"/>
                <w:szCs w:val="16"/>
              </w:rPr>
              <w:t> </w:t>
            </w:r>
            <w:r w:rsidRPr="00B60685">
              <w:rPr>
                <w:sz w:val="16"/>
                <w:szCs w:val="16"/>
              </w:rPr>
              <w:t>May 2018</w:t>
            </w:r>
          </w:p>
        </w:tc>
        <w:tc>
          <w:tcPr>
            <w:tcW w:w="1843" w:type="dxa"/>
          </w:tcPr>
          <w:p w14:paraId="5EE26FF6" w14:textId="77777777" w:rsidR="004557A2" w:rsidRPr="00B60685" w:rsidRDefault="004557A2">
            <w:pPr>
              <w:rPr>
                <w:rFonts w:cs="Times New Roman"/>
                <w:sz w:val="16"/>
                <w:szCs w:val="16"/>
              </w:rPr>
            </w:pPr>
            <w:r w:rsidRPr="00B60685">
              <w:rPr>
                <w:rFonts w:cs="Times New Roman"/>
                <w:sz w:val="16"/>
                <w:szCs w:val="16"/>
              </w:rPr>
              <w:t>—</w:t>
            </w:r>
          </w:p>
        </w:tc>
      </w:tr>
      <w:tr w:rsidR="004557A2" w:rsidRPr="00B60685" w14:paraId="0DECF65E" w14:textId="77777777" w:rsidTr="007E1D9C">
        <w:tblPrEx>
          <w:tblLook w:val="01E0" w:firstRow="1" w:lastRow="1" w:firstColumn="1" w:lastColumn="1" w:noHBand="0" w:noVBand="0"/>
        </w:tblPrEx>
        <w:tc>
          <w:tcPr>
            <w:tcW w:w="2694" w:type="dxa"/>
            <w:tcBorders>
              <w:bottom w:val="single" w:sz="4" w:space="0" w:color="auto"/>
            </w:tcBorders>
          </w:tcPr>
          <w:p w14:paraId="5CA546EC" w14:textId="2A69EFD9" w:rsidR="004557A2" w:rsidRPr="00B60685" w:rsidRDefault="004557A2" w:rsidP="000E2BA4">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018 (No.3)</w:t>
            </w:r>
          </w:p>
        </w:tc>
        <w:tc>
          <w:tcPr>
            <w:tcW w:w="1709" w:type="dxa"/>
            <w:gridSpan w:val="2"/>
            <w:tcBorders>
              <w:bottom w:val="single" w:sz="4" w:space="0" w:color="auto"/>
            </w:tcBorders>
          </w:tcPr>
          <w:p w14:paraId="4B9EA81F" w14:textId="77777777" w:rsidR="004557A2" w:rsidRPr="00B60685" w:rsidRDefault="004557A2" w:rsidP="00DC429F">
            <w:pPr>
              <w:widowControl w:val="0"/>
              <w:tabs>
                <w:tab w:val="left" w:pos="0"/>
              </w:tabs>
              <w:rPr>
                <w:sz w:val="16"/>
                <w:szCs w:val="16"/>
              </w:rPr>
            </w:pPr>
            <w:r w:rsidRPr="00B60685">
              <w:rPr>
                <w:sz w:val="16"/>
                <w:szCs w:val="16"/>
              </w:rPr>
              <w:t>28</w:t>
            </w:r>
            <w:r w:rsidR="001F3962" w:rsidRPr="00B60685">
              <w:rPr>
                <w:sz w:val="16"/>
                <w:szCs w:val="16"/>
              </w:rPr>
              <w:t> </w:t>
            </w:r>
            <w:r w:rsidRPr="00B60685">
              <w:rPr>
                <w:sz w:val="16"/>
                <w:szCs w:val="16"/>
              </w:rPr>
              <w:t>June 2018 (F2018L00927)</w:t>
            </w:r>
          </w:p>
        </w:tc>
        <w:tc>
          <w:tcPr>
            <w:tcW w:w="2118" w:type="dxa"/>
            <w:tcBorders>
              <w:bottom w:val="single" w:sz="4" w:space="0" w:color="auto"/>
            </w:tcBorders>
          </w:tcPr>
          <w:p w14:paraId="20A485AE" w14:textId="6626F353" w:rsidR="004557A2" w:rsidRPr="00B60685" w:rsidRDefault="00C25A6C" w:rsidP="0029251B">
            <w:pPr>
              <w:widowControl w:val="0"/>
              <w:tabs>
                <w:tab w:val="left" w:pos="0"/>
              </w:tabs>
              <w:rPr>
                <w:sz w:val="16"/>
                <w:szCs w:val="16"/>
              </w:rPr>
            </w:pPr>
            <w:r w:rsidRPr="00B60685">
              <w:rPr>
                <w:sz w:val="16"/>
                <w:szCs w:val="16"/>
              </w:rPr>
              <w:t>1 July</w:t>
            </w:r>
            <w:r w:rsidR="004557A2" w:rsidRPr="00B60685">
              <w:rPr>
                <w:sz w:val="16"/>
                <w:szCs w:val="16"/>
              </w:rPr>
              <w:t xml:space="preserve"> 2018 (s 2)</w:t>
            </w:r>
          </w:p>
        </w:tc>
        <w:tc>
          <w:tcPr>
            <w:tcW w:w="1843" w:type="dxa"/>
            <w:tcBorders>
              <w:bottom w:val="single" w:sz="4" w:space="0" w:color="auto"/>
            </w:tcBorders>
          </w:tcPr>
          <w:p w14:paraId="62A92493" w14:textId="77777777" w:rsidR="004557A2" w:rsidRPr="00B60685" w:rsidRDefault="004557A2">
            <w:pPr>
              <w:rPr>
                <w:rFonts w:cs="Times New Roman"/>
                <w:sz w:val="16"/>
                <w:szCs w:val="16"/>
              </w:rPr>
            </w:pPr>
            <w:r w:rsidRPr="00B60685">
              <w:rPr>
                <w:rFonts w:cs="Times New Roman"/>
                <w:sz w:val="16"/>
                <w:szCs w:val="16"/>
              </w:rPr>
              <w:t>—</w:t>
            </w:r>
          </w:p>
        </w:tc>
      </w:tr>
      <w:tr w:rsidR="00B37634" w:rsidRPr="00B60685" w14:paraId="71F67326"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56B43B41" w14:textId="05335ED7" w:rsidR="00B37634" w:rsidRPr="00B60685" w:rsidRDefault="00B37634" w:rsidP="000E2BA4">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018 (No.</w:t>
            </w:r>
            <w:r w:rsidR="001F3962" w:rsidRPr="00B60685">
              <w:rPr>
                <w:sz w:val="16"/>
                <w:szCs w:val="16"/>
              </w:rPr>
              <w:t> </w:t>
            </w:r>
            <w:r w:rsidRPr="00B60685">
              <w:rPr>
                <w:sz w:val="16"/>
                <w:szCs w:val="16"/>
              </w:rPr>
              <w:t>4)</w:t>
            </w:r>
          </w:p>
        </w:tc>
        <w:tc>
          <w:tcPr>
            <w:tcW w:w="1709" w:type="dxa"/>
            <w:gridSpan w:val="2"/>
            <w:tcBorders>
              <w:top w:val="single" w:sz="4" w:space="0" w:color="auto"/>
              <w:bottom w:val="single" w:sz="4" w:space="0" w:color="auto"/>
            </w:tcBorders>
          </w:tcPr>
          <w:p w14:paraId="5B5214EA" w14:textId="77777777" w:rsidR="00B37634" w:rsidRPr="00B60685" w:rsidRDefault="00B37634" w:rsidP="00DC429F">
            <w:pPr>
              <w:widowControl w:val="0"/>
              <w:tabs>
                <w:tab w:val="left" w:pos="0"/>
              </w:tabs>
              <w:rPr>
                <w:sz w:val="16"/>
                <w:szCs w:val="16"/>
              </w:rPr>
            </w:pPr>
            <w:r w:rsidRPr="00B60685">
              <w:rPr>
                <w:sz w:val="16"/>
                <w:szCs w:val="16"/>
              </w:rPr>
              <w:t>19 Sept 2018 (F2018L01315)</w:t>
            </w:r>
          </w:p>
        </w:tc>
        <w:tc>
          <w:tcPr>
            <w:tcW w:w="2118" w:type="dxa"/>
            <w:tcBorders>
              <w:top w:val="single" w:sz="4" w:space="0" w:color="auto"/>
              <w:bottom w:val="single" w:sz="4" w:space="0" w:color="auto"/>
            </w:tcBorders>
          </w:tcPr>
          <w:p w14:paraId="76F928D9" w14:textId="77777777" w:rsidR="00B37634" w:rsidRPr="00B60685" w:rsidRDefault="00B37634" w:rsidP="0029251B">
            <w:pPr>
              <w:widowControl w:val="0"/>
              <w:tabs>
                <w:tab w:val="left" w:pos="0"/>
              </w:tabs>
              <w:rPr>
                <w:sz w:val="16"/>
                <w:szCs w:val="16"/>
              </w:rPr>
            </w:pPr>
            <w:r w:rsidRPr="00B60685">
              <w:rPr>
                <w:sz w:val="16"/>
                <w:szCs w:val="16"/>
              </w:rPr>
              <w:t>20 Sept 2018 (s 2)</w:t>
            </w:r>
          </w:p>
        </w:tc>
        <w:tc>
          <w:tcPr>
            <w:tcW w:w="1843" w:type="dxa"/>
            <w:tcBorders>
              <w:top w:val="single" w:sz="4" w:space="0" w:color="auto"/>
              <w:bottom w:val="single" w:sz="4" w:space="0" w:color="auto"/>
            </w:tcBorders>
          </w:tcPr>
          <w:p w14:paraId="4FA116D9" w14:textId="77777777" w:rsidR="00B37634" w:rsidRPr="00B60685" w:rsidRDefault="00B37634">
            <w:pPr>
              <w:rPr>
                <w:rFonts w:cs="Times New Roman"/>
                <w:sz w:val="16"/>
                <w:szCs w:val="16"/>
              </w:rPr>
            </w:pPr>
            <w:r w:rsidRPr="00B60685">
              <w:rPr>
                <w:rFonts w:cs="Times New Roman"/>
                <w:sz w:val="16"/>
                <w:szCs w:val="16"/>
              </w:rPr>
              <w:t>—</w:t>
            </w:r>
          </w:p>
        </w:tc>
      </w:tr>
      <w:tr w:rsidR="003E3114" w:rsidRPr="00B60685" w14:paraId="51DAD851"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16AC5D5C" w14:textId="487BD987" w:rsidR="003E3114" w:rsidRPr="00B60685" w:rsidRDefault="003E3114" w:rsidP="000E2BA4">
            <w:pPr>
              <w:widowControl w:val="0"/>
              <w:tabs>
                <w:tab w:val="left" w:pos="0"/>
              </w:tabs>
              <w:rPr>
                <w:sz w:val="16"/>
                <w:szCs w:val="16"/>
              </w:rPr>
            </w:pPr>
            <w:r w:rsidRPr="00B60685">
              <w:rPr>
                <w:sz w:val="16"/>
                <w:szCs w:val="16"/>
              </w:rPr>
              <w:t xml:space="preserve">Private Health Insurance (Reforms) Amendment </w:t>
            </w:r>
            <w:r w:rsidR="00C25A6C" w:rsidRPr="00B60685">
              <w:rPr>
                <w:sz w:val="16"/>
                <w:szCs w:val="16"/>
              </w:rPr>
              <w:t>Rules 2</w:t>
            </w:r>
            <w:r w:rsidRPr="00B60685">
              <w:rPr>
                <w:sz w:val="16"/>
                <w:szCs w:val="16"/>
              </w:rPr>
              <w:t>018</w:t>
            </w:r>
          </w:p>
        </w:tc>
        <w:tc>
          <w:tcPr>
            <w:tcW w:w="1709" w:type="dxa"/>
            <w:gridSpan w:val="2"/>
            <w:tcBorders>
              <w:top w:val="single" w:sz="4" w:space="0" w:color="auto"/>
              <w:bottom w:val="single" w:sz="4" w:space="0" w:color="auto"/>
            </w:tcBorders>
          </w:tcPr>
          <w:p w14:paraId="6D866344" w14:textId="77777777" w:rsidR="003E3114" w:rsidRPr="00B60685" w:rsidRDefault="003E3114" w:rsidP="00DC429F">
            <w:pPr>
              <w:widowControl w:val="0"/>
              <w:tabs>
                <w:tab w:val="left" w:pos="0"/>
              </w:tabs>
              <w:rPr>
                <w:sz w:val="16"/>
                <w:szCs w:val="16"/>
              </w:rPr>
            </w:pPr>
            <w:r w:rsidRPr="00B60685">
              <w:rPr>
                <w:sz w:val="16"/>
                <w:szCs w:val="16"/>
              </w:rPr>
              <w:t>11 Oct 2018 (F2018L01414)</w:t>
            </w:r>
          </w:p>
        </w:tc>
        <w:tc>
          <w:tcPr>
            <w:tcW w:w="2118" w:type="dxa"/>
            <w:tcBorders>
              <w:top w:val="single" w:sz="4" w:space="0" w:color="auto"/>
              <w:bottom w:val="single" w:sz="4" w:space="0" w:color="auto"/>
            </w:tcBorders>
          </w:tcPr>
          <w:p w14:paraId="579B2788" w14:textId="77777777" w:rsidR="003E3114" w:rsidRPr="00B60685" w:rsidRDefault="003E3114" w:rsidP="0029251B">
            <w:pPr>
              <w:widowControl w:val="0"/>
              <w:tabs>
                <w:tab w:val="left" w:pos="0"/>
              </w:tabs>
              <w:rPr>
                <w:sz w:val="16"/>
                <w:szCs w:val="16"/>
                <w:u w:val="single"/>
              </w:rPr>
            </w:pPr>
            <w:r w:rsidRPr="00B60685">
              <w:rPr>
                <w:sz w:val="16"/>
                <w:szCs w:val="16"/>
              </w:rPr>
              <w:t>Sch 4 (items</w:t>
            </w:r>
            <w:r w:rsidR="001F3962" w:rsidRPr="00B60685">
              <w:rPr>
                <w:sz w:val="16"/>
                <w:szCs w:val="16"/>
              </w:rPr>
              <w:t> </w:t>
            </w:r>
            <w:r w:rsidRPr="00B60685">
              <w:rPr>
                <w:sz w:val="16"/>
                <w:szCs w:val="16"/>
              </w:rPr>
              <w:t>1–7): 1 Jan 2019 (</w:t>
            </w:r>
            <w:r w:rsidR="008A2DC4" w:rsidRPr="00B60685">
              <w:rPr>
                <w:sz w:val="16"/>
                <w:szCs w:val="16"/>
              </w:rPr>
              <w:t>s</w:t>
            </w:r>
            <w:r w:rsidRPr="00B60685">
              <w:rPr>
                <w:sz w:val="16"/>
                <w:szCs w:val="16"/>
              </w:rPr>
              <w:t xml:space="preserve"> 2(1) item</w:t>
            </w:r>
            <w:r w:rsidR="001F3962" w:rsidRPr="00B60685">
              <w:rPr>
                <w:sz w:val="16"/>
                <w:szCs w:val="16"/>
              </w:rPr>
              <w:t> </w:t>
            </w:r>
            <w:r w:rsidRPr="00B60685">
              <w:rPr>
                <w:sz w:val="16"/>
                <w:szCs w:val="16"/>
              </w:rPr>
              <w:t>8)</w:t>
            </w:r>
          </w:p>
        </w:tc>
        <w:tc>
          <w:tcPr>
            <w:tcW w:w="1843" w:type="dxa"/>
            <w:tcBorders>
              <w:top w:val="single" w:sz="4" w:space="0" w:color="auto"/>
              <w:bottom w:val="single" w:sz="4" w:space="0" w:color="auto"/>
            </w:tcBorders>
          </w:tcPr>
          <w:p w14:paraId="764861BF" w14:textId="77777777" w:rsidR="003E3114" w:rsidRPr="00B60685" w:rsidRDefault="003E3114">
            <w:pPr>
              <w:rPr>
                <w:rFonts w:cs="Times New Roman"/>
                <w:sz w:val="16"/>
                <w:szCs w:val="16"/>
              </w:rPr>
            </w:pPr>
            <w:r w:rsidRPr="00B60685">
              <w:rPr>
                <w:rFonts w:cs="Times New Roman"/>
                <w:sz w:val="16"/>
                <w:szCs w:val="16"/>
              </w:rPr>
              <w:t>—</w:t>
            </w:r>
          </w:p>
        </w:tc>
      </w:tr>
      <w:tr w:rsidR="00FF691B" w:rsidRPr="00B60685" w14:paraId="1317D9DF"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53A9860C" w14:textId="1C2AB0F8" w:rsidR="00FF691B" w:rsidRPr="00B60685" w:rsidRDefault="00FF691B" w:rsidP="000E2BA4">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018 (No.</w:t>
            </w:r>
            <w:r w:rsidR="001F3962" w:rsidRPr="00B60685">
              <w:rPr>
                <w:sz w:val="16"/>
                <w:szCs w:val="16"/>
              </w:rPr>
              <w:t> </w:t>
            </w:r>
            <w:r w:rsidRPr="00B60685">
              <w:rPr>
                <w:sz w:val="16"/>
                <w:szCs w:val="16"/>
              </w:rPr>
              <w:t>5)</w:t>
            </w:r>
          </w:p>
        </w:tc>
        <w:tc>
          <w:tcPr>
            <w:tcW w:w="1709" w:type="dxa"/>
            <w:gridSpan w:val="2"/>
            <w:tcBorders>
              <w:top w:val="single" w:sz="4" w:space="0" w:color="auto"/>
              <w:bottom w:val="single" w:sz="4" w:space="0" w:color="auto"/>
            </w:tcBorders>
          </w:tcPr>
          <w:p w14:paraId="29886668" w14:textId="77777777" w:rsidR="00FF691B" w:rsidRPr="00B60685" w:rsidRDefault="00FF691B" w:rsidP="00DC429F">
            <w:pPr>
              <w:widowControl w:val="0"/>
              <w:tabs>
                <w:tab w:val="left" w:pos="0"/>
              </w:tabs>
              <w:rPr>
                <w:sz w:val="16"/>
                <w:szCs w:val="16"/>
              </w:rPr>
            </w:pPr>
            <w:r w:rsidRPr="00B60685">
              <w:rPr>
                <w:sz w:val="16"/>
                <w:szCs w:val="16"/>
              </w:rPr>
              <w:t>26 Oct 2018 (F2018L01474)</w:t>
            </w:r>
          </w:p>
        </w:tc>
        <w:tc>
          <w:tcPr>
            <w:tcW w:w="2118" w:type="dxa"/>
            <w:tcBorders>
              <w:top w:val="single" w:sz="4" w:space="0" w:color="auto"/>
              <w:bottom w:val="single" w:sz="4" w:space="0" w:color="auto"/>
            </w:tcBorders>
          </w:tcPr>
          <w:p w14:paraId="70CD7AC5" w14:textId="77777777" w:rsidR="00FF691B" w:rsidRPr="00B60685" w:rsidRDefault="00FF691B" w:rsidP="0029251B">
            <w:pPr>
              <w:widowControl w:val="0"/>
              <w:tabs>
                <w:tab w:val="left" w:pos="0"/>
              </w:tabs>
              <w:rPr>
                <w:sz w:val="16"/>
                <w:szCs w:val="16"/>
              </w:rPr>
            </w:pPr>
            <w:r w:rsidRPr="00B60685">
              <w:rPr>
                <w:sz w:val="16"/>
                <w:szCs w:val="16"/>
              </w:rPr>
              <w:t>1 Nov 2018 (</w:t>
            </w:r>
            <w:r w:rsidR="008A2DC4" w:rsidRPr="00B60685">
              <w:rPr>
                <w:sz w:val="16"/>
                <w:szCs w:val="16"/>
              </w:rPr>
              <w:t>s</w:t>
            </w:r>
            <w:r w:rsidRPr="00B60685">
              <w:rPr>
                <w:sz w:val="16"/>
                <w:szCs w:val="16"/>
              </w:rPr>
              <w:t xml:space="preserve"> 2)</w:t>
            </w:r>
          </w:p>
        </w:tc>
        <w:tc>
          <w:tcPr>
            <w:tcW w:w="1843" w:type="dxa"/>
            <w:tcBorders>
              <w:top w:val="single" w:sz="4" w:space="0" w:color="auto"/>
              <w:bottom w:val="single" w:sz="4" w:space="0" w:color="auto"/>
            </w:tcBorders>
          </w:tcPr>
          <w:p w14:paraId="15EBD35A" w14:textId="77777777" w:rsidR="00FF691B" w:rsidRPr="00B60685" w:rsidRDefault="00FF691B">
            <w:pPr>
              <w:rPr>
                <w:rFonts w:cs="Times New Roman"/>
                <w:sz w:val="16"/>
                <w:szCs w:val="16"/>
              </w:rPr>
            </w:pPr>
            <w:r w:rsidRPr="00B60685">
              <w:rPr>
                <w:rFonts w:cs="Times New Roman"/>
                <w:sz w:val="16"/>
                <w:szCs w:val="16"/>
              </w:rPr>
              <w:t>—</w:t>
            </w:r>
          </w:p>
        </w:tc>
      </w:tr>
      <w:tr w:rsidR="00D1514D" w:rsidRPr="00B60685" w14:paraId="26BBE15F"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150E0001" w14:textId="56D810CF" w:rsidR="00D1514D" w:rsidRPr="00B60685" w:rsidRDefault="00D1514D" w:rsidP="000E2BA4">
            <w:pPr>
              <w:widowControl w:val="0"/>
              <w:tabs>
                <w:tab w:val="left" w:pos="0"/>
              </w:tabs>
              <w:rPr>
                <w:sz w:val="16"/>
                <w:szCs w:val="16"/>
              </w:rPr>
            </w:pPr>
            <w:r w:rsidRPr="00B60685">
              <w:rPr>
                <w:sz w:val="16"/>
                <w:szCs w:val="16"/>
              </w:rPr>
              <w:lastRenderedPageBreak/>
              <w:t xml:space="preserve">Private Health Insurance (Benefit Requirements) Amendment </w:t>
            </w:r>
            <w:r w:rsidR="00C25A6C" w:rsidRPr="00B60685">
              <w:rPr>
                <w:sz w:val="16"/>
                <w:szCs w:val="16"/>
              </w:rPr>
              <w:t>Rules 2</w:t>
            </w:r>
            <w:r w:rsidRPr="00B60685">
              <w:rPr>
                <w:sz w:val="16"/>
                <w:szCs w:val="16"/>
              </w:rPr>
              <w:t>018 (No.</w:t>
            </w:r>
            <w:r w:rsidR="001F3962" w:rsidRPr="00B60685">
              <w:rPr>
                <w:sz w:val="16"/>
                <w:szCs w:val="16"/>
              </w:rPr>
              <w:t> </w:t>
            </w:r>
            <w:r w:rsidRPr="00B60685">
              <w:rPr>
                <w:sz w:val="16"/>
                <w:szCs w:val="16"/>
              </w:rPr>
              <w:t>6)</w:t>
            </w:r>
          </w:p>
        </w:tc>
        <w:tc>
          <w:tcPr>
            <w:tcW w:w="1709" w:type="dxa"/>
            <w:gridSpan w:val="2"/>
            <w:tcBorders>
              <w:top w:val="single" w:sz="4" w:space="0" w:color="auto"/>
              <w:bottom w:val="single" w:sz="4" w:space="0" w:color="auto"/>
            </w:tcBorders>
          </w:tcPr>
          <w:p w14:paraId="5522DE7C" w14:textId="77777777" w:rsidR="00D1514D" w:rsidRPr="00B60685" w:rsidRDefault="00D1514D" w:rsidP="00DC429F">
            <w:pPr>
              <w:widowControl w:val="0"/>
              <w:tabs>
                <w:tab w:val="left" w:pos="0"/>
              </w:tabs>
              <w:rPr>
                <w:sz w:val="16"/>
                <w:szCs w:val="16"/>
              </w:rPr>
            </w:pPr>
            <w:r w:rsidRPr="00B60685">
              <w:rPr>
                <w:sz w:val="16"/>
                <w:szCs w:val="16"/>
              </w:rPr>
              <w:t>19 Dec 2018 (F2018L01797)</w:t>
            </w:r>
          </w:p>
        </w:tc>
        <w:tc>
          <w:tcPr>
            <w:tcW w:w="2118" w:type="dxa"/>
            <w:tcBorders>
              <w:top w:val="single" w:sz="4" w:space="0" w:color="auto"/>
              <w:bottom w:val="single" w:sz="4" w:space="0" w:color="auto"/>
            </w:tcBorders>
          </w:tcPr>
          <w:p w14:paraId="35BE16C3" w14:textId="78B5FFA2" w:rsidR="00D1514D" w:rsidRPr="00B60685" w:rsidRDefault="00D1514D" w:rsidP="0029251B">
            <w:pPr>
              <w:widowControl w:val="0"/>
              <w:tabs>
                <w:tab w:val="left" w:pos="0"/>
              </w:tabs>
              <w:rPr>
                <w:sz w:val="16"/>
                <w:szCs w:val="16"/>
              </w:rPr>
            </w:pPr>
            <w:r w:rsidRPr="00B60685">
              <w:rPr>
                <w:sz w:val="16"/>
                <w:szCs w:val="16"/>
              </w:rPr>
              <w:t xml:space="preserve">20 Dec 2018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587BF6E7" w14:textId="77777777" w:rsidR="00D1514D" w:rsidRPr="00B60685" w:rsidRDefault="00D1514D">
            <w:pPr>
              <w:rPr>
                <w:rFonts w:cs="Times New Roman"/>
                <w:sz w:val="16"/>
                <w:szCs w:val="16"/>
              </w:rPr>
            </w:pPr>
            <w:r w:rsidRPr="00B60685">
              <w:rPr>
                <w:rFonts w:cs="Times New Roman"/>
                <w:sz w:val="16"/>
                <w:szCs w:val="16"/>
              </w:rPr>
              <w:t>—</w:t>
            </w:r>
          </w:p>
        </w:tc>
      </w:tr>
      <w:tr w:rsidR="002E76E9" w:rsidRPr="00B60685" w14:paraId="0C04B3FB" w14:textId="77777777" w:rsidTr="007E1D9C">
        <w:tblPrEx>
          <w:tblLook w:val="01E0" w:firstRow="1" w:lastRow="1" w:firstColumn="1" w:lastColumn="1" w:noHBand="0" w:noVBand="0"/>
        </w:tblPrEx>
        <w:trPr>
          <w:cantSplit/>
        </w:trPr>
        <w:tc>
          <w:tcPr>
            <w:tcW w:w="2694" w:type="dxa"/>
            <w:tcBorders>
              <w:top w:val="single" w:sz="4" w:space="0" w:color="auto"/>
              <w:bottom w:val="single" w:sz="4" w:space="0" w:color="auto"/>
            </w:tcBorders>
          </w:tcPr>
          <w:p w14:paraId="10C1D11B" w14:textId="244179A1" w:rsidR="002E76E9" w:rsidRPr="00B60685" w:rsidRDefault="002E76E9" w:rsidP="000E2BA4">
            <w:pPr>
              <w:widowControl w:val="0"/>
              <w:tabs>
                <w:tab w:val="left" w:pos="0"/>
              </w:tabs>
              <w:rPr>
                <w:sz w:val="16"/>
                <w:szCs w:val="16"/>
              </w:rPr>
            </w:pPr>
            <w:r w:rsidRPr="00B60685">
              <w:rPr>
                <w:sz w:val="16"/>
                <w:szCs w:val="16"/>
              </w:rPr>
              <w:t xml:space="preserve">Private Health Insurance (Benefit Requirements) Amendment </w:t>
            </w:r>
            <w:r w:rsidR="00C25A6C" w:rsidRPr="00B60685">
              <w:rPr>
                <w:sz w:val="16"/>
                <w:szCs w:val="16"/>
              </w:rPr>
              <w:t>Rules 2</w:t>
            </w:r>
            <w:r w:rsidRPr="00B60685">
              <w:rPr>
                <w:sz w:val="16"/>
                <w:szCs w:val="16"/>
              </w:rPr>
              <w:t>019 (No.</w:t>
            </w:r>
            <w:r w:rsidR="001F3962" w:rsidRPr="00B60685">
              <w:rPr>
                <w:sz w:val="16"/>
                <w:szCs w:val="16"/>
              </w:rPr>
              <w:t> </w:t>
            </w:r>
            <w:r w:rsidRPr="00B60685">
              <w:rPr>
                <w:sz w:val="16"/>
                <w:szCs w:val="16"/>
              </w:rPr>
              <w:t>1)</w:t>
            </w:r>
          </w:p>
        </w:tc>
        <w:tc>
          <w:tcPr>
            <w:tcW w:w="1709" w:type="dxa"/>
            <w:gridSpan w:val="2"/>
            <w:tcBorders>
              <w:top w:val="single" w:sz="4" w:space="0" w:color="auto"/>
              <w:bottom w:val="single" w:sz="4" w:space="0" w:color="auto"/>
            </w:tcBorders>
          </w:tcPr>
          <w:p w14:paraId="767FB93E" w14:textId="77777777" w:rsidR="002E76E9" w:rsidRPr="00B60685" w:rsidRDefault="002E76E9" w:rsidP="00DC429F">
            <w:pPr>
              <w:widowControl w:val="0"/>
              <w:tabs>
                <w:tab w:val="left" w:pos="0"/>
              </w:tabs>
              <w:rPr>
                <w:sz w:val="16"/>
                <w:szCs w:val="16"/>
              </w:rPr>
            </w:pPr>
            <w:r w:rsidRPr="00B60685">
              <w:rPr>
                <w:sz w:val="16"/>
                <w:szCs w:val="16"/>
              </w:rPr>
              <w:t>21 Jan 2019 (F2019L00048)</w:t>
            </w:r>
          </w:p>
        </w:tc>
        <w:tc>
          <w:tcPr>
            <w:tcW w:w="2118" w:type="dxa"/>
            <w:tcBorders>
              <w:top w:val="single" w:sz="4" w:space="0" w:color="auto"/>
              <w:bottom w:val="single" w:sz="4" w:space="0" w:color="auto"/>
            </w:tcBorders>
          </w:tcPr>
          <w:p w14:paraId="1CF287D2" w14:textId="62BF6A1D" w:rsidR="002E76E9" w:rsidRPr="00B60685" w:rsidRDefault="002E76E9" w:rsidP="0029251B">
            <w:pPr>
              <w:widowControl w:val="0"/>
              <w:tabs>
                <w:tab w:val="left" w:pos="0"/>
              </w:tabs>
              <w:rPr>
                <w:sz w:val="16"/>
                <w:szCs w:val="16"/>
              </w:rPr>
            </w:pPr>
            <w:r w:rsidRPr="00B60685">
              <w:rPr>
                <w:sz w:val="16"/>
                <w:szCs w:val="16"/>
              </w:rPr>
              <w:t xml:space="preserve">1 Feb 2019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1F51465A" w14:textId="77777777" w:rsidR="002E76E9" w:rsidRPr="00B60685" w:rsidRDefault="002E76E9">
            <w:pPr>
              <w:rPr>
                <w:rFonts w:cs="Times New Roman"/>
                <w:sz w:val="16"/>
                <w:szCs w:val="16"/>
              </w:rPr>
            </w:pPr>
            <w:r w:rsidRPr="00B60685">
              <w:rPr>
                <w:rFonts w:cs="Times New Roman"/>
                <w:sz w:val="16"/>
                <w:szCs w:val="16"/>
              </w:rPr>
              <w:t>—</w:t>
            </w:r>
          </w:p>
        </w:tc>
      </w:tr>
      <w:tr w:rsidR="001F475B" w:rsidRPr="00B60685" w14:paraId="5BF0C183" w14:textId="77777777" w:rsidTr="007E1D9C">
        <w:tblPrEx>
          <w:tblLook w:val="01E0" w:firstRow="1" w:lastRow="1" w:firstColumn="1" w:lastColumn="1" w:noHBand="0" w:noVBand="0"/>
        </w:tblPrEx>
        <w:tc>
          <w:tcPr>
            <w:tcW w:w="2694" w:type="dxa"/>
            <w:tcBorders>
              <w:top w:val="single" w:sz="4" w:space="0" w:color="auto"/>
              <w:bottom w:val="nil"/>
            </w:tcBorders>
          </w:tcPr>
          <w:p w14:paraId="2B794A06" w14:textId="77777777" w:rsidR="001F475B" w:rsidRPr="00B60685" w:rsidRDefault="001F475B" w:rsidP="000E2BA4">
            <w:pPr>
              <w:widowControl w:val="0"/>
              <w:tabs>
                <w:tab w:val="left" w:pos="0"/>
              </w:tabs>
              <w:rPr>
                <w:sz w:val="16"/>
                <w:szCs w:val="16"/>
              </w:rPr>
            </w:pPr>
            <w:r w:rsidRPr="00B60685">
              <w:rPr>
                <w:sz w:val="16"/>
                <w:szCs w:val="16"/>
              </w:rPr>
              <w:t>Private Health Insurance (Benefit Requirements) Amendment Rules (No.</w:t>
            </w:r>
            <w:r w:rsidR="001F3962" w:rsidRPr="00B60685">
              <w:rPr>
                <w:sz w:val="16"/>
                <w:szCs w:val="16"/>
              </w:rPr>
              <w:t> </w:t>
            </w:r>
            <w:r w:rsidRPr="00B60685">
              <w:rPr>
                <w:sz w:val="16"/>
                <w:szCs w:val="16"/>
              </w:rPr>
              <w:t>2) 2019</w:t>
            </w:r>
          </w:p>
        </w:tc>
        <w:tc>
          <w:tcPr>
            <w:tcW w:w="1709" w:type="dxa"/>
            <w:gridSpan w:val="2"/>
            <w:tcBorders>
              <w:top w:val="single" w:sz="4" w:space="0" w:color="auto"/>
              <w:bottom w:val="nil"/>
            </w:tcBorders>
          </w:tcPr>
          <w:p w14:paraId="6719979A" w14:textId="77777777" w:rsidR="001F475B" w:rsidRPr="00B60685" w:rsidRDefault="001F475B" w:rsidP="00DC429F">
            <w:pPr>
              <w:widowControl w:val="0"/>
              <w:tabs>
                <w:tab w:val="left" w:pos="0"/>
              </w:tabs>
              <w:rPr>
                <w:sz w:val="16"/>
                <w:szCs w:val="16"/>
              </w:rPr>
            </w:pPr>
            <w:r w:rsidRPr="00B60685">
              <w:rPr>
                <w:sz w:val="16"/>
                <w:szCs w:val="16"/>
              </w:rPr>
              <w:t>20 Mar 2019 (F2019L00327)</w:t>
            </w:r>
          </w:p>
        </w:tc>
        <w:tc>
          <w:tcPr>
            <w:tcW w:w="2118" w:type="dxa"/>
            <w:tcBorders>
              <w:top w:val="single" w:sz="4" w:space="0" w:color="auto"/>
              <w:bottom w:val="nil"/>
            </w:tcBorders>
          </w:tcPr>
          <w:p w14:paraId="5BD9DD77" w14:textId="79A9B59F" w:rsidR="001F475B" w:rsidRPr="00B60685" w:rsidRDefault="001F475B" w:rsidP="0029251B">
            <w:pPr>
              <w:widowControl w:val="0"/>
              <w:tabs>
                <w:tab w:val="left" w:pos="0"/>
              </w:tabs>
              <w:rPr>
                <w:i/>
                <w:sz w:val="16"/>
                <w:szCs w:val="16"/>
                <w:u w:val="single"/>
              </w:rPr>
            </w:pPr>
            <w:r w:rsidRPr="00B60685">
              <w:rPr>
                <w:sz w:val="16"/>
                <w:szCs w:val="16"/>
              </w:rPr>
              <w:t>Sch 1: 20 Mar 2019 (s 2(1) item</w:t>
            </w:r>
            <w:r w:rsidR="001F3962" w:rsidRPr="00B60685">
              <w:rPr>
                <w:sz w:val="16"/>
                <w:szCs w:val="16"/>
              </w:rPr>
              <w:t> </w:t>
            </w:r>
            <w:r w:rsidRPr="00B60685">
              <w:rPr>
                <w:sz w:val="16"/>
                <w:szCs w:val="16"/>
              </w:rPr>
              <w:t>2)</w:t>
            </w:r>
            <w:r w:rsidRPr="00B60685">
              <w:rPr>
                <w:sz w:val="16"/>
                <w:szCs w:val="16"/>
              </w:rPr>
              <w:br/>
              <w:t xml:space="preserve">Sch 2: </w:t>
            </w:r>
            <w:r w:rsidR="00C25A6C" w:rsidRPr="00B60685">
              <w:rPr>
                <w:sz w:val="16"/>
                <w:szCs w:val="16"/>
              </w:rPr>
              <w:t>1 July</w:t>
            </w:r>
            <w:r w:rsidRPr="00B60685">
              <w:rPr>
                <w:sz w:val="16"/>
                <w:szCs w:val="16"/>
              </w:rPr>
              <w:t xml:space="preserve"> 2019 (s 2(1) item</w:t>
            </w:r>
            <w:r w:rsidR="001F3962" w:rsidRPr="00B60685">
              <w:rPr>
                <w:sz w:val="16"/>
                <w:szCs w:val="16"/>
              </w:rPr>
              <w:t> </w:t>
            </w:r>
            <w:r w:rsidRPr="00B60685">
              <w:rPr>
                <w:sz w:val="16"/>
                <w:szCs w:val="16"/>
              </w:rPr>
              <w:t>3)</w:t>
            </w:r>
          </w:p>
        </w:tc>
        <w:tc>
          <w:tcPr>
            <w:tcW w:w="1843" w:type="dxa"/>
            <w:tcBorders>
              <w:top w:val="single" w:sz="4" w:space="0" w:color="auto"/>
              <w:bottom w:val="nil"/>
            </w:tcBorders>
          </w:tcPr>
          <w:p w14:paraId="5011F4FF" w14:textId="77777777" w:rsidR="001F475B" w:rsidRPr="00B60685" w:rsidRDefault="001F475B">
            <w:pPr>
              <w:rPr>
                <w:rFonts w:cs="Times New Roman"/>
                <w:sz w:val="16"/>
                <w:szCs w:val="16"/>
              </w:rPr>
            </w:pPr>
            <w:r w:rsidRPr="00B60685">
              <w:rPr>
                <w:rFonts w:cs="Times New Roman"/>
                <w:sz w:val="16"/>
                <w:szCs w:val="16"/>
              </w:rPr>
              <w:t>—</w:t>
            </w:r>
          </w:p>
        </w:tc>
      </w:tr>
      <w:tr w:rsidR="003C0B25" w:rsidRPr="00B60685" w14:paraId="1A2A1BAC" w14:textId="77777777" w:rsidTr="007E1D9C">
        <w:tblPrEx>
          <w:tblBorders>
            <w:top w:val="single" w:sz="4" w:space="0" w:color="auto"/>
            <w:bottom w:val="single" w:sz="2" w:space="0" w:color="auto"/>
          </w:tblBorders>
        </w:tblPrEx>
        <w:trPr>
          <w:cantSplit/>
        </w:trPr>
        <w:tc>
          <w:tcPr>
            <w:tcW w:w="2694" w:type="dxa"/>
            <w:tcBorders>
              <w:top w:val="nil"/>
              <w:bottom w:val="nil"/>
            </w:tcBorders>
            <w:shd w:val="clear" w:color="auto" w:fill="auto"/>
          </w:tcPr>
          <w:p w14:paraId="3E3CA77D" w14:textId="77777777" w:rsidR="003C0B25" w:rsidRPr="00B60685" w:rsidRDefault="003C0B25" w:rsidP="003C0B25">
            <w:pPr>
              <w:pStyle w:val="ENoteTTIndentHeading"/>
            </w:pPr>
            <w:r w:rsidRPr="00B60685">
              <w:t>as amended by</w:t>
            </w:r>
          </w:p>
        </w:tc>
        <w:tc>
          <w:tcPr>
            <w:tcW w:w="1701" w:type="dxa"/>
            <w:tcBorders>
              <w:top w:val="nil"/>
              <w:bottom w:val="nil"/>
            </w:tcBorders>
            <w:shd w:val="clear" w:color="auto" w:fill="auto"/>
          </w:tcPr>
          <w:p w14:paraId="37F24BA4" w14:textId="77777777" w:rsidR="003C0B25" w:rsidRPr="00B60685" w:rsidRDefault="003C0B25" w:rsidP="003C0B25">
            <w:pPr>
              <w:pStyle w:val="ENoteTableText"/>
            </w:pPr>
          </w:p>
        </w:tc>
        <w:tc>
          <w:tcPr>
            <w:tcW w:w="2126" w:type="dxa"/>
            <w:gridSpan w:val="2"/>
            <w:tcBorders>
              <w:top w:val="nil"/>
              <w:bottom w:val="nil"/>
            </w:tcBorders>
            <w:shd w:val="clear" w:color="auto" w:fill="auto"/>
          </w:tcPr>
          <w:p w14:paraId="654C9543" w14:textId="77777777" w:rsidR="003C0B25" w:rsidRPr="00B60685" w:rsidRDefault="003C0B25" w:rsidP="003C0B25">
            <w:pPr>
              <w:pStyle w:val="ENoteTableText"/>
            </w:pPr>
          </w:p>
        </w:tc>
        <w:tc>
          <w:tcPr>
            <w:tcW w:w="1843" w:type="dxa"/>
            <w:tcBorders>
              <w:top w:val="nil"/>
              <w:bottom w:val="nil"/>
            </w:tcBorders>
            <w:shd w:val="clear" w:color="auto" w:fill="auto"/>
          </w:tcPr>
          <w:p w14:paraId="46071E81" w14:textId="77777777" w:rsidR="003C0B25" w:rsidRPr="00B60685" w:rsidRDefault="003C0B25" w:rsidP="003C0B25">
            <w:pPr>
              <w:pStyle w:val="ENoteTableText"/>
            </w:pPr>
          </w:p>
        </w:tc>
      </w:tr>
      <w:tr w:rsidR="003C0B25" w:rsidRPr="00B60685" w14:paraId="11067DE5" w14:textId="77777777" w:rsidTr="007E1D9C">
        <w:tblPrEx>
          <w:tblBorders>
            <w:top w:val="single" w:sz="4" w:space="0" w:color="auto"/>
            <w:bottom w:val="single" w:sz="2" w:space="0" w:color="auto"/>
          </w:tblBorders>
        </w:tblPrEx>
        <w:trPr>
          <w:cantSplit/>
        </w:trPr>
        <w:tc>
          <w:tcPr>
            <w:tcW w:w="2694" w:type="dxa"/>
            <w:tcBorders>
              <w:top w:val="nil"/>
              <w:bottom w:val="single" w:sz="4" w:space="0" w:color="auto"/>
            </w:tcBorders>
            <w:shd w:val="clear" w:color="auto" w:fill="auto"/>
          </w:tcPr>
          <w:p w14:paraId="5C746309" w14:textId="77777777" w:rsidR="003C0B25" w:rsidRPr="00B60685" w:rsidRDefault="003C0B25" w:rsidP="003C0B25">
            <w:pPr>
              <w:pStyle w:val="ENoteTTIndentHeading"/>
              <w:rPr>
                <w:b w:val="0"/>
              </w:rPr>
            </w:pPr>
            <w:r w:rsidRPr="00B60685">
              <w:rPr>
                <w:b w:val="0"/>
              </w:rPr>
              <w:t>Private Health Insurance Legislation Amendment Rules (No.</w:t>
            </w:r>
            <w:r w:rsidR="001F3962" w:rsidRPr="00B60685">
              <w:rPr>
                <w:b w:val="0"/>
              </w:rPr>
              <w:t> </w:t>
            </w:r>
            <w:r w:rsidRPr="00B60685">
              <w:rPr>
                <w:b w:val="0"/>
              </w:rPr>
              <w:t>1) 2019</w:t>
            </w:r>
          </w:p>
        </w:tc>
        <w:tc>
          <w:tcPr>
            <w:tcW w:w="1701" w:type="dxa"/>
            <w:tcBorders>
              <w:top w:val="nil"/>
              <w:bottom w:val="single" w:sz="4" w:space="0" w:color="auto"/>
            </w:tcBorders>
            <w:shd w:val="clear" w:color="auto" w:fill="auto"/>
          </w:tcPr>
          <w:p w14:paraId="78082A08" w14:textId="77777777" w:rsidR="003C0B25" w:rsidRPr="00B60685" w:rsidRDefault="003C0B25" w:rsidP="003C0B25">
            <w:pPr>
              <w:pStyle w:val="ENoteTableText"/>
            </w:pPr>
            <w:r w:rsidRPr="00B60685">
              <w:t>29 Apr 2019 (F2019L00639)</w:t>
            </w:r>
          </w:p>
        </w:tc>
        <w:tc>
          <w:tcPr>
            <w:tcW w:w="2126" w:type="dxa"/>
            <w:gridSpan w:val="2"/>
            <w:tcBorders>
              <w:top w:val="nil"/>
              <w:bottom w:val="single" w:sz="4" w:space="0" w:color="auto"/>
            </w:tcBorders>
            <w:shd w:val="clear" w:color="auto" w:fill="auto"/>
          </w:tcPr>
          <w:p w14:paraId="6C4165F8" w14:textId="77777777" w:rsidR="003C0B25" w:rsidRPr="00B60685" w:rsidRDefault="003C0B25" w:rsidP="003C0B25">
            <w:pPr>
              <w:pStyle w:val="ENoteTableText"/>
            </w:pPr>
            <w:r w:rsidRPr="00B60685">
              <w:t>Sch 2: 30 Apr 2019 (s 2(1) item</w:t>
            </w:r>
            <w:r w:rsidR="001F3962" w:rsidRPr="00B60685">
              <w:t> </w:t>
            </w:r>
            <w:r w:rsidRPr="00B60685">
              <w:t>3)</w:t>
            </w:r>
          </w:p>
        </w:tc>
        <w:tc>
          <w:tcPr>
            <w:tcW w:w="1843" w:type="dxa"/>
            <w:tcBorders>
              <w:top w:val="nil"/>
              <w:bottom w:val="single" w:sz="4" w:space="0" w:color="auto"/>
            </w:tcBorders>
            <w:shd w:val="clear" w:color="auto" w:fill="auto"/>
          </w:tcPr>
          <w:p w14:paraId="23F1DF0B" w14:textId="77777777" w:rsidR="003C0B25" w:rsidRPr="00B60685" w:rsidRDefault="003C0B25" w:rsidP="003C0B25">
            <w:pPr>
              <w:pStyle w:val="ENoteTableText"/>
            </w:pPr>
            <w:r w:rsidRPr="00B60685">
              <w:t>—</w:t>
            </w:r>
          </w:p>
        </w:tc>
      </w:tr>
      <w:tr w:rsidR="003F4CD2" w:rsidRPr="00B60685" w14:paraId="018EFD4D"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411865F3" w14:textId="77777777" w:rsidR="003F4CD2" w:rsidRPr="00B60685" w:rsidRDefault="003F4CD2" w:rsidP="000E2BA4">
            <w:pPr>
              <w:widowControl w:val="0"/>
              <w:tabs>
                <w:tab w:val="left" w:pos="0"/>
              </w:tabs>
              <w:rPr>
                <w:sz w:val="16"/>
                <w:szCs w:val="16"/>
              </w:rPr>
            </w:pPr>
            <w:r w:rsidRPr="00B60685">
              <w:rPr>
                <w:sz w:val="16"/>
                <w:szCs w:val="16"/>
              </w:rPr>
              <w:t>Private Health Insurance (Benefit Requirements) Amendment Rules (No.</w:t>
            </w:r>
            <w:r w:rsidR="001F3962" w:rsidRPr="00B60685">
              <w:rPr>
                <w:sz w:val="16"/>
                <w:szCs w:val="16"/>
              </w:rPr>
              <w:t> </w:t>
            </w:r>
            <w:r w:rsidRPr="00B60685">
              <w:rPr>
                <w:sz w:val="16"/>
                <w:szCs w:val="16"/>
              </w:rPr>
              <w:t>3) 2019</w:t>
            </w:r>
          </w:p>
        </w:tc>
        <w:tc>
          <w:tcPr>
            <w:tcW w:w="1709" w:type="dxa"/>
            <w:gridSpan w:val="2"/>
            <w:tcBorders>
              <w:top w:val="single" w:sz="4" w:space="0" w:color="auto"/>
              <w:bottom w:val="single" w:sz="4" w:space="0" w:color="auto"/>
            </w:tcBorders>
          </w:tcPr>
          <w:p w14:paraId="600BF81D" w14:textId="77777777" w:rsidR="003F4CD2" w:rsidRPr="00B60685" w:rsidRDefault="003F4CD2" w:rsidP="00DC429F">
            <w:pPr>
              <w:widowControl w:val="0"/>
              <w:tabs>
                <w:tab w:val="left" w:pos="0"/>
              </w:tabs>
              <w:rPr>
                <w:sz w:val="16"/>
                <w:szCs w:val="16"/>
              </w:rPr>
            </w:pPr>
            <w:r w:rsidRPr="00B60685">
              <w:rPr>
                <w:sz w:val="16"/>
                <w:szCs w:val="16"/>
              </w:rPr>
              <w:t>1 Apr 2019 (F2019L00493)</w:t>
            </w:r>
          </w:p>
        </w:tc>
        <w:tc>
          <w:tcPr>
            <w:tcW w:w="2118" w:type="dxa"/>
            <w:tcBorders>
              <w:top w:val="single" w:sz="4" w:space="0" w:color="auto"/>
              <w:bottom w:val="single" w:sz="4" w:space="0" w:color="auto"/>
            </w:tcBorders>
          </w:tcPr>
          <w:p w14:paraId="463A4C66" w14:textId="6F7A7FB7" w:rsidR="003F4CD2" w:rsidRPr="00B60685" w:rsidRDefault="003F4CD2" w:rsidP="0029251B">
            <w:pPr>
              <w:widowControl w:val="0"/>
              <w:tabs>
                <w:tab w:val="left" w:pos="0"/>
              </w:tabs>
              <w:rPr>
                <w:sz w:val="16"/>
                <w:szCs w:val="16"/>
              </w:rPr>
            </w:pPr>
            <w:r w:rsidRPr="00B60685">
              <w:rPr>
                <w:sz w:val="16"/>
                <w:szCs w:val="16"/>
              </w:rPr>
              <w:t xml:space="preserve">1 Apr 2019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4591B30E" w14:textId="77777777" w:rsidR="003F4CD2" w:rsidRPr="00B60685" w:rsidRDefault="003F4CD2">
            <w:pPr>
              <w:rPr>
                <w:rFonts w:cs="Times New Roman"/>
                <w:sz w:val="16"/>
                <w:szCs w:val="16"/>
              </w:rPr>
            </w:pPr>
            <w:r w:rsidRPr="00B60685">
              <w:rPr>
                <w:rFonts w:cs="Times New Roman"/>
                <w:sz w:val="16"/>
                <w:szCs w:val="16"/>
              </w:rPr>
              <w:t>—</w:t>
            </w:r>
          </w:p>
        </w:tc>
      </w:tr>
      <w:tr w:rsidR="00057F32" w:rsidRPr="00B60685" w14:paraId="7C686D79"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659824F3" w14:textId="77777777" w:rsidR="00057F32" w:rsidRPr="00B60685" w:rsidRDefault="00057F32"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1) 2019</w:t>
            </w:r>
          </w:p>
        </w:tc>
        <w:tc>
          <w:tcPr>
            <w:tcW w:w="1709" w:type="dxa"/>
            <w:gridSpan w:val="2"/>
            <w:tcBorders>
              <w:top w:val="single" w:sz="4" w:space="0" w:color="auto"/>
              <w:bottom w:val="single" w:sz="4" w:space="0" w:color="auto"/>
            </w:tcBorders>
          </w:tcPr>
          <w:p w14:paraId="18CE5E0A" w14:textId="77777777" w:rsidR="00057F32" w:rsidRPr="00B60685" w:rsidRDefault="00057F32" w:rsidP="00DC429F">
            <w:pPr>
              <w:widowControl w:val="0"/>
              <w:tabs>
                <w:tab w:val="left" w:pos="0"/>
              </w:tabs>
              <w:rPr>
                <w:sz w:val="16"/>
                <w:szCs w:val="16"/>
              </w:rPr>
            </w:pPr>
            <w:r w:rsidRPr="00B60685">
              <w:rPr>
                <w:sz w:val="16"/>
                <w:szCs w:val="16"/>
              </w:rPr>
              <w:t>29 Apr 2019 (F2019L00639)</w:t>
            </w:r>
          </w:p>
        </w:tc>
        <w:tc>
          <w:tcPr>
            <w:tcW w:w="2118" w:type="dxa"/>
            <w:tcBorders>
              <w:top w:val="single" w:sz="4" w:space="0" w:color="auto"/>
              <w:bottom w:val="single" w:sz="4" w:space="0" w:color="auto"/>
            </w:tcBorders>
          </w:tcPr>
          <w:p w14:paraId="3FFA69D1" w14:textId="77777777" w:rsidR="00057F32" w:rsidRPr="00B60685" w:rsidRDefault="003C0B25" w:rsidP="0029251B">
            <w:pPr>
              <w:widowControl w:val="0"/>
              <w:tabs>
                <w:tab w:val="left" w:pos="0"/>
              </w:tabs>
              <w:rPr>
                <w:sz w:val="16"/>
                <w:szCs w:val="16"/>
              </w:rPr>
            </w:pPr>
            <w:r w:rsidRPr="00B60685">
              <w:rPr>
                <w:sz w:val="16"/>
                <w:szCs w:val="16"/>
              </w:rPr>
              <w:t xml:space="preserve">Sch 1: </w:t>
            </w:r>
            <w:r w:rsidR="00057F32" w:rsidRPr="00B60685">
              <w:rPr>
                <w:sz w:val="16"/>
                <w:szCs w:val="16"/>
              </w:rPr>
              <w:t>1</w:t>
            </w:r>
            <w:r w:rsidR="001F3962" w:rsidRPr="00B60685">
              <w:rPr>
                <w:sz w:val="16"/>
                <w:szCs w:val="16"/>
              </w:rPr>
              <w:t> </w:t>
            </w:r>
            <w:r w:rsidR="00057F32" w:rsidRPr="00B60685">
              <w:rPr>
                <w:sz w:val="16"/>
                <w:szCs w:val="16"/>
              </w:rPr>
              <w:t>May 2019 (s 2(1) item</w:t>
            </w:r>
            <w:r w:rsidR="001F3962" w:rsidRPr="00B60685">
              <w:rPr>
                <w:sz w:val="16"/>
                <w:szCs w:val="16"/>
              </w:rPr>
              <w:t> </w:t>
            </w:r>
            <w:r w:rsidR="00057F32" w:rsidRPr="00B60685">
              <w:rPr>
                <w:sz w:val="16"/>
                <w:szCs w:val="16"/>
              </w:rPr>
              <w:t>2)</w:t>
            </w:r>
          </w:p>
        </w:tc>
        <w:tc>
          <w:tcPr>
            <w:tcW w:w="1843" w:type="dxa"/>
            <w:tcBorders>
              <w:top w:val="single" w:sz="4" w:space="0" w:color="auto"/>
              <w:bottom w:val="single" w:sz="4" w:space="0" w:color="auto"/>
            </w:tcBorders>
          </w:tcPr>
          <w:p w14:paraId="04BA5C02" w14:textId="77777777" w:rsidR="00057F32" w:rsidRPr="00B60685" w:rsidRDefault="00057F32">
            <w:pPr>
              <w:rPr>
                <w:rFonts w:cs="Times New Roman"/>
                <w:sz w:val="16"/>
                <w:szCs w:val="16"/>
              </w:rPr>
            </w:pPr>
            <w:r w:rsidRPr="00B60685">
              <w:rPr>
                <w:rFonts w:cs="Times New Roman"/>
                <w:sz w:val="16"/>
                <w:szCs w:val="16"/>
              </w:rPr>
              <w:t>—</w:t>
            </w:r>
          </w:p>
        </w:tc>
      </w:tr>
      <w:tr w:rsidR="00882AA8" w:rsidRPr="00B60685" w14:paraId="4AED12C2"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4D3CB65D" w14:textId="06BAD9B6" w:rsidR="00882AA8" w:rsidRPr="00B60685" w:rsidRDefault="00882AA8" w:rsidP="000E2BA4">
            <w:pPr>
              <w:widowControl w:val="0"/>
              <w:tabs>
                <w:tab w:val="left" w:pos="0"/>
              </w:tabs>
              <w:rPr>
                <w:sz w:val="16"/>
                <w:szCs w:val="16"/>
              </w:rPr>
            </w:pPr>
            <w:r w:rsidRPr="00B60685">
              <w:rPr>
                <w:sz w:val="16"/>
                <w:szCs w:val="16"/>
              </w:rPr>
              <w:t>Private Health Insurance Legislation Amendment (No.</w:t>
            </w:r>
            <w:r w:rsidR="001F3962" w:rsidRPr="00B60685">
              <w:rPr>
                <w:sz w:val="16"/>
                <w:szCs w:val="16"/>
              </w:rPr>
              <w:t> </w:t>
            </w:r>
            <w:r w:rsidRPr="00B60685">
              <w:rPr>
                <w:sz w:val="16"/>
                <w:szCs w:val="16"/>
              </w:rPr>
              <w:t xml:space="preserve">2) </w:t>
            </w:r>
            <w:r w:rsidR="00C25A6C" w:rsidRPr="00B60685">
              <w:rPr>
                <w:sz w:val="16"/>
                <w:szCs w:val="16"/>
              </w:rPr>
              <w:t>Rules 2</w:t>
            </w:r>
            <w:r w:rsidRPr="00B60685">
              <w:rPr>
                <w:sz w:val="16"/>
                <w:szCs w:val="16"/>
              </w:rPr>
              <w:t>019</w:t>
            </w:r>
          </w:p>
        </w:tc>
        <w:tc>
          <w:tcPr>
            <w:tcW w:w="1709" w:type="dxa"/>
            <w:gridSpan w:val="2"/>
            <w:tcBorders>
              <w:top w:val="single" w:sz="4" w:space="0" w:color="auto"/>
              <w:bottom w:val="single" w:sz="4" w:space="0" w:color="auto"/>
            </w:tcBorders>
          </w:tcPr>
          <w:p w14:paraId="2D2CEDEB" w14:textId="77777777" w:rsidR="00882AA8" w:rsidRPr="00B60685" w:rsidRDefault="00882AA8" w:rsidP="00DC429F">
            <w:pPr>
              <w:widowControl w:val="0"/>
              <w:tabs>
                <w:tab w:val="left" w:pos="0"/>
              </w:tabs>
              <w:rPr>
                <w:sz w:val="16"/>
                <w:szCs w:val="16"/>
              </w:rPr>
            </w:pPr>
            <w:r w:rsidRPr="00B60685">
              <w:rPr>
                <w:sz w:val="16"/>
                <w:szCs w:val="16"/>
              </w:rPr>
              <w:t>28</w:t>
            </w:r>
            <w:r w:rsidR="001F3962" w:rsidRPr="00B60685">
              <w:rPr>
                <w:sz w:val="16"/>
                <w:szCs w:val="16"/>
              </w:rPr>
              <w:t> </w:t>
            </w:r>
            <w:r w:rsidRPr="00B60685">
              <w:rPr>
                <w:sz w:val="16"/>
                <w:szCs w:val="16"/>
              </w:rPr>
              <w:t>June 2019 (F2019L00925)</w:t>
            </w:r>
          </w:p>
        </w:tc>
        <w:tc>
          <w:tcPr>
            <w:tcW w:w="2118" w:type="dxa"/>
            <w:tcBorders>
              <w:top w:val="single" w:sz="4" w:space="0" w:color="auto"/>
              <w:bottom w:val="single" w:sz="4" w:space="0" w:color="auto"/>
            </w:tcBorders>
          </w:tcPr>
          <w:p w14:paraId="2FB02BEF" w14:textId="47B0FCEA" w:rsidR="00882AA8" w:rsidRPr="00B60685" w:rsidRDefault="002D3443" w:rsidP="0029251B">
            <w:pPr>
              <w:widowControl w:val="0"/>
              <w:tabs>
                <w:tab w:val="left" w:pos="0"/>
              </w:tabs>
              <w:rPr>
                <w:sz w:val="16"/>
                <w:szCs w:val="16"/>
              </w:rPr>
            </w:pPr>
            <w:r w:rsidRPr="00B60685">
              <w:rPr>
                <w:sz w:val="16"/>
                <w:szCs w:val="16"/>
              </w:rPr>
              <w:t xml:space="preserve">Sch 1: </w:t>
            </w:r>
            <w:r w:rsidR="00C25A6C" w:rsidRPr="00B60685">
              <w:rPr>
                <w:sz w:val="16"/>
                <w:szCs w:val="16"/>
              </w:rPr>
              <w:t>1 July</w:t>
            </w:r>
            <w:r w:rsidR="00882AA8" w:rsidRPr="00B60685">
              <w:rPr>
                <w:sz w:val="16"/>
                <w:szCs w:val="16"/>
              </w:rPr>
              <w:t xml:space="preserve"> 2019 (s 2(1) </w:t>
            </w:r>
            <w:r w:rsidR="00C25A6C" w:rsidRPr="00B60685">
              <w:rPr>
                <w:sz w:val="16"/>
                <w:szCs w:val="16"/>
              </w:rPr>
              <w:t>item 1</w:t>
            </w:r>
            <w:r w:rsidR="00882AA8" w:rsidRPr="00B60685">
              <w:rPr>
                <w:sz w:val="16"/>
                <w:szCs w:val="16"/>
              </w:rPr>
              <w:t>)</w:t>
            </w:r>
          </w:p>
        </w:tc>
        <w:tc>
          <w:tcPr>
            <w:tcW w:w="1843" w:type="dxa"/>
            <w:tcBorders>
              <w:top w:val="single" w:sz="4" w:space="0" w:color="auto"/>
              <w:bottom w:val="single" w:sz="4" w:space="0" w:color="auto"/>
            </w:tcBorders>
          </w:tcPr>
          <w:p w14:paraId="14924851" w14:textId="77777777" w:rsidR="00882AA8" w:rsidRPr="00B60685" w:rsidRDefault="00882AA8">
            <w:pPr>
              <w:rPr>
                <w:rFonts w:cs="Times New Roman"/>
                <w:sz w:val="16"/>
                <w:szCs w:val="16"/>
              </w:rPr>
            </w:pPr>
            <w:r w:rsidRPr="00B60685">
              <w:rPr>
                <w:rFonts w:cs="Times New Roman"/>
                <w:sz w:val="16"/>
                <w:szCs w:val="16"/>
              </w:rPr>
              <w:t>—</w:t>
            </w:r>
          </w:p>
        </w:tc>
      </w:tr>
      <w:tr w:rsidR="00480A2E" w:rsidRPr="00B60685" w14:paraId="1FD5B6F1"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03F57353" w14:textId="0B825822" w:rsidR="00480A2E" w:rsidRPr="00B60685" w:rsidRDefault="00480A2E" w:rsidP="000E2BA4">
            <w:pPr>
              <w:widowControl w:val="0"/>
              <w:tabs>
                <w:tab w:val="left" w:pos="0"/>
              </w:tabs>
              <w:rPr>
                <w:sz w:val="16"/>
                <w:szCs w:val="16"/>
              </w:rPr>
            </w:pPr>
            <w:r w:rsidRPr="00B60685">
              <w:rPr>
                <w:sz w:val="16"/>
                <w:szCs w:val="16"/>
              </w:rPr>
              <w:t>Private Health Insurance Legislation Amendment (No.</w:t>
            </w:r>
            <w:r w:rsidR="001F3962" w:rsidRPr="00B60685">
              <w:rPr>
                <w:sz w:val="16"/>
                <w:szCs w:val="16"/>
              </w:rPr>
              <w:t> </w:t>
            </w:r>
            <w:r w:rsidRPr="00B60685">
              <w:rPr>
                <w:sz w:val="16"/>
                <w:szCs w:val="16"/>
              </w:rPr>
              <w:t xml:space="preserve">3) </w:t>
            </w:r>
            <w:r w:rsidR="00C25A6C" w:rsidRPr="00B60685">
              <w:rPr>
                <w:sz w:val="16"/>
                <w:szCs w:val="16"/>
              </w:rPr>
              <w:t>Rules 2</w:t>
            </w:r>
            <w:r w:rsidRPr="00B60685">
              <w:rPr>
                <w:sz w:val="16"/>
                <w:szCs w:val="16"/>
              </w:rPr>
              <w:t>019</w:t>
            </w:r>
          </w:p>
        </w:tc>
        <w:tc>
          <w:tcPr>
            <w:tcW w:w="1709" w:type="dxa"/>
            <w:gridSpan w:val="2"/>
            <w:tcBorders>
              <w:top w:val="single" w:sz="4" w:space="0" w:color="auto"/>
              <w:bottom w:val="single" w:sz="4" w:space="0" w:color="auto"/>
            </w:tcBorders>
          </w:tcPr>
          <w:p w14:paraId="7A55D844" w14:textId="77777777" w:rsidR="00480A2E" w:rsidRPr="00B60685" w:rsidRDefault="00480A2E" w:rsidP="00DC429F">
            <w:pPr>
              <w:widowControl w:val="0"/>
              <w:tabs>
                <w:tab w:val="left" w:pos="0"/>
              </w:tabs>
              <w:rPr>
                <w:sz w:val="16"/>
                <w:szCs w:val="16"/>
              </w:rPr>
            </w:pPr>
            <w:r w:rsidRPr="00B60685">
              <w:rPr>
                <w:sz w:val="16"/>
                <w:szCs w:val="16"/>
              </w:rPr>
              <w:t>19 Sept 2019 (F2019L01221)</w:t>
            </w:r>
          </w:p>
        </w:tc>
        <w:tc>
          <w:tcPr>
            <w:tcW w:w="2118" w:type="dxa"/>
            <w:tcBorders>
              <w:top w:val="single" w:sz="4" w:space="0" w:color="auto"/>
              <w:bottom w:val="single" w:sz="4" w:space="0" w:color="auto"/>
            </w:tcBorders>
          </w:tcPr>
          <w:p w14:paraId="4A56B3D8" w14:textId="225009CF" w:rsidR="00480A2E" w:rsidRPr="00B60685" w:rsidRDefault="00480A2E" w:rsidP="0029251B">
            <w:pPr>
              <w:widowControl w:val="0"/>
              <w:tabs>
                <w:tab w:val="left" w:pos="0"/>
              </w:tabs>
              <w:rPr>
                <w:sz w:val="16"/>
                <w:szCs w:val="16"/>
              </w:rPr>
            </w:pPr>
            <w:r w:rsidRPr="00B60685">
              <w:rPr>
                <w:sz w:val="16"/>
                <w:szCs w:val="16"/>
              </w:rPr>
              <w:t xml:space="preserve">Sch 1: 20 Sept 2019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7B3E4B25" w14:textId="77777777" w:rsidR="00480A2E" w:rsidRPr="00B60685" w:rsidRDefault="00480A2E">
            <w:pPr>
              <w:rPr>
                <w:rFonts w:cs="Times New Roman"/>
                <w:sz w:val="16"/>
                <w:szCs w:val="16"/>
              </w:rPr>
            </w:pPr>
            <w:r w:rsidRPr="00B60685">
              <w:rPr>
                <w:rFonts w:cs="Times New Roman"/>
                <w:sz w:val="16"/>
                <w:szCs w:val="16"/>
              </w:rPr>
              <w:t>—</w:t>
            </w:r>
          </w:p>
        </w:tc>
      </w:tr>
      <w:tr w:rsidR="009D4227" w:rsidRPr="00B60685" w14:paraId="1730FF5E"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64D7EFA0" w14:textId="77777777" w:rsidR="009D4227" w:rsidRPr="00B60685" w:rsidRDefault="009D4227"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4) 2019</w:t>
            </w:r>
          </w:p>
        </w:tc>
        <w:tc>
          <w:tcPr>
            <w:tcW w:w="1709" w:type="dxa"/>
            <w:gridSpan w:val="2"/>
            <w:tcBorders>
              <w:top w:val="single" w:sz="4" w:space="0" w:color="auto"/>
              <w:bottom w:val="single" w:sz="4" w:space="0" w:color="auto"/>
            </w:tcBorders>
          </w:tcPr>
          <w:p w14:paraId="4B10B02E" w14:textId="77777777" w:rsidR="009D4227" w:rsidRPr="00B60685" w:rsidRDefault="009D4227" w:rsidP="00DC429F">
            <w:pPr>
              <w:widowControl w:val="0"/>
              <w:tabs>
                <w:tab w:val="left" w:pos="0"/>
              </w:tabs>
              <w:rPr>
                <w:sz w:val="16"/>
                <w:szCs w:val="16"/>
              </w:rPr>
            </w:pPr>
            <w:r w:rsidRPr="00B60685">
              <w:rPr>
                <w:sz w:val="16"/>
                <w:szCs w:val="16"/>
              </w:rPr>
              <w:t>30 Oct 2019 (F2019L01384)</w:t>
            </w:r>
          </w:p>
        </w:tc>
        <w:tc>
          <w:tcPr>
            <w:tcW w:w="2118" w:type="dxa"/>
            <w:tcBorders>
              <w:top w:val="single" w:sz="4" w:space="0" w:color="auto"/>
              <w:bottom w:val="single" w:sz="4" w:space="0" w:color="auto"/>
            </w:tcBorders>
          </w:tcPr>
          <w:p w14:paraId="5A43B37E" w14:textId="391921E3" w:rsidR="009D4227" w:rsidRPr="00B60685" w:rsidRDefault="009D4227" w:rsidP="0029251B">
            <w:pPr>
              <w:widowControl w:val="0"/>
              <w:tabs>
                <w:tab w:val="left" w:pos="0"/>
              </w:tabs>
              <w:rPr>
                <w:sz w:val="16"/>
                <w:szCs w:val="16"/>
              </w:rPr>
            </w:pPr>
            <w:r w:rsidRPr="00B60685">
              <w:rPr>
                <w:sz w:val="16"/>
                <w:szCs w:val="16"/>
              </w:rPr>
              <w:t xml:space="preserve">Sch 1: 1 Nov 2019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7249E05B" w14:textId="77777777" w:rsidR="009D4227" w:rsidRPr="00B60685" w:rsidRDefault="009D4227">
            <w:pPr>
              <w:rPr>
                <w:rFonts w:cs="Times New Roman"/>
                <w:sz w:val="16"/>
                <w:szCs w:val="16"/>
              </w:rPr>
            </w:pPr>
            <w:r w:rsidRPr="00B60685">
              <w:rPr>
                <w:rFonts w:cs="Times New Roman"/>
                <w:sz w:val="16"/>
                <w:szCs w:val="16"/>
              </w:rPr>
              <w:t>—</w:t>
            </w:r>
          </w:p>
        </w:tc>
      </w:tr>
      <w:tr w:rsidR="00081F95" w:rsidRPr="00B60685" w14:paraId="60866E44"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4DC179D0" w14:textId="77777777" w:rsidR="00081F95" w:rsidRPr="00B60685" w:rsidRDefault="00081F95"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1) 2020</w:t>
            </w:r>
          </w:p>
        </w:tc>
        <w:tc>
          <w:tcPr>
            <w:tcW w:w="1709" w:type="dxa"/>
            <w:gridSpan w:val="2"/>
            <w:tcBorders>
              <w:top w:val="single" w:sz="4" w:space="0" w:color="auto"/>
              <w:bottom w:val="single" w:sz="4" w:space="0" w:color="auto"/>
            </w:tcBorders>
          </w:tcPr>
          <w:p w14:paraId="126AF10A" w14:textId="77777777" w:rsidR="00081F95" w:rsidRPr="00B60685" w:rsidRDefault="00081F95" w:rsidP="00DC429F">
            <w:pPr>
              <w:widowControl w:val="0"/>
              <w:tabs>
                <w:tab w:val="left" w:pos="0"/>
              </w:tabs>
              <w:rPr>
                <w:sz w:val="16"/>
                <w:szCs w:val="16"/>
              </w:rPr>
            </w:pPr>
            <w:r w:rsidRPr="00B60685">
              <w:rPr>
                <w:sz w:val="16"/>
                <w:szCs w:val="16"/>
              </w:rPr>
              <w:t>28 Feb 2020 (F2020L00190)</w:t>
            </w:r>
          </w:p>
        </w:tc>
        <w:tc>
          <w:tcPr>
            <w:tcW w:w="2118" w:type="dxa"/>
            <w:tcBorders>
              <w:top w:val="single" w:sz="4" w:space="0" w:color="auto"/>
              <w:bottom w:val="single" w:sz="4" w:space="0" w:color="auto"/>
            </w:tcBorders>
          </w:tcPr>
          <w:p w14:paraId="2BADC342" w14:textId="6F9E62DA" w:rsidR="00081F95" w:rsidRPr="00B60685" w:rsidRDefault="00081F95" w:rsidP="0029251B">
            <w:pPr>
              <w:widowControl w:val="0"/>
              <w:tabs>
                <w:tab w:val="left" w:pos="0"/>
              </w:tabs>
              <w:rPr>
                <w:sz w:val="16"/>
                <w:szCs w:val="16"/>
              </w:rPr>
            </w:pPr>
            <w:r w:rsidRPr="00B60685">
              <w:rPr>
                <w:sz w:val="16"/>
                <w:szCs w:val="16"/>
              </w:rPr>
              <w:t xml:space="preserve">Sch 1: 1 Mar 2020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44287E69" w14:textId="77777777" w:rsidR="00081F95" w:rsidRPr="00B60685" w:rsidRDefault="00081F95">
            <w:pPr>
              <w:rPr>
                <w:rFonts w:cs="Times New Roman"/>
                <w:sz w:val="16"/>
                <w:szCs w:val="16"/>
              </w:rPr>
            </w:pPr>
            <w:r w:rsidRPr="00B60685">
              <w:rPr>
                <w:rFonts w:cs="Times New Roman"/>
                <w:sz w:val="16"/>
                <w:szCs w:val="16"/>
              </w:rPr>
              <w:t>—</w:t>
            </w:r>
          </w:p>
        </w:tc>
      </w:tr>
      <w:tr w:rsidR="0051340F" w:rsidRPr="00B60685" w14:paraId="680BF28C"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204104AA" w14:textId="77777777" w:rsidR="0051340F" w:rsidRPr="00B60685" w:rsidRDefault="0051340F"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2) 2020</w:t>
            </w:r>
          </w:p>
        </w:tc>
        <w:tc>
          <w:tcPr>
            <w:tcW w:w="1709" w:type="dxa"/>
            <w:gridSpan w:val="2"/>
            <w:tcBorders>
              <w:top w:val="single" w:sz="4" w:space="0" w:color="auto"/>
              <w:bottom w:val="single" w:sz="4" w:space="0" w:color="auto"/>
            </w:tcBorders>
          </w:tcPr>
          <w:p w14:paraId="795CBF0D" w14:textId="77777777" w:rsidR="0051340F" w:rsidRPr="00B60685" w:rsidRDefault="0051340F" w:rsidP="00DC429F">
            <w:pPr>
              <w:widowControl w:val="0"/>
              <w:tabs>
                <w:tab w:val="left" w:pos="0"/>
              </w:tabs>
              <w:rPr>
                <w:sz w:val="16"/>
                <w:szCs w:val="16"/>
              </w:rPr>
            </w:pPr>
            <w:r w:rsidRPr="00B60685">
              <w:rPr>
                <w:sz w:val="16"/>
                <w:szCs w:val="16"/>
              </w:rPr>
              <w:t>19 Mar 2020 (F2020L00272)</w:t>
            </w:r>
          </w:p>
        </w:tc>
        <w:tc>
          <w:tcPr>
            <w:tcW w:w="2118" w:type="dxa"/>
            <w:tcBorders>
              <w:top w:val="single" w:sz="4" w:space="0" w:color="auto"/>
              <w:bottom w:val="single" w:sz="4" w:space="0" w:color="auto"/>
            </w:tcBorders>
          </w:tcPr>
          <w:p w14:paraId="761A58FE" w14:textId="70B63837" w:rsidR="0051340F" w:rsidRPr="00B60685" w:rsidRDefault="0051340F" w:rsidP="0029251B">
            <w:pPr>
              <w:widowControl w:val="0"/>
              <w:tabs>
                <w:tab w:val="left" w:pos="0"/>
              </w:tabs>
              <w:rPr>
                <w:sz w:val="16"/>
                <w:szCs w:val="16"/>
              </w:rPr>
            </w:pPr>
            <w:r w:rsidRPr="00B60685">
              <w:rPr>
                <w:sz w:val="16"/>
                <w:szCs w:val="16"/>
              </w:rPr>
              <w:t xml:space="preserve">Sch 1: 20 Mar 2020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6BD51177" w14:textId="77777777" w:rsidR="0051340F" w:rsidRPr="00B60685" w:rsidRDefault="0051340F">
            <w:pPr>
              <w:rPr>
                <w:rFonts w:cs="Times New Roman"/>
                <w:sz w:val="16"/>
                <w:szCs w:val="16"/>
              </w:rPr>
            </w:pPr>
            <w:r w:rsidRPr="00B60685">
              <w:rPr>
                <w:rFonts w:cs="Times New Roman"/>
                <w:sz w:val="16"/>
                <w:szCs w:val="16"/>
              </w:rPr>
              <w:t>—</w:t>
            </w:r>
          </w:p>
        </w:tc>
      </w:tr>
      <w:tr w:rsidR="00365AF7" w:rsidRPr="00B60685" w14:paraId="6AA728F8"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2D64C97D" w14:textId="77777777" w:rsidR="00365AF7" w:rsidRPr="00B60685" w:rsidRDefault="00365AF7"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3) 2020</w:t>
            </w:r>
          </w:p>
        </w:tc>
        <w:tc>
          <w:tcPr>
            <w:tcW w:w="1709" w:type="dxa"/>
            <w:gridSpan w:val="2"/>
            <w:tcBorders>
              <w:top w:val="single" w:sz="4" w:space="0" w:color="auto"/>
              <w:bottom w:val="single" w:sz="4" w:space="0" w:color="auto"/>
            </w:tcBorders>
          </w:tcPr>
          <w:p w14:paraId="0E929814" w14:textId="77777777" w:rsidR="00365AF7" w:rsidRPr="00B60685" w:rsidRDefault="0047567F" w:rsidP="00DC429F">
            <w:pPr>
              <w:widowControl w:val="0"/>
              <w:tabs>
                <w:tab w:val="left" w:pos="0"/>
              </w:tabs>
              <w:rPr>
                <w:sz w:val="16"/>
                <w:szCs w:val="16"/>
              </w:rPr>
            </w:pPr>
            <w:r w:rsidRPr="00B60685">
              <w:rPr>
                <w:sz w:val="16"/>
                <w:szCs w:val="16"/>
              </w:rPr>
              <w:t xml:space="preserve">30 Apr </w:t>
            </w:r>
            <w:r w:rsidR="00365AF7" w:rsidRPr="00B60685">
              <w:rPr>
                <w:sz w:val="16"/>
                <w:szCs w:val="16"/>
              </w:rPr>
              <w:t>2020 (F2020L00539)</w:t>
            </w:r>
          </w:p>
        </w:tc>
        <w:tc>
          <w:tcPr>
            <w:tcW w:w="2118" w:type="dxa"/>
            <w:tcBorders>
              <w:top w:val="single" w:sz="4" w:space="0" w:color="auto"/>
              <w:bottom w:val="single" w:sz="4" w:space="0" w:color="auto"/>
            </w:tcBorders>
          </w:tcPr>
          <w:p w14:paraId="28E0FEAD" w14:textId="646F9D2A" w:rsidR="00365AF7" w:rsidRPr="00B60685" w:rsidRDefault="00365AF7" w:rsidP="0029251B">
            <w:pPr>
              <w:widowControl w:val="0"/>
              <w:tabs>
                <w:tab w:val="left" w:pos="0"/>
              </w:tabs>
              <w:rPr>
                <w:sz w:val="16"/>
                <w:szCs w:val="16"/>
              </w:rPr>
            </w:pPr>
            <w:r w:rsidRPr="00B60685">
              <w:rPr>
                <w:sz w:val="16"/>
                <w:szCs w:val="16"/>
              </w:rPr>
              <w:t>Sch 1 (items</w:t>
            </w:r>
            <w:r w:rsidR="001F3962" w:rsidRPr="00B60685">
              <w:rPr>
                <w:sz w:val="16"/>
                <w:szCs w:val="16"/>
              </w:rPr>
              <w:t> </w:t>
            </w:r>
            <w:r w:rsidRPr="00B60685">
              <w:rPr>
                <w:sz w:val="16"/>
                <w:szCs w:val="16"/>
              </w:rPr>
              <w:t>1–9): 1</w:t>
            </w:r>
            <w:r w:rsidR="001F3962" w:rsidRPr="00B60685">
              <w:rPr>
                <w:sz w:val="16"/>
                <w:szCs w:val="16"/>
              </w:rPr>
              <w:t> </w:t>
            </w:r>
            <w:r w:rsidRPr="00B60685">
              <w:rPr>
                <w:sz w:val="16"/>
                <w:szCs w:val="16"/>
              </w:rPr>
              <w:t xml:space="preserve">May 2020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5A96EA4B" w14:textId="77777777" w:rsidR="00365AF7" w:rsidRPr="00B60685" w:rsidRDefault="00365AF7">
            <w:pPr>
              <w:rPr>
                <w:rFonts w:cs="Times New Roman"/>
                <w:sz w:val="16"/>
                <w:szCs w:val="16"/>
              </w:rPr>
            </w:pPr>
            <w:r w:rsidRPr="00B60685">
              <w:rPr>
                <w:rFonts w:cs="Times New Roman"/>
                <w:sz w:val="16"/>
                <w:szCs w:val="16"/>
              </w:rPr>
              <w:t>—</w:t>
            </w:r>
          </w:p>
        </w:tc>
      </w:tr>
      <w:tr w:rsidR="00B37771" w:rsidRPr="00B60685" w14:paraId="681DBE89"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29DB9740" w14:textId="77777777" w:rsidR="00B37771" w:rsidRPr="00B60685" w:rsidRDefault="00B37771"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4) 2020</w:t>
            </w:r>
          </w:p>
        </w:tc>
        <w:tc>
          <w:tcPr>
            <w:tcW w:w="1709" w:type="dxa"/>
            <w:gridSpan w:val="2"/>
            <w:tcBorders>
              <w:top w:val="single" w:sz="4" w:space="0" w:color="auto"/>
              <w:bottom w:val="single" w:sz="4" w:space="0" w:color="auto"/>
            </w:tcBorders>
          </w:tcPr>
          <w:p w14:paraId="68462DF7" w14:textId="492EDD47" w:rsidR="00B37771" w:rsidRPr="00B60685" w:rsidRDefault="00C25A6C" w:rsidP="00DC429F">
            <w:pPr>
              <w:widowControl w:val="0"/>
              <w:tabs>
                <w:tab w:val="left" w:pos="0"/>
              </w:tabs>
              <w:rPr>
                <w:sz w:val="16"/>
                <w:szCs w:val="16"/>
              </w:rPr>
            </w:pPr>
            <w:r w:rsidRPr="00B60685">
              <w:rPr>
                <w:sz w:val="16"/>
                <w:szCs w:val="16"/>
              </w:rPr>
              <w:t>30 June</w:t>
            </w:r>
            <w:r w:rsidR="00B37771" w:rsidRPr="00B60685">
              <w:rPr>
                <w:sz w:val="16"/>
                <w:szCs w:val="16"/>
              </w:rPr>
              <w:t xml:space="preserve"> 2020 (F2020L00862)</w:t>
            </w:r>
          </w:p>
        </w:tc>
        <w:tc>
          <w:tcPr>
            <w:tcW w:w="2118" w:type="dxa"/>
            <w:tcBorders>
              <w:top w:val="single" w:sz="4" w:space="0" w:color="auto"/>
              <w:bottom w:val="single" w:sz="4" w:space="0" w:color="auto"/>
            </w:tcBorders>
          </w:tcPr>
          <w:p w14:paraId="675E5404" w14:textId="0E0E8EA2" w:rsidR="00B37771" w:rsidRPr="00B60685" w:rsidRDefault="00B37771" w:rsidP="00B37771">
            <w:pPr>
              <w:widowControl w:val="0"/>
              <w:tabs>
                <w:tab w:val="left" w:pos="0"/>
              </w:tabs>
              <w:rPr>
                <w:sz w:val="16"/>
                <w:szCs w:val="16"/>
              </w:rPr>
            </w:pPr>
            <w:r w:rsidRPr="00B60685">
              <w:rPr>
                <w:sz w:val="16"/>
                <w:szCs w:val="16"/>
              </w:rPr>
              <w:t xml:space="preserve">Sch 1: </w:t>
            </w:r>
            <w:r w:rsidR="00C25A6C" w:rsidRPr="00B60685">
              <w:rPr>
                <w:sz w:val="16"/>
                <w:szCs w:val="16"/>
              </w:rPr>
              <w:t>1 July</w:t>
            </w:r>
            <w:r w:rsidRPr="00B60685">
              <w:rPr>
                <w:sz w:val="16"/>
                <w:szCs w:val="16"/>
              </w:rPr>
              <w:t xml:space="preserve"> 2020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28C9FDE3" w14:textId="77777777" w:rsidR="00B37771" w:rsidRPr="00B60685" w:rsidRDefault="00B37771">
            <w:pPr>
              <w:rPr>
                <w:rFonts w:cs="Times New Roman"/>
                <w:sz w:val="16"/>
                <w:szCs w:val="16"/>
              </w:rPr>
            </w:pPr>
            <w:r w:rsidRPr="00B60685">
              <w:rPr>
                <w:rFonts w:cs="Times New Roman"/>
                <w:sz w:val="16"/>
                <w:szCs w:val="16"/>
              </w:rPr>
              <w:t>—</w:t>
            </w:r>
          </w:p>
        </w:tc>
      </w:tr>
      <w:tr w:rsidR="006F7006" w:rsidRPr="00B60685" w14:paraId="4D922C29"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58237C23" w14:textId="77777777" w:rsidR="006F7006" w:rsidRPr="00B60685" w:rsidRDefault="006F7006" w:rsidP="000E2BA4">
            <w:pPr>
              <w:widowControl w:val="0"/>
              <w:tabs>
                <w:tab w:val="left" w:pos="0"/>
              </w:tabs>
              <w:rPr>
                <w:sz w:val="16"/>
                <w:szCs w:val="16"/>
              </w:rPr>
            </w:pPr>
            <w:r w:rsidRPr="00B60685">
              <w:rPr>
                <w:sz w:val="16"/>
                <w:szCs w:val="16"/>
              </w:rPr>
              <w:t>Private Health Insurance Legislation Amendment Rules (No.</w:t>
            </w:r>
            <w:r w:rsidR="001F3962" w:rsidRPr="00B60685">
              <w:rPr>
                <w:sz w:val="16"/>
                <w:szCs w:val="16"/>
              </w:rPr>
              <w:t> </w:t>
            </w:r>
            <w:r w:rsidRPr="00B60685">
              <w:rPr>
                <w:sz w:val="16"/>
                <w:szCs w:val="16"/>
              </w:rPr>
              <w:t>5) 2020</w:t>
            </w:r>
          </w:p>
        </w:tc>
        <w:tc>
          <w:tcPr>
            <w:tcW w:w="1709" w:type="dxa"/>
            <w:gridSpan w:val="2"/>
            <w:tcBorders>
              <w:top w:val="single" w:sz="4" w:space="0" w:color="auto"/>
              <w:bottom w:val="single" w:sz="4" w:space="0" w:color="auto"/>
            </w:tcBorders>
          </w:tcPr>
          <w:p w14:paraId="645E39E8" w14:textId="2D1BCCE2" w:rsidR="006F7006" w:rsidRPr="00B60685" w:rsidRDefault="006F7006" w:rsidP="00DC429F">
            <w:pPr>
              <w:widowControl w:val="0"/>
              <w:tabs>
                <w:tab w:val="left" w:pos="0"/>
              </w:tabs>
              <w:rPr>
                <w:sz w:val="16"/>
                <w:szCs w:val="16"/>
              </w:rPr>
            </w:pPr>
            <w:r w:rsidRPr="00B60685">
              <w:rPr>
                <w:sz w:val="16"/>
                <w:szCs w:val="16"/>
              </w:rPr>
              <w:t>3</w:t>
            </w:r>
            <w:r w:rsidR="00C25A6C" w:rsidRPr="00B60685">
              <w:rPr>
                <w:sz w:val="16"/>
                <w:szCs w:val="16"/>
              </w:rPr>
              <w:t>1 July</w:t>
            </w:r>
            <w:r w:rsidRPr="00B60685">
              <w:rPr>
                <w:sz w:val="16"/>
                <w:szCs w:val="16"/>
              </w:rPr>
              <w:t xml:space="preserve"> 2020 (F2020L00978)</w:t>
            </w:r>
          </w:p>
        </w:tc>
        <w:tc>
          <w:tcPr>
            <w:tcW w:w="2118" w:type="dxa"/>
            <w:tcBorders>
              <w:top w:val="single" w:sz="4" w:space="0" w:color="auto"/>
              <w:bottom w:val="single" w:sz="4" w:space="0" w:color="auto"/>
            </w:tcBorders>
          </w:tcPr>
          <w:p w14:paraId="0DE06867" w14:textId="7F54EF0B" w:rsidR="006F7006" w:rsidRPr="00B60685" w:rsidRDefault="006F7006" w:rsidP="00B37771">
            <w:pPr>
              <w:widowControl w:val="0"/>
              <w:tabs>
                <w:tab w:val="left" w:pos="0"/>
              </w:tabs>
              <w:rPr>
                <w:sz w:val="16"/>
                <w:szCs w:val="16"/>
              </w:rPr>
            </w:pPr>
            <w:r w:rsidRPr="00B60685">
              <w:rPr>
                <w:sz w:val="16"/>
                <w:szCs w:val="16"/>
              </w:rPr>
              <w:t xml:space="preserve">Sch 1: 1 Aug 2020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7511F934" w14:textId="77777777" w:rsidR="006F7006" w:rsidRPr="00B60685" w:rsidRDefault="006F7006">
            <w:pPr>
              <w:rPr>
                <w:rFonts w:cs="Times New Roman"/>
                <w:sz w:val="16"/>
                <w:szCs w:val="16"/>
              </w:rPr>
            </w:pPr>
            <w:r w:rsidRPr="00B60685">
              <w:rPr>
                <w:rFonts w:cs="Times New Roman"/>
                <w:sz w:val="16"/>
                <w:szCs w:val="16"/>
              </w:rPr>
              <w:t>—</w:t>
            </w:r>
          </w:p>
        </w:tc>
      </w:tr>
      <w:tr w:rsidR="008A7363" w:rsidRPr="00B60685" w14:paraId="09851D5A"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7BB50CDD" w14:textId="77777777" w:rsidR="008A7363" w:rsidRPr="00B60685" w:rsidRDefault="008A7363" w:rsidP="000E2BA4">
            <w:pPr>
              <w:widowControl w:val="0"/>
              <w:tabs>
                <w:tab w:val="left" w:pos="0"/>
              </w:tabs>
              <w:rPr>
                <w:sz w:val="16"/>
                <w:szCs w:val="16"/>
              </w:rPr>
            </w:pPr>
            <w:r w:rsidRPr="00B60685">
              <w:rPr>
                <w:sz w:val="16"/>
                <w:szCs w:val="16"/>
              </w:rPr>
              <w:t>Private Health Insurance Legislation Amendment Rules (No. 6) 2020</w:t>
            </w:r>
          </w:p>
        </w:tc>
        <w:tc>
          <w:tcPr>
            <w:tcW w:w="1709" w:type="dxa"/>
            <w:gridSpan w:val="2"/>
            <w:tcBorders>
              <w:top w:val="single" w:sz="4" w:space="0" w:color="auto"/>
              <w:bottom w:val="single" w:sz="4" w:space="0" w:color="auto"/>
            </w:tcBorders>
          </w:tcPr>
          <w:p w14:paraId="6BBB70AB" w14:textId="77777777" w:rsidR="008A7363" w:rsidRPr="00B60685" w:rsidRDefault="008A7363" w:rsidP="00DC429F">
            <w:pPr>
              <w:widowControl w:val="0"/>
              <w:tabs>
                <w:tab w:val="left" w:pos="0"/>
              </w:tabs>
              <w:rPr>
                <w:sz w:val="16"/>
                <w:szCs w:val="16"/>
              </w:rPr>
            </w:pPr>
            <w:r w:rsidRPr="00B60685">
              <w:rPr>
                <w:sz w:val="16"/>
                <w:szCs w:val="16"/>
              </w:rPr>
              <w:t>29 Sept 2020 (F2020L01244)</w:t>
            </w:r>
          </w:p>
        </w:tc>
        <w:tc>
          <w:tcPr>
            <w:tcW w:w="2118" w:type="dxa"/>
            <w:tcBorders>
              <w:top w:val="single" w:sz="4" w:space="0" w:color="auto"/>
              <w:bottom w:val="single" w:sz="4" w:space="0" w:color="auto"/>
            </w:tcBorders>
          </w:tcPr>
          <w:p w14:paraId="10DE5007" w14:textId="1C2A5FE5" w:rsidR="008A7363" w:rsidRPr="00B60685" w:rsidRDefault="008A7363" w:rsidP="0030099C">
            <w:pPr>
              <w:widowControl w:val="0"/>
              <w:tabs>
                <w:tab w:val="left" w:pos="0"/>
              </w:tabs>
              <w:rPr>
                <w:sz w:val="16"/>
                <w:szCs w:val="16"/>
              </w:rPr>
            </w:pPr>
            <w:r w:rsidRPr="00B60685">
              <w:rPr>
                <w:sz w:val="16"/>
                <w:szCs w:val="16"/>
              </w:rPr>
              <w:t>Sch 1 and 2</w:t>
            </w:r>
            <w:r w:rsidR="00997DF8" w:rsidRPr="00B60685">
              <w:rPr>
                <w:sz w:val="16"/>
                <w:szCs w:val="16"/>
              </w:rPr>
              <w:t>: 30 Sept 2020</w:t>
            </w:r>
            <w:r w:rsidR="0030099C" w:rsidRPr="00B60685">
              <w:rPr>
                <w:sz w:val="16"/>
                <w:szCs w:val="16"/>
              </w:rPr>
              <w:t xml:space="preserve"> (s 2(1) </w:t>
            </w:r>
            <w:r w:rsidR="00C25A6C" w:rsidRPr="00B60685">
              <w:rPr>
                <w:sz w:val="16"/>
                <w:szCs w:val="16"/>
              </w:rPr>
              <w:t>item 1</w:t>
            </w:r>
            <w:r w:rsidR="0030099C" w:rsidRPr="00B60685">
              <w:rPr>
                <w:sz w:val="16"/>
                <w:szCs w:val="16"/>
              </w:rPr>
              <w:t>)</w:t>
            </w:r>
          </w:p>
        </w:tc>
        <w:tc>
          <w:tcPr>
            <w:tcW w:w="1843" w:type="dxa"/>
            <w:tcBorders>
              <w:top w:val="single" w:sz="4" w:space="0" w:color="auto"/>
              <w:bottom w:val="single" w:sz="4" w:space="0" w:color="auto"/>
            </w:tcBorders>
          </w:tcPr>
          <w:p w14:paraId="3BB0D26B" w14:textId="77777777" w:rsidR="008A7363" w:rsidRPr="00B60685" w:rsidRDefault="00997DF8">
            <w:pPr>
              <w:rPr>
                <w:rFonts w:cs="Times New Roman"/>
                <w:sz w:val="16"/>
                <w:szCs w:val="16"/>
              </w:rPr>
            </w:pPr>
            <w:r w:rsidRPr="00B60685">
              <w:rPr>
                <w:rFonts w:cs="Times New Roman"/>
                <w:sz w:val="16"/>
                <w:szCs w:val="16"/>
              </w:rPr>
              <w:t>—</w:t>
            </w:r>
          </w:p>
        </w:tc>
      </w:tr>
      <w:tr w:rsidR="002A0DFC" w:rsidRPr="00B60685" w14:paraId="1A4C6DAE"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52C3CE4D" w14:textId="77777777" w:rsidR="002A0DFC" w:rsidRPr="00B60685" w:rsidRDefault="002A0DFC" w:rsidP="000E2BA4">
            <w:pPr>
              <w:widowControl w:val="0"/>
              <w:tabs>
                <w:tab w:val="left" w:pos="0"/>
              </w:tabs>
              <w:rPr>
                <w:sz w:val="16"/>
                <w:szCs w:val="16"/>
              </w:rPr>
            </w:pPr>
            <w:r w:rsidRPr="00B60685">
              <w:rPr>
                <w:sz w:val="16"/>
                <w:szCs w:val="16"/>
              </w:rPr>
              <w:t>Private Health Insurance Legislation Amendment Rules (No. 7) 2020</w:t>
            </w:r>
          </w:p>
        </w:tc>
        <w:tc>
          <w:tcPr>
            <w:tcW w:w="1709" w:type="dxa"/>
            <w:gridSpan w:val="2"/>
            <w:tcBorders>
              <w:top w:val="single" w:sz="4" w:space="0" w:color="auto"/>
              <w:bottom w:val="single" w:sz="4" w:space="0" w:color="auto"/>
            </w:tcBorders>
          </w:tcPr>
          <w:p w14:paraId="3CCE3A30" w14:textId="77777777" w:rsidR="002A0DFC" w:rsidRPr="00B60685" w:rsidRDefault="002A0DFC" w:rsidP="00DC429F">
            <w:pPr>
              <w:widowControl w:val="0"/>
              <w:tabs>
                <w:tab w:val="left" w:pos="0"/>
              </w:tabs>
              <w:rPr>
                <w:sz w:val="16"/>
                <w:szCs w:val="16"/>
              </w:rPr>
            </w:pPr>
            <w:r w:rsidRPr="00B60685">
              <w:rPr>
                <w:sz w:val="16"/>
                <w:szCs w:val="16"/>
              </w:rPr>
              <w:t>30 Oct 2020 (F2020L01378)</w:t>
            </w:r>
          </w:p>
        </w:tc>
        <w:tc>
          <w:tcPr>
            <w:tcW w:w="2118" w:type="dxa"/>
            <w:tcBorders>
              <w:top w:val="single" w:sz="4" w:space="0" w:color="auto"/>
              <w:bottom w:val="single" w:sz="4" w:space="0" w:color="auto"/>
            </w:tcBorders>
          </w:tcPr>
          <w:p w14:paraId="4E9B1196" w14:textId="405C4D34" w:rsidR="002A0DFC" w:rsidRPr="00B60685" w:rsidRDefault="002A0DFC" w:rsidP="0030099C">
            <w:pPr>
              <w:widowControl w:val="0"/>
              <w:tabs>
                <w:tab w:val="left" w:pos="0"/>
              </w:tabs>
              <w:rPr>
                <w:sz w:val="16"/>
                <w:szCs w:val="16"/>
              </w:rPr>
            </w:pPr>
            <w:r w:rsidRPr="00B60685">
              <w:rPr>
                <w:sz w:val="16"/>
                <w:szCs w:val="16"/>
              </w:rPr>
              <w:t xml:space="preserve">Sch 1 and 2: 1 Nov 2020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2DFE92A4" w14:textId="77777777" w:rsidR="002A0DFC" w:rsidRPr="00B60685" w:rsidRDefault="002A0DFC">
            <w:pPr>
              <w:rPr>
                <w:rFonts w:cs="Times New Roman"/>
                <w:sz w:val="16"/>
                <w:szCs w:val="16"/>
              </w:rPr>
            </w:pPr>
            <w:r w:rsidRPr="00B60685">
              <w:rPr>
                <w:rFonts w:cs="Times New Roman"/>
                <w:sz w:val="16"/>
                <w:szCs w:val="16"/>
              </w:rPr>
              <w:t>—</w:t>
            </w:r>
          </w:p>
        </w:tc>
      </w:tr>
      <w:tr w:rsidR="002F42B0" w:rsidRPr="00B60685" w14:paraId="715E5969"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0118665C" w14:textId="77777777" w:rsidR="002F42B0" w:rsidRPr="00B60685" w:rsidRDefault="002F42B0" w:rsidP="000E2BA4">
            <w:pPr>
              <w:widowControl w:val="0"/>
              <w:tabs>
                <w:tab w:val="left" w:pos="0"/>
              </w:tabs>
              <w:rPr>
                <w:sz w:val="16"/>
                <w:szCs w:val="16"/>
              </w:rPr>
            </w:pPr>
            <w:r w:rsidRPr="00B60685">
              <w:rPr>
                <w:sz w:val="16"/>
                <w:szCs w:val="16"/>
              </w:rPr>
              <w:t>Private Health Insurance Legislation Amendment Rules (No. 1) 2021</w:t>
            </w:r>
          </w:p>
        </w:tc>
        <w:tc>
          <w:tcPr>
            <w:tcW w:w="1709" w:type="dxa"/>
            <w:gridSpan w:val="2"/>
            <w:tcBorders>
              <w:top w:val="single" w:sz="4" w:space="0" w:color="auto"/>
              <w:bottom w:val="single" w:sz="4" w:space="0" w:color="auto"/>
            </w:tcBorders>
          </w:tcPr>
          <w:p w14:paraId="201B891A" w14:textId="77777777" w:rsidR="002F42B0" w:rsidRPr="00B60685" w:rsidRDefault="002F42B0" w:rsidP="00DC429F">
            <w:pPr>
              <w:widowControl w:val="0"/>
              <w:tabs>
                <w:tab w:val="left" w:pos="0"/>
              </w:tabs>
              <w:rPr>
                <w:sz w:val="16"/>
                <w:szCs w:val="16"/>
              </w:rPr>
            </w:pPr>
            <w:r w:rsidRPr="00B60685">
              <w:rPr>
                <w:sz w:val="16"/>
                <w:szCs w:val="16"/>
              </w:rPr>
              <w:t>25 Feb 2021 (F2021L00155)</w:t>
            </w:r>
          </w:p>
        </w:tc>
        <w:tc>
          <w:tcPr>
            <w:tcW w:w="2118" w:type="dxa"/>
            <w:tcBorders>
              <w:top w:val="single" w:sz="4" w:space="0" w:color="auto"/>
              <w:bottom w:val="single" w:sz="4" w:space="0" w:color="auto"/>
            </w:tcBorders>
          </w:tcPr>
          <w:p w14:paraId="5B676E55" w14:textId="1F32C48F" w:rsidR="002F42B0" w:rsidRPr="00B60685" w:rsidRDefault="002F42B0" w:rsidP="0030099C">
            <w:pPr>
              <w:widowControl w:val="0"/>
              <w:tabs>
                <w:tab w:val="left" w:pos="0"/>
              </w:tabs>
              <w:rPr>
                <w:sz w:val="16"/>
                <w:szCs w:val="16"/>
              </w:rPr>
            </w:pPr>
            <w:r w:rsidRPr="00B60685">
              <w:rPr>
                <w:sz w:val="16"/>
                <w:szCs w:val="16"/>
              </w:rPr>
              <w:t xml:space="preserve">Sch 1: 1 Mar 2021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2A008796" w14:textId="77777777" w:rsidR="002F42B0" w:rsidRPr="00B60685" w:rsidRDefault="002F42B0">
            <w:pPr>
              <w:rPr>
                <w:rFonts w:cs="Times New Roman"/>
                <w:sz w:val="16"/>
                <w:szCs w:val="16"/>
              </w:rPr>
            </w:pPr>
            <w:r w:rsidRPr="00B60685">
              <w:rPr>
                <w:rFonts w:cs="Times New Roman"/>
                <w:sz w:val="16"/>
                <w:szCs w:val="16"/>
              </w:rPr>
              <w:t>—</w:t>
            </w:r>
          </w:p>
        </w:tc>
      </w:tr>
      <w:tr w:rsidR="00474F27" w:rsidRPr="00B60685" w14:paraId="2C404D4B"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4B98FBC4" w14:textId="77777777" w:rsidR="00474F27" w:rsidRPr="00B60685" w:rsidRDefault="00474F27" w:rsidP="000E2BA4">
            <w:pPr>
              <w:widowControl w:val="0"/>
              <w:tabs>
                <w:tab w:val="left" w:pos="0"/>
              </w:tabs>
              <w:rPr>
                <w:sz w:val="16"/>
                <w:szCs w:val="16"/>
              </w:rPr>
            </w:pPr>
            <w:r w:rsidRPr="00B60685">
              <w:rPr>
                <w:sz w:val="16"/>
                <w:szCs w:val="16"/>
              </w:rPr>
              <w:t>Private Health Insurance Legislation Amendment Rules (No. 2) 2021</w:t>
            </w:r>
          </w:p>
        </w:tc>
        <w:tc>
          <w:tcPr>
            <w:tcW w:w="1709" w:type="dxa"/>
            <w:gridSpan w:val="2"/>
            <w:tcBorders>
              <w:top w:val="single" w:sz="4" w:space="0" w:color="auto"/>
              <w:bottom w:val="single" w:sz="4" w:space="0" w:color="auto"/>
            </w:tcBorders>
          </w:tcPr>
          <w:p w14:paraId="46FF7A53" w14:textId="77777777" w:rsidR="00474F27" w:rsidRPr="00B60685" w:rsidRDefault="00474F27" w:rsidP="00DC429F">
            <w:pPr>
              <w:widowControl w:val="0"/>
              <w:tabs>
                <w:tab w:val="left" w:pos="0"/>
              </w:tabs>
              <w:rPr>
                <w:sz w:val="16"/>
                <w:szCs w:val="16"/>
              </w:rPr>
            </w:pPr>
            <w:r w:rsidRPr="00B60685">
              <w:rPr>
                <w:sz w:val="16"/>
                <w:szCs w:val="16"/>
              </w:rPr>
              <w:t>19 Mar 2021 (F2021L00264)</w:t>
            </w:r>
          </w:p>
        </w:tc>
        <w:tc>
          <w:tcPr>
            <w:tcW w:w="2118" w:type="dxa"/>
            <w:tcBorders>
              <w:top w:val="single" w:sz="4" w:space="0" w:color="auto"/>
              <w:bottom w:val="single" w:sz="4" w:space="0" w:color="auto"/>
            </w:tcBorders>
          </w:tcPr>
          <w:p w14:paraId="5204A01D" w14:textId="41DE4FE2" w:rsidR="00474F27" w:rsidRPr="00B60685" w:rsidRDefault="00474F27" w:rsidP="0030099C">
            <w:pPr>
              <w:widowControl w:val="0"/>
              <w:tabs>
                <w:tab w:val="left" w:pos="0"/>
              </w:tabs>
              <w:rPr>
                <w:sz w:val="16"/>
                <w:szCs w:val="16"/>
              </w:rPr>
            </w:pPr>
            <w:r w:rsidRPr="00B60685">
              <w:rPr>
                <w:sz w:val="16"/>
                <w:szCs w:val="16"/>
              </w:rPr>
              <w:t xml:space="preserve">Sch 2: 20 Mar 2021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167F49D6" w14:textId="77777777" w:rsidR="00474F27" w:rsidRPr="00B60685" w:rsidRDefault="00474F27">
            <w:pPr>
              <w:rPr>
                <w:rFonts w:cs="Times New Roman"/>
                <w:sz w:val="16"/>
                <w:szCs w:val="16"/>
              </w:rPr>
            </w:pPr>
            <w:r w:rsidRPr="00B60685">
              <w:rPr>
                <w:rFonts w:cs="Times New Roman"/>
                <w:sz w:val="16"/>
                <w:szCs w:val="16"/>
              </w:rPr>
              <w:t>—</w:t>
            </w:r>
          </w:p>
        </w:tc>
      </w:tr>
      <w:tr w:rsidR="00BE0774" w:rsidRPr="00B60685" w14:paraId="4DD28203" w14:textId="77777777" w:rsidTr="007E1D9C">
        <w:tblPrEx>
          <w:tblLook w:val="01E0" w:firstRow="1" w:lastRow="1" w:firstColumn="1" w:lastColumn="1" w:noHBand="0" w:noVBand="0"/>
        </w:tblPrEx>
        <w:tc>
          <w:tcPr>
            <w:tcW w:w="2694" w:type="dxa"/>
            <w:tcBorders>
              <w:top w:val="single" w:sz="4" w:space="0" w:color="auto"/>
              <w:bottom w:val="single" w:sz="4" w:space="0" w:color="auto"/>
            </w:tcBorders>
          </w:tcPr>
          <w:p w14:paraId="39E1F2B7" w14:textId="77777777" w:rsidR="00BE0774" w:rsidRPr="00B60685" w:rsidRDefault="00BE0774" w:rsidP="00BE0774">
            <w:pPr>
              <w:widowControl w:val="0"/>
              <w:tabs>
                <w:tab w:val="left" w:pos="0"/>
              </w:tabs>
              <w:rPr>
                <w:sz w:val="16"/>
                <w:szCs w:val="16"/>
              </w:rPr>
            </w:pPr>
            <w:r w:rsidRPr="00B60685">
              <w:rPr>
                <w:sz w:val="16"/>
                <w:szCs w:val="16"/>
              </w:rPr>
              <w:lastRenderedPageBreak/>
              <w:t>Private Health Insurance Legislation Amendment Rules (No. 3) 2021</w:t>
            </w:r>
          </w:p>
        </w:tc>
        <w:tc>
          <w:tcPr>
            <w:tcW w:w="1709" w:type="dxa"/>
            <w:gridSpan w:val="2"/>
            <w:tcBorders>
              <w:top w:val="single" w:sz="4" w:space="0" w:color="auto"/>
              <w:bottom w:val="single" w:sz="4" w:space="0" w:color="auto"/>
            </w:tcBorders>
          </w:tcPr>
          <w:p w14:paraId="2C29205C" w14:textId="0964E706" w:rsidR="00BE0774" w:rsidRPr="00B60685" w:rsidRDefault="00C25A6C" w:rsidP="00BE0774">
            <w:pPr>
              <w:widowControl w:val="0"/>
              <w:tabs>
                <w:tab w:val="left" w:pos="0"/>
              </w:tabs>
              <w:rPr>
                <w:sz w:val="16"/>
                <w:szCs w:val="16"/>
              </w:rPr>
            </w:pPr>
            <w:r w:rsidRPr="00B60685">
              <w:rPr>
                <w:sz w:val="16"/>
                <w:szCs w:val="16"/>
              </w:rPr>
              <w:t>25 June</w:t>
            </w:r>
            <w:r w:rsidR="00BE0774" w:rsidRPr="00B60685">
              <w:rPr>
                <w:sz w:val="16"/>
                <w:szCs w:val="16"/>
              </w:rPr>
              <w:t xml:space="preserve"> 2021 (F2021L00856)</w:t>
            </w:r>
          </w:p>
        </w:tc>
        <w:tc>
          <w:tcPr>
            <w:tcW w:w="2118" w:type="dxa"/>
            <w:tcBorders>
              <w:top w:val="single" w:sz="4" w:space="0" w:color="auto"/>
              <w:bottom w:val="single" w:sz="4" w:space="0" w:color="auto"/>
            </w:tcBorders>
          </w:tcPr>
          <w:p w14:paraId="40CB4702" w14:textId="0A058CCD" w:rsidR="00BE0774" w:rsidRPr="00B60685" w:rsidRDefault="00BE0774" w:rsidP="00BE0774">
            <w:pPr>
              <w:widowControl w:val="0"/>
              <w:tabs>
                <w:tab w:val="left" w:pos="0"/>
              </w:tabs>
              <w:rPr>
                <w:sz w:val="16"/>
                <w:szCs w:val="16"/>
              </w:rPr>
            </w:pPr>
            <w:r w:rsidRPr="00B60685">
              <w:rPr>
                <w:sz w:val="16"/>
                <w:szCs w:val="16"/>
              </w:rPr>
              <w:t xml:space="preserve">Sch 1: </w:t>
            </w:r>
            <w:r w:rsidR="00C25A6C" w:rsidRPr="00B60685">
              <w:rPr>
                <w:sz w:val="16"/>
                <w:szCs w:val="16"/>
              </w:rPr>
              <w:t>1 July</w:t>
            </w:r>
            <w:r w:rsidRPr="00B60685">
              <w:rPr>
                <w:sz w:val="16"/>
                <w:szCs w:val="16"/>
              </w:rPr>
              <w:t xml:space="preserve"> 2021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516FEC8B" w14:textId="77777777" w:rsidR="00BE0774" w:rsidRPr="00B60685" w:rsidRDefault="00952AA0" w:rsidP="00BE0774">
            <w:pPr>
              <w:rPr>
                <w:rFonts w:cs="Times New Roman"/>
                <w:sz w:val="16"/>
                <w:szCs w:val="16"/>
              </w:rPr>
            </w:pPr>
            <w:r w:rsidRPr="00B60685">
              <w:rPr>
                <w:sz w:val="16"/>
                <w:szCs w:val="16"/>
              </w:rPr>
              <w:t>—</w:t>
            </w:r>
          </w:p>
        </w:tc>
      </w:tr>
      <w:tr w:rsidR="00952AA0" w:rsidRPr="00B60685" w14:paraId="69EE2521" w14:textId="77777777" w:rsidTr="000A7CCC">
        <w:tblPrEx>
          <w:tblLook w:val="01E0" w:firstRow="1" w:lastRow="1" w:firstColumn="1" w:lastColumn="1" w:noHBand="0" w:noVBand="0"/>
        </w:tblPrEx>
        <w:trPr>
          <w:cantSplit/>
        </w:trPr>
        <w:tc>
          <w:tcPr>
            <w:tcW w:w="2694" w:type="dxa"/>
            <w:tcBorders>
              <w:top w:val="single" w:sz="4" w:space="0" w:color="auto"/>
              <w:bottom w:val="single" w:sz="4" w:space="0" w:color="auto"/>
            </w:tcBorders>
          </w:tcPr>
          <w:p w14:paraId="1FD28E0D" w14:textId="77777777" w:rsidR="00952AA0" w:rsidRPr="00B60685" w:rsidRDefault="00952AA0" w:rsidP="00952AA0">
            <w:pPr>
              <w:widowControl w:val="0"/>
              <w:tabs>
                <w:tab w:val="left" w:pos="0"/>
              </w:tabs>
              <w:rPr>
                <w:sz w:val="16"/>
                <w:szCs w:val="16"/>
              </w:rPr>
            </w:pPr>
            <w:r w:rsidRPr="00B60685">
              <w:rPr>
                <w:sz w:val="16"/>
                <w:szCs w:val="16"/>
              </w:rPr>
              <w:t>Private Health Insurance Legislation Amendment Rules (No. 4) 2021</w:t>
            </w:r>
          </w:p>
        </w:tc>
        <w:tc>
          <w:tcPr>
            <w:tcW w:w="1709" w:type="dxa"/>
            <w:gridSpan w:val="2"/>
            <w:tcBorders>
              <w:top w:val="single" w:sz="4" w:space="0" w:color="auto"/>
              <w:bottom w:val="single" w:sz="4" w:space="0" w:color="auto"/>
            </w:tcBorders>
          </w:tcPr>
          <w:p w14:paraId="6BA03DD8" w14:textId="62F63217" w:rsidR="00952AA0" w:rsidRPr="00B60685" w:rsidRDefault="00C25A6C" w:rsidP="00952AA0">
            <w:pPr>
              <w:widowControl w:val="0"/>
              <w:tabs>
                <w:tab w:val="left" w:pos="0"/>
              </w:tabs>
              <w:rPr>
                <w:sz w:val="16"/>
                <w:szCs w:val="16"/>
              </w:rPr>
            </w:pPr>
            <w:r w:rsidRPr="00B60685">
              <w:rPr>
                <w:sz w:val="16"/>
                <w:szCs w:val="16"/>
              </w:rPr>
              <w:t>30 June</w:t>
            </w:r>
            <w:r w:rsidR="00952AA0" w:rsidRPr="00B60685">
              <w:rPr>
                <w:sz w:val="16"/>
                <w:szCs w:val="16"/>
              </w:rPr>
              <w:t xml:space="preserve"> 2021 (F2021L00906)</w:t>
            </w:r>
          </w:p>
        </w:tc>
        <w:tc>
          <w:tcPr>
            <w:tcW w:w="2118" w:type="dxa"/>
            <w:tcBorders>
              <w:top w:val="single" w:sz="4" w:space="0" w:color="auto"/>
              <w:bottom w:val="single" w:sz="4" w:space="0" w:color="auto"/>
            </w:tcBorders>
          </w:tcPr>
          <w:p w14:paraId="7D717F5A" w14:textId="586771BD" w:rsidR="00952AA0" w:rsidRPr="00B60685" w:rsidRDefault="00952AA0" w:rsidP="00952AA0">
            <w:pPr>
              <w:widowControl w:val="0"/>
              <w:tabs>
                <w:tab w:val="left" w:pos="0"/>
              </w:tabs>
              <w:rPr>
                <w:sz w:val="16"/>
                <w:szCs w:val="16"/>
              </w:rPr>
            </w:pPr>
            <w:r w:rsidRPr="00B60685">
              <w:rPr>
                <w:sz w:val="16"/>
                <w:szCs w:val="16"/>
              </w:rPr>
              <w:t xml:space="preserve">Sch 2 and 3: </w:t>
            </w:r>
            <w:r w:rsidR="00C25A6C" w:rsidRPr="00B60685">
              <w:rPr>
                <w:sz w:val="16"/>
                <w:szCs w:val="16"/>
              </w:rPr>
              <w:t>1 July</w:t>
            </w:r>
            <w:r w:rsidRPr="00B60685">
              <w:rPr>
                <w:sz w:val="16"/>
                <w:szCs w:val="16"/>
              </w:rPr>
              <w:t xml:space="preserve"> 2021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062F9184" w14:textId="77777777" w:rsidR="00952AA0" w:rsidRPr="00B60685" w:rsidRDefault="00952AA0" w:rsidP="00952AA0">
            <w:pPr>
              <w:rPr>
                <w:sz w:val="16"/>
                <w:szCs w:val="16"/>
              </w:rPr>
            </w:pPr>
            <w:r w:rsidRPr="00B60685">
              <w:rPr>
                <w:sz w:val="16"/>
                <w:szCs w:val="16"/>
              </w:rPr>
              <w:t>—</w:t>
            </w:r>
          </w:p>
        </w:tc>
      </w:tr>
      <w:tr w:rsidR="00952AA0" w:rsidRPr="00B60685" w14:paraId="39FF14D9" w14:textId="77777777" w:rsidTr="00952AA0">
        <w:tblPrEx>
          <w:tblLook w:val="01E0" w:firstRow="1" w:lastRow="1" w:firstColumn="1" w:lastColumn="1" w:noHBand="0" w:noVBand="0"/>
        </w:tblPrEx>
        <w:tc>
          <w:tcPr>
            <w:tcW w:w="2694" w:type="dxa"/>
            <w:tcBorders>
              <w:top w:val="single" w:sz="4" w:space="0" w:color="auto"/>
              <w:bottom w:val="single" w:sz="4" w:space="0" w:color="auto"/>
            </w:tcBorders>
          </w:tcPr>
          <w:p w14:paraId="70135B52" w14:textId="77777777" w:rsidR="00952AA0" w:rsidRPr="00B60685" w:rsidRDefault="00952AA0" w:rsidP="00952AA0">
            <w:pPr>
              <w:widowControl w:val="0"/>
              <w:tabs>
                <w:tab w:val="left" w:pos="0"/>
              </w:tabs>
              <w:rPr>
                <w:sz w:val="16"/>
                <w:szCs w:val="16"/>
              </w:rPr>
            </w:pPr>
            <w:r w:rsidRPr="00B60685">
              <w:rPr>
                <w:sz w:val="16"/>
                <w:szCs w:val="16"/>
              </w:rPr>
              <w:t>Private Health Insurance Legislation Amendment Rules (No. 5) 2021</w:t>
            </w:r>
          </w:p>
        </w:tc>
        <w:tc>
          <w:tcPr>
            <w:tcW w:w="1709" w:type="dxa"/>
            <w:gridSpan w:val="2"/>
            <w:tcBorders>
              <w:top w:val="single" w:sz="4" w:space="0" w:color="auto"/>
              <w:bottom w:val="single" w:sz="4" w:space="0" w:color="auto"/>
            </w:tcBorders>
          </w:tcPr>
          <w:p w14:paraId="31A34E0E" w14:textId="77777777" w:rsidR="00952AA0" w:rsidRPr="00B60685" w:rsidRDefault="00952AA0" w:rsidP="00952AA0">
            <w:pPr>
              <w:widowControl w:val="0"/>
              <w:tabs>
                <w:tab w:val="left" w:pos="0"/>
              </w:tabs>
              <w:rPr>
                <w:sz w:val="16"/>
                <w:szCs w:val="16"/>
              </w:rPr>
            </w:pPr>
            <w:r w:rsidRPr="00B60685">
              <w:rPr>
                <w:sz w:val="16"/>
                <w:szCs w:val="16"/>
              </w:rPr>
              <w:t>17 Sept 2021 (F2021L01295)</w:t>
            </w:r>
          </w:p>
        </w:tc>
        <w:tc>
          <w:tcPr>
            <w:tcW w:w="2118" w:type="dxa"/>
            <w:tcBorders>
              <w:top w:val="single" w:sz="4" w:space="0" w:color="auto"/>
              <w:bottom w:val="single" w:sz="4" w:space="0" w:color="auto"/>
            </w:tcBorders>
          </w:tcPr>
          <w:p w14:paraId="60F62CE6" w14:textId="4759DAA2" w:rsidR="00952AA0" w:rsidRPr="00B60685" w:rsidRDefault="00952AA0" w:rsidP="00952AA0">
            <w:pPr>
              <w:widowControl w:val="0"/>
              <w:tabs>
                <w:tab w:val="left" w:pos="0"/>
              </w:tabs>
              <w:rPr>
                <w:sz w:val="16"/>
                <w:szCs w:val="16"/>
              </w:rPr>
            </w:pPr>
            <w:r w:rsidRPr="00B60685">
              <w:rPr>
                <w:sz w:val="16"/>
                <w:szCs w:val="16"/>
              </w:rPr>
              <w:t xml:space="preserve">Sch 2: 20 Sept 2021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5F256E23" w14:textId="77777777" w:rsidR="00952AA0" w:rsidRPr="00B60685" w:rsidRDefault="00952AA0" w:rsidP="00952AA0">
            <w:pPr>
              <w:rPr>
                <w:sz w:val="16"/>
                <w:szCs w:val="16"/>
              </w:rPr>
            </w:pPr>
            <w:r w:rsidRPr="00B60685">
              <w:rPr>
                <w:sz w:val="16"/>
                <w:szCs w:val="16"/>
              </w:rPr>
              <w:t>—</w:t>
            </w:r>
          </w:p>
        </w:tc>
      </w:tr>
      <w:tr w:rsidR="00952AA0" w:rsidRPr="00B60685" w14:paraId="113EAAAF" w14:textId="77777777" w:rsidTr="00D622A0">
        <w:tblPrEx>
          <w:tblLook w:val="01E0" w:firstRow="1" w:lastRow="1" w:firstColumn="1" w:lastColumn="1" w:noHBand="0" w:noVBand="0"/>
        </w:tblPrEx>
        <w:tc>
          <w:tcPr>
            <w:tcW w:w="2694" w:type="dxa"/>
            <w:tcBorders>
              <w:top w:val="single" w:sz="4" w:space="0" w:color="auto"/>
              <w:bottom w:val="single" w:sz="4" w:space="0" w:color="auto"/>
            </w:tcBorders>
          </w:tcPr>
          <w:p w14:paraId="09CFA466" w14:textId="77777777" w:rsidR="00952AA0" w:rsidRPr="00B60685" w:rsidRDefault="00952AA0" w:rsidP="00952AA0">
            <w:pPr>
              <w:widowControl w:val="0"/>
              <w:tabs>
                <w:tab w:val="left" w:pos="0"/>
              </w:tabs>
              <w:rPr>
                <w:sz w:val="16"/>
                <w:szCs w:val="16"/>
              </w:rPr>
            </w:pPr>
            <w:r w:rsidRPr="00B60685">
              <w:rPr>
                <w:sz w:val="16"/>
                <w:szCs w:val="16"/>
              </w:rPr>
              <w:t>Private Health Insurance Legislation Amendment Rules (No. 6) 2021</w:t>
            </w:r>
          </w:p>
        </w:tc>
        <w:tc>
          <w:tcPr>
            <w:tcW w:w="1709" w:type="dxa"/>
            <w:gridSpan w:val="2"/>
            <w:tcBorders>
              <w:top w:val="single" w:sz="4" w:space="0" w:color="auto"/>
              <w:bottom w:val="single" w:sz="4" w:space="0" w:color="auto"/>
            </w:tcBorders>
          </w:tcPr>
          <w:p w14:paraId="7DE28F2E" w14:textId="77777777" w:rsidR="00952AA0" w:rsidRPr="00B60685" w:rsidRDefault="00952AA0" w:rsidP="00952AA0">
            <w:pPr>
              <w:widowControl w:val="0"/>
              <w:tabs>
                <w:tab w:val="left" w:pos="0"/>
              </w:tabs>
              <w:rPr>
                <w:sz w:val="16"/>
                <w:szCs w:val="16"/>
              </w:rPr>
            </w:pPr>
            <w:r w:rsidRPr="00B60685">
              <w:rPr>
                <w:sz w:val="16"/>
                <w:szCs w:val="16"/>
              </w:rPr>
              <w:t>26 Oct 2021 (F2021L01461)</w:t>
            </w:r>
          </w:p>
        </w:tc>
        <w:tc>
          <w:tcPr>
            <w:tcW w:w="2118" w:type="dxa"/>
            <w:tcBorders>
              <w:top w:val="single" w:sz="4" w:space="0" w:color="auto"/>
              <w:bottom w:val="single" w:sz="4" w:space="0" w:color="auto"/>
            </w:tcBorders>
          </w:tcPr>
          <w:p w14:paraId="779BC567" w14:textId="7C665C05" w:rsidR="00952AA0" w:rsidRPr="00B60685" w:rsidRDefault="00952AA0" w:rsidP="00952AA0">
            <w:pPr>
              <w:widowControl w:val="0"/>
              <w:tabs>
                <w:tab w:val="left" w:pos="0"/>
              </w:tabs>
              <w:rPr>
                <w:sz w:val="16"/>
                <w:szCs w:val="16"/>
              </w:rPr>
            </w:pPr>
            <w:r w:rsidRPr="00B60685">
              <w:rPr>
                <w:sz w:val="16"/>
                <w:szCs w:val="16"/>
              </w:rPr>
              <w:t xml:space="preserve">Sch 2 and 3: 1 Nov 2021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2DF0FDA0" w14:textId="77777777" w:rsidR="00952AA0" w:rsidRPr="00B60685" w:rsidRDefault="00952AA0" w:rsidP="00952AA0">
            <w:pPr>
              <w:rPr>
                <w:sz w:val="16"/>
                <w:szCs w:val="16"/>
              </w:rPr>
            </w:pPr>
            <w:r w:rsidRPr="00B60685">
              <w:rPr>
                <w:sz w:val="16"/>
                <w:szCs w:val="16"/>
              </w:rPr>
              <w:t>—</w:t>
            </w:r>
          </w:p>
        </w:tc>
      </w:tr>
      <w:tr w:rsidR="00D622A0" w:rsidRPr="00B60685" w14:paraId="0CA08481" w14:textId="77777777" w:rsidTr="00436674">
        <w:tblPrEx>
          <w:tblLook w:val="01E0" w:firstRow="1" w:lastRow="1" w:firstColumn="1" w:lastColumn="1" w:noHBand="0" w:noVBand="0"/>
        </w:tblPrEx>
        <w:tc>
          <w:tcPr>
            <w:tcW w:w="2694" w:type="dxa"/>
            <w:tcBorders>
              <w:top w:val="single" w:sz="4" w:space="0" w:color="auto"/>
              <w:bottom w:val="single" w:sz="4" w:space="0" w:color="auto"/>
            </w:tcBorders>
          </w:tcPr>
          <w:p w14:paraId="2C26C0F6" w14:textId="77777777" w:rsidR="00D622A0" w:rsidRPr="00B60685" w:rsidRDefault="00D622A0" w:rsidP="00D622A0">
            <w:pPr>
              <w:widowControl w:val="0"/>
              <w:tabs>
                <w:tab w:val="left" w:pos="0"/>
              </w:tabs>
              <w:rPr>
                <w:sz w:val="16"/>
                <w:szCs w:val="16"/>
              </w:rPr>
            </w:pPr>
            <w:r w:rsidRPr="00B60685">
              <w:rPr>
                <w:sz w:val="16"/>
                <w:szCs w:val="16"/>
              </w:rPr>
              <w:t>Private Health Insurance Legislation Amendment Rules (No. 7) 2021</w:t>
            </w:r>
          </w:p>
        </w:tc>
        <w:tc>
          <w:tcPr>
            <w:tcW w:w="1709" w:type="dxa"/>
            <w:gridSpan w:val="2"/>
            <w:tcBorders>
              <w:top w:val="single" w:sz="4" w:space="0" w:color="auto"/>
              <w:bottom w:val="single" w:sz="4" w:space="0" w:color="auto"/>
            </w:tcBorders>
          </w:tcPr>
          <w:p w14:paraId="65C5587C" w14:textId="77777777" w:rsidR="00D622A0" w:rsidRPr="00B60685" w:rsidRDefault="00D622A0" w:rsidP="00D622A0">
            <w:pPr>
              <w:widowControl w:val="0"/>
              <w:tabs>
                <w:tab w:val="left" w:pos="0"/>
              </w:tabs>
              <w:rPr>
                <w:sz w:val="16"/>
                <w:szCs w:val="16"/>
              </w:rPr>
            </w:pPr>
            <w:r w:rsidRPr="00B60685">
              <w:rPr>
                <w:sz w:val="16"/>
                <w:szCs w:val="16"/>
              </w:rPr>
              <w:t>22 Dec 2021 (F2021L</w:t>
            </w:r>
            <w:r w:rsidR="00270CE0" w:rsidRPr="00B60685">
              <w:rPr>
                <w:sz w:val="16"/>
                <w:szCs w:val="16"/>
              </w:rPr>
              <w:t>0</w:t>
            </w:r>
            <w:r w:rsidRPr="00B60685">
              <w:rPr>
                <w:sz w:val="16"/>
                <w:szCs w:val="16"/>
              </w:rPr>
              <w:t>1879)</w:t>
            </w:r>
          </w:p>
        </w:tc>
        <w:tc>
          <w:tcPr>
            <w:tcW w:w="2118" w:type="dxa"/>
            <w:tcBorders>
              <w:top w:val="single" w:sz="4" w:space="0" w:color="auto"/>
              <w:bottom w:val="single" w:sz="4" w:space="0" w:color="auto"/>
            </w:tcBorders>
          </w:tcPr>
          <w:p w14:paraId="5EE072F3" w14:textId="5C1B8A75" w:rsidR="00D622A0" w:rsidRPr="00B60685" w:rsidRDefault="00D622A0" w:rsidP="00D622A0">
            <w:pPr>
              <w:widowControl w:val="0"/>
              <w:tabs>
                <w:tab w:val="left" w:pos="0"/>
              </w:tabs>
              <w:rPr>
                <w:sz w:val="16"/>
                <w:szCs w:val="16"/>
              </w:rPr>
            </w:pPr>
            <w:r w:rsidRPr="00B60685">
              <w:rPr>
                <w:sz w:val="16"/>
                <w:szCs w:val="16"/>
              </w:rPr>
              <w:t xml:space="preserve">Sch 2 and 3: 1 Jan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63A6AF50" w14:textId="77777777" w:rsidR="00D622A0" w:rsidRPr="00B60685" w:rsidRDefault="00D622A0" w:rsidP="00D622A0">
            <w:pPr>
              <w:rPr>
                <w:sz w:val="16"/>
                <w:szCs w:val="16"/>
              </w:rPr>
            </w:pPr>
            <w:r w:rsidRPr="00B60685">
              <w:rPr>
                <w:sz w:val="16"/>
                <w:szCs w:val="16"/>
              </w:rPr>
              <w:t>—</w:t>
            </w:r>
          </w:p>
        </w:tc>
      </w:tr>
      <w:tr w:rsidR="00436674" w:rsidRPr="00B60685" w14:paraId="63746BA5" w14:textId="77777777" w:rsidTr="00436674">
        <w:tblPrEx>
          <w:tblLook w:val="01E0" w:firstRow="1" w:lastRow="1" w:firstColumn="1" w:lastColumn="1" w:noHBand="0" w:noVBand="0"/>
        </w:tblPrEx>
        <w:tc>
          <w:tcPr>
            <w:tcW w:w="2694" w:type="dxa"/>
            <w:tcBorders>
              <w:top w:val="single" w:sz="4" w:space="0" w:color="auto"/>
              <w:bottom w:val="single" w:sz="4" w:space="0" w:color="auto"/>
            </w:tcBorders>
          </w:tcPr>
          <w:p w14:paraId="050806AF" w14:textId="77777777" w:rsidR="00436674" w:rsidRPr="00B60685" w:rsidRDefault="00436674" w:rsidP="00436674">
            <w:pPr>
              <w:widowControl w:val="0"/>
              <w:tabs>
                <w:tab w:val="left" w:pos="0"/>
              </w:tabs>
              <w:rPr>
                <w:sz w:val="16"/>
                <w:szCs w:val="16"/>
              </w:rPr>
            </w:pPr>
            <w:r w:rsidRPr="00B60685">
              <w:rPr>
                <w:sz w:val="16"/>
                <w:szCs w:val="16"/>
              </w:rPr>
              <w:t>Private Health Insurance Legislation Amendment Rules (No. 1) 2022</w:t>
            </w:r>
          </w:p>
        </w:tc>
        <w:tc>
          <w:tcPr>
            <w:tcW w:w="1709" w:type="dxa"/>
            <w:gridSpan w:val="2"/>
            <w:tcBorders>
              <w:top w:val="single" w:sz="4" w:space="0" w:color="auto"/>
              <w:bottom w:val="single" w:sz="4" w:space="0" w:color="auto"/>
            </w:tcBorders>
          </w:tcPr>
          <w:p w14:paraId="1FF5156F" w14:textId="77777777" w:rsidR="00436674" w:rsidRPr="00B60685" w:rsidRDefault="00436674" w:rsidP="00436674">
            <w:pPr>
              <w:widowControl w:val="0"/>
              <w:tabs>
                <w:tab w:val="left" w:pos="0"/>
              </w:tabs>
              <w:rPr>
                <w:sz w:val="16"/>
                <w:szCs w:val="16"/>
              </w:rPr>
            </w:pPr>
            <w:r w:rsidRPr="00B60685">
              <w:rPr>
                <w:sz w:val="16"/>
                <w:szCs w:val="16"/>
              </w:rPr>
              <w:t>28 Jan 2022 (F2022L00080)</w:t>
            </w:r>
          </w:p>
        </w:tc>
        <w:tc>
          <w:tcPr>
            <w:tcW w:w="2118" w:type="dxa"/>
            <w:tcBorders>
              <w:top w:val="single" w:sz="4" w:space="0" w:color="auto"/>
              <w:bottom w:val="single" w:sz="4" w:space="0" w:color="auto"/>
            </w:tcBorders>
          </w:tcPr>
          <w:p w14:paraId="1843FD19" w14:textId="179ACE54" w:rsidR="00436674" w:rsidRPr="00B60685" w:rsidRDefault="00436674" w:rsidP="00436674">
            <w:pPr>
              <w:widowControl w:val="0"/>
              <w:tabs>
                <w:tab w:val="left" w:pos="0"/>
              </w:tabs>
              <w:rPr>
                <w:sz w:val="16"/>
                <w:szCs w:val="16"/>
              </w:rPr>
            </w:pPr>
            <w:r w:rsidRPr="00B60685">
              <w:rPr>
                <w:sz w:val="16"/>
                <w:szCs w:val="16"/>
              </w:rPr>
              <w:t xml:space="preserve">Sch 2 and 3: 1 Mar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03515D49" w14:textId="77777777" w:rsidR="00436674" w:rsidRPr="00B60685" w:rsidRDefault="00436674" w:rsidP="00436674">
            <w:pPr>
              <w:rPr>
                <w:sz w:val="16"/>
                <w:szCs w:val="16"/>
              </w:rPr>
            </w:pPr>
            <w:r w:rsidRPr="00B60685">
              <w:rPr>
                <w:sz w:val="16"/>
                <w:szCs w:val="16"/>
              </w:rPr>
              <w:t>—</w:t>
            </w:r>
          </w:p>
        </w:tc>
      </w:tr>
      <w:tr w:rsidR="00436674" w:rsidRPr="00B60685" w14:paraId="21D87AE3" w14:textId="77777777" w:rsidTr="006D4834">
        <w:tblPrEx>
          <w:tblLook w:val="01E0" w:firstRow="1" w:lastRow="1" w:firstColumn="1" w:lastColumn="1" w:noHBand="0" w:noVBand="0"/>
        </w:tblPrEx>
        <w:tc>
          <w:tcPr>
            <w:tcW w:w="2694" w:type="dxa"/>
            <w:tcBorders>
              <w:top w:val="single" w:sz="4" w:space="0" w:color="auto"/>
              <w:bottom w:val="single" w:sz="4" w:space="0" w:color="auto"/>
            </w:tcBorders>
          </w:tcPr>
          <w:p w14:paraId="045286A5" w14:textId="77777777" w:rsidR="00436674" w:rsidRPr="00B60685" w:rsidRDefault="00436674" w:rsidP="00436674">
            <w:pPr>
              <w:widowControl w:val="0"/>
              <w:tabs>
                <w:tab w:val="left" w:pos="0"/>
              </w:tabs>
              <w:rPr>
                <w:sz w:val="16"/>
                <w:szCs w:val="16"/>
              </w:rPr>
            </w:pPr>
            <w:r w:rsidRPr="00B60685">
              <w:rPr>
                <w:sz w:val="16"/>
                <w:szCs w:val="16"/>
              </w:rPr>
              <w:t>Private Health Insurance Legislation Amendment Rules (No. 2) 2022</w:t>
            </w:r>
          </w:p>
        </w:tc>
        <w:tc>
          <w:tcPr>
            <w:tcW w:w="1709" w:type="dxa"/>
            <w:gridSpan w:val="2"/>
            <w:tcBorders>
              <w:top w:val="single" w:sz="4" w:space="0" w:color="auto"/>
              <w:bottom w:val="single" w:sz="4" w:space="0" w:color="auto"/>
            </w:tcBorders>
          </w:tcPr>
          <w:p w14:paraId="6D04090F" w14:textId="77777777" w:rsidR="00436674" w:rsidRPr="00B60685" w:rsidRDefault="00436674" w:rsidP="00436674">
            <w:pPr>
              <w:widowControl w:val="0"/>
              <w:tabs>
                <w:tab w:val="left" w:pos="0"/>
              </w:tabs>
              <w:rPr>
                <w:sz w:val="16"/>
                <w:szCs w:val="16"/>
              </w:rPr>
            </w:pPr>
            <w:r w:rsidRPr="00B60685">
              <w:rPr>
                <w:sz w:val="16"/>
                <w:szCs w:val="16"/>
              </w:rPr>
              <w:t>1 Mar 2022 (F2022L00230)</w:t>
            </w:r>
          </w:p>
        </w:tc>
        <w:tc>
          <w:tcPr>
            <w:tcW w:w="2118" w:type="dxa"/>
            <w:tcBorders>
              <w:top w:val="single" w:sz="4" w:space="0" w:color="auto"/>
              <w:bottom w:val="single" w:sz="4" w:space="0" w:color="auto"/>
            </w:tcBorders>
          </w:tcPr>
          <w:p w14:paraId="4EDC693A" w14:textId="3AC2CEF6" w:rsidR="00436674" w:rsidRPr="00B60685" w:rsidRDefault="00436674" w:rsidP="00436674">
            <w:pPr>
              <w:widowControl w:val="0"/>
              <w:tabs>
                <w:tab w:val="left" w:pos="0"/>
              </w:tabs>
              <w:rPr>
                <w:sz w:val="16"/>
                <w:szCs w:val="16"/>
              </w:rPr>
            </w:pPr>
            <w:r w:rsidRPr="00B60685">
              <w:rPr>
                <w:sz w:val="16"/>
                <w:szCs w:val="16"/>
              </w:rPr>
              <w:t xml:space="preserve">Sch 2: 1 Mar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78BDBBBF" w14:textId="77777777" w:rsidR="00436674" w:rsidRPr="00B60685" w:rsidRDefault="00436674" w:rsidP="00436674">
            <w:pPr>
              <w:rPr>
                <w:sz w:val="16"/>
                <w:szCs w:val="16"/>
              </w:rPr>
            </w:pPr>
            <w:r w:rsidRPr="00B60685">
              <w:rPr>
                <w:sz w:val="16"/>
                <w:szCs w:val="16"/>
              </w:rPr>
              <w:t>—</w:t>
            </w:r>
          </w:p>
        </w:tc>
      </w:tr>
      <w:tr w:rsidR="006D4834" w:rsidRPr="00B60685" w14:paraId="1CCB60A2" w14:textId="77777777" w:rsidTr="00C90215">
        <w:tblPrEx>
          <w:tblLook w:val="01E0" w:firstRow="1" w:lastRow="1" w:firstColumn="1" w:lastColumn="1" w:noHBand="0" w:noVBand="0"/>
        </w:tblPrEx>
        <w:tc>
          <w:tcPr>
            <w:tcW w:w="2694" w:type="dxa"/>
            <w:tcBorders>
              <w:top w:val="single" w:sz="4" w:space="0" w:color="auto"/>
              <w:bottom w:val="single" w:sz="4" w:space="0" w:color="auto"/>
            </w:tcBorders>
          </w:tcPr>
          <w:p w14:paraId="2477934D" w14:textId="129BDEF1" w:rsidR="006D4834" w:rsidRPr="00B60685" w:rsidRDefault="006D4834" w:rsidP="00436674">
            <w:pPr>
              <w:widowControl w:val="0"/>
              <w:tabs>
                <w:tab w:val="left" w:pos="0"/>
              </w:tabs>
              <w:rPr>
                <w:sz w:val="16"/>
                <w:szCs w:val="16"/>
              </w:rPr>
            </w:pPr>
            <w:r w:rsidRPr="00B60685">
              <w:rPr>
                <w:sz w:val="16"/>
                <w:szCs w:val="16"/>
              </w:rPr>
              <w:t>Private Health Insurance Legislation Amendment Rules (No. 3) 2022</w:t>
            </w:r>
          </w:p>
        </w:tc>
        <w:tc>
          <w:tcPr>
            <w:tcW w:w="1709" w:type="dxa"/>
            <w:gridSpan w:val="2"/>
            <w:tcBorders>
              <w:top w:val="single" w:sz="4" w:space="0" w:color="auto"/>
              <w:bottom w:val="single" w:sz="4" w:space="0" w:color="auto"/>
            </w:tcBorders>
          </w:tcPr>
          <w:p w14:paraId="1A5AC485" w14:textId="4C09696F" w:rsidR="006D4834" w:rsidRPr="00B60685" w:rsidRDefault="006D4834" w:rsidP="00436674">
            <w:pPr>
              <w:widowControl w:val="0"/>
              <w:tabs>
                <w:tab w:val="left" w:pos="0"/>
              </w:tabs>
              <w:rPr>
                <w:sz w:val="16"/>
                <w:szCs w:val="16"/>
              </w:rPr>
            </w:pPr>
            <w:r w:rsidRPr="00B60685">
              <w:rPr>
                <w:sz w:val="16"/>
                <w:szCs w:val="16"/>
              </w:rPr>
              <w:t>11 Mar 2022 (F2022L00303)</w:t>
            </w:r>
          </w:p>
        </w:tc>
        <w:tc>
          <w:tcPr>
            <w:tcW w:w="2118" w:type="dxa"/>
            <w:tcBorders>
              <w:top w:val="single" w:sz="4" w:space="0" w:color="auto"/>
              <w:bottom w:val="single" w:sz="4" w:space="0" w:color="auto"/>
            </w:tcBorders>
          </w:tcPr>
          <w:p w14:paraId="2731EA19" w14:textId="02C58E09" w:rsidR="006D4834" w:rsidRPr="00B60685" w:rsidRDefault="006D4834" w:rsidP="00436674">
            <w:pPr>
              <w:widowControl w:val="0"/>
              <w:tabs>
                <w:tab w:val="left" w:pos="0"/>
              </w:tabs>
              <w:rPr>
                <w:sz w:val="16"/>
                <w:szCs w:val="16"/>
              </w:rPr>
            </w:pPr>
            <w:r w:rsidRPr="00B60685">
              <w:rPr>
                <w:sz w:val="16"/>
                <w:szCs w:val="16"/>
              </w:rPr>
              <w:t xml:space="preserve">Sch 2: 20 Mar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40EE9B5F" w14:textId="27618AF3" w:rsidR="006D4834" w:rsidRPr="00B60685" w:rsidRDefault="006D4834" w:rsidP="00436674">
            <w:pPr>
              <w:rPr>
                <w:sz w:val="16"/>
                <w:szCs w:val="16"/>
              </w:rPr>
            </w:pPr>
            <w:r w:rsidRPr="00B60685">
              <w:rPr>
                <w:sz w:val="16"/>
                <w:szCs w:val="16"/>
              </w:rPr>
              <w:t>—</w:t>
            </w:r>
          </w:p>
        </w:tc>
      </w:tr>
      <w:tr w:rsidR="00C90215" w:rsidRPr="00B60685" w14:paraId="1ECEEE6B" w14:textId="77777777" w:rsidTr="00B836F2">
        <w:tblPrEx>
          <w:tblLook w:val="01E0" w:firstRow="1" w:lastRow="1" w:firstColumn="1" w:lastColumn="1" w:noHBand="0" w:noVBand="0"/>
        </w:tblPrEx>
        <w:tc>
          <w:tcPr>
            <w:tcW w:w="2694" w:type="dxa"/>
            <w:tcBorders>
              <w:top w:val="single" w:sz="4" w:space="0" w:color="auto"/>
              <w:bottom w:val="single" w:sz="4" w:space="0" w:color="auto"/>
            </w:tcBorders>
          </w:tcPr>
          <w:p w14:paraId="4959B041" w14:textId="5CC31FF5" w:rsidR="00C90215" w:rsidRPr="00B60685" w:rsidRDefault="00C90215" w:rsidP="00436674">
            <w:pPr>
              <w:widowControl w:val="0"/>
              <w:tabs>
                <w:tab w:val="left" w:pos="0"/>
              </w:tabs>
              <w:rPr>
                <w:sz w:val="16"/>
                <w:szCs w:val="16"/>
              </w:rPr>
            </w:pPr>
            <w:r w:rsidRPr="00B60685">
              <w:rPr>
                <w:sz w:val="16"/>
                <w:szCs w:val="16"/>
              </w:rPr>
              <w:t>Private Health Insurance Legislation Amendment Rules (No. 4) 2022</w:t>
            </w:r>
          </w:p>
        </w:tc>
        <w:tc>
          <w:tcPr>
            <w:tcW w:w="1709" w:type="dxa"/>
            <w:gridSpan w:val="2"/>
            <w:tcBorders>
              <w:top w:val="single" w:sz="4" w:space="0" w:color="auto"/>
              <w:bottom w:val="single" w:sz="4" w:space="0" w:color="auto"/>
            </w:tcBorders>
          </w:tcPr>
          <w:p w14:paraId="10CB9252" w14:textId="43F0CD93" w:rsidR="00C90215" w:rsidRPr="00B60685" w:rsidRDefault="00C90215" w:rsidP="00436674">
            <w:pPr>
              <w:widowControl w:val="0"/>
              <w:tabs>
                <w:tab w:val="left" w:pos="0"/>
              </w:tabs>
              <w:rPr>
                <w:sz w:val="16"/>
                <w:szCs w:val="16"/>
              </w:rPr>
            </w:pPr>
            <w:r w:rsidRPr="00B60685">
              <w:rPr>
                <w:sz w:val="16"/>
                <w:szCs w:val="16"/>
              </w:rPr>
              <w:t>31 Mar 2022 (F2022L00462)</w:t>
            </w:r>
          </w:p>
        </w:tc>
        <w:tc>
          <w:tcPr>
            <w:tcW w:w="2118" w:type="dxa"/>
            <w:tcBorders>
              <w:top w:val="single" w:sz="4" w:space="0" w:color="auto"/>
              <w:bottom w:val="single" w:sz="4" w:space="0" w:color="auto"/>
            </w:tcBorders>
          </w:tcPr>
          <w:p w14:paraId="6CB90C0F" w14:textId="7E26893F" w:rsidR="00C90215" w:rsidRPr="00B60685" w:rsidRDefault="00C90215" w:rsidP="00436674">
            <w:pPr>
              <w:widowControl w:val="0"/>
              <w:tabs>
                <w:tab w:val="left" w:pos="0"/>
              </w:tabs>
              <w:rPr>
                <w:sz w:val="16"/>
                <w:szCs w:val="16"/>
              </w:rPr>
            </w:pPr>
            <w:r w:rsidRPr="00B60685">
              <w:rPr>
                <w:sz w:val="16"/>
                <w:szCs w:val="16"/>
              </w:rPr>
              <w:t xml:space="preserve">1 Apr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1210851A" w14:textId="16CB02F9" w:rsidR="00C90215" w:rsidRPr="00B60685" w:rsidRDefault="00C90215" w:rsidP="00436674">
            <w:pPr>
              <w:rPr>
                <w:sz w:val="16"/>
                <w:szCs w:val="16"/>
              </w:rPr>
            </w:pPr>
            <w:r w:rsidRPr="00B60685">
              <w:rPr>
                <w:sz w:val="16"/>
                <w:szCs w:val="16"/>
              </w:rPr>
              <w:t>—</w:t>
            </w:r>
          </w:p>
        </w:tc>
      </w:tr>
      <w:tr w:rsidR="00ED7277" w:rsidRPr="00B60685" w14:paraId="5371B201" w14:textId="77777777" w:rsidTr="00B836F2">
        <w:tblPrEx>
          <w:tblLook w:val="01E0" w:firstRow="1" w:lastRow="1" w:firstColumn="1" w:lastColumn="1" w:noHBand="0" w:noVBand="0"/>
        </w:tblPrEx>
        <w:tc>
          <w:tcPr>
            <w:tcW w:w="2694" w:type="dxa"/>
            <w:tcBorders>
              <w:top w:val="single" w:sz="4" w:space="0" w:color="auto"/>
              <w:bottom w:val="single" w:sz="4" w:space="0" w:color="auto"/>
            </w:tcBorders>
          </w:tcPr>
          <w:p w14:paraId="7246EAC1" w14:textId="6E3D93D8" w:rsidR="00ED7277" w:rsidRPr="00B60685" w:rsidRDefault="00ED7277" w:rsidP="00ED7277">
            <w:pPr>
              <w:widowControl w:val="0"/>
              <w:tabs>
                <w:tab w:val="left" w:pos="0"/>
              </w:tabs>
              <w:rPr>
                <w:sz w:val="16"/>
                <w:szCs w:val="16"/>
              </w:rPr>
            </w:pPr>
            <w:r w:rsidRPr="00B60685">
              <w:rPr>
                <w:sz w:val="16"/>
                <w:szCs w:val="16"/>
              </w:rPr>
              <w:t>Private Health Insurance Legislation Amendment Rules (No. 5) 2022</w:t>
            </w:r>
          </w:p>
        </w:tc>
        <w:tc>
          <w:tcPr>
            <w:tcW w:w="1709" w:type="dxa"/>
            <w:gridSpan w:val="2"/>
            <w:tcBorders>
              <w:top w:val="single" w:sz="4" w:space="0" w:color="auto"/>
              <w:bottom w:val="single" w:sz="4" w:space="0" w:color="auto"/>
            </w:tcBorders>
          </w:tcPr>
          <w:p w14:paraId="25A8EF71" w14:textId="62ED8F03" w:rsidR="00ED7277" w:rsidRPr="00B60685" w:rsidRDefault="00ED7277" w:rsidP="00ED7277">
            <w:pPr>
              <w:widowControl w:val="0"/>
              <w:tabs>
                <w:tab w:val="left" w:pos="0"/>
              </w:tabs>
              <w:rPr>
                <w:sz w:val="16"/>
                <w:szCs w:val="16"/>
              </w:rPr>
            </w:pPr>
            <w:r w:rsidRPr="00B60685">
              <w:rPr>
                <w:sz w:val="16"/>
                <w:szCs w:val="16"/>
              </w:rPr>
              <w:t>28 Apr 2022 (F2022L00635)</w:t>
            </w:r>
          </w:p>
        </w:tc>
        <w:tc>
          <w:tcPr>
            <w:tcW w:w="2118" w:type="dxa"/>
            <w:tcBorders>
              <w:top w:val="single" w:sz="4" w:space="0" w:color="auto"/>
              <w:bottom w:val="single" w:sz="4" w:space="0" w:color="auto"/>
            </w:tcBorders>
          </w:tcPr>
          <w:p w14:paraId="5CF6894E" w14:textId="2E63DC9A" w:rsidR="00ED7277" w:rsidRPr="00B60685" w:rsidRDefault="00ED7277" w:rsidP="00ED7277">
            <w:pPr>
              <w:widowControl w:val="0"/>
              <w:tabs>
                <w:tab w:val="left" w:pos="0"/>
              </w:tabs>
              <w:rPr>
                <w:sz w:val="16"/>
                <w:szCs w:val="16"/>
              </w:rPr>
            </w:pPr>
            <w:r w:rsidRPr="00B60685">
              <w:rPr>
                <w:sz w:val="16"/>
                <w:szCs w:val="16"/>
              </w:rPr>
              <w:t xml:space="preserve">Sch 2 and 3: </w:t>
            </w:r>
            <w:r w:rsidR="00C25A6C" w:rsidRPr="00B60685">
              <w:rPr>
                <w:sz w:val="16"/>
                <w:szCs w:val="16"/>
              </w:rPr>
              <w:t>1 July</w:t>
            </w:r>
            <w:r w:rsidRPr="00B60685">
              <w:rPr>
                <w:sz w:val="16"/>
                <w:szCs w:val="16"/>
              </w:rPr>
              <w:t xml:space="preserve">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78FE6B92" w14:textId="764BBFD4" w:rsidR="00ED7277" w:rsidRPr="00B60685" w:rsidRDefault="00ED7277" w:rsidP="00ED7277">
            <w:pPr>
              <w:rPr>
                <w:sz w:val="16"/>
                <w:szCs w:val="16"/>
              </w:rPr>
            </w:pPr>
            <w:r w:rsidRPr="00B60685">
              <w:rPr>
                <w:sz w:val="16"/>
                <w:szCs w:val="16"/>
              </w:rPr>
              <w:t>—</w:t>
            </w:r>
          </w:p>
        </w:tc>
      </w:tr>
      <w:tr w:rsidR="00ED7277" w:rsidRPr="00B60685" w14:paraId="13900129" w14:textId="77777777" w:rsidTr="00B836F2">
        <w:tblPrEx>
          <w:tblLook w:val="01E0" w:firstRow="1" w:lastRow="1" w:firstColumn="1" w:lastColumn="1" w:noHBand="0" w:noVBand="0"/>
        </w:tblPrEx>
        <w:tc>
          <w:tcPr>
            <w:tcW w:w="2694" w:type="dxa"/>
            <w:tcBorders>
              <w:top w:val="single" w:sz="4" w:space="0" w:color="auto"/>
              <w:bottom w:val="single" w:sz="4" w:space="0" w:color="auto"/>
            </w:tcBorders>
          </w:tcPr>
          <w:p w14:paraId="5A18E950" w14:textId="7D2C0DD8" w:rsidR="00ED7277" w:rsidRPr="00B60685" w:rsidRDefault="00ED7277" w:rsidP="00ED7277">
            <w:pPr>
              <w:widowControl w:val="0"/>
              <w:tabs>
                <w:tab w:val="left" w:pos="0"/>
              </w:tabs>
              <w:rPr>
                <w:sz w:val="16"/>
                <w:szCs w:val="16"/>
              </w:rPr>
            </w:pPr>
            <w:r w:rsidRPr="00B60685">
              <w:rPr>
                <w:sz w:val="16"/>
                <w:szCs w:val="16"/>
              </w:rPr>
              <w:t>Private Health Insurance Legislation Amendment Rules (No. 6) 2022</w:t>
            </w:r>
          </w:p>
        </w:tc>
        <w:tc>
          <w:tcPr>
            <w:tcW w:w="1709" w:type="dxa"/>
            <w:gridSpan w:val="2"/>
            <w:tcBorders>
              <w:top w:val="single" w:sz="4" w:space="0" w:color="auto"/>
              <w:bottom w:val="single" w:sz="4" w:space="0" w:color="auto"/>
            </w:tcBorders>
          </w:tcPr>
          <w:p w14:paraId="08BB8293" w14:textId="1F962CCE" w:rsidR="00ED7277" w:rsidRPr="00B60685" w:rsidRDefault="00C25A6C" w:rsidP="00ED7277">
            <w:pPr>
              <w:widowControl w:val="0"/>
              <w:tabs>
                <w:tab w:val="left" w:pos="0"/>
              </w:tabs>
              <w:rPr>
                <w:sz w:val="16"/>
                <w:szCs w:val="16"/>
              </w:rPr>
            </w:pPr>
            <w:r w:rsidRPr="00B60685">
              <w:rPr>
                <w:sz w:val="16"/>
                <w:szCs w:val="16"/>
              </w:rPr>
              <w:t>30 June</w:t>
            </w:r>
            <w:r w:rsidR="00ED7277" w:rsidRPr="00B60685">
              <w:rPr>
                <w:sz w:val="16"/>
                <w:szCs w:val="16"/>
              </w:rPr>
              <w:t xml:space="preserve"> 2022 (F2022L00897)</w:t>
            </w:r>
          </w:p>
        </w:tc>
        <w:tc>
          <w:tcPr>
            <w:tcW w:w="2118" w:type="dxa"/>
            <w:tcBorders>
              <w:top w:val="single" w:sz="4" w:space="0" w:color="auto"/>
              <w:bottom w:val="single" w:sz="4" w:space="0" w:color="auto"/>
            </w:tcBorders>
          </w:tcPr>
          <w:p w14:paraId="1C8CF315" w14:textId="13CCE1A1" w:rsidR="00ED7277" w:rsidRPr="00B60685" w:rsidRDefault="00ED7277" w:rsidP="00ED7277">
            <w:pPr>
              <w:widowControl w:val="0"/>
              <w:tabs>
                <w:tab w:val="left" w:pos="0"/>
              </w:tabs>
              <w:rPr>
                <w:sz w:val="16"/>
                <w:szCs w:val="16"/>
              </w:rPr>
            </w:pPr>
            <w:r w:rsidRPr="00B60685">
              <w:rPr>
                <w:sz w:val="16"/>
                <w:szCs w:val="16"/>
              </w:rPr>
              <w:t xml:space="preserve">Sch 1: </w:t>
            </w:r>
            <w:r w:rsidR="00C25A6C" w:rsidRPr="00B60685">
              <w:rPr>
                <w:sz w:val="16"/>
                <w:szCs w:val="16"/>
              </w:rPr>
              <w:t>1 July</w:t>
            </w:r>
            <w:r w:rsidRPr="00B60685">
              <w:rPr>
                <w:sz w:val="16"/>
                <w:szCs w:val="16"/>
              </w:rPr>
              <w:t xml:space="preserve">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66563083" w14:textId="48E83242" w:rsidR="00ED7277" w:rsidRPr="00B60685" w:rsidRDefault="00ED7277" w:rsidP="00ED7277">
            <w:pPr>
              <w:rPr>
                <w:sz w:val="16"/>
                <w:szCs w:val="16"/>
              </w:rPr>
            </w:pPr>
            <w:r w:rsidRPr="00B60685">
              <w:rPr>
                <w:sz w:val="16"/>
                <w:szCs w:val="16"/>
              </w:rPr>
              <w:t>—</w:t>
            </w:r>
          </w:p>
        </w:tc>
      </w:tr>
      <w:tr w:rsidR="00ED7277" w:rsidRPr="00B60685" w14:paraId="74277F84" w14:textId="77777777" w:rsidTr="00CA2F6E">
        <w:tblPrEx>
          <w:tblLook w:val="01E0" w:firstRow="1" w:lastRow="1" w:firstColumn="1" w:lastColumn="1" w:noHBand="0" w:noVBand="0"/>
        </w:tblPrEx>
        <w:tc>
          <w:tcPr>
            <w:tcW w:w="2694" w:type="dxa"/>
            <w:tcBorders>
              <w:top w:val="single" w:sz="4" w:space="0" w:color="auto"/>
              <w:bottom w:val="single" w:sz="4" w:space="0" w:color="auto"/>
            </w:tcBorders>
          </w:tcPr>
          <w:p w14:paraId="211826CA" w14:textId="53E213C5" w:rsidR="00ED7277" w:rsidRPr="00B60685" w:rsidRDefault="00ED7277" w:rsidP="00ED7277">
            <w:pPr>
              <w:widowControl w:val="0"/>
              <w:tabs>
                <w:tab w:val="left" w:pos="0"/>
              </w:tabs>
              <w:rPr>
                <w:sz w:val="16"/>
                <w:szCs w:val="16"/>
              </w:rPr>
            </w:pPr>
            <w:r w:rsidRPr="00B60685">
              <w:rPr>
                <w:sz w:val="16"/>
                <w:szCs w:val="16"/>
              </w:rPr>
              <w:t>Private Health Insurance Legislation Amendment Rules (No. 7) 2022</w:t>
            </w:r>
          </w:p>
        </w:tc>
        <w:tc>
          <w:tcPr>
            <w:tcW w:w="1709" w:type="dxa"/>
            <w:gridSpan w:val="2"/>
            <w:tcBorders>
              <w:top w:val="single" w:sz="4" w:space="0" w:color="auto"/>
              <w:bottom w:val="single" w:sz="4" w:space="0" w:color="auto"/>
            </w:tcBorders>
          </w:tcPr>
          <w:p w14:paraId="3694C775" w14:textId="71BB1C32" w:rsidR="00ED7277" w:rsidRPr="00B60685" w:rsidRDefault="00C25A6C" w:rsidP="00ED7277">
            <w:pPr>
              <w:widowControl w:val="0"/>
              <w:tabs>
                <w:tab w:val="left" w:pos="0"/>
              </w:tabs>
              <w:rPr>
                <w:sz w:val="16"/>
                <w:szCs w:val="16"/>
              </w:rPr>
            </w:pPr>
            <w:r w:rsidRPr="00B60685">
              <w:rPr>
                <w:sz w:val="16"/>
                <w:szCs w:val="16"/>
              </w:rPr>
              <w:t>30 June</w:t>
            </w:r>
            <w:r w:rsidR="00ED7277" w:rsidRPr="00B60685">
              <w:rPr>
                <w:sz w:val="16"/>
                <w:szCs w:val="16"/>
              </w:rPr>
              <w:t xml:space="preserve"> 2022 (F2022L00924)</w:t>
            </w:r>
          </w:p>
        </w:tc>
        <w:tc>
          <w:tcPr>
            <w:tcW w:w="2118" w:type="dxa"/>
            <w:tcBorders>
              <w:top w:val="single" w:sz="4" w:space="0" w:color="auto"/>
              <w:bottom w:val="single" w:sz="4" w:space="0" w:color="auto"/>
            </w:tcBorders>
          </w:tcPr>
          <w:p w14:paraId="04B4B690" w14:textId="1CF7D8BB" w:rsidR="00ED7277" w:rsidRPr="00B60685" w:rsidRDefault="00C25A6C" w:rsidP="00ED7277">
            <w:pPr>
              <w:widowControl w:val="0"/>
              <w:tabs>
                <w:tab w:val="left" w:pos="0"/>
              </w:tabs>
              <w:rPr>
                <w:sz w:val="16"/>
                <w:szCs w:val="16"/>
              </w:rPr>
            </w:pPr>
            <w:r w:rsidRPr="00B60685">
              <w:rPr>
                <w:sz w:val="16"/>
                <w:szCs w:val="16"/>
              </w:rPr>
              <w:t>1 July</w:t>
            </w:r>
            <w:r w:rsidR="00ED7277" w:rsidRPr="00B60685">
              <w:rPr>
                <w:sz w:val="16"/>
                <w:szCs w:val="16"/>
              </w:rPr>
              <w:t xml:space="preserve"> 2022 (s 2(1) </w:t>
            </w:r>
            <w:r w:rsidRPr="00B60685">
              <w:rPr>
                <w:sz w:val="16"/>
                <w:szCs w:val="16"/>
              </w:rPr>
              <w:t>item 1</w:t>
            </w:r>
            <w:r w:rsidR="00ED7277" w:rsidRPr="00B60685">
              <w:rPr>
                <w:sz w:val="16"/>
                <w:szCs w:val="16"/>
              </w:rPr>
              <w:t>)</w:t>
            </w:r>
          </w:p>
        </w:tc>
        <w:tc>
          <w:tcPr>
            <w:tcW w:w="1843" w:type="dxa"/>
            <w:tcBorders>
              <w:top w:val="single" w:sz="4" w:space="0" w:color="auto"/>
              <w:bottom w:val="single" w:sz="4" w:space="0" w:color="auto"/>
            </w:tcBorders>
          </w:tcPr>
          <w:p w14:paraId="23CC6ABC" w14:textId="3878D9D5" w:rsidR="00ED7277" w:rsidRPr="00B60685" w:rsidRDefault="00ED7277" w:rsidP="00ED7277">
            <w:pPr>
              <w:rPr>
                <w:sz w:val="16"/>
                <w:szCs w:val="16"/>
              </w:rPr>
            </w:pPr>
            <w:r w:rsidRPr="00B60685">
              <w:rPr>
                <w:sz w:val="16"/>
                <w:szCs w:val="16"/>
              </w:rPr>
              <w:t>—</w:t>
            </w:r>
          </w:p>
        </w:tc>
      </w:tr>
      <w:tr w:rsidR="00CA2F6E" w:rsidRPr="00B60685" w14:paraId="63510EE7" w14:textId="77777777" w:rsidTr="00D45DCC">
        <w:tblPrEx>
          <w:tblLook w:val="01E0" w:firstRow="1" w:lastRow="1" w:firstColumn="1" w:lastColumn="1" w:noHBand="0" w:noVBand="0"/>
        </w:tblPrEx>
        <w:tc>
          <w:tcPr>
            <w:tcW w:w="2694" w:type="dxa"/>
            <w:tcBorders>
              <w:top w:val="single" w:sz="4" w:space="0" w:color="auto"/>
              <w:bottom w:val="single" w:sz="4" w:space="0" w:color="auto"/>
            </w:tcBorders>
          </w:tcPr>
          <w:p w14:paraId="0D30A6A8" w14:textId="1D4C4D85" w:rsidR="00CA2F6E" w:rsidRPr="00B60685" w:rsidRDefault="00CA2F6E" w:rsidP="00ED7277">
            <w:pPr>
              <w:widowControl w:val="0"/>
              <w:tabs>
                <w:tab w:val="left" w:pos="0"/>
              </w:tabs>
              <w:rPr>
                <w:sz w:val="16"/>
                <w:szCs w:val="16"/>
              </w:rPr>
            </w:pPr>
            <w:r w:rsidRPr="00B60685">
              <w:rPr>
                <w:sz w:val="16"/>
                <w:szCs w:val="16"/>
              </w:rPr>
              <w:t>Private Health Insurance Legislation Amendment Rules (No. 8) 2022</w:t>
            </w:r>
          </w:p>
        </w:tc>
        <w:tc>
          <w:tcPr>
            <w:tcW w:w="1709" w:type="dxa"/>
            <w:gridSpan w:val="2"/>
            <w:tcBorders>
              <w:top w:val="single" w:sz="4" w:space="0" w:color="auto"/>
              <w:bottom w:val="single" w:sz="4" w:space="0" w:color="auto"/>
            </w:tcBorders>
          </w:tcPr>
          <w:p w14:paraId="1E763866" w14:textId="54931EC8" w:rsidR="00CA2F6E" w:rsidRPr="00B60685" w:rsidRDefault="00C25A6C" w:rsidP="00ED7277">
            <w:pPr>
              <w:widowControl w:val="0"/>
              <w:tabs>
                <w:tab w:val="left" w:pos="0"/>
              </w:tabs>
              <w:rPr>
                <w:sz w:val="16"/>
                <w:szCs w:val="16"/>
              </w:rPr>
            </w:pPr>
            <w:r w:rsidRPr="00B60685">
              <w:rPr>
                <w:sz w:val="16"/>
                <w:szCs w:val="16"/>
              </w:rPr>
              <w:t>5 July</w:t>
            </w:r>
            <w:r w:rsidR="00CA2F6E" w:rsidRPr="00B60685">
              <w:rPr>
                <w:sz w:val="16"/>
                <w:szCs w:val="16"/>
              </w:rPr>
              <w:t xml:space="preserve"> 2022 (F2022L00954)</w:t>
            </w:r>
          </w:p>
        </w:tc>
        <w:tc>
          <w:tcPr>
            <w:tcW w:w="2118" w:type="dxa"/>
            <w:tcBorders>
              <w:top w:val="single" w:sz="4" w:space="0" w:color="auto"/>
              <w:bottom w:val="single" w:sz="4" w:space="0" w:color="auto"/>
            </w:tcBorders>
          </w:tcPr>
          <w:p w14:paraId="385E71D4" w14:textId="1BCEF17C" w:rsidR="00CA2F6E" w:rsidRPr="00B60685" w:rsidRDefault="00CA2F6E" w:rsidP="00ED7277">
            <w:pPr>
              <w:widowControl w:val="0"/>
              <w:tabs>
                <w:tab w:val="left" w:pos="0"/>
              </w:tabs>
              <w:rPr>
                <w:sz w:val="16"/>
                <w:szCs w:val="16"/>
              </w:rPr>
            </w:pPr>
            <w:r w:rsidRPr="00B60685">
              <w:rPr>
                <w:sz w:val="16"/>
                <w:szCs w:val="16"/>
              </w:rPr>
              <w:t xml:space="preserve">Sch 2: </w:t>
            </w:r>
            <w:r w:rsidR="00C25A6C" w:rsidRPr="00B60685">
              <w:rPr>
                <w:sz w:val="16"/>
                <w:szCs w:val="16"/>
              </w:rPr>
              <w:t>6 July</w:t>
            </w:r>
            <w:r w:rsidRPr="00B60685">
              <w:rPr>
                <w:sz w:val="16"/>
                <w:szCs w:val="16"/>
              </w:rPr>
              <w:t xml:space="preserve"> 2022 (s 2(1) </w:t>
            </w:r>
            <w:r w:rsidR="00C25A6C" w:rsidRPr="00B60685">
              <w:rPr>
                <w:sz w:val="16"/>
                <w:szCs w:val="16"/>
              </w:rPr>
              <w:t>item 1</w:t>
            </w:r>
            <w:r w:rsidRPr="00B60685">
              <w:rPr>
                <w:sz w:val="16"/>
                <w:szCs w:val="16"/>
              </w:rPr>
              <w:t>)</w:t>
            </w:r>
          </w:p>
        </w:tc>
        <w:tc>
          <w:tcPr>
            <w:tcW w:w="1843" w:type="dxa"/>
            <w:tcBorders>
              <w:top w:val="single" w:sz="4" w:space="0" w:color="auto"/>
              <w:bottom w:val="single" w:sz="4" w:space="0" w:color="auto"/>
            </w:tcBorders>
          </w:tcPr>
          <w:p w14:paraId="1A41A484" w14:textId="03A6196A" w:rsidR="00CA2F6E" w:rsidRPr="00B60685" w:rsidRDefault="00CA2F6E" w:rsidP="00ED7277">
            <w:pPr>
              <w:rPr>
                <w:sz w:val="16"/>
                <w:szCs w:val="16"/>
              </w:rPr>
            </w:pPr>
            <w:r w:rsidRPr="00B60685">
              <w:rPr>
                <w:sz w:val="16"/>
                <w:szCs w:val="16"/>
              </w:rPr>
              <w:t>—</w:t>
            </w:r>
          </w:p>
        </w:tc>
      </w:tr>
      <w:tr w:rsidR="00D45DCC" w:rsidRPr="00B60685" w14:paraId="780DD224" w14:textId="77777777" w:rsidTr="00B35E4E">
        <w:tblPrEx>
          <w:tblLook w:val="01E0" w:firstRow="1" w:lastRow="1" w:firstColumn="1" w:lastColumn="1" w:noHBand="0" w:noVBand="0"/>
        </w:tblPrEx>
        <w:tc>
          <w:tcPr>
            <w:tcW w:w="2694" w:type="dxa"/>
            <w:tcBorders>
              <w:top w:val="single" w:sz="4" w:space="0" w:color="auto"/>
              <w:bottom w:val="single" w:sz="4" w:space="0" w:color="auto"/>
            </w:tcBorders>
          </w:tcPr>
          <w:p w14:paraId="03899112" w14:textId="6F7E586E" w:rsidR="00D45DCC" w:rsidRPr="00B60685" w:rsidRDefault="00D45DCC" w:rsidP="00ED7277">
            <w:pPr>
              <w:widowControl w:val="0"/>
              <w:tabs>
                <w:tab w:val="left" w:pos="0"/>
              </w:tabs>
              <w:rPr>
                <w:sz w:val="16"/>
                <w:szCs w:val="16"/>
              </w:rPr>
            </w:pPr>
            <w:r w:rsidRPr="00B60685">
              <w:rPr>
                <w:sz w:val="16"/>
                <w:szCs w:val="16"/>
              </w:rPr>
              <w:t>Private Health Insurance Legislation Amendment Rules (No. 9) 2022</w:t>
            </w:r>
          </w:p>
        </w:tc>
        <w:tc>
          <w:tcPr>
            <w:tcW w:w="1709" w:type="dxa"/>
            <w:gridSpan w:val="2"/>
            <w:tcBorders>
              <w:top w:val="single" w:sz="4" w:space="0" w:color="auto"/>
              <w:bottom w:val="single" w:sz="4" w:space="0" w:color="auto"/>
            </w:tcBorders>
          </w:tcPr>
          <w:p w14:paraId="4F8F09F3" w14:textId="26244D94" w:rsidR="00D45DCC" w:rsidRPr="00B60685" w:rsidRDefault="00D45DCC" w:rsidP="00ED7277">
            <w:pPr>
              <w:widowControl w:val="0"/>
              <w:tabs>
                <w:tab w:val="left" w:pos="0"/>
              </w:tabs>
              <w:rPr>
                <w:sz w:val="16"/>
                <w:szCs w:val="16"/>
              </w:rPr>
            </w:pPr>
            <w:r w:rsidRPr="00B60685">
              <w:rPr>
                <w:sz w:val="16"/>
                <w:szCs w:val="16"/>
              </w:rPr>
              <w:t>27 July 2022 (F2022L01010)</w:t>
            </w:r>
          </w:p>
        </w:tc>
        <w:tc>
          <w:tcPr>
            <w:tcW w:w="2118" w:type="dxa"/>
            <w:tcBorders>
              <w:top w:val="single" w:sz="4" w:space="0" w:color="auto"/>
              <w:bottom w:val="single" w:sz="4" w:space="0" w:color="auto"/>
            </w:tcBorders>
          </w:tcPr>
          <w:p w14:paraId="3D7D81C6" w14:textId="744938D6" w:rsidR="00D45DCC" w:rsidRPr="00B60685" w:rsidRDefault="00D45DCC" w:rsidP="00ED7277">
            <w:pPr>
              <w:widowControl w:val="0"/>
              <w:tabs>
                <w:tab w:val="left" w:pos="0"/>
              </w:tabs>
              <w:rPr>
                <w:sz w:val="16"/>
                <w:szCs w:val="16"/>
              </w:rPr>
            </w:pPr>
            <w:r w:rsidRPr="00B60685">
              <w:rPr>
                <w:sz w:val="16"/>
                <w:szCs w:val="16"/>
              </w:rPr>
              <w:t>Sch 1: 1 Aug 2022 (s 2(1) item 1)</w:t>
            </w:r>
          </w:p>
        </w:tc>
        <w:tc>
          <w:tcPr>
            <w:tcW w:w="1843" w:type="dxa"/>
            <w:tcBorders>
              <w:top w:val="single" w:sz="4" w:space="0" w:color="auto"/>
              <w:bottom w:val="single" w:sz="4" w:space="0" w:color="auto"/>
            </w:tcBorders>
          </w:tcPr>
          <w:p w14:paraId="12E8623F" w14:textId="3EDC5136" w:rsidR="00D45DCC" w:rsidRPr="00B60685" w:rsidRDefault="00D45DCC" w:rsidP="00ED7277">
            <w:pPr>
              <w:rPr>
                <w:sz w:val="16"/>
                <w:szCs w:val="16"/>
              </w:rPr>
            </w:pPr>
            <w:r w:rsidRPr="00B60685">
              <w:rPr>
                <w:sz w:val="16"/>
                <w:szCs w:val="16"/>
              </w:rPr>
              <w:t>—</w:t>
            </w:r>
          </w:p>
        </w:tc>
      </w:tr>
      <w:tr w:rsidR="00B35E4E" w:rsidRPr="00B60685" w14:paraId="2EB8312F" w14:textId="77777777" w:rsidTr="00A5184B">
        <w:tblPrEx>
          <w:tblLook w:val="01E0" w:firstRow="1" w:lastRow="1" w:firstColumn="1" w:lastColumn="1" w:noHBand="0" w:noVBand="0"/>
        </w:tblPrEx>
        <w:tc>
          <w:tcPr>
            <w:tcW w:w="2694" w:type="dxa"/>
            <w:tcBorders>
              <w:top w:val="single" w:sz="4" w:space="0" w:color="auto"/>
              <w:bottom w:val="single" w:sz="4" w:space="0" w:color="auto"/>
            </w:tcBorders>
          </w:tcPr>
          <w:p w14:paraId="4202FF98" w14:textId="79E47557" w:rsidR="00B35E4E" w:rsidRPr="00B60685" w:rsidRDefault="00B35E4E" w:rsidP="00ED7277">
            <w:pPr>
              <w:widowControl w:val="0"/>
              <w:tabs>
                <w:tab w:val="left" w:pos="0"/>
              </w:tabs>
              <w:rPr>
                <w:sz w:val="16"/>
                <w:szCs w:val="16"/>
              </w:rPr>
            </w:pPr>
            <w:r w:rsidRPr="00B60685">
              <w:rPr>
                <w:sz w:val="16"/>
                <w:szCs w:val="16"/>
              </w:rPr>
              <w:t>Private Health Insurance Legislation Amendment Rules (No. 10) 2022</w:t>
            </w:r>
          </w:p>
        </w:tc>
        <w:tc>
          <w:tcPr>
            <w:tcW w:w="1709" w:type="dxa"/>
            <w:gridSpan w:val="2"/>
            <w:tcBorders>
              <w:top w:val="single" w:sz="4" w:space="0" w:color="auto"/>
              <w:bottom w:val="single" w:sz="4" w:space="0" w:color="auto"/>
            </w:tcBorders>
          </w:tcPr>
          <w:p w14:paraId="08143BAB" w14:textId="1425B5EB" w:rsidR="00B35E4E" w:rsidRPr="00B60685" w:rsidRDefault="00B35E4E" w:rsidP="00ED7277">
            <w:pPr>
              <w:widowControl w:val="0"/>
              <w:tabs>
                <w:tab w:val="left" w:pos="0"/>
              </w:tabs>
              <w:rPr>
                <w:sz w:val="16"/>
                <w:szCs w:val="16"/>
              </w:rPr>
            </w:pPr>
            <w:r w:rsidRPr="00B60685">
              <w:rPr>
                <w:sz w:val="16"/>
                <w:szCs w:val="16"/>
              </w:rPr>
              <w:t>7 Sept 2022 (F2022L01182)</w:t>
            </w:r>
          </w:p>
        </w:tc>
        <w:tc>
          <w:tcPr>
            <w:tcW w:w="2118" w:type="dxa"/>
            <w:tcBorders>
              <w:top w:val="single" w:sz="4" w:space="0" w:color="auto"/>
              <w:bottom w:val="single" w:sz="4" w:space="0" w:color="auto"/>
            </w:tcBorders>
          </w:tcPr>
          <w:p w14:paraId="0B41D39C" w14:textId="08D2B7E6" w:rsidR="00B35E4E" w:rsidRPr="00B60685" w:rsidRDefault="00B35E4E" w:rsidP="00ED7277">
            <w:pPr>
              <w:widowControl w:val="0"/>
              <w:tabs>
                <w:tab w:val="left" w:pos="0"/>
              </w:tabs>
              <w:rPr>
                <w:sz w:val="16"/>
                <w:szCs w:val="16"/>
              </w:rPr>
            </w:pPr>
            <w:r w:rsidRPr="00B60685">
              <w:rPr>
                <w:sz w:val="16"/>
                <w:szCs w:val="16"/>
              </w:rPr>
              <w:t>Sch 2: 20 Sept 2022 (s 2(1) item 1)</w:t>
            </w:r>
          </w:p>
        </w:tc>
        <w:tc>
          <w:tcPr>
            <w:tcW w:w="1843" w:type="dxa"/>
            <w:tcBorders>
              <w:top w:val="single" w:sz="4" w:space="0" w:color="auto"/>
              <w:bottom w:val="single" w:sz="4" w:space="0" w:color="auto"/>
            </w:tcBorders>
          </w:tcPr>
          <w:p w14:paraId="775FBBE5" w14:textId="670B8413" w:rsidR="00B35E4E" w:rsidRPr="00B60685" w:rsidRDefault="00B35E4E" w:rsidP="00ED7277">
            <w:pPr>
              <w:rPr>
                <w:sz w:val="16"/>
                <w:szCs w:val="16"/>
              </w:rPr>
            </w:pPr>
            <w:r w:rsidRPr="00B60685">
              <w:rPr>
                <w:sz w:val="16"/>
                <w:szCs w:val="16"/>
              </w:rPr>
              <w:t>—</w:t>
            </w:r>
          </w:p>
        </w:tc>
      </w:tr>
      <w:tr w:rsidR="00A5184B" w:rsidRPr="00B60685" w14:paraId="2FD005F7" w14:textId="77777777" w:rsidTr="0023103F">
        <w:tblPrEx>
          <w:tblLook w:val="01E0" w:firstRow="1" w:lastRow="1" w:firstColumn="1" w:lastColumn="1" w:noHBand="0" w:noVBand="0"/>
        </w:tblPrEx>
        <w:tc>
          <w:tcPr>
            <w:tcW w:w="2694" w:type="dxa"/>
            <w:tcBorders>
              <w:top w:val="single" w:sz="4" w:space="0" w:color="auto"/>
              <w:bottom w:val="single" w:sz="4" w:space="0" w:color="auto"/>
            </w:tcBorders>
          </w:tcPr>
          <w:p w14:paraId="3D3AF7EC" w14:textId="3BCC43D3" w:rsidR="00A5184B" w:rsidRPr="00B60685" w:rsidRDefault="00A5184B" w:rsidP="00ED7277">
            <w:pPr>
              <w:widowControl w:val="0"/>
              <w:tabs>
                <w:tab w:val="left" w:pos="0"/>
              </w:tabs>
              <w:rPr>
                <w:sz w:val="16"/>
                <w:szCs w:val="16"/>
              </w:rPr>
            </w:pPr>
            <w:r w:rsidRPr="00B60685">
              <w:rPr>
                <w:sz w:val="16"/>
                <w:szCs w:val="16"/>
              </w:rPr>
              <w:t>Private Health Insurance Legislation Amendment Rules (No. 11) 2022</w:t>
            </w:r>
          </w:p>
        </w:tc>
        <w:tc>
          <w:tcPr>
            <w:tcW w:w="1709" w:type="dxa"/>
            <w:gridSpan w:val="2"/>
            <w:tcBorders>
              <w:top w:val="single" w:sz="4" w:space="0" w:color="auto"/>
              <w:bottom w:val="single" w:sz="4" w:space="0" w:color="auto"/>
            </w:tcBorders>
          </w:tcPr>
          <w:p w14:paraId="1A45FA85" w14:textId="160CAB1C" w:rsidR="00A5184B" w:rsidRPr="00B60685" w:rsidRDefault="00A5184B" w:rsidP="00ED7277">
            <w:pPr>
              <w:widowControl w:val="0"/>
              <w:tabs>
                <w:tab w:val="left" w:pos="0"/>
              </w:tabs>
              <w:rPr>
                <w:sz w:val="16"/>
                <w:szCs w:val="16"/>
              </w:rPr>
            </w:pPr>
            <w:r w:rsidRPr="00B60685">
              <w:rPr>
                <w:sz w:val="16"/>
                <w:szCs w:val="16"/>
              </w:rPr>
              <w:t>29 Sept 2022 (F2022L01279)</w:t>
            </w:r>
          </w:p>
        </w:tc>
        <w:tc>
          <w:tcPr>
            <w:tcW w:w="2118" w:type="dxa"/>
            <w:tcBorders>
              <w:top w:val="single" w:sz="4" w:space="0" w:color="auto"/>
              <w:bottom w:val="single" w:sz="4" w:space="0" w:color="auto"/>
            </w:tcBorders>
          </w:tcPr>
          <w:p w14:paraId="09A8755F" w14:textId="1BEEB97B" w:rsidR="00A5184B" w:rsidRPr="00B60685" w:rsidRDefault="00A5184B" w:rsidP="00ED7277">
            <w:pPr>
              <w:widowControl w:val="0"/>
              <w:tabs>
                <w:tab w:val="left" w:pos="0"/>
              </w:tabs>
              <w:rPr>
                <w:sz w:val="16"/>
                <w:szCs w:val="16"/>
              </w:rPr>
            </w:pPr>
            <w:r w:rsidRPr="00B60685">
              <w:rPr>
                <w:sz w:val="16"/>
                <w:szCs w:val="16"/>
              </w:rPr>
              <w:t>1 Oct 2022 (s 2(1) item 1)</w:t>
            </w:r>
          </w:p>
        </w:tc>
        <w:tc>
          <w:tcPr>
            <w:tcW w:w="1843" w:type="dxa"/>
            <w:tcBorders>
              <w:top w:val="single" w:sz="4" w:space="0" w:color="auto"/>
              <w:bottom w:val="single" w:sz="4" w:space="0" w:color="auto"/>
            </w:tcBorders>
          </w:tcPr>
          <w:p w14:paraId="1EAB61B4" w14:textId="5DD5D9B6" w:rsidR="00A5184B" w:rsidRPr="00B60685" w:rsidRDefault="00A5184B" w:rsidP="00ED7277">
            <w:pPr>
              <w:rPr>
                <w:sz w:val="16"/>
                <w:szCs w:val="16"/>
              </w:rPr>
            </w:pPr>
            <w:r w:rsidRPr="00B60685">
              <w:rPr>
                <w:sz w:val="16"/>
                <w:szCs w:val="16"/>
              </w:rPr>
              <w:t>—</w:t>
            </w:r>
          </w:p>
        </w:tc>
      </w:tr>
      <w:tr w:rsidR="0023103F" w:rsidRPr="00B60685" w14:paraId="7E1C43D4" w14:textId="77777777" w:rsidTr="004D4664">
        <w:tblPrEx>
          <w:tblLook w:val="01E0" w:firstRow="1" w:lastRow="1" w:firstColumn="1" w:lastColumn="1" w:noHBand="0" w:noVBand="0"/>
        </w:tblPrEx>
        <w:tc>
          <w:tcPr>
            <w:tcW w:w="2694" w:type="dxa"/>
            <w:tcBorders>
              <w:top w:val="single" w:sz="4" w:space="0" w:color="auto"/>
              <w:bottom w:val="nil"/>
            </w:tcBorders>
          </w:tcPr>
          <w:p w14:paraId="5E35BD39" w14:textId="349CE0D4" w:rsidR="0023103F" w:rsidRPr="00B60685" w:rsidRDefault="0023103F" w:rsidP="0023103F">
            <w:pPr>
              <w:widowControl w:val="0"/>
              <w:tabs>
                <w:tab w:val="left" w:pos="0"/>
              </w:tabs>
              <w:rPr>
                <w:sz w:val="16"/>
                <w:szCs w:val="16"/>
              </w:rPr>
            </w:pPr>
            <w:r w:rsidRPr="00B60685">
              <w:rPr>
                <w:sz w:val="16"/>
                <w:szCs w:val="16"/>
              </w:rPr>
              <w:t>Private Health Insurance Legislation Amendment Rules (No. 12) 2022</w:t>
            </w:r>
          </w:p>
        </w:tc>
        <w:tc>
          <w:tcPr>
            <w:tcW w:w="1709" w:type="dxa"/>
            <w:gridSpan w:val="2"/>
            <w:tcBorders>
              <w:top w:val="single" w:sz="4" w:space="0" w:color="auto"/>
              <w:bottom w:val="nil"/>
            </w:tcBorders>
          </w:tcPr>
          <w:p w14:paraId="4EA91B08" w14:textId="0169F87D" w:rsidR="0023103F" w:rsidRPr="00B60685" w:rsidRDefault="0023103F" w:rsidP="0023103F">
            <w:pPr>
              <w:widowControl w:val="0"/>
              <w:tabs>
                <w:tab w:val="left" w:pos="0"/>
              </w:tabs>
              <w:rPr>
                <w:sz w:val="16"/>
                <w:szCs w:val="16"/>
              </w:rPr>
            </w:pPr>
            <w:r w:rsidRPr="00B60685">
              <w:rPr>
                <w:sz w:val="16"/>
                <w:szCs w:val="16"/>
              </w:rPr>
              <w:t>27 Oct 2022 (F2022L01404)</w:t>
            </w:r>
          </w:p>
        </w:tc>
        <w:tc>
          <w:tcPr>
            <w:tcW w:w="2118" w:type="dxa"/>
            <w:tcBorders>
              <w:top w:val="single" w:sz="4" w:space="0" w:color="auto"/>
              <w:bottom w:val="nil"/>
            </w:tcBorders>
          </w:tcPr>
          <w:p w14:paraId="487EEE41" w14:textId="0A8E4587" w:rsidR="0023103F" w:rsidRPr="00B60685" w:rsidRDefault="0023103F" w:rsidP="0023103F">
            <w:pPr>
              <w:widowControl w:val="0"/>
              <w:tabs>
                <w:tab w:val="left" w:pos="0"/>
              </w:tabs>
              <w:rPr>
                <w:sz w:val="16"/>
                <w:szCs w:val="16"/>
              </w:rPr>
            </w:pPr>
            <w:r w:rsidRPr="00B60685">
              <w:rPr>
                <w:sz w:val="16"/>
                <w:szCs w:val="16"/>
              </w:rPr>
              <w:t>Sch 2: 1 Nov 2022 (s 2(1) item 1)</w:t>
            </w:r>
          </w:p>
        </w:tc>
        <w:tc>
          <w:tcPr>
            <w:tcW w:w="1843" w:type="dxa"/>
            <w:tcBorders>
              <w:top w:val="single" w:sz="4" w:space="0" w:color="auto"/>
              <w:bottom w:val="nil"/>
            </w:tcBorders>
          </w:tcPr>
          <w:p w14:paraId="4887001D" w14:textId="02392D1F" w:rsidR="0023103F" w:rsidRPr="00B60685" w:rsidRDefault="0023103F" w:rsidP="0023103F">
            <w:pPr>
              <w:widowControl w:val="0"/>
              <w:tabs>
                <w:tab w:val="left" w:pos="0"/>
              </w:tabs>
              <w:rPr>
                <w:sz w:val="16"/>
                <w:szCs w:val="16"/>
              </w:rPr>
            </w:pPr>
            <w:r w:rsidRPr="00B60685">
              <w:rPr>
                <w:sz w:val="16"/>
                <w:szCs w:val="16"/>
              </w:rPr>
              <w:t>—</w:t>
            </w:r>
          </w:p>
        </w:tc>
      </w:tr>
      <w:tr w:rsidR="004D4664" w:rsidRPr="00B60685" w14:paraId="728B223E" w14:textId="77777777" w:rsidTr="004D4664">
        <w:tblPrEx>
          <w:tblLook w:val="01E0" w:firstRow="1" w:lastRow="1" w:firstColumn="1" w:lastColumn="1" w:noHBand="0" w:noVBand="0"/>
        </w:tblPrEx>
        <w:tc>
          <w:tcPr>
            <w:tcW w:w="2694" w:type="dxa"/>
            <w:tcBorders>
              <w:top w:val="nil"/>
              <w:bottom w:val="nil"/>
            </w:tcBorders>
          </w:tcPr>
          <w:p w14:paraId="0EE4CBD8" w14:textId="37C96EAA" w:rsidR="004D4664" w:rsidRPr="00B60685" w:rsidRDefault="004D4664" w:rsidP="00742EC5">
            <w:pPr>
              <w:pStyle w:val="ENoteTTIndentHeading"/>
            </w:pPr>
            <w:r w:rsidRPr="00B60685">
              <w:t>as repealed by</w:t>
            </w:r>
          </w:p>
        </w:tc>
        <w:tc>
          <w:tcPr>
            <w:tcW w:w="1709" w:type="dxa"/>
            <w:gridSpan w:val="2"/>
            <w:tcBorders>
              <w:top w:val="nil"/>
              <w:bottom w:val="nil"/>
            </w:tcBorders>
          </w:tcPr>
          <w:p w14:paraId="7A6CD79C" w14:textId="77777777" w:rsidR="004D4664" w:rsidRPr="00B60685" w:rsidRDefault="004D4664" w:rsidP="0023103F">
            <w:pPr>
              <w:widowControl w:val="0"/>
              <w:tabs>
                <w:tab w:val="left" w:pos="0"/>
              </w:tabs>
              <w:rPr>
                <w:sz w:val="16"/>
                <w:szCs w:val="16"/>
              </w:rPr>
            </w:pPr>
          </w:p>
        </w:tc>
        <w:tc>
          <w:tcPr>
            <w:tcW w:w="2118" w:type="dxa"/>
            <w:tcBorders>
              <w:top w:val="nil"/>
              <w:bottom w:val="nil"/>
            </w:tcBorders>
          </w:tcPr>
          <w:p w14:paraId="3C987A14" w14:textId="77777777" w:rsidR="004D4664" w:rsidRPr="00B60685" w:rsidRDefault="004D4664" w:rsidP="0023103F">
            <w:pPr>
              <w:widowControl w:val="0"/>
              <w:tabs>
                <w:tab w:val="left" w:pos="0"/>
              </w:tabs>
              <w:rPr>
                <w:sz w:val="16"/>
                <w:szCs w:val="16"/>
              </w:rPr>
            </w:pPr>
          </w:p>
        </w:tc>
        <w:tc>
          <w:tcPr>
            <w:tcW w:w="1843" w:type="dxa"/>
            <w:tcBorders>
              <w:top w:val="nil"/>
              <w:bottom w:val="nil"/>
            </w:tcBorders>
          </w:tcPr>
          <w:p w14:paraId="4090153A" w14:textId="77777777" w:rsidR="004D4664" w:rsidRPr="00B60685" w:rsidRDefault="004D4664" w:rsidP="0023103F">
            <w:pPr>
              <w:widowControl w:val="0"/>
              <w:tabs>
                <w:tab w:val="left" w:pos="0"/>
              </w:tabs>
              <w:rPr>
                <w:sz w:val="16"/>
                <w:szCs w:val="16"/>
              </w:rPr>
            </w:pPr>
          </w:p>
        </w:tc>
      </w:tr>
      <w:tr w:rsidR="004D4664" w:rsidRPr="00B60685" w14:paraId="7CAAA3DC" w14:textId="77777777" w:rsidTr="004D4664">
        <w:tblPrEx>
          <w:tblLook w:val="01E0" w:firstRow="1" w:lastRow="1" w:firstColumn="1" w:lastColumn="1" w:noHBand="0" w:noVBand="0"/>
        </w:tblPrEx>
        <w:tc>
          <w:tcPr>
            <w:tcW w:w="2694" w:type="dxa"/>
            <w:tcBorders>
              <w:top w:val="nil"/>
              <w:bottom w:val="single" w:sz="4" w:space="0" w:color="auto"/>
            </w:tcBorders>
          </w:tcPr>
          <w:p w14:paraId="7D6FBC2A" w14:textId="3ABAE0CB" w:rsidR="004D4664" w:rsidRPr="00B60685" w:rsidRDefault="004D4664" w:rsidP="00742EC5">
            <w:pPr>
              <w:pStyle w:val="ENoteTTi"/>
            </w:pPr>
            <w:r w:rsidRPr="00B60685">
              <w:t>Private Health Insurance Legislation Amendment Rules (No. 13) 2022</w:t>
            </w:r>
          </w:p>
        </w:tc>
        <w:tc>
          <w:tcPr>
            <w:tcW w:w="1709" w:type="dxa"/>
            <w:gridSpan w:val="2"/>
            <w:tcBorders>
              <w:top w:val="nil"/>
              <w:bottom w:val="single" w:sz="4" w:space="0" w:color="auto"/>
            </w:tcBorders>
          </w:tcPr>
          <w:p w14:paraId="42928913" w14:textId="60AB8AC8" w:rsidR="004D4664" w:rsidRPr="00B60685" w:rsidRDefault="004D4664" w:rsidP="0023103F">
            <w:pPr>
              <w:widowControl w:val="0"/>
              <w:tabs>
                <w:tab w:val="left" w:pos="0"/>
              </w:tabs>
              <w:rPr>
                <w:sz w:val="16"/>
                <w:szCs w:val="16"/>
              </w:rPr>
            </w:pPr>
            <w:r w:rsidRPr="00B60685">
              <w:rPr>
                <w:sz w:val="16"/>
                <w:szCs w:val="16"/>
              </w:rPr>
              <w:t>31 Oct 2022 (F2022L01417)</w:t>
            </w:r>
          </w:p>
        </w:tc>
        <w:tc>
          <w:tcPr>
            <w:tcW w:w="2118" w:type="dxa"/>
            <w:tcBorders>
              <w:top w:val="nil"/>
              <w:bottom w:val="single" w:sz="4" w:space="0" w:color="auto"/>
            </w:tcBorders>
          </w:tcPr>
          <w:p w14:paraId="0AA17473" w14:textId="0F0DF914" w:rsidR="004D4664" w:rsidRPr="00B60685" w:rsidRDefault="004D4664" w:rsidP="0023103F">
            <w:pPr>
              <w:widowControl w:val="0"/>
              <w:tabs>
                <w:tab w:val="left" w:pos="0"/>
              </w:tabs>
              <w:rPr>
                <w:sz w:val="16"/>
                <w:szCs w:val="16"/>
              </w:rPr>
            </w:pPr>
            <w:r w:rsidRPr="00B60685">
              <w:rPr>
                <w:sz w:val="16"/>
                <w:szCs w:val="16"/>
              </w:rPr>
              <w:t>Sch 3: 1 Nov 2022 (s 2(1) item 1)</w:t>
            </w:r>
          </w:p>
        </w:tc>
        <w:tc>
          <w:tcPr>
            <w:tcW w:w="1843" w:type="dxa"/>
            <w:tcBorders>
              <w:top w:val="nil"/>
              <w:bottom w:val="single" w:sz="4" w:space="0" w:color="auto"/>
            </w:tcBorders>
          </w:tcPr>
          <w:p w14:paraId="6EFD0B62" w14:textId="1C2CE2A2" w:rsidR="004D4664" w:rsidRPr="00B60685" w:rsidRDefault="004D4664" w:rsidP="0023103F">
            <w:pPr>
              <w:widowControl w:val="0"/>
              <w:tabs>
                <w:tab w:val="left" w:pos="0"/>
              </w:tabs>
              <w:rPr>
                <w:sz w:val="16"/>
                <w:szCs w:val="16"/>
              </w:rPr>
            </w:pPr>
            <w:r w:rsidRPr="00B60685">
              <w:rPr>
                <w:sz w:val="16"/>
                <w:szCs w:val="16"/>
              </w:rPr>
              <w:t>—</w:t>
            </w:r>
          </w:p>
        </w:tc>
      </w:tr>
      <w:tr w:rsidR="0023103F" w:rsidRPr="00B60685" w14:paraId="40A3C53E" w14:textId="77777777" w:rsidTr="003334CE">
        <w:tblPrEx>
          <w:tblLook w:val="01E0" w:firstRow="1" w:lastRow="1" w:firstColumn="1" w:lastColumn="1" w:noHBand="0" w:noVBand="0"/>
        </w:tblPrEx>
        <w:tc>
          <w:tcPr>
            <w:tcW w:w="2694" w:type="dxa"/>
            <w:tcBorders>
              <w:top w:val="single" w:sz="4" w:space="0" w:color="auto"/>
              <w:bottom w:val="single" w:sz="4" w:space="0" w:color="auto"/>
            </w:tcBorders>
          </w:tcPr>
          <w:p w14:paraId="4B56C897" w14:textId="6684B81B" w:rsidR="0023103F" w:rsidRPr="00B60685" w:rsidRDefault="0023103F" w:rsidP="0023103F">
            <w:pPr>
              <w:widowControl w:val="0"/>
              <w:tabs>
                <w:tab w:val="left" w:pos="0"/>
              </w:tabs>
              <w:rPr>
                <w:sz w:val="16"/>
                <w:szCs w:val="16"/>
              </w:rPr>
            </w:pPr>
            <w:r w:rsidRPr="00B60685">
              <w:rPr>
                <w:sz w:val="16"/>
                <w:szCs w:val="16"/>
              </w:rPr>
              <w:t>Private Health Insurance Legislation Amendment Rules (No. 13) 2022</w:t>
            </w:r>
          </w:p>
        </w:tc>
        <w:tc>
          <w:tcPr>
            <w:tcW w:w="1709" w:type="dxa"/>
            <w:gridSpan w:val="2"/>
            <w:tcBorders>
              <w:top w:val="single" w:sz="4" w:space="0" w:color="auto"/>
              <w:bottom w:val="single" w:sz="4" w:space="0" w:color="auto"/>
            </w:tcBorders>
          </w:tcPr>
          <w:p w14:paraId="5B5A2730" w14:textId="0C97C658" w:rsidR="0023103F" w:rsidRPr="00B60685" w:rsidRDefault="0023103F" w:rsidP="0023103F">
            <w:pPr>
              <w:widowControl w:val="0"/>
              <w:tabs>
                <w:tab w:val="left" w:pos="0"/>
              </w:tabs>
              <w:rPr>
                <w:sz w:val="16"/>
                <w:szCs w:val="16"/>
              </w:rPr>
            </w:pPr>
            <w:r w:rsidRPr="00B60685">
              <w:rPr>
                <w:sz w:val="16"/>
                <w:szCs w:val="16"/>
              </w:rPr>
              <w:t>31 Oct 2022 (F2022L01417)</w:t>
            </w:r>
          </w:p>
        </w:tc>
        <w:tc>
          <w:tcPr>
            <w:tcW w:w="2118" w:type="dxa"/>
            <w:tcBorders>
              <w:top w:val="single" w:sz="4" w:space="0" w:color="auto"/>
              <w:bottom w:val="single" w:sz="4" w:space="0" w:color="auto"/>
            </w:tcBorders>
          </w:tcPr>
          <w:p w14:paraId="2C9E5094" w14:textId="61E66A49" w:rsidR="0023103F" w:rsidRPr="00B60685" w:rsidRDefault="0023103F" w:rsidP="0023103F">
            <w:pPr>
              <w:widowControl w:val="0"/>
              <w:tabs>
                <w:tab w:val="left" w:pos="0"/>
              </w:tabs>
              <w:rPr>
                <w:sz w:val="16"/>
                <w:szCs w:val="16"/>
              </w:rPr>
            </w:pPr>
            <w:r w:rsidRPr="00B60685">
              <w:rPr>
                <w:sz w:val="16"/>
                <w:szCs w:val="16"/>
              </w:rPr>
              <w:t>Sch 2: 1 Nov 2022 (s 2(1) item 1)</w:t>
            </w:r>
          </w:p>
        </w:tc>
        <w:tc>
          <w:tcPr>
            <w:tcW w:w="1843" w:type="dxa"/>
            <w:tcBorders>
              <w:top w:val="single" w:sz="4" w:space="0" w:color="auto"/>
              <w:bottom w:val="single" w:sz="4" w:space="0" w:color="auto"/>
            </w:tcBorders>
          </w:tcPr>
          <w:p w14:paraId="50860612" w14:textId="783075D2" w:rsidR="0023103F" w:rsidRPr="00B60685" w:rsidRDefault="0023103F" w:rsidP="0023103F">
            <w:pPr>
              <w:widowControl w:val="0"/>
              <w:tabs>
                <w:tab w:val="left" w:pos="0"/>
              </w:tabs>
              <w:rPr>
                <w:sz w:val="16"/>
                <w:szCs w:val="16"/>
              </w:rPr>
            </w:pPr>
            <w:r w:rsidRPr="00B60685">
              <w:rPr>
                <w:sz w:val="16"/>
                <w:szCs w:val="16"/>
              </w:rPr>
              <w:t>—</w:t>
            </w:r>
          </w:p>
        </w:tc>
      </w:tr>
      <w:tr w:rsidR="003334CE" w:rsidRPr="00B60685" w14:paraId="0B2A531B" w14:textId="77777777" w:rsidTr="00F5506E">
        <w:tblPrEx>
          <w:tblLook w:val="01E0" w:firstRow="1" w:lastRow="1" w:firstColumn="1" w:lastColumn="1" w:noHBand="0" w:noVBand="0"/>
        </w:tblPrEx>
        <w:tc>
          <w:tcPr>
            <w:tcW w:w="2694" w:type="dxa"/>
            <w:tcBorders>
              <w:top w:val="single" w:sz="4" w:space="0" w:color="auto"/>
              <w:bottom w:val="single" w:sz="4" w:space="0" w:color="auto"/>
            </w:tcBorders>
          </w:tcPr>
          <w:p w14:paraId="25AF78F4" w14:textId="2E73E375" w:rsidR="003334CE" w:rsidRPr="00B60685" w:rsidRDefault="003334CE" w:rsidP="0023103F">
            <w:pPr>
              <w:widowControl w:val="0"/>
              <w:tabs>
                <w:tab w:val="left" w:pos="0"/>
              </w:tabs>
              <w:rPr>
                <w:sz w:val="16"/>
                <w:szCs w:val="16"/>
              </w:rPr>
            </w:pPr>
            <w:r w:rsidRPr="00B60685">
              <w:rPr>
                <w:sz w:val="16"/>
                <w:szCs w:val="16"/>
              </w:rPr>
              <w:t>Private Health Insurance Legislation Amendment Rules (No. 1) 2023</w:t>
            </w:r>
          </w:p>
        </w:tc>
        <w:tc>
          <w:tcPr>
            <w:tcW w:w="1709" w:type="dxa"/>
            <w:gridSpan w:val="2"/>
            <w:tcBorders>
              <w:top w:val="single" w:sz="4" w:space="0" w:color="auto"/>
              <w:bottom w:val="single" w:sz="4" w:space="0" w:color="auto"/>
            </w:tcBorders>
          </w:tcPr>
          <w:p w14:paraId="57BFFDAF" w14:textId="48660346" w:rsidR="003334CE" w:rsidRPr="00B60685" w:rsidRDefault="003334CE" w:rsidP="0023103F">
            <w:pPr>
              <w:widowControl w:val="0"/>
              <w:tabs>
                <w:tab w:val="left" w:pos="0"/>
              </w:tabs>
              <w:rPr>
                <w:sz w:val="16"/>
                <w:szCs w:val="16"/>
              </w:rPr>
            </w:pPr>
            <w:r w:rsidRPr="00B60685">
              <w:rPr>
                <w:sz w:val="16"/>
                <w:szCs w:val="16"/>
              </w:rPr>
              <w:t>28 Feb 2023 (F2023L00173)</w:t>
            </w:r>
          </w:p>
        </w:tc>
        <w:tc>
          <w:tcPr>
            <w:tcW w:w="2118" w:type="dxa"/>
            <w:tcBorders>
              <w:top w:val="single" w:sz="4" w:space="0" w:color="auto"/>
              <w:bottom w:val="single" w:sz="4" w:space="0" w:color="auto"/>
            </w:tcBorders>
          </w:tcPr>
          <w:p w14:paraId="7B7402A1" w14:textId="6B224B9B" w:rsidR="003334CE" w:rsidRPr="00B60685" w:rsidRDefault="003334CE" w:rsidP="0023103F">
            <w:pPr>
              <w:widowControl w:val="0"/>
              <w:tabs>
                <w:tab w:val="left" w:pos="0"/>
              </w:tabs>
              <w:rPr>
                <w:sz w:val="16"/>
                <w:szCs w:val="16"/>
              </w:rPr>
            </w:pPr>
            <w:r w:rsidRPr="00B60685">
              <w:rPr>
                <w:sz w:val="16"/>
                <w:szCs w:val="16"/>
              </w:rPr>
              <w:t>Sch 2: 1 Mar 2023 (s 2(1) item 1)</w:t>
            </w:r>
          </w:p>
        </w:tc>
        <w:tc>
          <w:tcPr>
            <w:tcW w:w="1843" w:type="dxa"/>
            <w:tcBorders>
              <w:top w:val="single" w:sz="4" w:space="0" w:color="auto"/>
              <w:bottom w:val="single" w:sz="4" w:space="0" w:color="auto"/>
            </w:tcBorders>
          </w:tcPr>
          <w:p w14:paraId="2C95D572" w14:textId="08F1CC3B" w:rsidR="003334CE" w:rsidRPr="00B60685" w:rsidRDefault="003334CE" w:rsidP="0023103F">
            <w:pPr>
              <w:widowControl w:val="0"/>
              <w:tabs>
                <w:tab w:val="left" w:pos="0"/>
              </w:tabs>
              <w:rPr>
                <w:sz w:val="16"/>
                <w:szCs w:val="16"/>
              </w:rPr>
            </w:pPr>
            <w:r w:rsidRPr="00B60685">
              <w:rPr>
                <w:sz w:val="16"/>
                <w:szCs w:val="16"/>
              </w:rPr>
              <w:t>—</w:t>
            </w:r>
          </w:p>
        </w:tc>
      </w:tr>
      <w:tr w:rsidR="00F5506E" w:rsidRPr="00B60685" w14:paraId="7AF4431B" w14:textId="77777777" w:rsidTr="0087203B">
        <w:tblPrEx>
          <w:tblLook w:val="01E0" w:firstRow="1" w:lastRow="1" w:firstColumn="1" w:lastColumn="1" w:noHBand="0" w:noVBand="0"/>
        </w:tblPrEx>
        <w:trPr>
          <w:cantSplit/>
        </w:trPr>
        <w:tc>
          <w:tcPr>
            <w:tcW w:w="2694" w:type="dxa"/>
            <w:tcBorders>
              <w:top w:val="single" w:sz="4" w:space="0" w:color="auto"/>
              <w:bottom w:val="single" w:sz="4" w:space="0" w:color="auto"/>
            </w:tcBorders>
          </w:tcPr>
          <w:p w14:paraId="24C0E216" w14:textId="1178EB14" w:rsidR="00F5506E" w:rsidRPr="00B60685" w:rsidRDefault="00F5506E" w:rsidP="0023103F">
            <w:pPr>
              <w:widowControl w:val="0"/>
              <w:tabs>
                <w:tab w:val="left" w:pos="0"/>
              </w:tabs>
              <w:rPr>
                <w:sz w:val="16"/>
                <w:szCs w:val="16"/>
              </w:rPr>
            </w:pPr>
            <w:r w:rsidRPr="00B60685">
              <w:rPr>
                <w:sz w:val="16"/>
                <w:szCs w:val="16"/>
              </w:rPr>
              <w:lastRenderedPageBreak/>
              <w:t>Private Health Insurance Legislation Amendment Rules (No. 3) 2023</w:t>
            </w:r>
          </w:p>
        </w:tc>
        <w:tc>
          <w:tcPr>
            <w:tcW w:w="1709" w:type="dxa"/>
            <w:gridSpan w:val="2"/>
            <w:tcBorders>
              <w:top w:val="single" w:sz="4" w:space="0" w:color="auto"/>
              <w:bottom w:val="single" w:sz="4" w:space="0" w:color="auto"/>
            </w:tcBorders>
          </w:tcPr>
          <w:p w14:paraId="16AE2E3A" w14:textId="165BCFCF" w:rsidR="00F5506E" w:rsidRPr="00B60685" w:rsidRDefault="00F5506E" w:rsidP="0023103F">
            <w:pPr>
              <w:widowControl w:val="0"/>
              <w:tabs>
                <w:tab w:val="left" w:pos="0"/>
              </w:tabs>
              <w:rPr>
                <w:sz w:val="16"/>
                <w:szCs w:val="16"/>
              </w:rPr>
            </w:pPr>
            <w:r w:rsidRPr="00B60685">
              <w:rPr>
                <w:sz w:val="16"/>
                <w:szCs w:val="16"/>
              </w:rPr>
              <w:t>16 Mar 2023 (F2023L00232)</w:t>
            </w:r>
          </w:p>
        </w:tc>
        <w:tc>
          <w:tcPr>
            <w:tcW w:w="2118" w:type="dxa"/>
            <w:tcBorders>
              <w:top w:val="single" w:sz="4" w:space="0" w:color="auto"/>
              <w:bottom w:val="single" w:sz="4" w:space="0" w:color="auto"/>
            </w:tcBorders>
          </w:tcPr>
          <w:p w14:paraId="33301E72" w14:textId="16FFE70E" w:rsidR="00F5506E" w:rsidRPr="00B60685" w:rsidRDefault="00F5506E" w:rsidP="0023103F">
            <w:pPr>
              <w:widowControl w:val="0"/>
              <w:tabs>
                <w:tab w:val="left" w:pos="0"/>
              </w:tabs>
              <w:rPr>
                <w:sz w:val="16"/>
                <w:szCs w:val="16"/>
              </w:rPr>
            </w:pPr>
            <w:r w:rsidRPr="00B60685">
              <w:rPr>
                <w:sz w:val="16"/>
                <w:szCs w:val="16"/>
              </w:rPr>
              <w:t>17 Mar 2023 (s 2(1) item 1)</w:t>
            </w:r>
          </w:p>
        </w:tc>
        <w:tc>
          <w:tcPr>
            <w:tcW w:w="1843" w:type="dxa"/>
            <w:tcBorders>
              <w:top w:val="single" w:sz="4" w:space="0" w:color="auto"/>
              <w:bottom w:val="single" w:sz="4" w:space="0" w:color="auto"/>
            </w:tcBorders>
          </w:tcPr>
          <w:p w14:paraId="580CB7CE" w14:textId="6189D70A" w:rsidR="00F5506E" w:rsidRPr="00B60685" w:rsidRDefault="00F5506E" w:rsidP="0023103F">
            <w:pPr>
              <w:widowControl w:val="0"/>
              <w:tabs>
                <w:tab w:val="left" w:pos="0"/>
              </w:tabs>
              <w:rPr>
                <w:sz w:val="16"/>
                <w:szCs w:val="16"/>
              </w:rPr>
            </w:pPr>
            <w:r w:rsidRPr="00B60685">
              <w:rPr>
                <w:rFonts w:cs="Times New Roman"/>
                <w:sz w:val="16"/>
                <w:szCs w:val="16"/>
              </w:rPr>
              <w:t>—</w:t>
            </w:r>
          </w:p>
        </w:tc>
      </w:tr>
      <w:tr w:rsidR="00F5506E" w:rsidRPr="00B60685" w14:paraId="3BC469CE" w14:textId="77777777" w:rsidTr="005E68E0">
        <w:tblPrEx>
          <w:tblLook w:val="01E0" w:firstRow="1" w:lastRow="1" w:firstColumn="1" w:lastColumn="1" w:noHBand="0" w:noVBand="0"/>
        </w:tblPrEx>
        <w:trPr>
          <w:cantSplit/>
        </w:trPr>
        <w:tc>
          <w:tcPr>
            <w:tcW w:w="2694" w:type="dxa"/>
            <w:tcBorders>
              <w:top w:val="single" w:sz="4" w:space="0" w:color="auto"/>
              <w:bottom w:val="single" w:sz="4" w:space="0" w:color="auto"/>
            </w:tcBorders>
          </w:tcPr>
          <w:p w14:paraId="406CFA32" w14:textId="51ED8037" w:rsidR="00F5506E" w:rsidRPr="00B60685" w:rsidRDefault="00654EA2" w:rsidP="005E68E0">
            <w:pPr>
              <w:widowControl w:val="0"/>
              <w:tabs>
                <w:tab w:val="left" w:pos="0"/>
              </w:tabs>
              <w:rPr>
                <w:sz w:val="16"/>
                <w:szCs w:val="16"/>
              </w:rPr>
            </w:pPr>
            <w:r w:rsidRPr="00B60685">
              <w:rPr>
                <w:sz w:val="16"/>
                <w:szCs w:val="16"/>
              </w:rPr>
              <w:t>Private Health Insurance Legislation Amendment Rules (No. 2) 2023</w:t>
            </w:r>
          </w:p>
        </w:tc>
        <w:tc>
          <w:tcPr>
            <w:tcW w:w="1709" w:type="dxa"/>
            <w:gridSpan w:val="2"/>
            <w:tcBorders>
              <w:top w:val="single" w:sz="4" w:space="0" w:color="auto"/>
              <w:bottom w:val="single" w:sz="4" w:space="0" w:color="auto"/>
            </w:tcBorders>
          </w:tcPr>
          <w:p w14:paraId="2FC713E7" w14:textId="46629F0B" w:rsidR="00F5506E" w:rsidRPr="00B60685" w:rsidRDefault="00654EA2" w:rsidP="0023103F">
            <w:pPr>
              <w:widowControl w:val="0"/>
              <w:tabs>
                <w:tab w:val="left" w:pos="0"/>
              </w:tabs>
              <w:rPr>
                <w:sz w:val="16"/>
                <w:szCs w:val="16"/>
              </w:rPr>
            </w:pPr>
            <w:r w:rsidRPr="00B60685">
              <w:rPr>
                <w:sz w:val="16"/>
                <w:szCs w:val="16"/>
              </w:rPr>
              <w:t>17 Mar 2023 (F2023L00252)</w:t>
            </w:r>
          </w:p>
        </w:tc>
        <w:tc>
          <w:tcPr>
            <w:tcW w:w="2118" w:type="dxa"/>
            <w:tcBorders>
              <w:top w:val="single" w:sz="4" w:space="0" w:color="auto"/>
              <w:bottom w:val="single" w:sz="4" w:space="0" w:color="auto"/>
            </w:tcBorders>
          </w:tcPr>
          <w:p w14:paraId="03534031" w14:textId="6CD59BAC" w:rsidR="00F5506E" w:rsidRPr="00B60685" w:rsidRDefault="00654EA2" w:rsidP="0023103F">
            <w:pPr>
              <w:widowControl w:val="0"/>
              <w:tabs>
                <w:tab w:val="left" w:pos="0"/>
              </w:tabs>
              <w:rPr>
                <w:sz w:val="16"/>
                <w:szCs w:val="16"/>
                <w:u w:val="single"/>
              </w:rPr>
            </w:pPr>
            <w:r w:rsidRPr="00B60685">
              <w:rPr>
                <w:sz w:val="16"/>
                <w:szCs w:val="16"/>
              </w:rPr>
              <w:t>Sch 2: 20 Mar 2023 (s 2(1) item 1)</w:t>
            </w:r>
          </w:p>
        </w:tc>
        <w:tc>
          <w:tcPr>
            <w:tcW w:w="1843" w:type="dxa"/>
            <w:tcBorders>
              <w:top w:val="single" w:sz="4" w:space="0" w:color="auto"/>
              <w:bottom w:val="single" w:sz="4" w:space="0" w:color="auto"/>
            </w:tcBorders>
          </w:tcPr>
          <w:p w14:paraId="2BD23EEA" w14:textId="7B3F7941" w:rsidR="00F5506E" w:rsidRPr="00B60685" w:rsidRDefault="00654EA2" w:rsidP="0023103F">
            <w:pPr>
              <w:widowControl w:val="0"/>
              <w:tabs>
                <w:tab w:val="left" w:pos="0"/>
              </w:tabs>
              <w:rPr>
                <w:rFonts w:cs="Times New Roman"/>
                <w:sz w:val="16"/>
                <w:szCs w:val="16"/>
              </w:rPr>
            </w:pPr>
            <w:r w:rsidRPr="00B60685">
              <w:rPr>
                <w:rFonts w:cs="Times New Roman"/>
                <w:sz w:val="16"/>
                <w:szCs w:val="16"/>
              </w:rPr>
              <w:t>—</w:t>
            </w:r>
          </w:p>
        </w:tc>
      </w:tr>
      <w:tr w:rsidR="00112ACD" w:rsidRPr="00B60685" w14:paraId="7DA1AF7D" w14:textId="77777777" w:rsidTr="00112ACD">
        <w:tblPrEx>
          <w:tblLook w:val="01E0" w:firstRow="1" w:lastRow="1" w:firstColumn="1" w:lastColumn="1" w:noHBand="0" w:noVBand="0"/>
        </w:tblPrEx>
        <w:tc>
          <w:tcPr>
            <w:tcW w:w="2694" w:type="dxa"/>
            <w:tcBorders>
              <w:top w:val="single" w:sz="4" w:space="0" w:color="auto"/>
              <w:bottom w:val="single" w:sz="4" w:space="0" w:color="auto"/>
            </w:tcBorders>
          </w:tcPr>
          <w:p w14:paraId="3D8B2436" w14:textId="352C9A25" w:rsidR="00112ACD" w:rsidRPr="00B60685" w:rsidRDefault="00112ACD" w:rsidP="005E68E0">
            <w:pPr>
              <w:widowControl w:val="0"/>
              <w:tabs>
                <w:tab w:val="left" w:pos="0"/>
              </w:tabs>
              <w:rPr>
                <w:sz w:val="16"/>
                <w:szCs w:val="16"/>
              </w:rPr>
            </w:pPr>
            <w:r w:rsidRPr="00B60685">
              <w:rPr>
                <w:sz w:val="16"/>
                <w:szCs w:val="16"/>
              </w:rPr>
              <w:t>Private Health Insurance Legislation Amendment (Prostheses—Repeal and Consequential Amendments) Rules 2023</w:t>
            </w:r>
          </w:p>
        </w:tc>
        <w:tc>
          <w:tcPr>
            <w:tcW w:w="1709" w:type="dxa"/>
            <w:gridSpan w:val="2"/>
            <w:tcBorders>
              <w:top w:val="single" w:sz="4" w:space="0" w:color="auto"/>
              <w:bottom w:val="single" w:sz="4" w:space="0" w:color="auto"/>
            </w:tcBorders>
          </w:tcPr>
          <w:p w14:paraId="1DF905AF" w14:textId="24532F0C" w:rsidR="00112ACD" w:rsidRPr="00B60685" w:rsidRDefault="00B00671" w:rsidP="0023103F">
            <w:pPr>
              <w:widowControl w:val="0"/>
              <w:tabs>
                <w:tab w:val="left" w:pos="0"/>
              </w:tabs>
              <w:rPr>
                <w:sz w:val="16"/>
                <w:szCs w:val="16"/>
              </w:rPr>
            </w:pPr>
            <w:r w:rsidRPr="00B60685">
              <w:rPr>
                <w:sz w:val="16"/>
                <w:szCs w:val="16"/>
              </w:rPr>
              <w:t>2</w:t>
            </w:r>
            <w:r w:rsidR="00112ACD" w:rsidRPr="00B60685">
              <w:rPr>
                <w:sz w:val="16"/>
                <w:szCs w:val="16"/>
              </w:rPr>
              <w:t>9 June 2023 (F2023L00891)</w:t>
            </w:r>
          </w:p>
        </w:tc>
        <w:tc>
          <w:tcPr>
            <w:tcW w:w="2118" w:type="dxa"/>
            <w:tcBorders>
              <w:top w:val="single" w:sz="4" w:space="0" w:color="auto"/>
              <w:bottom w:val="single" w:sz="4" w:space="0" w:color="auto"/>
            </w:tcBorders>
          </w:tcPr>
          <w:p w14:paraId="755BCAC9" w14:textId="16E71660" w:rsidR="00112ACD" w:rsidRPr="00B60685" w:rsidRDefault="00112ACD" w:rsidP="0023103F">
            <w:pPr>
              <w:widowControl w:val="0"/>
              <w:tabs>
                <w:tab w:val="left" w:pos="0"/>
              </w:tabs>
              <w:rPr>
                <w:sz w:val="16"/>
                <w:szCs w:val="16"/>
              </w:rPr>
            </w:pPr>
            <w:r w:rsidRPr="00B60685">
              <w:rPr>
                <w:sz w:val="16"/>
                <w:szCs w:val="16"/>
              </w:rPr>
              <w:t>Sch 2 (item 1): 1 July 2023 (s 2(1) item 1)</w:t>
            </w:r>
          </w:p>
        </w:tc>
        <w:tc>
          <w:tcPr>
            <w:tcW w:w="1843" w:type="dxa"/>
            <w:tcBorders>
              <w:top w:val="single" w:sz="4" w:space="0" w:color="auto"/>
              <w:bottom w:val="single" w:sz="4" w:space="0" w:color="auto"/>
            </w:tcBorders>
          </w:tcPr>
          <w:p w14:paraId="5D7F7468" w14:textId="2471CF9C" w:rsidR="00112ACD" w:rsidRPr="00B60685" w:rsidRDefault="00112ACD" w:rsidP="0023103F">
            <w:pPr>
              <w:widowControl w:val="0"/>
              <w:tabs>
                <w:tab w:val="left" w:pos="0"/>
              </w:tabs>
              <w:rPr>
                <w:rFonts w:cs="Times New Roman"/>
                <w:sz w:val="16"/>
                <w:szCs w:val="16"/>
              </w:rPr>
            </w:pPr>
            <w:r w:rsidRPr="00B60685">
              <w:rPr>
                <w:rFonts w:cs="Times New Roman"/>
                <w:sz w:val="16"/>
                <w:szCs w:val="16"/>
              </w:rPr>
              <w:t>—</w:t>
            </w:r>
          </w:p>
        </w:tc>
      </w:tr>
      <w:tr w:rsidR="00112ACD" w:rsidRPr="00B60685" w14:paraId="2216CECD" w14:textId="77777777" w:rsidTr="00B00671">
        <w:tblPrEx>
          <w:tblLook w:val="01E0" w:firstRow="1" w:lastRow="1" w:firstColumn="1" w:lastColumn="1" w:noHBand="0" w:noVBand="0"/>
        </w:tblPrEx>
        <w:tc>
          <w:tcPr>
            <w:tcW w:w="2694" w:type="dxa"/>
            <w:tcBorders>
              <w:top w:val="single" w:sz="4" w:space="0" w:color="auto"/>
              <w:bottom w:val="single" w:sz="4" w:space="0" w:color="auto"/>
            </w:tcBorders>
          </w:tcPr>
          <w:p w14:paraId="01E4CD51" w14:textId="5C8D8F2C" w:rsidR="00112ACD" w:rsidRPr="00B60685" w:rsidRDefault="00B00671" w:rsidP="005E68E0">
            <w:pPr>
              <w:widowControl w:val="0"/>
              <w:tabs>
                <w:tab w:val="left" w:pos="0"/>
              </w:tabs>
              <w:rPr>
                <w:sz w:val="16"/>
                <w:szCs w:val="16"/>
              </w:rPr>
            </w:pPr>
            <w:r w:rsidRPr="00B60685">
              <w:rPr>
                <w:sz w:val="16"/>
                <w:szCs w:val="16"/>
              </w:rPr>
              <w:t>Private Health Insurance Legislation Amendment Rules (No. 4) 2023</w:t>
            </w:r>
          </w:p>
        </w:tc>
        <w:tc>
          <w:tcPr>
            <w:tcW w:w="1709" w:type="dxa"/>
            <w:gridSpan w:val="2"/>
            <w:tcBorders>
              <w:top w:val="single" w:sz="4" w:space="0" w:color="auto"/>
              <w:bottom w:val="single" w:sz="4" w:space="0" w:color="auto"/>
            </w:tcBorders>
          </w:tcPr>
          <w:p w14:paraId="41A53F6B" w14:textId="38FB82BE" w:rsidR="00112ACD" w:rsidRPr="00B60685" w:rsidRDefault="00B00671" w:rsidP="0023103F">
            <w:pPr>
              <w:widowControl w:val="0"/>
              <w:tabs>
                <w:tab w:val="left" w:pos="0"/>
              </w:tabs>
              <w:rPr>
                <w:sz w:val="16"/>
                <w:szCs w:val="16"/>
              </w:rPr>
            </w:pPr>
            <w:r w:rsidRPr="00B60685">
              <w:rPr>
                <w:sz w:val="16"/>
                <w:szCs w:val="16"/>
              </w:rPr>
              <w:t>29 June 2023 (F2023L00901)</w:t>
            </w:r>
          </w:p>
        </w:tc>
        <w:tc>
          <w:tcPr>
            <w:tcW w:w="2118" w:type="dxa"/>
            <w:tcBorders>
              <w:top w:val="single" w:sz="4" w:space="0" w:color="auto"/>
              <w:bottom w:val="single" w:sz="4" w:space="0" w:color="auto"/>
            </w:tcBorders>
          </w:tcPr>
          <w:p w14:paraId="7B7EBF0A" w14:textId="0853C568" w:rsidR="00112ACD" w:rsidRPr="00B60685" w:rsidRDefault="00B00671" w:rsidP="0023103F">
            <w:pPr>
              <w:widowControl w:val="0"/>
              <w:tabs>
                <w:tab w:val="left" w:pos="0"/>
              </w:tabs>
              <w:rPr>
                <w:sz w:val="16"/>
                <w:szCs w:val="16"/>
              </w:rPr>
            </w:pPr>
            <w:r w:rsidRPr="00B60685">
              <w:rPr>
                <w:sz w:val="16"/>
                <w:szCs w:val="16"/>
              </w:rPr>
              <w:t>Sch 1: 1 July 2023 (s 2(1) item 1)</w:t>
            </w:r>
          </w:p>
        </w:tc>
        <w:tc>
          <w:tcPr>
            <w:tcW w:w="1843" w:type="dxa"/>
            <w:tcBorders>
              <w:top w:val="single" w:sz="4" w:space="0" w:color="auto"/>
              <w:bottom w:val="single" w:sz="4" w:space="0" w:color="auto"/>
            </w:tcBorders>
          </w:tcPr>
          <w:p w14:paraId="4873EB4D" w14:textId="6FF6108F" w:rsidR="00112ACD" w:rsidRPr="00B60685" w:rsidRDefault="00B00671" w:rsidP="0023103F">
            <w:pPr>
              <w:widowControl w:val="0"/>
              <w:tabs>
                <w:tab w:val="left" w:pos="0"/>
              </w:tabs>
              <w:rPr>
                <w:rFonts w:cs="Times New Roman"/>
                <w:sz w:val="16"/>
                <w:szCs w:val="16"/>
              </w:rPr>
            </w:pPr>
            <w:r w:rsidRPr="00B60685">
              <w:rPr>
                <w:rFonts w:cs="Times New Roman"/>
                <w:sz w:val="16"/>
                <w:szCs w:val="16"/>
              </w:rPr>
              <w:t>—</w:t>
            </w:r>
          </w:p>
        </w:tc>
      </w:tr>
      <w:tr w:rsidR="00B00671" w:rsidRPr="00B60685" w14:paraId="6F38ED3E" w14:textId="77777777" w:rsidTr="006A7F87">
        <w:tblPrEx>
          <w:tblLook w:val="01E0" w:firstRow="1" w:lastRow="1" w:firstColumn="1" w:lastColumn="1" w:noHBand="0" w:noVBand="0"/>
        </w:tblPrEx>
        <w:tc>
          <w:tcPr>
            <w:tcW w:w="2694" w:type="dxa"/>
            <w:tcBorders>
              <w:top w:val="single" w:sz="4" w:space="0" w:color="auto"/>
              <w:bottom w:val="single" w:sz="4" w:space="0" w:color="auto"/>
            </w:tcBorders>
          </w:tcPr>
          <w:p w14:paraId="233B8E28" w14:textId="256BA605" w:rsidR="00B00671" w:rsidRPr="00B60685" w:rsidRDefault="00B00671" w:rsidP="005E68E0">
            <w:pPr>
              <w:widowControl w:val="0"/>
              <w:tabs>
                <w:tab w:val="left" w:pos="0"/>
              </w:tabs>
              <w:rPr>
                <w:sz w:val="16"/>
                <w:szCs w:val="16"/>
              </w:rPr>
            </w:pPr>
            <w:r w:rsidRPr="00B60685">
              <w:rPr>
                <w:sz w:val="16"/>
                <w:szCs w:val="16"/>
              </w:rPr>
              <w:t>Private Health Insurance Legislation Amendment Rules (No. 5) 2023</w:t>
            </w:r>
          </w:p>
        </w:tc>
        <w:tc>
          <w:tcPr>
            <w:tcW w:w="1709" w:type="dxa"/>
            <w:gridSpan w:val="2"/>
            <w:tcBorders>
              <w:top w:val="single" w:sz="4" w:space="0" w:color="auto"/>
              <w:bottom w:val="single" w:sz="4" w:space="0" w:color="auto"/>
            </w:tcBorders>
          </w:tcPr>
          <w:p w14:paraId="3EC96335" w14:textId="2C87E8A4" w:rsidR="00B00671" w:rsidRPr="00B60685" w:rsidRDefault="00B00671" w:rsidP="0023103F">
            <w:pPr>
              <w:widowControl w:val="0"/>
              <w:tabs>
                <w:tab w:val="left" w:pos="0"/>
              </w:tabs>
              <w:rPr>
                <w:sz w:val="16"/>
                <w:szCs w:val="16"/>
              </w:rPr>
            </w:pPr>
            <w:r w:rsidRPr="00B60685">
              <w:rPr>
                <w:sz w:val="16"/>
                <w:szCs w:val="16"/>
              </w:rPr>
              <w:t>30 June 2023 (F2023L00926)</w:t>
            </w:r>
          </w:p>
        </w:tc>
        <w:tc>
          <w:tcPr>
            <w:tcW w:w="2118" w:type="dxa"/>
            <w:tcBorders>
              <w:top w:val="single" w:sz="4" w:space="0" w:color="auto"/>
              <w:bottom w:val="single" w:sz="4" w:space="0" w:color="auto"/>
            </w:tcBorders>
          </w:tcPr>
          <w:p w14:paraId="4EEFB774" w14:textId="1E369A5B" w:rsidR="00B00671" w:rsidRPr="00B60685" w:rsidRDefault="00B00671" w:rsidP="0023103F">
            <w:pPr>
              <w:widowControl w:val="0"/>
              <w:tabs>
                <w:tab w:val="left" w:pos="0"/>
              </w:tabs>
              <w:rPr>
                <w:sz w:val="16"/>
                <w:szCs w:val="16"/>
              </w:rPr>
            </w:pPr>
            <w:r w:rsidRPr="00B60685">
              <w:rPr>
                <w:sz w:val="16"/>
                <w:szCs w:val="16"/>
              </w:rPr>
              <w:t>Sch 2: 1 July 2023 (s 2(1) item 1)</w:t>
            </w:r>
          </w:p>
        </w:tc>
        <w:tc>
          <w:tcPr>
            <w:tcW w:w="1843" w:type="dxa"/>
            <w:tcBorders>
              <w:top w:val="single" w:sz="4" w:space="0" w:color="auto"/>
              <w:bottom w:val="single" w:sz="4" w:space="0" w:color="auto"/>
            </w:tcBorders>
          </w:tcPr>
          <w:p w14:paraId="5D5DB6C1" w14:textId="51B4A070" w:rsidR="00B00671" w:rsidRPr="00B60685" w:rsidRDefault="00B00671" w:rsidP="0023103F">
            <w:pPr>
              <w:widowControl w:val="0"/>
              <w:tabs>
                <w:tab w:val="left" w:pos="0"/>
              </w:tabs>
              <w:rPr>
                <w:rFonts w:cs="Times New Roman"/>
                <w:sz w:val="16"/>
                <w:szCs w:val="16"/>
              </w:rPr>
            </w:pPr>
            <w:r w:rsidRPr="00B60685">
              <w:rPr>
                <w:rFonts w:cs="Times New Roman"/>
                <w:sz w:val="16"/>
                <w:szCs w:val="16"/>
              </w:rPr>
              <w:t>—</w:t>
            </w:r>
          </w:p>
        </w:tc>
      </w:tr>
      <w:tr w:rsidR="006A7F87" w:rsidRPr="00B60685" w14:paraId="272575D6" w14:textId="77777777" w:rsidTr="00C3020A">
        <w:tblPrEx>
          <w:tblLook w:val="01E0" w:firstRow="1" w:lastRow="1" w:firstColumn="1" w:lastColumn="1" w:noHBand="0" w:noVBand="0"/>
        </w:tblPrEx>
        <w:tc>
          <w:tcPr>
            <w:tcW w:w="2694" w:type="dxa"/>
            <w:tcBorders>
              <w:top w:val="single" w:sz="4" w:space="0" w:color="auto"/>
              <w:bottom w:val="single" w:sz="4" w:space="0" w:color="auto"/>
            </w:tcBorders>
          </w:tcPr>
          <w:p w14:paraId="62527979" w14:textId="3CE8C2A9" w:rsidR="006A7F87" w:rsidRPr="00B60685" w:rsidRDefault="006A7F87" w:rsidP="005E68E0">
            <w:pPr>
              <w:widowControl w:val="0"/>
              <w:tabs>
                <w:tab w:val="left" w:pos="0"/>
              </w:tabs>
              <w:rPr>
                <w:sz w:val="16"/>
                <w:szCs w:val="16"/>
              </w:rPr>
            </w:pPr>
            <w:r w:rsidRPr="00B60685">
              <w:rPr>
                <w:sz w:val="16"/>
                <w:szCs w:val="16"/>
              </w:rPr>
              <w:t>Private Health Insurance Legislation Amendment Rules (No. 6) 2023</w:t>
            </w:r>
          </w:p>
        </w:tc>
        <w:tc>
          <w:tcPr>
            <w:tcW w:w="1709" w:type="dxa"/>
            <w:gridSpan w:val="2"/>
            <w:tcBorders>
              <w:top w:val="single" w:sz="4" w:space="0" w:color="auto"/>
              <w:bottom w:val="single" w:sz="4" w:space="0" w:color="auto"/>
            </w:tcBorders>
          </w:tcPr>
          <w:p w14:paraId="110AF8F7" w14:textId="38BE0D9F" w:rsidR="006A7F87" w:rsidRPr="00B60685" w:rsidRDefault="006A7F87" w:rsidP="0023103F">
            <w:pPr>
              <w:widowControl w:val="0"/>
              <w:tabs>
                <w:tab w:val="left" w:pos="0"/>
              </w:tabs>
              <w:rPr>
                <w:sz w:val="16"/>
                <w:szCs w:val="16"/>
              </w:rPr>
            </w:pPr>
            <w:r w:rsidRPr="00B60685">
              <w:rPr>
                <w:sz w:val="16"/>
                <w:szCs w:val="16"/>
              </w:rPr>
              <w:t>27 July 2023 (F2023L01036)</w:t>
            </w:r>
          </w:p>
        </w:tc>
        <w:tc>
          <w:tcPr>
            <w:tcW w:w="2118" w:type="dxa"/>
            <w:tcBorders>
              <w:top w:val="single" w:sz="4" w:space="0" w:color="auto"/>
              <w:bottom w:val="single" w:sz="4" w:space="0" w:color="auto"/>
            </w:tcBorders>
          </w:tcPr>
          <w:p w14:paraId="6CFDE5AF" w14:textId="67577F0E" w:rsidR="006A7F87" w:rsidRPr="00B60685" w:rsidRDefault="002D1DE0" w:rsidP="0023103F">
            <w:pPr>
              <w:widowControl w:val="0"/>
              <w:tabs>
                <w:tab w:val="left" w:pos="0"/>
              </w:tabs>
              <w:rPr>
                <w:sz w:val="16"/>
                <w:szCs w:val="16"/>
              </w:rPr>
            </w:pPr>
            <w:r w:rsidRPr="00B60685">
              <w:rPr>
                <w:sz w:val="16"/>
                <w:szCs w:val="16"/>
              </w:rPr>
              <w:t>28 July 2023 (s 2(1) item 1)</w:t>
            </w:r>
          </w:p>
        </w:tc>
        <w:tc>
          <w:tcPr>
            <w:tcW w:w="1843" w:type="dxa"/>
            <w:tcBorders>
              <w:top w:val="single" w:sz="4" w:space="0" w:color="auto"/>
              <w:bottom w:val="single" w:sz="4" w:space="0" w:color="auto"/>
            </w:tcBorders>
          </w:tcPr>
          <w:p w14:paraId="63614F20" w14:textId="01CD4A9F" w:rsidR="006A7F87" w:rsidRPr="00B60685" w:rsidRDefault="006A7F87" w:rsidP="0023103F">
            <w:pPr>
              <w:widowControl w:val="0"/>
              <w:tabs>
                <w:tab w:val="left" w:pos="0"/>
              </w:tabs>
              <w:rPr>
                <w:rFonts w:cs="Times New Roman"/>
                <w:sz w:val="16"/>
                <w:szCs w:val="16"/>
              </w:rPr>
            </w:pPr>
            <w:r w:rsidRPr="00B60685">
              <w:rPr>
                <w:rFonts w:cs="Times New Roman"/>
                <w:sz w:val="16"/>
                <w:szCs w:val="16"/>
              </w:rPr>
              <w:t>—</w:t>
            </w:r>
          </w:p>
        </w:tc>
      </w:tr>
      <w:tr w:rsidR="00C3020A" w:rsidRPr="00B60685" w14:paraId="67AE1134" w14:textId="77777777" w:rsidTr="00061836">
        <w:tblPrEx>
          <w:tblLook w:val="01E0" w:firstRow="1" w:lastRow="1" w:firstColumn="1" w:lastColumn="1" w:noHBand="0" w:noVBand="0"/>
        </w:tblPrEx>
        <w:tc>
          <w:tcPr>
            <w:tcW w:w="2694" w:type="dxa"/>
            <w:tcBorders>
              <w:top w:val="single" w:sz="4" w:space="0" w:color="auto"/>
              <w:bottom w:val="single" w:sz="4" w:space="0" w:color="auto"/>
            </w:tcBorders>
          </w:tcPr>
          <w:p w14:paraId="69ED73CF" w14:textId="221844CF" w:rsidR="00C3020A" w:rsidRPr="00B60685" w:rsidRDefault="00C3020A" w:rsidP="005E68E0">
            <w:pPr>
              <w:widowControl w:val="0"/>
              <w:tabs>
                <w:tab w:val="left" w:pos="0"/>
              </w:tabs>
              <w:rPr>
                <w:sz w:val="16"/>
                <w:szCs w:val="16"/>
              </w:rPr>
            </w:pPr>
            <w:r w:rsidRPr="00B60685">
              <w:rPr>
                <w:sz w:val="16"/>
                <w:szCs w:val="16"/>
              </w:rPr>
              <w:t>Private Health Insurance Legislation Amendment Rules (No. 7) 2023</w:t>
            </w:r>
          </w:p>
        </w:tc>
        <w:tc>
          <w:tcPr>
            <w:tcW w:w="1709" w:type="dxa"/>
            <w:gridSpan w:val="2"/>
            <w:tcBorders>
              <w:top w:val="single" w:sz="4" w:space="0" w:color="auto"/>
              <w:bottom w:val="single" w:sz="4" w:space="0" w:color="auto"/>
            </w:tcBorders>
          </w:tcPr>
          <w:p w14:paraId="5580CC40" w14:textId="459DB0D2" w:rsidR="00C3020A" w:rsidRPr="00B60685" w:rsidRDefault="00C3020A" w:rsidP="0023103F">
            <w:pPr>
              <w:widowControl w:val="0"/>
              <w:tabs>
                <w:tab w:val="left" w:pos="0"/>
              </w:tabs>
              <w:rPr>
                <w:sz w:val="16"/>
                <w:szCs w:val="16"/>
              </w:rPr>
            </w:pPr>
            <w:r w:rsidRPr="00B60685">
              <w:rPr>
                <w:sz w:val="16"/>
                <w:szCs w:val="16"/>
              </w:rPr>
              <w:t>18 Sept 2023 (F2023L01257)</w:t>
            </w:r>
          </w:p>
        </w:tc>
        <w:tc>
          <w:tcPr>
            <w:tcW w:w="2118" w:type="dxa"/>
            <w:tcBorders>
              <w:top w:val="single" w:sz="4" w:space="0" w:color="auto"/>
              <w:bottom w:val="single" w:sz="4" w:space="0" w:color="auto"/>
            </w:tcBorders>
          </w:tcPr>
          <w:p w14:paraId="49289D59" w14:textId="2B9EF263" w:rsidR="00C3020A" w:rsidRPr="00B60685" w:rsidRDefault="00C3020A" w:rsidP="0023103F">
            <w:pPr>
              <w:widowControl w:val="0"/>
              <w:tabs>
                <w:tab w:val="left" w:pos="0"/>
              </w:tabs>
              <w:rPr>
                <w:sz w:val="16"/>
                <w:szCs w:val="16"/>
                <w:u w:val="single"/>
              </w:rPr>
            </w:pPr>
            <w:r w:rsidRPr="00B60685">
              <w:rPr>
                <w:sz w:val="16"/>
                <w:szCs w:val="16"/>
              </w:rPr>
              <w:t>Sch 2: 20 Sept 2023 (s 2(1) item 1)</w:t>
            </w:r>
            <w:r w:rsidRPr="00B60685">
              <w:rPr>
                <w:sz w:val="16"/>
                <w:szCs w:val="16"/>
              </w:rPr>
              <w:br/>
              <w:t>Sch 3: 1 Nov 2023 (s 2(1) item 2)</w:t>
            </w:r>
          </w:p>
        </w:tc>
        <w:tc>
          <w:tcPr>
            <w:tcW w:w="1843" w:type="dxa"/>
            <w:tcBorders>
              <w:top w:val="single" w:sz="4" w:space="0" w:color="auto"/>
              <w:bottom w:val="single" w:sz="4" w:space="0" w:color="auto"/>
            </w:tcBorders>
          </w:tcPr>
          <w:p w14:paraId="362940F7" w14:textId="6877CE88" w:rsidR="00C3020A" w:rsidRPr="00B60685" w:rsidRDefault="00C3020A" w:rsidP="0023103F">
            <w:pPr>
              <w:widowControl w:val="0"/>
              <w:tabs>
                <w:tab w:val="left" w:pos="0"/>
              </w:tabs>
              <w:rPr>
                <w:rFonts w:cs="Times New Roman"/>
                <w:sz w:val="16"/>
                <w:szCs w:val="16"/>
              </w:rPr>
            </w:pPr>
            <w:r w:rsidRPr="00B60685">
              <w:rPr>
                <w:rFonts w:cs="Times New Roman"/>
                <w:sz w:val="16"/>
                <w:szCs w:val="16"/>
              </w:rPr>
              <w:t>—</w:t>
            </w:r>
          </w:p>
        </w:tc>
      </w:tr>
      <w:tr w:rsidR="00061836" w:rsidRPr="00B60685" w14:paraId="0048D099" w14:textId="77777777" w:rsidTr="00952AA0">
        <w:tblPrEx>
          <w:tblLook w:val="01E0" w:firstRow="1" w:lastRow="1" w:firstColumn="1" w:lastColumn="1" w:noHBand="0" w:noVBand="0"/>
        </w:tblPrEx>
        <w:tc>
          <w:tcPr>
            <w:tcW w:w="2694" w:type="dxa"/>
            <w:tcBorders>
              <w:top w:val="single" w:sz="4" w:space="0" w:color="auto"/>
              <w:bottom w:val="single" w:sz="12" w:space="0" w:color="auto"/>
            </w:tcBorders>
          </w:tcPr>
          <w:p w14:paraId="2561CC47" w14:textId="235909DB" w:rsidR="00061836" w:rsidRPr="00B60685" w:rsidRDefault="00061836" w:rsidP="005E68E0">
            <w:pPr>
              <w:widowControl w:val="0"/>
              <w:tabs>
                <w:tab w:val="left" w:pos="0"/>
              </w:tabs>
              <w:rPr>
                <w:sz w:val="16"/>
                <w:szCs w:val="16"/>
              </w:rPr>
            </w:pPr>
            <w:r w:rsidRPr="00B60685">
              <w:rPr>
                <w:sz w:val="16"/>
                <w:szCs w:val="16"/>
              </w:rPr>
              <w:t>Private Health Insurance Legislation Amendment Rules (No. 8) 2023</w:t>
            </w:r>
          </w:p>
        </w:tc>
        <w:tc>
          <w:tcPr>
            <w:tcW w:w="1709" w:type="dxa"/>
            <w:gridSpan w:val="2"/>
            <w:tcBorders>
              <w:top w:val="single" w:sz="4" w:space="0" w:color="auto"/>
              <w:bottom w:val="single" w:sz="12" w:space="0" w:color="auto"/>
            </w:tcBorders>
          </w:tcPr>
          <w:p w14:paraId="33E68F98" w14:textId="757F7A44" w:rsidR="00061836" w:rsidRPr="00B60685" w:rsidRDefault="00061836" w:rsidP="0023103F">
            <w:pPr>
              <w:widowControl w:val="0"/>
              <w:tabs>
                <w:tab w:val="left" w:pos="0"/>
              </w:tabs>
              <w:rPr>
                <w:sz w:val="16"/>
                <w:szCs w:val="16"/>
              </w:rPr>
            </w:pPr>
            <w:r w:rsidRPr="00B60685">
              <w:rPr>
                <w:sz w:val="16"/>
                <w:szCs w:val="16"/>
              </w:rPr>
              <w:t>26 Oct 2023 (F2023L01411)</w:t>
            </w:r>
          </w:p>
        </w:tc>
        <w:tc>
          <w:tcPr>
            <w:tcW w:w="2118" w:type="dxa"/>
            <w:tcBorders>
              <w:top w:val="single" w:sz="4" w:space="0" w:color="auto"/>
              <w:bottom w:val="single" w:sz="12" w:space="0" w:color="auto"/>
            </w:tcBorders>
          </w:tcPr>
          <w:p w14:paraId="2F1F7EDB" w14:textId="16ABA0AD" w:rsidR="00061836" w:rsidRPr="00B60685" w:rsidRDefault="00C01CD2" w:rsidP="0023103F">
            <w:pPr>
              <w:widowControl w:val="0"/>
              <w:tabs>
                <w:tab w:val="left" w:pos="0"/>
              </w:tabs>
              <w:rPr>
                <w:sz w:val="16"/>
                <w:szCs w:val="16"/>
              </w:rPr>
            </w:pPr>
            <w:r w:rsidRPr="00B60685">
              <w:rPr>
                <w:sz w:val="16"/>
                <w:szCs w:val="16"/>
              </w:rPr>
              <w:t>Sch 2: 1 Nov 2023 (s 2(1) item 1)</w:t>
            </w:r>
          </w:p>
        </w:tc>
        <w:tc>
          <w:tcPr>
            <w:tcW w:w="1843" w:type="dxa"/>
            <w:tcBorders>
              <w:top w:val="single" w:sz="4" w:space="0" w:color="auto"/>
              <w:bottom w:val="single" w:sz="12" w:space="0" w:color="auto"/>
            </w:tcBorders>
          </w:tcPr>
          <w:p w14:paraId="665259B8" w14:textId="732E58AF" w:rsidR="00061836" w:rsidRPr="00B60685" w:rsidRDefault="00C01CD2" w:rsidP="0023103F">
            <w:pPr>
              <w:widowControl w:val="0"/>
              <w:tabs>
                <w:tab w:val="left" w:pos="0"/>
              </w:tabs>
              <w:rPr>
                <w:rFonts w:cs="Times New Roman"/>
                <w:sz w:val="16"/>
                <w:szCs w:val="16"/>
              </w:rPr>
            </w:pPr>
            <w:r w:rsidRPr="00B60685">
              <w:rPr>
                <w:rFonts w:cs="Times New Roman"/>
                <w:sz w:val="16"/>
                <w:szCs w:val="16"/>
              </w:rPr>
              <w:t>—</w:t>
            </w:r>
          </w:p>
        </w:tc>
      </w:tr>
    </w:tbl>
    <w:p w14:paraId="1BC0A8F8" w14:textId="77777777" w:rsidR="00BC3508" w:rsidRPr="00B60685" w:rsidRDefault="00BC3508" w:rsidP="00BC3508">
      <w:pPr>
        <w:pStyle w:val="Tabletext"/>
      </w:pPr>
    </w:p>
    <w:p w14:paraId="55743330" w14:textId="77777777" w:rsidR="001954DD" w:rsidRPr="00B60685" w:rsidRDefault="001954DD" w:rsidP="007D710D">
      <w:pPr>
        <w:pStyle w:val="ENotesHeading2"/>
        <w:pageBreakBefore/>
        <w:outlineLvl w:val="9"/>
      </w:pPr>
      <w:bookmarkStart w:id="134" w:name="_Toc150081719"/>
      <w:r w:rsidRPr="00B60685">
        <w:lastRenderedPageBreak/>
        <w:t>Endnote 4—Amendment history</w:t>
      </w:r>
      <w:bookmarkEnd w:id="134"/>
    </w:p>
    <w:p w14:paraId="65DC9738" w14:textId="77777777" w:rsidR="00753ECE" w:rsidRPr="00B60685" w:rsidRDefault="00753ECE" w:rsidP="00753ECE">
      <w:pPr>
        <w:pStyle w:val="Tabletext"/>
      </w:pPr>
    </w:p>
    <w:tbl>
      <w:tblPr>
        <w:tblW w:w="8364" w:type="dxa"/>
        <w:tblInd w:w="108" w:type="dxa"/>
        <w:tblLayout w:type="fixed"/>
        <w:tblLook w:val="0000" w:firstRow="0" w:lastRow="0" w:firstColumn="0" w:lastColumn="0" w:noHBand="0" w:noVBand="0"/>
      </w:tblPr>
      <w:tblGrid>
        <w:gridCol w:w="2410"/>
        <w:gridCol w:w="5954"/>
      </w:tblGrid>
      <w:tr w:rsidR="006C2873" w:rsidRPr="00B60685" w14:paraId="63F53C5E" w14:textId="77777777" w:rsidTr="00C3020A">
        <w:trPr>
          <w:cantSplit/>
          <w:trHeight w:val="215"/>
          <w:tblHeader/>
        </w:trPr>
        <w:tc>
          <w:tcPr>
            <w:tcW w:w="2410" w:type="dxa"/>
            <w:tcBorders>
              <w:top w:val="single" w:sz="12" w:space="0" w:color="auto"/>
              <w:bottom w:val="single" w:sz="12" w:space="0" w:color="auto"/>
            </w:tcBorders>
          </w:tcPr>
          <w:p w14:paraId="5AA236EE" w14:textId="77777777" w:rsidR="006C2873" w:rsidRPr="00B60685" w:rsidRDefault="006C2873" w:rsidP="006C2873">
            <w:pPr>
              <w:keepNext/>
              <w:spacing w:before="60" w:line="240" w:lineRule="atLeast"/>
              <w:rPr>
                <w:rFonts w:ascii="Arial" w:hAnsi="Arial" w:cs="Arial"/>
                <w:b/>
                <w:sz w:val="16"/>
                <w:lang w:eastAsia="en-AU"/>
              </w:rPr>
            </w:pPr>
            <w:r w:rsidRPr="00B60685">
              <w:rPr>
                <w:rFonts w:ascii="Arial" w:hAnsi="Arial" w:cs="Arial"/>
                <w:b/>
                <w:sz w:val="16"/>
                <w:lang w:eastAsia="en-AU"/>
              </w:rPr>
              <w:t>Provision affected</w:t>
            </w:r>
          </w:p>
        </w:tc>
        <w:tc>
          <w:tcPr>
            <w:tcW w:w="5954" w:type="dxa"/>
            <w:tcBorders>
              <w:top w:val="single" w:sz="12" w:space="0" w:color="auto"/>
              <w:bottom w:val="single" w:sz="12" w:space="0" w:color="auto"/>
            </w:tcBorders>
          </w:tcPr>
          <w:p w14:paraId="1C221E68" w14:textId="77777777" w:rsidR="006C2873" w:rsidRPr="00B60685" w:rsidRDefault="006C2873" w:rsidP="006C2873">
            <w:pPr>
              <w:keepNext/>
              <w:spacing w:before="60" w:line="240" w:lineRule="atLeast"/>
              <w:rPr>
                <w:rFonts w:ascii="Arial" w:hAnsi="Arial" w:cs="Arial"/>
                <w:b/>
                <w:sz w:val="16"/>
                <w:lang w:eastAsia="en-AU"/>
              </w:rPr>
            </w:pPr>
            <w:r w:rsidRPr="00B60685">
              <w:rPr>
                <w:rFonts w:ascii="Arial" w:hAnsi="Arial" w:cs="Arial"/>
                <w:b/>
                <w:sz w:val="16"/>
                <w:lang w:eastAsia="en-AU"/>
              </w:rPr>
              <w:t>How affected</w:t>
            </w:r>
          </w:p>
        </w:tc>
      </w:tr>
      <w:tr w:rsidR="006C2873" w:rsidRPr="00B60685" w14:paraId="23738B60" w14:textId="77777777" w:rsidTr="00C3020A">
        <w:trPr>
          <w:cantSplit/>
          <w:trHeight w:val="264"/>
        </w:trPr>
        <w:tc>
          <w:tcPr>
            <w:tcW w:w="2410" w:type="dxa"/>
            <w:tcBorders>
              <w:top w:val="nil"/>
              <w:left w:val="nil"/>
              <w:right w:val="nil"/>
            </w:tcBorders>
          </w:tcPr>
          <w:p w14:paraId="5219D204" w14:textId="77777777" w:rsidR="006C2873" w:rsidRPr="00B60685" w:rsidRDefault="006C2873" w:rsidP="006C2873">
            <w:pPr>
              <w:spacing w:before="60"/>
              <w:contextualSpacing/>
              <w:rPr>
                <w:b/>
                <w:bCs/>
                <w:sz w:val="16"/>
                <w:szCs w:val="16"/>
                <w:lang w:eastAsia="en-AU"/>
              </w:rPr>
            </w:pPr>
            <w:r w:rsidRPr="00B60685">
              <w:rPr>
                <w:b/>
                <w:bCs/>
                <w:sz w:val="16"/>
                <w:szCs w:val="16"/>
                <w:lang w:eastAsia="en-AU"/>
              </w:rPr>
              <w:t>Schedule</w:t>
            </w:r>
            <w:r w:rsidR="001F3962" w:rsidRPr="00B60685">
              <w:rPr>
                <w:b/>
                <w:bCs/>
                <w:sz w:val="16"/>
                <w:szCs w:val="16"/>
                <w:lang w:eastAsia="en-AU"/>
              </w:rPr>
              <w:t> </w:t>
            </w:r>
            <w:r w:rsidRPr="00B60685">
              <w:rPr>
                <w:b/>
                <w:bCs/>
                <w:sz w:val="16"/>
                <w:szCs w:val="16"/>
                <w:lang w:eastAsia="en-AU"/>
              </w:rPr>
              <w:t>1</w:t>
            </w:r>
          </w:p>
        </w:tc>
        <w:tc>
          <w:tcPr>
            <w:tcW w:w="5954" w:type="dxa"/>
            <w:tcBorders>
              <w:top w:val="nil"/>
              <w:left w:val="nil"/>
              <w:right w:val="nil"/>
            </w:tcBorders>
          </w:tcPr>
          <w:p w14:paraId="439AC48F" w14:textId="77777777" w:rsidR="006C2873" w:rsidRPr="00B60685" w:rsidRDefault="006C2873" w:rsidP="006C2873">
            <w:pPr>
              <w:spacing w:before="60"/>
              <w:contextualSpacing/>
              <w:rPr>
                <w:sz w:val="16"/>
                <w:szCs w:val="16"/>
                <w:lang w:eastAsia="en-AU"/>
              </w:rPr>
            </w:pPr>
          </w:p>
        </w:tc>
      </w:tr>
      <w:tr w:rsidR="006C2873" w:rsidRPr="00B60685" w14:paraId="6DA3A0B8" w14:textId="77777777" w:rsidTr="00C3020A">
        <w:trPr>
          <w:cantSplit/>
          <w:trHeight w:val="264"/>
        </w:trPr>
        <w:tc>
          <w:tcPr>
            <w:tcW w:w="2410" w:type="dxa"/>
            <w:tcBorders>
              <w:top w:val="nil"/>
              <w:left w:val="nil"/>
              <w:right w:val="nil"/>
            </w:tcBorders>
          </w:tcPr>
          <w:p w14:paraId="22B6AB28" w14:textId="77777777" w:rsidR="006C2873" w:rsidRPr="00B60685" w:rsidRDefault="006C2873" w:rsidP="006C2873">
            <w:pPr>
              <w:spacing w:before="60" w:after="60"/>
              <w:contextualSpacing/>
              <w:rPr>
                <w:sz w:val="16"/>
                <w:szCs w:val="16"/>
                <w:lang w:eastAsia="en-AU"/>
              </w:rPr>
            </w:pPr>
            <w:r w:rsidRPr="00B60685">
              <w:rPr>
                <w:sz w:val="16"/>
                <w:szCs w:val="16"/>
                <w:lang w:eastAsia="en-AU"/>
              </w:rPr>
              <w:t>Part</w:t>
            </w:r>
            <w:r w:rsidR="001F3962" w:rsidRPr="00B60685">
              <w:rPr>
                <w:sz w:val="16"/>
                <w:szCs w:val="16"/>
                <w:lang w:eastAsia="en-AU"/>
              </w:rPr>
              <w:t> </w:t>
            </w:r>
            <w:r w:rsidRPr="00B60685">
              <w:rPr>
                <w:sz w:val="16"/>
                <w:szCs w:val="16"/>
                <w:lang w:eastAsia="en-AU"/>
              </w:rPr>
              <w:t>1, Subclause</w:t>
            </w:r>
            <w:r w:rsidR="001F3962" w:rsidRPr="00B60685">
              <w:rPr>
                <w:sz w:val="16"/>
                <w:szCs w:val="16"/>
                <w:lang w:eastAsia="en-AU"/>
              </w:rPr>
              <w:t> </w:t>
            </w:r>
            <w:r w:rsidRPr="00B60685">
              <w:rPr>
                <w:sz w:val="16"/>
                <w:szCs w:val="16"/>
                <w:lang w:eastAsia="en-AU"/>
              </w:rPr>
              <w:t>2(2)</w:t>
            </w:r>
          </w:p>
        </w:tc>
        <w:tc>
          <w:tcPr>
            <w:tcW w:w="5954" w:type="dxa"/>
            <w:tcBorders>
              <w:top w:val="nil"/>
              <w:left w:val="nil"/>
              <w:right w:val="nil"/>
            </w:tcBorders>
          </w:tcPr>
          <w:p w14:paraId="54D0E9BB" w14:textId="77777777" w:rsidR="006C2873" w:rsidRPr="00B60685" w:rsidRDefault="006C2873" w:rsidP="006C2873">
            <w:pPr>
              <w:spacing w:before="60" w:after="60"/>
              <w:contextualSpacing/>
              <w:rPr>
                <w:sz w:val="16"/>
                <w:szCs w:val="16"/>
                <w:lang w:eastAsia="en-AU"/>
              </w:rPr>
            </w:pPr>
            <w:r w:rsidRPr="00B60685">
              <w:rPr>
                <w:sz w:val="16"/>
                <w:szCs w:val="16"/>
                <w:lang w:eastAsia="en-AU"/>
              </w:rPr>
              <w:t>am. F2012L01264; F2013L01190; F2014L00801; F2015L00926</w:t>
            </w:r>
            <w:r w:rsidR="004D15C7" w:rsidRPr="00B60685">
              <w:rPr>
                <w:sz w:val="16"/>
                <w:szCs w:val="16"/>
                <w:lang w:eastAsia="en-AU"/>
              </w:rPr>
              <w:t xml:space="preserve">; </w:t>
            </w:r>
            <w:r w:rsidR="004D15C7" w:rsidRPr="00B60685">
              <w:rPr>
                <w:sz w:val="16"/>
                <w:szCs w:val="16"/>
              </w:rPr>
              <w:t>F2016L01101</w:t>
            </w:r>
            <w:r w:rsidR="003E7FA6" w:rsidRPr="00B60685">
              <w:rPr>
                <w:sz w:val="16"/>
                <w:szCs w:val="16"/>
              </w:rPr>
              <w:t>; F2017L00830</w:t>
            </w:r>
          </w:p>
        </w:tc>
      </w:tr>
      <w:tr w:rsidR="006C2873" w:rsidRPr="00B60685" w14:paraId="3F7F3EF8" w14:textId="77777777" w:rsidTr="00C3020A">
        <w:trPr>
          <w:cantSplit/>
          <w:trHeight w:val="264"/>
        </w:trPr>
        <w:tc>
          <w:tcPr>
            <w:tcW w:w="2410" w:type="dxa"/>
            <w:tcBorders>
              <w:top w:val="nil"/>
              <w:left w:val="nil"/>
              <w:right w:val="nil"/>
            </w:tcBorders>
          </w:tcPr>
          <w:p w14:paraId="3959A15D" w14:textId="77777777" w:rsidR="006C2873" w:rsidRPr="00B60685" w:rsidRDefault="006C2873" w:rsidP="006C2873">
            <w:pPr>
              <w:spacing w:before="60" w:after="60"/>
              <w:contextualSpacing/>
              <w:rPr>
                <w:sz w:val="16"/>
                <w:szCs w:val="16"/>
                <w:lang w:eastAsia="en-AU"/>
              </w:rPr>
            </w:pPr>
            <w:r w:rsidRPr="00B60685">
              <w:rPr>
                <w:sz w:val="16"/>
                <w:szCs w:val="16"/>
                <w:lang w:eastAsia="en-AU"/>
              </w:rPr>
              <w:t>Part</w:t>
            </w:r>
            <w:r w:rsidR="001F3962" w:rsidRPr="00B60685">
              <w:rPr>
                <w:sz w:val="16"/>
                <w:szCs w:val="16"/>
                <w:lang w:eastAsia="en-AU"/>
              </w:rPr>
              <w:t> </w:t>
            </w:r>
            <w:r w:rsidRPr="00B60685">
              <w:rPr>
                <w:sz w:val="16"/>
                <w:szCs w:val="16"/>
                <w:lang w:eastAsia="en-AU"/>
              </w:rPr>
              <w:t>2, Subclause</w:t>
            </w:r>
            <w:r w:rsidR="001F3962" w:rsidRPr="00B60685">
              <w:rPr>
                <w:sz w:val="16"/>
                <w:szCs w:val="16"/>
                <w:lang w:eastAsia="en-AU"/>
              </w:rPr>
              <w:t> </w:t>
            </w:r>
            <w:r w:rsidRPr="00B60685">
              <w:rPr>
                <w:sz w:val="16"/>
                <w:szCs w:val="16"/>
                <w:lang w:eastAsia="en-AU"/>
              </w:rPr>
              <w:t>4(3)</w:t>
            </w:r>
          </w:p>
        </w:tc>
        <w:tc>
          <w:tcPr>
            <w:tcW w:w="5954" w:type="dxa"/>
            <w:tcBorders>
              <w:top w:val="nil"/>
              <w:left w:val="nil"/>
              <w:right w:val="nil"/>
            </w:tcBorders>
          </w:tcPr>
          <w:p w14:paraId="3E9043A1" w14:textId="77777777" w:rsidR="00A97795" w:rsidRPr="00B60685" w:rsidRDefault="006C2873" w:rsidP="004954DD">
            <w:pPr>
              <w:spacing w:before="60" w:after="60"/>
              <w:contextualSpacing/>
              <w:rPr>
                <w:sz w:val="16"/>
                <w:szCs w:val="16"/>
                <w:lang w:eastAsia="en-AU"/>
              </w:rPr>
            </w:pPr>
            <w:r w:rsidRPr="00B60685">
              <w:rPr>
                <w:sz w:val="16"/>
                <w:szCs w:val="16"/>
                <w:lang w:eastAsia="en-AU"/>
              </w:rPr>
              <w:t>am. F2012L02114; F2012L02151; F2013L01190; F2013L01321; F2014L00801;</w:t>
            </w:r>
            <w:r w:rsidRPr="00B60685">
              <w:rPr>
                <w:sz w:val="16"/>
                <w:szCs w:val="16"/>
              </w:rPr>
              <w:t xml:space="preserve"> </w:t>
            </w:r>
            <w:r w:rsidRPr="00B60685">
              <w:rPr>
                <w:sz w:val="16"/>
                <w:szCs w:val="16"/>
                <w:lang w:eastAsia="en-AU"/>
              </w:rPr>
              <w:t>F2015L01356</w:t>
            </w:r>
            <w:r w:rsidR="00A97795" w:rsidRPr="00B60685">
              <w:rPr>
                <w:sz w:val="16"/>
                <w:szCs w:val="16"/>
                <w:lang w:eastAsia="en-AU"/>
              </w:rPr>
              <w:t>; F2015L01711</w:t>
            </w:r>
            <w:r w:rsidR="00504A03" w:rsidRPr="00B60685">
              <w:rPr>
                <w:sz w:val="16"/>
                <w:szCs w:val="16"/>
                <w:lang w:eastAsia="en-AU"/>
              </w:rPr>
              <w:t>; F2015L02118</w:t>
            </w:r>
            <w:r w:rsidR="00862645" w:rsidRPr="00B60685">
              <w:rPr>
                <w:sz w:val="16"/>
                <w:szCs w:val="16"/>
                <w:lang w:eastAsia="en-AU"/>
              </w:rPr>
              <w:t>; F2016L00589</w:t>
            </w:r>
            <w:r w:rsidR="008C0AAC" w:rsidRPr="00B60685">
              <w:rPr>
                <w:sz w:val="16"/>
                <w:szCs w:val="16"/>
                <w:lang w:eastAsia="en-AU"/>
              </w:rPr>
              <w:t xml:space="preserve">; </w:t>
            </w:r>
            <w:r w:rsidR="008C0AAC" w:rsidRPr="00B60685">
              <w:rPr>
                <w:sz w:val="16"/>
                <w:szCs w:val="16"/>
              </w:rPr>
              <w:t>F2016L01101</w:t>
            </w:r>
            <w:r w:rsidR="00974B2B" w:rsidRPr="00B60685">
              <w:rPr>
                <w:sz w:val="16"/>
                <w:szCs w:val="16"/>
              </w:rPr>
              <w:t xml:space="preserve"> </w:t>
            </w:r>
            <w:r w:rsidR="00B71A27" w:rsidRPr="00B60685">
              <w:rPr>
                <w:sz w:val="16"/>
                <w:szCs w:val="16"/>
              </w:rPr>
              <w:t>F2016L01665</w:t>
            </w:r>
            <w:r w:rsidR="00A33A14" w:rsidRPr="00B60685">
              <w:rPr>
                <w:sz w:val="16"/>
                <w:szCs w:val="16"/>
              </w:rPr>
              <w:t xml:space="preserve">; </w:t>
            </w:r>
            <w:r w:rsidR="004F73C3" w:rsidRPr="00B60685">
              <w:rPr>
                <w:sz w:val="16"/>
                <w:szCs w:val="16"/>
                <w:lang w:eastAsia="en-AU"/>
              </w:rPr>
              <w:t>F2016L01846</w:t>
            </w:r>
            <w:r w:rsidR="00175526" w:rsidRPr="00B60685">
              <w:rPr>
                <w:sz w:val="16"/>
                <w:szCs w:val="16"/>
                <w:lang w:eastAsia="en-AU"/>
              </w:rPr>
              <w:t>; F2017L00603</w:t>
            </w:r>
            <w:r w:rsidR="004954DD" w:rsidRPr="00B60685">
              <w:rPr>
                <w:sz w:val="16"/>
                <w:szCs w:val="16"/>
                <w:lang w:eastAsia="en-AU"/>
              </w:rPr>
              <w:t>; F2017L01401</w:t>
            </w:r>
          </w:p>
        </w:tc>
      </w:tr>
      <w:tr w:rsidR="004954DD" w:rsidRPr="00B60685" w14:paraId="5B66B090" w14:textId="77777777" w:rsidTr="00C3020A">
        <w:trPr>
          <w:cantSplit/>
          <w:trHeight w:val="264"/>
        </w:trPr>
        <w:tc>
          <w:tcPr>
            <w:tcW w:w="2410" w:type="dxa"/>
            <w:tcBorders>
              <w:top w:val="nil"/>
              <w:left w:val="nil"/>
              <w:right w:val="nil"/>
            </w:tcBorders>
          </w:tcPr>
          <w:p w14:paraId="0F9F94E0" w14:textId="77777777" w:rsidR="004954DD" w:rsidRPr="00B60685" w:rsidRDefault="004954DD" w:rsidP="006C2873">
            <w:pPr>
              <w:spacing w:before="60" w:after="60"/>
              <w:contextualSpacing/>
              <w:rPr>
                <w:sz w:val="16"/>
                <w:szCs w:val="16"/>
                <w:lang w:eastAsia="en-AU"/>
              </w:rPr>
            </w:pPr>
            <w:r w:rsidRPr="00B60685">
              <w:rPr>
                <w:sz w:val="16"/>
                <w:szCs w:val="16"/>
                <w:lang w:eastAsia="en-AU"/>
              </w:rPr>
              <w:t>Part</w:t>
            </w:r>
            <w:r w:rsidR="001F3962" w:rsidRPr="00B60685">
              <w:rPr>
                <w:sz w:val="16"/>
                <w:szCs w:val="16"/>
                <w:lang w:eastAsia="en-AU"/>
              </w:rPr>
              <w:t> </w:t>
            </w:r>
            <w:r w:rsidRPr="00B60685">
              <w:rPr>
                <w:sz w:val="16"/>
                <w:szCs w:val="16"/>
                <w:lang w:eastAsia="en-AU"/>
              </w:rPr>
              <w:t>2, Subclause</w:t>
            </w:r>
            <w:r w:rsidR="001F3962" w:rsidRPr="00B60685">
              <w:rPr>
                <w:sz w:val="16"/>
                <w:szCs w:val="16"/>
                <w:lang w:eastAsia="en-AU"/>
              </w:rPr>
              <w:t> </w:t>
            </w:r>
            <w:r w:rsidRPr="00B60685">
              <w:rPr>
                <w:sz w:val="16"/>
                <w:szCs w:val="16"/>
                <w:lang w:eastAsia="en-AU"/>
              </w:rPr>
              <w:t>5(2)(a)</w:t>
            </w:r>
          </w:p>
        </w:tc>
        <w:tc>
          <w:tcPr>
            <w:tcW w:w="5954" w:type="dxa"/>
            <w:tcBorders>
              <w:top w:val="nil"/>
              <w:left w:val="nil"/>
              <w:right w:val="nil"/>
            </w:tcBorders>
          </w:tcPr>
          <w:p w14:paraId="781F149D" w14:textId="77777777" w:rsidR="004954DD" w:rsidRPr="00B60685" w:rsidRDefault="004954DD" w:rsidP="004954DD">
            <w:pPr>
              <w:spacing w:before="60" w:after="60"/>
              <w:contextualSpacing/>
              <w:rPr>
                <w:sz w:val="16"/>
                <w:szCs w:val="16"/>
                <w:lang w:eastAsia="en-AU"/>
              </w:rPr>
            </w:pPr>
            <w:r w:rsidRPr="00B60685">
              <w:rPr>
                <w:sz w:val="16"/>
                <w:szCs w:val="16"/>
                <w:lang w:eastAsia="en-AU"/>
              </w:rPr>
              <w:t>am. F2017L01401</w:t>
            </w:r>
          </w:p>
        </w:tc>
      </w:tr>
      <w:tr w:rsidR="006C2873" w:rsidRPr="00B60685" w14:paraId="2564BD80" w14:textId="77777777" w:rsidTr="00C3020A">
        <w:trPr>
          <w:cantSplit/>
          <w:trHeight w:val="264"/>
        </w:trPr>
        <w:tc>
          <w:tcPr>
            <w:tcW w:w="2410" w:type="dxa"/>
            <w:tcBorders>
              <w:left w:val="nil"/>
              <w:bottom w:val="single" w:sz="4" w:space="0" w:color="auto"/>
              <w:right w:val="nil"/>
            </w:tcBorders>
          </w:tcPr>
          <w:p w14:paraId="0D9062F3" w14:textId="77777777" w:rsidR="006C2873" w:rsidRPr="00B60685" w:rsidRDefault="006C2873" w:rsidP="006C2873">
            <w:pPr>
              <w:spacing w:before="60" w:after="60"/>
              <w:contextualSpacing/>
              <w:rPr>
                <w:sz w:val="16"/>
                <w:szCs w:val="16"/>
                <w:lang w:eastAsia="en-AU"/>
              </w:rPr>
            </w:pPr>
            <w:r w:rsidRPr="00B60685">
              <w:rPr>
                <w:sz w:val="16"/>
                <w:szCs w:val="16"/>
                <w:lang w:eastAsia="en-AU"/>
              </w:rPr>
              <w:t>Part</w:t>
            </w:r>
            <w:r w:rsidR="001F3962" w:rsidRPr="00B60685">
              <w:rPr>
                <w:sz w:val="16"/>
                <w:szCs w:val="16"/>
                <w:lang w:eastAsia="en-AU"/>
              </w:rPr>
              <w:t> </w:t>
            </w:r>
            <w:r w:rsidRPr="00B60685">
              <w:rPr>
                <w:sz w:val="16"/>
                <w:szCs w:val="16"/>
                <w:lang w:eastAsia="en-AU"/>
              </w:rPr>
              <w:t>2, Subclause</w:t>
            </w:r>
            <w:r w:rsidR="001F3962" w:rsidRPr="00B60685">
              <w:rPr>
                <w:sz w:val="16"/>
                <w:szCs w:val="16"/>
                <w:lang w:eastAsia="en-AU"/>
              </w:rPr>
              <w:t> </w:t>
            </w:r>
            <w:r w:rsidRPr="00B60685">
              <w:rPr>
                <w:sz w:val="16"/>
                <w:szCs w:val="16"/>
                <w:lang w:eastAsia="en-AU"/>
              </w:rPr>
              <w:t>6(3)</w:t>
            </w:r>
          </w:p>
        </w:tc>
        <w:tc>
          <w:tcPr>
            <w:tcW w:w="5954" w:type="dxa"/>
            <w:tcBorders>
              <w:left w:val="nil"/>
              <w:bottom w:val="single" w:sz="4" w:space="0" w:color="auto"/>
              <w:right w:val="nil"/>
            </w:tcBorders>
          </w:tcPr>
          <w:p w14:paraId="7730C78F" w14:textId="77777777" w:rsidR="006C2873" w:rsidRPr="00B60685" w:rsidRDefault="006C2873" w:rsidP="006C2873">
            <w:pPr>
              <w:spacing w:before="60" w:after="60"/>
              <w:contextualSpacing/>
              <w:rPr>
                <w:sz w:val="16"/>
                <w:szCs w:val="16"/>
                <w:lang w:eastAsia="en-AU"/>
              </w:rPr>
            </w:pPr>
            <w:r w:rsidRPr="00B60685">
              <w:rPr>
                <w:sz w:val="16"/>
                <w:szCs w:val="16"/>
                <w:lang w:eastAsia="en-AU"/>
              </w:rPr>
              <w:t>am F2012L00604; F2012L01264; F2012L02114; F2012L02502; F2013L00497; F2013L01190; F2013L01321; F2014L00801; F2014L01016; F2014L01434;</w:t>
            </w:r>
            <w:r w:rsidRPr="00B60685">
              <w:rPr>
                <w:sz w:val="16"/>
                <w:szCs w:val="16"/>
              </w:rPr>
              <w:t xml:space="preserve"> </w:t>
            </w:r>
            <w:r w:rsidRPr="00B60685">
              <w:rPr>
                <w:sz w:val="16"/>
                <w:szCs w:val="16"/>
                <w:lang w:eastAsia="en-AU"/>
              </w:rPr>
              <w:t>F2015L01356</w:t>
            </w:r>
            <w:r w:rsidR="00504A03" w:rsidRPr="00B60685">
              <w:rPr>
                <w:sz w:val="16"/>
                <w:szCs w:val="16"/>
                <w:lang w:eastAsia="en-AU"/>
              </w:rPr>
              <w:t>; F2015L02118</w:t>
            </w:r>
            <w:r w:rsidR="00862645" w:rsidRPr="00B60685">
              <w:rPr>
                <w:sz w:val="16"/>
                <w:szCs w:val="16"/>
                <w:lang w:eastAsia="en-AU"/>
              </w:rPr>
              <w:t>; F2016L00589</w:t>
            </w:r>
            <w:r w:rsidR="00D17852" w:rsidRPr="00B60685">
              <w:rPr>
                <w:sz w:val="16"/>
                <w:szCs w:val="16"/>
                <w:lang w:eastAsia="en-AU"/>
              </w:rPr>
              <w:t>; F2016L00979</w:t>
            </w:r>
            <w:r w:rsidR="008C0AAC" w:rsidRPr="00B60685">
              <w:rPr>
                <w:sz w:val="16"/>
                <w:szCs w:val="16"/>
                <w:lang w:eastAsia="en-AU"/>
              </w:rPr>
              <w:t xml:space="preserve">; </w:t>
            </w:r>
            <w:r w:rsidR="008C0AAC" w:rsidRPr="00B60685">
              <w:rPr>
                <w:sz w:val="16"/>
                <w:szCs w:val="16"/>
              </w:rPr>
              <w:t>F2016L01101</w:t>
            </w:r>
            <w:r w:rsidR="000D69A4" w:rsidRPr="00B60685">
              <w:rPr>
                <w:sz w:val="16"/>
                <w:szCs w:val="16"/>
              </w:rPr>
              <w:t xml:space="preserve">; </w:t>
            </w:r>
            <w:r w:rsidR="004F73C3" w:rsidRPr="00B60685">
              <w:rPr>
                <w:sz w:val="16"/>
                <w:szCs w:val="16"/>
                <w:lang w:eastAsia="en-AU"/>
              </w:rPr>
              <w:t>F2016L01846</w:t>
            </w:r>
            <w:r w:rsidR="004F2676" w:rsidRPr="00B60685">
              <w:rPr>
                <w:sz w:val="16"/>
                <w:szCs w:val="16"/>
                <w:lang w:eastAsia="en-AU"/>
              </w:rPr>
              <w:t>; F2017L00461</w:t>
            </w:r>
            <w:r w:rsidR="00175526" w:rsidRPr="00B60685">
              <w:rPr>
                <w:sz w:val="16"/>
                <w:szCs w:val="16"/>
                <w:lang w:eastAsia="en-AU"/>
              </w:rPr>
              <w:t>; F2017L00603</w:t>
            </w:r>
            <w:r w:rsidR="003E7FA6" w:rsidRPr="00B60685">
              <w:rPr>
                <w:sz w:val="16"/>
                <w:szCs w:val="16"/>
                <w:lang w:eastAsia="en-AU"/>
              </w:rPr>
              <w:t xml:space="preserve">; </w:t>
            </w:r>
            <w:r w:rsidR="003E7FA6" w:rsidRPr="00B60685">
              <w:rPr>
                <w:sz w:val="16"/>
                <w:szCs w:val="16"/>
              </w:rPr>
              <w:t>F2017L00830</w:t>
            </w:r>
            <w:r w:rsidR="004954DD" w:rsidRPr="00B60685">
              <w:rPr>
                <w:sz w:val="16"/>
                <w:szCs w:val="16"/>
              </w:rPr>
              <w:t>; F2017L01401</w:t>
            </w:r>
          </w:p>
        </w:tc>
      </w:tr>
      <w:tr w:rsidR="006C2873" w:rsidRPr="00B60685" w14:paraId="20E4E1ED" w14:textId="77777777" w:rsidTr="00C3020A">
        <w:trPr>
          <w:cantSplit/>
          <w:trHeight w:val="264"/>
        </w:trPr>
        <w:tc>
          <w:tcPr>
            <w:tcW w:w="2410" w:type="dxa"/>
            <w:tcBorders>
              <w:left w:val="nil"/>
              <w:bottom w:val="single" w:sz="4" w:space="0" w:color="auto"/>
              <w:right w:val="nil"/>
            </w:tcBorders>
          </w:tcPr>
          <w:p w14:paraId="24C6976A" w14:textId="77777777" w:rsidR="006F2682" w:rsidRPr="00B60685" w:rsidRDefault="006C2873" w:rsidP="006C2873">
            <w:pPr>
              <w:spacing w:before="60" w:after="60"/>
              <w:contextualSpacing/>
              <w:rPr>
                <w:b/>
                <w:bCs/>
                <w:sz w:val="16"/>
                <w:szCs w:val="16"/>
                <w:lang w:eastAsia="en-AU"/>
              </w:rPr>
            </w:pPr>
            <w:r w:rsidRPr="00B60685">
              <w:rPr>
                <w:b/>
                <w:bCs/>
                <w:sz w:val="16"/>
                <w:szCs w:val="16"/>
                <w:lang w:eastAsia="en-AU"/>
              </w:rPr>
              <w:t>Schedule</w:t>
            </w:r>
            <w:r w:rsidR="001F3962" w:rsidRPr="00B60685">
              <w:rPr>
                <w:b/>
                <w:bCs/>
                <w:sz w:val="16"/>
                <w:szCs w:val="16"/>
                <w:lang w:eastAsia="en-AU"/>
              </w:rPr>
              <w:t> </w:t>
            </w:r>
            <w:r w:rsidRPr="00B60685">
              <w:rPr>
                <w:b/>
                <w:bCs/>
                <w:sz w:val="16"/>
                <w:szCs w:val="16"/>
                <w:lang w:eastAsia="en-AU"/>
              </w:rPr>
              <w:t>2</w:t>
            </w:r>
          </w:p>
          <w:p w14:paraId="71AB9505"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Clause</w:t>
            </w:r>
            <w:r w:rsidR="001F3962" w:rsidRPr="00B60685">
              <w:rPr>
                <w:bCs/>
                <w:sz w:val="16"/>
                <w:szCs w:val="16"/>
                <w:lang w:eastAsia="en-AU"/>
              </w:rPr>
              <w:t> </w:t>
            </w:r>
            <w:r w:rsidRPr="00B60685">
              <w:rPr>
                <w:bCs/>
                <w:sz w:val="16"/>
                <w:szCs w:val="16"/>
                <w:lang w:eastAsia="en-AU"/>
              </w:rPr>
              <w:t>2, Table</w:t>
            </w:r>
          </w:p>
        </w:tc>
        <w:tc>
          <w:tcPr>
            <w:tcW w:w="5954" w:type="dxa"/>
            <w:tcBorders>
              <w:left w:val="nil"/>
              <w:bottom w:val="single" w:sz="4" w:space="0" w:color="auto"/>
              <w:right w:val="nil"/>
            </w:tcBorders>
          </w:tcPr>
          <w:p w14:paraId="5E80E703" w14:textId="77777777" w:rsidR="006C2873" w:rsidRPr="00B60685" w:rsidRDefault="006C2873" w:rsidP="006C2873">
            <w:pPr>
              <w:spacing w:before="60" w:after="60"/>
              <w:contextualSpacing/>
              <w:rPr>
                <w:sz w:val="16"/>
                <w:szCs w:val="16"/>
                <w:lang w:eastAsia="en-AU"/>
              </w:rPr>
            </w:pPr>
          </w:p>
          <w:p w14:paraId="122B4438" w14:textId="77777777" w:rsidR="006C2873" w:rsidRPr="00B60685" w:rsidRDefault="006C2873" w:rsidP="006C2873">
            <w:pPr>
              <w:spacing w:before="60" w:after="60"/>
              <w:contextualSpacing/>
              <w:rPr>
                <w:sz w:val="16"/>
                <w:szCs w:val="16"/>
                <w:lang w:eastAsia="en-AU"/>
              </w:rPr>
            </w:pPr>
            <w:r w:rsidRPr="00B60685">
              <w:rPr>
                <w:sz w:val="16"/>
                <w:szCs w:val="16"/>
                <w:lang w:eastAsia="en-AU"/>
              </w:rPr>
              <w:t>rs. F2012L01264; F2013L01190; F2014L00801; F2015L00926</w:t>
            </w:r>
            <w:r w:rsidR="008C0AAC" w:rsidRPr="00B60685">
              <w:rPr>
                <w:sz w:val="16"/>
                <w:szCs w:val="16"/>
                <w:lang w:eastAsia="en-AU"/>
              </w:rPr>
              <w:t xml:space="preserve">; </w:t>
            </w:r>
            <w:r w:rsidR="008C0AAC" w:rsidRPr="00B60685">
              <w:rPr>
                <w:sz w:val="16"/>
                <w:szCs w:val="16"/>
              </w:rPr>
              <w:t>F2016L01101</w:t>
            </w:r>
            <w:r w:rsidR="003E7FA6" w:rsidRPr="00B60685">
              <w:rPr>
                <w:sz w:val="16"/>
                <w:szCs w:val="16"/>
              </w:rPr>
              <w:t>; F2017L00830</w:t>
            </w:r>
          </w:p>
        </w:tc>
      </w:tr>
      <w:tr w:rsidR="006C2873" w:rsidRPr="00B60685" w14:paraId="5CE7B284" w14:textId="77777777" w:rsidTr="00C3020A">
        <w:trPr>
          <w:cantSplit/>
          <w:trHeight w:val="264"/>
        </w:trPr>
        <w:tc>
          <w:tcPr>
            <w:tcW w:w="2410" w:type="dxa"/>
            <w:tcBorders>
              <w:top w:val="single" w:sz="4" w:space="0" w:color="auto"/>
              <w:left w:val="nil"/>
              <w:right w:val="nil"/>
            </w:tcBorders>
          </w:tcPr>
          <w:p w14:paraId="07BC02D0" w14:textId="77777777" w:rsidR="006C2873" w:rsidRPr="00B60685" w:rsidRDefault="006C2873" w:rsidP="006C2873">
            <w:pPr>
              <w:spacing w:before="60" w:after="60"/>
              <w:contextualSpacing/>
              <w:rPr>
                <w:b/>
                <w:bCs/>
                <w:sz w:val="16"/>
                <w:szCs w:val="16"/>
                <w:lang w:eastAsia="en-AU"/>
              </w:rPr>
            </w:pPr>
            <w:r w:rsidRPr="00B60685">
              <w:rPr>
                <w:b/>
                <w:bCs/>
                <w:sz w:val="16"/>
                <w:szCs w:val="16"/>
                <w:lang w:eastAsia="en-AU"/>
              </w:rPr>
              <w:t>Schedule</w:t>
            </w:r>
            <w:r w:rsidR="001F3962" w:rsidRPr="00B60685">
              <w:rPr>
                <w:b/>
                <w:bCs/>
                <w:sz w:val="16"/>
                <w:szCs w:val="16"/>
                <w:lang w:eastAsia="en-AU"/>
              </w:rPr>
              <w:t> </w:t>
            </w:r>
            <w:r w:rsidRPr="00B60685">
              <w:rPr>
                <w:b/>
                <w:bCs/>
                <w:sz w:val="16"/>
                <w:szCs w:val="16"/>
                <w:lang w:eastAsia="en-AU"/>
              </w:rPr>
              <w:t>3</w:t>
            </w:r>
          </w:p>
        </w:tc>
        <w:tc>
          <w:tcPr>
            <w:tcW w:w="5954" w:type="dxa"/>
            <w:tcBorders>
              <w:top w:val="single" w:sz="4" w:space="0" w:color="auto"/>
              <w:left w:val="nil"/>
              <w:right w:val="nil"/>
            </w:tcBorders>
          </w:tcPr>
          <w:p w14:paraId="52C4A480" w14:textId="77777777" w:rsidR="006C2873" w:rsidRPr="00B60685" w:rsidRDefault="006C2873" w:rsidP="006C2873">
            <w:pPr>
              <w:spacing w:before="60" w:after="60"/>
              <w:contextualSpacing/>
              <w:rPr>
                <w:sz w:val="16"/>
                <w:szCs w:val="16"/>
                <w:lang w:eastAsia="en-AU"/>
              </w:rPr>
            </w:pPr>
          </w:p>
        </w:tc>
      </w:tr>
      <w:tr w:rsidR="006C2873" w:rsidRPr="00B60685" w14:paraId="58C8FD51" w14:textId="77777777" w:rsidTr="00C3020A">
        <w:trPr>
          <w:cantSplit/>
          <w:trHeight w:val="264"/>
        </w:trPr>
        <w:tc>
          <w:tcPr>
            <w:tcW w:w="2410" w:type="dxa"/>
            <w:tcBorders>
              <w:top w:val="nil"/>
              <w:left w:val="nil"/>
              <w:right w:val="nil"/>
            </w:tcBorders>
          </w:tcPr>
          <w:p w14:paraId="3FB860FF"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Part</w:t>
            </w:r>
            <w:r w:rsidR="001F3962" w:rsidRPr="00B60685">
              <w:rPr>
                <w:bCs/>
                <w:sz w:val="16"/>
                <w:szCs w:val="16"/>
                <w:lang w:eastAsia="en-AU"/>
              </w:rPr>
              <w:t> </w:t>
            </w:r>
            <w:r w:rsidRPr="00B60685">
              <w:rPr>
                <w:bCs/>
                <w:sz w:val="16"/>
                <w:szCs w:val="16"/>
                <w:lang w:eastAsia="en-AU"/>
              </w:rPr>
              <w:t>1, Subclause</w:t>
            </w:r>
            <w:r w:rsidR="001F3962" w:rsidRPr="00B60685">
              <w:rPr>
                <w:bCs/>
                <w:sz w:val="16"/>
                <w:szCs w:val="16"/>
                <w:lang w:eastAsia="en-AU"/>
              </w:rPr>
              <w:t> </w:t>
            </w:r>
            <w:r w:rsidRPr="00B60685">
              <w:rPr>
                <w:bCs/>
                <w:sz w:val="16"/>
                <w:szCs w:val="16"/>
                <w:lang w:eastAsia="en-AU"/>
              </w:rPr>
              <w:t>2(2), Table 1</w:t>
            </w:r>
          </w:p>
        </w:tc>
        <w:tc>
          <w:tcPr>
            <w:tcW w:w="5954" w:type="dxa"/>
            <w:tcBorders>
              <w:top w:val="nil"/>
              <w:left w:val="nil"/>
              <w:right w:val="nil"/>
            </w:tcBorders>
          </w:tcPr>
          <w:p w14:paraId="1F6DF7D2" w14:textId="77777777" w:rsidR="006C2873" w:rsidRPr="00B60685" w:rsidRDefault="006C2873" w:rsidP="006C2873">
            <w:pPr>
              <w:spacing w:before="60" w:after="60"/>
              <w:contextualSpacing/>
              <w:rPr>
                <w:sz w:val="16"/>
                <w:szCs w:val="16"/>
              </w:rPr>
            </w:pPr>
            <w:r w:rsidRPr="00B60685">
              <w:rPr>
                <w:sz w:val="16"/>
                <w:szCs w:val="16"/>
                <w:lang w:eastAsia="en-AU"/>
              </w:rPr>
              <w:t>rs. F2012L01264; F2013L01190; F2014L00801; F2015L00926</w:t>
            </w:r>
            <w:r w:rsidR="003E7FA6" w:rsidRPr="00B60685">
              <w:rPr>
                <w:sz w:val="16"/>
                <w:szCs w:val="16"/>
                <w:lang w:eastAsia="en-AU"/>
              </w:rPr>
              <w:t xml:space="preserve">; </w:t>
            </w:r>
            <w:r w:rsidR="003E7FA6" w:rsidRPr="00B60685">
              <w:rPr>
                <w:sz w:val="16"/>
                <w:szCs w:val="16"/>
              </w:rPr>
              <w:t>F2017L00830</w:t>
            </w:r>
          </w:p>
        </w:tc>
      </w:tr>
      <w:tr w:rsidR="006C2873" w:rsidRPr="00B60685" w14:paraId="4AA92A76" w14:textId="77777777" w:rsidTr="00C3020A">
        <w:trPr>
          <w:cantSplit/>
          <w:trHeight w:val="264"/>
        </w:trPr>
        <w:tc>
          <w:tcPr>
            <w:tcW w:w="2410" w:type="dxa"/>
            <w:tcBorders>
              <w:top w:val="nil"/>
              <w:left w:val="nil"/>
              <w:right w:val="nil"/>
            </w:tcBorders>
          </w:tcPr>
          <w:p w14:paraId="31AAF7F3"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Part</w:t>
            </w:r>
            <w:r w:rsidR="001F3962" w:rsidRPr="00B60685">
              <w:rPr>
                <w:bCs/>
                <w:sz w:val="16"/>
                <w:szCs w:val="16"/>
                <w:lang w:eastAsia="en-AU"/>
              </w:rPr>
              <w:t> </w:t>
            </w:r>
            <w:r w:rsidRPr="00B60685">
              <w:rPr>
                <w:bCs/>
                <w:sz w:val="16"/>
                <w:szCs w:val="16"/>
                <w:lang w:eastAsia="en-AU"/>
              </w:rPr>
              <w:t>1, Subclause</w:t>
            </w:r>
            <w:r w:rsidR="001F3962" w:rsidRPr="00B60685">
              <w:rPr>
                <w:bCs/>
                <w:sz w:val="16"/>
                <w:szCs w:val="16"/>
                <w:lang w:eastAsia="en-AU"/>
              </w:rPr>
              <w:t> </w:t>
            </w:r>
            <w:r w:rsidRPr="00B60685">
              <w:rPr>
                <w:bCs/>
                <w:sz w:val="16"/>
                <w:szCs w:val="16"/>
                <w:lang w:eastAsia="en-AU"/>
              </w:rPr>
              <w:t>2(2), Table 2</w:t>
            </w:r>
          </w:p>
        </w:tc>
        <w:tc>
          <w:tcPr>
            <w:tcW w:w="5954" w:type="dxa"/>
            <w:tcBorders>
              <w:top w:val="nil"/>
              <w:left w:val="nil"/>
              <w:right w:val="nil"/>
            </w:tcBorders>
          </w:tcPr>
          <w:p w14:paraId="06F6F1DC" w14:textId="77777777" w:rsidR="006C2873" w:rsidRPr="00B60685" w:rsidRDefault="006C2873" w:rsidP="006C2873">
            <w:pPr>
              <w:spacing w:before="60" w:after="60"/>
              <w:contextualSpacing/>
              <w:rPr>
                <w:sz w:val="16"/>
                <w:szCs w:val="16"/>
                <w:lang w:eastAsia="en-AU"/>
              </w:rPr>
            </w:pPr>
            <w:r w:rsidRPr="00B60685">
              <w:rPr>
                <w:sz w:val="16"/>
                <w:szCs w:val="16"/>
                <w:lang w:eastAsia="en-AU"/>
              </w:rPr>
              <w:t>rs. F2012L01264; F2013L01190; F2014L00801; F2015L00926</w:t>
            </w:r>
            <w:r w:rsidR="008C0AAC" w:rsidRPr="00B60685">
              <w:rPr>
                <w:sz w:val="16"/>
                <w:szCs w:val="16"/>
                <w:lang w:eastAsia="en-AU"/>
              </w:rPr>
              <w:t xml:space="preserve">; </w:t>
            </w:r>
            <w:r w:rsidR="008C0AAC" w:rsidRPr="00B60685">
              <w:rPr>
                <w:sz w:val="16"/>
                <w:szCs w:val="16"/>
              </w:rPr>
              <w:t>F2016L01101</w:t>
            </w:r>
            <w:r w:rsidR="003E7FA6" w:rsidRPr="00B60685">
              <w:rPr>
                <w:sz w:val="16"/>
                <w:szCs w:val="16"/>
              </w:rPr>
              <w:t>; F2017L00830</w:t>
            </w:r>
          </w:p>
        </w:tc>
      </w:tr>
      <w:tr w:rsidR="006C2873" w:rsidRPr="00B60685" w14:paraId="5E2ABFE0" w14:textId="77777777" w:rsidTr="00C3020A">
        <w:trPr>
          <w:cantSplit/>
          <w:trHeight w:val="264"/>
        </w:trPr>
        <w:tc>
          <w:tcPr>
            <w:tcW w:w="2410" w:type="dxa"/>
            <w:tcBorders>
              <w:top w:val="nil"/>
              <w:left w:val="nil"/>
              <w:right w:val="nil"/>
            </w:tcBorders>
          </w:tcPr>
          <w:p w14:paraId="56CECAC8"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Part</w:t>
            </w:r>
            <w:r w:rsidR="001F3962" w:rsidRPr="00B60685">
              <w:rPr>
                <w:bCs/>
                <w:sz w:val="16"/>
                <w:szCs w:val="16"/>
                <w:lang w:eastAsia="en-AU"/>
              </w:rPr>
              <w:t> </w:t>
            </w:r>
            <w:r w:rsidRPr="00B60685">
              <w:rPr>
                <w:bCs/>
                <w:sz w:val="16"/>
                <w:szCs w:val="16"/>
                <w:lang w:eastAsia="en-AU"/>
              </w:rPr>
              <w:t xml:space="preserve">2, </w:t>
            </w:r>
            <w:r w:rsidR="008A25BA" w:rsidRPr="00B60685">
              <w:rPr>
                <w:bCs/>
                <w:sz w:val="16"/>
                <w:szCs w:val="16"/>
                <w:lang w:eastAsia="en-AU"/>
              </w:rPr>
              <w:t>Paragraph 4</w:t>
            </w:r>
            <w:r w:rsidRPr="00B60685">
              <w:rPr>
                <w:bCs/>
                <w:sz w:val="16"/>
                <w:szCs w:val="16"/>
                <w:lang w:eastAsia="en-AU"/>
              </w:rPr>
              <w:t>(1)(a)</w:t>
            </w:r>
          </w:p>
        </w:tc>
        <w:tc>
          <w:tcPr>
            <w:tcW w:w="5954" w:type="dxa"/>
            <w:tcBorders>
              <w:top w:val="nil"/>
              <w:left w:val="nil"/>
              <w:right w:val="nil"/>
            </w:tcBorders>
          </w:tcPr>
          <w:p w14:paraId="5646334C" w14:textId="77777777" w:rsidR="006C2873" w:rsidRPr="00B60685" w:rsidRDefault="006C2873" w:rsidP="004C4BE7">
            <w:pPr>
              <w:spacing w:before="60" w:after="60"/>
              <w:contextualSpacing/>
              <w:rPr>
                <w:sz w:val="16"/>
                <w:szCs w:val="16"/>
                <w:lang w:eastAsia="en-AU"/>
              </w:rPr>
            </w:pPr>
            <w:r w:rsidRPr="00B60685">
              <w:rPr>
                <w:sz w:val="16"/>
                <w:szCs w:val="16"/>
                <w:lang w:eastAsia="en-AU"/>
              </w:rPr>
              <w:t>am. F2012L00604</w:t>
            </w:r>
            <w:r w:rsidR="004C4BE7" w:rsidRPr="00B60685">
              <w:rPr>
                <w:sz w:val="16"/>
                <w:szCs w:val="16"/>
                <w:lang w:eastAsia="en-AU"/>
              </w:rPr>
              <w:t>;</w:t>
            </w:r>
            <w:r w:rsidR="00D17852" w:rsidRPr="00B60685">
              <w:rPr>
                <w:sz w:val="16"/>
                <w:szCs w:val="16"/>
                <w:lang w:eastAsia="en-AU"/>
              </w:rPr>
              <w:t xml:space="preserve"> F2016L00979</w:t>
            </w:r>
            <w:r w:rsidR="004C4BE7" w:rsidRPr="00B60685">
              <w:rPr>
                <w:sz w:val="16"/>
                <w:szCs w:val="16"/>
                <w:lang w:eastAsia="en-AU"/>
              </w:rPr>
              <w:t xml:space="preserve">; </w:t>
            </w:r>
            <w:r w:rsidR="004C4BE7" w:rsidRPr="00B60685">
              <w:rPr>
                <w:sz w:val="16"/>
                <w:szCs w:val="16"/>
              </w:rPr>
              <w:t>F2016L01101</w:t>
            </w:r>
            <w:r w:rsidR="004954DD" w:rsidRPr="00B60685">
              <w:rPr>
                <w:sz w:val="16"/>
                <w:szCs w:val="16"/>
              </w:rPr>
              <w:t>; F2017L01401</w:t>
            </w:r>
          </w:p>
        </w:tc>
      </w:tr>
      <w:tr w:rsidR="006C2873" w:rsidRPr="00B60685" w14:paraId="1C16CD7B" w14:textId="77777777" w:rsidTr="00C3020A">
        <w:trPr>
          <w:cantSplit/>
          <w:trHeight w:val="264"/>
        </w:trPr>
        <w:tc>
          <w:tcPr>
            <w:tcW w:w="2410" w:type="dxa"/>
            <w:tcBorders>
              <w:top w:val="nil"/>
              <w:left w:val="nil"/>
              <w:right w:val="nil"/>
            </w:tcBorders>
          </w:tcPr>
          <w:p w14:paraId="290FE957"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Part</w:t>
            </w:r>
            <w:r w:rsidR="001F3962" w:rsidRPr="00B60685">
              <w:rPr>
                <w:bCs/>
                <w:sz w:val="16"/>
                <w:szCs w:val="16"/>
                <w:lang w:eastAsia="en-AU"/>
              </w:rPr>
              <w:t> </w:t>
            </w:r>
            <w:r w:rsidRPr="00B60685">
              <w:rPr>
                <w:bCs/>
                <w:sz w:val="16"/>
                <w:szCs w:val="16"/>
                <w:lang w:eastAsia="en-AU"/>
              </w:rPr>
              <w:t xml:space="preserve">2, </w:t>
            </w:r>
            <w:r w:rsidR="008A25BA" w:rsidRPr="00B60685">
              <w:rPr>
                <w:bCs/>
                <w:sz w:val="16"/>
                <w:szCs w:val="16"/>
                <w:lang w:eastAsia="en-AU"/>
              </w:rPr>
              <w:t>Paragraph 4</w:t>
            </w:r>
            <w:r w:rsidRPr="00B60685">
              <w:rPr>
                <w:bCs/>
                <w:sz w:val="16"/>
                <w:szCs w:val="16"/>
                <w:lang w:eastAsia="en-AU"/>
              </w:rPr>
              <w:t xml:space="preserve"> (1)(c)</w:t>
            </w:r>
          </w:p>
        </w:tc>
        <w:tc>
          <w:tcPr>
            <w:tcW w:w="5954" w:type="dxa"/>
            <w:tcBorders>
              <w:top w:val="nil"/>
              <w:left w:val="nil"/>
              <w:right w:val="nil"/>
            </w:tcBorders>
          </w:tcPr>
          <w:p w14:paraId="627776D6" w14:textId="77777777" w:rsidR="006C2873" w:rsidRPr="00B60685" w:rsidRDefault="006C2873" w:rsidP="006C2873">
            <w:pPr>
              <w:spacing w:before="60" w:after="60"/>
              <w:contextualSpacing/>
              <w:rPr>
                <w:sz w:val="16"/>
                <w:szCs w:val="16"/>
                <w:lang w:eastAsia="en-AU"/>
              </w:rPr>
            </w:pPr>
            <w:r w:rsidRPr="00B60685">
              <w:rPr>
                <w:sz w:val="16"/>
                <w:szCs w:val="16"/>
              </w:rPr>
              <w:t>ad. F2015L01356</w:t>
            </w:r>
          </w:p>
        </w:tc>
      </w:tr>
      <w:tr w:rsidR="006C2873" w:rsidRPr="00B60685" w14:paraId="7D6ADE0D" w14:textId="77777777" w:rsidTr="00C3020A">
        <w:trPr>
          <w:cantSplit/>
          <w:trHeight w:val="264"/>
        </w:trPr>
        <w:tc>
          <w:tcPr>
            <w:tcW w:w="2410" w:type="dxa"/>
            <w:tcBorders>
              <w:top w:val="nil"/>
              <w:left w:val="nil"/>
              <w:right w:val="nil"/>
            </w:tcBorders>
          </w:tcPr>
          <w:p w14:paraId="31D5A414"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Part</w:t>
            </w:r>
            <w:r w:rsidR="001F3962" w:rsidRPr="00B60685">
              <w:rPr>
                <w:bCs/>
                <w:sz w:val="16"/>
                <w:szCs w:val="16"/>
                <w:lang w:eastAsia="en-AU"/>
              </w:rPr>
              <w:t> </w:t>
            </w:r>
            <w:r w:rsidRPr="00B60685">
              <w:rPr>
                <w:bCs/>
                <w:sz w:val="16"/>
                <w:szCs w:val="16"/>
                <w:lang w:eastAsia="en-AU"/>
              </w:rPr>
              <w:t>2, Subclause</w:t>
            </w:r>
            <w:r w:rsidR="001F3962" w:rsidRPr="00B60685">
              <w:rPr>
                <w:bCs/>
                <w:sz w:val="16"/>
                <w:szCs w:val="16"/>
                <w:lang w:eastAsia="en-AU"/>
              </w:rPr>
              <w:t> </w:t>
            </w:r>
            <w:r w:rsidRPr="00B60685">
              <w:rPr>
                <w:bCs/>
                <w:sz w:val="16"/>
                <w:szCs w:val="16"/>
                <w:lang w:eastAsia="en-AU"/>
              </w:rPr>
              <w:t>5(1)</w:t>
            </w:r>
          </w:p>
        </w:tc>
        <w:tc>
          <w:tcPr>
            <w:tcW w:w="5954" w:type="dxa"/>
            <w:tcBorders>
              <w:top w:val="nil"/>
              <w:left w:val="nil"/>
              <w:right w:val="nil"/>
            </w:tcBorders>
          </w:tcPr>
          <w:p w14:paraId="6C04562D" w14:textId="443BA709" w:rsidR="006C2873" w:rsidRPr="00B60685" w:rsidRDefault="006C2873" w:rsidP="00B71A27">
            <w:pPr>
              <w:spacing w:before="60" w:after="60"/>
              <w:contextualSpacing/>
              <w:rPr>
                <w:sz w:val="16"/>
                <w:szCs w:val="16"/>
                <w:lang w:eastAsia="en-AU"/>
              </w:rPr>
            </w:pPr>
            <w:r w:rsidRPr="00B60685">
              <w:rPr>
                <w:sz w:val="16"/>
                <w:szCs w:val="16"/>
                <w:lang w:eastAsia="en-AU"/>
              </w:rPr>
              <w:t xml:space="preserve">am. F2012L00604; </w:t>
            </w:r>
            <w:r w:rsidRPr="00B60685">
              <w:rPr>
                <w:bCs/>
                <w:sz w:val="16"/>
                <w:szCs w:val="16"/>
              </w:rPr>
              <w:t xml:space="preserve">F2012L00905; </w:t>
            </w:r>
            <w:r w:rsidRPr="00B60685">
              <w:rPr>
                <w:sz w:val="16"/>
                <w:szCs w:val="16"/>
                <w:lang w:eastAsia="en-AU"/>
              </w:rPr>
              <w:t>F2012L01264; F2012L02114; F2012L02502; F2013L01321; F2013L</w:t>
            </w:r>
            <w:r w:rsidR="00D17852" w:rsidRPr="00B60685">
              <w:rPr>
                <w:sz w:val="16"/>
                <w:szCs w:val="16"/>
                <w:lang w:eastAsia="en-AU"/>
              </w:rPr>
              <w:t>01753; F2014L01434; F2015L01356; F2016L00979</w:t>
            </w:r>
            <w:r w:rsidR="004C4BE7" w:rsidRPr="00B60685">
              <w:rPr>
                <w:sz w:val="16"/>
                <w:szCs w:val="16"/>
                <w:lang w:eastAsia="en-AU"/>
              </w:rPr>
              <w:t xml:space="preserve">; </w:t>
            </w:r>
            <w:r w:rsidR="00C57552" w:rsidRPr="00B60685">
              <w:rPr>
                <w:sz w:val="16"/>
                <w:szCs w:val="16"/>
              </w:rPr>
              <w:t xml:space="preserve">F2016L01101; </w:t>
            </w:r>
            <w:r w:rsidR="00B71A27" w:rsidRPr="00B60685">
              <w:rPr>
                <w:sz w:val="16"/>
                <w:szCs w:val="16"/>
              </w:rPr>
              <w:t>F2016L01665</w:t>
            </w:r>
            <w:r w:rsidR="004F2676" w:rsidRPr="00B60685">
              <w:rPr>
                <w:sz w:val="16"/>
                <w:szCs w:val="16"/>
              </w:rPr>
              <w:t xml:space="preserve">; </w:t>
            </w:r>
            <w:r w:rsidR="004F2676" w:rsidRPr="00B60685">
              <w:rPr>
                <w:sz w:val="16"/>
                <w:szCs w:val="16"/>
                <w:lang w:eastAsia="en-AU"/>
              </w:rPr>
              <w:t>F2017L00461</w:t>
            </w:r>
            <w:r w:rsidR="00175526" w:rsidRPr="00B60685">
              <w:rPr>
                <w:sz w:val="16"/>
                <w:szCs w:val="16"/>
                <w:lang w:eastAsia="en-AU"/>
              </w:rPr>
              <w:t>; F2017L00603</w:t>
            </w:r>
            <w:r w:rsidR="003E7FA6" w:rsidRPr="00B60685">
              <w:rPr>
                <w:sz w:val="16"/>
                <w:szCs w:val="16"/>
                <w:lang w:eastAsia="en-AU"/>
              </w:rPr>
              <w:t xml:space="preserve">; </w:t>
            </w:r>
            <w:r w:rsidR="003E7FA6" w:rsidRPr="00B60685">
              <w:rPr>
                <w:sz w:val="16"/>
                <w:szCs w:val="16"/>
              </w:rPr>
              <w:t>F2017L00830</w:t>
            </w:r>
            <w:r w:rsidR="004954DD" w:rsidRPr="00B60685">
              <w:rPr>
                <w:sz w:val="16"/>
                <w:szCs w:val="16"/>
              </w:rPr>
              <w:t>; F2017L01401</w:t>
            </w:r>
            <w:r w:rsidR="00946747" w:rsidRPr="00B60685">
              <w:rPr>
                <w:sz w:val="16"/>
                <w:szCs w:val="16"/>
              </w:rPr>
              <w:t xml:space="preserve">; </w:t>
            </w:r>
            <w:r w:rsidR="00946747" w:rsidRPr="00B60685">
              <w:rPr>
                <w:bCs/>
                <w:sz w:val="16"/>
                <w:szCs w:val="16"/>
                <w:lang w:eastAsia="en-AU"/>
              </w:rPr>
              <w:t>F2018L00544</w:t>
            </w:r>
          </w:p>
        </w:tc>
      </w:tr>
      <w:tr w:rsidR="006C2873" w:rsidRPr="00B60685" w14:paraId="6478AFB2" w14:textId="77777777" w:rsidTr="00C3020A">
        <w:trPr>
          <w:cantSplit/>
          <w:trHeight w:val="264"/>
        </w:trPr>
        <w:tc>
          <w:tcPr>
            <w:tcW w:w="2410" w:type="dxa"/>
            <w:tcBorders>
              <w:top w:val="nil"/>
              <w:left w:val="nil"/>
              <w:right w:val="nil"/>
            </w:tcBorders>
          </w:tcPr>
          <w:p w14:paraId="07D59389"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Part</w:t>
            </w:r>
            <w:r w:rsidR="001F3962" w:rsidRPr="00B60685">
              <w:rPr>
                <w:bCs/>
                <w:sz w:val="16"/>
                <w:szCs w:val="16"/>
                <w:lang w:eastAsia="en-AU"/>
              </w:rPr>
              <w:t> </w:t>
            </w:r>
            <w:r w:rsidRPr="00B60685">
              <w:rPr>
                <w:bCs/>
                <w:sz w:val="16"/>
                <w:szCs w:val="16"/>
                <w:lang w:eastAsia="en-AU"/>
              </w:rPr>
              <w:t>3, Clause</w:t>
            </w:r>
            <w:r w:rsidR="001F3962" w:rsidRPr="00B60685">
              <w:rPr>
                <w:bCs/>
                <w:sz w:val="16"/>
                <w:szCs w:val="16"/>
                <w:lang w:eastAsia="en-AU"/>
              </w:rPr>
              <w:t> </w:t>
            </w:r>
            <w:r w:rsidRPr="00B60685">
              <w:rPr>
                <w:bCs/>
                <w:sz w:val="16"/>
                <w:szCs w:val="16"/>
                <w:lang w:eastAsia="en-AU"/>
              </w:rPr>
              <w:t xml:space="preserve">8 </w:t>
            </w:r>
          </w:p>
        </w:tc>
        <w:tc>
          <w:tcPr>
            <w:tcW w:w="5954" w:type="dxa"/>
            <w:tcBorders>
              <w:top w:val="nil"/>
              <w:left w:val="nil"/>
              <w:right w:val="nil"/>
            </w:tcBorders>
          </w:tcPr>
          <w:p w14:paraId="27899728" w14:textId="66998E90" w:rsidR="006C2873" w:rsidRPr="00B60685" w:rsidRDefault="006C2873" w:rsidP="00B71A27">
            <w:pPr>
              <w:spacing w:before="60" w:after="60"/>
              <w:contextualSpacing/>
              <w:rPr>
                <w:sz w:val="16"/>
                <w:szCs w:val="16"/>
                <w:lang w:eastAsia="en-AU"/>
              </w:rPr>
            </w:pPr>
            <w:r w:rsidRPr="00B60685">
              <w:rPr>
                <w:sz w:val="16"/>
                <w:szCs w:val="16"/>
                <w:lang w:eastAsia="en-AU"/>
              </w:rPr>
              <w:t xml:space="preserve">am F2012L00604; </w:t>
            </w:r>
            <w:r w:rsidRPr="00B60685">
              <w:rPr>
                <w:bCs/>
                <w:sz w:val="16"/>
                <w:szCs w:val="16"/>
              </w:rPr>
              <w:t>F2012L00905;</w:t>
            </w:r>
            <w:r w:rsidRPr="00B60685">
              <w:rPr>
                <w:sz w:val="16"/>
                <w:szCs w:val="16"/>
                <w:lang w:eastAsia="en-AU"/>
              </w:rPr>
              <w:t xml:space="preserve"> F2012L01264; F2012L02114; F2013L00497; F2013L01190; F2013L01321; F2013L01866; F2014L00309; F2014L00801; F2014L01434; F2015L00926; F2015L01356</w:t>
            </w:r>
            <w:r w:rsidR="00504A03" w:rsidRPr="00B60685">
              <w:rPr>
                <w:sz w:val="16"/>
                <w:szCs w:val="16"/>
                <w:lang w:eastAsia="en-AU"/>
              </w:rPr>
              <w:t>; F2015L02118</w:t>
            </w:r>
            <w:r w:rsidR="008C0AAC" w:rsidRPr="00B60685">
              <w:rPr>
                <w:sz w:val="16"/>
                <w:szCs w:val="16"/>
                <w:lang w:eastAsia="en-AU"/>
              </w:rPr>
              <w:t xml:space="preserve">; </w:t>
            </w:r>
            <w:r w:rsidR="008C0AAC" w:rsidRPr="00B60685">
              <w:rPr>
                <w:sz w:val="16"/>
                <w:szCs w:val="16"/>
              </w:rPr>
              <w:t>F2016L01101</w:t>
            </w:r>
            <w:r w:rsidR="00C57552" w:rsidRPr="00B60685">
              <w:rPr>
                <w:sz w:val="16"/>
                <w:szCs w:val="16"/>
              </w:rPr>
              <w:t xml:space="preserve">; </w:t>
            </w:r>
            <w:r w:rsidR="00B71A27" w:rsidRPr="00B60685">
              <w:rPr>
                <w:sz w:val="16"/>
                <w:szCs w:val="16"/>
              </w:rPr>
              <w:t>F2016L01665</w:t>
            </w:r>
            <w:r w:rsidR="000D69A4" w:rsidRPr="00B60685">
              <w:rPr>
                <w:sz w:val="16"/>
                <w:szCs w:val="16"/>
              </w:rPr>
              <w:t xml:space="preserve">; </w:t>
            </w:r>
            <w:r w:rsidR="004F73C3" w:rsidRPr="00B60685">
              <w:rPr>
                <w:sz w:val="16"/>
                <w:szCs w:val="16"/>
                <w:lang w:eastAsia="en-AU"/>
              </w:rPr>
              <w:t>F2016L01846</w:t>
            </w:r>
            <w:r w:rsidR="00126545" w:rsidRPr="00B60685">
              <w:rPr>
                <w:sz w:val="16"/>
                <w:szCs w:val="16"/>
                <w:lang w:eastAsia="en-AU"/>
              </w:rPr>
              <w:t>; F2017L00084</w:t>
            </w:r>
            <w:r w:rsidR="00175526" w:rsidRPr="00B60685">
              <w:rPr>
                <w:sz w:val="16"/>
                <w:szCs w:val="16"/>
                <w:lang w:eastAsia="en-AU"/>
              </w:rPr>
              <w:t>; F2017L00603</w:t>
            </w:r>
            <w:r w:rsidR="00097730" w:rsidRPr="00B60685">
              <w:rPr>
                <w:sz w:val="16"/>
                <w:szCs w:val="16"/>
                <w:lang w:eastAsia="en-AU"/>
              </w:rPr>
              <w:t xml:space="preserve">; </w:t>
            </w:r>
            <w:r w:rsidR="00097730" w:rsidRPr="00B60685">
              <w:rPr>
                <w:bCs/>
                <w:sz w:val="16"/>
                <w:szCs w:val="16"/>
                <w:lang w:eastAsia="en-AU"/>
              </w:rPr>
              <w:t>F2017L01217</w:t>
            </w:r>
            <w:r w:rsidR="004954DD" w:rsidRPr="00B60685">
              <w:rPr>
                <w:bCs/>
                <w:sz w:val="16"/>
                <w:szCs w:val="16"/>
                <w:lang w:eastAsia="en-AU"/>
              </w:rPr>
              <w:t>; F2017L01401</w:t>
            </w:r>
            <w:r w:rsidR="00591E57" w:rsidRPr="00B60685">
              <w:rPr>
                <w:bCs/>
                <w:sz w:val="16"/>
                <w:szCs w:val="16"/>
                <w:lang w:eastAsia="en-AU"/>
              </w:rPr>
              <w:t>; F2017L01527</w:t>
            </w:r>
            <w:r w:rsidR="00946747" w:rsidRPr="00B60685">
              <w:rPr>
                <w:bCs/>
                <w:sz w:val="16"/>
                <w:szCs w:val="16"/>
                <w:lang w:eastAsia="en-AU"/>
              </w:rPr>
              <w:t>; F2018L00544</w:t>
            </w:r>
          </w:p>
        </w:tc>
      </w:tr>
      <w:tr w:rsidR="006C2873" w:rsidRPr="00B60685" w14:paraId="425C9A85" w14:textId="77777777" w:rsidTr="00C3020A">
        <w:trPr>
          <w:cantSplit/>
          <w:trHeight w:val="264"/>
        </w:trPr>
        <w:tc>
          <w:tcPr>
            <w:tcW w:w="2410" w:type="dxa"/>
            <w:tcBorders>
              <w:top w:val="single" w:sz="4" w:space="0" w:color="auto"/>
              <w:left w:val="nil"/>
              <w:right w:val="nil"/>
            </w:tcBorders>
          </w:tcPr>
          <w:p w14:paraId="04F93B86" w14:textId="77777777" w:rsidR="006C2873" w:rsidRPr="00B60685" w:rsidRDefault="006C2873" w:rsidP="006C2873">
            <w:pPr>
              <w:spacing w:before="60" w:after="60"/>
              <w:contextualSpacing/>
              <w:rPr>
                <w:b/>
                <w:bCs/>
                <w:sz w:val="16"/>
                <w:szCs w:val="16"/>
                <w:lang w:eastAsia="en-AU"/>
              </w:rPr>
            </w:pPr>
            <w:r w:rsidRPr="00B60685">
              <w:rPr>
                <w:b/>
                <w:bCs/>
                <w:sz w:val="16"/>
                <w:szCs w:val="16"/>
                <w:lang w:eastAsia="en-AU"/>
              </w:rPr>
              <w:t>Schedule</w:t>
            </w:r>
            <w:r w:rsidR="001F3962" w:rsidRPr="00B60685">
              <w:rPr>
                <w:b/>
                <w:bCs/>
                <w:sz w:val="16"/>
                <w:szCs w:val="16"/>
                <w:lang w:eastAsia="en-AU"/>
              </w:rPr>
              <w:t> </w:t>
            </w:r>
            <w:r w:rsidRPr="00B60685">
              <w:rPr>
                <w:b/>
                <w:bCs/>
                <w:sz w:val="16"/>
                <w:szCs w:val="16"/>
                <w:lang w:eastAsia="en-AU"/>
              </w:rPr>
              <w:t>4</w:t>
            </w:r>
          </w:p>
        </w:tc>
        <w:tc>
          <w:tcPr>
            <w:tcW w:w="5954" w:type="dxa"/>
            <w:tcBorders>
              <w:top w:val="single" w:sz="4" w:space="0" w:color="auto"/>
              <w:left w:val="nil"/>
              <w:right w:val="nil"/>
            </w:tcBorders>
          </w:tcPr>
          <w:p w14:paraId="686D40D2" w14:textId="77777777" w:rsidR="006C2873" w:rsidRPr="00B60685" w:rsidRDefault="006C2873" w:rsidP="006C2873">
            <w:pPr>
              <w:spacing w:before="60" w:after="60"/>
              <w:contextualSpacing/>
              <w:rPr>
                <w:sz w:val="16"/>
                <w:szCs w:val="16"/>
                <w:lang w:eastAsia="en-AU"/>
              </w:rPr>
            </w:pPr>
          </w:p>
        </w:tc>
      </w:tr>
      <w:tr w:rsidR="006C2873" w:rsidRPr="00B60685" w14:paraId="5FB3FBD6" w14:textId="77777777" w:rsidTr="00C3020A">
        <w:trPr>
          <w:cantSplit/>
          <w:trHeight w:val="264"/>
        </w:trPr>
        <w:tc>
          <w:tcPr>
            <w:tcW w:w="2410" w:type="dxa"/>
            <w:tcBorders>
              <w:top w:val="nil"/>
              <w:left w:val="nil"/>
              <w:right w:val="nil"/>
            </w:tcBorders>
          </w:tcPr>
          <w:p w14:paraId="75A0BF2C"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Clause</w:t>
            </w:r>
            <w:r w:rsidR="001F3962" w:rsidRPr="00B60685">
              <w:rPr>
                <w:bCs/>
                <w:sz w:val="16"/>
                <w:szCs w:val="16"/>
                <w:lang w:eastAsia="en-AU"/>
              </w:rPr>
              <w:t> </w:t>
            </w:r>
            <w:r w:rsidRPr="00B60685">
              <w:rPr>
                <w:bCs/>
                <w:sz w:val="16"/>
                <w:szCs w:val="16"/>
                <w:lang w:eastAsia="en-AU"/>
              </w:rPr>
              <w:t>6, Table 1</w:t>
            </w:r>
          </w:p>
        </w:tc>
        <w:tc>
          <w:tcPr>
            <w:tcW w:w="5954" w:type="dxa"/>
            <w:tcBorders>
              <w:top w:val="nil"/>
              <w:left w:val="nil"/>
              <w:right w:val="nil"/>
            </w:tcBorders>
          </w:tcPr>
          <w:p w14:paraId="32D2F98A" w14:textId="25B2AA93" w:rsidR="006C2873" w:rsidRPr="00B60685" w:rsidRDefault="006C2873" w:rsidP="006C2873">
            <w:pPr>
              <w:spacing w:before="60" w:after="60"/>
              <w:contextualSpacing/>
              <w:rPr>
                <w:sz w:val="16"/>
                <w:szCs w:val="16"/>
                <w:lang w:eastAsia="en-AU"/>
              </w:rPr>
            </w:pPr>
            <w:r w:rsidRPr="00B60685">
              <w:rPr>
                <w:sz w:val="16"/>
                <w:szCs w:val="16"/>
                <w:lang w:eastAsia="en-AU"/>
              </w:rPr>
              <w:t>am. F2012L00604; F2012L01264; F2012L01887; F2012L02111; F2013L00497; F2013L01190; F2014L00309; F2014L00801; F2014L01235; F2015L00324; F2015L00926</w:t>
            </w:r>
            <w:r w:rsidR="0091784D" w:rsidRPr="00B60685">
              <w:rPr>
                <w:sz w:val="16"/>
                <w:szCs w:val="16"/>
                <w:lang w:eastAsia="en-AU"/>
              </w:rPr>
              <w:t>; F2015L01451</w:t>
            </w:r>
            <w:r w:rsidR="007C7B76" w:rsidRPr="00B60685">
              <w:rPr>
                <w:sz w:val="16"/>
                <w:szCs w:val="16"/>
                <w:lang w:eastAsia="en-AU"/>
              </w:rPr>
              <w:t>; F2016L00352</w:t>
            </w:r>
            <w:r w:rsidR="008C0AAC" w:rsidRPr="00B60685">
              <w:rPr>
                <w:sz w:val="16"/>
                <w:szCs w:val="16"/>
                <w:lang w:eastAsia="en-AU"/>
              </w:rPr>
              <w:t xml:space="preserve">; </w:t>
            </w:r>
            <w:r w:rsidR="008C0AAC" w:rsidRPr="00B60685">
              <w:rPr>
                <w:sz w:val="16"/>
                <w:szCs w:val="16"/>
              </w:rPr>
              <w:t>F2016</w:t>
            </w:r>
            <w:r w:rsidR="008C0AAC" w:rsidRPr="00B60685">
              <w:rPr>
                <w:sz w:val="16"/>
                <w:szCs w:val="16"/>
                <w:lang w:eastAsia="en-AU"/>
              </w:rPr>
              <w:t>L01101</w:t>
            </w:r>
            <w:r w:rsidR="005F1C43" w:rsidRPr="00B60685">
              <w:rPr>
                <w:sz w:val="16"/>
                <w:szCs w:val="16"/>
                <w:lang w:eastAsia="en-AU"/>
              </w:rPr>
              <w:t>; F2016L01446</w:t>
            </w:r>
            <w:r w:rsidR="00ED3590" w:rsidRPr="00B60685">
              <w:rPr>
                <w:sz w:val="16"/>
                <w:szCs w:val="16"/>
                <w:lang w:eastAsia="en-AU"/>
              </w:rPr>
              <w:t>; F2016L01463</w:t>
            </w:r>
            <w:r w:rsidR="00856ADF" w:rsidRPr="00B60685">
              <w:rPr>
                <w:sz w:val="16"/>
                <w:szCs w:val="16"/>
                <w:lang w:eastAsia="en-AU"/>
              </w:rPr>
              <w:t>; F2017L00242</w:t>
            </w:r>
            <w:r w:rsidR="003E7FA6" w:rsidRPr="00B60685">
              <w:rPr>
                <w:sz w:val="16"/>
                <w:szCs w:val="16"/>
                <w:lang w:eastAsia="en-AU"/>
              </w:rPr>
              <w:t>; F2017L00830</w:t>
            </w:r>
            <w:r w:rsidR="00BF3A79" w:rsidRPr="00B60685">
              <w:rPr>
                <w:sz w:val="16"/>
                <w:szCs w:val="16"/>
                <w:lang w:eastAsia="en-AU"/>
              </w:rPr>
              <w:t>; F2017L00894</w:t>
            </w:r>
            <w:r w:rsidR="00DD47B0" w:rsidRPr="00B60685">
              <w:rPr>
                <w:bCs/>
                <w:sz w:val="16"/>
                <w:szCs w:val="16"/>
                <w:lang w:eastAsia="en-AU"/>
              </w:rPr>
              <w:t xml:space="preserve">; F2017L01217; </w:t>
            </w:r>
            <w:r w:rsidR="0001513A" w:rsidRPr="00B60685">
              <w:rPr>
                <w:bCs/>
                <w:sz w:val="16"/>
                <w:szCs w:val="16"/>
                <w:lang w:eastAsia="en-AU"/>
              </w:rPr>
              <w:t>F2018L00323</w:t>
            </w:r>
          </w:p>
          <w:p w14:paraId="62BBF507" w14:textId="73922234" w:rsidR="00654EA2" w:rsidRPr="00B60685" w:rsidRDefault="006C2873" w:rsidP="00DD47B0">
            <w:pPr>
              <w:spacing w:before="60" w:after="60"/>
              <w:contextualSpacing/>
              <w:rPr>
                <w:sz w:val="16"/>
                <w:szCs w:val="16"/>
                <w:lang w:eastAsia="en-AU"/>
              </w:rPr>
            </w:pPr>
            <w:r w:rsidRPr="00B60685">
              <w:rPr>
                <w:sz w:val="16"/>
                <w:szCs w:val="16"/>
                <w:lang w:eastAsia="en-AU"/>
              </w:rPr>
              <w:t>rs. F2013L01714</w:t>
            </w:r>
          </w:p>
        </w:tc>
      </w:tr>
      <w:tr w:rsidR="006C2873" w:rsidRPr="00B60685" w14:paraId="139CD7DF" w14:textId="77777777" w:rsidTr="00C3020A">
        <w:trPr>
          <w:cantSplit/>
          <w:trHeight w:val="264"/>
        </w:trPr>
        <w:tc>
          <w:tcPr>
            <w:tcW w:w="2410" w:type="dxa"/>
            <w:tcBorders>
              <w:top w:val="nil"/>
              <w:left w:val="nil"/>
              <w:right w:val="nil"/>
            </w:tcBorders>
          </w:tcPr>
          <w:p w14:paraId="16D128F8" w14:textId="77777777" w:rsidR="006C2873" w:rsidRPr="00B60685" w:rsidRDefault="006C2873" w:rsidP="006C2873">
            <w:pPr>
              <w:spacing w:before="60" w:after="60"/>
              <w:contextualSpacing/>
              <w:rPr>
                <w:bCs/>
                <w:sz w:val="16"/>
                <w:szCs w:val="16"/>
                <w:lang w:eastAsia="en-AU"/>
              </w:rPr>
            </w:pPr>
            <w:r w:rsidRPr="00B60685">
              <w:rPr>
                <w:bCs/>
                <w:sz w:val="16"/>
                <w:szCs w:val="16"/>
                <w:lang w:eastAsia="en-AU"/>
              </w:rPr>
              <w:t>Clause</w:t>
            </w:r>
            <w:r w:rsidR="001F3962" w:rsidRPr="00B60685">
              <w:rPr>
                <w:bCs/>
                <w:sz w:val="16"/>
                <w:szCs w:val="16"/>
                <w:lang w:eastAsia="en-AU"/>
              </w:rPr>
              <w:t> </w:t>
            </w:r>
            <w:r w:rsidRPr="00B60685">
              <w:rPr>
                <w:bCs/>
                <w:sz w:val="16"/>
                <w:szCs w:val="16"/>
                <w:lang w:eastAsia="en-AU"/>
              </w:rPr>
              <w:t>6, Table 2</w:t>
            </w:r>
          </w:p>
        </w:tc>
        <w:tc>
          <w:tcPr>
            <w:tcW w:w="5954" w:type="dxa"/>
            <w:tcBorders>
              <w:top w:val="nil"/>
              <w:left w:val="nil"/>
              <w:right w:val="nil"/>
            </w:tcBorders>
          </w:tcPr>
          <w:p w14:paraId="711D7EF8" w14:textId="0397A1EA" w:rsidR="006C2873" w:rsidRPr="00B60685" w:rsidRDefault="006C2873" w:rsidP="006C2873">
            <w:pPr>
              <w:spacing w:before="60" w:after="60"/>
              <w:contextualSpacing/>
              <w:rPr>
                <w:sz w:val="16"/>
                <w:szCs w:val="16"/>
                <w:lang w:eastAsia="en-AU"/>
              </w:rPr>
            </w:pPr>
            <w:r w:rsidRPr="00B60685">
              <w:rPr>
                <w:sz w:val="16"/>
                <w:szCs w:val="16"/>
                <w:lang w:eastAsia="en-AU"/>
              </w:rPr>
              <w:t>am. F2012L00604; F2012L01887; F2013L00497; F2013L01714; F2014L00309; F2014L01235; F2015L00324</w:t>
            </w:r>
            <w:r w:rsidR="0091784D" w:rsidRPr="00B60685">
              <w:rPr>
                <w:sz w:val="16"/>
                <w:szCs w:val="16"/>
                <w:lang w:eastAsia="en-AU"/>
              </w:rPr>
              <w:t>; F2015L01451</w:t>
            </w:r>
            <w:r w:rsidR="007C7B76" w:rsidRPr="00B60685">
              <w:rPr>
                <w:sz w:val="16"/>
                <w:szCs w:val="16"/>
                <w:lang w:eastAsia="en-AU"/>
              </w:rPr>
              <w:t>: F2016L00352</w:t>
            </w:r>
            <w:r w:rsidR="005F1C43" w:rsidRPr="00B60685">
              <w:rPr>
                <w:sz w:val="16"/>
                <w:szCs w:val="16"/>
                <w:lang w:eastAsia="en-AU"/>
              </w:rPr>
              <w:t xml:space="preserve">; </w:t>
            </w:r>
            <w:r w:rsidR="005F1C43" w:rsidRPr="00B60685">
              <w:rPr>
                <w:sz w:val="16"/>
                <w:szCs w:val="16"/>
              </w:rPr>
              <w:t>F2016L01446</w:t>
            </w:r>
            <w:r w:rsidR="00856ADF" w:rsidRPr="00B60685">
              <w:rPr>
                <w:sz w:val="16"/>
                <w:szCs w:val="16"/>
              </w:rPr>
              <w:t xml:space="preserve">; </w:t>
            </w:r>
            <w:r w:rsidR="00856ADF" w:rsidRPr="00B60685">
              <w:rPr>
                <w:sz w:val="16"/>
                <w:szCs w:val="16"/>
                <w:lang w:eastAsia="en-AU"/>
              </w:rPr>
              <w:t>F2017L00242</w:t>
            </w:r>
            <w:r w:rsidR="002D3565" w:rsidRPr="00B60685">
              <w:rPr>
                <w:sz w:val="16"/>
                <w:szCs w:val="16"/>
                <w:lang w:eastAsia="en-AU"/>
              </w:rPr>
              <w:t xml:space="preserve">; </w:t>
            </w:r>
            <w:r w:rsidR="002D3565" w:rsidRPr="00B60685">
              <w:rPr>
                <w:bCs/>
                <w:sz w:val="16"/>
                <w:szCs w:val="16"/>
                <w:lang w:eastAsia="en-AU"/>
              </w:rPr>
              <w:t>F2017L01217</w:t>
            </w:r>
            <w:r w:rsidR="00DD47B0" w:rsidRPr="00B60685">
              <w:rPr>
                <w:bCs/>
                <w:sz w:val="16"/>
                <w:szCs w:val="16"/>
                <w:lang w:eastAsia="en-AU"/>
              </w:rPr>
              <w:t xml:space="preserve">; </w:t>
            </w:r>
            <w:r w:rsidR="0001513A" w:rsidRPr="00B60685">
              <w:rPr>
                <w:bCs/>
                <w:sz w:val="16"/>
                <w:szCs w:val="16"/>
                <w:lang w:eastAsia="en-AU"/>
              </w:rPr>
              <w:t>F2018L00323</w:t>
            </w:r>
          </w:p>
        </w:tc>
      </w:tr>
      <w:tr w:rsidR="006C2873" w:rsidRPr="00B60685" w14:paraId="2DB594E1" w14:textId="77777777" w:rsidTr="00C3020A">
        <w:trPr>
          <w:cantSplit/>
          <w:trHeight w:val="264"/>
        </w:trPr>
        <w:tc>
          <w:tcPr>
            <w:tcW w:w="2410" w:type="dxa"/>
            <w:tcBorders>
              <w:top w:val="single" w:sz="4" w:space="0" w:color="auto"/>
              <w:left w:val="nil"/>
              <w:right w:val="nil"/>
            </w:tcBorders>
          </w:tcPr>
          <w:p w14:paraId="03124F85" w14:textId="77777777" w:rsidR="006C2873" w:rsidRPr="00B60685" w:rsidRDefault="006C2873" w:rsidP="0086114E">
            <w:pPr>
              <w:tabs>
                <w:tab w:val="left" w:pos="1290"/>
              </w:tabs>
              <w:spacing w:before="60" w:after="60"/>
              <w:contextualSpacing/>
              <w:rPr>
                <w:b/>
                <w:bCs/>
                <w:sz w:val="16"/>
                <w:szCs w:val="16"/>
                <w:lang w:eastAsia="en-AU"/>
              </w:rPr>
            </w:pPr>
            <w:r w:rsidRPr="00B60685">
              <w:rPr>
                <w:b/>
                <w:bCs/>
                <w:sz w:val="16"/>
                <w:szCs w:val="16"/>
                <w:lang w:eastAsia="en-AU"/>
              </w:rPr>
              <w:t>Schedule</w:t>
            </w:r>
            <w:r w:rsidR="001F3962" w:rsidRPr="00B60685">
              <w:rPr>
                <w:b/>
                <w:bCs/>
                <w:sz w:val="16"/>
                <w:szCs w:val="16"/>
                <w:lang w:eastAsia="en-AU"/>
              </w:rPr>
              <w:t> </w:t>
            </w:r>
            <w:r w:rsidRPr="00B60685">
              <w:rPr>
                <w:b/>
                <w:bCs/>
                <w:sz w:val="16"/>
                <w:szCs w:val="16"/>
                <w:lang w:eastAsia="en-AU"/>
              </w:rPr>
              <w:t>5</w:t>
            </w:r>
          </w:p>
        </w:tc>
        <w:tc>
          <w:tcPr>
            <w:tcW w:w="5954" w:type="dxa"/>
            <w:tcBorders>
              <w:top w:val="single" w:sz="4" w:space="0" w:color="auto"/>
              <w:left w:val="nil"/>
              <w:right w:val="nil"/>
            </w:tcBorders>
          </w:tcPr>
          <w:p w14:paraId="70815C0F" w14:textId="77777777" w:rsidR="006C2873" w:rsidRPr="00B60685" w:rsidRDefault="006C2873" w:rsidP="006C2873">
            <w:pPr>
              <w:spacing w:before="60" w:after="60"/>
              <w:contextualSpacing/>
              <w:rPr>
                <w:b/>
                <w:sz w:val="16"/>
                <w:szCs w:val="16"/>
                <w:lang w:eastAsia="en-AU"/>
              </w:rPr>
            </w:pPr>
          </w:p>
        </w:tc>
      </w:tr>
      <w:tr w:rsidR="006C2873" w:rsidRPr="00B60685" w14:paraId="4B4ACCA7" w14:textId="77777777" w:rsidTr="00C3020A">
        <w:trPr>
          <w:cantSplit/>
          <w:trHeight w:val="264"/>
        </w:trPr>
        <w:tc>
          <w:tcPr>
            <w:tcW w:w="2410" w:type="dxa"/>
            <w:tcBorders>
              <w:top w:val="nil"/>
              <w:left w:val="nil"/>
              <w:right w:val="nil"/>
            </w:tcBorders>
          </w:tcPr>
          <w:p w14:paraId="2A1D35A9" w14:textId="77777777" w:rsidR="006C2873" w:rsidRPr="00B60685" w:rsidRDefault="006C2873" w:rsidP="006C2873">
            <w:pPr>
              <w:tabs>
                <w:tab w:val="left" w:leader="dot" w:pos="2286"/>
              </w:tabs>
              <w:spacing w:before="60" w:after="60"/>
              <w:contextualSpacing/>
              <w:rPr>
                <w:bCs/>
                <w:sz w:val="16"/>
                <w:szCs w:val="16"/>
                <w:lang w:eastAsia="en-AU"/>
              </w:rPr>
            </w:pPr>
            <w:r w:rsidRPr="00B60685">
              <w:rPr>
                <w:bCs/>
                <w:sz w:val="16"/>
                <w:szCs w:val="16"/>
                <w:lang w:eastAsia="en-AU"/>
              </w:rPr>
              <w:t>Subclause</w:t>
            </w:r>
            <w:r w:rsidR="001F3962" w:rsidRPr="00B60685">
              <w:rPr>
                <w:bCs/>
                <w:sz w:val="16"/>
                <w:szCs w:val="16"/>
                <w:lang w:eastAsia="en-AU"/>
              </w:rPr>
              <w:t> </w:t>
            </w:r>
            <w:r w:rsidRPr="00B60685">
              <w:rPr>
                <w:bCs/>
                <w:sz w:val="16"/>
                <w:szCs w:val="16"/>
                <w:lang w:eastAsia="en-AU"/>
              </w:rPr>
              <w:t>1(1)</w:t>
            </w:r>
          </w:p>
        </w:tc>
        <w:tc>
          <w:tcPr>
            <w:tcW w:w="5954" w:type="dxa"/>
            <w:tcBorders>
              <w:top w:val="nil"/>
              <w:left w:val="nil"/>
              <w:right w:val="nil"/>
            </w:tcBorders>
          </w:tcPr>
          <w:p w14:paraId="3DA05788" w14:textId="77777777" w:rsidR="006C2873" w:rsidRPr="00B60685" w:rsidRDefault="006C2873" w:rsidP="006C2873">
            <w:pPr>
              <w:spacing w:before="60" w:after="60"/>
              <w:contextualSpacing/>
              <w:rPr>
                <w:sz w:val="16"/>
                <w:szCs w:val="16"/>
                <w:lang w:eastAsia="en-AU"/>
              </w:rPr>
            </w:pPr>
            <w:r w:rsidRPr="00B60685">
              <w:rPr>
                <w:sz w:val="16"/>
                <w:szCs w:val="16"/>
                <w:lang w:eastAsia="en-AU"/>
              </w:rPr>
              <w:t>am. F2013L00003</w:t>
            </w:r>
          </w:p>
        </w:tc>
      </w:tr>
      <w:tr w:rsidR="006C2873" w:rsidRPr="00B60685" w14:paraId="71AB1D4D" w14:textId="77777777" w:rsidTr="00C3020A">
        <w:trPr>
          <w:cantSplit/>
          <w:trHeight w:val="264"/>
        </w:trPr>
        <w:tc>
          <w:tcPr>
            <w:tcW w:w="2410" w:type="dxa"/>
            <w:tcBorders>
              <w:left w:val="nil"/>
              <w:right w:val="nil"/>
            </w:tcBorders>
          </w:tcPr>
          <w:p w14:paraId="0F9A111E" w14:textId="77777777" w:rsidR="006C2873" w:rsidRPr="00B60685" w:rsidRDefault="006C2873" w:rsidP="006C2873">
            <w:pPr>
              <w:tabs>
                <w:tab w:val="left" w:leader="dot" w:pos="2286"/>
              </w:tabs>
              <w:spacing w:before="60" w:after="60"/>
              <w:contextualSpacing/>
              <w:rPr>
                <w:bCs/>
                <w:sz w:val="16"/>
                <w:szCs w:val="16"/>
                <w:lang w:eastAsia="en-AU"/>
              </w:rPr>
            </w:pPr>
            <w:r w:rsidRPr="00B60685">
              <w:rPr>
                <w:bCs/>
                <w:sz w:val="16"/>
                <w:szCs w:val="16"/>
                <w:lang w:eastAsia="en-AU"/>
              </w:rPr>
              <w:lastRenderedPageBreak/>
              <w:t>Clause</w:t>
            </w:r>
            <w:r w:rsidR="001F3962" w:rsidRPr="00B60685">
              <w:rPr>
                <w:bCs/>
                <w:sz w:val="16"/>
                <w:szCs w:val="16"/>
                <w:lang w:eastAsia="en-AU"/>
              </w:rPr>
              <w:t> </w:t>
            </w:r>
            <w:r w:rsidRPr="00B60685">
              <w:rPr>
                <w:bCs/>
                <w:sz w:val="16"/>
                <w:szCs w:val="16"/>
                <w:lang w:eastAsia="en-AU"/>
              </w:rPr>
              <w:t>4, Table</w:t>
            </w:r>
          </w:p>
          <w:p w14:paraId="248F5556" w14:textId="77777777" w:rsidR="006C2873" w:rsidRPr="00B60685" w:rsidDel="00FB37E1" w:rsidRDefault="006C2873" w:rsidP="006C2873">
            <w:pPr>
              <w:tabs>
                <w:tab w:val="left" w:leader="dot" w:pos="2286"/>
              </w:tabs>
              <w:spacing w:before="60" w:after="60"/>
              <w:contextualSpacing/>
              <w:rPr>
                <w:bCs/>
                <w:sz w:val="16"/>
                <w:szCs w:val="16"/>
                <w:lang w:eastAsia="en-AU"/>
              </w:rPr>
            </w:pPr>
          </w:p>
        </w:tc>
        <w:tc>
          <w:tcPr>
            <w:tcW w:w="5954" w:type="dxa"/>
            <w:tcBorders>
              <w:left w:val="nil"/>
              <w:right w:val="nil"/>
            </w:tcBorders>
          </w:tcPr>
          <w:p w14:paraId="29C988E1" w14:textId="7DE2FF9C" w:rsidR="006C2873" w:rsidRPr="00B60685" w:rsidRDefault="006C2873" w:rsidP="006C2873">
            <w:pPr>
              <w:spacing w:before="60" w:after="60"/>
              <w:contextualSpacing/>
              <w:rPr>
                <w:sz w:val="16"/>
                <w:szCs w:val="16"/>
                <w:lang w:eastAsia="en-AU"/>
              </w:rPr>
            </w:pPr>
            <w:r w:rsidRPr="00B60685">
              <w:rPr>
                <w:sz w:val="16"/>
                <w:szCs w:val="16"/>
                <w:lang w:eastAsia="en-AU"/>
              </w:rPr>
              <w:t>am. F2011L02731; F2012L00604; F2012L00822; F2012L01264; F2012L01887; F2012L02502</w:t>
            </w:r>
          </w:p>
          <w:p w14:paraId="3394E1E7" w14:textId="67B54E44" w:rsidR="006C2873" w:rsidRPr="00B60685" w:rsidRDefault="006C2873" w:rsidP="0086114E">
            <w:pPr>
              <w:spacing w:before="60" w:after="60"/>
              <w:contextualSpacing/>
              <w:rPr>
                <w:sz w:val="16"/>
                <w:szCs w:val="16"/>
                <w:lang w:eastAsia="en-AU"/>
              </w:rPr>
            </w:pPr>
            <w:r w:rsidRPr="00B60685">
              <w:rPr>
                <w:sz w:val="16"/>
                <w:szCs w:val="16"/>
                <w:lang w:eastAsia="en-AU"/>
              </w:rPr>
              <w:t>rs. F2013L00003</w:t>
            </w:r>
          </w:p>
        </w:tc>
      </w:tr>
      <w:tr w:rsidR="006C2873" w:rsidRPr="00B60685" w14:paraId="4C33867A" w14:textId="77777777" w:rsidTr="00C3020A">
        <w:trPr>
          <w:cantSplit/>
          <w:trHeight w:val="1392"/>
        </w:trPr>
        <w:tc>
          <w:tcPr>
            <w:tcW w:w="2410" w:type="dxa"/>
            <w:tcBorders>
              <w:left w:val="nil"/>
              <w:bottom w:val="single" w:sz="12" w:space="0" w:color="auto"/>
              <w:right w:val="nil"/>
            </w:tcBorders>
          </w:tcPr>
          <w:p w14:paraId="4C9010A1" w14:textId="77777777" w:rsidR="006C2873" w:rsidRPr="00B60685" w:rsidRDefault="006C2873" w:rsidP="006C2873">
            <w:pPr>
              <w:tabs>
                <w:tab w:val="left" w:leader="dot" w:pos="2286"/>
              </w:tabs>
              <w:spacing w:before="60" w:after="60"/>
              <w:contextualSpacing/>
              <w:rPr>
                <w:bCs/>
                <w:sz w:val="16"/>
                <w:szCs w:val="16"/>
                <w:lang w:eastAsia="en-AU"/>
              </w:rPr>
            </w:pPr>
            <w:r w:rsidRPr="00B60685">
              <w:rPr>
                <w:bCs/>
                <w:sz w:val="16"/>
                <w:szCs w:val="16"/>
                <w:lang w:eastAsia="en-AU"/>
              </w:rPr>
              <w:t>Subclause</w:t>
            </w:r>
            <w:r w:rsidR="001F3962" w:rsidRPr="00B60685">
              <w:rPr>
                <w:bCs/>
                <w:sz w:val="16"/>
                <w:szCs w:val="16"/>
                <w:lang w:eastAsia="en-AU"/>
              </w:rPr>
              <w:t> </w:t>
            </w:r>
            <w:r w:rsidRPr="00B60685">
              <w:rPr>
                <w:bCs/>
                <w:sz w:val="16"/>
                <w:szCs w:val="16"/>
                <w:lang w:eastAsia="en-AU"/>
              </w:rPr>
              <w:t>4(1)</w:t>
            </w:r>
          </w:p>
        </w:tc>
        <w:tc>
          <w:tcPr>
            <w:tcW w:w="5954" w:type="dxa"/>
            <w:tcBorders>
              <w:left w:val="nil"/>
              <w:bottom w:val="single" w:sz="12" w:space="0" w:color="auto"/>
              <w:right w:val="nil"/>
            </w:tcBorders>
          </w:tcPr>
          <w:p w14:paraId="4DDABB7E" w14:textId="77777777" w:rsidR="006C2873" w:rsidRPr="00B60685" w:rsidRDefault="006C2873" w:rsidP="006C2873">
            <w:pPr>
              <w:spacing w:before="60" w:after="60"/>
              <w:contextualSpacing/>
              <w:rPr>
                <w:sz w:val="16"/>
                <w:szCs w:val="16"/>
              </w:rPr>
            </w:pPr>
            <w:r w:rsidRPr="00B60685">
              <w:rPr>
                <w:sz w:val="16"/>
                <w:szCs w:val="16"/>
                <w:lang w:eastAsia="en-AU"/>
              </w:rPr>
              <w:t>am. F2013L00497; F2013L01190; F2013L02113; F2014L00309; F2014L00801; F2014L01016; F2014L01235; F2014L01775; F2015L00324; F2015L00926</w:t>
            </w:r>
            <w:r w:rsidR="0091784D" w:rsidRPr="00B60685">
              <w:rPr>
                <w:sz w:val="16"/>
                <w:szCs w:val="16"/>
                <w:lang w:eastAsia="en-AU"/>
              </w:rPr>
              <w:t>; F2015L01451</w:t>
            </w:r>
            <w:r w:rsidR="00504A03" w:rsidRPr="00B60685">
              <w:rPr>
                <w:sz w:val="16"/>
                <w:szCs w:val="16"/>
                <w:lang w:eastAsia="en-AU"/>
              </w:rPr>
              <w:t>; F2015L02118</w:t>
            </w:r>
            <w:r w:rsidR="007C7B76" w:rsidRPr="00B60685">
              <w:rPr>
                <w:sz w:val="16"/>
                <w:szCs w:val="16"/>
                <w:lang w:eastAsia="en-AU"/>
              </w:rPr>
              <w:t>; F2016L00352</w:t>
            </w:r>
            <w:r w:rsidR="00A26B46" w:rsidRPr="00B60685">
              <w:rPr>
                <w:sz w:val="16"/>
                <w:szCs w:val="16"/>
                <w:lang w:eastAsia="en-AU"/>
              </w:rPr>
              <w:t xml:space="preserve">; </w:t>
            </w:r>
            <w:r w:rsidR="00A26B46" w:rsidRPr="00B60685">
              <w:rPr>
                <w:sz w:val="16"/>
                <w:szCs w:val="16"/>
              </w:rPr>
              <w:t>F2016L01101</w:t>
            </w:r>
            <w:r w:rsidR="005F1C43" w:rsidRPr="00B60685">
              <w:rPr>
                <w:sz w:val="16"/>
                <w:szCs w:val="16"/>
              </w:rPr>
              <w:t>; F2016L01446</w:t>
            </w:r>
            <w:r w:rsidR="0016011C" w:rsidRPr="00B60685">
              <w:rPr>
                <w:sz w:val="16"/>
                <w:szCs w:val="16"/>
              </w:rPr>
              <w:t>; F2016L01967</w:t>
            </w:r>
            <w:r w:rsidR="00856ADF" w:rsidRPr="00B60685">
              <w:rPr>
                <w:sz w:val="16"/>
                <w:szCs w:val="16"/>
              </w:rPr>
              <w:t xml:space="preserve">; </w:t>
            </w:r>
            <w:r w:rsidR="00856ADF" w:rsidRPr="00B60685">
              <w:rPr>
                <w:sz w:val="16"/>
                <w:szCs w:val="16"/>
                <w:lang w:eastAsia="en-AU"/>
              </w:rPr>
              <w:t>F2017L00242</w:t>
            </w:r>
            <w:r w:rsidR="003E7FA6" w:rsidRPr="00B60685">
              <w:rPr>
                <w:sz w:val="16"/>
                <w:szCs w:val="16"/>
                <w:lang w:eastAsia="en-AU"/>
              </w:rPr>
              <w:t xml:space="preserve">; </w:t>
            </w:r>
            <w:r w:rsidR="003E7FA6" w:rsidRPr="00B60685">
              <w:rPr>
                <w:sz w:val="16"/>
                <w:szCs w:val="16"/>
              </w:rPr>
              <w:t>F2017L00830</w:t>
            </w:r>
            <w:r w:rsidR="002D3565" w:rsidRPr="00B60685">
              <w:rPr>
                <w:sz w:val="16"/>
                <w:szCs w:val="16"/>
              </w:rPr>
              <w:t xml:space="preserve">; </w:t>
            </w:r>
            <w:r w:rsidR="002D3565" w:rsidRPr="00B60685">
              <w:rPr>
                <w:bCs/>
                <w:sz w:val="16"/>
                <w:szCs w:val="16"/>
                <w:lang w:eastAsia="en-AU"/>
              </w:rPr>
              <w:t>F2017L01217</w:t>
            </w:r>
            <w:r w:rsidR="00C64B50" w:rsidRPr="00B60685">
              <w:rPr>
                <w:bCs/>
                <w:sz w:val="16"/>
                <w:szCs w:val="16"/>
                <w:lang w:eastAsia="en-AU"/>
              </w:rPr>
              <w:t>; F2017L01603</w:t>
            </w:r>
            <w:r w:rsidR="00DD47B0" w:rsidRPr="00B60685">
              <w:rPr>
                <w:bCs/>
                <w:sz w:val="16"/>
                <w:szCs w:val="16"/>
                <w:lang w:eastAsia="en-AU"/>
              </w:rPr>
              <w:t xml:space="preserve">; </w:t>
            </w:r>
            <w:r w:rsidR="0001513A" w:rsidRPr="00B60685">
              <w:rPr>
                <w:bCs/>
                <w:sz w:val="16"/>
                <w:szCs w:val="16"/>
                <w:lang w:eastAsia="en-AU"/>
              </w:rPr>
              <w:t>F2018L00323</w:t>
            </w:r>
          </w:p>
          <w:p w14:paraId="5B57A3CB" w14:textId="77777777" w:rsidR="00D1514D" w:rsidRPr="00B60685" w:rsidRDefault="006C2873" w:rsidP="0086114E">
            <w:pPr>
              <w:spacing w:before="60" w:after="60"/>
              <w:contextualSpacing/>
              <w:rPr>
                <w:sz w:val="16"/>
                <w:szCs w:val="16"/>
                <w:lang w:eastAsia="en-AU"/>
              </w:rPr>
            </w:pPr>
            <w:r w:rsidRPr="00B60685">
              <w:rPr>
                <w:sz w:val="16"/>
                <w:szCs w:val="16"/>
                <w:lang w:eastAsia="en-AU"/>
              </w:rPr>
              <w:t>rs. F2013L01753</w:t>
            </w:r>
          </w:p>
        </w:tc>
      </w:tr>
    </w:tbl>
    <w:p w14:paraId="6FBAC717" w14:textId="77777777" w:rsidR="00753ECE" w:rsidRPr="00B60685" w:rsidRDefault="00753ECE" w:rsidP="00753ECE">
      <w:pPr>
        <w:pStyle w:val="Tabletext"/>
      </w:pPr>
    </w:p>
    <w:p w14:paraId="6B74B636" w14:textId="6814BC4B" w:rsidR="00F72016" w:rsidRPr="00B60685" w:rsidRDefault="00F72016" w:rsidP="001362D0">
      <w:pPr>
        <w:rPr>
          <w:b/>
        </w:rPr>
      </w:pPr>
      <w:r w:rsidRPr="00B60685">
        <w:rPr>
          <w:b/>
        </w:rPr>
        <w:t>Endnote 4—</w:t>
      </w:r>
      <w:bookmarkStart w:id="135" w:name="_Hlk115097864"/>
      <w:r w:rsidRPr="00B60685">
        <w:rPr>
          <w:b/>
        </w:rPr>
        <w:t>Amendment history</w:t>
      </w:r>
      <w:r w:rsidR="00820CE7" w:rsidRPr="00B60685">
        <w:rPr>
          <w:b/>
        </w:rPr>
        <w:t xml:space="preserve"> from </w:t>
      </w:r>
      <w:r w:rsidR="00C25A6C" w:rsidRPr="00B60685">
        <w:rPr>
          <w:b/>
        </w:rPr>
        <w:t>1 July</w:t>
      </w:r>
      <w:r w:rsidR="00820CE7" w:rsidRPr="00B60685">
        <w:rPr>
          <w:b/>
        </w:rPr>
        <w:t xml:space="preserve"> 2018</w:t>
      </w:r>
    </w:p>
    <w:bookmarkEnd w:id="135"/>
    <w:p w14:paraId="777F355E" w14:textId="77777777" w:rsidR="00F72016" w:rsidRPr="00B60685" w:rsidRDefault="00F72016" w:rsidP="00676FF8">
      <w:pPr>
        <w:pStyle w:val="Tabletext"/>
      </w:pPr>
    </w:p>
    <w:tbl>
      <w:tblPr>
        <w:tblW w:w="8364" w:type="dxa"/>
        <w:tblInd w:w="108" w:type="dxa"/>
        <w:tblLayout w:type="fixed"/>
        <w:tblLook w:val="0000" w:firstRow="0" w:lastRow="0" w:firstColumn="0" w:lastColumn="0" w:noHBand="0" w:noVBand="0"/>
      </w:tblPr>
      <w:tblGrid>
        <w:gridCol w:w="2394"/>
        <w:gridCol w:w="5970"/>
      </w:tblGrid>
      <w:tr w:rsidR="00F72016" w:rsidRPr="00B60685" w14:paraId="1C4AC140" w14:textId="77777777" w:rsidTr="0040016A">
        <w:trPr>
          <w:cantSplit/>
          <w:tblHeader/>
        </w:trPr>
        <w:tc>
          <w:tcPr>
            <w:tcW w:w="2394" w:type="dxa"/>
            <w:tcBorders>
              <w:top w:val="single" w:sz="12" w:space="0" w:color="auto"/>
              <w:bottom w:val="single" w:sz="12" w:space="0" w:color="auto"/>
            </w:tcBorders>
            <w:shd w:val="clear" w:color="auto" w:fill="auto"/>
          </w:tcPr>
          <w:p w14:paraId="662F4BCF" w14:textId="77777777" w:rsidR="00F72016" w:rsidRPr="00B60685" w:rsidRDefault="00F72016" w:rsidP="00676FF8">
            <w:pPr>
              <w:pStyle w:val="ENoteTableHeading"/>
              <w:tabs>
                <w:tab w:val="center" w:leader="dot" w:pos="2268"/>
              </w:tabs>
            </w:pPr>
            <w:r w:rsidRPr="00B60685">
              <w:t>Provision affected</w:t>
            </w:r>
          </w:p>
        </w:tc>
        <w:tc>
          <w:tcPr>
            <w:tcW w:w="5970" w:type="dxa"/>
            <w:tcBorders>
              <w:top w:val="single" w:sz="12" w:space="0" w:color="auto"/>
              <w:bottom w:val="single" w:sz="12" w:space="0" w:color="auto"/>
            </w:tcBorders>
            <w:shd w:val="clear" w:color="auto" w:fill="auto"/>
          </w:tcPr>
          <w:p w14:paraId="3F7C3D5C" w14:textId="77777777" w:rsidR="00F72016" w:rsidRPr="00B60685" w:rsidRDefault="00F72016" w:rsidP="00676FF8">
            <w:pPr>
              <w:pStyle w:val="ENoteTableHeading"/>
              <w:tabs>
                <w:tab w:val="center" w:leader="dot" w:pos="2268"/>
              </w:tabs>
            </w:pPr>
            <w:r w:rsidRPr="00B60685">
              <w:t>How affected</w:t>
            </w:r>
          </w:p>
        </w:tc>
      </w:tr>
      <w:tr w:rsidR="00F72016" w:rsidRPr="00B60685" w14:paraId="6D9E8340" w14:textId="77777777" w:rsidTr="0040016A">
        <w:trPr>
          <w:cantSplit/>
        </w:trPr>
        <w:tc>
          <w:tcPr>
            <w:tcW w:w="2394" w:type="dxa"/>
            <w:tcBorders>
              <w:top w:val="single" w:sz="12" w:space="0" w:color="auto"/>
            </w:tcBorders>
            <w:shd w:val="clear" w:color="auto" w:fill="auto"/>
          </w:tcPr>
          <w:p w14:paraId="7AE46B05" w14:textId="77777777" w:rsidR="00F72016" w:rsidRPr="00B60685" w:rsidRDefault="00874F44" w:rsidP="00676FF8">
            <w:pPr>
              <w:pStyle w:val="ENoteTableText"/>
              <w:tabs>
                <w:tab w:val="center" w:leader="dot" w:pos="2268"/>
              </w:tabs>
              <w:rPr>
                <w:b/>
              </w:rPr>
            </w:pPr>
            <w:r w:rsidRPr="00B60685">
              <w:rPr>
                <w:b/>
              </w:rPr>
              <w:t>Part</w:t>
            </w:r>
            <w:r w:rsidR="001F3962" w:rsidRPr="00B60685">
              <w:rPr>
                <w:b/>
              </w:rPr>
              <w:t> </w:t>
            </w:r>
            <w:r w:rsidRPr="00B60685">
              <w:rPr>
                <w:b/>
              </w:rPr>
              <w:t>1</w:t>
            </w:r>
          </w:p>
        </w:tc>
        <w:tc>
          <w:tcPr>
            <w:tcW w:w="5970" w:type="dxa"/>
            <w:tcBorders>
              <w:top w:val="single" w:sz="12" w:space="0" w:color="auto"/>
            </w:tcBorders>
            <w:shd w:val="clear" w:color="auto" w:fill="auto"/>
          </w:tcPr>
          <w:p w14:paraId="27EA968E" w14:textId="77777777" w:rsidR="00F72016" w:rsidRPr="00B60685" w:rsidRDefault="00F72016" w:rsidP="00676FF8">
            <w:pPr>
              <w:pStyle w:val="ENoteTableText"/>
              <w:tabs>
                <w:tab w:val="center" w:leader="dot" w:pos="2268"/>
              </w:tabs>
            </w:pPr>
          </w:p>
        </w:tc>
      </w:tr>
      <w:tr w:rsidR="00874F44" w:rsidRPr="00B60685" w14:paraId="119A744F" w14:textId="77777777" w:rsidTr="0040016A">
        <w:trPr>
          <w:cantSplit/>
        </w:trPr>
        <w:tc>
          <w:tcPr>
            <w:tcW w:w="2394" w:type="dxa"/>
            <w:shd w:val="clear" w:color="auto" w:fill="auto"/>
          </w:tcPr>
          <w:p w14:paraId="751E1AE5" w14:textId="77777777" w:rsidR="00874F44" w:rsidRPr="00B60685" w:rsidRDefault="00874F44" w:rsidP="00676FF8">
            <w:pPr>
              <w:pStyle w:val="ENoteTableText"/>
              <w:tabs>
                <w:tab w:val="center" w:leader="dot" w:pos="2268"/>
              </w:tabs>
            </w:pPr>
            <w:r w:rsidRPr="00B60685">
              <w:t>s 2</w:t>
            </w:r>
            <w:r w:rsidRPr="00B60685">
              <w:tab/>
            </w:r>
          </w:p>
        </w:tc>
        <w:tc>
          <w:tcPr>
            <w:tcW w:w="5970" w:type="dxa"/>
            <w:shd w:val="clear" w:color="auto" w:fill="auto"/>
          </w:tcPr>
          <w:p w14:paraId="1EFAABB8" w14:textId="77777777" w:rsidR="00874F44" w:rsidRPr="00B60685" w:rsidRDefault="00874F44" w:rsidP="00676FF8">
            <w:pPr>
              <w:pStyle w:val="ENoteTableText"/>
              <w:tabs>
                <w:tab w:val="center" w:leader="dot" w:pos="2268"/>
              </w:tabs>
            </w:pPr>
            <w:r w:rsidRPr="00B60685">
              <w:t>rep LIA s 48D</w:t>
            </w:r>
          </w:p>
        </w:tc>
      </w:tr>
      <w:tr w:rsidR="00874F44" w:rsidRPr="00B60685" w14:paraId="3B8DEED5" w14:textId="77777777" w:rsidTr="0040016A">
        <w:trPr>
          <w:cantSplit/>
        </w:trPr>
        <w:tc>
          <w:tcPr>
            <w:tcW w:w="2394" w:type="dxa"/>
            <w:shd w:val="clear" w:color="auto" w:fill="auto"/>
          </w:tcPr>
          <w:p w14:paraId="6D6CB298" w14:textId="77777777" w:rsidR="00874F44" w:rsidRPr="00B60685" w:rsidRDefault="00874F44" w:rsidP="00676FF8">
            <w:pPr>
              <w:pStyle w:val="ENoteTableText"/>
              <w:tabs>
                <w:tab w:val="center" w:leader="dot" w:pos="2268"/>
              </w:tabs>
            </w:pPr>
            <w:r w:rsidRPr="00B60685">
              <w:rPr>
                <w:b/>
              </w:rPr>
              <w:t>Schedule</w:t>
            </w:r>
            <w:r w:rsidR="001F3962" w:rsidRPr="00B60685">
              <w:rPr>
                <w:b/>
              </w:rPr>
              <w:t> </w:t>
            </w:r>
            <w:r w:rsidRPr="00B60685">
              <w:rPr>
                <w:b/>
              </w:rPr>
              <w:t>1</w:t>
            </w:r>
          </w:p>
        </w:tc>
        <w:tc>
          <w:tcPr>
            <w:tcW w:w="5970" w:type="dxa"/>
            <w:shd w:val="clear" w:color="auto" w:fill="auto"/>
          </w:tcPr>
          <w:p w14:paraId="7E0C5E63" w14:textId="77777777" w:rsidR="00874F44" w:rsidRPr="00B60685" w:rsidRDefault="00874F44" w:rsidP="00676FF8">
            <w:pPr>
              <w:pStyle w:val="ENoteTableText"/>
              <w:tabs>
                <w:tab w:val="center" w:leader="dot" w:pos="2268"/>
              </w:tabs>
            </w:pPr>
          </w:p>
        </w:tc>
      </w:tr>
      <w:tr w:rsidR="00F72016" w:rsidRPr="00B60685" w14:paraId="6B9C663C" w14:textId="77777777" w:rsidTr="0040016A">
        <w:trPr>
          <w:cantSplit/>
        </w:trPr>
        <w:tc>
          <w:tcPr>
            <w:tcW w:w="2394" w:type="dxa"/>
            <w:shd w:val="clear" w:color="auto" w:fill="auto"/>
          </w:tcPr>
          <w:p w14:paraId="4F102663" w14:textId="77777777" w:rsidR="00F72016" w:rsidRPr="00B60685" w:rsidRDefault="00F72016" w:rsidP="00676FF8">
            <w:pPr>
              <w:pStyle w:val="ENoteTableText"/>
              <w:tabs>
                <w:tab w:val="center" w:leader="dot" w:pos="2268"/>
              </w:tabs>
            </w:pPr>
            <w:r w:rsidRPr="00B60685">
              <w:t>Schedule</w:t>
            </w:r>
            <w:r w:rsidR="001F3962" w:rsidRPr="00B60685">
              <w:t> </w:t>
            </w:r>
            <w:r w:rsidRPr="00B60685">
              <w:t>1</w:t>
            </w:r>
            <w:r w:rsidRPr="00B60685">
              <w:tab/>
            </w:r>
          </w:p>
        </w:tc>
        <w:tc>
          <w:tcPr>
            <w:tcW w:w="5970" w:type="dxa"/>
            <w:shd w:val="clear" w:color="auto" w:fill="auto"/>
          </w:tcPr>
          <w:p w14:paraId="399D88F8" w14:textId="0AB63FAE" w:rsidR="00F72016" w:rsidRPr="00B60685" w:rsidRDefault="00F72016" w:rsidP="00FF691B">
            <w:pPr>
              <w:pStyle w:val="ENoteTableText"/>
              <w:tabs>
                <w:tab w:val="center" w:leader="dot" w:pos="2268"/>
              </w:tabs>
            </w:pPr>
            <w:r w:rsidRPr="00B60685">
              <w:t>am F2018L00927</w:t>
            </w:r>
            <w:r w:rsidR="00FF691B" w:rsidRPr="00B60685">
              <w:t>; F2018L01474</w:t>
            </w:r>
            <w:r w:rsidR="00D1514D" w:rsidRPr="00B60685">
              <w:t>; F2018L01797</w:t>
            </w:r>
            <w:r w:rsidR="00826FBF" w:rsidRPr="00B60685">
              <w:t>; F2019L00925</w:t>
            </w:r>
            <w:r w:rsidR="009D4227" w:rsidRPr="00B60685">
              <w:rPr>
                <w:szCs w:val="16"/>
              </w:rPr>
              <w:t>; F2019L01384</w:t>
            </w:r>
            <w:r w:rsidR="00081F95" w:rsidRPr="00B60685">
              <w:rPr>
                <w:szCs w:val="16"/>
              </w:rPr>
              <w:t>; F2020L00190</w:t>
            </w:r>
            <w:r w:rsidR="009A1CAA" w:rsidRPr="00B60685">
              <w:rPr>
                <w:szCs w:val="16"/>
              </w:rPr>
              <w:t>; F2020L00539</w:t>
            </w:r>
            <w:r w:rsidR="00DC4D25" w:rsidRPr="00B60685">
              <w:rPr>
                <w:szCs w:val="16"/>
              </w:rPr>
              <w:t>; F2020L00862</w:t>
            </w:r>
            <w:r w:rsidR="00997DF8" w:rsidRPr="00B60685">
              <w:rPr>
                <w:szCs w:val="16"/>
              </w:rPr>
              <w:t>; F2020L01244</w:t>
            </w:r>
            <w:r w:rsidR="002A0DFC" w:rsidRPr="00B60685">
              <w:rPr>
                <w:szCs w:val="16"/>
              </w:rPr>
              <w:t>; F2020L01378</w:t>
            </w:r>
            <w:r w:rsidR="002F42B0" w:rsidRPr="00B60685">
              <w:rPr>
                <w:szCs w:val="16"/>
              </w:rPr>
              <w:t>; F2021L00155</w:t>
            </w:r>
            <w:r w:rsidR="0023146C" w:rsidRPr="00B60685">
              <w:rPr>
                <w:szCs w:val="16"/>
              </w:rPr>
              <w:t xml:space="preserve">; </w:t>
            </w:r>
            <w:r w:rsidR="0023146C" w:rsidRPr="00B60685">
              <w:t>F2021L00856</w:t>
            </w:r>
            <w:r w:rsidR="003D0A93" w:rsidRPr="00B60685">
              <w:t>; F2021L00906</w:t>
            </w:r>
            <w:r w:rsidR="00952AA0" w:rsidRPr="00B60685">
              <w:t xml:space="preserve">; </w:t>
            </w:r>
            <w:r w:rsidR="00952AA0" w:rsidRPr="00B60685">
              <w:rPr>
                <w:rFonts w:cstheme="minorBidi"/>
                <w:szCs w:val="16"/>
              </w:rPr>
              <w:t>F2021L01461</w:t>
            </w:r>
            <w:r w:rsidR="00436674" w:rsidRPr="00B60685">
              <w:rPr>
                <w:rFonts w:cstheme="minorBidi"/>
                <w:szCs w:val="16"/>
              </w:rPr>
              <w:t xml:space="preserve">; </w:t>
            </w:r>
            <w:r w:rsidR="00436674" w:rsidRPr="00B60685">
              <w:rPr>
                <w:szCs w:val="16"/>
              </w:rPr>
              <w:t>F2022L00080</w:t>
            </w:r>
            <w:r w:rsidR="004521B4" w:rsidRPr="00B60685">
              <w:rPr>
                <w:szCs w:val="16"/>
              </w:rPr>
              <w:t xml:space="preserve">; </w:t>
            </w:r>
            <w:r w:rsidR="00D43699" w:rsidRPr="00B60685">
              <w:rPr>
                <w:szCs w:val="16"/>
              </w:rPr>
              <w:t xml:space="preserve">F2022L00635; </w:t>
            </w:r>
            <w:r w:rsidR="004521B4" w:rsidRPr="00B60685">
              <w:rPr>
                <w:szCs w:val="16"/>
              </w:rPr>
              <w:t>F2022L00897</w:t>
            </w:r>
            <w:r w:rsidR="00CA2F6E" w:rsidRPr="00B60685">
              <w:rPr>
                <w:szCs w:val="16"/>
              </w:rPr>
              <w:t>; F2022L00954</w:t>
            </w:r>
            <w:r w:rsidR="0023103F" w:rsidRPr="00B60685">
              <w:rPr>
                <w:szCs w:val="16"/>
              </w:rPr>
              <w:t>; F2022L01404; F2022L01417</w:t>
            </w:r>
            <w:r w:rsidR="00B00671" w:rsidRPr="00B60685">
              <w:rPr>
                <w:szCs w:val="16"/>
              </w:rPr>
              <w:t>; F2023L00901; F2023L00926</w:t>
            </w:r>
            <w:r w:rsidR="00711B59" w:rsidRPr="00B60685">
              <w:rPr>
                <w:szCs w:val="16"/>
              </w:rPr>
              <w:t>; F2023L01257</w:t>
            </w:r>
            <w:r w:rsidR="006C20C5" w:rsidRPr="00B60685">
              <w:rPr>
                <w:szCs w:val="16"/>
              </w:rPr>
              <w:t>; F2023L01411</w:t>
            </w:r>
          </w:p>
        </w:tc>
      </w:tr>
      <w:tr w:rsidR="00F72016" w:rsidRPr="00B60685" w14:paraId="53E8FF99" w14:textId="77777777" w:rsidTr="0040016A">
        <w:trPr>
          <w:cantSplit/>
        </w:trPr>
        <w:tc>
          <w:tcPr>
            <w:tcW w:w="2394" w:type="dxa"/>
            <w:shd w:val="clear" w:color="auto" w:fill="auto"/>
          </w:tcPr>
          <w:p w14:paraId="6A0B0B53" w14:textId="77777777" w:rsidR="00F72016" w:rsidRPr="00B60685" w:rsidRDefault="00F72016" w:rsidP="00F72016">
            <w:pPr>
              <w:pStyle w:val="ENoteTableText"/>
              <w:tabs>
                <w:tab w:val="center" w:leader="dot" w:pos="2268"/>
              </w:tabs>
            </w:pPr>
            <w:r w:rsidRPr="00B60685">
              <w:rPr>
                <w:b/>
              </w:rPr>
              <w:t>Schedule</w:t>
            </w:r>
            <w:r w:rsidR="001F3962" w:rsidRPr="00B60685">
              <w:rPr>
                <w:b/>
              </w:rPr>
              <w:t> </w:t>
            </w:r>
            <w:r w:rsidRPr="00B60685">
              <w:rPr>
                <w:b/>
              </w:rPr>
              <w:t>2</w:t>
            </w:r>
          </w:p>
        </w:tc>
        <w:tc>
          <w:tcPr>
            <w:tcW w:w="5970" w:type="dxa"/>
            <w:shd w:val="clear" w:color="auto" w:fill="auto"/>
          </w:tcPr>
          <w:p w14:paraId="44BE4EFC" w14:textId="77777777" w:rsidR="00F72016" w:rsidRPr="00B60685" w:rsidRDefault="00F72016" w:rsidP="00676FF8">
            <w:pPr>
              <w:pStyle w:val="ENoteTableText"/>
            </w:pPr>
          </w:p>
        </w:tc>
      </w:tr>
      <w:tr w:rsidR="00DC4D25" w:rsidRPr="00B60685" w14:paraId="500F6596" w14:textId="77777777" w:rsidTr="0040016A">
        <w:trPr>
          <w:cantSplit/>
        </w:trPr>
        <w:tc>
          <w:tcPr>
            <w:tcW w:w="2394" w:type="dxa"/>
            <w:shd w:val="clear" w:color="auto" w:fill="auto"/>
          </w:tcPr>
          <w:p w14:paraId="2CA2798F" w14:textId="77777777" w:rsidR="00DC4D25" w:rsidRPr="00B60685" w:rsidRDefault="00DC4D25" w:rsidP="00F72016">
            <w:pPr>
              <w:pStyle w:val="ENoteTableText"/>
              <w:tabs>
                <w:tab w:val="center" w:leader="dot" w:pos="2268"/>
              </w:tabs>
            </w:pPr>
            <w:r w:rsidRPr="00B60685">
              <w:t>Schedule</w:t>
            </w:r>
            <w:r w:rsidR="001F3962" w:rsidRPr="00B60685">
              <w:t> </w:t>
            </w:r>
            <w:r w:rsidRPr="00B60685">
              <w:t>2 heading</w:t>
            </w:r>
          </w:p>
        </w:tc>
        <w:tc>
          <w:tcPr>
            <w:tcW w:w="5970" w:type="dxa"/>
            <w:shd w:val="clear" w:color="auto" w:fill="auto"/>
          </w:tcPr>
          <w:p w14:paraId="701E28C8" w14:textId="77777777" w:rsidR="00DC4D25" w:rsidRPr="00B60685" w:rsidRDefault="00DC4D25" w:rsidP="00676FF8">
            <w:pPr>
              <w:pStyle w:val="ENoteTableText"/>
            </w:pPr>
            <w:r w:rsidRPr="00B60685">
              <w:t xml:space="preserve">rs </w:t>
            </w:r>
            <w:r w:rsidRPr="00B60685">
              <w:rPr>
                <w:szCs w:val="16"/>
              </w:rPr>
              <w:t>F2020L00862</w:t>
            </w:r>
          </w:p>
        </w:tc>
      </w:tr>
      <w:tr w:rsidR="00F72016" w:rsidRPr="00B60685" w14:paraId="463F0021" w14:textId="77777777" w:rsidTr="0040016A">
        <w:trPr>
          <w:cantSplit/>
        </w:trPr>
        <w:tc>
          <w:tcPr>
            <w:tcW w:w="2394" w:type="dxa"/>
            <w:shd w:val="clear" w:color="auto" w:fill="auto"/>
          </w:tcPr>
          <w:p w14:paraId="79B8F8BD" w14:textId="77777777" w:rsidR="00F72016" w:rsidRPr="00B60685" w:rsidRDefault="00F72016" w:rsidP="00F72016">
            <w:pPr>
              <w:pStyle w:val="ENoteTableText"/>
              <w:tabs>
                <w:tab w:val="center" w:leader="dot" w:pos="2268"/>
              </w:tabs>
            </w:pPr>
            <w:r w:rsidRPr="00B60685">
              <w:t>Schedule</w:t>
            </w:r>
            <w:r w:rsidR="001F3962" w:rsidRPr="00B60685">
              <w:t> </w:t>
            </w:r>
            <w:r w:rsidRPr="00B60685">
              <w:t>2</w:t>
            </w:r>
            <w:r w:rsidRPr="00B60685">
              <w:tab/>
            </w:r>
          </w:p>
        </w:tc>
        <w:tc>
          <w:tcPr>
            <w:tcW w:w="5970" w:type="dxa"/>
            <w:shd w:val="clear" w:color="auto" w:fill="auto"/>
          </w:tcPr>
          <w:p w14:paraId="482B7547" w14:textId="4EC6C9AF" w:rsidR="00F72016" w:rsidRPr="00B60685" w:rsidRDefault="00F72016" w:rsidP="00676FF8">
            <w:pPr>
              <w:pStyle w:val="ENoteTableText"/>
            </w:pPr>
            <w:r w:rsidRPr="00B60685">
              <w:t>am F2018L00927</w:t>
            </w:r>
            <w:r w:rsidR="00826FBF" w:rsidRPr="00B60685">
              <w:t>; F2019L00925</w:t>
            </w:r>
            <w:r w:rsidR="00DC4D25" w:rsidRPr="00B60685">
              <w:t xml:space="preserve">; </w:t>
            </w:r>
            <w:r w:rsidR="00DC4D25" w:rsidRPr="00B60685">
              <w:rPr>
                <w:szCs w:val="16"/>
              </w:rPr>
              <w:t>F2020L00862</w:t>
            </w:r>
            <w:r w:rsidR="0023146C" w:rsidRPr="00B60685">
              <w:rPr>
                <w:szCs w:val="16"/>
              </w:rPr>
              <w:t>;</w:t>
            </w:r>
            <w:r w:rsidR="0080546C" w:rsidRPr="00B60685">
              <w:rPr>
                <w:szCs w:val="16"/>
              </w:rPr>
              <w:t xml:space="preserve"> </w:t>
            </w:r>
            <w:r w:rsidR="0023146C" w:rsidRPr="00B60685">
              <w:t>F2021L00856</w:t>
            </w:r>
            <w:r w:rsidR="004521B4" w:rsidRPr="00B60685">
              <w:t xml:space="preserve">; </w:t>
            </w:r>
            <w:r w:rsidR="004521B4" w:rsidRPr="00B60685">
              <w:rPr>
                <w:szCs w:val="16"/>
              </w:rPr>
              <w:t>F2022L00897</w:t>
            </w:r>
            <w:r w:rsidR="00B00671" w:rsidRPr="00B60685">
              <w:rPr>
                <w:szCs w:val="16"/>
              </w:rPr>
              <w:t>; F2023L00901</w:t>
            </w:r>
          </w:p>
        </w:tc>
      </w:tr>
      <w:tr w:rsidR="00F72016" w:rsidRPr="00B60685" w14:paraId="25D308E5" w14:textId="77777777" w:rsidTr="0040016A">
        <w:trPr>
          <w:cantSplit/>
        </w:trPr>
        <w:tc>
          <w:tcPr>
            <w:tcW w:w="2394" w:type="dxa"/>
            <w:shd w:val="clear" w:color="auto" w:fill="auto"/>
          </w:tcPr>
          <w:p w14:paraId="79F4DBEF" w14:textId="77777777" w:rsidR="00F72016" w:rsidRPr="00B60685" w:rsidRDefault="00F72016" w:rsidP="00F72016">
            <w:pPr>
              <w:pStyle w:val="ENoteTableText"/>
              <w:tabs>
                <w:tab w:val="center" w:leader="dot" w:pos="2268"/>
              </w:tabs>
            </w:pPr>
            <w:r w:rsidRPr="00B60685">
              <w:rPr>
                <w:b/>
              </w:rPr>
              <w:t>Schedule</w:t>
            </w:r>
            <w:r w:rsidR="001F3962" w:rsidRPr="00B60685">
              <w:rPr>
                <w:b/>
              </w:rPr>
              <w:t> </w:t>
            </w:r>
            <w:r w:rsidRPr="00B60685">
              <w:rPr>
                <w:b/>
              </w:rPr>
              <w:t>3</w:t>
            </w:r>
          </w:p>
        </w:tc>
        <w:tc>
          <w:tcPr>
            <w:tcW w:w="5970" w:type="dxa"/>
            <w:shd w:val="clear" w:color="auto" w:fill="auto"/>
          </w:tcPr>
          <w:p w14:paraId="41A659E2" w14:textId="77777777" w:rsidR="00F72016" w:rsidRPr="00B60685" w:rsidRDefault="00F72016" w:rsidP="00676FF8">
            <w:pPr>
              <w:pStyle w:val="ENoteTableText"/>
            </w:pPr>
          </w:p>
        </w:tc>
      </w:tr>
      <w:tr w:rsidR="00F72016" w:rsidRPr="00B60685" w14:paraId="39F2D95C" w14:textId="77777777" w:rsidTr="0040016A">
        <w:trPr>
          <w:cantSplit/>
        </w:trPr>
        <w:tc>
          <w:tcPr>
            <w:tcW w:w="2394" w:type="dxa"/>
            <w:shd w:val="clear" w:color="auto" w:fill="auto"/>
          </w:tcPr>
          <w:p w14:paraId="2C091235" w14:textId="77777777" w:rsidR="00F72016" w:rsidRPr="00B60685" w:rsidRDefault="00F72016" w:rsidP="00F72016">
            <w:pPr>
              <w:pStyle w:val="ENoteTableText"/>
              <w:tabs>
                <w:tab w:val="center" w:leader="dot" w:pos="2268"/>
              </w:tabs>
            </w:pPr>
            <w:r w:rsidRPr="00B60685">
              <w:t>Schedule</w:t>
            </w:r>
            <w:r w:rsidR="001F3962" w:rsidRPr="00B60685">
              <w:t> </w:t>
            </w:r>
            <w:r w:rsidRPr="00B60685">
              <w:t>3</w:t>
            </w:r>
            <w:r w:rsidRPr="00B60685">
              <w:tab/>
            </w:r>
          </w:p>
        </w:tc>
        <w:tc>
          <w:tcPr>
            <w:tcW w:w="5970" w:type="dxa"/>
            <w:shd w:val="clear" w:color="auto" w:fill="auto"/>
          </w:tcPr>
          <w:p w14:paraId="730C4CFF" w14:textId="77777777" w:rsidR="00F72016" w:rsidRPr="00B60685" w:rsidRDefault="00F72016" w:rsidP="00676FF8">
            <w:pPr>
              <w:pStyle w:val="ENoteTableText"/>
            </w:pPr>
            <w:r w:rsidRPr="00B60685">
              <w:t>am F2018L00927</w:t>
            </w:r>
            <w:r w:rsidR="00FF691B" w:rsidRPr="00B60685">
              <w:t>; F2018L01474</w:t>
            </w:r>
            <w:r w:rsidR="00D1514D" w:rsidRPr="00B60685">
              <w:t>; F2018L01797</w:t>
            </w:r>
            <w:r w:rsidR="002E76E9" w:rsidRPr="00B60685">
              <w:t>; F2019L00048</w:t>
            </w:r>
            <w:r w:rsidR="003F4CD2" w:rsidRPr="00B60685">
              <w:t>; F2019L00493</w:t>
            </w:r>
            <w:r w:rsidR="00E31DF1" w:rsidRPr="00B60685">
              <w:t>; F2019L00639</w:t>
            </w:r>
            <w:r w:rsidR="00826FBF" w:rsidRPr="00B60685">
              <w:t>; F2019L00925</w:t>
            </w:r>
            <w:r w:rsidR="009D4227" w:rsidRPr="00B60685">
              <w:rPr>
                <w:szCs w:val="16"/>
              </w:rPr>
              <w:t>; F2019L01384</w:t>
            </w:r>
            <w:r w:rsidR="00081F95" w:rsidRPr="00B60685">
              <w:rPr>
                <w:szCs w:val="16"/>
              </w:rPr>
              <w:t>; F2020L00190</w:t>
            </w:r>
            <w:r w:rsidR="009A1CAA" w:rsidRPr="00B60685">
              <w:rPr>
                <w:szCs w:val="16"/>
              </w:rPr>
              <w:t>; F2020L00539</w:t>
            </w:r>
            <w:r w:rsidR="00DC4D25" w:rsidRPr="00B60685">
              <w:rPr>
                <w:szCs w:val="16"/>
              </w:rPr>
              <w:t>; F2020L00862</w:t>
            </w:r>
            <w:r w:rsidR="006F7006" w:rsidRPr="00B60685">
              <w:rPr>
                <w:szCs w:val="16"/>
              </w:rPr>
              <w:t xml:space="preserve">; </w:t>
            </w:r>
            <w:r w:rsidR="006F7006" w:rsidRPr="00B60685">
              <w:rPr>
                <w:bCs/>
                <w:szCs w:val="16"/>
              </w:rPr>
              <w:t>F2020L00978</w:t>
            </w:r>
            <w:r w:rsidR="00997DF8" w:rsidRPr="00B60685">
              <w:rPr>
                <w:bCs/>
                <w:szCs w:val="16"/>
              </w:rPr>
              <w:t xml:space="preserve">; </w:t>
            </w:r>
            <w:r w:rsidR="00997DF8" w:rsidRPr="00B60685">
              <w:rPr>
                <w:szCs w:val="16"/>
              </w:rPr>
              <w:t>F2020L01244</w:t>
            </w:r>
            <w:r w:rsidR="002A0DFC" w:rsidRPr="00B60685">
              <w:rPr>
                <w:szCs w:val="16"/>
              </w:rPr>
              <w:t>; F2020L01378</w:t>
            </w:r>
            <w:r w:rsidR="002F42B0" w:rsidRPr="00B60685">
              <w:rPr>
                <w:szCs w:val="16"/>
              </w:rPr>
              <w:t>; F2021L00155</w:t>
            </w:r>
            <w:r w:rsidR="0023146C" w:rsidRPr="00B60685">
              <w:rPr>
                <w:szCs w:val="16"/>
              </w:rPr>
              <w:t xml:space="preserve">; </w:t>
            </w:r>
            <w:r w:rsidR="0023146C" w:rsidRPr="00B60685">
              <w:t>F2021L00856</w:t>
            </w:r>
            <w:r w:rsidR="003D0A93" w:rsidRPr="00B60685">
              <w:t>; F2021L00906</w:t>
            </w:r>
            <w:r w:rsidR="00952AA0" w:rsidRPr="00B60685">
              <w:t xml:space="preserve">; </w:t>
            </w:r>
            <w:r w:rsidR="00952AA0" w:rsidRPr="00B60685">
              <w:rPr>
                <w:rFonts w:cstheme="minorBidi"/>
                <w:szCs w:val="16"/>
              </w:rPr>
              <w:t>F2021L01461</w:t>
            </w:r>
            <w:r w:rsidR="00D622A0" w:rsidRPr="00B60685">
              <w:rPr>
                <w:rFonts w:cstheme="minorBidi"/>
                <w:szCs w:val="16"/>
              </w:rPr>
              <w:t>; F2021L01879</w:t>
            </w:r>
            <w:r w:rsidR="00436674" w:rsidRPr="00B60685">
              <w:rPr>
                <w:rFonts w:cstheme="minorBidi"/>
                <w:szCs w:val="16"/>
              </w:rPr>
              <w:t xml:space="preserve">; </w:t>
            </w:r>
            <w:r w:rsidR="00436674" w:rsidRPr="00B60685">
              <w:rPr>
                <w:szCs w:val="16"/>
              </w:rPr>
              <w:t>F2022L00080; F2022L00230</w:t>
            </w:r>
          </w:p>
        </w:tc>
      </w:tr>
      <w:tr w:rsidR="00F311D4" w:rsidRPr="00B60685" w14:paraId="0354673A" w14:textId="77777777" w:rsidTr="0040016A">
        <w:trPr>
          <w:cantSplit/>
        </w:trPr>
        <w:tc>
          <w:tcPr>
            <w:tcW w:w="2394" w:type="dxa"/>
            <w:shd w:val="clear" w:color="auto" w:fill="auto"/>
          </w:tcPr>
          <w:p w14:paraId="348968AD" w14:textId="77777777" w:rsidR="00F311D4" w:rsidRPr="00B60685" w:rsidRDefault="00F311D4" w:rsidP="00F72016">
            <w:pPr>
              <w:pStyle w:val="ENoteTableText"/>
              <w:tabs>
                <w:tab w:val="center" w:leader="dot" w:pos="2268"/>
              </w:tabs>
            </w:pPr>
          </w:p>
        </w:tc>
        <w:tc>
          <w:tcPr>
            <w:tcW w:w="5970" w:type="dxa"/>
            <w:shd w:val="clear" w:color="auto" w:fill="auto"/>
          </w:tcPr>
          <w:p w14:paraId="16818EEA" w14:textId="200FA0EB" w:rsidR="00F311D4" w:rsidRPr="00B60685" w:rsidRDefault="00F311D4" w:rsidP="00676FF8">
            <w:pPr>
              <w:pStyle w:val="ENoteTableText"/>
            </w:pPr>
            <w:r w:rsidRPr="00B60685">
              <w:t>ed C</w:t>
            </w:r>
            <w:r w:rsidR="00920FBB" w:rsidRPr="00B60685">
              <w:t>7</w:t>
            </w:r>
            <w:r w:rsidRPr="00B60685">
              <w:t>5</w:t>
            </w:r>
          </w:p>
        </w:tc>
      </w:tr>
      <w:tr w:rsidR="003F458B" w:rsidRPr="00B60685" w14:paraId="307B8870" w14:textId="77777777" w:rsidTr="0040016A">
        <w:trPr>
          <w:cantSplit/>
        </w:trPr>
        <w:tc>
          <w:tcPr>
            <w:tcW w:w="2394" w:type="dxa"/>
            <w:shd w:val="clear" w:color="auto" w:fill="auto"/>
          </w:tcPr>
          <w:p w14:paraId="597502D3" w14:textId="77777777" w:rsidR="003F458B" w:rsidRPr="00B60685" w:rsidRDefault="003F458B" w:rsidP="00F72016">
            <w:pPr>
              <w:pStyle w:val="ENoteTableText"/>
              <w:tabs>
                <w:tab w:val="center" w:leader="dot" w:pos="2268"/>
              </w:tabs>
            </w:pPr>
          </w:p>
        </w:tc>
        <w:tc>
          <w:tcPr>
            <w:tcW w:w="5970" w:type="dxa"/>
            <w:shd w:val="clear" w:color="auto" w:fill="auto"/>
          </w:tcPr>
          <w:p w14:paraId="78FA2C1F" w14:textId="2EAE3AE5" w:rsidR="003F458B" w:rsidRPr="00B60685" w:rsidRDefault="003F458B" w:rsidP="00676FF8">
            <w:pPr>
              <w:pStyle w:val="ENoteTableText"/>
            </w:pPr>
            <w:r w:rsidRPr="00B60685">
              <w:t xml:space="preserve">am </w:t>
            </w:r>
            <w:r w:rsidRPr="00B60685">
              <w:rPr>
                <w:szCs w:val="16"/>
              </w:rPr>
              <w:t>F2022L00462</w:t>
            </w:r>
            <w:r w:rsidR="007E3F47" w:rsidRPr="00B60685">
              <w:rPr>
                <w:szCs w:val="16"/>
              </w:rPr>
              <w:t>;</w:t>
            </w:r>
            <w:r w:rsidR="0080546C" w:rsidRPr="00B60685">
              <w:rPr>
                <w:szCs w:val="16"/>
              </w:rPr>
              <w:t xml:space="preserve"> </w:t>
            </w:r>
            <w:r w:rsidR="00D43699" w:rsidRPr="00B60685">
              <w:rPr>
                <w:szCs w:val="16"/>
              </w:rPr>
              <w:t xml:space="preserve">F2022L00635; </w:t>
            </w:r>
            <w:r w:rsidR="004521B4" w:rsidRPr="00B60685">
              <w:rPr>
                <w:szCs w:val="16"/>
              </w:rPr>
              <w:t xml:space="preserve">F2022L00897; </w:t>
            </w:r>
            <w:r w:rsidR="007E3F47" w:rsidRPr="00B60685">
              <w:rPr>
                <w:szCs w:val="16"/>
              </w:rPr>
              <w:t>F2022L00924</w:t>
            </w:r>
            <w:r w:rsidR="00D45DCC" w:rsidRPr="00B60685">
              <w:rPr>
                <w:szCs w:val="16"/>
              </w:rPr>
              <w:t>; F2022L01010</w:t>
            </w:r>
            <w:r w:rsidR="007E44F9" w:rsidRPr="00B60685">
              <w:rPr>
                <w:szCs w:val="16"/>
              </w:rPr>
              <w:t>; F2022L01279</w:t>
            </w:r>
            <w:r w:rsidR="0023103F" w:rsidRPr="00B60685">
              <w:rPr>
                <w:szCs w:val="16"/>
              </w:rPr>
              <w:t>; F2022L01404; F2022L01417</w:t>
            </w:r>
            <w:r w:rsidR="000E311D" w:rsidRPr="00B60685">
              <w:rPr>
                <w:szCs w:val="16"/>
              </w:rPr>
              <w:t>; F2023L00232</w:t>
            </w:r>
            <w:r w:rsidR="00B00671" w:rsidRPr="00B60685">
              <w:rPr>
                <w:szCs w:val="16"/>
              </w:rPr>
              <w:t>; F2023L00901; F2023L00926</w:t>
            </w:r>
            <w:r w:rsidR="002D1DE0" w:rsidRPr="00B60685">
              <w:rPr>
                <w:szCs w:val="16"/>
              </w:rPr>
              <w:t>; F2023L01036</w:t>
            </w:r>
            <w:r w:rsidR="00711B59" w:rsidRPr="00B60685">
              <w:rPr>
                <w:szCs w:val="16"/>
              </w:rPr>
              <w:t>; F2023L01257</w:t>
            </w:r>
            <w:r w:rsidR="009E593D" w:rsidRPr="00B60685">
              <w:rPr>
                <w:szCs w:val="16"/>
              </w:rPr>
              <w:t>; F2023L01411</w:t>
            </w:r>
          </w:p>
        </w:tc>
      </w:tr>
      <w:tr w:rsidR="00F72016" w:rsidRPr="00B60685" w14:paraId="6265397E" w14:textId="77777777" w:rsidTr="0040016A">
        <w:trPr>
          <w:cantSplit/>
        </w:trPr>
        <w:tc>
          <w:tcPr>
            <w:tcW w:w="2394" w:type="dxa"/>
            <w:shd w:val="clear" w:color="auto" w:fill="auto"/>
          </w:tcPr>
          <w:p w14:paraId="5808C2BB" w14:textId="77777777" w:rsidR="00F72016" w:rsidRPr="00B60685" w:rsidRDefault="00F72016" w:rsidP="00F72016">
            <w:pPr>
              <w:pStyle w:val="ENoteTableText"/>
              <w:tabs>
                <w:tab w:val="center" w:leader="dot" w:pos="2268"/>
              </w:tabs>
            </w:pPr>
            <w:r w:rsidRPr="00B60685">
              <w:rPr>
                <w:b/>
              </w:rPr>
              <w:t>Schedule</w:t>
            </w:r>
            <w:r w:rsidR="001F3962" w:rsidRPr="00B60685">
              <w:rPr>
                <w:b/>
              </w:rPr>
              <w:t> </w:t>
            </w:r>
            <w:r w:rsidRPr="00B60685">
              <w:rPr>
                <w:b/>
              </w:rPr>
              <w:t>4</w:t>
            </w:r>
          </w:p>
        </w:tc>
        <w:tc>
          <w:tcPr>
            <w:tcW w:w="5970" w:type="dxa"/>
            <w:shd w:val="clear" w:color="auto" w:fill="auto"/>
          </w:tcPr>
          <w:p w14:paraId="632375A5" w14:textId="77777777" w:rsidR="00F72016" w:rsidRPr="00B60685" w:rsidRDefault="00F72016" w:rsidP="00676FF8">
            <w:pPr>
              <w:pStyle w:val="ENoteTableText"/>
            </w:pPr>
          </w:p>
        </w:tc>
      </w:tr>
      <w:tr w:rsidR="00F72016" w:rsidRPr="00B60685" w14:paraId="0B4C66DE" w14:textId="77777777" w:rsidTr="0040016A">
        <w:trPr>
          <w:cantSplit/>
        </w:trPr>
        <w:tc>
          <w:tcPr>
            <w:tcW w:w="2394" w:type="dxa"/>
            <w:shd w:val="clear" w:color="auto" w:fill="auto"/>
          </w:tcPr>
          <w:p w14:paraId="605B8EF5" w14:textId="77777777" w:rsidR="00F72016" w:rsidRPr="00B60685" w:rsidRDefault="00F72016" w:rsidP="00F72016">
            <w:pPr>
              <w:pStyle w:val="ENoteTableText"/>
              <w:tabs>
                <w:tab w:val="center" w:leader="dot" w:pos="2268"/>
              </w:tabs>
            </w:pPr>
            <w:r w:rsidRPr="00B60685">
              <w:t>Schedule</w:t>
            </w:r>
            <w:r w:rsidR="001F3962" w:rsidRPr="00B60685">
              <w:t> </w:t>
            </w:r>
            <w:r w:rsidRPr="00B60685">
              <w:t>4</w:t>
            </w:r>
            <w:r w:rsidRPr="00B60685">
              <w:tab/>
            </w:r>
          </w:p>
        </w:tc>
        <w:tc>
          <w:tcPr>
            <w:tcW w:w="5970" w:type="dxa"/>
            <w:shd w:val="clear" w:color="auto" w:fill="auto"/>
          </w:tcPr>
          <w:p w14:paraId="33883455" w14:textId="4AED661E" w:rsidR="00F72016" w:rsidRPr="00B60685" w:rsidRDefault="00F72016" w:rsidP="0047179A">
            <w:pPr>
              <w:pStyle w:val="ENoteTableText"/>
              <w:rPr>
                <w:u w:val="single"/>
              </w:rPr>
            </w:pPr>
            <w:r w:rsidRPr="00B60685">
              <w:t>am F2018L00927</w:t>
            </w:r>
            <w:r w:rsidR="00641E7C" w:rsidRPr="00B60685">
              <w:t xml:space="preserve">; </w:t>
            </w:r>
            <w:r w:rsidR="00641E7C" w:rsidRPr="00B60685">
              <w:rPr>
                <w:szCs w:val="16"/>
              </w:rPr>
              <w:t>F2018L01315</w:t>
            </w:r>
            <w:r w:rsidR="001F475B" w:rsidRPr="00B60685">
              <w:rPr>
                <w:szCs w:val="16"/>
              </w:rPr>
              <w:t>; F2019L00327</w:t>
            </w:r>
            <w:r w:rsidR="00826FBF" w:rsidRPr="00B60685">
              <w:rPr>
                <w:szCs w:val="16"/>
              </w:rPr>
              <w:t>; F2019L00925</w:t>
            </w:r>
            <w:r w:rsidR="0061370D" w:rsidRPr="00B60685">
              <w:rPr>
                <w:szCs w:val="16"/>
              </w:rPr>
              <w:t xml:space="preserve">; </w:t>
            </w:r>
            <w:r w:rsidR="006A74C9" w:rsidRPr="00B60685">
              <w:rPr>
                <w:szCs w:val="16"/>
              </w:rPr>
              <w:t>F2019L01221</w:t>
            </w:r>
            <w:r w:rsidR="0051340F" w:rsidRPr="00B60685">
              <w:rPr>
                <w:szCs w:val="16"/>
              </w:rPr>
              <w:t>; F2020L00272</w:t>
            </w:r>
            <w:r w:rsidR="00DC4D25" w:rsidRPr="00B60685">
              <w:rPr>
                <w:szCs w:val="16"/>
              </w:rPr>
              <w:t>; F2020L00862</w:t>
            </w:r>
            <w:r w:rsidR="00474F27" w:rsidRPr="00B60685">
              <w:rPr>
                <w:szCs w:val="16"/>
              </w:rPr>
              <w:t>; F2021L00264</w:t>
            </w:r>
            <w:r w:rsidR="007D03B5" w:rsidRPr="00B60685">
              <w:rPr>
                <w:szCs w:val="16"/>
              </w:rPr>
              <w:t xml:space="preserve">; </w:t>
            </w:r>
            <w:r w:rsidR="007D03B5" w:rsidRPr="00B60685">
              <w:t>F2021L00856</w:t>
            </w:r>
            <w:r w:rsidR="00DA35EF" w:rsidRPr="00B60685">
              <w:t>; F2021L01295</w:t>
            </w:r>
            <w:r w:rsidR="006D4834" w:rsidRPr="00B60685">
              <w:t>; F2022L00303</w:t>
            </w:r>
            <w:r w:rsidR="004521B4" w:rsidRPr="00B60685">
              <w:t xml:space="preserve">; </w:t>
            </w:r>
            <w:r w:rsidR="004521B4" w:rsidRPr="00B60685">
              <w:rPr>
                <w:szCs w:val="16"/>
              </w:rPr>
              <w:t>F2022L00897</w:t>
            </w:r>
            <w:r w:rsidR="009F1234" w:rsidRPr="00B60685">
              <w:rPr>
                <w:bCs/>
                <w:szCs w:val="16"/>
              </w:rPr>
              <w:t xml:space="preserve">; </w:t>
            </w:r>
            <w:r w:rsidR="009F1234" w:rsidRPr="00B60685">
              <w:rPr>
                <w:szCs w:val="16"/>
              </w:rPr>
              <w:t>F2022L01182</w:t>
            </w:r>
            <w:r w:rsidR="000E311D" w:rsidRPr="00B60685">
              <w:rPr>
                <w:szCs w:val="16"/>
              </w:rPr>
              <w:t>; F2023L00252</w:t>
            </w:r>
            <w:r w:rsidR="00B00671" w:rsidRPr="00B60685">
              <w:rPr>
                <w:szCs w:val="16"/>
              </w:rPr>
              <w:t>; F2023L00901</w:t>
            </w:r>
            <w:r w:rsidR="00711B59" w:rsidRPr="00B60685">
              <w:rPr>
                <w:szCs w:val="16"/>
              </w:rPr>
              <w:t>; F2023L01257</w:t>
            </w:r>
          </w:p>
        </w:tc>
      </w:tr>
      <w:tr w:rsidR="00F72016" w:rsidRPr="00B60685" w14:paraId="2A345B76" w14:textId="77777777" w:rsidTr="0040016A">
        <w:trPr>
          <w:cantSplit/>
        </w:trPr>
        <w:tc>
          <w:tcPr>
            <w:tcW w:w="2394" w:type="dxa"/>
            <w:shd w:val="clear" w:color="auto" w:fill="auto"/>
          </w:tcPr>
          <w:p w14:paraId="0D12F8CA" w14:textId="77777777" w:rsidR="00F72016" w:rsidRPr="00B60685" w:rsidRDefault="00F72016" w:rsidP="00F72016">
            <w:pPr>
              <w:pStyle w:val="ENoteTableText"/>
              <w:tabs>
                <w:tab w:val="center" w:leader="dot" w:pos="2268"/>
              </w:tabs>
            </w:pPr>
            <w:r w:rsidRPr="00B60685">
              <w:rPr>
                <w:b/>
              </w:rPr>
              <w:t>Schedule</w:t>
            </w:r>
            <w:r w:rsidR="001F3962" w:rsidRPr="00B60685">
              <w:rPr>
                <w:b/>
              </w:rPr>
              <w:t> </w:t>
            </w:r>
            <w:r w:rsidRPr="00B60685">
              <w:rPr>
                <w:b/>
              </w:rPr>
              <w:t>5</w:t>
            </w:r>
          </w:p>
        </w:tc>
        <w:tc>
          <w:tcPr>
            <w:tcW w:w="5970" w:type="dxa"/>
            <w:shd w:val="clear" w:color="auto" w:fill="auto"/>
          </w:tcPr>
          <w:p w14:paraId="2BDF2252" w14:textId="77777777" w:rsidR="00F72016" w:rsidRPr="00B60685" w:rsidRDefault="00F72016" w:rsidP="00676FF8">
            <w:pPr>
              <w:pStyle w:val="ENoteTableText"/>
            </w:pPr>
          </w:p>
        </w:tc>
      </w:tr>
      <w:tr w:rsidR="00F72016" w:rsidRPr="00B60685" w14:paraId="631D9B48" w14:textId="77777777" w:rsidTr="00D1514D">
        <w:trPr>
          <w:cantSplit/>
        </w:trPr>
        <w:tc>
          <w:tcPr>
            <w:tcW w:w="2394" w:type="dxa"/>
            <w:shd w:val="clear" w:color="auto" w:fill="auto"/>
          </w:tcPr>
          <w:p w14:paraId="35A59622" w14:textId="77777777" w:rsidR="00F72016" w:rsidRPr="00B60685" w:rsidRDefault="00F72016" w:rsidP="00F72016">
            <w:pPr>
              <w:pStyle w:val="ENoteTableText"/>
              <w:tabs>
                <w:tab w:val="center" w:leader="dot" w:pos="2268"/>
              </w:tabs>
            </w:pPr>
            <w:r w:rsidRPr="00B60685">
              <w:t>Schedule</w:t>
            </w:r>
            <w:r w:rsidR="001F3962" w:rsidRPr="00B60685">
              <w:t> </w:t>
            </w:r>
            <w:r w:rsidRPr="00B60685">
              <w:t>5</w:t>
            </w:r>
            <w:r w:rsidRPr="00B60685">
              <w:tab/>
            </w:r>
          </w:p>
        </w:tc>
        <w:tc>
          <w:tcPr>
            <w:tcW w:w="5970" w:type="dxa"/>
            <w:shd w:val="clear" w:color="auto" w:fill="auto"/>
          </w:tcPr>
          <w:p w14:paraId="2C7D6F25" w14:textId="77777777" w:rsidR="00F72016" w:rsidRPr="00B60685" w:rsidRDefault="00F72016" w:rsidP="00F36548">
            <w:pPr>
              <w:pStyle w:val="ENoteTableText"/>
            </w:pPr>
            <w:r w:rsidRPr="00B60685">
              <w:t>am F2018L00927</w:t>
            </w:r>
            <w:r w:rsidR="00641E7C" w:rsidRPr="00B60685">
              <w:t xml:space="preserve">; </w:t>
            </w:r>
            <w:r w:rsidR="00641E7C" w:rsidRPr="00B60685">
              <w:rPr>
                <w:szCs w:val="16"/>
              </w:rPr>
              <w:t>F2018L01315</w:t>
            </w:r>
            <w:r w:rsidR="00D1514D" w:rsidRPr="00B60685">
              <w:rPr>
                <w:szCs w:val="16"/>
              </w:rPr>
              <w:t>; F2018L01797</w:t>
            </w:r>
          </w:p>
        </w:tc>
      </w:tr>
      <w:tr w:rsidR="00D1514D" w:rsidRPr="00B60685" w14:paraId="44B4D68A" w14:textId="77777777" w:rsidTr="00F36548">
        <w:trPr>
          <w:cantSplit/>
        </w:trPr>
        <w:tc>
          <w:tcPr>
            <w:tcW w:w="2394" w:type="dxa"/>
            <w:shd w:val="clear" w:color="auto" w:fill="auto"/>
          </w:tcPr>
          <w:p w14:paraId="01DB05E2" w14:textId="77777777" w:rsidR="00D1514D" w:rsidRPr="00B60685" w:rsidRDefault="00D1514D" w:rsidP="00F72016">
            <w:pPr>
              <w:pStyle w:val="ENoteTableText"/>
              <w:tabs>
                <w:tab w:val="center" w:leader="dot" w:pos="2268"/>
              </w:tabs>
            </w:pPr>
          </w:p>
        </w:tc>
        <w:tc>
          <w:tcPr>
            <w:tcW w:w="5970" w:type="dxa"/>
            <w:shd w:val="clear" w:color="auto" w:fill="auto"/>
          </w:tcPr>
          <w:p w14:paraId="4A7D51B8" w14:textId="77777777" w:rsidR="00D1514D" w:rsidRPr="00B60685" w:rsidRDefault="00D1514D" w:rsidP="00676FF8">
            <w:pPr>
              <w:pStyle w:val="ENoteTableText"/>
            </w:pPr>
            <w:r w:rsidRPr="00B60685">
              <w:t>ed C53</w:t>
            </w:r>
          </w:p>
        </w:tc>
      </w:tr>
      <w:tr w:rsidR="00EB15C3" w:rsidRPr="00B60685" w14:paraId="4AEF07EF" w14:textId="77777777" w:rsidTr="0047020D">
        <w:trPr>
          <w:cantSplit/>
        </w:trPr>
        <w:tc>
          <w:tcPr>
            <w:tcW w:w="2394" w:type="dxa"/>
            <w:tcBorders>
              <w:bottom w:val="single" w:sz="12" w:space="0" w:color="auto"/>
            </w:tcBorders>
            <w:shd w:val="clear" w:color="auto" w:fill="auto"/>
          </w:tcPr>
          <w:p w14:paraId="68973CAE" w14:textId="77777777" w:rsidR="00EB15C3" w:rsidRPr="00B60685" w:rsidRDefault="00EB15C3" w:rsidP="00496900">
            <w:pPr>
              <w:pStyle w:val="ENoteTableText"/>
              <w:pageBreakBefore/>
              <w:tabs>
                <w:tab w:val="center" w:leader="dot" w:pos="2268"/>
              </w:tabs>
            </w:pPr>
          </w:p>
        </w:tc>
        <w:tc>
          <w:tcPr>
            <w:tcW w:w="5970" w:type="dxa"/>
            <w:tcBorders>
              <w:bottom w:val="single" w:sz="12" w:space="0" w:color="auto"/>
            </w:tcBorders>
            <w:shd w:val="clear" w:color="auto" w:fill="auto"/>
          </w:tcPr>
          <w:p w14:paraId="0CFFC32B" w14:textId="1302CAAB" w:rsidR="00EB15C3" w:rsidRPr="00B60685" w:rsidRDefault="00EB15C3" w:rsidP="0047020D">
            <w:pPr>
              <w:pStyle w:val="ENoteTableText"/>
            </w:pPr>
            <w:r w:rsidRPr="00B60685">
              <w:t xml:space="preserve">am </w:t>
            </w:r>
            <w:r w:rsidRPr="00B60685">
              <w:rPr>
                <w:szCs w:val="16"/>
              </w:rPr>
              <w:t>F2018L01414</w:t>
            </w:r>
            <w:r w:rsidR="00112ACD" w:rsidRPr="00B60685">
              <w:rPr>
                <w:szCs w:val="16"/>
              </w:rPr>
              <w:t>; F2023L00891</w:t>
            </w:r>
          </w:p>
        </w:tc>
      </w:tr>
    </w:tbl>
    <w:p w14:paraId="74964126" w14:textId="77777777" w:rsidR="00C6467D" w:rsidRPr="00B60685" w:rsidRDefault="00C6467D" w:rsidP="00C6467D">
      <w:pPr>
        <w:sectPr w:rsidR="00C6467D" w:rsidRPr="00B60685" w:rsidSect="00B44433">
          <w:headerReference w:type="even" r:id="rId39"/>
          <w:headerReference w:type="default" r:id="rId40"/>
          <w:footerReference w:type="even" r:id="rId41"/>
          <w:footerReference w:type="default" r:id="rId42"/>
          <w:pgSz w:w="11907" w:h="16839" w:code="9"/>
          <w:pgMar w:top="2325" w:right="1797" w:bottom="1440" w:left="1797" w:header="720" w:footer="709" w:gutter="0"/>
          <w:cols w:space="708"/>
          <w:docGrid w:linePitch="360"/>
        </w:sectPr>
      </w:pPr>
    </w:p>
    <w:p w14:paraId="434E5800" w14:textId="3F13B12F" w:rsidR="00D1514D" w:rsidRPr="00B60685" w:rsidRDefault="00D1514D" w:rsidP="005D6234">
      <w:pPr>
        <w:spacing w:before="120"/>
      </w:pPr>
    </w:p>
    <w:sectPr w:rsidR="00D1514D" w:rsidRPr="00B60685" w:rsidSect="00B44433">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E83D" w14:textId="77777777" w:rsidR="00485248" w:rsidRDefault="00485248" w:rsidP="00715914">
      <w:pPr>
        <w:spacing w:line="240" w:lineRule="auto"/>
      </w:pPr>
      <w:r>
        <w:separator/>
      </w:r>
    </w:p>
  </w:endnote>
  <w:endnote w:type="continuationSeparator" w:id="0">
    <w:p w14:paraId="5ADE7FDF" w14:textId="77777777" w:rsidR="00485248" w:rsidRDefault="004852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E2A0" w14:textId="77777777" w:rsidR="00485248" w:rsidRDefault="0048524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093E" w14:textId="77777777" w:rsidR="00485248" w:rsidRPr="007B3B51" w:rsidRDefault="00485248" w:rsidP="005D623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5248" w:rsidRPr="007B3B51" w14:paraId="4E7E5893" w14:textId="77777777" w:rsidTr="005D6234">
      <w:tc>
        <w:tcPr>
          <w:tcW w:w="1247" w:type="dxa"/>
        </w:tcPr>
        <w:p w14:paraId="6CAE6B9C" w14:textId="77777777" w:rsidR="00485248" w:rsidRPr="007B3B51" w:rsidRDefault="00485248" w:rsidP="005D6234">
          <w:pPr>
            <w:rPr>
              <w:i/>
              <w:sz w:val="16"/>
              <w:szCs w:val="16"/>
            </w:rPr>
          </w:pPr>
        </w:p>
      </w:tc>
      <w:tc>
        <w:tcPr>
          <w:tcW w:w="5387" w:type="dxa"/>
          <w:gridSpan w:val="3"/>
        </w:tcPr>
        <w:p w14:paraId="7A632293" w14:textId="28555801"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FDD">
            <w:rPr>
              <w:i/>
              <w:noProof/>
              <w:sz w:val="16"/>
              <w:szCs w:val="16"/>
            </w:rPr>
            <w:t>Private Health Insurance (Benefit Requirements) Rules 2011</w:t>
          </w:r>
          <w:r w:rsidRPr="007B3B51">
            <w:rPr>
              <w:i/>
              <w:sz w:val="16"/>
              <w:szCs w:val="16"/>
            </w:rPr>
            <w:fldChar w:fldCharType="end"/>
          </w:r>
        </w:p>
      </w:tc>
      <w:tc>
        <w:tcPr>
          <w:tcW w:w="669" w:type="dxa"/>
        </w:tcPr>
        <w:p w14:paraId="4832589D" w14:textId="77777777" w:rsidR="00485248" w:rsidRPr="007B3B51" w:rsidRDefault="00485248" w:rsidP="005D62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5248" w:rsidRPr="00130F37" w14:paraId="7CB9A018" w14:textId="77777777" w:rsidTr="005D6234">
      <w:tc>
        <w:tcPr>
          <w:tcW w:w="2190" w:type="dxa"/>
          <w:gridSpan w:val="2"/>
        </w:tcPr>
        <w:p w14:paraId="6018DB90" w14:textId="308B82CA" w:rsidR="00485248" w:rsidRPr="00130F37" w:rsidRDefault="00485248" w:rsidP="005D62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2FDD">
            <w:rPr>
              <w:sz w:val="16"/>
              <w:szCs w:val="16"/>
            </w:rPr>
            <w:t>90</w:t>
          </w:r>
          <w:r w:rsidRPr="00130F37">
            <w:rPr>
              <w:sz w:val="16"/>
              <w:szCs w:val="16"/>
            </w:rPr>
            <w:fldChar w:fldCharType="end"/>
          </w:r>
        </w:p>
      </w:tc>
      <w:tc>
        <w:tcPr>
          <w:tcW w:w="2920" w:type="dxa"/>
        </w:tcPr>
        <w:p w14:paraId="34AC0D30" w14:textId="744D6832" w:rsidR="00485248" w:rsidRPr="00130F37" w:rsidRDefault="00485248" w:rsidP="005D62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t>01/11/2023</w:t>
          </w:r>
          <w:r w:rsidRPr="00130F37">
            <w:rPr>
              <w:sz w:val="16"/>
              <w:szCs w:val="16"/>
            </w:rPr>
            <w:fldChar w:fldCharType="end"/>
          </w:r>
        </w:p>
      </w:tc>
      <w:tc>
        <w:tcPr>
          <w:tcW w:w="2193" w:type="dxa"/>
          <w:gridSpan w:val="2"/>
        </w:tcPr>
        <w:p w14:paraId="4782B72A" w14:textId="177ECD39" w:rsidR="00485248" w:rsidRPr="00130F37" w:rsidRDefault="00485248" w:rsidP="005D62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2FDD">
            <w:rPr>
              <w:sz w:val="16"/>
              <w:szCs w:val="16"/>
            </w:rPr>
            <w:instrText>24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instrText>24/11/2023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2FDD">
            <w:rPr>
              <w:noProof/>
              <w:sz w:val="16"/>
              <w:szCs w:val="16"/>
            </w:rPr>
            <w:t>24/11/2023</w:t>
          </w:r>
          <w:r w:rsidRPr="00130F37">
            <w:rPr>
              <w:sz w:val="16"/>
              <w:szCs w:val="16"/>
            </w:rPr>
            <w:fldChar w:fldCharType="end"/>
          </w:r>
        </w:p>
      </w:tc>
    </w:tr>
  </w:tbl>
  <w:p w14:paraId="6B81A3E7" w14:textId="77777777" w:rsidR="00485248" w:rsidRDefault="00485248" w:rsidP="005D623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27AE" w14:textId="168CDCEF" w:rsidR="00485248" w:rsidRPr="00E33C1C" w:rsidRDefault="00485248" w:rsidP="007500C8">
    <w:pPr>
      <w:pBdr>
        <w:top w:val="single" w:sz="6" w:space="1" w:color="auto"/>
      </w:pBdr>
      <w:spacing w:line="24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5248" w14:paraId="73F756D6" w14:textId="77777777" w:rsidTr="00B33709">
      <w:tc>
        <w:tcPr>
          <w:tcW w:w="1384" w:type="dxa"/>
          <w:tcBorders>
            <w:top w:val="nil"/>
            <w:left w:val="nil"/>
            <w:bottom w:val="nil"/>
            <w:right w:val="nil"/>
          </w:tcBorders>
        </w:tcPr>
        <w:p w14:paraId="065DE6E7" w14:textId="77777777" w:rsidR="00485248" w:rsidRDefault="00485248" w:rsidP="00E70DCA">
          <w:pPr>
            <w:spacing w:line="240" w:lineRule="atLeast"/>
            <w:rPr>
              <w:sz w:val="18"/>
            </w:rPr>
          </w:pPr>
        </w:p>
      </w:tc>
      <w:tc>
        <w:tcPr>
          <w:tcW w:w="6379" w:type="dxa"/>
          <w:tcBorders>
            <w:top w:val="nil"/>
            <w:left w:val="nil"/>
            <w:bottom w:val="nil"/>
            <w:right w:val="nil"/>
          </w:tcBorders>
        </w:tcPr>
        <w:p w14:paraId="5B6FD13B" w14:textId="1CD5ED04" w:rsidR="00485248" w:rsidRDefault="00485248" w:rsidP="00E70DCA">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332FDD">
            <w:rPr>
              <w:i/>
              <w:sz w:val="18"/>
            </w:rPr>
            <w:t>Private Health Insurance (Benefit Requirements) Rules 2011</w:t>
          </w:r>
          <w:r>
            <w:rPr>
              <w:i/>
              <w:sz w:val="18"/>
            </w:rPr>
            <w:fldChar w:fldCharType="end"/>
          </w:r>
        </w:p>
      </w:tc>
      <w:tc>
        <w:tcPr>
          <w:tcW w:w="709" w:type="dxa"/>
          <w:tcBorders>
            <w:top w:val="nil"/>
            <w:left w:val="nil"/>
            <w:bottom w:val="nil"/>
            <w:right w:val="nil"/>
          </w:tcBorders>
        </w:tcPr>
        <w:p w14:paraId="6BBAAFCE" w14:textId="77777777" w:rsidR="00485248" w:rsidRDefault="00485248" w:rsidP="00E70DCA">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45</w:t>
          </w:r>
          <w:r w:rsidRPr="00ED79B6">
            <w:rPr>
              <w:i/>
              <w:sz w:val="18"/>
            </w:rPr>
            <w:fldChar w:fldCharType="end"/>
          </w:r>
        </w:p>
      </w:tc>
    </w:tr>
  </w:tbl>
  <w:p w14:paraId="72CB4A3F" w14:textId="77777777" w:rsidR="00485248" w:rsidRPr="00ED79B6" w:rsidRDefault="00485248"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1BED" w14:textId="77777777" w:rsidR="00485248" w:rsidRDefault="00485248" w:rsidP="000D58E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140AF" w14:textId="267D69BC" w:rsidR="00485248" w:rsidRPr="00905569" w:rsidRDefault="00485248" w:rsidP="001F2916">
    <w:pPr>
      <w:pStyle w:val="Footer"/>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4650" w14:textId="77777777" w:rsidR="00485248" w:rsidRPr="007B3B51" w:rsidRDefault="00485248" w:rsidP="005D6234">
    <w:pPr>
      <w:pBdr>
        <w:top w:val="single" w:sz="6" w:space="1" w:color="auto"/>
      </w:pBdr>
      <w:spacing w:before="120"/>
      <w:rPr>
        <w:sz w:val="16"/>
        <w:szCs w:val="16"/>
      </w:rPr>
    </w:pP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696"/>
    </w:tblGrid>
    <w:tr w:rsidR="00485248" w:rsidRPr="007B3B51" w14:paraId="4190CE08" w14:textId="77777777" w:rsidTr="00900820">
      <w:tc>
        <w:tcPr>
          <w:tcW w:w="1247" w:type="dxa"/>
        </w:tcPr>
        <w:p w14:paraId="73864B91" w14:textId="77777777" w:rsidR="00485248" w:rsidRPr="007B3B51" w:rsidRDefault="00485248" w:rsidP="005D62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20DF815" w14:textId="28A983F3"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433">
            <w:rPr>
              <w:i/>
              <w:noProof/>
              <w:sz w:val="16"/>
              <w:szCs w:val="16"/>
            </w:rPr>
            <w:t>Private Health Insurance (Benefit Requirements) Rules 2011</w:t>
          </w:r>
          <w:r w:rsidRPr="007B3B51">
            <w:rPr>
              <w:i/>
              <w:sz w:val="16"/>
              <w:szCs w:val="16"/>
            </w:rPr>
            <w:fldChar w:fldCharType="end"/>
          </w:r>
        </w:p>
      </w:tc>
      <w:tc>
        <w:tcPr>
          <w:tcW w:w="1696" w:type="dxa"/>
        </w:tcPr>
        <w:p w14:paraId="6CF30196" w14:textId="77777777" w:rsidR="00485248" w:rsidRPr="007B3B51" w:rsidRDefault="00485248" w:rsidP="005D6234">
          <w:pPr>
            <w:jc w:val="right"/>
            <w:rPr>
              <w:sz w:val="16"/>
              <w:szCs w:val="16"/>
            </w:rPr>
          </w:pPr>
        </w:p>
      </w:tc>
    </w:tr>
    <w:tr w:rsidR="00485248" w:rsidRPr="0055472E" w14:paraId="0E60FCE0" w14:textId="77777777" w:rsidTr="00900820">
      <w:tc>
        <w:tcPr>
          <w:tcW w:w="2190" w:type="dxa"/>
          <w:gridSpan w:val="2"/>
        </w:tcPr>
        <w:p w14:paraId="6B3CE118" w14:textId="4D2CC30A" w:rsidR="00485248" w:rsidRPr="0055472E" w:rsidRDefault="00485248" w:rsidP="005D62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2FDD">
            <w:rPr>
              <w:sz w:val="16"/>
              <w:szCs w:val="16"/>
            </w:rPr>
            <w:t>90</w:t>
          </w:r>
          <w:r w:rsidRPr="0055472E">
            <w:rPr>
              <w:sz w:val="16"/>
              <w:szCs w:val="16"/>
            </w:rPr>
            <w:fldChar w:fldCharType="end"/>
          </w:r>
        </w:p>
      </w:tc>
      <w:tc>
        <w:tcPr>
          <w:tcW w:w="2920" w:type="dxa"/>
        </w:tcPr>
        <w:p w14:paraId="19944DE8" w14:textId="6D2558D9" w:rsidR="00485248" w:rsidRPr="0055472E" w:rsidRDefault="00485248" w:rsidP="005D62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t>01/11/2023</w:t>
          </w:r>
          <w:r w:rsidRPr="0055472E">
            <w:rPr>
              <w:sz w:val="16"/>
              <w:szCs w:val="16"/>
            </w:rPr>
            <w:fldChar w:fldCharType="end"/>
          </w:r>
        </w:p>
      </w:tc>
      <w:tc>
        <w:tcPr>
          <w:tcW w:w="3220" w:type="dxa"/>
          <w:gridSpan w:val="2"/>
        </w:tcPr>
        <w:p w14:paraId="697D7E3E" w14:textId="52C8F7BD" w:rsidR="00485248" w:rsidRPr="0055472E" w:rsidRDefault="00485248" w:rsidP="005D62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2FDD">
            <w:rPr>
              <w:sz w:val="16"/>
              <w:szCs w:val="16"/>
            </w:rPr>
            <w:instrText>24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instrText>24/11/2023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2FDD">
            <w:rPr>
              <w:noProof/>
              <w:sz w:val="16"/>
              <w:szCs w:val="16"/>
            </w:rPr>
            <w:t>24/11/2023</w:t>
          </w:r>
          <w:r w:rsidRPr="0055472E">
            <w:rPr>
              <w:sz w:val="16"/>
              <w:szCs w:val="16"/>
            </w:rPr>
            <w:fldChar w:fldCharType="end"/>
          </w:r>
        </w:p>
      </w:tc>
    </w:tr>
  </w:tbl>
  <w:p w14:paraId="0A72D981" w14:textId="77777777" w:rsidR="00485248" w:rsidRDefault="00485248" w:rsidP="005D62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8536" w14:textId="77777777" w:rsidR="00485248" w:rsidRPr="007B3B51" w:rsidRDefault="00485248" w:rsidP="005D6234">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485248" w:rsidRPr="007B3B51" w14:paraId="64FAA772" w14:textId="77777777" w:rsidTr="005D6234">
      <w:tc>
        <w:tcPr>
          <w:tcW w:w="1247" w:type="dxa"/>
        </w:tcPr>
        <w:p w14:paraId="23566D3E" w14:textId="77777777" w:rsidR="00485248" w:rsidRPr="007B3B51" w:rsidRDefault="00485248" w:rsidP="005D6234">
          <w:pPr>
            <w:rPr>
              <w:i/>
              <w:sz w:val="16"/>
              <w:szCs w:val="16"/>
            </w:rPr>
          </w:pPr>
        </w:p>
      </w:tc>
      <w:tc>
        <w:tcPr>
          <w:tcW w:w="5387" w:type="dxa"/>
          <w:gridSpan w:val="3"/>
        </w:tcPr>
        <w:p w14:paraId="45A9AA7B" w14:textId="0CE90A95"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433">
            <w:rPr>
              <w:i/>
              <w:noProof/>
              <w:sz w:val="16"/>
              <w:szCs w:val="16"/>
            </w:rPr>
            <w:t>Private Health Insurance (Benefit Requirements) Rules 2011</w:t>
          </w:r>
          <w:r w:rsidRPr="007B3B51">
            <w:rPr>
              <w:i/>
              <w:sz w:val="16"/>
              <w:szCs w:val="16"/>
            </w:rPr>
            <w:fldChar w:fldCharType="end"/>
          </w:r>
        </w:p>
      </w:tc>
      <w:tc>
        <w:tcPr>
          <w:tcW w:w="1838" w:type="dxa"/>
        </w:tcPr>
        <w:p w14:paraId="18FE0B0D" w14:textId="77777777" w:rsidR="00485248" w:rsidRPr="007B3B51" w:rsidRDefault="00485248" w:rsidP="005D62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5248" w:rsidRPr="00130F37" w14:paraId="3828CF47" w14:textId="77777777" w:rsidTr="005D6234">
      <w:tc>
        <w:tcPr>
          <w:tcW w:w="2190" w:type="dxa"/>
          <w:gridSpan w:val="2"/>
        </w:tcPr>
        <w:p w14:paraId="7EF6A351" w14:textId="5F52A519" w:rsidR="00485248" w:rsidRPr="00130F37" w:rsidRDefault="00485248" w:rsidP="005D62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2FDD">
            <w:rPr>
              <w:sz w:val="16"/>
              <w:szCs w:val="16"/>
            </w:rPr>
            <w:t>90</w:t>
          </w:r>
          <w:r w:rsidRPr="00130F37">
            <w:rPr>
              <w:sz w:val="16"/>
              <w:szCs w:val="16"/>
            </w:rPr>
            <w:fldChar w:fldCharType="end"/>
          </w:r>
        </w:p>
      </w:tc>
      <w:tc>
        <w:tcPr>
          <w:tcW w:w="2920" w:type="dxa"/>
        </w:tcPr>
        <w:p w14:paraId="56E451A3" w14:textId="73CBC4A1" w:rsidR="00485248" w:rsidRPr="00130F37" w:rsidRDefault="00485248" w:rsidP="005D62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t>01/11/2023</w:t>
          </w:r>
          <w:r w:rsidRPr="00130F37">
            <w:rPr>
              <w:sz w:val="16"/>
              <w:szCs w:val="16"/>
            </w:rPr>
            <w:fldChar w:fldCharType="end"/>
          </w:r>
        </w:p>
      </w:tc>
      <w:tc>
        <w:tcPr>
          <w:tcW w:w="3362" w:type="dxa"/>
          <w:gridSpan w:val="2"/>
        </w:tcPr>
        <w:p w14:paraId="101CB3C2" w14:textId="3D5E0F5F" w:rsidR="00485248" w:rsidRPr="00130F37" w:rsidRDefault="00485248" w:rsidP="005D62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2FDD">
            <w:rPr>
              <w:sz w:val="16"/>
              <w:szCs w:val="16"/>
            </w:rPr>
            <w:instrText>24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instrText>24/11/2023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2FDD">
            <w:rPr>
              <w:noProof/>
              <w:sz w:val="16"/>
              <w:szCs w:val="16"/>
            </w:rPr>
            <w:t>24/11/2023</w:t>
          </w:r>
          <w:r w:rsidRPr="00130F37">
            <w:rPr>
              <w:sz w:val="16"/>
              <w:szCs w:val="16"/>
            </w:rPr>
            <w:fldChar w:fldCharType="end"/>
          </w:r>
        </w:p>
      </w:tc>
    </w:tr>
  </w:tbl>
  <w:p w14:paraId="127192A8" w14:textId="77777777" w:rsidR="00485248" w:rsidRDefault="00485248" w:rsidP="005D62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DE" w14:textId="77777777" w:rsidR="00485248" w:rsidRPr="007B3B51" w:rsidRDefault="00485248" w:rsidP="005D6234">
    <w:pPr>
      <w:pBdr>
        <w:top w:val="single" w:sz="6" w:space="1" w:color="auto"/>
      </w:pBdr>
      <w:spacing w:before="120"/>
      <w:rPr>
        <w:sz w:val="16"/>
        <w:szCs w:val="16"/>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2546"/>
    </w:tblGrid>
    <w:tr w:rsidR="00485248" w:rsidRPr="007B3B51" w14:paraId="7ADBA133" w14:textId="77777777" w:rsidTr="00905569">
      <w:tc>
        <w:tcPr>
          <w:tcW w:w="1247" w:type="dxa"/>
        </w:tcPr>
        <w:p w14:paraId="48111B0F" w14:textId="77777777" w:rsidR="00485248" w:rsidRPr="007B3B51" w:rsidRDefault="00485248" w:rsidP="005D62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5347FB52" w14:textId="5003609A"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4433">
            <w:rPr>
              <w:i/>
              <w:noProof/>
              <w:sz w:val="16"/>
              <w:szCs w:val="16"/>
            </w:rPr>
            <w:t>Private Health Insurance (Benefit Requirements) Rules 2011</w:t>
          </w:r>
          <w:r w:rsidRPr="007B3B51">
            <w:rPr>
              <w:i/>
              <w:sz w:val="16"/>
              <w:szCs w:val="16"/>
            </w:rPr>
            <w:fldChar w:fldCharType="end"/>
          </w:r>
        </w:p>
      </w:tc>
      <w:tc>
        <w:tcPr>
          <w:tcW w:w="2546" w:type="dxa"/>
        </w:tcPr>
        <w:p w14:paraId="0B814FB6" w14:textId="77777777" w:rsidR="00485248" w:rsidRPr="007B3B51" w:rsidRDefault="00485248" w:rsidP="005D6234">
          <w:pPr>
            <w:jc w:val="right"/>
            <w:rPr>
              <w:sz w:val="16"/>
              <w:szCs w:val="16"/>
            </w:rPr>
          </w:pPr>
        </w:p>
      </w:tc>
    </w:tr>
    <w:tr w:rsidR="00485248" w:rsidRPr="0055472E" w14:paraId="5C2A527C" w14:textId="77777777" w:rsidTr="00905569">
      <w:tc>
        <w:tcPr>
          <w:tcW w:w="2190" w:type="dxa"/>
          <w:gridSpan w:val="2"/>
        </w:tcPr>
        <w:p w14:paraId="56C4288C" w14:textId="43DA7718" w:rsidR="00485248" w:rsidRPr="0055472E" w:rsidRDefault="00485248" w:rsidP="005D62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2FDD">
            <w:rPr>
              <w:sz w:val="16"/>
              <w:szCs w:val="16"/>
            </w:rPr>
            <w:t>90</w:t>
          </w:r>
          <w:r w:rsidRPr="0055472E">
            <w:rPr>
              <w:sz w:val="16"/>
              <w:szCs w:val="16"/>
            </w:rPr>
            <w:fldChar w:fldCharType="end"/>
          </w:r>
        </w:p>
      </w:tc>
      <w:tc>
        <w:tcPr>
          <w:tcW w:w="2920" w:type="dxa"/>
        </w:tcPr>
        <w:p w14:paraId="3E5468FD" w14:textId="271E072B" w:rsidR="00485248" w:rsidRPr="0055472E" w:rsidRDefault="00485248" w:rsidP="005D62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t>01/11/2023</w:t>
          </w:r>
          <w:r w:rsidRPr="0055472E">
            <w:rPr>
              <w:sz w:val="16"/>
              <w:szCs w:val="16"/>
            </w:rPr>
            <w:fldChar w:fldCharType="end"/>
          </w:r>
        </w:p>
      </w:tc>
      <w:tc>
        <w:tcPr>
          <w:tcW w:w="4070" w:type="dxa"/>
          <w:gridSpan w:val="2"/>
        </w:tcPr>
        <w:p w14:paraId="474C7B7D" w14:textId="779A048E" w:rsidR="00485248" w:rsidRPr="0055472E" w:rsidRDefault="00485248" w:rsidP="005D62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2FDD">
            <w:rPr>
              <w:sz w:val="16"/>
              <w:szCs w:val="16"/>
            </w:rPr>
            <w:instrText>24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instrText>24/11/2023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2FDD">
            <w:rPr>
              <w:noProof/>
              <w:sz w:val="16"/>
              <w:szCs w:val="16"/>
            </w:rPr>
            <w:t>24/11/2023</w:t>
          </w:r>
          <w:r w:rsidRPr="0055472E">
            <w:rPr>
              <w:sz w:val="16"/>
              <w:szCs w:val="16"/>
            </w:rPr>
            <w:fldChar w:fldCharType="end"/>
          </w:r>
        </w:p>
      </w:tc>
    </w:tr>
  </w:tbl>
  <w:p w14:paraId="5BB61760" w14:textId="77777777" w:rsidR="00485248" w:rsidRDefault="00485248" w:rsidP="005D62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2B41" w14:textId="77777777" w:rsidR="00485248" w:rsidRPr="007B3B51" w:rsidRDefault="00485248" w:rsidP="005D6234">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485248" w:rsidRPr="007B3B51" w14:paraId="477867AE" w14:textId="77777777" w:rsidTr="007D710D">
      <w:tc>
        <w:tcPr>
          <w:tcW w:w="1247" w:type="dxa"/>
        </w:tcPr>
        <w:p w14:paraId="2C970B85" w14:textId="77777777" w:rsidR="00485248" w:rsidRPr="007B3B51" w:rsidRDefault="00485248" w:rsidP="005D62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39A1BBEB" w14:textId="30AD1A5C"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FDD">
            <w:rPr>
              <w:i/>
              <w:noProof/>
              <w:sz w:val="16"/>
              <w:szCs w:val="16"/>
            </w:rPr>
            <w:t>Private Health Insurance (Benefit Requirements) Rules 2011</w:t>
          </w:r>
          <w:r w:rsidRPr="007B3B51">
            <w:rPr>
              <w:i/>
              <w:sz w:val="16"/>
              <w:szCs w:val="16"/>
            </w:rPr>
            <w:fldChar w:fldCharType="end"/>
          </w:r>
        </w:p>
      </w:tc>
      <w:tc>
        <w:tcPr>
          <w:tcW w:w="1838" w:type="dxa"/>
        </w:tcPr>
        <w:p w14:paraId="0CB2EE9B" w14:textId="77777777" w:rsidR="00485248" w:rsidRPr="007B3B51" w:rsidRDefault="00485248" w:rsidP="005D6234">
          <w:pPr>
            <w:jc w:val="right"/>
            <w:rPr>
              <w:sz w:val="16"/>
              <w:szCs w:val="16"/>
            </w:rPr>
          </w:pPr>
        </w:p>
      </w:tc>
    </w:tr>
    <w:tr w:rsidR="00485248" w:rsidRPr="0055472E" w14:paraId="781243DA" w14:textId="77777777" w:rsidTr="007D710D">
      <w:tc>
        <w:tcPr>
          <w:tcW w:w="2190" w:type="dxa"/>
          <w:gridSpan w:val="2"/>
        </w:tcPr>
        <w:p w14:paraId="712E60F7" w14:textId="1F9BFE5E" w:rsidR="00485248" w:rsidRPr="0055472E" w:rsidRDefault="00485248" w:rsidP="005D62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2FDD">
            <w:rPr>
              <w:sz w:val="16"/>
              <w:szCs w:val="16"/>
            </w:rPr>
            <w:t>90</w:t>
          </w:r>
          <w:r w:rsidRPr="0055472E">
            <w:rPr>
              <w:sz w:val="16"/>
              <w:szCs w:val="16"/>
            </w:rPr>
            <w:fldChar w:fldCharType="end"/>
          </w:r>
        </w:p>
      </w:tc>
      <w:tc>
        <w:tcPr>
          <w:tcW w:w="2920" w:type="dxa"/>
        </w:tcPr>
        <w:p w14:paraId="1B4ACD02" w14:textId="776E75BD" w:rsidR="00485248" w:rsidRPr="0055472E" w:rsidRDefault="00485248" w:rsidP="005D62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t>01/11/2023</w:t>
          </w:r>
          <w:r w:rsidRPr="0055472E">
            <w:rPr>
              <w:sz w:val="16"/>
              <w:szCs w:val="16"/>
            </w:rPr>
            <w:fldChar w:fldCharType="end"/>
          </w:r>
        </w:p>
      </w:tc>
      <w:tc>
        <w:tcPr>
          <w:tcW w:w="3362" w:type="dxa"/>
          <w:gridSpan w:val="2"/>
        </w:tcPr>
        <w:p w14:paraId="1FA78126" w14:textId="3B595BEC" w:rsidR="00485248" w:rsidRPr="0055472E" w:rsidRDefault="00485248" w:rsidP="005D62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2FDD">
            <w:rPr>
              <w:sz w:val="16"/>
              <w:szCs w:val="16"/>
            </w:rPr>
            <w:instrText>24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instrText>24/11/2023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2FDD">
            <w:rPr>
              <w:noProof/>
              <w:sz w:val="16"/>
              <w:szCs w:val="16"/>
            </w:rPr>
            <w:t>24/11/2023</w:t>
          </w:r>
          <w:r w:rsidRPr="0055472E">
            <w:rPr>
              <w:sz w:val="16"/>
              <w:szCs w:val="16"/>
            </w:rPr>
            <w:fldChar w:fldCharType="end"/>
          </w:r>
        </w:p>
      </w:tc>
    </w:tr>
  </w:tbl>
  <w:p w14:paraId="38EE3B36" w14:textId="77777777" w:rsidR="00485248" w:rsidRDefault="00485248" w:rsidP="005D623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5415" w14:textId="77777777" w:rsidR="00485248" w:rsidRPr="007B3B51" w:rsidRDefault="00485248" w:rsidP="005D6234">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485248" w:rsidRPr="007B3B51" w14:paraId="16B066D8" w14:textId="77777777" w:rsidTr="007D710D">
      <w:tc>
        <w:tcPr>
          <w:tcW w:w="1247" w:type="dxa"/>
        </w:tcPr>
        <w:p w14:paraId="52AD7B4D" w14:textId="77777777" w:rsidR="00485248" w:rsidRPr="007B3B51" w:rsidRDefault="00485248" w:rsidP="005D6234">
          <w:pPr>
            <w:rPr>
              <w:i/>
              <w:sz w:val="16"/>
              <w:szCs w:val="16"/>
            </w:rPr>
          </w:pPr>
        </w:p>
      </w:tc>
      <w:tc>
        <w:tcPr>
          <w:tcW w:w="5387" w:type="dxa"/>
          <w:gridSpan w:val="3"/>
        </w:tcPr>
        <w:p w14:paraId="6460125C" w14:textId="42971B11"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4281">
            <w:rPr>
              <w:i/>
              <w:noProof/>
              <w:sz w:val="16"/>
              <w:szCs w:val="16"/>
            </w:rPr>
            <w:t>Private Health Insurance (Benefit Requirements) Rules 2011</w:t>
          </w:r>
          <w:r w:rsidRPr="007B3B51">
            <w:rPr>
              <w:i/>
              <w:sz w:val="16"/>
              <w:szCs w:val="16"/>
            </w:rPr>
            <w:fldChar w:fldCharType="end"/>
          </w:r>
        </w:p>
      </w:tc>
      <w:tc>
        <w:tcPr>
          <w:tcW w:w="1838" w:type="dxa"/>
        </w:tcPr>
        <w:p w14:paraId="54AD4802" w14:textId="77777777" w:rsidR="00485248" w:rsidRPr="007B3B51" w:rsidRDefault="00485248" w:rsidP="005D62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5248" w:rsidRPr="00130F37" w14:paraId="2C115DA2" w14:textId="77777777" w:rsidTr="007D710D">
      <w:tc>
        <w:tcPr>
          <w:tcW w:w="2190" w:type="dxa"/>
          <w:gridSpan w:val="2"/>
        </w:tcPr>
        <w:p w14:paraId="08663873" w14:textId="26EF6E89" w:rsidR="00485248" w:rsidRPr="00130F37" w:rsidRDefault="00485248" w:rsidP="005D62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2FDD">
            <w:rPr>
              <w:sz w:val="16"/>
              <w:szCs w:val="16"/>
            </w:rPr>
            <w:t>90</w:t>
          </w:r>
          <w:r w:rsidRPr="00130F37">
            <w:rPr>
              <w:sz w:val="16"/>
              <w:szCs w:val="16"/>
            </w:rPr>
            <w:fldChar w:fldCharType="end"/>
          </w:r>
        </w:p>
      </w:tc>
      <w:tc>
        <w:tcPr>
          <w:tcW w:w="2920" w:type="dxa"/>
        </w:tcPr>
        <w:p w14:paraId="54904E4C" w14:textId="2989E105" w:rsidR="00485248" w:rsidRPr="00130F37" w:rsidRDefault="00485248" w:rsidP="005D62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t>01/11/2023</w:t>
          </w:r>
          <w:r w:rsidRPr="00130F37">
            <w:rPr>
              <w:sz w:val="16"/>
              <w:szCs w:val="16"/>
            </w:rPr>
            <w:fldChar w:fldCharType="end"/>
          </w:r>
        </w:p>
      </w:tc>
      <w:tc>
        <w:tcPr>
          <w:tcW w:w="3362" w:type="dxa"/>
          <w:gridSpan w:val="2"/>
        </w:tcPr>
        <w:p w14:paraId="3F188E21" w14:textId="38B4EC14" w:rsidR="00485248" w:rsidRPr="00130F37" w:rsidRDefault="00485248" w:rsidP="005D62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2FDD">
            <w:rPr>
              <w:sz w:val="16"/>
              <w:szCs w:val="16"/>
            </w:rPr>
            <w:instrText>24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instrText>24/11/2023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2FDD">
            <w:rPr>
              <w:noProof/>
              <w:sz w:val="16"/>
              <w:szCs w:val="16"/>
            </w:rPr>
            <w:t>24/11/2023</w:t>
          </w:r>
          <w:r w:rsidRPr="00130F37">
            <w:rPr>
              <w:sz w:val="16"/>
              <w:szCs w:val="16"/>
            </w:rPr>
            <w:fldChar w:fldCharType="end"/>
          </w:r>
        </w:p>
      </w:tc>
    </w:tr>
  </w:tbl>
  <w:p w14:paraId="1FFC3963" w14:textId="77777777" w:rsidR="00485248" w:rsidRDefault="00485248" w:rsidP="005D623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FC47" w14:textId="77777777" w:rsidR="00485248" w:rsidRPr="007B3B51" w:rsidRDefault="00485248" w:rsidP="005D623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5248" w:rsidRPr="007B3B51" w14:paraId="5358B8ED" w14:textId="77777777" w:rsidTr="005D6234">
      <w:tc>
        <w:tcPr>
          <w:tcW w:w="1247" w:type="dxa"/>
        </w:tcPr>
        <w:p w14:paraId="290E16E6" w14:textId="77777777" w:rsidR="00485248" w:rsidRPr="007B3B51" w:rsidRDefault="00485248" w:rsidP="005D62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1C913219" w14:textId="7A41805B"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FDD">
            <w:rPr>
              <w:i/>
              <w:noProof/>
              <w:sz w:val="16"/>
              <w:szCs w:val="16"/>
            </w:rPr>
            <w:t>Private Health Insurance (Benefit Requirements) Rules 2011</w:t>
          </w:r>
          <w:r w:rsidRPr="007B3B51">
            <w:rPr>
              <w:i/>
              <w:sz w:val="16"/>
              <w:szCs w:val="16"/>
            </w:rPr>
            <w:fldChar w:fldCharType="end"/>
          </w:r>
        </w:p>
      </w:tc>
      <w:tc>
        <w:tcPr>
          <w:tcW w:w="669" w:type="dxa"/>
        </w:tcPr>
        <w:p w14:paraId="093BB9EF" w14:textId="77777777" w:rsidR="00485248" w:rsidRPr="007B3B51" w:rsidRDefault="00485248" w:rsidP="005D6234">
          <w:pPr>
            <w:jc w:val="right"/>
            <w:rPr>
              <w:sz w:val="16"/>
              <w:szCs w:val="16"/>
            </w:rPr>
          </w:pPr>
        </w:p>
      </w:tc>
    </w:tr>
    <w:tr w:rsidR="00485248" w:rsidRPr="0055472E" w14:paraId="454D5CB7" w14:textId="77777777" w:rsidTr="005D6234">
      <w:tc>
        <w:tcPr>
          <w:tcW w:w="2190" w:type="dxa"/>
          <w:gridSpan w:val="2"/>
        </w:tcPr>
        <w:p w14:paraId="0DBB314B" w14:textId="3FF7DDB1" w:rsidR="00485248" w:rsidRPr="0055472E" w:rsidRDefault="00485248" w:rsidP="005D62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2FDD">
            <w:rPr>
              <w:sz w:val="16"/>
              <w:szCs w:val="16"/>
            </w:rPr>
            <w:t>90</w:t>
          </w:r>
          <w:r w:rsidRPr="0055472E">
            <w:rPr>
              <w:sz w:val="16"/>
              <w:szCs w:val="16"/>
            </w:rPr>
            <w:fldChar w:fldCharType="end"/>
          </w:r>
        </w:p>
      </w:tc>
      <w:tc>
        <w:tcPr>
          <w:tcW w:w="2920" w:type="dxa"/>
        </w:tcPr>
        <w:p w14:paraId="615ED1E0" w14:textId="5B02753A" w:rsidR="00485248" w:rsidRPr="0055472E" w:rsidRDefault="00485248" w:rsidP="005D62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t>01/11/2023</w:t>
          </w:r>
          <w:r w:rsidRPr="0055472E">
            <w:rPr>
              <w:sz w:val="16"/>
              <w:szCs w:val="16"/>
            </w:rPr>
            <w:fldChar w:fldCharType="end"/>
          </w:r>
        </w:p>
      </w:tc>
      <w:tc>
        <w:tcPr>
          <w:tcW w:w="2193" w:type="dxa"/>
          <w:gridSpan w:val="2"/>
        </w:tcPr>
        <w:p w14:paraId="0DA67118" w14:textId="4BFC4C61" w:rsidR="00485248" w:rsidRPr="0055472E" w:rsidRDefault="00485248" w:rsidP="005D62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2FDD">
            <w:rPr>
              <w:sz w:val="16"/>
              <w:szCs w:val="16"/>
            </w:rPr>
            <w:instrText>24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instrText>24/11/2023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2FDD">
            <w:rPr>
              <w:noProof/>
              <w:sz w:val="16"/>
              <w:szCs w:val="16"/>
            </w:rPr>
            <w:t>24/11/2023</w:t>
          </w:r>
          <w:r w:rsidRPr="0055472E">
            <w:rPr>
              <w:sz w:val="16"/>
              <w:szCs w:val="16"/>
            </w:rPr>
            <w:fldChar w:fldCharType="end"/>
          </w:r>
        </w:p>
      </w:tc>
    </w:tr>
  </w:tbl>
  <w:p w14:paraId="1597C31C" w14:textId="77777777" w:rsidR="00485248" w:rsidRDefault="00485248" w:rsidP="005D6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98200" w14:textId="002E27D9" w:rsidR="00485248" w:rsidRDefault="004852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98D20F3" w14:textId="0BB743C2" w:rsidR="00485248" w:rsidRDefault="0048524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635FA25" w14:textId="11FA119B" w:rsidR="00485248" w:rsidRPr="007A1328" w:rsidRDefault="0048524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FCA3E8C" w14:textId="77777777" w:rsidR="00485248" w:rsidRPr="007A1328" w:rsidRDefault="00485248" w:rsidP="00715914">
      <w:pPr>
        <w:rPr>
          <w:b/>
          <w:sz w:val="24"/>
        </w:rPr>
      </w:pPr>
    </w:p>
    <w:p w14:paraId="4CCE6A48" w14:textId="39875C91" w:rsidR="00485248" w:rsidRPr="007A1328" w:rsidRDefault="00485248"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32FD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32FDD">
        <w:rPr>
          <w:b/>
          <w:bCs/>
          <w:noProof/>
          <w:sz w:val="24"/>
          <w:lang w:val="en-US"/>
        </w:rPr>
        <w:t>Error! No text of specified style in document.</w:t>
      </w:r>
      <w:r w:rsidRPr="007A1328">
        <w:rPr>
          <w:sz w:val="24"/>
        </w:rPr>
        <w:fldChar w:fldCharType="end"/>
      </w:r>
    </w:p>
    <w:p w14:paraId="1E00972F" w14:textId="25D03BCD" w:rsidR="00485248" w:rsidRPr="00C4473E" w:rsidRDefault="00485248" w:rsidP="00E57692">
      <w:pPr>
        <w:jc w:val="right"/>
        <w:rPr>
          <w:sz w:val="26"/>
          <w:szCs w:val="26"/>
        </w:rPr>
      </w:pPr>
    </w:p>
    <w:p w14:paraId="17B4AC5C" w14:textId="77777777" w:rsidR="00485248" w:rsidRPr="00965EE7" w:rsidRDefault="00485248" w:rsidP="00E57692">
      <w:pPr>
        <w:jc w:val="right"/>
        <w:rPr>
          <w:b/>
          <w:sz w:val="20"/>
        </w:rPr>
      </w:pPr>
      <w:r w:rsidRPr="00965EE7">
        <w:rPr>
          <w:b/>
          <w:sz w:val="20"/>
        </w:rPr>
        <w:t>Endnotes</w:t>
      </w:r>
    </w:p>
    <w:p w14:paraId="09450770" w14:textId="77777777" w:rsidR="00485248" w:rsidRPr="007A1328" w:rsidRDefault="00485248" w:rsidP="00E57692">
      <w:pPr>
        <w:jc w:val="right"/>
        <w:rPr>
          <w:sz w:val="20"/>
        </w:rPr>
      </w:pPr>
    </w:p>
    <w:p w14:paraId="383B0823" w14:textId="77777777" w:rsidR="00485248" w:rsidRPr="007A1328" w:rsidRDefault="00485248" w:rsidP="00E57692">
      <w:pPr>
        <w:jc w:val="right"/>
        <w:rPr>
          <w:b/>
          <w:sz w:val="24"/>
        </w:rPr>
      </w:pPr>
    </w:p>
    <w:p w14:paraId="4BB4063F" w14:textId="5357E21A" w:rsidR="00485248" w:rsidRDefault="00485248" w:rsidP="00E57692">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332FDD">
        <w:rPr>
          <w:noProof/>
          <w:szCs w:val="22"/>
        </w:rPr>
        <w:t>Endnote 1—About the endnotes</w:t>
      </w:r>
      <w:r w:rsidRPr="00C4473E">
        <w:rPr>
          <w:szCs w:val="22"/>
        </w:rPr>
        <w:fldChar w:fldCharType="end"/>
      </w:r>
    </w:p>
    <w:p w14:paraId="54608F6E" w14:textId="77777777" w:rsidR="00485248" w:rsidRPr="00E57692" w:rsidRDefault="00485248" w:rsidP="00E57692">
      <w:pPr>
        <w:pStyle w:val="Header"/>
      </w:pPr>
    </w:p>
    <w:p w14:paraId="4F2A1F53" w14:textId="176B420F" w:rsidR="00485248" w:rsidRDefault="00485248">
      <w:pPr>
        <w:pStyle w:val="Header"/>
      </w:pPr>
    </w:p>
    <w:p w14:paraId="6EF52F72" w14:textId="77777777" w:rsidR="00485248" w:rsidRDefault="00485248"/>
    <w:p w14:paraId="63AF4119" w14:textId="5283807C" w:rsidR="00485248" w:rsidRPr="007B3B51" w:rsidRDefault="00485248" w:rsidP="005D623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5248" w:rsidRPr="007B3B51" w14:paraId="7CFCA3EF" w14:textId="77777777" w:rsidTr="005D6234">
        <w:tc>
          <w:tcPr>
            <w:tcW w:w="1247" w:type="dxa"/>
          </w:tcPr>
          <w:p w14:paraId="55614249" w14:textId="77777777" w:rsidR="00485248" w:rsidRPr="007B3B51" w:rsidRDefault="00485248" w:rsidP="005D623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F38C689" w14:textId="5FE54EB6"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FDD">
              <w:rPr>
                <w:i/>
                <w:noProof/>
                <w:sz w:val="16"/>
                <w:szCs w:val="16"/>
              </w:rPr>
              <w:t>Private Health Insurance (Benefit Requirements) Rules 2011</w:t>
            </w:r>
            <w:r w:rsidRPr="007B3B51">
              <w:rPr>
                <w:i/>
                <w:sz w:val="16"/>
                <w:szCs w:val="16"/>
              </w:rPr>
              <w:fldChar w:fldCharType="end"/>
            </w:r>
          </w:p>
        </w:tc>
        <w:tc>
          <w:tcPr>
            <w:tcW w:w="669" w:type="dxa"/>
          </w:tcPr>
          <w:p w14:paraId="10252B59" w14:textId="77777777" w:rsidR="00485248" w:rsidRPr="007B3B51" w:rsidRDefault="00485248" w:rsidP="005D6234">
            <w:pPr>
              <w:jc w:val="right"/>
              <w:rPr>
                <w:sz w:val="16"/>
                <w:szCs w:val="16"/>
              </w:rPr>
            </w:pPr>
          </w:p>
        </w:tc>
      </w:tr>
      <w:tr w:rsidR="00485248" w:rsidRPr="0055472E" w14:paraId="7B553AAD" w14:textId="77777777" w:rsidTr="005D6234">
        <w:tc>
          <w:tcPr>
            <w:tcW w:w="2190" w:type="dxa"/>
            <w:gridSpan w:val="2"/>
          </w:tcPr>
          <w:p w14:paraId="032A0748" w14:textId="371B715D" w:rsidR="00485248" w:rsidRPr="0055472E" w:rsidRDefault="00485248" w:rsidP="005D623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2FDD">
              <w:rPr>
                <w:sz w:val="16"/>
                <w:szCs w:val="16"/>
              </w:rPr>
              <w:t>90</w:t>
            </w:r>
            <w:r w:rsidRPr="0055472E">
              <w:rPr>
                <w:sz w:val="16"/>
                <w:szCs w:val="16"/>
              </w:rPr>
              <w:fldChar w:fldCharType="end"/>
            </w:r>
          </w:p>
        </w:tc>
        <w:tc>
          <w:tcPr>
            <w:tcW w:w="2920" w:type="dxa"/>
          </w:tcPr>
          <w:p w14:paraId="7E660794" w14:textId="44ECF8DC" w:rsidR="00485248" w:rsidRPr="0055472E" w:rsidRDefault="00485248" w:rsidP="005D623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t>01/11/2023</w:t>
            </w:r>
            <w:r w:rsidRPr="0055472E">
              <w:rPr>
                <w:sz w:val="16"/>
                <w:szCs w:val="16"/>
              </w:rPr>
              <w:fldChar w:fldCharType="end"/>
            </w:r>
          </w:p>
        </w:tc>
        <w:tc>
          <w:tcPr>
            <w:tcW w:w="2193" w:type="dxa"/>
            <w:gridSpan w:val="2"/>
          </w:tcPr>
          <w:p w14:paraId="2B3DC257" w14:textId="563A1A48" w:rsidR="00485248" w:rsidRPr="0055472E" w:rsidRDefault="00485248" w:rsidP="005D623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2FDD">
              <w:rPr>
                <w:sz w:val="16"/>
                <w:szCs w:val="16"/>
              </w:rPr>
              <w:instrText>24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32FDD">
              <w:rPr>
                <w:sz w:val="16"/>
                <w:szCs w:val="16"/>
              </w:rPr>
              <w:instrText>24/11/2023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2FDD">
              <w:rPr>
                <w:noProof/>
                <w:sz w:val="16"/>
                <w:szCs w:val="16"/>
              </w:rPr>
              <w:t>24/11/2023</w:t>
            </w:r>
            <w:r w:rsidRPr="0055472E">
              <w:rPr>
                <w:sz w:val="16"/>
                <w:szCs w:val="16"/>
              </w:rPr>
              <w:fldChar w:fldCharType="end"/>
            </w:r>
          </w:p>
        </w:tc>
      </w:tr>
    </w:tbl>
    <w:p w14:paraId="0FB8EC19" w14:textId="77777777" w:rsidR="00485248" w:rsidRDefault="00485248" w:rsidP="005D6234"/>
    <w:p w14:paraId="0076ABF3" w14:textId="44462844" w:rsidR="00485248" w:rsidRDefault="00485248">
      <w:pPr>
        <w:pStyle w:val="Footer"/>
      </w:pPr>
    </w:p>
    <w:p w14:paraId="43BE8EBC" w14:textId="77777777" w:rsidR="00485248" w:rsidRDefault="00485248"/>
    <w:p w14:paraId="31E8AB14" w14:textId="6A05C02A" w:rsidR="00485248" w:rsidRPr="007B3B51" w:rsidRDefault="00485248" w:rsidP="005D623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85248" w:rsidRPr="007B3B51" w14:paraId="5A863F84" w14:textId="77777777" w:rsidTr="005D6234">
        <w:tc>
          <w:tcPr>
            <w:tcW w:w="1247" w:type="dxa"/>
          </w:tcPr>
          <w:p w14:paraId="45F7E79F" w14:textId="77777777" w:rsidR="00485248" w:rsidRPr="007B3B51" w:rsidRDefault="00485248" w:rsidP="005D6234">
            <w:pPr>
              <w:rPr>
                <w:i/>
                <w:sz w:val="16"/>
                <w:szCs w:val="16"/>
              </w:rPr>
            </w:pPr>
          </w:p>
        </w:tc>
        <w:tc>
          <w:tcPr>
            <w:tcW w:w="5387" w:type="dxa"/>
            <w:gridSpan w:val="3"/>
          </w:tcPr>
          <w:p w14:paraId="527D91EE" w14:textId="76388D5F" w:rsidR="00485248" w:rsidRPr="007B3B51" w:rsidRDefault="00485248" w:rsidP="005D623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FDD">
              <w:rPr>
                <w:i/>
                <w:noProof/>
                <w:sz w:val="16"/>
                <w:szCs w:val="16"/>
              </w:rPr>
              <w:t>Private Health Insurance (Benefit Requirements) Rules 2011</w:t>
            </w:r>
            <w:r w:rsidRPr="007B3B51">
              <w:rPr>
                <w:i/>
                <w:sz w:val="16"/>
                <w:szCs w:val="16"/>
              </w:rPr>
              <w:fldChar w:fldCharType="end"/>
            </w:r>
          </w:p>
        </w:tc>
        <w:tc>
          <w:tcPr>
            <w:tcW w:w="669" w:type="dxa"/>
          </w:tcPr>
          <w:p w14:paraId="36544921" w14:textId="77777777" w:rsidR="00485248" w:rsidRPr="007B3B51" w:rsidRDefault="00485248" w:rsidP="005D623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85248" w:rsidRPr="00130F37" w14:paraId="7BE50147" w14:textId="77777777" w:rsidTr="005D6234">
        <w:tc>
          <w:tcPr>
            <w:tcW w:w="2190" w:type="dxa"/>
            <w:gridSpan w:val="2"/>
          </w:tcPr>
          <w:p w14:paraId="6B3FA48F" w14:textId="43388D74" w:rsidR="00485248" w:rsidRPr="00130F37" w:rsidRDefault="00485248" w:rsidP="005D623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2FDD">
              <w:rPr>
                <w:sz w:val="16"/>
                <w:szCs w:val="16"/>
              </w:rPr>
              <w:t>90</w:t>
            </w:r>
            <w:r w:rsidRPr="00130F37">
              <w:rPr>
                <w:sz w:val="16"/>
                <w:szCs w:val="16"/>
              </w:rPr>
              <w:fldChar w:fldCharType="end"/>
            </w:r>
          </w:p>
        </w:tc>
        <w:tc>
          <w:tcPr>
            <w:tcW w:w="2920" w:type="dxa"/>
          </w:tcPr>
          <w:p w14:paraId="0398FA96" w14:textId="2493E3D5" w:rsidR="00485248" w:rsidRPr="00130F37" w:rsidRDefault="00485248" w:rsidP="005D623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t>01/11/2023</w:t>
            </w:r>
            <w:r w:rsidRPr="00130F37">
              <w:rPr>
                <w:sz w:val="16"/>
                <w:szCs w:val="16"/>
              </w:rPr>
              <w:fldChar w:fldCharType="end"/>
            </w:r>
          </w:p>
        </w:tc>
        <w:tc>
          <w:tcPr>
            <w:tcW w:w="2193" w:type="dxa"/>
            <w:gridSpan w:val="2"/>
          </w:tcPr>
          <w:p w14:paraId="1ED2110E" w14:textId="5B52F66F" w:rsidR="00485248" w:rsidRPr="00130F37" w:rsidRDefault="00485248" w:rsidP="005D623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2FDD">
              <w:rPr>
                <w:sz w:val="16"/>
                <w:szCs w:val="16"/>
              </w:rPr>
              <w:instrText>24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32FDD">
              <w:rPr>
                <w:sz w:val="16"/>
                <w:szCs w:val="16"/>
              </w:rPr>
              <w:instrText>24/11/2023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2FDD">
              <w:rPr>
                <w:noProof/>
                <w:sz w:val="16"/>
                <w:szCs w:val="16"/>
              </w:rPr>
              <w:t>24/11/2023</w:t>
            </w:r>
            <w:r w:rsidRPr="00130F37">
              <w:rPr>
                <w:sz w:val="16"/>
                <w:szCs w:val="16"/>
              </w:rPr>
              <w:fldChar w:fldCharType="end"/>
            </w:r>
          </w:p>
        </w:tc>
      </w:tr>
    </w:tbl>
    <w:p w14:paraId="1B6EEDAB" w14:textId="77777777" w:rsidR="00485248" w:rsidRDefault="00485248" w:rsidP="005D6234"/>
    <w:p w14:paraId="6F447FD3" w14:textId="09A069C1" w:rsidR="00485248" w:rsidRDefault="00485248">
      <w:pPr>
        <w:pStyle w:val="Footer"/>
      </w:pPr>
    </w:p>
    <w:p w14:paraId="7EA3DC39" w14:textId="77777777" w:rsidR="00485248" w:rsidRDefault="00485248"/>
    <w:p w14:paraId="587388BF" w14:textId="5BDEA10A" w:rsidR="00485248" w:rsidRPr="00E33C1C" w:rsidRDefault="00485248" w:rsidP="007500C8">
      <w:pPr>
        <w:pBdr>
          <w:top w:val="single" w:sz="6" w:space="1" w:color="auto"/>
        </w:pBdr>
        <w:spacing w:line="24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85248" w14:paraId="1C360A08" w14:textId="77777777" w:rsidTr="00B33709">
        <w:tc>
          <w:tcPr>
            <w:tcW w:w="1384" w:type="dxa"/>
            <w:tcBorders>
              <w:top w:val="nil"/>
              <w:left w:val="nil"/>
              <w:bottom w:val="nil"/>
              <w:right w:val="nil"/>
            </w:tcBorders>
          </w:tcPr>
          <w:p w14:paraId="6351DE60" w14:textId="77777777" w:rsidR="00485248" w:rsidRDefault="00485248" w:rsidP="00E70DCA">
            <w:pPr>
              <w:spacing w:line="240" w:lineRule="atLeast"/>
              <w:rPr>
                <w:sz w:val="18"/>
              </w:rPr>
            </w:pPr>
          </w:p>
        </w:tc>
        <w:tc>
          <w:tcPr>
            <w:tcW w:w="6379" w:type="dxa"/>
            <w:tcBorders>
              <w:top w:val="nil"/>
              <w:left w:val="nil"/>
              <w:bottom w:val="nil"/>
              <w:right w:val="nil"/>
            </w:tcBorders>
          </w:tcPr>
          <w:p w14:paraId="56CD04A8" w14:textId="52B031E7" w:rsidR="00485248" w:rsidRDefault="00485248" w:rsidP="00E70DCA">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332FDD">
              <w:rPr>
                <w:i/>
                <w:sz w:val="18"/>
              </w:rPr>
              <w:t>Private Health Insurance (Benefit Requirements) Rules 2011</w:t>
            </w:r>
            <w:r>
              <w:rPr>
                <w:i/>
                <w:sz w:val="18"/>
              </w:rPr>
              <w:fldChar w:fldCharType="end"/>
            </w:r>
          </w:p>
        </w:tc>
        <w:tc>
          <w:tcPr>
            <w:tcW w:w="709" w:type="dxa"/>
            <w:tcBorders>
              <w:top w:val="nil"/>
              <w:left w:val="nil"/>
              <w:bottom w:val="nil"/>
              <w:right w:val="nil"/>
            </w:tcBorders>
          </w:tcPr>
          <w:p w14:paraId="12387D92" w14:textId="77777777" w:rsidR="00485248" w:rsidRDefault="00485248" w:rsidP="00E70DCA">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45</w:t>
            </w:r>
            <w:r w:rsidRPr="00ED79B6">
              <w:rPr>
                <w:i/>
                <w:sz w:val="18"/>
              </w:rPr>
              <w:fldChar w:fldCharType="end"/>
            </w:r>
          </w:p>
        </w:tc>
      </w:tr>
    </w:tbl>
    <w:p w14:paraId="602B8D07" w14:textId="77777777" w:rsidR="00485248" w:rsidRPr="00ED79B6" w:rsidRDefault="00485248" w:rsidP="007500C8">
      <w:pPr>
        <w:rPr>
          <w:i/>
          <w:sz w:val="18"/>
        </w:rPr>
      </w:pPr>
    </w:p>
    <w:p w14:paraId="77A38D60" w14:textId="01CE2142" w:rsidR="00485248" w:rsidRDefault="00485248">
      <w:pPr>
        <w:pStyle w:val="Footer"/>
      </w:pPr>
    </w:p>
    <w:p w14:paraId="4818B9FA" w14:textId="77777777" w:rsidR="00485248" w:rsidRDefault="00485248"/>
    <w:p w14:paraId="4C39A344" w14:textId="77777777" w:rsidR="00485248" w:rsidRDefault="00485248" w:rsidP="00715914">
      <w:pPr>
        <w:spacing w:line="240" w:lineRule="auto"/>
      </w:pPr>
      <w:r>
        <w:separator/>
      </w:r>
    </w:p>
  </w:footnote>
  <w:footnote w:type="continuationSeparator" w:id="0">
    <w:p w14:paraId="5FA2F98A" w14:textId="77777777" w:rsidR="00485248" w:rsidRDefault="0048524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971D" w14:textId="77777777" w:rsidR="00485248" w:rsidRDefault="00485248" w:rsidP="000D58E6">
    <w:pPr>
      <w:pStyle w:val="Header"/>
      <w:pBdr>
        <w:bottom w:val="single" w:sz="6" w:space="1" w:color="auto"/>
      </w:pBdr>
    </w:pPr>
  </w:p>
  <w:p w14:paraId="22E5F9D2" w14:textId="77777777" w:rsidR="00485248" w:rsidRDefault="00485248" w:rsidP="000D58E6">
    <w:pPr>
      <w:pStyle w:val="Header"/>
      <w:pBdr>
        <w:bottom w:val="single" w:sz="6" w:space="1" w:color="auto"/>
      </w:pBdr>
    </w:pPr>
  </w:p>
  <w:p w14:paraId="6BADAF4C" w14:textId="77777777" w:rsidR="00485248" w:rsidRPr="001E77D2" w:rsidRDefault="00485248" w:rsidP="000D58E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2AFE" w14:textId="77777777" w:rsidR="00485248" w:rsidRPr="00381FCC" w:rsidRDefault="00485248" w:rsidP="00381FCC">
    <w:pPr>
      <w:rPr>
        <w:sz w:val="20"/>
      </w:rPr>
    </w:pPr>
    <w:r w:rsidRPr="00381FCC">
      <w:rPr>
        <w:sz w:val="20"/>
      </w:rPr>
      <w:t>Part 2</w:t>
    </w:r>
    <w:r>
      <w:rPr>
        <w:sz w:val="20"/>
      </w:rPr>
      <w:tab/>
    </w:r>
    <w:r w:rsidRPr="00381FCC">
      <w:rPr>
        <w:sz w:val="20"/>
      </w:rPr>
      <w:t>Minimum benefit requirements</w:t>
    </w:r>
  </w:p>
  <w:p w14:paraId="4E964EF4" w14:textId="77777777" w:rsidR="00485248" w:rsidRPr="00900955" w:rsidRDefault="00485248" w:rsidP="00900955">
    <w:pPr>
      <w:pBdr>
        <w:bottom w:val="single" w:sz="6" w:space="1" w:color="auto"/>
      </w:pBdr>
      <w:jc w:val="right"/>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EFCE" w14:textId="77777777" w:rsidR="00485248" w:rsidRPr="007D28CC" w:rsidRDefault="00485248" w:rsidP="00381FCC">
    <w:pPr>
      <w:jc w:val="right"/>
      <w:rPr>
        <w:sz w:val="20"/>
      </w:rPr>
    </w:pPr>
    <w:r>
      <w:rPr>
        <w:sz w:val="20"/>
      </w:rPr>
      <w:t>Schedule 1—Overnight accommodation: private hospitals in all States/Territories and shared ward accommodation at public hospitals in Victoria and Tasmania</w:t>
    </w:r>
  </w:p>
  <w:p w14:paraId="67176E9A" w14:textId="77777777" w:rsidR="00485248" w:rsidRPr="00C4473E" w:rsidRDefault="00485248" w:rsidP="004607A0">
    <w:pPr>
      <w:pBdr>
        <w:bottom w:val="single" w:sz="6" w:space="1" w:color="auto"/>
      </w:pBdr>
      <w:rPr>
        <w:szCs w:val="22"/>
      </w:rPr>
    </w:pPr>
  </w:p>
  <w:p w14:paraId="08FAEFB4" w14:textId="77777777" w:rsidR="00485248" w:rsidRPr="004607A0" w:rsidRDefault="00485248" w:rsidP="004607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8F4D" w14:textId="77777777" w:rsidR="00485248" w:rsidRPr="007D28CC" w:rsidRDefault="00485248" w:rsidP="00381FCC">
    <w:pPr>
      <w:rPr>
        <w:sz w:val="20"/>
      </w:rPr>
    </w:pPr>
    <w:r>
      <w:rPr>
        <w:sz w:val="20"/>
      </w:rPr>
      <w:t>Schedule 1—Overnight accommodation: private hospitals in all States/Territories and shared ward accommodation at public hospitals in Victoria and Tasmania</w:t>
    </w:r>
  </w:p>
  <w:p w14:paraId="3C1986C4" w14:textId="77777777" w:rsidR="00485248" w:rsidRPr="00900955" w:rsidRDefault="00485248" w:rsidP="00273D6B">
    <w:pPr>
      <w:pBdr>
        <w:bottom w:val="single" w:sz="6" w:space="1" w:color="auto"/>
      </w:pBd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E015" w14:textId="77777777" w:rsidR="00485248" w:rsidRPr="007D28CC" w:rsidRDefault="00485248" w:rsidP="00381FCC">
    <w:pPr>
      <w:jc w:val="right"/>
      <w:rPr>
        <w:sz w:val="20"/>
      </w:rPr>
    </w:pPr>
    <w:r>
      <w:rPr>
        <w:sz w:val="20"/>
      </w:rPr>
      <w:t>Schedule 2—Overnight accommodation: shared ward accommodation at public hospitals in the ACT, NSW, Northern Territory, Queensland, South Australia and Western Australia</w:t>
    </w:r>
  </w:p>
  <w:p w14:paraId="48FD5953" w14:textId="77777777" w:rsidR="00485248" w:rsidRPr="00C4473E" w:rsidRDefault="00485248" w:rsidP="004607A0">
    <w:pPr>
      <w:pBdr>
        <w:bottom w:val="single" w:sz="6" w:space="1" w:color="auto"/>
      </w:pBdr>
      <w:rPr>
        <w:szCs w:val="22"/>
      </w:rPr>
    </w:pPr>
  </w:p>
  <w:p w14:paraId="3A589ADF" w14:textId="77777777" w:rsidR="00485248" w:rsidRPr="004607A0" w:rsidRDefault="00485248" w:rsidP="004607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2850" w14:textId="77777777" w:rsidR="00485248" w:rsidRPr="007D28CC" w:rsidRDefault="00485248" w:rsidP="00381FCC">
    <w:pPr>
      <w:rPr>
        <w:sz w:val="20"/>
      </w:rPr>
    </w:pPr>
    <w:r>
      <w:rPr>
        <w:sz w:val="20"/>
      </w:rPr>
      <w:t>Schedule 2</w:t>
    </w:r>
    <w:r w:rsidRPr="00B61707">
      <w:rPr>
        <w:sz w:val="20"/>
      </w:rPr>
      <w:t xml:space="preserve"> - </w:t>
    </w:r>
    <w:r w:rsidRPr="007C55F4">
      <w:rPr>
        <w:sz w:val="20"/>
      </w:rPr>
      <w:t>Overnight shared ward accommodation for private patients at public hospitals in the Australian Capital Territory, New South Wales, Northern Territory, Queensland, South Australia and Western Australia</w:t>
    </w:r>
  </w:p>
  <w:p w14:paraId="74138B8E" w14:textId="77777777" w:rsidR="00485248" w:rsidRPr="00900955" w:rsidRDefault="00485248" w:rsidP="00273D6B">
    <w:pPr>
      <w:pBdr>
        <w:bottom w:val="single" w:sz="6" w:space="1" w:color="auto"/>
      </w:pBdr>
      <w:rPr>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9C73" w14:textId="77777777" w:rsidR="00485248" w:rsidRPr="007D28CC" w:rsidRDefault="00485248" w:rsidP="00381FCC">
    <w:pPr>
      <w:jc w:val="right"/>
      <w:rPr>
        <w:sz w:val="20"/>
      </w:rPr>
    </w:pPr>
    <w:r>
      <w:rPr>
        <w:sz w:val="20"/>
      </w:rPr>
      <w:t>Schedule 3—Same-day accommodation: hospitals in all States/Territories</w:t>
    </w:r>
  </w:p>
  <w:p w14:paraId="1A65CCB5" w14:textId="77777777" w:rsidR="00485248" w:rsidRPr="00C4473E" w:rsidRDefault="00485248" w:rsidP="004607A0">
    <w:pPr>
      <w:pBdr>
        <w:bottom w:val="single" w:sz="6" w:space="1" w:color="auto"/>
      </w:pBdr>
      <w:rPr>
        <w:szCs w:val="22"/>
      </w:rPr>
    </w:pPr>
  </w:p>
  <w:p w14:paraId="4E6B08EE" w14:textId="77777777" w:rsidR="00485248" w:rsidRPr="004607A0" w:rsidRDefault="00485248" w:rsidP="004607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D1B2" w14:textId="77777777" w:rsidR="00485248" w:rsidRPr="007D28CC" w:rsidRDefault="00485248" w:rsidP="00381FCC">
    <w:pPr>
      <w:rPr>
        <w:sz w:val="20"/>
      </w:rPr>
    </w:pPr>
    <w:r>
      <w:rPr>
        <w:sz w:val="20"/>
      </w:rPr>
      <w:t>Schedule 3—Same-day accommodation: hospitals in all States/Territories</w:t>
    </w:r>
  </w:p>
  <w:p w14:paraId="460A754D" w14:textId="77777777" w:rsidR="00485248" w:rsidRPr="00900955" w:rsidRDefault="00485248" w:rsidP="00273D6B">
    <w:pPr>
      <w:pBdr>
        <w:bottom w:val="single" w:sz="6" w:space="1" w:color="auto"/>
      </w:pBdr>
      <w:rPr>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5A4E" w14:textId="77777777" w:rsidR="00485248" w:rsidRPr="007D28CC" w:rsidRDefault="00485248" w:rsidP="00381FCC">
    <w:pPr>
      <w:jc w:val="right"/>
      <w:rPr>
        <w:sz w:val="20"/>
      </w:rPr>
    </w:pPr>
    <w:r>
      <w:rPr>
        <w:sz w:val="20"/>
      </w:rPr>
      <w:t>Schedule 3—Same-day accommodation: hospitals in all States/Territories</w:t>
    </w:r>
  </w:p>
  <w:p w14:paraId="57F456EC" w14:textId="77777777" w:rsidR="00485248" w:rsidRPr="00C4473E" w:rsidRDefault="00485248" w:rsidP="004607A0">
    <w:pPr>
      <w:pBdr>
        <w:bottom w:val="single" w:sz="6" w:space="1" w:color="auto"/>
      </w:pBdr>
      <w:rPr>
        <w:szCs w:val="22"/>
      </w:rPr>
    </w:pPr>
  </w:p>
  <w:p w14:paraId="53B78DD9" w14:textId="77777777" w:rsidR="00485248" w:rsidRPr="004607A0" w:rsidRDefault="00485248" w:rsidP="004607A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68DE" w14:textId="77777777" w:rsidR="00485248" w:rsidRPr="007D28CC" w:rsidRDefault="00485248" w:rsidP="00381FCC">
    <w:pPr>
      <w:rPr>
        <w:sz w:val="20"/>
      </w:rPr>
    </w:pPr>
    <w:r>
      <w:rPr>
        <w:sz w:val="20"/>
      </w:rPr>
      <w:t>Schedule 3—Same-day accommodation: hospitals in all States/Territories</w:t>
    </w:r>
  </w:p>
  <w:p w14:paraId="455BE12B" w14:textId="77777777" w:rsidR="00485248" w:rsidRPr="00900955" w:rsidRDefault="00485248" w:rsidP="00273D6B">
    <w:pPr>
      <w:pBdr>
        <w:bottom w:val="single" w:sz="6" w:space="1" w:color="auto"/>
      </w:pBdr>
      <w:rPr>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3146" w14:textId="77777777" w:rsidR="00485248" w:rsidRPr="007D28CC" w:rsidRDefault="00485248" w:rsidP="00381FCC">
    <w:pPr>
      <w:jc w:val="right"/>
      <w:rPr>
        <w:sz w:val="20"/>
      </w:rPr>
    </w:pPr>
    <w:r>
      <w:rPr>
        <w:sz w:val="20"/>
      </w:rPr>
      <w:t>Schedule 4—Nursing</w:t>
    </w:r>
    <w:r>
      <w:noBreakHyphen/>
    </w:r>
    <w:r>
      <w:rPr>
        <w:sz w:val="20"/>
      </w:rPr>
      <w:t>home type patient accommodation: hospitals in all States/Territories</w:t>
    </w:r>
  </w:p>
  <w:p w14:paraId="32233A4C" w14:textId="77777777" w:rsidR="00485248" w:rsidRPr="00C4473E" w:rsidRDefault="00485248" w:rsidP="004607A0">
    <w:pPr>
      <w:pBdr>
        <w:bottom w:val="single" w:sz="6" w:space="1" w:color="auto"/>
      </w:pBd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B98D" w14:textId="77777777" w:rsidR="00485248" w:rsidRDefault="00485248" w:rsidP="000D58E6">
    <w:pPr>
      <w:pStyle w:val="Header"/>
      <w:pBdr>
        <w:bottom w:val="single" w:sz="4" w:space="1" w:color="auto"/>
      </w:pBdr>
    </w:pPr>
  </w:p>
  <w:p w14:paraId="478B46C4" w14:textId="77777777" w:rsidR="00485248" w:rsidRDefault="00485248" w:rsidP="000D58E6">
    <w:pPr>
      <w:pStyle w:val="Header"/>
      <w:pBdr>
        <w:bottom w:val="single" w:sz="4" w:space="1" w:color="auto"/>
      </w:pBdr>
    </w:pPr>
  </w:p>
  <w:p w14:paraId="4526ABC3" w14:textId="77777777" w:rsidR="00485248" w:rsidRPr="001E77D2" w:rsidRDefault="00485248" w:rsidP="000D58E6">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5E74" w14:textId="77777777" w:rsidR="00485248" w:rsidRPr="007D28CC" w:rsidRDefault="00485248" w:rsidP="00381FCC">
    <w:pPr>
      <w:rPr>
        <w:sz w:val="20"/>
      </w:rPr>
    </w:pPr>
    <w:r>
      <w:rPr>
        <w:sz w:val="20"/>
      </w:rPr>
      <w:t>Schedule 4—Nursing</w:t>
    </w:r>
    <w:r>
      <w:noBreakHyphen/>
    </w:r>
    <w:r>
      <w:rPr>
        <w:sz w:val="20"/>
      </w:rPr>
      <w:t>home type patient accommodation: hospitals in all States/Territories</w:t>
    </w:r>
  </w:p>
  <w:p w14:paraId="75C054B7" w14:textId="77777777" w:rsidR="00485248" w:rsidRPr="00900955" w:rsidRDefault="00485248" w:rsidP="00030761">
    <w:pPr>
      <w:pBdr>
        <w:bottom w:val="single" w:sz="6" w:space="1" w:color="auto"/>
      </w:pBdr>
      <w:spacing w:after="120"/>
      <w:rPr>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9361" w14:textId="77777777" w:rsidR="00485248" w:rsidRPr="007D28CC" w:rsidRDefault="00485248" w:rsidP="00381FCC">
    <w:pPr>
      <w:jc w:val="right"/>
      <w:rPr>
        <w:sz w:val="20"/>
      </w:rPr>
    </w:pPr>
    <w:r>
      <w:rPr>
        <w:sz w:val="20"/>
      </w:rPr>
      <w:t>Schedule 5—Second-tier default benefits</w:t>
    </w:r>
  </w:p>
  <w:p w14:paraId="2D9BA98F" w14:textId="77777777" w:rsidR="00485248" w:rsidRPr="00C4473E" w:rsidRDefault="00485248" w:rsidP="004607A0">
    <w:pPr>
      <w:pBdr>
        <w:bottom w:val="single" w:sz="6" w:space="1" w:color="auto"/>
      </w:pBdr>
      <w:rPr>
        <w:szCs w:val="22"/>
      </w:rPr>
    </w:pPr>
  </w:p>
  <w:p w14:paraId="47C4AB11" w14:textId="77777777" w:rsidR="00485248" w:rsidRPr="004607A0" w:rsidRDefault="00485248" w:rsidP="004607A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D5FD" w14:textId="77777777" w:rsidR="00485248" w:rsidRPr="007D28CC" w:rsidRDefault="00485248" w:rsidP="00381FCC">
    <w:pPr>
      <w:rPr>
        <w:sz w:val="20"/>
      </w:rPr>
    </w:pPr>
    <w:r>
      <w:rPr>
        <w:sz w:val="20"/>
      </w:rPr>
      <w:t>Schedule 5—Second-tier default benefits</w:t>
    </w:r>
  </w:p>
  <w:p w14:paraId="7AA536E1" w14:textId="77777777" w:rsidR="00485248" w:rsidRPr="00900955" w:rsidRDefault="00485248" w:rsidP="00273D6B">
    <w:pPr>
      <w:pBdr>
        <w:bottom w:val="single" w:sz="6" w:space="1" w:color="auto"/>
      </w:pBdr>
      <w:rPr>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4129" w14:textId="4CC6D8F1" w:rsidR="00485248" w:rsidRPr="00C4473E" w:rsidRDefault="00485248" w:rsidP="000D58E6">
    <w:pPr>
      <w:rPr>
        <w:sz w:val="26"/>
        <w:szCs w:val="26"/>
      </w:rPr>
    </w:pPr>
  </w:p>
  <w:p w14:paraId="2880C46C" w14:textId="77777777" w:rsidR="00485248" w:rsidRPr="00965EE7" w:rsidRDefault="00485248" w:rsidP="000D58E6">
    <w:pPr>
      <w:rPr>
        <w:b/>
        <w:sz w:val="20"/>
      </w:rPr>
    </w:pPr>
    <w:r w:rsidRPr="00965EE7">
      <w:rPr>
        <w:b/>
        <w:sz w:val="20"/>
      </w:rPr>
      <w:t>Endnotes</w:t>
    </w:r>
  </w:p>
  <w:p w14:paraId="6EFC26E4" w14:textId="77777777" w:rsidR="00485248" w:rsidRPr="007A1328" w:rsidRDefault="00485248" w:rsidP="000D58E6">
    <w:pPr>
      <w:rPr>
        <w:sz w:val="20"/>
      </w:rPr>
    </w:pPr>
  </w:p>
  <w:p w14:paraId="5A6CF9DA" w14:textId="77777777" w:rsidR="00485248" w:rsidRPr="007A1328" w:rsidRDefault="00485248" w:rsidP="000D58E6">
    <w:pPr>
      <w:rPr>
        <w:b/>
        <w:sz w:val="24"/>
      </w:rPr>
    </w:pPr>
  </w:p>
  <w:p w14:paraId="21BA184F" w14:textId="02FECF41" w:rsidR="00485248" w:rsidRPr="00C4473E" w:rsidRDefault="00485248" w:rsidP="000D58E6">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32FDD">
      <w:rPr>
        <w:noProof/>
        <w:szCs w:val="22"/>
      </w:rPr>
      <w:t>Endnote 4—Amendment history</w:t>
    </w:r>
    <w:r w:rsidRPr="00C4473E">
      <w:rPr>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9EC4" w14:textId="1AAC5323" w:rsidR="00485248" w:rsidRPr="00C4473E" w:rsidRDefault="00485248" w:rsidP="000D58E6">
    <w:pPr>
      <w:jc w:val="right"/>
      <w:rPr>
        <w:sz w:val="26"/>
        <w:szCs w:val="26"/>
      </w:rPr>
    </w:pPr>
  </w:p>
  <w:p w14:paraId="7FFFB7C4" w14:textId="77777777" w:rsidR="00485248" w:rsidRPr="00965EE7" w:rsidRDefault="00485248" w:rsidP="000D58E6">
    <w:pPr>
      <w:jc w:val="right"/>
      <w:rPr>
        <w:b/>
        <w:sz w:val="20"/>
      </w:rPr>
    </w:pPr>
    <w:r w:rsidRPr="00965EE7">
      <w:rPr>
        <w:b/>
        <w:sz w:val="20"/>
      </w:rPr>
      <w:t>Endnotes</w:t>
    </w:r>
  </w:p>
  <w:p w14:paraId="1039CFFE" w14:textId="77777777" w:rsidR="00485248" w:rsidRPr="007A1328" w:rsidRDefault="00485248" w:rsidP="000D58E6">
    <w:pPr>
      <w:jc w:val="right"/>
      <w:rPr>
        <w:sz w:val="20"/>
      </w:rPr>
    </w:pPr>
  </w:p>
  <w:p w14:paraId="14ED0B6F" w14:textId="77777777" w:rsidR="00485248" w:rsidRPr="007A1328" w:rsidRDefault="00485248" w:rsidP="000D58E6">
    <w:pPr>
      <w:jc w:val="right"/>
      <w:rPr>
        <w:b/>
        <w:sz w:val="24"/>
      </w:rPr>
    </w:pPr>
  </w:p>
  <w:p w14:paraId="64DC51BA" w14:textId="2EBC7219" w:rsidR="00485248" w:rsidRDefault="00485248" w:rsidP="000D58E6">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B04281">
      <w:rPr>
        <w:noProof/>
        <w:szCs w:val="22"/>
      </w:rPr>
      <w:t>Endnote 4—Amendment history</w:t>
    </w:r>
    <w:r w:rsidRPr="00C4473E">
      <w:rPr>
        <w:szCs w:val="22"/>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D103" w14:textId="22B9A688" w:rsidR="00485248" w:rsidRDefault="004852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BE4BD7" w14:textId="3716A774" w:rsidR="00485248" w:rsidRDefault="0048524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9703239" w14:textId="747A9383" w:rsidR="00485248" w:rsidRPr="007A1328" w:rsidRDefault="0048524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0439A9D" w14:textId="77777777" w:rsidR="00485248" w:rsidRPr="007A1328" w:rsidRDefault="00485248" w:rsidP="00715914">
    <w:pPr>
      <w:rPr>
        <w:b/>
        <w:sz w:val="24"/>
      </w:rPr>
    </w:pPr>
  </w:p>
  <w:p w14:paraId="7C8F44B6" w14:textId="28CC252F" w:rsidR="00485248" w:rsidRPr="007A1328" w:rsidRDefault="00485248"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32FDD">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32FDD">
      <w:rPr>
        <w:b/>
        <w:bCs/>
        <w:noProof/>
        <w:sz w:val="24"/>
        <w:lang w:val="en-US"/>
      </w:rPr>
      <w:t>Error! No text of specified style in document.</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D17D" w14:textId="1344E981" w:rsidR="00485248" w:rsidRPr="00C4473E" w:rsidRDefault="00485248" w:rsidP="00E57692">
    <w:pPr>
      <w:jc w:val="right"/>
      <w:rPr>
        <w:sz w:val="26"/>
        <w:szCs w:val="26"/>
      </w:rPr>
    </w:pPr>
  </w:p>
  <w:p w14:paraId="1D048387" w14:textId="77777777" w:rsidR="00485248" w:rsidRPr="00965EE7" w:rsidRDefault="00485248" w:rsidP="00E57692">
    <w:pPr>
      <w:jc w:val="right"/>
      <w:rPr>
        <w:b/>
        <w:sz w:val="20"/>
      </w:rPr>
    </w:pPr>
    <w:r w:rsidRPr="00965EE7">
      <w:rPr>
        <w:b/>
        <w:sz w:val="20"/>
      </w:rPr>
      <w:t>Endnotes</w:t>
    </w:r>
  </w:p>
  <w:p w14:paraId="513680B9" w14:textId="77777777" w:rsidR="00485248" w:rsidRPr="007A1328" w:rsidRDefault="00485248" w:rsidP="00E57692">
    <w:pPr>
      <w:jc w:val="right"/>
      <w:rPr>
        <w:sz w:val="20"/>
      </w:rPr>
    </w:pPr>
  </w:p>
  <w:p w14:paraId="32F51944" w14:textId="77777777" w:rsidR="00485248" w:rsidRPr="007A1328" w:rsidRDefault="00485248" w:rsidP="00E57692">
    <w:pPr>
      <w:jc w:val="right"/>
      <w:rPr>
        <w:b/>
        <w:sz w:val="24"/>
      </w:rPr>
    </w:pPr>
  </w:p>
  <w:p w14:paraId="7FD71A4B" w14:textId="3AF0BC53" w:rsidR="00485248" w:rsidRDefault="00485248" w:rsidP="00E57692">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332FDD">
      <w:rPr>
        <w:noProof/>
        <w:szCs w:val="22"/>
      </w:rPr>
      <w:t>Endnote 4—Amendment history</w:t>
    </w:r>
    <w:r w:rsidRPr="00C4473E">
      <w:rPr>
        <w:szCs w:val="22"/>
      </w:rPr>
      <w:fldChar w:fldCharType="end"/>
    </w:r>
  </w:p>
  <w:p w14:paraId="7A18B238" w14:textId="77777777" w:rsidR="00485248" w:rsidRPr="00E57692" w:rsidRDefault="00485248" w:rsidP="00E5769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BC94" w14:textId="77777777" w:rsidR="00485248" w:rsidRPr="007A1328" w:rsidRDefault="00485248" w:rsidP="00715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920D" w14:textId="77777777" w:rsidR="00485248" w:rsidRPr="005F1388" w:rsidRDefault="00485248" w:rsidP="000D58E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6D0" w14:textId="77777777" w:rsidR="00485248" w:rsidRDefault="00485248" w:rsidP="00EB311F">
    <w:pPr>
      <w:pBdr>
        <w:bottom w:val="single" w:sz="6" w:space="1" w:color="auto"/>
      </w:pBdr>
      <w:jc w:val="right"/>
      <w:rPr>
        <w:szCs w:val="22"/>
      </w:rPr>
    </w:pPr>
  </w:p>
  <w:p w14:paraId="5435BBCC" w14:textId="77777777" w:rsidR="00485248" w:rsidRPr="00C4473E" w:rsidRDefault="00485248" w:rsidP="00EB311F">
    <w:pPr>
      <w:pBdr>
        <w:bottom w:val="single" w:sz="6" w:space="1" w:color="auto"/>
      </w:pBdr>
      <w:jc w:val="right"/>
      <w:rPr>
        <w:szCs w:val="22"/>
      </w:rPr>
    </w:pPr>
  </w:p>
  <w:p w14:paraId="2C7270D4" w14:textId="77777777" w:rsidR="00485248" w:rsidRPr="004607A0" w:rsidRDefault="00485248" w:rsidP="004607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24BE" w14:textId="77777777" w:rsidR="00485248" w:rsidRDefault="00485248" w:rsidP="004607A0">
    <w:pPr>
      <w:pBdr>
        <w:bottom w:val="single" w:sz="6" w:space="1" w:color="auto"/>
      </w:pBdr>
      <w:jc w:val="right"/>
      <w:rPr>
        <w:szCs w:val="22"/>
      </w:rPr>
    </w:pPr>
  </w:p>
  <w:p w14:paraId="28CB558E" w14:textId="77777777" w:rsidR="00485248" w:rsidRPr="00C4473E" w:rsidRDefault="00485248" w:rsidP="004607A0">
    <w:pPr>
      <w:pBdr>
        <w:bottom w:val="single" w:sz="6" w:space="1" w:color="auto"/>
      </w:pBdr>
      <w:jc w:val="right"/>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5448" w14:textId="77777777" w:rsidR="00485248" w:rsidRPr="00ED79B6" w:rsidRDefault="0048524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546A" w14:textId="77777777" w:rsidR="00485248" w:rsidRPr="00381FCC" w:rsidRDefault="00485248" w:rsidP="00381FCC">
    <w:pPr>
      <w:jc w:val="right"/>
      <w:rPr>
        <w:sz w:val="20"/>
      </w:rPr>
    </w:pPr>
    <w:r>
      <w:rPr>
        <w:sz w:val="20"/>
      </w:rPr>
      <w:t>Part 1</w:t>
    </w:r>
    <w:r>
      <w:rPr>
        <w:sz w:val="20"/>
      </w:rPr>
      <w:tab/>
    </w:r>
    <w:r w:rsidRPr="00381FCC">
      <w:rPr>
        <w:sz w:val="20"/>
      </w:rPr>
      <w:t>Preliminary</w:t>
    </w:r>
  </w:p>
  <w:p w14:paraId="24085315" w14:textId="77777777" w:rsidR="00485248" w:rsidRPr="00C4473E" w:rsidRDefault="00485248" w:rsidP="004607A0">
    <w:pPr>
      <w:pBdr>
        <w:bottom w:val="single" w:sz="6" w:space="1" w:color="auto"/>
      </w:pBdr>
      <w:rPr>
        <w:szCs w:val="22"/>
      </w:rPr>
    </w:pPr>
  </w:p>
  <w:p w14:paraId="6E6807AB" w14:textId="77777777" w:rsidR="00485248" w:rsidRPr="004607A0" w:rsidRDefault="00485248" w:rsidP="004607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581A" w14:textId="77777777" w:rsidR="00485248" w:rsidRPr="00381FCC" w:rsidRDefault="00485248" w:rsidP="00381FCC">
    <w:pPr>
      <w:pBdr>
        <w:bottom w:val="single" w:sz="6" w:space="1" w:color="auto"/>
      </w:pBdr>
      <w:rPr>
        <w:sz w:val="20"/>
      </w:rPr>
    </w:pPr>
    <w:r w:rsidRPr="00381FCC">
      <w:rPr>
        <w:sz w:val="20"/>
      </w:rPr>
      <w:t>Part 1</w:t>
    </w:r>
    <w:r>
      <w:rPr>
        <w:sz w:val="20"/>
      </w:rPr>
      <w:tab/>
    </w:r>
    <w:r w:rsidRPr="00381FCC">
      <w:rPr>
        <w:sz w:val="20"/>
      </w:rPr>
      <w:t>Preliminary</w:t>
    </w:r>
  </w:p>
  <w:p w14:paraId="65A9D87A" w14:textId="77777777" w:rsidR="00485248" w:rsidRPr="00C4473E" w:rsidRDefault="00485248" w:rsidP="004607A0">
    <w:pPr>
      <w:pBdr>
        <w:bottom w:val="single" w:sz="6" w:space="1" w:color="auto"/>
      </w:pBdr>
      <w:jc w:val="right"/>
      <w:rPr>
        <w:szCs w:val="22"/>
      </w:rPr>
    </w:pPr>
  </w:p>
  <w:p w14:paraId="3FE2A3E6" w14:textId="77777777" w:rsidR="00485248" w:rsidRPr="004607A0" w:rsidRDefault="00485248" w:rsidP="004607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1B6D" w14:textId="77777777" w:rsidR="00485248" w:rsidRPr="007D28CC" w:rsidRDefault="00485248" w:rsidP="00381FCC">
    <w:pPr>
      <w:jc w:val="right"/>
      <w:rPr>
        <w:sz w:val="20"/>
      </w:rPr>
    </w:pPr>
    <w:r>
      <w:rPr>
        <w:sz w:val="20"/>
      </w:rPr>
      <w:t>Part 2</w:t>
    </w:r>
    <w:r>
      <w:rPr>
        <w:sz w:val="20"/>
      </w:rPr>
      <w:tab/>
      <w:t>Minimum benefit requirements</w:t>
    </w:r>
  </w:p>
  <w:p w14:paraId="27982494" w14:textId="77777777" w:rsidR="00485248" w:rsidRPr="00C4473E" w:rsidRDefault="00485248" w:rsidP="004607A0">
    <w:pPr>
      <w:pBdr>
        <w:bottom w:val="single" w:sz="6" w:space="1" w:color="auto"/>
      </w:pBdr>
      <w:rPr>
        <w:szCs w:val="22"/>
      </w:rPr>
    </w:pPr>
  </w:p>
  <w:p w14:paraId="12BFFE89" w14:textId="77777777" w:rsidR="00485248" w:rsidRPr="004607A0" w:rsidRDefault="00485248" w:rsidP="00460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14D04"/>
    <w:multiLevelType w:val="hybridMultilevel"/>
    <w:tmpl w:val="F7D415D6"/>
    <w:lvl w:ilvl="0" w:tplc="3920FCBA">
      <w:start w:val="1"/>
      <w:numFmt w:val="decimal"/>
      <w:pStyle w:val="Heading3"/>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56A25"/>
    <w:multiLevelType w:val="hybridMultilevel"/>
    <w:tmpl w:val="C118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3710E"/>
    <w:multiLevelType w:val="multilevel"/>
    <w:tmpl w:val="6F7076BC"/>
    <w:styleLink w:val="OPCBodyList1"/>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62F362D"/>
    <w:multiLevelType w:val="hybridMultilevel"/>
    <w:tmpl w:val="52D06470"/>
    <w:lvl w:ilvl="0" w:tplc="A4A0FF4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252088"/>
    <w:multiLevelType w:val="hybridMultilevel"/>
    <w:tmpl w:val="2C16AB62"/>
    <w:lvl w:ilvl="0" w:tplc="1C1CA292">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8" w15:restartNumberingAfterBreak="0">
    <w:nsid w:val="7FF944BF"/>
    <w:multiLevelType w:val="multilevel"/>
    <w:tmpl w:val="81228C22"/>
    <w:styleLink w:val="OPCBodyList14"/>
    <w:lvl w:ilvl="0">
      <w:start w:val="1"/>
      <w:numFmt w:val="decimal"/>
      <w:lvlRestart w:val="0"/>
      <w:lvlText w:val="%1."/>
      <w:lvlJc w:val="left"/>
      <w:pPr>
        <w:tabs>
          <w:tab w:val="num" w:pos="850"/>
        </w:tabs>
        <w:ind w:left="850" w:hanging="850"/>
      </w:pPr>
      <w:rPr>
        <w:rFonts w:cs="Times New Roman" w:hint="default"/>
        <w:sz w:val="24"/>
        <w:szCs w:val="24"/>
      </w:rPr>
    </w:lvl>
    <w:lvl w:ilvl="1">
      <w:start w:val="1"/>
      <w:numFmt w:val="upperLetter"/>
      <w:lvlText w:val="%1%2"/>
      <w:lvlJc w:val="left"/>
      <w:pPr>
        <w:tabs>
          <w:tab w:val="num" w:pos="850"/>
        </w:tabs>
        <w:ind w:left="850" w:hanging="850"/>
      </w:pPr>
      <w:rPr>
        <w:rFonts w:cs="Times New Roman" w:hint="default"/>
      </w:rPr>
    </w:lvl>
    <w:lvl w:ilvl="2">
      <w:start w:val="1"/>
      <w:numFmt w:val="lowerLetter"/>
      <w:lvlRestart w:val="0"/>
      <w:pStyle w:val="Healthnumlevel2"/>
      <w:lvlText w:val="(%3)"/>
      <w:lvlJc w:val="left"/>
      <w:pPr>
        <w:tabs>
          <w:tab w:val="num" w:pos="1701"/>
        </w:tabs>
        <w:ind w:left="1701" w:hanging="851"/>
      </w:pPr>
      <w:rPr>
        <w:rFonts w:cs="Times New Roman" w:hint="default"/>
      </w:rPr>
    </w:lvl>
    <w:lvl w:ilvl="3">
      <w:start w:val="1"/>
      <w:numFmt w:val="lowerRoman"/>
      <w:lvlText w:val="(%4)"/>
      <w:lvlJc w:val="left"/>
      <w:pPr>
        <w:tabs>
          <w:tab w:val="num" w:pos="2551"/>
        </w:tabs>
        <w:ind w:left="2551" w:hanging="850"/>
      </w:pPr>
      <w:rPr>
        <w:rFonts w:cs="Times New Roman" w:hint="default"/>
      </w:rPr>
    </w:lvl>
    <w:lvl w:ilvl="4">
      <w:start w:val="1"/>
      <w:numFmt w:val="upperLetter"/>
      <w:lvlText w:val="(%5)"/>
      <w:lvlJc w:val="left"/>
      <w:pPr>
        <w:tabs>
          <w:tab w:val="num" w:pos="3402"/>
        </w:tabs>
        <w:ind w:left="3402" w:hanging="851"/>
      </w:pPr>
      <w:rPr>
        <w:rFonts w:cs="Times New Roman" w:hint="default"/>
      </w:rPr>
    </w:lvl>
    <w:lvl w:ilvl="5">
      <w:start w:val="1"/>
      <w:numFmt w:val="decimal"/>
      <w:lvlRestart w:val="0"/>
      <w:pStyle w:val="HealthnumLevel5"/>
      <w:lvlText w:val="(%6)"/>
      <w:lvlJc w:val="left"/>
      <w:pPr>
        <w:tabs>
          <w:tab w:val="num" w:pos="936"/>
        </w:tabs>
        <w:ind w:left="936" w:hanging="510"/>
      </w:pPr>
      <w:rPr>
        <w:rFonts w:cs="Times New Roman" w:hint="default"/>
      </w:rPr>
    </w:lvl>
    <w:lvl w:ilvl="6">
      <w:start w:val="1"/>
      <w:numFmt w:val="upperLetter"/>
      <w:lvlText w:val="(%6%7)"/>
      <w:lvlJc w:val="left"/>
      <w:pPr>
        <w:tabs>
          <w:tab w:val="num" w:pos="850"/>
        </w:tabs>
        <w:ind w:left="850" w:hanging="51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567"/>
        </w:tabs>
        <w:ind w:left="1582" w:hanging="1582"/>
      </w:pPr>
      <w:rPr>
        <w:rFonts w:cs="Times New Roman" w:hint="default"/>
      </w:rPr>
    </w:lvl>
  </w:abstractNum>
  <w:num w:numId="1">
    <w:abstractNumId w:val="14"/>
  </w:num>
  <w:num w:numId="2">
    <w:abstractNumId w:val="18"/>
  </w:num>
  <w:num w:numId="3">
    <w:abstractNumId w:val="10"/>
  </w:num>
  <w:num w:numId="4">
    <w:abstractNumId w:val="16"/>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8"/>
  </w:num>
  <w:num w:numId="18">
    <w:abstractNumId w:val="17"/>
  </w:num>
  <w:num w:numId="19">
    <w:abstractNumId w:val="15"/>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501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C2"/>
    <w:rsid w:val="0000111E"/>
    <w:rsid w:val="000015D8"/>
    <w:rsid w:val="00001960"/>
    <w:rsid w:val="00002E58"/>
    <w:rsid w:val="0000383E"/>
    <w:rsid w:val="000072F0"/>
    <w:rsid w:val="000106F5"/>
    <w:rsid w:val="000110C6"/>
    <w:rsid w:val="000117F6"/>
    <w:rsid w:val="000136AF"/>
    <w:rsid w:val="000138CE"/>
    <w:rsid w:val="0001513A"/>
    <w:rsid w:val="00016664"/>
    <w:rsid w:val="00023112"/>
    <w:rsid w:val="000234D5"/>
    <w:rsid w:val="0002489F"/>
    <w:rsid w:val="00030249"/>
    <w:rsid w:val="00030761"/>
    <w:rsid w:val="0003178F"/>
    <w:rsid w:val="000317ED"/>
    <w:rsid w:val="00032004"/>
    <w:rsid w:val="00034A7B"/>
    <w:rsid w:val="00036227"/>
    <w:rsid w:val="00036ABD"/>
    <w:rsid w:val="00036B4C"/>
    <w:rsid w:val="00037505"/>
    <w:rsid w:val="0004188B"/>
    <w:rsid w:val="00042D1A"/>
    <w:rsid w:val="00042EA7"/>
    <w:rsid w:val="00046B71"/>
    <w:rsid w:val="0004763F"/>
    <w:rsid w:val="000479AA"/>
    <w:rsid w:val="00051CF8"/>
    <w:rsid w:val="0005365D"/>
    <w:rsid w:val="0005569A"/>
    <w:rsid w:val="000556B5"/>
    <w:rsid w:val="00057B9C"/>
    <w:rsid w:val="00057F32"/>
    <w:rsid w:val="000600A1"/>
    <w:rsid w:val="00060ACD"/>
    <w:rsid w:val="000614BF"/>
    <w:rsid w:val="00061836"/>
    <w:rsid w:val="0006235B"/>
    <w:rsid w:val="00062F70"/>
    <w:rsid w:val="00064C9F"/>
    <w:rsid w:val="0006598B"/>
    <w:rsid w:val="000668FD"/>
    <w:rsid w:val="00067503"/>
    <w:rsid w:val="0006768B"/>
    <w:rsid w:val="000678D9"/>
    <w:rsid w:val="00067AD8"/>
    <w:rsid w:val="0007148A"/>
    <w:rsid w:val="0007651A"/>
    <w:rsid w:val="00077216"/>
    <w:rsid w:val="00081F95"/>
    <w:rsid w:val="00083930"/>
    <w:rsid w:val="00084EF2"/>
    <w:rsid w:val="00087B2B"/>
    <w:rsid w:val="00087C19"/>
    <w:rsid w:val="00090373"/>
    <w:rsid w:val="00092DFD"/>
    <w:rsid w:val="0009330F"/>
    <w:rsid w:val="00097730"/>
    <w:rsid w:val="000A1B24"/>
    <w:rsid w:val="000A576D"/>
    <w:rsid w:val="000A6641"/>
    <w:rsid w:val="000A7CCC"/>
    <w:rsid w:val="000B02E3"/>
    <w:rsid w:val="000B1946"/>
    <w:rsid w:val="000B2323"/>
    <w:rsid w:val="000B2424"/>
    <w:rsid w:val="000B3CE5"/>
    <w:rsid w:val="000B4682"/>
    <w:rsid w:val="000B6EDE"/>
    <w:rsid w:val="000C0AF7"/>
    <w:rsid w:val="000C2D44"/>
    <w:rsid w:val="000C4EC7"/>
    <w:rsid w:val="000D05EF"/>
    <w:rsid w:val="000D466D"/>
    <w:rsid w:val="000D4EF1"/>
    <w:rsid w:val="000D58E6"/>
    <w:rsid w:val="000D69A4"/>
    <w:rsid w:val="000E0022"/>
    <w:rsid w:val="000E0E3A"/>
    <w:rsid w:val="000E2261"/>
    <w:rsid w:val="000E2BA4"/>
    <w:rsid w:val="000E311D"/>
    <w:rsid w:val="000E62FF"/>
    <w:rsid w:val="000E7BB5"/>
    <w:rsid w:val="000F1784"/>
    <w:rsid w:val="000F21C1"/>
    <w:rsid w:val="000F3723"/>
    <w:rsid w:val="000F420F"/>
    <w:rsid w:val="000F46F1"/>
    <w:rsid w:val="000F5237"/>
    <w:rsid w:val="000F52A2"/>
    <w:rsid w:val="000F6EF2"/>
    <w:rsid w:val="000F7DF3"/>
    <w:rsid w:val="00102348"/>
    <w:rsid w:val="00106569"/>
    <w:rsid w:val="00106B33"/>
    <w:rsid w:val="0010729D"/>
    <w:rsid w:val="0010745C"/>
    <w:rsid w:val="001078ED"/>
    <w:rsid w:val="00112ACD"/>
    <w:rsid w:val="00114338"/>
    <w:rsid w:val="001154C9"/>
    <w:rsid w:val="0011638C"/>
    <w:rsid w:val="001164E9"/>
    <w:rsid w:val="00117BE1"/>
    <w:rsid w:val="00117D8C"/>
    <w:rsid w:val="00117EE3"/>
    <w:rsid w:val="00120AE0"/>
    <w:rsid w:val="00120E63"/>
    <w:rsid w:val="00122745"/>
    <w:rsid w:val="00123454"/>
    <w:rsid w:val="00125CF8"/>
    <w:rsid w:val="00126545"/>
    <w:rsid w:val="00126BE4"/>
    <w:rsid w:val="0012731A"/>
    <w:rsid w:val="001309F9"/>
    <w:rsid w:val="00130F37"/>
    <w:rsid w:val="00131B9E"/>
    <w:rsid w:val="001332D0"/>
    <w:rsid w:val="001338EF"/>
    <w:rsid w:val="00133E70"/>
    <w:rsid w:val="00135736"/>
    <w:rsid w:val="001362D0"/>
    <w:rsid w:val="00136EA1"/>
    <w:rsid w:val="001400C8"/>
    <w:rsid w:val="001422D6"/>
    <w:rsid w:val="00142B62"/>
    <w:rsid w:val="00142F35"/>
    <w:rsid w:val="00143EA3"/>
    <w:rsid w:val="001455EB"/>
    <w:rsid w:val="00146A17"/>
    <w:rsid w:val="00151C1E"/>
    <w:rsid w:val="00151F39"/>
    <w:rsid w:val="00152412"/>
    <w:rsid w:val="00154702"/>
    <w:rsid w:val="0015472F"/>
    <w:rsid w:val="00155DC6"/>
    <w:rsid w:val="00156CDB"/>
    <w:rsid w:val="00157B8B"/>
    <w:rsid w:val="0016011C"/>
    <w:rsid w:val="00161DC8"/>
    <w:rsid w:val="00163488"/>
    <w:rsid w:val="00163826"/>
    <w:rsid w:val="00165877"/>
    <w:rsid w:val="00165A51"/>
    <w:rsid w:val="00166C2F"/>
    <w:rsid w:val="00171B98"/>
    <w:rsid w:val="001737E4"/>
    <w:rsid w:val="00173DA2"/>
    <w:rsid w:val="0017524C"/>
    <w:rsid w:val="00175526"/>
    <w:rsid w:val="001767B5"/>
    <w:rsid w:val="001778F8"/>
    <w:rsid w:val="00180111"/>
    <w:rsid w:val="001809D7"/>
    <w:rsid w:val="00180F97"/>
    <w:rsid w:val="00182096"/>
    <w:rsid w:val="0018217E"/>
    <w:rsid w:val="00183157"/>
    <w:rsid w:val="0018451E"/>
    <w:rsid w:val="00184BCE"/>
    <w:rsid w:val="00185131"/>
    <w:rsid w:val="00186187"/>
    <w:rsid w:val="00187D84"/>
    <w:rsid w:val="00187FE9"/>
    <w:rsid w:val="0019126D"/>
    <w:rsid w:val="00193088"/>
    <w:rsid w:val="001939E1"/>
    <w:rsid w:val="00194C3E"/>
    <w:rsid w:val="00195382"/>
    <w:rsid w:val="001954DD"/>
    <w:rsid w:val="0019670C"/>
    <w:rsid w:val="00197296"/>
    <w:rsid w:val="001A14EE"/>
    <w:rsid w:val="001A1608"/>
    <w:rsid w:val="001A172D"/>
    <w:rsid w:val="001A1B9A"/>
    <w:rsid w:val="001A298C"/>
    <w:rsid w:val="001A4A0C"/>
    <w:rsid w:val="001A4B62"/>
    <w:rsid w:val="001A770D"/>
    <w:rsid w:val="001A7BDD"/>
    <w:rsid w:val="001B052E"/>
    <w:rsid w:val="001B1B15"/>
    <w:rsid w:val="001B2F17"/>
    <w:rsid w:val="001B30C6"/>
    <w:rsid w:val="001B582E"/>
    <w:rsid w:val="001B6F54"/>
    <w:rsid w:val="001C171D"/>
    <w:rsid w:val="001C3DB1"/>
    <w:rsid w:val="001C5CF1"/>
    <w:rsid w:val="001C69C4"/>
    <w:rsid w:val="001C6C3D"/>
    <w:rsid w:val="001C7DE9"/>
    <w:rsid w:val="001D1D0F"/>
    <w:rsid w:val="001D2086"/>
    <w:rsid w:val="001D2C66"/>
    <w:rsid w:val="001D3423"/>
    <w:rsid w:val="001D37EF"/>
    <w:rsid w:val="001D42B9"/>
    <w:rsid w:val="001D435C"/>
    <w:rsid w:val="001D4509"/>
    <w:rsid w:val="001D4A8F"/>
    <w:rsid w:val="001D4DC8"/>
    <w:rsid w:val="001D6708"/>
    <w:rsid w:val="001E0155"/>
    <w:rsid w:val="001E1BDF"/>
    <w:rsid w:val="001E24CF"/>
    <w:rsid w:val="001E3590"/>
    <w:rsid w:val="001E45CF"/>
    <w:rsid w:val="001E7407"/>
    <w:rsid w:val="001F24EC"/>
    <w:rsid w:val="001F2916"/>
    <w:rsid w:val="001F3962"/>
    <w:rsid w:val="001F475B"/>
    <w:rsid w:val="001F5D5E"/>
    <w:rsid w:val="001F6219"/>
    <w:rsid w:val="001F74D3"/>
    <w:rsid w:val="002021EA"/>
    <w:rsid w:val="00202FD4"/>
    <w:rsid w:val="00203E60"/>
    <w:rsid w:val="00206C4D"/>
    <w:rsid w:val="00207A7C"/>
    <w:rsid w:val="0021028F"/>
    <w:rsid w:val="00211144"/>
    <w:rsid w:val="00212236"/>
    <w:rsid w:val="002136C0"/>
    <w:rsid w:val="0021617F"/>
    <w:rsid w:val="00217783"/>
    <w:rsid w:val="00217973"/>
    <w:rsid w:val="0022002C"/>
    <w:rsid w:val="002235AD"/>
    <w:rsid w:val="00223DB2"/>
    <w:rsid w:val="00223F06"/>
    <w:rsid w:val="002276D2"/>
    <w:rsid w:val="0023103F"/>
    <w:rsid w:val="0023143A"/>
    <w:rsid w:val="0023146C"/>
    <w:rsid w:val="0023299D"/>
    <w:rsid w:val="00232FF7"/>
    <w:rsid w:val="00233BB0"/>
    <w:rsid w:val="00234591"/>
    <w:rsid w:val="002353FF"/>
    <w:rsid w:val="002354DA"/>
    <w:rsid w:val="0024010F"/>
    <w:rsid w:val="00240749"/>
    <w:rsid w:val="00241E28"/>
    <w:rsid w:val="00242372"/>
    <w:rsid w:val="0024478B"/>
    <w:rsid w:val="002457CA"/>
    <w:rsid w:val="002509FF"/>
    <w:rsid w:val="0025139B"/>
    <w:rsid w:val="00254B0A"/>
    <w:rsid w:val="002564A4"/>
    <w:rsid w:val="0025749C"/>
    <w:rsid w:val="00257F80"/>
    <w:rsid w:val="002622F5"/>
    <w:rsid w:val="00262AE0"/>
    <w:rsid w:val="00265096"/>
    <w:rsid w:val="0026736C"/>
    <w:rsid w:val="00270CE0"/>
    <w:rsid w:val="00272A64"/>
    <w:rsid w:val="00273D6B"/>
    <w:rsid w:val="0027750A"/>
    <w:rsid w:val="00281308"/>
    <w:rsid w:val="00283466"/>
    <w:rsid w:val="0028609C"/>
    <w:rsid w:val="00287347"/>
    <w:rsid w:val="0029251B"/>
    <w:rsid w:val="00293546"/>
    <w:rsid w:val="00297ECB"/>
    <w:rsid w:val="002A0630"/>
    <w:rsid w:val="002A0DFC"/>
    <w:rsid w:val="002A359B"/>
    <w:rsid w:val="002A7749"/>
    <w:rsid w:val="002A7BCF"/>
    <w:rsid w:val="002B02BA"/>
    <w:rsid w:val="002B0A43"/>
    <w:rsid w:val="002B0B63"/>
    <w:rsid w:val="002B1F3C"/>
    <w:rsid w:val="002B4A9F"/>
    <w:rsid w:val="002B4F76"/>
    <w:rsid w:val="002B5322"/>
    <w:rsid w:val="002B55E7"/>
    <w:rsid w:val="002B6ECE"/>
    <w:rsid w:val="002B7E58"/>
    <w:rsid w:val="002C04D4"/>
    <w:rsid w:val="002C1665"/>
    <w:rsid w:val="002C2C90"/>
    <w:rsid w:val="002D043A"/>
    <w:rsid w:val="002D1DE0"/>
    <w:rsid w:val="002D3443"/>
    <w:rsid w:val="002D3565"/>
    <w:rsid w:val="002D46A4"/>
    <w:rsid w:val="002D6095"/>
    <w:rsid w:val="002D6224"/>
    <w:rsid w:val="002E04D4"/>
    <w:rsid w:val="002E0703"/>
    <w:rsid w:val="002E35F0"/>
    <w:rsid w:val="002E5A95"/>
    <w:rsid w:val="002E5ED5"/>
    <w:rsid w:val="002E76E9"/>
    <w:rsid w:val="002F17FC"/>
    <w:rsid w:val="002F1860"/>
    <w:rsid w:val="002F1C9A"/>
    <w:rsid w:val="002F2687"/>
    <w:rsid w:val="002F3A69"/>
    <w:rsid w:val="002F42B0"/>
    <w:rsid w:val="002F51AB"/>
    <w:rsid w:val="002F5A5A"/>
    <w:rsid w:val="002F6E4C"/>
    <w:rsid w:val="0030099C"/>
    <w:rsid w:val="003026C4"/>
    <w:rsid w:val="00302FC6"/>
    <w:rsid w:val="00303043"/>
    <w:rsid w:val="003032F3"/>
    <w:rsid w:val="00303F46"/>
    <w:rsid w:val="00304F8B"/>
    <w:rsid w:val="0030509F"/>
    <w:rsid w:val="00313168"/>
    <w:rsid w:val="00313ED5"/>
    <w:rsid w:val="00314350"/>
    <w:rsid w:val="00314E6E"/>
    <w:rsid w:val="003167A1"/>
    <w:rsid w:val="003213D5"/>
    <w:rsid w:val="003217A5"/>
    <w:rsid w:val="00322B43"/>
    <w:rsid w:val="00322D78"/>
    <w:rsid w:val="003243FC"/>
    <w:rsid w:val="003245F0"/>
    <w:rsid w:val="0032499B"/>
    <w:rsid w:val="00325119"/>
    <w:rsid w:val="003260A8"/>
    <w:rsid w:val="00326800"/>
    <w:rsid w:val="00326EE2"/>
    <w:rsid w:val="00327241"/>
    <w:rsid w:val="0032782A"/>
    <w:rsid w:val="00327B65"/>
    <w:rsid w:val="003314C5"/>
    <w:rsid w:val="00332FDD"/>
    <w:rsid w:val="003334CE"/>
    <w:rsid w:val="00334031"/>
    <w:rsid w:val="00334B2D"/>
    <w:rsid w:val="00335BC6"/>
    <w:rsid w:val="00336F6F"/>
    <w:rsid w:val="00337FE6"/>
    <w:rsid w:val="00341387"/>
    <w:rsid w:val="003415D3"/>
    <w:rsid w:val="003429CD"/>
    <w:rsid w:val="00342E29"/>
    <w:rsid w:val="00344BAE"/>
    <w:rsid w:val="003514F5"/>
    <w:rsid w:val="00352B0F"/>
    <w:rsid w:val="00352E61"/>
    <w:rsid w:val="00354182"/>
    <w:rsid w:val="00354E4D"/>
    <w:rsid w:val="00360459"/>
    <w:rsid w:val="003605C1"/>
    <w:rsid w:val="00360626"/>
    <w:rsid w:val="00361780"/>
    <w:rsid w:val="00361CC8"/>
    <w:rsid w:val="00362F46"/>
    <w:rsid w:val="0036349F"/>
    <w:rsid w:val="003647E0"/>
    <w:rsid w:val="003652A2"/>
    <w:rsid w:val="00365AF7"/>
    <w:rsid w:val="00371193"/>
    <w:rsid w:val="003750D7"/>
    <w:rsid w:val="00375165"/>
    <w:rsid w:val="00377D18"/>
    <w:rsid w:val="00380BEC"/>
    <w:rsid w:val="00381FCC"/>
    <w:rsid w:val="00383D8E"/>
    <w:rsid w:val="00386A26"/>
    <w:rsid w:val="00387542"/>
    <w:rsid w:val="00391ACE"/>
    <w:rsid w:val="00395B50"/>
    <w:rsid w:val="003967B9"/>
    <w:rsid w:val="00397B40"/>
    <w:rsid w:val="003A035D"/>
    <w:rsid w:val="003A23C0"/>
    <w:rsid w:val="003A2C4D"/>
    <w:rsid w:val="003A37B3"/>
    <w:rsid w:val="003A45CC"/>
    <w:rsid w:val="003B1FC2"/>
    <w:rsid w:val="003B206B"/>
    <w:rsid w:val="003B31EC"/>
    <w:rsid w:val="003B3227"/>
    <w:rsid w:val="003B7BA0"/>
    <w:rsid w:val="003B7CC5"/>
    <w:rsid w:val="003C0522"/>
    <w:rsid w:val="003C0B25"/>
    <w:rsid w:val="003C0D91"/>
    <w:rsid w:val="003C1B53"/>
    <w:rsid w:val="003C42C4"/>
    <w:rsid w:val="003C4FDA"/>
    <w:rsid w:val="003C5244"/>
    <w:rsid w:val="003C5987"/>
    <w:rsid w:val="003C6231"/>
    <w:rsid w:val="003C6817"/>
    <w:rsid w:val="003C7B23"/>
    <w:rsid w:val="003D0A93"/>
    <w:rsid w:val="003D0BFE"/>
    <w:rsid w:val="003D0C07"/>
    <w:rsid w:val="003D4F2D"/>
    <w:rsid w:val="003D5467"/>
    <w:rsid w:val="003D5700"/>
    <w:rsid w:val="003D5EE3"/>
    <w:rsid w:val="003D632A"/>
    <w:rsid w:val="003D6601"/>
    <w:rsid w:val="003D6B17"/>
    <w:rsid w:val="003E0CDB"/>
    <w:rsid w:val="003E2BFC"/>
    <w:rsid w:val="003E3114"/>
    <w:rsid w:val="003E341B"/>
    <w:rsid w:val="003E511B"/>
    <w:rsid w:val="003E6324"/>
    <w:rsid w:val="003E77B5"/>
    <w:rsid w:val="003E7949"/>
    <w:rsid w:val="003E7FA6"/>
    <w:rsid w:val="003F04D3"/>
    <w:rsid w:val="003F458B"/>
    <w:rsid w:val="003F4CD2"/>
    <w:rsid w:val="003F5B06"/>
    <w:rsid w:val="003F610D"/>
    <w:rsid w:val="003F7EDF"/>
    <w:rsid w:val="0040016A"/>
    <w:rsid w:val="00400781"/>
    <w:rsid w:val="00401153"/>
    <w:rsid w:val="00402BDE"/>
    <w:rsid w:val="00410D9A"/>
    <w:rsid w:val="0041106F"/>
    <w:rsid w:val="004116CD"/>
    <w:rsid w:val="00413851"/>
    <w:rsid w:val="00416F3A"/>
    <w:rsid w:val="00417EB9"/>
    <w:rsid w:val="004202FA"/>
    <w:rsid w:val="004203F8"/>
    <w:rsid w:val="00421ED5"/>
    <w:rsid w:val="00423CA9"/>
    <w:rsid w:val="00424CA9"/>
    <w:rsid w:val="00425793"/>
    <w:rsid w:val="004261A8"/>
    <w:rsid w:val="00426522"/>
    <w:rsid w:val="00426B65"/>
    <w:rsid w:val="004272C8"/>
    <w:rsid w:val="00427678"/>
    <w:rsid w:val="004279FE"/>
    <w:rsid w:val="004303E4"/>
    <w:rsid w:val="00431E9B"/>
    <w:rsid w:val="00432592"/>
    <w:rsid w:val="0043506F"/>
    <w:rsid w:val="00435EDD"/>
    <w:rsid w:val="00436596"/>
    <w:rsid w:val="00436674"/>
    <w:rsid w:val="00436D7D"/>
    <w:rsid w:val="004379E3"/>
    <w:rsid w:val="00440E40"/>
    <w:rsid w:val="004417EE"/>
    <w:rsid w:val="0044291A"/>
    <w:rsid w:val="00444928"/>
    <w:rsid w:val="0044705F"/>
    <w:rsid w:val="00450131"/>
    <w:rsid w:val="00450322"/>
    <w:rsid w:val="00450BFB"/>
    <w:rsid w:val="004521B4"/>
    <w:rsid w:val="00453DA1"/>
    <w:rsid w:val="00454914"/>
    <w:rsid w:val="004557A2"/>
    <w:rsid w:val="004560E9"/>
    <w:rsid w:val="00456D97"/>
    <w:rsid w:val="004576B1"/>
    <w:rsid w:val="00460345"/>
    <w:rsid w:val="004607A0"/>
    <w:rsid w:val="004609A2"/>
    <w:rsid w:val="00461545"/>
    <w:rsid w:val="00461FA7"/>
    <w:rsid w:val="004628AE"/>
    <w:rsid w:val="00462F5F"/>
    <w:rsid w:val="0046311B"/>
    <w:rsid w:val="0046452F"/>
    <w:rsid w:val="00465F48"/>
    <w:rsid w:val="00467661"/>
    <w:rsid w:val="0047020D"/>
    <w:rsid w:val="00470D22"/>
    <w:rsid w:val="0047179A"/>
    <w:rsid w:val="004729AE"/>
    <w:rsid w:val="00472DBE"/>
    <w:rsid w:val="00473936"/>
    <w:rsid w:val="00473EC9"/>
    <w:rsid w:val="00473F30"/>
    <w:rsid w:val="004741DB"/>
    <w:rsid w:val="00474F27"/>
    <w:rsid w:val="0047567F"/>
    <w:rsid w:val="00476CF9"/>
    <w:rsid w:val="00480A2E"/>
    <w:rsid w:val="00483B4E"/>
    <w:rsid w:val="00483BCB"/>
    <w:rsid w:val="00484981"/>
    <w:rsid w:val="00485248"/>
    <w:rsid w:val="004867FB"/>
    <w:rsid w:val="004922A7"/>
    <w:rsid w:val="0049356D"/>
    <w:rsid w:val="00494166"/>
    <w:rsid w:val="004954DD"/>
    <w:rsid w:val="00496900"/>
    <w:rsid w:val="00496F97"/>
    <w:rsid w:val="004A3363"/>
    <w:rsid w:val="004A4935"/>
    <w:rsid w:val="004A55E8"/>
    <w:rsid w:val="004A6AAA"/>
    <w:rsid w:val="004A6DFE"/>
    <w:rsid w:val="004B03DA"/>
    <w:rsid w:val="004B316E"/>
    <w:rsid w:val="004B378A"/>
    <w:rsid w:val="004B4B24"/>
    <w:rsid w:val="004B51C0"/>
    <w:rsid w:val="004B6B02"/>
    <w:rsid w:val="004B7460"/>
    <w:rsid w:val="004B7924"/>
    <w:rsid w:val="004C4959"/>
    <w:rsid w:val="004C4BE7"/>
    <w:rsid w:val="004C4DF3"/>
    <w:rsid w:val="004C5744"/>
    <w:rsid w:val="004C616F"/>
    <w:rsid w:val="004C6B32"/>
    <w:rsid w:val="004C703C"/>
    <w:rsid w:val="004C79CF"/>
    <w:rsid w:val="004D018E"/>
    <w:rsid w:val="004D0E26"/>
    <w:rsid w:val="004D1228"/>
    <w:rsid w:val="004D15C7"/>
    <w:rsid w:val="004D2E93"/>
    <w:rsid w:val="004D4664"/>
    <w:rsid w:val="004D5DA3"/>
    <w:rsid w:val="004D67DE"/>
    <w:rsid w:val="004D7216"/>
    <w:rsid w:val="004D7D03"/>
    <w:rsid w:val="004E1462"/>
    <w:rsid w:val="004E370A"/>
    <w:rsid w:val="004E433B"/>
    <w:rsid w:val="004E4527"/>
    <w:rsid w:val="004E4730"/>
    <w:rsid w:val="004E4CDD"/>
    <w:rsid w:val="004E5835"/>
    <w:rsid w:val="004E7BEC"/>
    <w:rsid w:val="004F141A"/>
    <w:rsid w:val="004F2676"/>
    <w:rsid w:val="004F2B0D"/>
    <w:rsid w:val="004F3FED"/>
    <w:rsid w:val="004F50D3"/>
    <w:rsid w:val="004F702B"/>
    <w:rsid w:val="004F73C3"/>
    <w:rsid w:val="00500974"/>
    <w:rsid w:val="00500CC6"/>
    <w:rsid w:val="005010CD"/>
    <w:rsid w:val="0050170D"/>
    <w:rsid w:val="0050189E"/>
    <w:rsid w:val="005018F4"/>
    <w:rsid w:val="00502782"/>
    <w:rsid w:val="005047E7"/>
    <w:rsid w:val="00504A03"/>
    <w:rsid w:val="0050509C"/>
    <w:rsid w:val="00505D3D"/>
    <w:rsid w:val="00506AF6"/>
    <w:rsid w:val="00506F01"/>
    <w:rsid w:val="00510C57"/>
    <w:rsid w:val="00513204"/>
    <w:rsid w:val="0051340F"/>
    <w:rsid w:val="00513A28"/>
    <w:rsid w:val="00514944"/>
    <w:rsid w:val="00514EA9"/>
    <w:rsid w:val="0051538A"/>
    <w:rsid w:val="00516B8D"/>
    <w:rsid w:val="00516ED5"/>
    <w:rsid w:val="00517CAE"/>
    <w:rsid w:val="00521769"/>
    <w:rsid w:val="00522171"/>
    <w:rsid w:val="00524A1D"/>
    <w:rsid w:val="00525FEC"/>
    <w:rsid w:val="0053040D"/>
    <w:rsid w:val="0053413C"/>
    <w:rsid w:val="00535911"/>
    <w:rsid w:val="00536B63"/>
    <w:rsid w:val="00537FBC"/>
    <w:rsid w:val="005417B0"/>
    <w:rsid w:val="005428FC"/>
    <w:rsid w:val="005442FF"/>
    <w:rsid w:val="0054498A"/>
    <w:rsid w:val="0054592C"/>
    <w:rsid w:val="00546F84"/>
    <w:rsid w:val="00547632"/>
    <w:rsid w:val="00547925"/>
    <w:rsid w:val="00550026"/>
    <w:rsid w:val="00552A40"/>
    <w:rsid w:val="00553978"/>
    <w:rsid w:val="0055729F"/>
    <w:rsid w:val="00560780"/>
    <w:rsid w:val="00560EB5"/>
    <w:rsid w:val="005616F1"/>
    <w:rsid w:val="00561A90"/>
    <w:rsid w:val="005624A4"/>
    <w:rsid w:val="005637BA"/>
    <w:rsid w:val="00564692"/>
    <w:rsid w:val="00564DF6"/>
    <w:rsid w:val="0056514D"/>
    <w:rsid w:val="0056592A"/>
    <w:rsid w:val="00566416"/>
    <w:rsid w:val="0056755F"/>
    <w:rsid w:val="00567ADD"/>
    <w:rsid w:val="00571317"/>
    <w:rsid w:val="00571A6C"/>
    <w:rsid w:val="00571EFB"/>
    <w:rsid w:val="005730E5"/>
    <w:rsid w:val="00574C89"/>
    <w:rsid w:val="0057574D"/>
    <w:rsid w:val="00575993"/>
    <w:rsid w:val="005766AC"/>
    <w:rsid w:val="00577B30"/>
    <w:rsid w:val="00582E03"/>
    <w:rsid w:val="00584811"/>
    <w:rsid w:val="00585784"/>
    <w:rsid w:val="00586A0C"/>
    <w:rsid w:val="00587031"/>
    <w:rsid w:val="0059001B"/>
    <w:rsid w:val="00590A10"/>
    <w:rsid w:val="005914C8"/>
    <w:rsid w:val="00591CB3"/>
    <w:rsid w:val="00591E57"/>
    <w:rsid w:val="00593AA6"/>
    <w:rsid w:val="00594161"/>
    <w:rsid w:val="00594749"/>
    <w:rsid w:val="0059614E"/>
    <w:rsid w:val="005A17B4"/>
    <w:rsid w:val="005A4B12"/>
    <w:rsid w:val="005A6119"/>
    <w:rsid w:val="005B17DC"/>
    <w:rsid w:val="005B2890"/>
    <w:rsid w:val="005B4067"/>
    <w:rsid w:val="005B4A9D"/>
    <w:rsid w:val="005B55CD"/>
    <w:rsid w:val="005C0CFA"/>
    <w:rsid w:val="005C3F41"/>
    <w:rsid w:val="005C43B0"/>
    <w:rsid w:val="005C49AC"/>
    <w:rsid w:val="005C4FD0"/>
    <w:rsid w:val="005C531E"/>
    <w:rsid w:val="005D00E8"/>
    <w:rsid w:val="005D2D09"/>
    <w:rsid w:val="005D3B89"/>
    <w:rsid w:val="005D6234"/>
    <w:rsid w:val="005D6E9E"/>
    <w:rsid w:val="005E00CB"/>
    <w:rsid w:val="005E1DD9"/>
    <w:rsid w:val="005E2D17"/>
    <w:rsid w:val="005E46E1"/>
    <w:rsid w:val="005E68E0"/>
    <w:rsid w:val="005E75CF"/>
    <w:rsid w:val="005F1388"/>
    <w:rsid w:val="005F1C43"/>
    <w:rsid w:val="005F1C84"/>
    <w:rsid w:val="005F1E4E"/>
    <w:rsid w:val="005F3E27"/>
    <w:rsid w:val="005F4672"/>
    <w:rsid w:val="005F6375"/>
    <w:rsid w:val="005F6EB9"/>
    <w:rsid w:val="005F78C7"/>
    <w:rsid w:val="00600219"/>
    <w:rsid w:val="00601A36"/>
    <w:rsid w:val="00601D9E"/>
    <w:rsid w:val="00605445"/>
    <w:rsid w:val="006079F3"/>
    <w:rsid w:val="00610A3F"/>
    <w:rsid w:val="006113CA"/>
    <w:rsid w:val="00611506"/>
    <w:rsid w:val="0061370D"/>
    <w:rsid w:val="00613A9F"/>
    <w:rsid w:val="006140F3"/>
    <w:rsid w:val="00614299"/>
    <w:rsid w:val="00614573"/>
    <w:rsid w:val="006177A0"/>
    <w:rsid w:val="00620076"/>
    <w:rsid w:val="00621598"/>
    <w:rsid w:val="0062343E"/>
    <w:rsid w:val="00623827"/>
    <w:rsid w:val="00625C62"/>
    <w:rsid w:val="00626029"/>
    <w:rsid w:val="00630190"/>
    <w:rsid w:val="00633D9A"/>
    <w:rsid w:val="00634A30"/>
    <w:rsid w:val="0063505A"/>
    <w:rsid w:val="0063567A"/>
    <w:rsid w:val="00641272"/>
    <w:rsid w:val="00641E7C"/>
    <w:rsid w:val="0064289F"/>
    <w:rsid w:val="00642BE4"/>
    <w:rsid w:val="006437D0"/>
    <w:rsid w:val="006437DE"/>
    <w:rsid w:val="006450AF"/>
    <w:rsid w:val="006451CF"/>
    <w:rsid w:val="006477A4"/>
    <w:rsid w:val="00654EA2"/>
    <w:rsid w:val="006555AC"/>
    <w:rsid w:val="0065779C"/>
    <w:rsid w:val="0066018F"/>
    <w:rsid w:val="00662D54"/>
    <w:rsid w:val="00663CF2"/>
    <w:rsid w:val="0066522A"/>
    <w:rsid w:val="00667586"/>
    <w:rsid w:val="00671D20"/>
    <w:rsid w:val="0067653D"/>
    <w:rsid w:val="00676FF8"/>
    <w:rsid w:val="00677CC2"/>
    <w:rsid w:val="006870F2"/>
    <w:rsid w:val="006905DE"/>
    <w:rsid w:val="0069111D"/>
    <w:rsid w:val="006912B4"/>
    <w:rsid w:val="0069207B"/>
    <w:rsid w:val="00694BC5"/>
    <w:rsid w:val="00695E4E"/>
    <w:rsid w:val="006966E0"/>
    <w:rsid w:val="006A0CD4"/>
    <w:rsid w:val="006A2E61"/>
    <w:rsid w:val="006A624A"/>
    <w:rsid w:val="006A6252"/>
    <w:rsid w:val="006A74C9"/>
    <w:rsid w:val="006A7F87"/>
    <w:rsid w:val="006B037B"/>
    <w:rsid w:val="006B40D3"/>
    <w:rsid w:val="006B45A6"/>
    <w:rsid w:val="006B47B9"/>
    <w:rsid w:val="006B620D"/>
    <w:rsid w:val="006B78FE"/>
    <w:rsid w:val="006C1920"/>
    <w:rsid w:val="006C20C5"/>
    <w:rsid w:val="006C2873"/>
    <w:rsid w:val="006C2CA8"/>
    <w:rsid w:val="006C5039"/>
    <w:rsid w:val="006C7A0A"/>
    <w:rsid w:val="006C7F8C"/>
    <w:rsid w:val="006D0D27"/>
    <w:rsid w:val="006D0E2E"/>
    <w:rsid w:val="006D25E9"/>
    <w:rsid w:val="006D298F"/>
    <w:rsid w:val="006D3223"/>
    <w:rsid w:val="006D46C3"/>
    <w:rsid w:val="006D4834"/>
    <w:rsid w:val="006D72BC"/>
    <w:rsid w:val="006E2776"/>
    <w:rsid w:val="006E4D63"/>
    <w:rsid w:val="006E5A82"/>
    <w:rsid w:val="006E6246"/>
    <w:rsid w:val="006F03A1"/>
    <w:rsid w:val="006F2682"/>
    <w:rsid w:val="006F2B7A"/>
    <w:rsid w:val="006F318F"/>
    <w:rsid w:val="006F47D6"/>
    <w:rsid w:val="006F5ACD"/>
    <w:rsid w:val="006F6446"/>
    <w:rsid w:val="006F6766"/>
    <w:rsid w:val="006F7006"/>
    <w:rsid w:val="006F700D"/>
    <w:rsid w:val="007002C5"/>
    <w:rsid w:val="00700659"/>
    <w:rsid w:val="00700939"/>
    <w:rsid w:val="00700B2C"/>
    <w:rsid w:val="00700C32"/>
    <w:rsid w:val="00701DC1"/>
    <w:rsid w:val="00704537"/>
    <w:rsid w:val="007050A2"/>
    <w:rsid w:val="00710939"/>
    <w:rsid w:val="007110B2"/>
    <w:rsid w:val="00711B59"/>
    <w:rsid w:val="00713084"/>
    <w:rsid w:val="00713AE0"/>
    <w:rsid w:val="00713DA0"/>
    <w:rsid w:val="00714F20"/>
    <w:rsid w:val="0071590F"/>
    <w:rsid w:val="00715914"/>
    <w:rsid w:val="00715B13"/>
    <w:rsid w:val="00715F48"/>
    <w:rsid w:val="007177E0"/>
    <w:rsid w:val="007220FE"/>
    <w:rsid w:val="00722A49"/>
    <w:rsid w:val="00723C1E"/>
    <w:rsid w:val="00724C7A"/>
    <w:rsid w:val="00725749"/>
    <w:rsid w:val="00730B39"/>
    <w:rsid w:val="00731E00"/>
    <w:rsid w:val="00731FCB"/>
    <w:rsid w:val="0073228F"/>
    <w:rsid w:val="00732480"/>
    <w:rsid w:val="0073274E"/>
    <w:rsid w:val="007335AF"/>
    <w:rsid w:val="007335B7"/>
    <w:rsid w:val="0073448B"/>
    <w:rsid w:val="00735CA6"/>
    <w:rsid w:val="00736242"/>
    <w:rsid w:val="007364C9"/>
    <w:rsid w:val="00737B99"/>
    <w:rsid w:val="0074033A"/>
    <w:rsid w:val="007418AC"/>
    <w:rsid w:val="00741E82"/>
    <w:rsid w:val="00742255"/>
    <w:rsid w:val="00742EC5"/>
    <w:rsid w:val="00743167"/>
    <w:rsid w:val="007440B7"/>
    <w:rsid w:val="00746FE7"/>
    <w:rsid w:val="00747129"/>
    <w:rsid w:val="00747A31"/>
    <w:rsid w:val="00747C63"/>
    <w:rsid w:val="007500C8"/>
    <w:rsid w:val="0075196F"/>
    <w:rsid w:val="00752DB0"/>
    <w:rsid w:val="0075398B"/>
    <w:rsid w:val="00753C76"/>
    <w:rsid w:val="00753ECE"/>
    <w:rsid w:val="00755103"/>
    <w:rsid w:val="00755131"/>
    <w:rsid w:val="00760AE0"/>
    <w:rsid w:val="00761919"/>
    <w:rsid w:val="00762879"/>
    <w:rsid w:val="0076354C"/>
    <w:rsid w:val="007638DC"/>
    <w:rsid w:val="00765B6C"/>
    <w:rsid w:val="00766D7A"/>
    <w:rsid w:val="0076732B"/>
    <w:rsid w:val="00770921"/>
    <w:rsid w:val="007715C9"/>
    <w:rsid w:val="00772B0B"/>
    <w:rsid w:val="00772B39"/>
    <w:rsid w:val="00772E98"/>
    <w:rsid w:val="00774080"/>
    <w:rsid w:val="00774EDD"/>
    <w:rsid w:val="00775457"/>
    <w:rsid w:val="007757EC"/>
    <w:rsid w:val="00776011"/>
    <w:rsid w:val="007762A5"/>
    <w:rsid w:val="00776ADB"/>
    <w:rsid w:val="00776E50"/>
    <w:rsid w:val="00776F19"/>
    <w:rsid w:val="00782967"/>
    <w:rsid w:val="00783A20"/>
    <w:rsid w:val="00784654"/>
    <w:rsid w:val="0078507C"/>
    <w:rsid w:val="0078693B"/>
    <w:rsid w:val="007901E5"/>
    <w:rsid w:val="0079081B"/>
    <w:rsid w:val="00790E4E"/>
    <w:rsid w:val="007924B0"/>
    <w:rsid w:val="00793915"/>
    <w:rsid w:val="00793DE2"/>
    <w:rsid w:val="007940E6"/>
    <w:rsid w:val="00794C01"/>
    <w:rsid w:val="007A1328"/>
    <w:rsid w:val="007A14CE"/>
    <w:rsid w:val="007A2F51"/>
    <w:rsid w:val="007A5F7A"/>
    <w:rsid w:val="007B0690"/>
    <w:rsid w:val="007B0DF9"/>
    <w:rsid w:val="007B6663"/>
    <w:rsid w:val="007B7E39"/>
    <w:rsid w:val="007B7EF2"/>
    <w:rsid w:val="007C2253"/>
    <w:rsid w:val="007C55F4"/>
    <w:rsid w:val="007C659A"/>
    <w:rsid w:val="007C7B76"/>
    <w:rsid w:val="007D03B5"/>
    <w:rsid w:val="007D0CFE"/>
    <w:rsid w:val="007D0D42"/>
    <w:rsid w:val="007D1B5B"/>
    <w:rsid w:val="007D28CC"/>
    <w:rsid w:val="007D4B86"/>
    <w:rsid w:val="007D4E73"/>
    <w:rsid w:val="007D710D"/>
    <w:rsid w:val="007E163D"/>
    <w:rsid w:val="007E1D9C"/>
    <w:rsid w:val="007E351B"/>
    <w:rsid w:val="007E3F47"/>
    <w:rsid w:val="007E43DA"/>
    <w:rsid w:val="007E44F9"/>
    <w:rsid w:val="007E64A3"/>
    <w:rsid w:val="007E667A"/>
    <w:rsid w:val="007E6BD4"/>
    <w:rsid w:val="007F17EB"/>
    <w:rsid w:val="007F1A78"/>
    <w:rsid w:val="00801649"/>
    <w:rsid w:val="00801935"/>
    <w:rsid w:val="00804B92"/>
    <w:rsid w:val="0080546C"/>
    <w:rsid w:val="0080552A"/>
    <w:rsid w:val="00806DEF"/>
    <w:rsid w:val="00807ABF"/>
    <w:rsid w:val="00810807"/>
    <w:rsid w:val="00810F29"/>
    <w:rsid w:val="00811179"/>
    <w:rsid w:val="008117E9"/>
    <w:rsid w:val="00812662"/>
    <w:rsid w:val="00812F04"/>
    <w:rsid w:val="00813BBD"/>
    <w:rsid w:val="0081434C"/>
    <w:rsid w:val="00815BD2"/>
    <w:rsid w:val="00816273"/>
    <w:rsid w:val="008172C7"/>
    <w:rsid w:val="00820B6C"/>
    <w:rsid w:val="00820CE7"/>
    <w:rsid w:val="00821111"/>
    <w:rsid w:val="008217B2"/>
    <w:rsid w:val="00821A8F"/>
    <w:rsid w:val="00826FBF"/>
    <w:rsid w:val="00827AC0"/>
    <w:rsid w:val="00827B4D"/>
    <w:rsid w:val="00827BAB"/>
    <w:rsid w:val="00830351"/>
    <w:rsid w:val="0083725B"/>
    <w:rsid w:val="008405BF"/>
    <w:rsid w:val="00840662"/>
    <w:rsid w:val="00840B83"/>
    <w:rsid w:val="0084255D"/>
    <w:rsid w:val="00843C6C"/>
    <w:rsid w:val="008443DA"/>
    <w:rsid w:val="00844616"/>
    <w:rsid w:val="008458C9"/>
    <w:rsid w:val="008460A3"/>
    <w:rsid w:val="0084737C"/>
    <w:rsid w:val="008477E0"/>
    <w:rsid w:val="00847D8D"/>
    <w:rsid w:val="0085016B"/>
    <w:rsid w:val="00850BA7"/>
    <w:rsid w:val="00852C6C"/>
    <w:rsid w:val="00856A31"/>
    <w:rsid w:val="00856A86"/>
    <w:rsid w:val="00856ADF"/>
    <w:rsid w:val="00856EE7"/>
    <w:rsid w:val="0086114E"/>
    <w:rsid w:val="00861279"/>
    <w:rsid w:val="00861B8F"/>
    <w:rsid w:val="00861E13"/>
    <w:rsid w:val="00862645"/>
    <w:rsid w:val="008632F7"/>
    <w:rsid w:val="00863F69"/>
    <w:rsid w:val="00864EF8"/>
    <w:rsid w:val="00865421"/>
    <w:rsid w:val="00865F19"/>
    <w:rsid w:val="0086706E"/>
    <w:rsid w:val="00867915"/>
    <w:rsid w:val="00867B37"/>
    <w:rsid w:val="0087203B"/>
    <w:rsid w:val="00874349"/>
    <w:rsid w:val="00874F44"/>
    <w:rsid w:val="008754D0"/>
    <w:rsid w:val="0087606A"/>
    <w:rsid w:val="00877D10"/>
    <w:rsid w:val="008827FB"/>
    <w:rsid w:val="00882AA8"/>
    <w:rsid w:val="00883864"/>
    <w:rsid w:val="00883D1B"/>
    <w:rsid w:val="0088592E"/>
    <w:rsid w:val="00886456"/>
    <w:rsid w:val="00887686"/>
    <w:rsid w:val="0089229F"/>
    <w:rsid w:val="00893C11"/>
    <w:rsid w:val="00893D83"/>
    <w:rsid w:val="00894979"/>
    <w:rsid w:val="00895634"/>
    <w:rsid w:val="008A0B9A"/>
    <w:rsid w:val="008A22D9"/>
    <w:rsid w:val="008A25BA"/>
    <w:rsid w:val="008A275E"/>
    <w:rsid w:val="008A2DC4"/>
    <w:rsid w:val="008A2E22"/>
    <w:rsid w:val="008A316B"/>
    <w:rsid w:val="008A46E1"/>
    <w:rsid w:val="008A482A"/>
    <w:rsid w:val="008A4AA1"/>
    <w:rsid w:val="008A4AD9"/>
    <w:rsid w:val="008A4CEE"/>
    <w:rsid w:val="008A5EE0"/>
    <w:rsid w:val="008A7363"/>
    <w:rsid w:val="008A7932"/>
    <w:rsid w:val="008A7972"/>
    <w:rsid w:val="008B04E3"/>
    <w:rsid w:val="008B0A41"/>
    <w:rsid w:val="008B2706"/>
    <w:rsid w:val="008B5214"/>
    <w:rsid w:val="008B556A"/>
    <w:rsid w:val="008B5869"/>
    <w:rsid w:val="008B6395"/>
    <w:rsid w:val="008B78A1"/>
    <w:rsid w:val="008B7EEB"/>
    <w:rsid w:val="008C0AAC"/>
    <w:rsid w:val="008C306F"/>
    <w:rsid w:val="008C4A54"/>
    <w:rsid w:val="008C62BC"/>
    <w:rsid w:val="008C6DF4"/>
    <w:rsid w:val="008C7402"/>
    <w:rsid w:val="008C7869"/>
    <w:rsid w:val="008D0EE0"/>
    <w:rsid w:val="008D11B7"/>
    <w:rsid w:val="008D6720"/>
    <w:rsid w:val="008D731B"/>
    <w:rsid w:val="008D73B9"/>
    <w:rsid w:val="008E202C"/>
    <w:rsid w:val="008E2885"/>
    <w:rsid w:val="008E7C26"/>
    <w:rsid w:val="008F093F"/>
    <w:rsid w:val="008F4AD9"/>
    <w:rsid w:val="008F54E0"/>
    <w:rsid w:val="008F54E7"/>
    <w:rsid w:val="008F73F7"/>
    <w:rsid w:val="00900820"/>
    <w:rsid w:val="00900955"/>
    <w:rsid w:val="00901092"/>
    <w:rsid w:val="00901CF6"/>
    <w:rsid w:val="00903422"/>
    <w:rsid w:val="0090459C"/>
    <w:rsid w:val="00904A9E"/>
    <w:rsid w:val="00905569"/>
    <w:rsid w:val="009073CE"/>
    <w:rsid w:val="00910B91"/>
    <w:rsid w:val="00910EED"/>
    <w:rsid w:val="00912E37"/>
    <w:rsid w:val="0091325C"/>
    <w:rsid w:val="0091784D"/>
    <w:rsid w:val="00920D0D"/>
    <w:rsid w:val="00920FBB"/>
    <w:rsid w:val="00924925"/>
    <w:rsid w:val="0092548D"/>
    <w:rsid w:val="00925917"/>
    <w:rsid w:val="0092745F"/>
    <w:rsid w:val="00930A2B"/>
    <w:rsid w:val="00932377"/>
    <w:rsid w:val="009328F8"/>
    <w:rsid w:val="00932C0D"/>
    <w:rsid w:val="00933651"/>
    <w:rsid w:val="00935B36"/>
    <w:rsid w:val="00942954"/>
    <w:rsid w:val="00944DEE"/>
    <w:rsid w:val="00945979"/>
    <w:rsid w:val="00945F70"/>
    <w:rsid w:val="00946747"/>
    <w:rsid w:val="009469C4"/>
    <w:rsid w:val="0094740C"/>
    <w:rsid w:val="00947D5A"/>
    <w:rsid w:val="00950A6C"/>
    <w:rsid w:val="00950AC0"/>
    <w:rsid w:val="00952AA0"/>
    <w:rsid w:val="009532A5"/>
    <w:rsid w:val="00953722"/>
    <w:rsid w:val="009537DD"/>
    <w:rsid w:val="009539C5"/>
    <w:rsid w:val="009540BD"/>
    <w:rsid w:val="00955081"/>
    <w:rsid w:val="009552FE"/>
    <w:rsid w:val="0095555F"/>
    <w:rsid w:val="00956D7D"/>
    <w:rsid w:val="00956D86"/>
    <w:rsid w:val="00957E53"/>
    <w:rsid w:val="009616D0"/>
    <w:rsid w:val="00961C28"/>
    <w:rsid w:val="00961E18"/>
    <w:rsid w:val="00962B12"/>
    <w:rsid w:val="00962C0E"/>
    <w:rsid w:val="00963685"/>
    <w:rsid w:val="00965EE7"/>
    <w:rsid w:val="00966CB9"/>
    <w:rsid w:val="00966DFF"/>
    <w:rsid w:val="00967C50"/>
    <w:rsid w:val="00970CAE"/>
    <w:rsid w:val="00972D9B"/>
    <w:rsid w:val="00974B2B"/>
    <w:rsid w:val="00975BBA"/>
    <w:rsid w:val="00976BED"/>
    <w:rsid w:val="00981206"/>
    <w:rsid w:val="00981D83"/>
    <w:rsid w:val="009829BB"/>
    <w:rsid w:val="00983541"/>
    <w:rsid w:val="009843DA"/>
    <w:rsid w:val="009868E9"/>
    <w:rsid w:val="0099337B"/>
    <w:rsid w:val="009938CC"/>
    <w:rsid w:val="00995B14"/>
    <w:rsid w:val="00997DF8"/>
    <w:rsid w:val="009A1A30"/>
    <w:rsid w:val="009A1CAA"/>
    <w:rsid w:val="009A212A"/>
    <w:rsid w:val="009A3DB4"/>
    <w:rsid w:val="009A65F7"/>
    <w:rsid w:val="009A7AA9"/>
    <w:rsid w:val="009B25EF"/>
    <w:rsid w:val="009B2691"/>
    <w:rsid w:val="009B5FE1"/>
    <w:rsid w:val="009B68AE"/>
    <w:rsid w:val="009B72F6"/>
    <w:rsid w:val="009C00B0"/>
    <w:rsid w:val="009C047A"/>
    <w:rsid w:val="009C0689"/>
    <w:rsid w:val="009C1397"/>
    <w:rsid w:val="009C14B2"/>
    <w:rsid w:val="009C3694"/>
    <w:rsid w:val="009C511A"/>
    <w:rsid w:val="009C68F8"/>
    <w:rsid w:val="009C6A7C"/>
    <w:rsid w:val="009C6C8F"/>
    <w:rsid w:val="009C7493"/>
    <w:rsid w:val="009D29B3"/>
    <w:rsid w:val="009D4227"/>
    <w:rsid w:val="009D45C2"/>
    <w:rsid w:val="009D4E45"/>
    <w:rsid w:val="009D5424"/>
    <w:rsid w:val="009E06B0"/>
    <w:rsid w:val="009E44BE"/>
    <w:rsid w:val="009E593D"/>
    <w:rsid w:val="009E600B"/>
    <w:rsid w:val="009E7CA8"/>
    <w:rsid w:val="009F1108"/>
    <w:rsid w:val="009F1234"/>
    <w:rsid w:val="009F6632"/>
    <w:rsid w:val="009F783D"/>
    <w:rsid w:val="00A03094"/>
    <w:rsid w:val="00A04D55"/>
    <w:rsid w:val="00A0600A"/>
    <w:rsid w:val="00A065F6"/>
    <w:rsid w:val="00A10B7E"/>
    <w:rsid w:val="00A12128"/>
    <w:rsid w:val="00A128DD"/>
    <w:rsid w:val="00A12DAC"/>
    <w:rsid w:val="00A12E2A"/>
    <w:rsid w:val="00A138DC"/>
    <w:rsid w:val="00A17A63"/>
    <w:rsid w:val="00A21115"/>
    <w:rsid w:val="00A22449"/>
    <w:rsid w:val="00A22C98"/>
    <w:rsid w:val="00A22D21"/>
    <w:rsid w:val="00A231E2"/>
    <w:rsid w:val="00A26407"/>
    <w:rsid w:val="00A26B46"/>
    <w:rsid w:val="00A27B69"/>
    <w:rsid w:val="00A27D6E"/>
    <w:rsid w:val="00A33A14"/>
    <w:rsid w:val="00A353BB"/>
    <w:rsid w:val="00A36547"/>
    <w:rsid w:val="00A37893"/>
    <w:rsid w:val="00A40688"/>
    <w:rsid w:val="00A40724"/>
    <w:rsid w:val="00A40BFD"/>
    <w:rsid w:val="00A42756"/>
    <w:rsid w:val="00A50208"/>
    <w:rsid w:val="00A5184B"/>
    <w:rsid w:val="00A523F2"/>
    <w:rsid w:val="00A535A6"/>
    <w:rsid w:val="00A555D1"/>
    <w:rsid w:val="00A5613D"/>
    <w:rsid w:val="00A62D1D"/>
    <w:rsid w:val="00A64071"/>
    <w:rsid w:val="00A64912"/>
    <w:rsid w:val="00A65B1C"/>
    <w:rsid w:val="00A67041"/>
    <w:rsid w:val="00A70315"/>
    <w:rsid w:val="00A70A74"/>
    <w:rsid w:val="00A71519"/>
    <w:rsid w:val="00A71817"/>
    <w:rsid w:val="00A7218E"/>
    <w:rsid w:val="00A723F9"/>
    <w:rsid w:val="00A73487"/>
    <w:rsid w:val="00A83EB0"/>
    <w:rsid w:val="00A83F47"/>
    <w:rsid w:val="00A8744B"/>
    <w:rsid w:val="00A902CB"/>
    <w:rsid w:val="00A90356"/>
    <w:rsid w:val="00A9207C"/>
    <w:rsid w:val="00A92FF7"/>
    <w:rsid w:val="00A93775"/>
    <w:rsid w:val="00A93F37"/>
    <w:rsid w:val="00A95FF0"/>
    <w:rsid w:val="00A97795"/>
    <w:rsid w:val="00A979B4"/>
    <w:rsid w:val="00A97C2B"/>
    <w:rsid w:val="00A97C9A"/>
    <w:rsid w:val="00AA0589"/>
    <w:rsid w:val="00AA3B9E"/>
    <w:rsid w:val="00AA4034"/>
    <w:rsid w:val="00AA4482"/>
    <w:rsid w:val="00AA460B"/>
    <w:rsid w:val="00AA6997"/>
    <w:rsid w:val="00AB00B7"/>
    <w:rsid w:val="00AB53C6"/>
    <w:rsid w:val="00AB7283"/>
    <w:rsid w:val="00AC1416"/>
    <w:rsid w:val="00AD30D3"/>
    <w:rsid w:val="00AD3DA7"/>
    <w:rsid w:val="00AD4D11"/>
    <w:rsid w:val="00AD5641"/>
    <w:rsid w:val="00AD5C8A"/>
    <w:rsid w:val="00AD6B8F"/>
    <w:rsid w:val="00AE299C"/>
    <w:rsid w:val="00AE71AD"/>
    <w:rsid w:val="00AF06CF"/>
    <w:rsid w:val="00AF2C01"/>
    <w:rsid w:val="00AF4DD7"/>
    <w:rsid w:val="00B00671"/>
    <w:rsid w:val="00B01430"/>
    <w:rsid w:val="00B01B1C"/>
    <w:rsid w:val="00B04281"/>
    <w:rsid w:val="00B04777"/>
    <w:rsid w:val="00B0482C"/>
    <w:rsid w:val="00B048FE"/>
    <w:rsid w:val="00B04AAE"/>
    <w:rsid w:val="00B0543D"/>
    <w:rsid w:val="00B05C89"/>
    <w:rsid w:val="00B07A8C"/>
    <w:rsid w:val="00B07CDB"/>
    <w:rsid w:val="00B07DA2"/>
    <w:rsid w:val="00B11DBB"/>
    <w:rsid w:val="00B11FE7"/>
    <w:rsid w:val="00B12751"/>
    <w:rsid w:val="00B14AB3"/>
    <w:rsid w:val="00B150A6"/>
    <w:rsid w:val="00B15CF9"/>
    <w:rsid w:val="00B16A31"/>
    <w:rsid w:val="00B16A60"/>
    <w:rsid w:val="00B17DFD"/>
    <w:rsid w:val="00B17FBE"/>
    <w:rsid w:val="00B255F1"/>
    <w:rsid w:val="00B26B3C"/>
    <w:rsid w:val="00B26F6B"/>
    <w:rsid w:val="00B27A64"/>
    <w:rsid w:val="00B308FE"/>
    <w:rsid w:val="00B317CF"/>
    <w:rsid w:val="00B32BDF"/>
    <w:rsid w:val="00B32C73"/>
    <w:rsid w:val="00B33709"/>
    <w:rsid w:val="00B33B3C"/>
    <w:rsid w:val="00B3470E"/>
    <w:rsid w:val="00B34BAB"/>
    <w:rsid w:val="00B35DDC"/>
    <w:rsid w:val="00B35E4E"/>
    <w:rsid w:val="00B37634"/>
    <w:rsid w:val="00B37771"/>
    <w:rsid w:val="00B40173"/>
    <w:rsid w:val="00B416DC"/>
    <w:rsid w:val="00B425EB"/>
    <w:rsid w:val="00B44433"/>
    <w:rsid w:val="00B45BDF"/>
    <w:rsid w:val="00B45E4C"/>
    <w:rsid w:val="00B50581"/>
    <w:rsid w:val="00B52246"/>
    <w:rsid w:val="00B53D46"/>
    <w:rsid w:val="00B545E0"/>
    <w:rsid w:val="00B54658"/>
    <w:rsid w:val="00B54BA8"/>
    <w:rsid w:val="00B5552F"/>
    <w:rsid w:val="00B60685"/>
    <w:rsid w:val="00B60DBF"/>
    <w:rsid w:val="00B61707"/>
    <w:rsid w:val="00B61900"/>
    <w:rsid w:val="00B63834"/>
    <w:rsid w:val="00B64983"/>
    <w:rsid w:val="00B65983"/>
    <w:rsid w:val="00B6652F"/>
    <w:rsid w:val="00B676D6"/>
    <w:rsid w:val="00B70109"/>
    <w:rsid w:val="00B718DA"/>
    <w:rsid w:val="00B71A27"/>
    <w:rsid w:val="00B75084"/>
    <w:rsid w:val="00B75849"/>
    <w:rsid w:val="00B77687"/>
    <w:rsid w:val="00B80199"/>
    <w:rsid w:val="00B80F8E"/>
    <w:rsid w:val="00B83454"/>
    <w:rsid w:val="00B836F2"/>
    <w:rsid w:val="00B8613F"/>
    <w:rsid w:val="00B86F66"/>
    <w:rsid w:val="00B907EF"/>
    <w:rsid w:val="00B92BDD"/>
    <w:rsid w:val="00B9595F"/>
    <w:rsid w:val="00B97CDF"/>
    <w:rsid w:val="00BA220B"/>
    <w:rsid w:val="00BA24A4"/>
    <w:rsid w:val="00BA2E35"/>
    <w:rsid w:val="00BA2FE7"/>
    <w:rsid w:val="00BA3307"/>
    <w:rsid w:val="00BA3A57"/>
    <w:rsid w:val="00BA4D1A"/>
    <w:rsid w:val="00BA5655"/>
    <w:rsid w:val="00BA62CD"/>
    <w:rsid w:val="00BB0F56"/>
    <w:rsid w:val="00BB2645"/>
    <w:rsid w:val="00BB290D"/>
    <w:rsid w:val="00BB4E1A"/>
    <w:rsid w:val="00BB50BE"/>
    <w:rsid w:val="00BB521D"/>
    <w:rsid w:val="00BB5903"/>
    <w:rsid w:val="00BB62FC"/>
    <w:rsid w:val="00BC015E"/>
    <w:rsid w:val="00BC034A"/>
    <w:rsid w:val="00BC2B79"/>
    <w:rsid w:val="00BC325A"/>
    <w:rsid w:val="00BC3508"/>
    <w:rsid w:val="00BC3AE3"/>
    <w:rsid w:val="00BC4A33"/>
    <w:rsid w:val="00BC57F4"/>
    <w:rsid w:val="00BC5948"/>
    <w:rsid w:val="00BC59E9"/>
    <w:rsid w:val="00BC76AC"/>
    <w:rsid w:val="00BC7DEA"/>
    <w:rsid w:val="00BD43FA"/>
    <w:rsid w:val="00BD4659"/>
    <w:rsid w:val="00BD6B48"/>
    <w:rsid w:val="00BE0774"/>
    <w:rsid w:val="00BE0D6E"/>
    <w:rsid w:val="00BE23B4"/>
    <w:rsid w:val="00BE7195"/>
    <w:rsid w:val="00BE719A"/>
    <w:rsid w:val="00BE720A"/>
    <w:rsid w:val="00BE7676"/>
    <w:rsid w:val="00BF04CA"/>
    <w:rsid w:val="00BF0D73"/>
    <w:rsid w:val="00BF2465"/>
    <w:rsid w:val="00BF31B9"/>
    <w:rsid w:val="00BF3286"/>
    <w:rsid w:val="00BF3A79"/>
    <w:rsid w:val="00BF3D85"/>
    <w:rsid w:val="00BF60EF"/>
    <w:rsid w:val="00BF68EA"/>
    <w:rsid w:val="00BF735F"/>
    <w:rsid w:val="00BF7B7B"/>
    <w:rsid w:val="00C00094"/>
    <w:rsid w:val="00C01CD2"/>
    <w:rsid w:val="00C02150"/>
    <w:rsid w:val="00C04215"/>
    <w:rsid w:val="00C06A7D"/>
    <w:rsid w:val="00C10C6C"/>
    <w:rsid w:val="00C11BAE"/>
    <w:rsid w:val="00C1291C"/>
    <w:rsid w:val="00C13449"/>
    <w:rsid w:val="00C15589"/>
    <w:rsid w:val="00C15E7C"/>
    <w:rsid w:val="00C165A1"/>
    <w:rsid w:val="00C16CCD"/>
    <w:rsid w:val="00C211E5"/>
    <w:rsid w:val="00C2363D"/>
    <w:rsid w:val="00C25A6C"/>
    <w:rsid w:val="00C25BFC"/>
    <w:rsid w:val="00C25E7F"/>
    <w:rsid w:val="00C26E2C"/>
    <w:rsid w:val="00C27148"/>
    <w:rsid w:val="00C2746F"/>
    <w:rsid w:val="00C3020A"/>
    <w:rsid w:val="00C30F07"/>
    <w:rsid w:val="00C31957"/>
    <w:rsid w:val="00C32440"/>
    <w:rsid w:val="00C324A0"/>
    <w:rsid w:val="00C337CB"/>
    <w:rsid w:val="00C343BC"/>
    <w:rsid w:val="00C351BA"/>
    <w:rsid w:val="00C366AB"/>
    <w:rsid w:val="00C41AC1"/>
    <w:rsid w:val="00C42BF8"/>
    <w:rsid w:val="00C4473E"/>
    <w:rsid w:val="00C44B33"/>
    <w:rsid w:val="00C456E2"/>
    <w:rsid w:val="00C46300"/>
    <w:rsid w:val="00C46308"/>
    <w:rsid w:val="00C467AC"/>
    <w:rsid w:val="00C50043"/>
    <w:rsid w:val="00C50932"/>
    <w:rsid w:val="00C50CB1"/>
    <w:rsid w:val="00C52749"/>
    <w:rsid w:val="00C52E9A"/>
    <w:rsid w:val="00C541F3"/>
    <w:rsid w:val="00C54ECC"/>
    <w:rsid w:val="00C54FE5"/>
    <w:rsid w:val="00C57188"/>
    <w:rsid w:val="00C57552"/>
    <w:rsid w:val="00C578F7"/>
    <w:rsid w:val="00C61E4D"/>
    <w:rsid w:val="00C62651"/>
    <w:rsid w:val="00C6467D"/>
    <w:rsid w:val="00C647D5"/>
    <w:rsid w:val="00C64B50"/>
    <w:rsid w:val="00C655A0"/>
    <w:rsid w:val="00C65813"/>
    <w:rsid w:val="00C70B2A"/>
    <w:rsid w:val="00C71799"/>
    <w:rsid w:val="00C71B8C"/>
    <w:rsid w:val="00C74AD0"/>
    <w:rsid w:val="00C7573B"/>
    <w:rsid w:val="00C76323"/>
    <w:rsid w:val="00C76EB3"/>
    <w:rsid w:val="00C80BF0"/>
    <w:rsid w:val="00C83339"/>
    <w:rsid w:val="00C847BB"/>
    <w:rsid w:val="00C858A9"/>
    <w:rsid w:val="00C90215"/>
    <w:rsid w:val="00C93AF9"/>
    <w:rsid w:val="00CA05B5"/>
    <w:rsid w:val="00CA1A70"/>
    <w:rsid w:val="00CA1B76"/>
    <w:rsid w:val="00CA2F6E"/>
    <w:rsid w:val="00CA37B9"/>
    <w:rsid w:val="00CA3D35"/>
    <w:rsid w:val="00CA48F9"/>
    <w:rsid w:val="00CA4B43"/>
    <w:rsid w:val="00CA550E"/>
    <w:rsid w:val="00CA5B45"/>
    <w:rsid w:val="00CA5EFD"/>
    <w:rsid w:val="00CA78D4"/>
    <w:rsid w:val="00CA79E4"/>
    <w:rsid w:val="00CA7AB1"/>
    <w:rsid w:val="00CB0942"/>
    <w:rsid w:val="00CB26AD"/>
    <w:rsid w:val="00CB2899"/>
    <w:rsid w:val="00CB310F"/>
    <w:rsid w:val="00CB5878"/>
    <w:rsid w:val="00CB7010"/>
    <w:rsid w:val="00CB7381"/>
    <w:rsid w:val="00CB7761"/>
    <w:rsid w:val="00CC0EF6"/>
    <w:rsid w:val="00CC10DB"/>
    <w:rsid w:val="00CC1DB8"/>
    <w:rsid w:val="00CC2799"/>
    <w:rsid w:val="00CC44BD"/>
    <w:rsid w:val="00CC4B01"/>
    <w:rsid w:val="00CC5987"/>
    <w:rsid w:val="00CC6FFE"/>
    <w:rsid w:val="00CC7F86"/>
    <w:rsid w:val="00CD0066"/>
    <w:rsid w:val="00CD0742"/>
    <w:rsid w:val="00CD13BA"/>
    <w:rsid w:val="00CD244C"/>
    <w:rsid w:val="00CD3C0A"/>
    <w:rsid w:val="00CD44F5"/>
    <w:rsid w:val="00CD4931"/>
    <w:rsid w:val="00CD4ECD"/>
    <w:rsid w:val="00CD5B2D"/>
    <w:rsid w:val="00CD69C6"/>
    <w:rsid w:val="00CD7498"/>
    <w:rsid w:val="00CE003A"/>
    <w:rsid w:val="00CE051D"/>
    <w:rsid w:val="00CE101D"/>
    <w:rsid w:val="00CE2986"/>
    <w:rsid w:val="00CE3088"/>
    <w:rsid w:val="00CE41BE"/>
    <w:rsid w:val="00CE493D"/>
    <w:rsid w:val="00CE4F12"/>
    <w:rsid w:val="00CF008D"/>
    <w:rsid w:val="00CF0BB2"/>
    <w:rsid w:val="00CF1824"/>
    <w:rsid w:val="00CF1B49"/>
    <w:rsid w:val="00CF2087"/>
    <w:rsid w:val="00CF3EE8"/>
    <w:rsid w:val="00CF5C21"/>
    <w:rsid w:val="00CF6A46"/>
    <w:rsid w:val="00D00A54"/>
    <w:rsid w:val="00D036C0"/>
    <w:rsid w:val="00D03DDB"/>
    <w:rsid w:val="00D0428A"/>
    <w:rsid w:val="00D04C56"/>
    <w:rsid w:val="00D06307"/>
    <w:rsid w:val="00D0646E"/>
    <w:rsid w:val="00D0786E"/>
    <w:rsid w:val="00D12D14"/>
    <w:rsid w:val="00D1315C"/>
    <w:rsid w:val="00D13441"/>
    <w:rsid w:val="00D149F6"/>
    <w:rsid w:val="00D150E7"/>
    <w:rsid w:val="00D1514D"/>
    <w:rsid w:val="00D15FA4"/>
    <w:rsid w:val="00D16908"/>
    <w:rsid w:val="00D17852"/>
    <w:rsid w:val="00D24866"/>
    <w:rsid w:val="00D27B26"/>
    <w:rsid w:val="00D330DD"/>
    <w:rsid w:val="00D341F5"/>
    <w:rsid w:val="00D351AD"/>
    <w:rsid w:val="00D3581A"/>
    <w:rsid w:val="00D36E23"/>
    <w:rsid w:val="00D37B96"/>
    <w:rsid w:val="00D401E6"/>
    <w:rsid w:val="00D40565"/>
    <w:rsid w:val="00D4211F"/>
    <w:rsid w:val="00D42E15"/>
    <w:rsid w:val="00D43338"/>
    <w:rsid w:val="00D43699"/>
    <w:rsid w:val="00D43FF6"/>
    <w:rsid w:val="00D44AD9"/>
    <w:rsid w:val="00D44DB2"/>
    <w:rsid w:val="00D452C4"/>
    <w:rsid w:val="00D45477"/>
    <w:rsid w:val="00D45DCC"/>
    <w:rsid w:val="00D4613C"/>
    <w:rsid w:val="00D46FD0"/>
    <w:rsid w:val="00D4778B"/>
    <w:rsid w:val="00D478E3"/>
    <w:rsid w:val="00D5585A"/>
    <w:rsid w:val="00D564E4"/>
    <w:rsid w:val="00D56F8B"/>
    <w:rsid w:val="00D574CF"/>
    <w:rsid w:val="00D602A5"/>
    <w:rsid w:val="00D60733"/>
    <w:rsid w:val="00D622A0"/>
    <w:rsid w:val="00D645EE"/>
    <w:rsid w:val="00D65613"/>
    <w:rsid w:val="00D6748D"/>
    <w:rsid w:val="00D701C6"/>
    <w:rsid w:val="00D70DFB"/>
    <w:rsid w:val="00D73E9F"/>
    <w:rsid w:val="00D7651D"/>
    <w:rsid w:val="00D766DF"/>
    <w:rsid w:val="00D816B6"/>
    <w:rsid w:val="00D82599"/>
    <w:rsid w:val="00D8565E"/>
    <w:rsid w:val="00D85C0E"/>
    <w:rsid w:val="00D90502"/>
    <w:rsid w:val="00D91412"/>
    <w:rsid w:val="00D91B41"/>
    <w:rsid w:val="00D92F02"/>
    <w:rsid w:val="00D950D6"/>
    <w:rsid w:val="00DA05D5"/>
    <w:rsid w:val="00DA06AE"/>
    <w:rsid w:val="00DA186E"/>
    <w:rsid w:val="00DA35EF"/>
    <w:rsid w:val="00DA5175"/>
    <w:rsid w:val="00DA70FB"/>
    <w:rsid w:val="00DB251C"/>
    <w:rsid w:val="00DC26F3"/>
    <w:rsid w:val="00DC2848"/>
    <w:rsid w:val="00DC3E78"/>
    <w:rsid w:val="00DC429F"/>
    <w:rsid w:val="00DC4D25"/>
    <w:rsid w:val="00DC4F88"/>
    <w:rsid w:val="00DC5CE7"/>
    <w:rsid w:val="00DD38D2"/>
    <w:rsid w:val="00DD3C97"/>
    <w:rsid w:val="00DD47B0"/>
    <w:rsid w:val="00DD5A7D"/>
    <w:rsid w:val="00DE09CF"/>
    <w:rsid w:val="00DE1DCB"/>
    <w:rsid w:val="00DE25A1"/>
    <w:rsid w:val="00DE3985"/>
    <w:rsid w:val="00DE5D2C"/>
    <w:rsid w:val="00DE7037"/>
    <w:rsid w:val="00DF4800"/>
    <w:rsid w:val="00DF6FDA"/>
    <w:rsid w:val="00DF7081"/>
    <w:rsid w:val="00DF729F"/>
    <w:rsid w:val="00E00754"/>
    <w:rsid w:val="00E00DBF"/>
    <w:rsid w:val="00E01971"/>
    <w:rsid w:val="00E019FC"/>
    <w:rsid w:val="00E05704"/>
    <w:rsid w:val="00E062CB"/>
    <w:rsid w:val="00E06774"/>
    <w:rsid w:val="00E0714B"/>
    <w:rsid w:val="00E07739"/>
    <w:rsid w:val="00E10509"/>
    <w:rsid w:val="00E129A2"/>
    <w:rsid w:val="00E12B87"/>
    <w:rsid w:val="00E246A4"/>
    <w:rsid w:val="00E31DF1"/>
    <w:rsid w:val="00E32AF1"/>
    <w:rsid w:val="00E338EF"/>
    <w:rsid w:val="00E33C1C"/>
    <w:rsid w:val="00E33C41"/>
    <w:rsid w:val="00E34611"/>
    <w:rsid w:val="00E35B5B"/>
    <w:rsid w:val="00E40761"/>
    <w:rsid w:val="00E43295"/>
    <w:rsid w:val="00E43EE3"/>
    <w:rsid w:val="00E44430"/>
    <w:rsid w:val="00E4552E"/>
    <w:rsid w:val="00E45F65"/>
    <w:rsid w:val="00E46886"/>
    <w:rsid w:val="00E47DF2"/>
    <w:rsid w:val="00E506F4"/>
    <w:rsid w:val="00E52150"/>
    <w:rsid w:val="00E527C4"/>
    <w:rsid w:val="00E52A30"/>
    <w:rsid w:val="00E53457"/>
    <w:rsid w:val="00E53E73"/>
    <w:rsid w:val="00E54B81"/>
    <w:rsid w:val="00E55F16"/>
    <w:rsid w:val="00E57692"/>
    <w:rsid w:val="00E646AD"/>
    <w:rsid w:val="00E6597E"/>
    <w:rsid w:val="00E671A8"/>
    <w:rsid w:val="00E700BF"/>
    <w:rsid w:val="00E70DCA"/>
    <w:rsid w:val="00E72F65"/>
    <w:rsid w:val="00E737EB"/>
    <w:rsid w:val="00E74227"/>
    <w:rsid w:val="00E74D6B"/>
    <w:rsid w:val="00E74DC7"/>
    <w:rsid w:val="00E77641"/>
    <w:rsid w:val="00E8075A"/>
    <w:rsid w:val="00E8077F"/>
    <w:rsid w:val="00E80E45"/>
    <w:rsid w:val="00E8502F"/>
    <w:rsid w:val="00E87E0F"/>
    <w:rsid w:val="00E9210C"/>
    <w:rsid w:val="00E927DB"/>
    <w:rsid w:val="00E94D5E"/>
    <w:rsid w:val="00E953D4"/>
    <w:rsid w:val="00E95585"/>
    <w:rsid w:val="00E95C79"/>
    <w:rsid w:val="00E95FB6"/>
    <w:rsid w:val="00E97D1E"/>
    <w:rsid w:val="00EA10AC"/>
    <w:rsid w:val="00EA2864"/>
    <w:rsid w:val="00EA4225"/>
    <w:rsid w:val="00EA494D"/>
    <w:rsid w:val="00EA7100"/>
    <w:rsid w:val="00EA7F9F"/>
    <w:rsid w:val="00EB0EF1"/>
    <w:rsid w:val="00EB15C3"/>
    <w:rsid w:val="00EB1644"/>
    <w:rsid w:val="00EB1700"/>
    <w:rsid w:val="00EB1BA9"/>
    <w:rsid w:val="00EB27EC"/>
    <w:rsid w:val="00EB2E81"/>
    <w:rsid w:val="00EB2FFC"/>
    <w:rsid w:val="00EB311F"/>
    <w:rsid w:val="00EB428F"/>
    <w:rsid w:val="00EB4BF4"/>
    <w:rsid w:val="00EB5791"/>
    <w:rsid w:val="00EC0EC0"/>
    <w:rsid w:val="00EC40A8"/>
    <w:rsid w:val="00EC69EE"/>
    <w:rsid w:val="00EC7FF2"/>
    <w:rsid w:val="00ED2089"/>
    <w:rsid w:val="00ED2BB6"/>
    <w:rsid w:val="00ED3590"/>
    <w:rsid w:val="00ED44E1"/>
    <w:rsid w:val="00ED52D7"/>
    <w:rsid w:val="00ED653B"/>
    <w:rsid w:val="00ED6A46"/>
    <w:rsid w:val="00ED7277"/>
    <w:rsid w:val="00ED79B6"/>
    <w:rsid w:val="00EE0E81"/>
    <w:rsid w:val="00EE1DFF"/>
    <w:rsid w:val="00EE2862"/>
    <w:rsid w:val="00EE487B"/>
    <w:rsid w:val="00EE4C08"/>
    <w:rsid w:val="00EE6F0E"/>
    <w:rsid w:val="00EF0F89"/>
    <w:rsid w:val="00EF2E3A"/>
    <w:rsid w:val="00EF4D6B"/>
    <w:rsid w:val="00EF6CF7"/>
    <w:rsid w:val="00F036BC"/>
    <w:rsid w:val="00F0404A"/>
    <w:rsid w:val="00F0427E"/>
    <w:rsid w:val="00F045BF"/>
    <w:rsid w:val="00F072A7"/>
    <w:rsid w:val="00F07333"/>
    <w:rsid w:val="00F078DC"/>
    <w:rsid w:val="00F119CF"/>
    <w:rsid w:val="00F1759C"/>
    <w:rsid w:val="00F21372"/>
    <w:rsid w:val="00F21F8E"/>
    <w:rsid w:val="00F22885"/>
    <w:rsid w:val="00F233C0"/>
    <w:rsid w:val="00F2378C"/>
    <w:rsid w:val="00F23A1D"/>
    <w:rsid w:val="00F30FB1"/>
    <w:rsid w:val="00F30FDB"/>
    <w:rsid w:val="00F311D4"/>
    <w:rsid w:val="00F318A4"/>
    <w:rsid w:val="00F322FB"/>
    <w:rsid w:val="00F326CA"/>
    <w:rsid w:val="00F349F1"/>
    <w:rsid w:val="00F352AF"/>
    <w:rsid w:val="00F3542C"/>
    <w:rsid w:val="00F36548"/>
    <w:rsid w:val="00F373D3"/>
    <w:rsid w:val="00F37BF8"/>
    <w:rsid w:val="00F42D55"/>
    <w:rsid w:val="00F4350D"/>
    <w:rsid w:val="00F44492"/>
    <w:rsid w:val="00F514D2"/>
    <w:rsid w:val="00F53B9B"/>
    <w:rsid w:val="00F5506E"/>
    <w:rsid w:val="00F567F7"/>
    <w:rsid w:val="00F575DC"/>
    <w:rsid w:val="00F60042"/>
    <w:rsid w:val="00F621E8"/>
    <w:rsid w:val="00F63CFC"/>
    <w:rsid w:val="00F649B7"/>
    <w:rsid w:val="00F662D2"/>
    <w:rsid w:val="00F666F0"/>
    <w:rsid w:val="00F66C89"/>
    <w:rsid w:val="00F67D3E"/>
    <w:rsid w:val="00F67F7D"/>
    <w:rsid w:val="00F70FC9"/>
    <w:rsid w:val="00F71EED"/>
    <w:rsid w:val="00F72016"/>
    <w:rsid w:val="00F73AC8"/>
    <w:rsid w:val="00F73BD6"/>
    <w:rsid w:val="00F77C25"/>
    <w:rsid w:val="00F8182B"/>
    <w:rsid w:val="00F81EF8"/>
    <w:rsid w:val="00F83989"/>
    <w:rsid w:val="00F84EE8"/>
    <w:rsid w:val="00F85099"/>
    <w:rsid w:val="00F85BC3"/>
    <w:rsid w:val="00F90AAD"/>
    <w:rsid w:val="00F917FA"/>
    <w:rsid w:val="00F9285F"/>
    <w:rsid w:val="00F9379C"/>
    <w:rsid w:val="00F94ABA"/>
    <w:rsid w:val="00F9632C"/>
    <w:rsid w:val="00F9658C"/>
    <w:rsid w:val="00F96FA9"/>
    <w:rsid w:val="00F97BD6"/>
    <w:rsid w:val="00FA1E52"/>
    <w:rsid w:val="00FA6B2B"/>
    <w:rsid w:val="00FA6CAC"/>
    <w:rsid w:val="00FA6E5F"/>
    <w:rsid w:val="00FB2603"/>
    <w:rsid w:val="00FB3581"/>
    <w:rsid w:val="00FB37E1"/>
    <w:rsid w:val="00FC03B0"/>
    <w:rsid w:val="00FC3AF6"/>
    <w:rsid w:val="00FC51F5"/>
    <w:rsid w:val="00FD0316"/>
    <w:rsid w:val="00FD1CBA"/>
    <w:rsid w:val="00FD1F8A"/>
    <w:rsid w:val="00FD2C24"/>
    <w:rsid w:val="00FD5536"/>
    <w:rsid w:val="00FE0166"/>
    <w:rsid w:val="00FE1782"/>
    <w:rsid w:val="00FE2DC6"/>
    <w:rsid w:val="00FE7E67"/>
    <w:rsid w:val="00FE7E93"/>
    <w:rsid w:val="00FF3F7D"/>
    <w:rsid w:val="00FF5B46"/>
    <w:rsid w:val="00FF5B57"/>
    <w:rsid w:val="00FF69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1"/>
    <o:shapelayout v:ext="edit">
      <o:idmap v:ext="edit" data="1"/>
    </o:shapelayout>
  </w:shapeDefaults>
  <w:decimalSymbol w:val="."/>
  <w:listSeparator w:val=","/>
  <w14:docId w14:val="46909B3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17FC"/>
    <w:pPr>
      <w:spacing w:line="260" w:lineRule="atLeast"/>
    </w:pPr>
    <w:rPr>
      <w:rFonts w:eastAsiaTheme="minorHAnsi" w:cstheme="minorBidi"/>
      <w:sz w:val="22"/>
    </w:rPr>
  </w:style>
  <w:style w:type="paragraph" w:styleId="Heading1">
    <w:name w:val="heading 1"/>
    <w:aliases w:val="h1"/>
    <w:basedOn w:val="Actno"/>
    <w:next w:val="Normal"/>
    <w:link w:val="Heading1Char"/>
    <w:uiPriority w:val="9"/>
    <w:qFormat/>
    <w:rsid w:val="007A5F7A"/>
    <w:pPr>
      <w:outlineLvl w:val="0"/>
    </w:p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ActHead8"/>
    <w:next w:val="Normal"/>
    <w:link w:val="Heading2Char"/>
    <w:uiPriority w:val="9"/>
    <w:qFormat/>
    <w:rsid w:val="008E7C26"/>
    <w:pPr>
      <w:ind w:left="850" w:hanging="850"/>
      <w:outlineLvl w:val="1"/>
    </w:pPr>
    <w:rPr>
      <w:sz w:val="32"/>
    </w:rPr>
  </w:style>
  <w:style w:type="paragraph" w:styleId="Heading3">
    <w:name w:val="heading 3"/>
    <w:basedOn w:val="Heading2"/>
    <w:next w:val="Normal"/>
    <w:link w:val="Heading3Char"/>
    <w:uiPriority w:val="9"/>
    <w:unhideWhenUsed/>
    <w:qFormat/>
    <w:rsid w:val="008E7C26"/>
    <w:pPr>
      <w:numPr>
        <w:numId w:val="3"/>
      </w:numPr>
      <w:outlineLvl w:val="2"/>
    </w:pPr>
    <w:rPr>
      <w:sz w:val="24"/>
      <w:szCs w:val="24"/>
    </w:rPr>
  </w:style>
  <w:style w:type="paragraph" w:styleId="Heading4">
    <w:name w:val="heading 4"/>
    <w:basedOn w:val="Normal"/>
    <w:next w:val="Normal"/>
    <w:link w:val="Heading4Char"/>
    <w:uiPriority w:val="9"/>
    <w:unhideWhenUsed/>
    <w:qFormat/>
    <w:rsid w:val="008E7C26"/>
    <w:pPr>
      <w:keepNext/>
      <w:tabs>
        <w:tab w:val="left" w:pos="1848"/>
        <w:tab w:val="left" w:pos="2773"/>
        <w:tab w:val="left" w:pos="3697"/>
        <w:tab w:val="left" w:pos="4621"/>
        <w:tab w:val="left" w:pos="5545"/>
        <w:tab w:val="left" w:pos="6469"/>
        <w:tab w:val="left" w:pos="7394"/>
        <w:tab w:val="left" w:pos="8318"/>
        <w:tab w:val="right" w:pos="8930"/>
      </w:tabs>
      <w:spacing w:before="240" w:after="120" w:line="276" w:lineRule="auto"/>
      <w:outlineLvl w:val="3"/>
    </w:pPr>
    <w:rPr>
      <w:rFonts w:ascii="Arial Bold" w:hAnsi="Arial Bold" w:cs="Arial"/>
      <w:b/>
      <w:bCs/>
      <w:color w:val="000000"/>
      <w:kern w:val="28"/>
      <w:sz w:val="24"/>
      <w:szCs w:val="32"/>
    </w:rPr>
  </w:style>
  <w:style w:type="paragraph" w:styleId="Heading5">
    <w:name w:val="heading 5"/>
    <w:basedOn w:val="Normal"/>
    <w:next w:val="Normal"/>
    <w:link w:val="Heading5Char"/>
    <w:uiPriority w:val="9"/>
    <w:unhideWhenUsed/>
    <w:qFormat/>
    <w:rsid w:val="008A0B9A"/>
    <w:pPr>
      <w:autoSpaceDE w:val="0"/>
      <w:autoSpaceDN w:val="0"/>
      <w:spacing w:before="240" w:after="60" w:line="240" w:lineRule="auto"/>
      <w:outlineLvl w:val="4"/>
    </w:pPr>
    <w:rPr>
      <w:b/>
      <w:bCs/>
      <w:sz w:val="24"/>
      <w:szCs w:val="24"/>
    </w:rPr>
  </w:style>
  <w:style w:type="paragraph" w:styleId="Heading6">
    <w:name w:val="heading 6"/>
    <w:basedOn w:val="Normal"/>
    <w:next w:val="Normal"/>
    <w:link w:val="Heading6Char"/>
    <w:unhideWhenUsed/>
    <w:qFormat/>
    <w:rsid w:val="00E70DCA"/>
    <w:pPr>
      <w:keepNext/>
      <w:keepLines/>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CF1B4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1B4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1B4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7A5F7A"/>
    <w:rPr>
      <w:rFonts w:ascii="Arial" w:hAnsi="Arial" w:cs="Arial"/>
      <w:b/>
      <w:bCs/>
      <w:sz w:val="32"/>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locked/>
    <w:rsid w:val="008E7C26"/>
    <w:rPr>
      <w:rFonts w:ascii="Arial" w:hAnsi="Arial" w:cs="Arial"/>
      <w:b/>
      <w:bCs/>
      <w:kern w:val="32"/>
      <w:sz w:val="32"/>
      <w:szCs w:val="32"/>
    </w:rPr>
  </w:style>
  <w:style w:type="character" w:customStyle="1" w:styleId="Heading3Char">
    <w:name w:val="Heading 3 Char"/>
    <w:basedOn w:val="DefaultParagraphFont"/>
    <w:link w:val="Heading3"/>
    <w:uiPriority w:val="9"/>
    <w:locked/>
    <w:rsid w:val="008E7C26"/>
    <w:rPr>
      <w:rFonts w:ascii="Arial" w:hAnsi="Arial"/>
      <w:b/>
      <w:kern w:val="28"/>
      <w:sz w:val="24"/>
      <w:szCs w:val="24"/>
      <w:lang w:eastAsia="en-AU"/>
    </w:rPr>
  </w:style>
  <w:style w:type="character" w:customStyle="1" w:styleId="Heading4Char">
    <w:name w:val="Heading 4 Char"/>
    <w:basedOn w:val="DefaultParagraphFont"/>
    <w:link w:val="Heading4"/>
    <w:uiPriority w:val="9"/>
    <w:locked/>
    <w:rsid w:val="008E7C26"/>
    <w:rPr>
      <w:rFonts w:ascii="Arial Bold" w:hAnsi="Arial Bold" w:cs="Arial"/>
      <w:b/>
      <w:bCs/>
      <w:color w:val="000000"/>
      <w:kern w:val="28"/>
      <w:sz w:val="32"/>
      <w:szCs w:val="32"/>
    </w:rPr>
  </w:style>
  <w:style w:type="character" w:customStyle="1" w:styleId="Heading5Char">
    <w:name w:val="Heading 5 Char"/>
    <w:basedOn w:val="DefaultParagraphFont"/>
    <w:link w:val="Heading5"/>
    <w:uiPriority w:val="9"/>
    <w:locked/>
    <w:rsid w:val="008A0B9A"/>
    <w:rPr>
      <w:rFonts w:cs="Times New Roman"/>
      <w:b/>
      <w:bCs/>
      <w:sz w:val="24"/>
      <w:szCs w:val="24"/>
    </w:rPr>
  </w:style>
  <w:style w:type="character" w:customStyle="1" w:styleId="Heading6Char">
    <w:name w:val="Heading 6 Char"/>
    <w:basedOn w:val="DefaultParagraphFont"/>
    <w:link w:val="Heading6"/>
    <w:locked/>
    <w:rsid w:val="00E70DCA"/>
    <w:rPr>
      <w:rFonts w:asciiTheme="majorHAnsi" w:eastAsiaTheme="majorEastAsia" w:hAnsiTheme="majorHAnsi" w:cs="Times New Roman"/>
      <w:i/>
      <w:iCs/>
      <w:color w:val="243F60" w:themeColor="accent1" w:themeShade="7F"/>
      <w:sz w:val="22"/>
    </w:rPr>
  </w:style>
  <w:style w:type="character" w:customStyle="1" w:styleId="OPCCharBase">
    <w:name w:val="OPCCharBase"/>
    <w:uiPriority w:val="1"/>
    <w:qFormat/>
    <w:rsid w:val="002F17FC"/>
  </w:style>
  <w:style w:type="paragraph" w:customStyle="1" w:styleId="OPCParaBase">
    <w:name w:val="OPCParaBase"/>
    <w:qFormat/>
    <w:rsid w:val="002F17FC"/>
    <w:pPr>
      <w:spacing w:line="260" w:lineRule="atLeast"/>
    </w:pPr>
    <w:rPr>
      <w:sz w:val="22"/>
      <w:lang w:eastAsia="en-AU"/>
    </w:rPr>
  </w:style>
  <w:style w:type="paragraph" w:customStyle="1" w:styleId="ShortT">
    <w:name w:val="ShortT"/>
    <w:basedOn w:val="OPCParaBase"/>
    <w:next w:val="Normal"/>
    <w:qFormat/>
    <w:rsid w:val="002F17FC"/>
    <w:pPr>
      <w:spacing w:line="240" w:lineRule="auto"/>
    </w:pPr>
    <w:rPr>
      <w:b/>
      <w:sz w:val="40"/>
    </w:rPr>
  </w:style>
  <w:style w:type="paragraph" w:customStyle="1" w:styleId="ActHead1">
    <w:name w:val="ActHead 1"/>
    <w:aliases w:val="c"/>
    <w:basedOn w:val="OPCParaBase"/>
    <w:next w:val="Normal"/>
    <w:qFormat/>
    <w:rsid w:val="002F17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17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17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17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F17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17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17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17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17F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F17FC"/>
  </w:style>
  <w:style w:type="paragraph" w:customStyle="1" w:styleId="Blocks">
    <w:name w:val="Blocks"/>
    <w:aliases w:val="bb"/>
    <w:basedOn w:val="OPCParaBase"/>
    <w:qFormat/>
    <w:rsid w:val="002F17FC"/>
    <w:pPr>
      <w:spacing w:line="240" w:lineRule="auto"/>
    </w:pPr>
    <w:rPr>
      <w:sz w:val="24"/>
    </w:rPr>
  </w:style>
  <w:style w:type="paragraph" w:customStyle="1" w:styleId="BoxText">
    <w:name w:val="BoxText"/>
    <w:aliases w:val="bt"/>
    <w:basedOn w:val="OPCParaBase"/>
    <w:qFormat/>
    <w:rsid w:val="002F17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17FC"/>
    <w:rPr>
      <w:b/>
    </w:rPr>
  </w:style>
  <w:style w:type="paragraph" w:customStyle="1" w:styleId="BoxHeadItalic">
    <w:name w:val="BoxHeadItalic"/>
    <w:aliases w:val="bhi"/>
    <w:basedOn w:val="BoxText"/>
    <w:next w:val="BoxStep"/>
    <w:qFormat/>
    <w:rsid w:val="002F17FC"/>
    <w:rPr>
      <w:i/>
    </w:rPr>
  </w:style>
  <w:style w:type="paragraph" w:customStyle="1" w:styleId="BoxList">
    <w:name w:val="BoxList"/>
    <w:aliases w:val="bl"/>
    <w:basedOn w:val="BoxText"/>
    <w:qFormat/>
    <w:rsid w:val="002F17FC"/>
    <w:pPr>
      <w:ind w:left="1559" w:hanging="425"/>
    </w:pPr>
  </w:style>
  <w:style w:type="paragraph" w:customStyle="1" w:styleId="BoxNote">
    <w:name w:val="BoxNote"/>
    <w:aliases w:val="bn"/>
    <w:basedOn w:val="BoxText"/>
    <w:qFormat/>
    <w:rsid w:val="002F17FC"/>
    <w:pPr>
      <w:tabs>
        <w:tab w:val="left" w:pos="1985"/>
      </w:tabs>
      <w:spacing w:before="122" w:line="198" w:lineRule="exact"/>
      <w:ind w:left="2948" w:hanging="1814"/>
    </w:pPr>
    <w:rPr>
      <w:sz w:val="18"/>
    </w:rPr>
  </w:style>
  <w:style w:type="paragraph" w:customStyle="1" w:styleId="BoxPara">
    <w:name w:val="BoxPara"/>
    <w:aliases w:val="bp"/>
    <w:basedOn w:val="BoxText"/>
    <w:qFormat/>
    <w:rsid w:val="002F17FC"/>
    <w:pPr>
      <w:tabs>
        <w:tab w:val="right" w:pos="2268"/>
      </w:tabs>
      <w:ind w:left="2552" w:hanging="1418"/>
    </w:pPr>
  </w:style>
  <w:style w:type="paragraph" w:customStyle="1" w:styleId="BoxStep">
    <w:name w:val="BoxStep"/>
    <w:aliases w:val="bs"/>
    <w:basedOn w:val="BoxText"/>
    <w:qFormat/>
    <w:rsid w:val="002F17FC"/>
    <w:pPr>
      <w:ind w:left="1985" w:hanging="851"/>
    </w:pPr>
  </w:style>
  <w:style w:type="character" w:customStyle="1" w:styleId="CharAmPartNo">
    <w:name w:val="CharAmPartNo"/>
    <w:basedOn w:val="OPCCharBase"/>
    <w:uiPriority w:val="1"/>
    <w:qFormat/>
    <w:rsid w:val="002F17FC"/>
  </w:style>
  <w:style w:type="character" w:customStyle="1" w:styleId="CharAmPartText">
    <w:name w:val="CharAmPartText"/>
    <w:basedOn w:val="OPCCharBase"/>
    <w:uiPriority w:val="1"/>
    <w:qFormat/>
    <w:rsid w:val="002F17FC"/>
  </w:style>
  <w:style w:type="character" w:customStyle="1" w:styleId="CharAmSchNo">
    <w:name w:val="CharAmSchNo"/>
    <w:basedOn w:val="OPCCharBase"/>
    <w:uiPriority w:val="1"/>
    <w:qFormat/>
    <w:rsid w:val="002F17FC"/>
  </w:style>
  <w:style w:type="character" w:customStyle="1" w:styleId="CharAmSchText">
    <w:name w:val="CharAmSchText"/>
    <w:basedOn w:val="OPCCharBase"/>
    <w:uiPriority w:val="1"/>
    <w:qFormat/>
    <w:rsid w:val="002F17FC"/>
  </w:style>
  <w:style w:type="character" w:customStyle="1" w:styleId="CharBoldItalic">
    <w:name w:val="CharBoldItalic"/>
    <w:basedOn w:val="OPCCharBase"/>
    <w:uiPriority w:val="1"/>
    <w:qFormat/>
    <w:rsid w:val="002F17FC"/>
    <w:rPr>
      <w:b/>
      <w:i/>
    </w:rPr>
  </w:style>
  <w:style w:type="character" w:customStyle="1" w:styleId="CharChapNo">
    <w:name w:val="CharChapNo"/>
    <w:basedOn w:val="OPCCharBase"/>
    <w:uiPriority w:val="1"/>
    <w:qFormat/>
    <w:rsid w:val="002F17FC"/>
  </w:style>
  <w:style w:type="character" w:customStyle="1" w:styleId="CharChapText">
    <w:name w:val="CharChapText"/>
    <w:basedOn w:val="OPCCharBase"/>
    <w:uiPriority w:val="1"/>
    <w:qFormat/>
    <w:rsid w:val="002F17FC"/>
  </w:style>
  <w:style w:type="character" w:customStyle="1" w:styleId="CharDivNo">
    <w:name w:val="CharDivNo"/>
    <w:basedOn w:val="OPCCharBase"/>
    <w:uiPriority w:val="1"/>
    <w:qFormat/>
    <w:rsid w:val="002F17FC"/>
  </w:style>
  <w:style w:type="character" w:customStyle="1" w:styleId="CharDivText">
    <w:name w:val="CharDivText"/>
    <w:basedOn w:val="OPCCharBase"/>
    <w:uiPriority w:val="1"/>
    <w:qFormat/>
    <w:rsid w:val="002F17FC"/>
  </w:style>
  <w:style w:type="character" w:customStyle="1" w:styleId="CharItalic">
    <w:name w:val="CharItalic"/>
    <w:basedOn w:val="OPCCharBase"/>
    <w:uiPriority w:val="1"/>
    <w:qFormat/>
    <w:rsid w:val="002F17FC"/>
    <w:rPr>
      <w:i/>
    </w:rPr>
  </w:style>
  <w:style w:type="character" w:customStyle="1" w:styleId="CharPartNo">
    <w:name w:val="CharPartNo"/>
    <w:basedOn w:val="OPCCharBase"/>
    <w:uiPriority w:val="1"/>
    <w:qFormat/>
    <w:rsid w:val="002F17FC"/>
  </w:style>
  <w:style w:type="character" w:customStyle="1" w:styleId="CharPartText">
    <w:name w:val="CharPartText"/>
    <w:basedOn w:val="OPCCharBase"/>
    <w:uiPriority w:val="1"/>
    <w:qFormat/>
    <w:rsid w:val="002F17FC"/>
  </w:style>
  <w:style w:type="character" w:customStyle="1" w:styleId="CharSectno">
    <w:name w:val="CharSectno"/>
    <w:basedOn w:val="OPCCharBase"/>
    <w:qFormat/>
    <w:rsid w:val="002F17FC"/>
  </w:style>
  <w:style w:type="character" w:customStyle="1" w:styleId="CharSubdNo">
    <w:name w:val="CharSubdNo"/>
    <w:basedOn w:val="OPCCharBase"/>
    <w:uiPriority w:val="1"/>
    <w:qFormat/>
    <w:rsid w:val="002F17FC"/>
  </w:style>
  <w:style w:type="character" w:customStyle="1" w:styleId="CharSubdText">
    <w:name w:val="CharSubdText"/>
    <w:basedOn w:val="OPCCharBase"/>
    <w:uiPriority w:val="1"/>
    <w:qFormat/>
    <w:rsid w:val="002F17FC"/>
  </w:style>
  <w:style w:type="paragraph" w:customStyle="1" w:styleId="CTA--">
    <w:name w:val="CTA --"/>
    <w:basedOn w:val="OPCParaBase"/>
    <w:next w:val="Normal"/>
    <w:rsid w:val="002F17FC"/>
    <w:pPr>
      <w:spacing w:before="60" w:line="240" w:lineRule="atLeast"/>
      <w:ind w:left="142" w:hanging="142"/>
    </w:pPr>
    <w:rPr>
      <w:sz w:val="20"/>
    </w:rPr>
  </w:style>
  <w:style w:type="paragraph" w:customStyle="1" w:styleId="CTA-">
    <w:name w:val="CTA -"/>
    <w:basedOn w:val="OPCParaBase"/>
    <w:rsid w:val="002F17FC"/>
    <w:pPr>
      <w:spacing w:before="60" w:line="240" w:lineRule="atLeast"/>
      <w:ind w:left="85" w:hanging="85"/>
    </w:pPr>
    <w:rPr>
      <w:sz w:val="20"/>
    </w:rPr>
  </w:style>
  <w:style w:type="paragraph" w:customStyle="1" w:styleId="CTA---">
    <w:name w:val="CTA ---"/>
    <w:basedOn w:val="OPCParaBase"/>
    <w:next w:val="Normal"/>
    <w:rsid w:val="002F17FC"/>
    <w:pPr>
      <w:spacing w:before="60" w:line="240" w:lineRule="atLeast"/>
      <w:ind w:left="198" w:hanging="198"/>
    </w:pPr>
    <w:rPr>
      <w:sz w:val="20"/>
    </w:rPr>
  </w:style>
  <w:style w:type="paragraph" w:customStyle="1" w:styleId="CTA----">
    <w:name w:val="CTA ----"/>
    <w:basedOn w:val="OPCParaBase"/>
    <w:next w:val="Normal"/>
    <w:rsid w:val="002F17FC"/>
    <w:pPr>
      <w:spacing w:before="60" w:line="240" w:lineRule="atLeast"/>
      <w:ind w:left="255" w:hanging="255"/>
    </w:pPr>
    <w:rPr>
      <w:sz w:val="20"/>
    </w:rPr>
  </w:style>
  <w:style w:type="paragraph" w:customStyle="1" w:styleId="CTA1a">
    <w:name w:val="CTA 1(a)"/>
    <w:basedOn w:val="OPCParaBase"/>
    <w:rsid w:val="002F17FC"/>
    <w:pPr>
      <w:tabs>
        <w:tab w:val="right" w:pos="414"/>
      </w:tabs>
      <w:spacing w:before="40" w:line="240" w:lineRule="atLeast"/>
      <w:ind w:left="675" w:hanging="675"/>
    </w:pPr>
    <w:rPr>
      <w:sz w:val="20"/>
    </w:rPr>
  </w:style>
  <w:style w:type="paragraph" w:customStyle="1" w:styleId="CTA1ai">
    <w:name w:val="CTA 1(a)(i)"/>
    <w:basedOn w:val="OPCParaBase"/>
    <w:rsid w:val="002F17FC"/>
    <w:pPr>
      <w:tabs>
        <w:tab w:val="right" w:pos="1004"/>
      </w:tabs>
      <w:spacing w:before="40" w:line="240" w:lineRule="atLeast"/>
      <w:ind w:left="1253" w:hanging="1253"/>
    </w:pPr>
    <w:rPr>
      <w:sz w:val="20"/>
    </w:rPr>
  </w:style>
  <w:style w:type="paragraph" w:customStyle="1" w:styleId="CTA2a">
    <w:name w:val="CTA 2(a)"/>
    <w:basedOn w:val="OPCParaBase"/>
    <w:rsid w:val="002F17FC"/>
    <w:pPr>
      <w:tabs>
        <w:tab w:val="right" w:pos="482"/>
      </w:tabs>
      <w:spacing w:before="40" w:line="240" w:lineRule="atLeast"/>
      <w:ind w:left="748" w:hanging="748"/>
    </w:pPr>
    <w:rPr>
      <w:sz w:val="20"/>
    </w:rPr>
  </w:style>
  <w:style w:type="paragraph" w:customStyle="1" w:styleId="CTA2ai">
    <w:name w:val="CTA 2(a)(i)"/>
    <w:basedOn w:val="OPCParaBase"/>
    <w:rsid w:val="002F17FC"/>
    <w:pPr>
      <w:tabs>
        <w:tab w:val="right" w:pos="1089"/>
      </w:tabs>
      <w:spacing w:before="40" w:line="240" w:lineRule="atLeast"/>
      <w:ind w:left="1327" w:hanging="1327"/>
    </w:pPr>
    <w:rPr>
      <w:sz w:val="20"/>
    </w:rPr>
  </w:style>
  <w:style w:type="paragraph" w:customStyle="1" w:styleId="CTA3a">
    <w:name w:val="CTA 3(a)"/>
    <w:basedOn w:val="OPCParaBase"/>
    <w:rsid w:val="002F17FC"/>
    <w:pPr>
      <w:tabs>
        <w:tab w:val="right" w:pos="556"/>
      </w:tabs>
      <w:spacing w:before="40" w:line="240" w:lineRule="atLeast"/>
      <w:ind w:left="805" w:hanging="805"/>
    </w:pPr>
    <w:rPr>
      <w:sz w:val="20"/>
    </w:rPr>
  </w:style>
  <w:style w:type="paragraph" w:customStyle="1" w:styleId="CTA3ai">
    <w:name w:val="CTA 3(a)(i)"/>
    <w:basedOn w:val="OPCParaBase"/>
    <w:rsid w:val="002F17FC"/>
    <w:pPr>
      <w:tabs>
        <w:tab w:val="right" w:pos="1140"/>
      </w:tabs>
      <w:spacing w:before="40" w:line="240" w:lineRule="atLeast"/>
      <w:ind w:left="1361" w:hanging="1361"/>
    </w:pPr>
    <w:rPr>
      <w:sz w:val="20"/>
    </w:rPr>
  </w:style>
  <w:style w:type="paragraph" w:customStyle="1" w:styleId="CTA4a">
    <w:name w:val="CTA 4(a)"/>
    <w:basedOn w:val="OPCParaBase"/>
    <w:rsid w:val="002F17FC"/>
    <w:pPr>
      <w:tabs>
        <w:tab w:val="right" w:pos="624"/>
      </w:tabs>
      <w:spacing w:before="40" w:line="240" w:lineRule="atLeast"/>
      <w:ind w:left="873" w:hanging="873"/>
    </w:pPr>
    <w:rPr>
      <w:sz w:val="20"/>
    </w:rPr>
  </w:style>
  <w:style w:type="paragraph" w:customStyle="1" w:styleId="CTA4ai">
    <w:name w:val="CTA 4(a)(i)"/>
    <w:basedOn w:val="OPCParaBase"/>
    <w:rsid w:val="002F17FC"/>
    <w:pPr>
      <w:tabs>
        <w:tab w:val="right" w:pos="1213"/>
      </w:tabs>
      <w:spacing w:before="40" w:line="240" w:lineRule="atLeast"/>
      <w:ind w:left="1452" w:hanging="1452"/>
    </w:pPr>
    <w:rPr>
      <w:sz w:val="20"/>
    </w:rPr>
  </w:style>
  <w:style w:type="paragraph" w:customStyle="1" w:styleId="CTACAPS">
    <w:name w:val="CTA CAPS"/>
    <w:basedOn w:val="OPCParaBase"/>
    <w:rsid w:val="002F17FC"/>
    <w:pPr>
      <w:spacing w:before="60" w:line="240" w:lineRule="atLeast"/>
    </w:pPr>
    <w:rPr>
      <w:sz w:val="20"/>
    </w:rPr>
  </w:style>
  <w:style w:type="paragraph" w:customStyle="1" w:styleId="CTAright">
    <w:name w:val="CTA right"/>
    <w:basedOn w:val="OPCParaBase"/>
    <w:rsid w:val="002F17FC"/>
    <w:pPr>
      <w:spacing w:before="60" w:line="240" w:lineRule="auto"/>
      <w:jc w:val="right"/>
    </w:pPr>
    <w:rPr>
      <w:sz w:val="20"/>
    </w:rPr>
  </w:style>
  <w:style w:type="paragraph" w:customStyle="1" w:styleId="subsection">
    <w:name w:val="subsection"/>
    <w:aliases w:val="ss,Subsection,t_Main"/>
    <w:basedOn w:val="OPCParaBase"/>
    <w:link w:val="subsectionChar"/>
    <w:rsid w:val="002F17FC"/>
    <w:pPr>
      <w:tabs>
        <w:tab w:val="right" w:pos="1021"/>
      </w:tabs>
      <w:spacing w:before="180" w:line="240" w:lineRule="auto"/>
      <w:ind w:left="1134" w:hanging="1134"/>
    </w:pPr>
  </w:style>
  <w:style w:type="paragraph" w:customStyle="1" w:styleId="Definition">
    <w:name w:val="Definition"/>
    <w:aliases w:val="dd"/>
    <w:basedOn w:val="OPCParaBase"/>
    <w:rsid w:val="002F17FC"/>
    <w:pPr>
      <w:spacing w:before="180" w:line="240" w:lineRule="auto"/>
      <w:ind w:left="1134"/>
    </w:pPr>
  </w:style>
  <w:style w:type="paragraph" w:customStyle="1" w:styleId="EndNotespara">
    <w:name w:val="EndNotes(para)"/>
    <w:aliases w:val="eta"/>
    <w:basedOn w:val="OPCParaBase"/>
    <w:next w:val="EndNotessubpara"/>
    <w:rsid w:val="002F17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17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17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17FC"/>
    <w:pPr>
      <w:tabs>
        <w:tab w:val="right" w:pos="1412"/>
      </w:tabs>
      <w:spacing w:before="60" w:line="240" w:lineRule="auto"/>
      <w:ind w:left="1525" w:hanging="1525"/>
    </w:pPr>
    <w:rPr>
      <w:sz w:val="20"/>
    </w:rPr>
  </w:style>
  <w:style w:type="paragraph" w:customStyle="1" w:styleId="Formula">
    <w:name w:val="Formula"/>
    <w:basedOn w:val="OPCParaBase"/>
    <w:rsid w:val="002F17FC"/>
    <w:pPr>
      <w:spacing w:line="240" w:lineRule="auto"/>
      <w:ind w:left="1134"/>
    </w:pPr>
    <w:rPr>
      <w:sz w:val="20"/>
    </w:rPr>
  </w:style>
  <w:style w:type="paragraph" w:styleId="Header">
    <w:name w:val="header"/>
    <w:basedOn w:val="OPCParaBase"/>
    <w:link w:val="HeaderChar"/>
    <w:unhideWhenUsed/>
    <w:rsid w:val="002F17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2F17FC"/>
    <w:rPr>
      <w:sz w:val="16"/>
      <w:lang w:eastAsia="en-AU"/>
    </w:rPr>
  </w:style>
  <w:style w:type="paragraph" w:customStyle="1" w:styleId="House">
    <w:name w:val="House"/>
    <w:basedOn w:val="OPCParaBase"/>
    <w:rsid w:val="002F17FC"/>
    <w:pPr>
      <w:spacing w:line="240" w:lineRule="auto"/>
    </w:pPr>
    <w:rPr>
      <w:sz w:val="28"/>
    </w:rPr>
  </w:style>
  <w:style w:type="paragraph" w:customStyle="1" w:styleId="Item">
    <w:name w:val="Item"/>
    <w:aliases w:val="i"/>
    <w:basedOn w:val="OPCParaBase"/>
    <w:next w:val="ItemHead"/>
    <w:rsid w:val="002F17FC"/>
    <w:pPr>
      <w:keepLines/>
      <w:spacing w:before="80" w:line="240" w:lineRule="auto"/>
      <w:ind w:left="709"/>
    </w:pPr>
  </w:style>
  <w:style w:type="paragraph" w:customStyle="1" w:styleId="ItemHead">
    <w:name w:val="ItemHead"/>
    <w:aliases w:val="ih"/>
    <w:basedOn w:val="OPCParaBase"/>
    <w:next w:val="Item"/>
    <w:rsid w:val="002F17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17FC"/>
    <w:pPr>
      <w:spacing w:line="240" w:lineRule="auto"/>
    </w:pPr>
    <w:rPr>
      <w:b/>
      <w:sz w:val="32"/>
    </w:rPr>
  </w:style>
  <w:style w:type="paragraph" w:customStyle="1" w:styleId="notedraft">
    <w:name w:val="note(draft)"/>
    <w:aliases w:val="nd"/>
    <w:basedOn w:val="OPCParaBase"/>
    <w:rsid w:val="002F17FC"/>
    <w:pPr>
      <w:spacing w:before="240" w:line="240" w:lineRule="auto"/>
      <w:ind w:left="284" w:hanging="284"/>
    </w:pPr>
    <w:rPr>
      <w:i/>
      <w:sz w:val="24"/>
    </w:rPr>
  </w:style>
  <w:style w:type="paragraph" w:customStyle="1" w:styleId="notemargin">
    <w:name w:val="note(margin)"/>
    <w:aliases w:val="nm,n_to_Heading"/>
    <w:basedOn w:val="OPCParaBase"/>
    <w:rsid w:val="002F17FC"/>
    <w:pPr>
      <w:tabs>
        <w:tab w:val="left" w:pos="709"/>
      </w:tabs>
      <w:spacing w:before="122" w:line="198" w:lineRule="exact"/>
      <w:ind w:left="709" w:hanging="709"/>
    </w:pPr>
    <w:rPr>
      <w:sz w:val="18"/>
    </w:rPr>
  </w:style>
  <w:style w:type="paragraph" w:customStyle="1" w:styleId="noteToPara">
    <w:name w:val="noteToPara"/>
    <w:aliases w:val="ntp"/>
    <w:basedOn w:val="OPCParaBase"/>
    <w:rsid w:val="002F17FC"/>
    <w:pPr>
      <w:spacing w:before="122" w:line="198" w:lineRule="exact"/>
      <w:ind w:left="2353" w:hanging="709"/>
    </w:pPr>
    <w:rPr>
      <w:sz w:val="18"/>
    </w:rPr>
  </w:style>
  <w:style w:type="paragraph" w:customStyle="1" w:styleId="noteParlAmend">
    <w:name w:val="note(ParlAmend)"/>
    <w:aliases w:val="npp"/>
    <w:basedOn w:val="OPCParaBase"/>
    <w:next w:val="ParlAmend"/>
    <w:rsid w:val="002F17FC"/>
    <w:pPr>
      <w:spacing w:line="240" w:lineRule="auto"/>
      <w:jc w:val="right"/>
    </w:pPr>
    <w:rPr>
      <w:rFonts w:ascii="Arial" w:hAnsi="Arial"/>
      <w:b/>
      <w:i/>
    </w:rPr>
  </w:style>
  <w:style w:type="paragraph" w:customStyle="1" w:styleId="Page1">
    <w:name w:val="Page1"/>
    <w:basedOn w:val="OPCParaBase"/>
    <w:rsid w:val="002F17FC"/>
    <w:pPr>
      <w:spacing w:before="5600" w:line="240" w:lineRule="auto"/>
    </w:pPr>
    <w:rPr>
      <w:b/>
      <w:sz w:val="32"/>
    </w:rPr>
  </w:style>
  <w:style w:type="paragraph" w:customStyle="1" w:styleId="PageBreak">
    <w:name w:val="PageBreak"/>
    <w:aliases w:val="pb"/>
    <w:basedOn w:val="OPCParaBase"/>
    <w:rsid w:val="002F17FC"/>
    <w:pPr>
      <w:spacing w:line="240" w:lineRule="auto"/>
    </w:pPr>
    <w:rPr>
      <w:sz w:val="20"/>
    </w:rPr>
  </w:style>
  <w:style w:type="paragraph" w:customStyle="1" w:styleId="paragraphsub">
    <w:name w:val="paragraph(sub)"/>
    <w:aliases w:val="aa"/>
    <w:basedOn w:val="OPCParaBase"/>
    <w:rsid w:val="002F17FC"/>
    <w:pPr>
      <w:tabs>
        <w:tab w:val="right" w:pos="1985"/>
      </w:tabs>
      <w:spacing w:before="40" w:line="240" w:lineRule="auto"/>
      <w:ind w:left="2098" w:hanging="2098"/>
    </w:pPr>
  </w:style>
  <w:style w:type="paragraph" w:customStyle="1" w:styleId="paragraphsub-sub">
    <w:name w:val="paragraph(sub-sub)"/>
    <w:aliases w:val="aaa"/>
    <w:basedOn w:val="OPCParaBase"/>
    <w:rsid w:val="002F17FC"/>
    <w:pPr>
      <w:tabs>
        <w:tab w:val="right" w:pos="2722"/>
      </w:tabs>
      <w:spacing w:before="40" w:line="240" w:lineRule="auto"/>
      <w:ind w:left="2835" w:hanging="2835"/>
    </w:pPr>
  </w:style>
  <w:style w:type="paragraph" w:customStyle="1" w:styleId="paragraph">
    <w:name w:val="paragraph"/>
    <w:aliases w:val="a"/>
    <w:basedOn w:val="OPCParaBase"/>
    <w:link w:val="paragraphChar"/>
    <w:rsid w:val="002F17FC"/>
    <w:pPr>
      <w:tabs>
        <w:tab w:val="right" w:pos="1531"/>
      </w:tabs>
      <w:spacing w:before="40" w:line="240" w:lineRule="auto"/>
      <w:ind w:left="1644" w:hanging="1644"/>
    </w:pPr>
  </w:style>
  <w:style w:type="paragraph" w:customStyle="1" w:styleId="ParlAmend">
    <w:name w:val="ParlAmend"/>
    <w:aliases w:val="pp"/>
    <w:basedOn w:val="OPCParaBase"/>
    <w:rsid w:val="002F17FC"/>
    <w:pPr>
      <w:spacing w:before="240" w:line="240" w:lineRule="atLeast"/>
      <w:ind w:hanging="567"/>
    </w:pPr>
    <w:rPr>
      <w:sz w:val="24"/>
    </w:rPr>
  </w:style>
  <w:style w:type="paragraph" w:customStyle="1" w:styleId="Penalty">
    <w:name w:val="Penalty"/>
    <w:basedOn w:val="OPCParaBase"/>
    <w:rsid w:val="002F17FC"/>
    <w:pPr>
      <w:tabs>
        <w:tab w:val="left" w:pos="2977"/>
      </w:tabs>
      <w:spacing w:before="180" w:line="240" w:lineRule="auto"/>
      <w:ind w:left="1985" w:hanging="851"/>
    </w:pPr>
  </w:style>
  <w:style w:type="paragraph" w:customStyle="1" w:styleId="Portfolio">
    <w:name w:val="Portfolio"/>
    <w:basedOn w:val="OPCParaBase"/>
    <w:rsid w:val="002F17FC"/>
    <w:pPr>
      <w:spacing w:line="240" w:lineRule="auto"/>
    </w:pPr>
    <w:rPr>
      <w:i/>
      <w:sz w:val="20"/>
    </w:rPr>
  </w:style>
  <w:style w:type="paragraph" w:customStyle="1" w:styleId="Preamble">
    <w:name w:val="Preamble"/>
    <w:basedOn w:val="OPCParaBase"/>
    <w:next w:val="Normal"/>
    <w:rsid w:val="002F17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17FC"/>
    <w:pPr>
      <w:spacing w:line="240" w:lineRule="auto"/>
    </w:pPr>
    <w:rPr>
      <w:i/>
      <w:sz w:val="20"/>
    </w:rPr>
  </w:style>
  <w:style w:type="paragraph" w:customStyle="1" w:styleId="Session">
    <w:name w:val="Session"/>
    <w:basedOn w:val="OPCParaBase"/>
    <w:rsid w:val="002F17FC"/>
    <w:pPr>
      <w:spacing w:line="240" w:lineRule="auto"/>
    </w:pPr>
    <w:rPr>
      <w:sz w:val="28"/>
    </w:rPr>
  </w:style>
  <w:style w:type="paragraph" w:customStyle="1" w:styleId="Sponsor">
    <w:name w:val="Sponsor"/>
    <w:basedOn w:val="OPCParaBase"/>
    <w:rsid w:val="002F17FC"/>
    <w:pPr>
      <w:spacing w:line="240" w:lineRule="auto"/>
    </w:pPr>
    <w:rPr>
      <w:i/>
    </w:rPr>
  </w:style>
  <w:style w:type="paragraph" w:customStyle="1" w:styleId="Subitem">
    <w:name w:val="Subitem"/>
    <w:aliases w:val="iss"/>
    <w:basedOn w:val="OPCParaBase"/>
    <w:rsid w:val="002F17FC"/>
    <w:pPr>
      <w:spacing w:before="180" w:line="240" w:lineRule="auto"/>
      <w:ind w:left="709" w:hanging="709"/>
    </w:pPr>
  </w:style>
  <w:style w:type="paragraph" w:customStyle="1" w:styleId="SubitemHead">
    <w:name w:val="SubitemHead"/>
    <w:aliases w:val="issh"/>
    <w:basedOn w:val="OPCParaBase"/>
    <w:rsid w:val="002F17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17FC"/>
    <w:pPr>
      <w:spacing w:before="40" w:line="240" w:lineRule="auto"/>
      <w:ind w:left="1134"/>
    </w:pPr>
  </w:style>
  <w:style w:type="paragraph" w:customStyle="1" w:styleId="SubsectionHead">
    <w:name w:val="SubsectionHead"/>
    <w:aliases w:val="ssh"/>
    <w:basedOn w:val="OPCParaBase"/>
    <w:next w:val="subsection"/>
    <w:rsid w:val="002F17FC"/>
    <w:pPr>
      <w:keepNext/>
      <w:keepLines/>
      <w:spacing w:before="240" w:line="240" w:lineRule="auto"/>
      <w:ind w:left="1134"/>
    </w:pPr>
    <w:rPr>
      <w:i/>
    </w:rPr>
  </w:style>
  <w:style w:type="paragraph" w:customStyle="1" w:styleId="Tablea">
    <w:name w:val="Table(a)"/>
    <w:aliases w:val="ta"/>
    <w:basedOn w:val="OPCParaBase"/>
    <w:rsid w:val="002F17FC"/>
    <w:pPr>
      <w:spacing w:before="60" w:line="240" w:lineRule="auto"/>
      <w:ind w:left="284" w:hanging="284"/>
    </w:pPr>
    <w:rPr>
      <w:sz w:val="20"/>
    </w:rPr>
  </w:style>
  <w:style w:type="paragraph" w:customStyle="1" w:styleId="TableAA">
    <w:name w:val="Table(AA)"/>
    <w:aliases w:val="taaa"/>
    <w:basedOn w:val="OPCParaBase"/>
    <w:rsid w:val="002F17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17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17FC"/>
    <w:pPr>
      <w:spacing w:before="60" w:line="240" w:lineRule="atLeast"/>
    </w:pPr>
    <w:rPr>
      <w:sz w:val="20"/>
    </w:rPr>
  </w:style>
  <w:style w:type="paragraph" w:customStyle="1" w:styleId="TLPBoxTextnote">
    <w:name w:val="TLPBoxText(note"/>
    <w:aliases w:val="right)"/>
    <w:basedOn w:val="OPCParaBase"/>
    <w:rsid w:val="002F17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17FC"/>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17FC"/>
    <w:pPr>
      <w:spacing w:before="122" w:line="198" w:lineRule="exact"/>
      <w:ind w:left="1985" w:hanging="851"/>
      <w:jc w:val="right"/>
    </w:pPr>
    <w:rPr>
      <w:sz w:val="18"/>
    </w:rPr>
  </w:style>
  <w:style w:type="paragraph" w:customStyle="1" w:styleId="TLPTableBullet">
    <w:name w:val="TLPTableBullet"/>
    <w:aliases w:val="ttb"/>
    <w:basedOn w:val="OPCParaBase"/>
    <w:rsid w:val="002F17FC"/>
    <w:pPr>
      <w:spacing w:line="240" w:lineRule="exact"/>
      <w:ind w:left="284" w:hanging="284"/>
    </w:pPr>
    <w:rPr>
      <w:sz w:val="20"/>
    </w:rPr>
  </w:style>
  <w:style w:type="paragraph" w:styleId="TOC1">
    <w:name w:val="toc 1"/>
    <w:basedOn w:val="OPCParaBase"/>
    <w:next w:val="Normal"/>
    <w:uiPriority w:val="39"/>
    <w:unhideWhenUsed/>
    <w:rsid w:val="002F17F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F17F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F17F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F17F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F17F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F17F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F17F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F17F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F17F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17FC"/>
    <w:pPr>
      <w:keepLines/>
      <w:spacing w:before="240" w:after="120" w:line="240" w:lineRule="auto"/>
      <w:ind w:left="794"/>
    </w:pPr>
    <w:rPr>
      <w:b/>
      <w:kern w:val="28"/>
      <w:sz w:val="20"/>
    </w:rPr>
  </w:style>
  <w:style w:type="paragraph" w:customStyle="1" w:styleId="TofSectsHeading">
    <w:name w:val="TofSects(Heading)"/>
    <w:basedOn w:val="OPCParaBase"/>
    <w:rsid w:val="002F17FC"/>
    <w:pPr>
      <w:spacing w:before="240" w:after="120" w:line="240" w:lineRule="auto"/>
    </w:pPr>
    <w:rPr>
      <w:b/>
      <w:sz w:val="24"/>
    </w:rPr>
  </w:style>
  <w:style w:type="paragraph" w:customStyle="1" w:styleId="TofSectsSection">
    <w:name w:val="TofSects(Section)"/>
    <w:basedOn w:val="OPCParaBase"/>
    <w:rsid w:val="002F17FC"/>
    <w:pPr>
      <w:keepLines/>
      <w:spacing w:before="40" w:line="240" w:lineRule="auto"/>
      <w:ind w:left="1588" w:hanging="794"/>
    </w:pPr>
    <w:rPr>
      <w:kern w:val="28"/>
      <w:sz w:val="18"/>
    </w:rPr>
  </w:style>
  <w:style w:type="paragraph" w:customStyle="1" w:styleId="TofSectsSubdiv">
    <w:name w:val="TofSects(Subdiv)"/>
    <w:basedOn w:val="OPCParaBase"/>
    <w:rsid w:val="002F17FC"/>
    <w:pPr>
      <w:keepLines/>
      <w:spacing w:before="80" w:line="240" w:lineRule="auto"/>
      <w:ind w:left="1588" w:hanging="794"/>
    </w:pPr>
    <w:rPr>
      <w:kern w:val="28"/>
    </w:rPr>
  </w:style>
  <w:style w:type="paragraph" w:customStyle="1" w:styleId="WRStyle">
    <w:name w:val="WR Style"/>
    <w:aliases w:val="WR"/>
    <w:basedOn w:val="OPCParaBase"/>
    <w:rsid w:val="002F17FC"/>
    <w:pPr>
      <w:spacing w:before="240" w:line="240" w:lineRule="auto"/>
      <w:ind w:left="284" w:hanging="284"/>
    </w:pPr>
    <w:rPr>
      <w:b/>
      <w:i/>
      <w:kern w:val="28"/>
      <w:sz w:val="24"/>
    </w:rPr>
  </w:style>
  <w:style w:type="paragraph" w:customStyle="1" w:styleId="notepara">
    <w:name w:val="note(para)"/>
    <w:aliases w:val="na"/>
    <w:basedOn w:val="OPCParaBase"/>
    <w:rsid w:val="002F17FC"/>
    <w:pPr>
      <w:spacing w:before="40" w:line="198" w:lineRule="exact"/>
      <w:ind w:left="2354" w:hanging="369"/>
    </w:pPr>
    <w:rPr>
      <w:sz w:val="18"/>
    </w:rPr>
  </w:style>
  <w:style w:type="paragraph" w:styleId="Footer">
    <w:name w:val="footer"/>
    <w:link w:val="FooterChar"/>
    <w:rsid w:val="002F17FC"/>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2F17FC"/>
    <w:rPr>
      <w:sz w:val="22"/>
      <w:szCs w:val="24"/>
      <w:lang w:eastAsia="en-AU"/>
    </w:rPr>
  </w:style>
  <w:style w:type="character" w:styleId="LineNumber">
    <w:name w:val="line number"/>
    <w:basedOn w:val="OPCCharBase"/>
    <w:uiPriority w:val="99"/>
    <w:semiHidden/>
    <w:unhideWhenUsed/>
    <w:rsid w:val="002F17FC"/>
    <w:rPr>
      <w:sz w:val="16"/>
    </w:rPr>
  </w:style>
  <w:style w:type="table" w:customStyle="1" w:styleId="CFlag">
    <w:name w:val="CFlag"/>
    <w:basedOn w:val="TableNormal"/>
    <w:uiPriority w:val="99"/>
    <w:rsid w:val="002F17FC"/>
    <w:rPr>
      <w:lang w:eastAsia="en-AU"/>
    </w:rPr>
    <w:tblPr/>
  </w:style>
  <w:style w:type="paragraph" w:styleId="BalloonText">
    <w:name w:val="Balloon Text"/>
    <w:basedOn w:val="Normal"/>
    <w:link w:val="BalloonTextChar"/>
    <w:uiPriority w:val="99"/>
    <w:semiHidden/>
    <w:unhideWhenUsed/>
    <w:rsid w:val="002F17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17FC"/>
    <w:rPr>
      <w:rFonts w:ascii="Tahoma" w:eastAsiaTheme="minorHAnsi" w:hAnsi="Tahoma" w:cs="Tahoma"/>
      <w:sz w:val="16"/>
      <w:szCs w:val="16"/>
    </w:rPr>
  </w:style>
  <w:style w:type="table" w:styleId="TableGrid">
    <w:name w:val="Table Grid"/>
    <w:basedOn w:val="TableNormal"/>
    <w:uiPriority w:val="59"/>
    <w:rsid w:val="002F17F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F17FC"/>
    <w:rPr>
      <w:b/>
      <w:sz w:val="28"/>
      <w:szCs w:val="32"/>
    </w:rPr>
  </w:style>
  <w:style w:type="paragraph" w:customStyle="1" w:styleId="LegislationMadeUnder">
    <w:name w:val="LegislationMadeUnder"/>
    <w:basedOn w:val="OPCParaBase"/>
    <w:next w:val="Normal"/>
    <w:rsid w:val="002F17FC"/>
    <w:rPr>
      <w:i/>
      <w:sz w:val="32"/>
      <w:szCs w:val="32"/>
    </w:rPr>
  </w:style>
  <w:style w:type="paragraph" w:customStyle="1" w:styleId="ActHead10">
    <w:name w:val="ActHead 10"/>
    <w:aliases w:val="sp"/>
    <w:basedOn w:val="OPCParaBase"/>
    <w:next w:val="ActHead3"/>
    <w:rsid w:val="002F17FC"/>
    <w:pPr>
      <w:keepNext/>
      <w:spacing w:before="280" w:line="240" w:lineRule="auto"/>
      <w:outlineLvl w:val="1"/>
    </w:pPr>
    <w:rPr>
      <w:b/>
      <w:sz w:val="32"/>
      <w:szCs w:val="30"/>
    </w:rPr>
  </w:style>
  <w:style w:type="paragraph" w:customStyle="1" w:styleId="SignCoverPageEnd">
    <w:name w:val="SignCoverPageEnd"/>
    <w:basedOn w:val="OPCParaBase"/>
    <w:next w:val="Normal"/>
    <w:rsid w:val="002F17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17FC"/>
    <w:pPr>
      <w:pBdr>
        <w:top w:val="single" w:sz="4" w:space="1" w:color="auto"/>
      </w:pBdr>
      <w:spacing w:before="360"/>
      <w:ind w:right="397"/>
      <w:jc w:val="both"/>
    </w:pPr>
  </w:style>
  <w:style w:type="paragraph" w:customStyle="1" w:styleId="NotesHeading1">
    <w:name w:val="NotesHeading 1"/>
    <w:basedOn w:val="OPCParaBase"/>
    <w:next w:val="Normal"/>
    <w:rsid w:val="002F17FC"/>
    <w:pPr>
      <w:outlineLvl w:val="0"/>
    </w:pPr>
    <w:rPr>
      <w:b/>
      <w:sz w:val="28"/>
      <w:szCs w:val="28"/>
    </w:rPr>
  </w:style>
  <w:style w:type="paragraph" w:customStyle="1" w:styleId="NotesHeading2">
    <w:name w:val="NotesHeading 2"/>
    <w:basedOn w:val="OPCParaBase"/>
    <w:next w:val="Normal"/>
    <w:rsid w:val="002F17FC"/>
    <w:rPr>
      <w:b/>
      <w:sz w:val="28"/>
      <w:szCs w:val="28"/>
    </w:rPr>
  </w:style>
  <w:style w:type="paragraph" w:customStyle="1" w:styleId="CompiledActNo">
    <w:name w:val="CompiledActNo"/>
    <w:basedOn w:val="OPCParaBase"/>
    <w:next w:val="Normal"/>
    <w:rsid w:val="002F17FC"/>
    <w:rPr>
      <w:b/>
      <w:sz w:val="24"/>
      <w:szCs w:val="24"/>
    </w:rPr>
  </w:style>
  <w:style w:type="paragraph" w:customStyle="1" w:styleId="ENotesText">
    <w:name w:val="ENotesText"/>
    <w:aliases w:val="Ent"/>
    <w:basedOn w:val="OPCParaBase"/>
    <w:next w:val="Normal"/>
    <w:rsid w:val="002F17FC"/>
    <w:pPr>
      <w:spacing w:before="120"/>
    </w:pPr>
  </w:style>
  <w:style w:type="paragraph" w:customStyle="1" w:styleId="CompiledMadeUnder">
    <w:name w:val="CompiledMadeUnder"/>
    <w:basedOn w:val="OPCParaBase"/>
    <w:next w:val="Normal"/>
    <w:rsid w:val="002F17FC"/>
    <w:rPr>
      <w:i/>
      <w:sz w:val="24"/>
      <w:szCs w:val="24"/>
    </w:rPr>
  </w:style>
  <w:style w:type="paragraph" w:customStyle="1" w:styleId="Paragraphsub-sub-sub">
    <w:name w:val="Paragraph(sub-sub-sub)"/>
    <w:aliases w:val="aaaa"/>
    <w:basedOn w:val="OPCParaBase"/>
    <w:rsid w:val="002F17FC"/>
    <w:pPr>
      <w:tabs>
        <w:tab w:val="right" w:pos="3402"/>
      </w:tabs>
      <w:spacing w:before="40" w:line="240" w:lineRule="auto"/>
      <w:ind w:left="3402" w:hanging="3402"/>
    </w:pPr>
  </w:style>
  <w:style w:type="paragraph" w:customStyle="1" w:styleId="TableTextEndNotes">
    <w:name w:val="TableTextEndNotes"/>
    <w:aliases w:val="Tten"/>
    <w:basedOn w:val="Normal"/>
    <w:rsid w:val="002F17FC"/>
    <w:pPr>
      <w:spacing w:before="60" w:line="240" w:lineRule="auto"/>
    </w:pPr>
    <w:rPr>
      <w:rFonts w:cs="Arial"/>
      <w:sz w:val="20"/>
      <w:szCs w:val="22"/>
    </w:rPr>
  </w:style>
  <w:style w:type="paragraph" w:customStyle="1" w:styleId="TableHeading">
    <w:name w:val="TableHeading"/>
    <w:aliases w:val="th"/>
    <w:basedOn w:val="OPCParaBase"/>
    <w:next w:val="Tabletext"/>
    <w:rsid w:val="002F17FC"/>
    <w:pPr>
      <w:keepNext/>
      <w:spacing w:before="60" w:line="240" w:lineRule="atLeast"/>
    </w:pPr>
    <w:rPr>
      <w:b/>
      <w:sz w:val="20"/>
    </w:rPr>
  </w:style>
  <w:style w:type="paragraph" w:customStyle="1" w:styleId="NoteToSubpara">
    <w:name w:val="NoteToSubpara"/>
    <w:aliases w:val="nts"/>
    <w:basedOn w:val="OPCParaBase"/>
    <w:rsid w:val="002F17FC"/>
    <w:pPr>
      <w:spacing w:before="40" w:line="198" w:lineRule="exact"/>
      <w:ind w:left="2835" w:hanging="709"/>
    </w:pPr>
    <w:rPr>
      <w:sz w:val="18"/>
    </w:rPr>
  </w:style>
  <w:style w:type="paragraph" w:customStyle="1" w:styleId="ENoteTableHeading">
    <w:name w:val="ENoteTableHeading"/>
    <w:aliases w:val="enth"/>
    <w:basedOn w:val="OPCParaBase"/>
    <w:rsid w:val="002F17FC"/>
    <w:pPr>
      <w:keepNext/>
      <w:spacing w:before="60" w:line="240" w:lineRule="atLeast"/>
    </w:pPr>
    <w:rPr>
      <w:rFonts w:ascii="Arial" w:hAnsi="Arial"/>
      <w:b/>
      <w:sz w:val="16"/>
    </w:rPr>
  </w:style>
  <w:style w:type="paragraph" w:customStyle="1" w:styleId="ENoteTableText">
    <w:name w:val="ENoteTableText"/>
    <w:aliases w:val="entt"/>
    <w:basedOn w:val="OPCParaBase"/>
    <w:rsid w:val="002F17FC"/>
    <w:pPr>
      <w:spacing w:before="60" w:line="240" w:lineRule="atLeast"/>
    </w:pPr>
    <w:rPr>
      <w:sz w:val="16"/>
    </w:rPr>
  </w:style>
  <w:style w:type="paragraph" w:customStyle="1" w:styleId="ENoteTTi">
    <w:name w:val="ENoteTTi"/>
    <w:aliases w:val="entti"/>
    <w:basedOn w:val="OPCParaBase"/>
    <w:rsid w:val="002F17FC"/>
    <w:pPr>
      <w:keepNext/>
      <w:spacing w:before="60" w:line="240" w:lineRule="atLeast"/>
      <w:ind w:left="170"/>
    </w:pPr>
    <w:rPr>
      <w:sz w:val="16"/>
    </w:rPr>
  </w:style>
  <w:style w:type="paragraph" w:customStyle="1" w:styleId="ENoteTTIndentHeading">
    <w:name w:val="ENoteTTIndentHeading"/>
    <w:aliases w:val="enTTHi"/>
    <w:basedOn w:val="OPCParaBase"/>
    <w:rsid w:val="002F17FC"/>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2F17FC"/>
    <w:pPr>
      <w:spacing w:before="120"/>
      <w:outlineLvl w:val="1"/>
    </w:pPr>
    <w:rPr>
      <w:b/>
      <w:sz w:val="28"/>
      <w:szCs w:val="28"/>
    </w:rPr>
  </w:style>
  <w:style w:type="paragraph" w:customStyle="1" w:styleId="ENotesHeading2">
    <w:name w:val="ENotesHeading 2"/>
    <w:aliases w:val="Enh2,ENh2"/>
    <w:basedOn w:val="OPCParaBase"/>
    <w:next w:val="Normal"/>
    <w:rsid w:val="002F17FC"/>
    <w:pPr>
      <w:spacing w:before="120" w:after="120"/>
      <w:outlineLvl w:val="2"/>
    </w:pPr>
    <w:rPr>
      <w:b/>
      <w:sz w:val="24"/>
      <w:szCs w:val="28"/>
    </w:rPr>
  </w:style>
  <w:style w:type="paragraph" w:customStyle="1" w:styleId="MadeunderText">
    <w:name w:val="MadeunderText"/>
    <w:basedOn w:val="OPCParaBase"/>
    <w:next w:val="CompiledMadeUnder"/>
    <w:rsid w:val="002F17FC"/>
    <w:pPr>
      <w:spacing w:before="240"/>
    </w:pPr>
    <w:rPr>
      <w:sz w:val="24"/>
      <w:szCs w:val="24"/>
    </w:rPr>
  </w:style>
  <w:style w:type="paragraph" w:customStyle="1" w:styleId="ENotesHeading3">
    <w:name w:val="ENotesHeading 3"/>
    <w:aliases w:val="Enh3"/>
    <w:basedOn w:val="OPCParaBase"/>
    <w:next w:val="Normal"/>
    <w:rsid w:val="002F17FC"/>
    <w:pPr>
      <w:keepNext/>
      <w:spacing w:before="120" w:line="240" w:lineRule="auto"/>
      <w:outlineLvl w:val="4"/>
    </w:pPr>
    <w:rPr>
      <w:b/>
      <w:szCs w:val="24"/>
    </w:rPr>
  </w:style>
  <w:style w:type="paragraph" w:customStyle="1" w:styleId="SubPartCASA">
    <w:name w:val="SubPart(CASA)"/>
    <w:aliases w:val="csp"/>
    <w:basedOn w:val="OPCParaBase"/>
    <w:next w:val="ActHead3"/>
    <w:rsid w:val="002F17FC"/>
    <w:pPr>
      <w:keepNext/>
      <w:keepLines/>
      <w:spacing w:before="280"/>
      <w:outlineLvl w:val="1"/>
    </w:pPr>
    <w:rPr>
      <w:b/>
      <w:kern w:val="28"/>
      <w:sz w:val="32"/>
    </w:rPr>
  </w:style>
  <w:style w:type="character" w:customStyle="1" w:styleId="CharSubPartTextCASA">
    <w:name w:val="CharSubPartText(CASA)"/>
    <w:basedOn w:val="OPCCharBase"/>
    <w:uiPriority w:val="1"/>
    <w:rsid w:val="002F17FC"/>
  </w:style>
  <w:style w:type="character" w:customStyle="1" w:styleId="CharSubPartNoCASA">
    <w:name w:val="CharSubPartNo(CASA)"/>
    <w:basedOn w:val="OPCCharBase"/>
    <w:uiPriority w:val="1"/>
    <w:rsid w:val="002F17FC"/>
  </w:style>
  <w:style w:type="paragraph" w:customStyle="1" w:styleId="ENoteTTIndentHeadingSub">
    <w:name w:val="ENoteTTIndentHeadingSub"/>
    <w:aliases w:val="enTTHis"/>
    <w:basedOn w:val="OPCParaBase"/>
    <w:rsid w:val="002F17FC"/>
    <w:pPr>
      <w:keepNext/>
      <w:spacing w:before="60" w:line="240" w:lineRule="atLeast"/>
      <w:ind w:left="340"/>
    </w:pPr>
    <w:rPr>
      <w:b/>
      <w:sz w:val="16"/>
    </w:rPr>
  </w:style>
  <w:style w:type="paragraph" w:customStyle="1" w:styleId="ENoteTTiSub">
    <w:name w:val="ENoteTTiSub"/>
    <w:aliases w:val="enttis"/>
    <w:basedOn w:val="OPCParaBase"/>
    <w:rsid w:val="002F17FC"/>
    <w:pPr>
      <w:keepNext/>
      <w:spacing w:before="60" w:line="240" w:lineRule="atLeast"/>
      <w:ind w:left="340"/>
    </w:pPr>
    <w:rPr>
      <w:sz w:val="16"/>
    </w:rPr>
  </w:style>
  <w:style w:type="paragraph" w:customStyle="1" w:styleId="SubDivisionMigration">
    <w:name w:val="SubDivisionMigration"/>
    <w:aliases w:val="sdm"/>
    <w:basedOn w:val="OPCParaBase"/>
    <w:rsid w:val="002F17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17FC"/>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2F17FC"/>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Healthnumlevel2">
    <w:name w:val="Health (num) level 2"/>
    <w:basedOn w:val="Normal"/>
    <w:link w:val="Healthnumlevel2Char"/>
    <w:rsid w:val="00E70DCA"/>
    <w:pPr>
      <w:numPr>
        <w:ilvl w:val="2"/>
        <w:numId w:val="2"/>
      </w:numPr>
      <w:autoSpaceDE w:val="0"/>
      <w:autoSpaceDN w:val="0"/>
      <w:spacing w:before="60" w:line="240" w:lineRule="auto"/>
    </w:pPr>
    <w:rPr>
      <w:color w:val="000000"/>
      <w:sz w:val="24"/>
      <w:szCs w:val="24"/>
    </w:rPr>
  </w:style>
  <w:style w:type="paragraph" w:customStyle="1" w:styleId="HealthnumLevel5">
    <w:name w:val="Health (num) Level 5"/>
    <w:basedOn w:val="Normal"/>
    <w:rsid w:val="00E70DCA"/>
    <w:pPr>
      <w:numPr>
        <w:ilvl w:val="5"/>
        <w:numId w:val="2"/>
      </w:numPr>
      <w:autoSpaceDE w:val="0"/>
      <w:autoSpaceDN w:val="0"/>
      <w:spacing w:before="180" w:line="260" w:lineRule="exact"/>
    </w:pPr>
    <w:rPr>
      <w:sz w:val="24"/>
      <w:szCs w:val="24"/>
    </w:rPr>
  </w:style>
  <w:style w:type="paragraph" w:customStyle="1" w:styleId="HealthLevel1">
    <w:name w:val="Health Level 1"/>
    <w:basedOn w:val="Normal"/>
    <w:link w:val="HealthLevel1Char"/>
    <w:rsid w:val="00E70DCA"/>
    <w:pPr>
      <w:tabs>
        <w:tab w:val="left" w:pos="851"/>
      </w:tabs>
      <w:autoSpaceDE w:val="0"/>
      <w:autoSpaceDN w:val="0"/>
      <w:spacing w:before="120" w:line="260" w:lineRule="exact"/>
      <w:ind w:left="851"/>
    </w:pPr>
    <w:rPr>
      <w:color w:val="000000"/>
      <w:sz w:val="24"/>
      <w:szCs w:val="24"/>
    </w:rPr>
  </w:style>
  <w:style w:type="character" w:customStyle="1" w:styleId="HealthLevel1Char">
    <w:name w:val="Health Level 1 Char"/>
    <w:link w:val="HealthLevel1"/>
    <w:locked/>
    <w:rsid w:val="00E70DCA"/>
    <w:rPr>
      <w:rFonts w:eastAsia="Times New Roman"/>
      <w:color w:val="000000"/>
      <w:sz w:val="24"/>
    </w:rPr>
  </w:style>
  <w:style w:type="character" w:customStyle="1" w:styleId="Healthnumlevel2Char">
    <w:name w:val="Health (num) level 2 Char"/>
    <w:link w:val="Healthnumlevel2"/>
    <w:locked/>
    <w:rsid w:val="00E70DCA"/>
    <w:rPr>
      <w:rFonts w:eastAsiaTheme="minorHAnsi" w:cstheme="minorBidi"/>
      <w:color w:val="000000"/>
      <w:sz w:val="24"/>
      <w:szCs w:val="24"/>
    </w:rPr>
  </w:style>
  <w:style w:type="paragraph" w:customStyle="1" w:styleId="Healthnote">
    <w:name w:val="Health note"/>
    <w:basedOn w:val="Normal"/>
    <w:link w:val="HealthnoteChar"/>
    <w:rsid w:val="00E70DCA"/>
    <w:pPr>
      <w:tabs>
        <w:tab w:val="left" w:pos="567"/>
      </w:tabs>
      <w:autoSpaceDE w:val="0"/>
      <w:autoSpaceDN w:val="0"/>
      <w:spacing w:before="120" w:line="220" w:lineRule="exact"/>
      <w:ind w:left="851"/>
    </w:pPr>
    <w:rPr>
      <w:iCs/>
      <w:color w:val="000000"/>
      <w:sz w:val="20"/>
    </w:rPr>
  </w:style>
  <w:style w:type="character" w:customStyle="1" w:styleId="HealthnoteChar">
    <w:name w:val="Health note Char"/>
    <w:link w:val="Healthnote"/>
    <w:locked/>
    <w:rsid w:val="00E70DCA"/>
    <w:rPr>
      <w:rFonts w:eastAsia="Times New Roman"/>
      <w:color w:val="000000"/>
    </w:rPr>
  </w:style>
  <w:style w:type="paragraph" w:styleId="ListParagraph">
    <w:name w:val="List Paragraph"/>
    <w:basedOn w:val="Normal"/>
    <w:uiPriority w:val="34"/>
    <w:qFormat/>
    <w:rsid w:val="00AD4D11"/>
    <w:pPr>
      <w:ind w:left="720"/>
      <w:contextualSpacing/>
    </w:pPr>
  </w:style>
  <w:style w:type="character" w:styleId="PlaceholderText">
    <w:name w:val="Placeholder Text"/>
    <w:basedOn w:val="DefaultParagraphFont"/>
    <w:uiPriority w:val="99"/>
    <w:semiHidden/>
    <w:rsid w:val="00273D6B"/>
    <w:rPr>
      <w:rFonts w:cs="Times New Roman"/>
      <w:color w:val="808080"/>
    </w:rPr>
  </w:style>
  <w:style w:type="character" w:styleId="CommentReference">
    <w:name w:val="annotation reference"/>
    <w:basedOn w:val="DefaultParagraphFont"/>
    <w:unhideWhenUsed/>
    <w:rsid w:val="0041106F"/>
    <w:rPr>
      <w:rFonts w:cs="Times New Roman"/>
      <w:sz w:val="16"/>
      <w:szCs w:val="16"/>
    </w:rPr>
  </w:style>
  <w:style w:type="paragraph" w:styleId="CommentText">
    <w:name w:val="annotation text"/>
    <w:basedOn w:val="Normal"/>
    <w:link w:val="CommentTextChar"/>
    <w:unhideWhenUsed/>
    <w:rsid w:val="0041106F"/>
    <w:pPr>
      <w:spacing w:line="240" w:lineRule="auto"/>
    </w:pPr>
    <w:rPr>
      <w:sz w:val="20"/>
    </w:rPr>
  </w:style>
  <w:style w:type="character" w:customStyle="1" w:styleId="CommentTextChar">
    <w:name w:val="Comment Text Char"/>
    <w:basedOn w:val="DefaultParagraphFont"/>
    <w:link w:val="CommentText"/>
    <w:locked/>
    <w:rsid w:val="0041106F"/>
    <w:rPr>
      <w:rFonts w:cs="Times New Roman"/>
    </w:rPr>
  </w:style>
  <w:style w:type="paragraph" w:styleId="CommentSubject">
    <w:name w:val="annotation subject"/>
    <w:basedOn w:val="CommentText"/>
    <w:next w:val="CommentText"/>
    <w:link w:val="CommentSubjectChar"/>
    <w:uiPriority w:val="99"/>
    <w:semiHidden/>
    <w:unhideWhenUsed/>
    <w:rsid w:val="0041106F"/>
    <w:rPr>
      <w:b/>
      <w:bCs/>
    </w:rPr>
  </w:style>
  <w:style w:type="character" w:customStyle="1" w:styleId="CommentSubjectChar">
    <w:name w:val="Comment Subject Char"/>
    <w:basedOn w:val="CommentTextChar"/>
    <w:link w:val="CommentSubject"/>
    <w:uiPriority w:val="99"/>
    <w:semiHidden/>
    <w:locked/>
    <w:rsid w:val="0041106F"/>
    <w:rPr>
      <w:rFonts w:cs="Times New Roman"/>
      <w:b/>
      <w:bCs/>
    </w:rPr>
  </w:style>
  <w:style w:type="paragraph" w:styleId="TOCHeading">
    <w:name w:val="TOC Heading"/>
    <w:basedOn w:val="Heading1"/>
    <w:next w:val="Normal"/>
    <w:uiPriority w:val="39"/>
    <w:semiHidden/>
    <w:unhideWhenUsed/>
    <w:qFormat/>
    <w:rsid w:val="0073228F"/>
    <w:pPr>
      <w:spacing w:before="480" w:line="276" w:lineRule="auto"/>
      <w:outlineLvl w:val="9"/>
    </w:pPr>
    <w:rPr>
      <w:rFonts w:asciiTheme="majorHAnsi" w:eastAsiaTheme="majorEastAsia" w:hAnsiTheme="majorHAnsi"/>
      <w:color w:val="365F91" w:themeColor="accent1" w:themeShade="BF"/>
      <w:sz w:val="28"/>
      <w:szCs w:val="28"/>
      <w:lang w:val="en-US" w:eastAsia="ja-JP"/>
    </w:rPr>
  </w:style>
  <w:style w:type="character" w:styleId="Hyperlink">
    <w:name w:val="Hyperlink"/>
    <w:basedOn w:val="DefaultParagraphFont"/>
    <w:uiPriority w:val="99"/>
    <w:unhideWhenUsed/>
    <w:rsid w:val="0073228F"/>
    <w:rPr>
      <w:rFonts w:cs="Times New Roman"/>
      <w:color w:val="0000FF" w:themeColor="hyperlink"/>
      <w:u w:val="single"/>
    </w:rPr>
  </w:style>
  <w:style w:type="character" w:customStyle="1" w:styleId="ActnoChar">
    <w:name w:val="Actno Char"/>
    <w:basedOn w:val="DefaultParagraphFont"/>
    <w:link w:val="Actno"/>
    <w:locked/>
    <w:rsid w:val="0073228F"/>
    <w:rPr>
      <w:b/>
      <w:sz w:val="40"/>
      <w:lang w:eastAsia="en-AU"/>
    </w:rPr>
  </w:style>
  <w:style w:type="paragraph" w:styleId="Subtitle">
    <w:name w:val="Subtitle"/>
    <w:basedOn w:val="Heading1"/>
    <w:next w:val="Normal"/>
    <w:link w:val="SubtitleChar"/>
    <w:uiPriority w:val="11"/>
    <w:qFormat/>
    <w:rsid w:val="008E7C26"/>
    <w:pPr>
      <w:ind w:left="720" w:hanging="720"/>
    </w:pPr>
    <w:rPr>
      <w:b w:val="0"/>
      <w:sz w:val="20"/>
    </w:rPr>
  </w:style>
  <w:style w:type="character" w:customStyle="1" w:styleId="SubtitleChar">
    <w:name w:val="Subtitle Char"/>
    <w:basedOn w:val="DefaultParagraphFont"/>
    <w:link w:val="Subtitle"/>
    <w:uiPriority w:val="11"/>
    <w:locked/>
    <w:rsid w:val="008E7C26"/>
    <w:rPr>
      <w:rFonts w:cs="Times New Roman"/>
      <w:bCs/>
    </w:rPr>
  </w:style>
  <w:style w:type="character" w:customStyle="1" w:styleId="charlegsubtitle1">
    <w:name w:val="charlegsubtitle1"/>
    <w:basedOn w:val="DefaultParagraphFont"/>
    <w:rsid w:val="00097730"/>
    <w:rPr>
      <w:b/>
      <w:bCs/>
    </w:rPr>
  </w:style>
  <w:style w:type="paragraph" w:customStyle="1" w:styleId="FreeForm">
    <w:name w:val="FreeForm"/>
    <w:rsid w:val="002F17FC"/>
    <w:rPr>
      <w:rFonts w:ascii="Arial" w:eastAsiaTheme="minorHAnsi" w:hAnsi="Arial" w:cstheme="minorBidi"/>
      <w:sz w:val="22"/>
    </w:rPr>
  </w:style>
  <w:style w:type="paragraph" w:customStyle="1" w:styleId="SOText">
    <w:name w:val="SO Text"/>
    <w:aliases w:val="sot"/>
    <w:link w:val="SOTextChar"/>
    <w:rsid w:val="002F17F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rsid w:val="002F17FC"/>
    <w:rPr>
      <w:rFonts w:eastAsiaTheme="minorHAnsi" w:cstheme="minorBidi"/>
      <w:sz w:val="22"/>
    </w:rPr>
  </w:style>
  <w:style w:type="paragraph" w:customStyle="1" w:styleId="SOTextNote">
    <w:name w:val="SO TextNote"/>
    <w:aliases w:val="sont"/>
    <w:basedOn w:val="SOText"/>
    <w:qFormat/>
    <w:rsid w:val="002F17FC"/>
    <w:pPr>
      <w:spacing w:before="122" w:line="198" w:lineRule="exact"/>
      <w:ind w:left="1843" w:hanging="709"/>
    </w:pPr>
    <w:rPr>
      <w:sz w:val="18"/>
    </w:rPr>
  </w:style>
  <w:style w:type="paragraph" w:customStyle="1" w:styleId="SOPara">
    <w:name w:val="SO Para"/>
    <w:aliases w:val="soa"/>
    <w:basedOn w:val="SOText"/>
    <w:link w:val="SOParaChar"/>
    <w:qFormat/>
    <w:rsid w:val="002F17FC"/>
    <w:pPr>
      <w:tabs>
        <w:tab w:val="right" w:pos="1786"/>
      </w:tabs>
      <w:spacing w:before="40"/>
      <w:ind w:left="2070" w:hanging="936"/>
    </w:pPr>
  </w:style>
  <w:style w:type="character" w:customStyle="1" w:styleId="SOParaChar">
    <w:name w:val="SO Para Char"/>
    <w:aliases w:val="soa Char"/>
    <w:basedOn w:val="DefaultParagraphFont"/>
    <w:link w:val="SOPara"/>
    <w:rsid w:val="002F17FC"/>
    <w:rPr>
      <w:rFonts w:eastAsiaTheme="minorHAnsi" w:cstheme="minorBidi"/>
      <w:sz w:val="22"/>
    </w:rPr>
  </w:style>
  <w:style w:type="paragraph" w:customStyle="1" w:styleId="FileName">
    <w:name w:val="FileName"/>
    <w:basedOn w:val="Normal"/>
    <w:rsid w:val="002F17FC"/>
  </w:style>
  <w:style w:type="paragraph" w:customStyle="1" w:styleId="SOHeadBold">
    <w:name w:val="SO HeadBold"/>
    <w:aliases w:val="sohb"/>
    <w:basedOn w:val="SOText"/>
    <w:next w:val="SOText"/>
    <w:link w:val="SOHeadBoldChar"/>
    <w:qFormat/>
    <w:rsid w:val="002F17FC"/>
    <w:rPr>
      <w:b/>
    </w:rPr>
  </w:style>
  <w:style w:type="character" w:customStyle="1" w:styleId="SOHeadBoldChar">
    <w:name w:val="SO HeadBold Char"/>
    <w:aliases w:val="sohb Char"/>
    <w:basedOn w:val="DefaultParagraphFont"/>
    <w:link w:val="SOHeadBold"/>
    <w:rsid w:val="002F17FC"/>
    <w:rPr>
      <w:rFonts w:eastAsiaTheme="minorHAnsi" w:cstheme="minorBidi"/>
      <w:b/>
      <w:sz w:val="22"/>
    </w:rPr>
  </w:style>
  <w:style w:type="paragraph" w:customStyle="1" w:styleId="SOHeadItalic">
    <w:name w:val="SO HeadItalic"/>
    <w:aliases w:val="sohi"/>
    <w:basedOn w:val="SOText"/>
    <w:next w:val="SOText"/>
    <w:link w:val="SOHeadItalicChar"/>
    <w:qFormat/>
    <w:rsid w:val="002F17FC"/>
    <w:rPr>
      <w:i/>
    </w:rPr>
  </w:style>
  <w:style w:type="character" w:customStyle="1" w:styleId="SOHeadItalicChar">
    <w:name w:val="SO HeadItalic Char"/>
    <w:aliases w:val="sohi Char"/>
    <w:basedOn w:val="DefaultParagraphFont"/>
    <w:link w:val="SOHeadItalic"/>
    <w:rsid w:val="002F17FC"/>
    <w:rPr>
      <w:rFonts w:eastAsiaTheme="minorHAnsi" w:cstheme="minorBidi"/>
      <w:i/>
      <w:sz w:val="22"/>
    </w:rPr>
  </w:style>
  <w:style w:type="paragraph" w:customStyle="1" w:styleId="SOBullet">
    <w:name w:val="SO Bullet"/>
    <w:aliases w:val="sotb"/>
    <w:basedOn w:val="SOText"/>
    <w:link w:val="SOBulletChar"/>
    <w:qFormat/>
    <w:rsid w:val="002F17FC"/>
    <w:pPr>
      <w:ind w:left="1559" w:hanging="425"/>
    </w:pPr>
  </w:style>
  <w:style w:type="character" w:customStyle="1" w:styleId="SOBulletChar">
    <w:name w:val="SO Bullet Char"/>
    <w:aliases w:val="sotb Char"/>
    <w:basedOn w:val="DefaultParagraphFont"/>
    <w:link w:val="SOBullet"/>
    <w:rsid w:val="002F17FC"/>
    <w:rPr>
      <w:rFonts w:eastAsiaTheme="minorHAnsi" w:cstheme="minorBidi"/>
      <w:sz w:val="22"/>
    </w:rPr>
  </w:style>
  <w:style w:type="paragraph" w:customStyle="1" w:styleId="SOBulletNote">
    <w:name w:val="SO BulletNote"/>
    <w:aliases w:val="sonb"/>
    <w:basedOn w:val="SOTextNote"/>
    <w:link w:val="SOBulletNoteChar"/>
    <w:qFormat/>
    <w:rsid w:val="002F17FC"/>
    <w:pPr>
      <w:tabs>
        <w:tab w:val="left" w:pos="1560"/>
      </w:tabs>
      <w:ind w:left="2268" w:hanging="1134"/>
    </w:pPr>
  </w:style>
  <w:style w:type="character" w:customStyle="1" w:styleId="SOBulletNoteChar">
    <w:name w:val="SO BulletNote Char"/>
    <w:aliases w:val="sonb Char"/>
    <w:basedOn w:val="DefaultParagraphFont"/>
    <w:link w:val="SOBulletNote"/>
    <w:rsid w:val="002F17FC"/>
    <w:rPr>
      <w:rFonts w:eastAsiaTheme="minorHAnsi" w:cstheme="minorBidi"/>
      <w:sz w:val="18"/>
    </w:rPr>
  </w:style>
  <w:style w:type="paragraph" w:customStyle="1" w:styleId="EnStatement">
    <w:name w:val="EnStatement"/>
    <w:basedOn w:val="Normal"/>
    <w:rsid w:val="002F17FC"/>
    <w:pPr>
      <w:numPr>
        <w:numId w:val="4"/>
      </w:numPr>
    </w:pPr>
    <w:rPr>
      <w:rFonts w:eastAsia="Times New Roman" w:cs="Times New Roman"/>
      <w:lang w:eastAsia="en-AU"/>
    </w:rPr>
  </w:style>
  <w:style w:type="paragraph" w:customStyle="1" w:styleId="EnStatementHeading">
    <w:name w:val="EnStatementHeading"/>
    <w:basedOn w:val="Normal"/>
    <w:rsid w:val="002F17FC"/>
    <w:rPr>
      <w:rFonts w:eastAsia="Times New Roman" w:cs="Times New Roman"/>
      <w:b/>
      <w:lang w:eastAsia="en-AU"/>
    </w:rPr>
  </w:style>
  <w:style w:type="paragraph" w:customStyle="1" w:styleId="Transitional">
    <w:name w:val="Transitional"/>
    <w:aliases w:val="tr"/>
    <w:basedOn w:val="Normal"/>
    <w:next w:val="Normal"/>
    <w:rsid w:val="002F17F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Char">
    <w:name w:val="subsection Char"/>
    <w:aliases w:val="ss Char,Subsection Char"/>
    <w:basedOn w:val="DefaultParagraphFont"/>
    <w:link w:val="subsection"/>
    <w:locked/>
    <w:rsid w:val="000317ED"/>
    <w:rPr>
      <w:sz w:val="22"/>
      <w:lang w:eastAsia="en-AU"/>
    </w:rPr>
  </w:style>
  <w:style w:type="character" w:customStyle="1" w:styleId="notetextChar">
    <w:name w:val="note(text) Char"/>
    <w:aliases w:val="n Char,n_Main Char"/>
    <w:basedOn w:val="DefaultParagraphFont"/>
    <w:link w:val="notetext"/>
    <w:rsid w:val="000317ED"/>
    <w:rPr>
      <w:sz w:val="18"/>
      <w:lang w:eastAsia="en-AU"/>
    </w:rPr>
  </w:style>
  <w:style w:type="character" w:customStyle="1" w:styleId="paragraphChar">
    <w:name w:val="paragraph Char"/>
    <w:aliases w:val="a Char"/>
    <w:basedOn w:val="DefaultParagraphFont"/>
    <w:link w:val="paragraph"/>
    <w:rsid w:val="000317ED"/>
    <w:rPr>
      <w:sz w:val="22"/>
      <w:lang w:eastAsia="en-AU"/>
    </w:rPr>
  </w:style>
  <w:style w:type="paragraph" w:customStyle="1" w:styleId="item0">
    <w:name w:val="item"/>
    <w:basedOn w:val="Normal"/>
    <w:rsid w:val="00F73AC8"/>
    <w:pPr>
      <w:spacing w:before="100" w:beforeAutospacing="1" w:after="100" w:afterAutospacing="1" w:line="240" w:lineRule="auto"/>
    </w:pPr>
    <w:rPr>
      <w:rFonts w:eastAsia="Times New Roman" w:cs="Times New Roman"/>
      <w:sz w:val="24"/>
      <w:szCs w:val="24"/>
      <w:lang w:eastAsia="en-AU"/>
    </w:rPr>
  </w:style>
  <w:style w:type="numbering" w:customStyle="1" w:styleId="OPCBodyList11">
    <w:name w:val="OPCBodyList11"/>
    <w:uiPriority w:val="99"/>
    <w:rsid w:val="000110C6"/>
  </w:style>
  <w:style w:type="character" w:customStyle="1" w:styleId="Heading7Char">
    <w:name w:val="Heading 7 Char"/>
    <w:basedOn w:val="DefaultParagraphFont"/>
    <w:link w:val="Heading7"/>
    <w:uiPriority w:val="9"/>
    <w:semiHidden/>
    <w:rsid w:val="00CF1B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F1B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F1B49"/>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CF1B49"/>
    <w:pPr>
      <w:tabs>
        <w:tab w:val="right" w:pos="340"/>
      </w:tabs>
      <w:spacing w:before="60" w:line="240" w:lineRule="auto"/>
      <w:ind w:left="454" w:hanging="454"/>
    </w:pPr>
    <w:rPr>
      <w:sz w:val="20"/>
    </w:rPr>
  </w:style>
  <w:style w:type="paragraph" w:customStyle="1" w:styleId="ETApara">
    <w:name w:val="ETA(para)"/>
    <w:basedOn w:val="OPCParaBase"/>
    <w:rsid w:val="00CF1B49"/>
    <w:pPr>
      <w:tabs>
        <w:tab w:val="right" w:pos="754"/>
      </w:tabs>
      <w:spacing w:before="60" w:line="240" w:lineRule="auto"/>
      <w:ind w:left="828" w:hanging="828"/>
    </w:pPr>
    <w:rPr>
      <w:sz w:val="20"/>
    </w:rPr>
  </w:style>
  <w:style w:type="paragraph" w:customStyle="1" w:styleId="ETAsubpara">
    <w:name w:val="ETA(subpara)"/>
    <w:basedOn w:val="OPCParaBase"/>
    <w:rsid w:val="00CF1B49"/>
    <w:pPr>
      <w:tabs>
        <w:tab w:val="right" w:pos="1083"/>
      </w:tabs>
      <w:spacing w:before="60" w:line="240" w:lineRule="auto"/>
      <w:ind w:left="1191" w:hanging="1191"/>
    </w:pPr>
    <w:rPr>
      <w:sz w:val="20"/>
    </w:rPr>
  </w:style>
  <w:style w:type="paragraph" w:customStyle="1" w:styleId="ETAsub-subpara">
    <w:name w:val="ETA(sub-subpara)"/>
    <w:basedOn w:val="OPCParaBase"/>
    <w:rsid w:val="00CF1B49"/>
    <w:pPr>
      <w:tabs>
        <w:tab w:val="right" w:pos="1412"/>
      </w:tabs>
      <w:spacing w:before="60" w:line="240" w:lineRule="auto"/>
      <w:ind w:left="1525" w:hanging="1525"/>
    </w:pPr>
    <w:rPr>
      <w:sz w:val="20"/>
    </w:rPr>
  </w:style>
  <w:style w:type="paragraph" w:customStyle="1" w:styleId="BodyNum">
    <w:name w:val="BodyNum"/>
    <w:aliases w:val="b1"/>
    <w:basedOn w:val="OPCParaBase"/>
    <w:rsid w:val="00CF1B49"/>
    <w:pPr>
      <w:numPr>
        <w:numId w:val="5"/>
      </w:numPr>
      <w:spacing w:before="240" w:line="240" w:lineRule="auto"/>
    </w:pPr>
    <w:rPr>
      <w:sz w:val="24"/>
    </w:rPr>
  </w:style>
  <w:style w:type="paragraph" w:customStyle="1" w:styleId="BodyPara">
    <w:name w:val="BodyPara"/>
    <w:aliases w:val="ba"/>
    <w:basedOn w:val="OPCParaBase"/>
    <w:rsid w:val="00CF1B49"/>
    <w:pPr>
      <w:numPr>
        <w:ilvl w:val="1"/>
        <w:numId w:val="5"/>
      </w:numPr>
      <w:spacing w:before="240" w:line="240" w:lineRule="auto"/>
    </w:pPr>
    <w:rPr>
      <w:sz w:val="24"/>
    </w:rPr>
  </w:style>
  <w:style w:type="numbering" w:customStyle="1" w:styleId="OPCBodyList">
    <w:name w:val="OPCBodyList"/>
    <w:uiPriority w:val="99"/>
    <w:rsid w:val="00CF1B49"/>
  </w:style>
  <w:style w:type="paragraph" w:customStyle="1" w:styleId="Head1">
    <w:name w:val="Head 1"/>
    <w:aliases w:val="1"/>
    <w:basedOn w:val="OPCParaBase"/>
    <w:next w:val="BodyNum"/>
    <w:rsid w:val="00CF1B49"/>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F1B49"/>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F1B49"/>
    <w:pPr>
      <w:keepNext/>
      <w:spacing w:before="240" w:after="60" w:line="240" w:lineRule="auto"/>
      <w:outlineLvl w:val="2"/>
    </w:pPr>
    <w:rPr>
      <w:rFonts w:ascii="Arial" w:hAnsi="Arial"/>
      <w:b/>
      <w:i/>
      <w:kern w:val="28"/>
      <w:sz w:val="26"/>
    </w:rPr>
  </w:style>
  <w:style w:type="character" w:styleId="FollowedHyperlink">
    <w:name w:val="FollowedHyperlink"/>
    <w:basedOn w:val="DefaultParagraphFont"/>
    <w:uiPriority w:val="99"/>
    <w:semiHidden/>
    <w:unhideWhenUsed/>
    <w:rsid w:val="00CF1B49"/>
    <w:rPr>
      <w:color w:val="800080" w:themeColor="followedHyperlink"/>
      <w:u w:val="single"/>
    </w:rPr>
  </w:style>
  <w:style w:type="numbering" w:customStyle="1" w:styleId="OPCBodyList1">
    <w:name w:val="OPCBodyList1"/>
    <w:uiPriority w:val="99"/>
    <w:rsid w:val="00CF1B49"/>
    <w:pPr>
      <w:numPr>
        <w:numId w:val="5"/>
      </w:numPr>
    </w:pPr>
  </w:style>
  <w:style w:type="paragraph" w:customStyle="1" w:styleId="Default">
    <w:name w:val="Default"/>
    <w:rsid w:val="00CF1B49"/>
    <w:pPr>
      <w:autoSpaceDE w:val="0"/>
      <w:autoSpaceDN w:val="0"/>
      <w:adjustRightInd w:val="0"/>
    </w:pPr>
    <w:rPr>
      <w:rFonts w:eastAsiaTheme="minorHAnsi"/>
      <w:color w:val="000000"/>
      <w:sz w:val="24"/>
      <w:szCs w:val="24"/>
    </w:rPr>
  </w:style>
  <w:style w:type="paragraph" w:customStyle="1" w:styleId="itemhead0">
    <w:name w:val="itemhead"/>
    <w:basedOn w:val="Normal"/>
    <w:rsid w:val="00CF1B49"/>
    <w:pPr>
      <w:spacing w:before="100" w:beforeAutospacing="1" w:after="100" w:afterAutospacing="1" w:line="240" w:lineRule="auto"/>
    </w:pPr>
    <w:rPr>
      <w:rFonts w:eastAsia="Times New Roman" w:cs="Times New Roman"/>
      <w:sz w:val="24"/>
      <w:szCs w:val="24"/>
      <w:lang w:eastAsia="en-AU"/>
    </w:rPr>
  </w:style>
  <w:style w:type="paragraph" w:styleId="Bibliography">
    <w:name w:val="Bibliography"/>
    <w:basedOn w:val="Normal"/>
    <w:next w:val="Normal"/>
    <w:uiPriority w:val="37"/>
    <w:semiHidden/>
    <w:unhideWhenUsed/>
    <w:rsid w:val="00CF1B49"/>
  </w:style>
  <w:style w:type="paragraph" w:styleId="BlockText">
    <w:name w:val="Block Text"/>
    <w:basedOn w:val="Normal"/>
    <w:uiPriority w:val="99"/>
    <w:semiHidden/>
    <w:unhideWhenUsed/>
    <w:rsid w:val="00CF1B4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F1B49"/>
    <w:pPr>
      <w:spacing w:after="120"/>
    </w:pPr>
  </w:style>
  <w:style w:type="character" w:customStyle="1" w:styleId="BodyTextChar">
    <w:name w:val="Body Text Char"/>
    <w:basedOn w:val="DefaultParagraphFont"/>
    <w:link w:val="BodyText"/>
    <w:uiPriority w:val="99"/>
    <w:semiHidden/>
    <w:rsid w:val="00CF1B49"/>
    <w:rPr>
      <w:rFonts w:eastAsiaTheme="minorHAnsi" w:cstheme="minorBidi"/>
      <w:sz w:val="22"/>
    </w:rPr>
  </w:style>
  <w:style w:type="paragraph" w:styleId="BodyText2">
    <w:name w:val="Body Text 2"/>
    <w:basedOn w:val="Normal"/>
    <w:link w:val="BodyText2Char"/>
    <w:uiPriority w:val="99"/>
    <w:semiHidden/>
    <w:unhideWhenUsed/>
    <w:rsid w:val="00CF1B49"/>
    <w:pPr>
      <w:spacing w:after="120" w:line="480" w:lineRule="auto"/>
    </w:pPr>
  </w:style>
  <w:style w:type="character" w:customStyle="1" w:styleId="BodyText2Char">
    <w:name w:val="Body Text 2 Char"/>
    <w:basedOn w:val="DefaultParagraphFont"/>
    <w:link w:val="BodyText2"/>
    <w:uiPriority w:val="99"/>
    <w:semiHidden/>
    <w:rsid w:val="00CF1B49"/>
    <w:rPr>
      <w:rFonts w:eastAsiaTheme="minorHAnsi" w:cstheme="minorBidi"/>
      <w:sz w:val="22"/>
    </w:rPr>
  </w:style>
  <w:style w:type="paragraph" w:styleId="BodyText3">
    <w:name w:val="Body Text 3"/>
    <w:basedOn w:val="Normal"/>
    <w:link w:val="BodyText3Char"/>
    <w:uiPriority w:val="99"/>
    <w:semiHidden/>
    <w:unhideWhenUsed/>
    <w:rsid w:val="00CF1B49"/>
    <w:pPr>
      <w:spacing w:after="120"/>
    </w:pPr>
    <w:rPr>
      <w:sz w:val="16"/>
      <w:szCs w:val="16"/>
    </w:rPr>
  </w:style>
  <w:style w:type="character" w:customStyle="1" w:styleId="BodyText3Char">
    <w:name w:val="Body Text 3 Char"/>
    <w:basedOn w:val="DefaultParagraphFont"/>
    <w:link w:val="BodyText3"/>
    <w:uiPriority w:val="99"/>
    <w:semiHidden/>
    <w:rsid w:val="00CF1B49"/>
    <w:rPr>
      <w:rFonts w:eastAsiaTheme="minorHAnsi" w:cstheme="minorBidi"/>
      <w:sz w:val="16"/>
      <w:szCs w:val="16"/>
    </w:rPr>
  </w:style>
  <w:style w:type="paragraph" w:styleId="BodyTextFirstIndent">
    <w:name w:val="Body Text First Indent"/>
    <w:basedOn w:val="BodyText"/>
    <w:link w:val="BodyTextFirstIndentChar"/>
    <w:uiPriority w:val="99"/>
    <w:semiHidden/>
    <w:unhideWhenUsed/>
    <w:rsid w:val="00CF1B49"/>
    <w:pPr>
      <w:spacing w:after="0"/>
      <w:ind w:firstLine="360"/>
    </w:pPr>
  </w:style>
  <w:style w:type="character" w:customStyle="1" w:styleId="BodyTextFirstIndentChar">
    <w:name w:val="Body Text First Indent Char"/>
    <w:basedOn w:val="BodyTextChar"/>
    <w:link w:val="BodyTextFirstIndent"/>
    <w:uiPriority w:val="99"/>
    <w:semiHidden/>
    <w:rsid w:val="00CF1B49"/>
    <w:rPr>
      <w:rFonts w:eastAsiaTheme="minorHAnsi" w:cstheme="minorBidi"/>
      <w:sz w:val="22"/>
    </w:rPr>
  </w:style>
  <w:style w:type="paragraph" w:styleId="BodyTextIndent">
    <w:name w:val="Body Text Indent"/>
    <w:basedOn w:val="Normal"/>
    <w:link w:val="BodyTextIndentChar"/>
    <w:uiPriority w:val="99"/>
    <w:semiHidden/>
    <w:unhideWhenUsed/>
    <w:rsid w:val="00CF1B49"/>
    <w:pPr>
      <w:spacing w:after="120"/>
      <w:ind w:left="283"/>
    </w:pPr>
  </w:style>
  <w:style w:type="character" w:customStyle="1" w:styleId="BodyTextIndentChar">
    <w:name w:val="Body Text Indent Char"/>
    <w:basedOn w:val="DefaultParagraphFont"/>
    <w:link w:val="BodyTextIndent"/>
    <w:uiPriority w:val="99"/>
    <w:semiHidden/>
    <w:rsid w:val="00CF1B49"/>
    <w:rPr>
      <w:rFonts w:eastAsiaTheme="minorHAnsi" w:cstheme="minorBidi"/>
      <w:sz w:val="22"/>
    </w:rPr>
  </w:style>
  <w:style w:type="paragraph" w:styleId="BodyTextFirstIndent2">
    <w:name w:val="Body Text First Indent 2"/>
    <w:basedOn w:val="BodyTextIndent"/>
    <w:link w:val="BodyTextFirstIndent2Char"/>
    <w:uiPriority w:val="99"/>
    <w:semiHidden/>
    <w:unhideWhenUsed/>
    <w:rsid w:val="00CF1B49"/>
    <w:pPr>
      <w:spacing w:after="0"/>
      <w:ind w:left="360" w:firstLine="360"/>
    </w:pPr>
  </w:style>
  <w:style w:type="character" w:customStyle="1" w:styleId="BodyTextFirstIndent2Char">
    <w:name w:val="Body Text First Indent 2 Char"/>
    <w:basedOn w:val="BodyTextIndentChar"/>
    <w:link w:val="BodyTextFirstIndent2"/>
    <w:uiPriority w:val="99"/>
    <w:semiHidden/>
    <w:rsid w:val="00CF1B49"/>
    <w:rPr>
      <w:rFonts w:eastAsiaTheme="minorHAnsi" w:cstheme="minorBidi"/>
      <w:sz w:val="22"/>
    </w:rPr>
  </w:style>
  <w:style w:type="paragraph" w:styleId="BodyTextIndent2">
    <w:name w:val="Body Text Indent 2"/>
    <w:basedOn w:val="Normal"/>
    <w:link w:val="BodyTextIndent2Char"/>
    <w:uiPriority w:val="99"/>
    <w:semiHidden/>
    <w:unhideWhenUsed/>
    <w:rsid w:val="00CF1B49"/>
    <w:pPr>
      <w:spacing w:after="120" w:line="480" w:lineRule="auto"/>
      <w:ind w:left="283"/>
    </w:pPr>
  </w:style>
  <w:style w:type="character" w:customStyle="1" w:styleId="BodyTextIndent2Char">
    <w:name w:val="Body Text Indent 2 Char"/>
    <w:basedOn w:val="DefaultParagraphFont"/>
    <w:link w:val="BodyTextIndent2"/>
    <w:uiPriority w:val="99"/>
    <w:semiHidden/>
    <w:rsid w:val="00CF1B49"/>
    <w:rPr>
      <w:rFonts w:eastAsiaTheme="minorHAnsi" w:cstheme="minorBidi"/>
      <w:sz w:val="22"/>
    </w:rPr>
  </w:style>
  <w:style w:type="paragraph" w:styleId="BodyTextIndent3">
    <w:name w:val="Body Text Indent 3"/>
    <w:basedOn w:val="Normal"/>
    <w:link w:val="BodyTextIndent3Char"/>
    <w:uiPriority w:val="99"/>
    <w:semiHidden/>
    <w:unhideWhenUsed/>
    <w:rsid w:val="00CF1B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1B49"/>
    <w:rPr>
      <w:rFonts w:eastAsiaTheme="minorHAnsi" w:cstheme="minorBidi"/>
      <w:sz w:val="16"/>
      <w:szCs w:val="16"/>
    </w:rPr>
  </w:style>
  <w:style w:type="paragraph" w:styleId="Caption">
    <w:name w:val="caption"/>
    <w:basedOn w:val="Normal"/>
    <w:next w:val="Normal"/>
    <w:uiPriority w:val="35"/>
    <w:semiHidden/>
    <w:unhideWhenUsed/>
    <w:qFormat/>
    <w:rsid w:val="00CF1B49"/>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F1B49"/>
    <w:pPr>
      <w:spacing w:line="240" w:lineRule="auto"/>
      <w:ind w:left="4252"/>
    </w:pPr>
  </w:style>
  <w:style w:type="character" w:customStyle="1" w:styleId="ClosingChar">
    <w:name w:val="Closing Char"/>
    <w:basedOn w:val="DefaultParagraphFont"/>
    <w:link w:val="Closing"/>
    <w:uiPriority w:val="99"/>
    <w:semiHidden/>
    <w:rsid w:val="00CF1B49"/>
    <w:rPr>
      <w:rFonts w:eastAsiaTheme="minorHAnsi" w:cstheme="minorBidi"/>
      <w:sz w:val="22"/>
    </w:rPr>
  </w:style>
  <w:style w:type="paragraph" w:styleId="Date">
    <w:name w:val="Date"/>
    <w:basedOn w:val="Normal"/>
    <w:next w:val="Normal"/>
    <w:link w:val="DateChar"/>
    <w:uiPriority w:val="99"/>
    <w:semiHidden/>
    <w:unhideWhenUsed/>
    <w:rsid w:val="00CF1B49"/>
  </w:style>
  <w:style w:type="character" w:customStyle="1" w:styleId="DateChar">
    <w:name w:val="Date Char"/>
    <w:basedOn w:val="DefaultParagraphFont"/>
    <w:link w:val="Date"/>
    <w:uiPriority w:val="99"/>
    <w:semiHidden/>
    <w:rsid w:val="00CF1B49"/>
    <w:rPr>
      <w:rFonts w:eastAsiaTheme="minorHAnsi" w:cstheme="minorBidi"/>
      <w:sz w:val="22"/>
    </w:rPr>
  </w:style>
  <w:style w:type="paragraph" w:styleId="DocumentMap">
    <w:name w:val="Document Map"/>
    <w:basedOn w:val="Normal"/>
    <w:link w:val="DocumentMapChar"/>
    <w:uiPriority w:val="99"/>
    <w:semiHidden/>
    <w:unhideWhenUsed/>
    <w:rsid w:val="00CF1B49"/>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B49"/>
    <w:rPr>
      <w:rFonts w:ascii="Segoe UI" w:eastAsiaTheme="minorHAnsi" w:hAnsi="Segoe UI" w:cs="Segoe UI"/>
      <w:sz w:val="16"/>
      <w:szCs w:val="16"/>
    </w:rPr>
  </w:style>
  <w:style w:type="paragraph" w:styleId="E-mailSignature">
    <w:name w:val="E-mail Signature"/>
    <w:basedOn w:val="Normal"/>
    <w:link w:val="E-mailSignatureChar"/>
    <w:uiPriority w:val="99"/>
    <w:semiHidden/>
    <w:unhideWhenUsed/>
    <w:rsid w:val="00CF1B49"/>
    <w:pPr>
      <w:spacing w:line="240" w:lineRule="auto"/>
    </w:pPr>
  </w:style>
  <w:style w:type="character" w:customStyle="1" w:styleId="E-mailSignatureChar">
    <w:name w:val="E-mail Signature Char"/>
    <w:basedOn w:val="DefaultParagraphFont"/>
    <w:link w:val="E-mailSignature"/>
    <w:uiPriority w:val="99"/>
    <w:semiHidden/>
    <w:rsid w:val="00CF1B49"/>
    <w:rPr>
      <w:rFonts w:eastAsiaTheme="minorHAnsi" w:cstheme="minorBidi"/>
      <w:sz w:val="22"/>
    </w:rPr>
  </w:style>
  <w:style w:type="paragraph" w:styleId="EndnoteText">
    <w:name w:val="endnote text"/>
    <w:basedOn w:val="Normal"/>
    <w:link w:val="EndnoteTextChar"/>
    <w:uiPriority w:val="99"/>
    <w:semiHidden/>
    <w:unhideWhenUsed/>
    <w:rsid w:val="00CF1B49"/>
    <w:pPr>
      <w:spacing w:line="240" w:lineRule="auto"/>
    </w:pPr>
    <w:rPr>
      <w:sz w:val="20"/>
    </w:rPr>
  </w:style>
  <w:style w:type="character" w:customStyle="1" w:styleId="EndnoteTextChar">
    <w:name w:val="Endnote Text Char"/>
    <w:basedOn w:val="DefaultParagraphFont"/>
    <w:link w:val="EndnoteText"/>
    <w:uiPriority w:val="99"/>
    <w:semiHidden/>
    <w:rsid w:val="00CF1B49"/>
    <w:rPr>
      <w:rFonts w:eastAsiaTheme="minorHAnsi" w:cstheme="minorBidi"/>
    </w:rPr>
  </w:style>
  <w:style w:type="paragraph" w:styleId="EnvelopeAddress">
    <w:name w:val="envelope address"/>
    <w:basedOn w:val="Normal"/>
    <w:uiPriority w:val="99"/>
    <w:semiHidden/>
    <w:unhideWhenUsed/>
    <w:rsid w:val="00CF1B4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B49"/>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F1B49"/>
    <w:pPr>
      <w:spacing w:line="240" w:lineRule="auto"/>
    </w:pPr>
    <w:rPr>
      <w:sz w:val="20"/>
    </w:rPr>
  </w:style>
  <w:style w:type="character" w:customStyle="1" w:styleId="FootnoteTextChar">
    <w:name w:val="Footnote Text Char"/>
    <w:basedOn w:val="DefaultParagraphFont"/>
    <w:link w:val="FootnoteText"/>
    <w:uiPriority w:val="99"/>
    <w:semiHidden/>
    <w:rsid w:val="00CF1B49"/>
    <w:rPr>
      <w:rFonts w:eastAsiaTheme="minorHAnsi" w:cstheme="minorBidi"/>
    </w:rPr>
  </w:style>
  <w:style w:type="paragraph" w:styleId="HTMLAddress">
    <w:name w:val="HTML Address"/>
    <w:basedOn w:val="Normal"/>
    <w:link w:val="HTMLAddressChar"/>
    <w:uiPriority w:val="99"/>
    <w:semiHidden/>
    <w:unhideWhenUsed/>
    <w:rsid w:val="00CF1B49"/>
    <w:pPr>
      <w:spacing w:line="240" w:lineRule="auto"/>
    </w:pPr>
    <w:rPr>
      <w:i/>
      <w:iCs/>
    </w:rPr>
  </w:style>
  <w:style w:type="character" w:customStyle="1" w:styleId="HTMLAddressChar">
    <w:name w:val="HTML Address Char"/>
    <w:basedOn w:val="DefaultParagraphFont"/>
    <w:link w:val="HTMLAddress"/>
    <w:uiPriority w:val="99"/>
    <w:semiHidden/>
    <w:rsid w:val="00CF1B49"/>
    <w:rPr>
      <w:rFonts w:eastAsiaTheme="minorHAnsi" w:cstheme="minorBidi"/>
      <w:i/>
      <w:iCs/>
      <w:sz w:val="22"/>
    </w:rPr>
  </w:style>
  <w:style w:type="paragraph" w:styleId="HTMLPreformatted">
    <w:name w:val="HTML Preformatted"/>
    <w:basedOn w:val="Normal"/>
    <w:link w:val="HTMLPreformattedChar"/>
    <w:uiPriority w:val="99"/>
    <w:semiHidden/>
    <w:unhideWhenUsed/>
    <w:rsid w:val="00CF1B49"/>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F1B49"/>
    <w:rPr>
      <w:rFonts w:ascii="Consolas" w:eastAsiaTheme="minorHAnsi" w:hAnsi="Consolas" w:cs="Consolas"/>
    </w:rPr>
  </w:style>
  <w:style w:type="paragraph" w:styleId="Index1">
    <w:name w:val="index 1"/>
    <w:basedOn w:val="Normal"/>
    <w:next w:val="Normal"/>
    <w:autoRedefine/>
    <w:uiPriority w:val="99"/>
    <w:semiHidden/>
    <w:unhideWhenUsed/>
    <w:rsid w:val="00CF1B49"/>
    <w:pPr>
      <w:spacing w:line="240" w:lineRule="auto"/>
      <w:ind w:left="220" w:hanging="220"/>
    </w:pPr>
  </w:style>
  <w:style w:type="paragraph" w:styleId="Index2">
    <w:name w:val="index 2"/>
    <w:basedOn w:val="Normal"/>
    <w:next w:val="Normal"/>
    <w:autoRedefine/>
    <w:uiPriority w:val="99"/>
    <w:semiHidden/>
    <w:unhideWhenUsed/>
    <w:rsid w:val="00CF1B49"/>
    <w:pPr>
      <w:spacing w:line="240" w:lineRule="auto"/>
      <w:ind w:left="440" w:hanging="220"/>
    </w:pPr>
  </w:style>
  <w:style w:type="paragraph" w:styleId="Index3">
    <w:name w:val="index 3"/>
    <w:basedOn w:val="Normal"/>
    <w:next w:val="Normal"/>
    <w:autoRedefine/>
    <w:uiPriority w:val="99"/>
    <w:semiHidden/>
    <w:unhideWhenUsed/>
    <w:rsid w:val="00CF1B49"/>
    <w:pPr>
      <w:spacing w:line="240" w:lineRule="auto"/>
      <w:ind w:left="660" w:hanging="220"/>
    </w:pPr>
  </w:style>
  <w:style w:type="paragraph" w:styleId="Index4">
    <w:name w:val="index 4"/>
    <w:basedOn w:val="Normal"/>
    <w:next w:val="Normal"/>
    <w:autoRedefine/>
    <w:uiPriority w:val="99"/>
    <w:semiHidden/>
    <w:unhideWhenUsed/>
    <w:rsid w:val="00CF1B49"/>
    <w:pPr>
      <w:spacing w:line="240" w:lineRule="auto"/>
      <w:ind w:left="880" w:hanging="220"/>
    </w:pPr>
  </w:style>
  <w:style w:type="paragraph" w:styleId="Index5">
    <w:name w:val="index 5"/>
    <w:basedOn w:val="Normal"/>
    <w:next w:val="Normal"/>
    <w:autoRedefine/>
    <w:uiPriority w:val="99"/>
    <w:semiHidden/>
    <w:unhideWhenUsed/>
    <w:rsid w:val="00CF1B49"/>
    <w:pPr>
      <w:spacing w:line="240" w:lineRule="auto"/>
      <w:ind w:left="1100" w:hanging="220"/>
    </w:pPr>
  </w:style>
  <w:style w:type="paragraph" w:styleId="Index6">
    <w:name w:val="index 6"/>
    <w:basedOn w:val="Normal"/>
    <w:next w:val="Normal"/>
    <w:autoRedefine/>
    <w:uiPriority w:val="99"/>
    <w:semiHidden/>
    <w:unhideWhenUsed/>
    <w:rsid w:val="00CF1B49"/>
    <w:pPr>
      <w:spacing w:line="240" w:lineRule="auto"/>
      <w:ind w:left="1320" w:hanging="220"/>
    </w:pPr>
  </w:style>
  <w:style w:type="paragraph" w:styleId="Index7">
    <w:name w:val="index 7"/>
    <w:basedOn w:val="Normal"/>
    <w:next w:val="Normal"/>
    <w:autoRedefine/>
    <w:uiPriority w:val="99"/>
    <w:semiHidden/>
    <w:unhideWhenUsed/>
    <w:rsid w:val="00CF1B49"/>
    <w:pPr>
      <w:spacing w:line="240" w:lineRule="auto"/>
      <w:ind w:left="1540" w:hanging="220"/>
    </w:pPr>
  </w:style>
  <w:style w:type="paragraph" w:styleId="Index8">
    <w:name w:val="index 8"/>
    <w:basedOn w:val="Normal"/>
    <w:next w:val="Normal"/>
    <w:autoRedefine/>
    <w:uiPriority w:val="99"/>
    <w:semiHidden/>
    <w:unhideWhenUsed/>
    <w:rsid w:val="00CF1B49"/>
    <w:pPr>
      <w:spacing w:line="240" w:lineRule="auto"/>
      <w:ind w:left="1760" w:hanging="220"/>
    </w:pPr>
  </w:style>
  <w:style w:type="paragraph" w:styleId="Index9">
    <w:name w:val="index 9"/>
    <w:basedOn w:val="Normal"/>
    <w:next w:val="Normal"/>
    <w:autoRedefine/>
    <w:uiPriority w:val="99"/>
    <w:semiHidden/>
    <w:unhideWhenUsed/>
    <w:rsid w:val="00CF1B49"/>
    <w:pPr>
      <w:spacing w:line="240" w:lineRule="auto"/>
      <w:ind w:left="1980" w:hanging="220"/>
    </w:pPr>
  </w:style>
  <w:style w:type="paragraph" w:styleId="IndexHeading">
    <w:name w:val="index heading"/>
    <w:basedOn w:val="Normal"/>
    <w:next w:val="Index1"/>
    <w:uiPriority w:val="99"/>
    <w:semiHidden/>
    <w:unhideWhenUsed/>
    <w:rsid w:val="00CF1B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1B49"/>
    <w:rPr>
      <w:rFonts w:eastAsiaTheme="minorHAnsi" w:cstheme="minorBidi"/>
      <w:i/>
      <w:iCs/>
      <w:color w:val="4F81BD" w:themeColor="accent1"/>
      <w:sz w:val="22"/>
    </w:rPr>
  </w:style>
  <w:style w:type="paragraph" w:styleId="List">
    <w:name w:val="List"/>
    <w:basedOn w:val="Normal"/>
    <w:uiPriority w:val="99"/>
    <w:semiHidden/>
    <w:unhideWhenUsed/>
    <w:rsid w:val="00CF1B49"/>
    <w:pPr>
      <w:ind w:left="283" w:hanging="283"/>
      <w:contextualSpacing/>
    </w:pPr>
  </w:style>
  <w:style w:type="paragraph" w:styleId="List2">
    <w:name w:val="List 2"/>
    <w:basedOn w:val="Normal"/>
    <w:uiPriority w:val="99"/>
    <w:semiHidden/>
    <w:unhideWhenUsed/>
    <w:rsid w:val="00CF1B49"/>
    <w:pPr>
      <w:ind w:left="566" w:hanging="283"/>
      <w:contextualSpacing/>
    </w:pPr>
  </w:style>
  <w:style w:type="paragraph" w:styleId="List3">
    <w:name w:val="List 3"/>
    <w:basedOn w:val="Normal"/>
    <w:uiPriority w:val="99"/>
    <w:semiHidden/>
    <w:unhideWhenUsed/>
    <w:rsid w:val="00CF1B49"/>
    <w:pPr>
      <w:ind w:left="849" w:hanging="283"/>
      <w:contextualSpacing/>
    </w:pPr>
  </w:style>
  <w:style w:type="paragraph" w:styleId="List4">
    <w:name w:val="List 4"/>
    <w:basedOn w:val="Normal"/>
    <w:uiPriority w:val="99"/>
    <w:semiHidden/>
    <w:unhideWhenUsed/>
    <w:rsid w:val="00CF1B49"/>
    <w:pPr>
      <w:ind w:left="1132" w:hanging="283"/>
      <w:contextualSpacing/>
    </w:pPr>
  </w:style>
  <w:style w:type="paragraph" w:styleId="List5">
    <w:name w:val="List 5"/>
    <w:basedOn w:val="Normal"/>
    <w:uiPriority w:val="99"/>
    <w:semiHidden/>
    <w:unhideWhenUsed/>
    <w:rsid w:val="00CF1B49"/>
    <w:pPr>
      <w:ind w:left="1415" w:hanging="283"/>
      <w:contextualSpacing/>
    </w:pPr>
  </w:style>
  <w:style w:type="paragraph" w:styleId="ListBullet">
    <w:name w:val="List Bullet"/>
    <w:basedOn w:val="Normal"/>
    <w:uiPriority w:val="99"/>
    <w:semiHidden/>
    <w:unhideWhenUsed/>
    <w:rsid w:val="00CF1B49"/>
    <w:pPr>
      <w:contextualSpacing/>
    </w:pPr>
  </w:style>
  <w:style w:type="paragraph" w:styleId="ListBullet2">
    <w:name w:val="List Bullet 2"/>
    <w:basedOn w:val="Normal"/>
    <w:uiPriority w:val="99"/>
    <w:semiHidden/>
    <w:unhideWhenUsed/>
    <w:rsid w:val="00CF1B49"/>
    <w:pPr>
      <w:contextualSpacing/>
    </w:pPr>
  </w:style>
  <w:style w:type="paragraph" w:styleId="ListBullet3">
    <w:name w:val="List Bullet 3"/>
    <w:basedOn w:val="Normal"/>
    <w:uiPriority w:val="99"/>
    <w:semiHidden/>
    <w:unhideWhenUsed/>
    <w:rsid w:val="00CF1B49"/>
    <w:pPr>
      <w:contextualSpacing/>
    </w:pPr>
  </w:style>
  <w:style w:type="paragraph" w:styleId="ListBullet4">
    <w:name w:val="List Bullet 4"/>
    <w:basedOn w:val="Normal"/>
    <w:uiPriority w:val="99"/>
    <w:semiHidden/>
    <w:unhideWhenUsed/>
    <w:rsid w:val="00CF1B49"/>
    <w:pPr>
      <w:contextualSpacing/>
    </w:pPr>
  </w:style>
  <w:style w:type="paragraph" w:styleId="ListBullet5">
    <w:name w:val="List Bullet 5"/>
    <w:basedOn w:val="Normal"/>
    <w:uiPriority w:val="99"/>
    <w:semiHidden/>
    <w:unhideWhenUsed/>
    <w:rsid w:val="00CF1B49"/>
    <w:pPr>
      <w:contextualSpacing/>
    </w:pPr>
  </w:style>
  <w:style w:type="paragraph" w:styleId="ListContinue">
    <w:name w:val="List Continue"/>
    <w:basedOn w:val="Normal"/>
    <w:uiPriority w:val="99"/>
    <w:semiHidden/>
    <w:unhideWhenUsed/>
    <w:rsid w:val="00CF1B49"/>
    <w:pPr>
      <w:spacing w:after="120"/>
      <w:ind w:left="283"/>
      <w:contextualSpacing/>
    </w:pPr>
  </w:style>
  <w:style w:type="paragraph" w:styleId="ListContinue2">
    <w:name w:val="List Continue 2"/>
    <w:basedOn w:val="Normal"/>
    <w:uiPriority w:val="99"/>
    <w:semiHidden/>
    <w:unhideWhenUsed/>
    <w:rsid w:val="00CF1B49"/>
    <w:pPr>
      <w:spacing w:after="120"/>
      <w:ind w:left="566"/>
      <w:contextualSpacing/>
    </w:pPr>
  </w:style>
  <w:style w:type="paragraph" w:styleId="ListContinue3">
    <w:name w:val="List Continue 3"/>
    <w:basedOn w:val="Normal"/>
    <w:uiPriority w:val="99"/>
    <w:semiHidden/>
    <w:unhideWhenUsed/>
    <w:rsid w:val="00CF1B49"/>
    <w:pPr>
      <w:spacing w:after="120"/>
      <w:ind w:left="849"/>
      <w:contextualSpacing/>
    </w:pPr>
  </w:style>
  <w:style w:type="paragraph" w:styleId="ListContinue4">
    <w:name w:val="List Continue 4"/>
    <w:basedOn w:val="Normal"/>
    <w:uiPriority w:val="99"/>
    <w:semiHidden/>
    <w:unhideWhenUsed/>
    <w:rsid w:val="00CF1B49"/>
    <w:pPr>
      <w:spacing w:after="120"/>
      <w:ind w:left="1132"/>
      <w:contextualSpacing/>
    </w:pPr>
  </w:style>
  <w:style w:type="paragraph" w:styleId="ListContinue5">
    <w:name w:val="List Continue 5"/>
    <w:basedOn w:val="Normal"/>
    <w:uiPriority w:val="99"/>
    <w:semiHidden/>
    <w:unhideWhenUsed/>
    <w:rsid w:val="00CF1B49"/>
    <w:pPr>
      <w:spacing w:after="120"/>
      <w:ind w:left="1415"/>
      <w:contextualSpacing/>
    </w:pPr>
  </w:style>
  <w:style w:type="paragraph" w:styleId="ListNumber">
    <w:name w:val="List Number"/>
    <w:basedOn w:val="Normal"/>
    <w:uiPriority w:val="99"/>
    <w:semiHidden/>
    <w:unhideWhenUsed/>
    <w:rsid w:val="00CF1B49"/>
    <w:pPr>
      <w:contextualSpacing/>
    </w:pPr>
  </w:style>
  <w:style w:type="paragraph" w:styleId="ListNumber2">
    <w:name w:val="List Number 2"/>
    <w:basedOn w:val="Normal"/>
    <w:uiPriority w:val="99"/>
    <w:semiHidden/>
    <w:unhideWhenUsed/>
    <w:rsid w:val="00CF1B49"/>
    <w:pPr>
      <w:contextualSpacing/>
    </w:pPr>
  </w:style>
  <w:style w:type="paragraph" w:styleId="ListNumber3">
    <w:name w:val="List Number 3"/>
    <w:basedOn w:val="Normal"/>
    <w:uiPriority w:val="99"/>
    <w:semiHidden/>
    <w:unhideWhenUsed/>
    <w:rsid w:val="00CF1B49"/>
    <w:pPr>
      <w:contextualSpacing/>
    </w:pPr>
  </w:style>
  <w:style w:type="paragraph" w:styleId="ListNumber4">
    <w:name w:val="List Number 4"/>
    <w:basedOn w:val="Normal"/>
    <w:uiPriority w:val="99"/>
    <w:semiHidden/>
    <w:unhideWhenUsed/>
    <w:rsid w:val="00CF1B49"/>
    <w:pPr>
      <w:contextualSpacing/>
    </w:pPr>
  </w:style>
  <w:style w:type="paragraph" w:styleId="ListNumber5">
    <w:name w:val="List Number 5"/>
    <w:basedOn w:val="Normal"/>
    <w:uiPriority w:val="99"/>
    <w:semiHidden/>
    <w:unhideWhenUsed/>
    <w:rsid w:val="00CF1B49"/>
    <w:pPr>
      <w:contextualSpacing/>
    </w:pPr>
  </w:style>
  <w:style w:type="paragraph" w:styleId="MacroText">
    <w:name w:val="macro"/>
    <w:link w:val="MacroTextChar"/>
    <w:uiPriority w:val="99"/>
    <w:semiHidden/>
    <w:unhideWhenUsed/>
    <w:rsid w:val="00CF1B4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Consolas"/>
    </w:rPr>
  </w:style>
  <w:style w:type="character" w:customStyle="1" w:styleId="MacroTextChar">
    <w:name w:val="Macro Text Char"/>
    <w:basedOn w:val="DefaultParagraphFont"/>
    <w:link w:val="MacroText"/>
    <w:uiPriority w:val="99"/>
    <w:semiHidden/>
    <w:rsid w:val="00CF1B49"/>
    <w:rPr>
      <w:rFonts w:ascii="Consolas" w:eastAsiaTheme="minorHAnsi" w:hAnsi="Consolas" w:cs="Consolas"/>
    </w:rPr>
  </w:style>
  <w:style w:type="paragraph" w:styleId="MessageHeader">
    <w:name w:val="Message Header"/>
    <w:basedOn w:val="Normal"/>
    <w:link w:val="MessageHeaderChar"/>
    <w:uiPriority w:val="99"/>
    <w:semiHidden/>
    <w:unhideWhenUsed/>
    <w:rsid w:val="00CF1B4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B49"/>
    <w:rPr>
      <w:rFonts w:asciiTheme="majorHAnsi" w:eastAsiaTheme="majorEastAsia" w:hAnsiTheme="majorHAnsi" w:cstheme="majorBidi"/>
      <w:sz w:val="24"/>
      <w:szCs w:val="24"/>
      <w:shd w:val="pct20" w:color="auto" w:fill="auto"/>
    </w:rPr>
  </w:style>
  <w:style w:type="paragraph" w:styleId="NoSpacing">
    <w:name w:val="No Spacing"/>
    <w:uiPriority w:val="1"/>
    <w:qFormat/>
    <w:rsid w:val="00CF1B49"/>
    <w:rPr>
      <w:rFonts w:eastAsiaTheme="minorHAnsi" w:cstheme="minorBidi"/>
      <w:sz w:val="22"/>
    </w:rPr>
  </w:style>
  <w:style w:type="paragraph" w:styleId="NormalWeb">
    <w:name w:val="Normal (Web)"/>
    <w:basedOn w:val="Normal"/>
    <w:uiPriority w:val="99"/>
    <w:semiHidden/>
    <w:unhideWhenUsed/>
    <w:rsid w:val="00CF1B49"/>
    <w:rPr>
      <w:rFonts w:cs="Times New Roman"/>
      <w:sz w:val="24"/>
      <w:szCs w:val="24"/>
    </w:rPr>
  </w:style>
  <w:style w:type="paragraph" w:styleId="NormalIndent">
    <w:name w:val="Normal Indent"/>
    <w:basedOn w:val="Normal"/>
    <w:uiPriority w:val="99"/>
    <w:semiHidden/>
    <w:unhideWhenUsed/>
    <w:rsid w:val="00CF1B49"/>
    <w:pPr>
      <w:ind w:left="425"/>
    </w:pPr>
  </w:style>
  <w:style w:type="paragraph" w:styleId="NoteHeading">
    <w:name w:val="Note Heading"/>
    <w:basedOn w:val="Normal"/>
    <w:next w:val="Normal"/>
    <w:link w:val="NoteHeadingChar"/>
    <w:uiPriority w:val="99"/>
    <w:semiHidden/>
    <w:unhideWhenUsed/>
    <w:rsid w:val="00CF1B49"/>
    <w:pPr>
      <w:spacing w:line="240" w:lineRule="auto"/>
    </w:pPr>
  </w:style>
  <w:style w:type="character" w:customStyle="1" w:styleId="NoteHeadingChar">
    <w:name w:val="Note Heading Char"/>
    <w:basedOn w:val="DefaultParagraphFont"/>
    <w:link w:val="NoteHeading"/>
    <w:uiPriority w:val="99"/>
    <w:semiHidden/>
    <w:rsid w:val="00CF1B49"/>
    <w:rPr>
      <w:rFonts w:eastAsiaTheme="minorHAnsi" w:cstheme="minorBidi"/>
      <w:sz w:val="22"/>
    </w:rPr>
  </w:style>
  <w:style w:type="paragraph" w:styleId="PlainText">
    <w:name w:val="Plain Text"/>
    <w:basedOn w:val="Normal"/>
    <w:link w:val="PlainTextChar"/>
    <w:uiPriority w:val="99"/>
    <w:semiHidden/>
    <w:unhideWhenUsed/>
    <w:rsid w:val="00CF1B49"/>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F1B49"/>
    <w:rPr>
      <w:rFonts w:ascii="Consolas" w:eastAsiaTheme="minorHAnsi" w:hAnsi="Consolas" w:cs="Consolas"/>
      <w:sz w:val="21"/>
      <w:szCs w:val="21"/>
    </w:rPr>
  </w:style>
  <w:style w:type="paragraph" w:styleId="Quote">
    <w:name w:val="Quote"/>
    <w:basedOn w:val="Normal"/>
    <w:next w:val="Normal"/>
    <w:link w:val="QuoteChar"/>
    <w:uiPriority w:val="29"/>
    <w:qFormat/>
    <w:rsid w:val="00CF1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1B49"/>
    <w:rPr>
      <w:rFonts w:eastAsiaTheme="minorHAnsi" w:cstheme="minorBidi"/>
      <w:i/>
      <w:iCs/>
      <w:color w:val="404040" w:themeColor="text1" w:themeTint="BF"/>
      <w:sz w:val="22"/>
    </w:rPr>
  </w:style>
  <w:style w:type="paragraph" w:styleId="Salutation">
    <w:name w:val="Salutation"/>
    <w:basedOn w:val="Normal"/>
    <w:next w:val="Normal"/>
    <w:link w:val="SalutationChar"/>
    <w:uiPriority w:val="99"/>
    <w:semiHidden/>
    <w:unhideWhenUsed/>
    <w:rsid w:val="00CF1B49"/>
  </w:style>
  <w:style w:type="character" w:customStyle="1" w:styleId="SalutationChar">
    <w:name w:val="Salutation Char"/>
    <w:basedOn w:val="DefaultParagraphFont"/>
    <w:link w:val="Salutation"/>
    <w:uiPriority w:val="99"/>
    <w:semiHidden/>
    <w:rsid w:val="00CF1B49"/>
    <w:rPr>
      <w:rFonts w:eastAsiaTheme="minorHAnsi" w:cstheme="minorBidi"/>
      <w:sz w:val="22"/>
    </w:rPr>
  </w:style>
  <w:style w:type="paragraph" w:styleId="Signature">
    <w:name w:val="Signature"/>
    <w:basedOn w:val="Normal"/>
    <w:link w:val="SignatureChar"/>
    <w:uiPriority w:val="99"/>
    <w:semiHidden/>
    <w:unhideWhenUsed/>
    <w:rsid w:val="00CF1B49"/>
    <w:pPr>
      <w:spacing w:line="240" w:lineRule="auto"/>
      <w:ind w:left="4252"/>
    </w:pPr>
  </w:style>
  <w:style w:type="character" w:customStyle="1" w:styleId="SignatureChar">
    <w:name w:val="Signature Char"/>
    <w:basedOn w:val="DefaultParagraphFont"/>
    <w:link w:val="Signature"/>
    <w:uiPriority w:val="99"/>
    <w:semiHidden/>
    <w:rsid w:val="00CF1B49"/>
    <w:rPr>
      <w:rFonts w:eastAsiaTheme="minorHAnsi" w:cstheme="minorBidi"/>
      <w:sz w:val="22"/>
    </w:rPr>
  </w:style>
  <w:style w:type="paragraph" w:styleId="TableofAuthorities">
    <w:name w:val="table of authorities"/>
    <w:basedOn w:val="Normal"/>
    <w:next w:val="Normal"/>
    <w:uiPriority w:val="99"/>
    <w:semiHidden/>
    <w:unhideWhenUsed/>
    <w:rsid w:val="00CF1B49"/>
    <w:pPr>
      <w:ind w:left="220" w:hanging="220"/>
    </w:pPr>
  </w:style>
  <w:style w:type="paragraph" w:styleId="TableofFigures">
    <w:name w:val="table of figures"/>
    <w:basedOn w:val="Normal"/>
    <w:next w:val="Normal"/>
    <w:uiPriority w:val="99"/>
    <w:semiHidden/>
    <w:unhideWhenUsed/>
    <w:rsid w:val="00CF1B49"/>
  </w:style>
  <w:style w:type="paragraph" w:styleId="Title">
    <w:name w:val="Title"/>
    <w:basedOn w:val="Normal"/>
    <w:next w:val="Normal"/>
    <w:link w:val="TitleChar"/>
    <w:uiPriority w:val="10"/>
    <w:qFormat/>
    <w:rsid w:val="00CF1B4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B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F1B49"/>
    <w:pPr>
      <w:spacing w:before="120"/>
    </w:pPr>
    <w:rPr>
      <w:rFonts w:asciiTheme="majorHAnsi" w:eastAsiaTheme="majorEastAsia" w:hAnsiTheme="majorHAnsi" w:cstheme="majorBidi"/>
      <w:b/>
      <w:bCs/>
      <w:sz w:val="24"/>
      <w:szCs w:val="24"/>
    </w:rPr>
  </w:style>
  <w:style w:type="paragraph" w:customStyle="1" w:styleId="ttExplainTemplate">
    <w:name w:val="tt_Explain_Template"/>
    <w:basedOn w:val="Normal"/>
    <w:qFormat/>
    <w:rsid w:val="00CF1B49"/>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CF1B49"/>
    <w:pPr>
      <w:shd w:val="clear" w:color="auto" w:fill="99CCFF"/>
      <w:tabs>
        <w:tab w:val="center" w:pos="4253"/>
        <w:tab w:val="right" w:pos="8505"/>
      </w:tabs>
      <w:spacing w:before="400" w:after="300"/>
    </w:pPr>
    <w:rPr>
      <w:rFonts w:ascii="Arial" w:eastAsia="Calibri" w:hAnsi="Arial" w:cs="Arial"/>
      <w:b/>
      <w:sz w:val="32"/>
      <w:szCs w:val="32"/>
    </w:rPr>
  </w:style>
  <w:style w:type="paragraph" w:customStyle="1" w:styleId="nDrafterComment">
    <w:name w:val="n_Drafter_Comment"/>
    <w:basedOn w:val="Normal"/>
    <w:qFormat/>
    <w:rsid w:val="00CF1B49"/>
    <w:pPr>
      <w:spacing w:before="80"/>
    </w:pPr>
    <w:rPr>
      <w:rFonts w:ascii="Arial" w:eastAsia="Calibri" w:hAnsi="Arial" w:cs="Times New Roman"/>
      <w:color w:val="7030A0"/>
    </w:rPr>
  </w:style>
  <w:style w:type="table" w:customStyle="1" w:styleId="TableGrid1">
    <w:name w:val="Table Grid1"/>
    <w:basedOn w:val="TableNormal"/>
    <w:next w:val="TableGrid"/>
    <w:rsid w:val="00CF1B4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CF1B49"/>
    <w:pPr>
      <w:tabs>
        <w:tab w:val="clear" w:pos="-6543"/>
        <w:tab w:val="clear" w:pos="-6260"/>
        <w:tab w:val="right" w:pos="1701"/>
      </w:tabs>
      <w:spacing w:before="40" w:after="40"/>
      <w:ind w:left="1985"/>
    </w:pPr>
  </w:style>
  <w:style w:type="paragraph" w:customStyle="1" w:styleId="Plainpa">
    <w:name w:val="Plain pa"/>
    <w:basedOn w:val="nDrafterComment"/>
    <w:rsid w:val="00CF1B49"/>
    <w:rPr>
      <w:color w:val="000000" w:themeColor="text1"/>
    </w:rPr>
  </w:style>
  <w:style w:type="paragraph" w:customStyle="1" w:styleId="TableTextNormal">
    <w:name w:val="Table Text Normal"/>
    <w:basedOn w:val="Normal"/>
    <w:qFormat/>
    <w:rsid w:val="00CF1B49"/>
    <w:pPr>
      <w:spacing w:before="120" w:after="80" w:line="240" w:lineRule="exact"/>
    </w:pPr>
    <w:rPr>
      <w:rFonts w:ascii="Arial" w:eastAsia="Times New Roman" w:hAnsi="Arial" w:cs="Arial"/>
      <w:color w:val="595959"/>
      <w:sz w:val="20"/>
      <w:lang w:eastAsia="en-AU"/>
    </w:rPr>
  </w:style>
  <w:style w:type="table" w:customStyle="1" w:styleId="ClinicalStyle">
    <w:name w:val="Clinical Style"/>
    <w:basedOn w:val="TableNormal"/>
    <w:uiPriority w:val="99"/>
    <w:rsid w:val="00CF1B49"/>
    <w:rPr>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numbering" w:customStyle="1" w:styleId="OPCBodyList2">
    <w:name w:val="OPCBodyList2"/>
    <w:uiPriority w:val="99"/>
    <w:rsid w:val="00CF1B49"/>
  </w:style>
  <w:style w:type="paragraph" w:customStyle="1" w:styleId="notemargin0">
    <w:name w:val="notemargin"/>
    <w:basedOn w:val="Normal"/>
    <w:rsid w:val="00CF1B49"/>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CF1B49"/>
    <w:pPr>
      <w:spacing w:before="100" w:beforeAutospacing="1" w:after="100" w:afterAutospacing="1" w:line="240" w:lineRule="auto"/>
    </w:pPr>
    <w:rPr>
      <w:rFonts w:eastAsia="Times New Roman" w:cs="Times New Roman"/>
      <w:sz w:val="24"/>
      <w:szCs w:val="24"/>
      <w:lang w:eastAsia="en-AU"/>
    </w:rPr>
  </w:style>
  <w:style w:type="numbering" w:customStyle="1" w:styleId="OPCBodyList12">
    <w:name w:val="OPCBodyList12"/>
    <w:uiPriority w:val="99"/>
    <w:rsid w:val="00C65813"/>
  </w:style>
  <w:style w:type="numbering" w:customStyle="1" w:styleId="OPCBodyList13">
    <w:name w:val="OPCBodyList13"/>
    <w:uiPriority w:val="99"/>
    <w:rsid w:val="006B40D3"/>
  </w:style>
  <w:style w:type="numbering" w:customStyle="1" w:styleId="OPCBodyList14">
    <w:name w:val="OPCBodyList14"/>
    <w:uiPriority w:val="99"/>
    <w:rsid w:val="004609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972">
      <w:bodyDiv w:val="1"/>
      <w:marLeft w:val="0"/>
      <w:marRight w:val="0"/>
      <w:marTop w:val="0"/>
      <w:marBottom w:val="0"/>
      <w:divBdr>
        <w:top w:val="none" w:sz="0" w:space="0" w:color="auto"/>
        <w:left w:val="none" w:sz="0" w:space="0" w:color="auto"/>
        <w:bottom w:val="none" w:sz="0" w:space="0" w:color="auto"/>
        <w:right w:val="none" w:sz="0" w:space="0" w:color="auto"/>
      </w:divBdr>
      <w:divsChild>
        <w:div w:id="486046591">
          <w:marLeft w:val="0"/>
          <w:marRight w:val="0"/>
          <w:marTop w:val="0"/>
          <w:marBottom w:val="0"/>
          <w:divBdr>
            <w:top w:val="none" w:sz="0" w:space="0" w:color="auto"/>
            <w:left w:val="none" w:sz="0" w:space="0" w:color="auto"/>
            <w:bottom w:val="none" w:sz="0" w:space="0" w:color="auto"/>
            <w:right w:val="none" w:sz="0" w:space="0" w:color="auto"/>
          </w:divBdr>
          <w:divsChild>
            <w:div w:id="1435176027">
              <w:marLeft w:val="0"/>
              <w:marRight w:val="0"/>
              <w:marTop w:val="0"/>
              <w:marBottom w:val="225"/>
              <w:divBdr>
                <w:top w:val="none" w:sz="0" w:space="0" w:color="auto"/>
                <w:left w:val="none" w:sz="0" w:space="0" w:color="auto"/>
                <w:bottom w:val="none" w:sz="0" w:space="0" w:color="auto"/>
                <w:right w:val="none" w:sz="0" w:space="0" w:color="auto"/>
              </w:divBdr>
            </w:div>
          </w:divsChild>
        </w:div>
        <w:div w:id="1921674618">
          <w:marLeft w:val="0"/>
          <w:marRight w:val="0"/>
          <w:marTop w:val="0"/>
          <w:marBottom w:val="0"/>
          <w:divBdr>
            <w:top w:val="none" w:sz="0" w:space="0" w:color="auto"/>
            <w:left w:val="none" w:sz="0" w:space="0" w:color="auto"/>
            <w:bottom w:val="none" w:sz="0" w:space="0" w:color="auto"/>
            <w:right w:val="none" w:sz="0" w:space="0" w:color="auto"/>
          </w:divBdr>
        </w:div>
      </w:divsChild>
    </w:div>
    <w:div w:id="323239210">
      <w:bodyDiv w:val="1"/>
      <w:marLeft w:val="0"/>
      <w:marRight w:val="0"/>
      <w:marTop w:val="0"/>
      <w:marBottom w:val="0"/>
      <w:divBdr>
        <w:top w:val="none" w:sz="0" w:space="0" w:color="auto"/>
        <w:left w:val="none" w:sz="0" w:space="0" w:color="auto"/>
        <w:bottom w:val="none" w:sz="0" w:space="0" w:color="auto"/>
        <w:right w:val="none" w:sz="0" w:space="0" w:color="auto"/>
      </w:divBdr>
    </w:div>
    <w:div w:id="791903053">
      <w:bodyDiv w:val="1"/>
      <w:marLeft w:val="0"/>
      <w:marRight w:val="0"/>
      <w:marTop w:val="0"/>
      <w:marBottom w:val="0"/>
      <w:divBdr>
        <w:top w:val="none" w:sz="0" w:space="0" w:color="auto"/>
        <w:left w:val="none" w:sz="0" w:space="0" w:color="auto"/>
        <w:bottom w:val="none" w:sz="0" w:space="0" w:color="auto"/>
        <w:right w:val="none" w:sz="0" w:space="0" w:color="auto"/>
      </w:divBdr>
    </w:div>
    <w:div w:id="1861699359">
      <w:bodyDiv w:val="1"/>
      <w:marLeft w:val="0"/>
      <w:marRight w:val="0"/>
      <w:marTop w:val="0"/>
      <w:marBottom w:val="0"/>
      <w:divBdr>
        <w:top w:val="none" w:sz="0" w:space="0" w:color="auto"/>
        <w:left w:val="none" w:sz="0" w:space="0" w:color="auto"/>
        <w:bottom w:val="none" w:sz="0" w:space="0" w:color="auto"/>
        <w:right w:val="none" w:sz="0" w:space="0" w:color="auto"/>
      </w:divBdr>
    </w:div>
    <w:div w:id="19576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footer" Target="footer8.xml"/><Relationship Id="rId47" Type="http://schemas.openxmlformats.org/officeDocument/2006/relationships/header" Target="header2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image" Target="media/image2.wmf"/><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5.xml"/><Relationship Id="rId48" Type="http://schemas.openxmlformats.org/officeDocument/2006/relationships/footer" Target="footer1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BA56-79AB-4A71-9C86-F1104F22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47</Pages>
  <Words>14813</Words>
  <Characters>80894</Characters>
  <Application>Microsoft Office Word</Application>
  <DocSecurity>0</DocSecurity>
  <PresentationFormat/>
  <Lines>2312</Lines>
  <Paragraphs>1043</Paragraphs>
  <ScaleCrop>false</ScaleCrop>
  <HeadingPairs>
    <vt:vector size="2" baseType="variant">
      <vt:variant>
        <vt:lpstr>Title</vt:lpstr>
      </vt:variant>
      <vt:variant>
        <vt:i4>1</vt:i4>
      </vt:variant>
    </vt:vector>
  </HeadingPairs>
  <TitlesOfParts>
    <vt:vector size="1" baseType="lpstr">
      <vt:lpstr>Private Health Insurance (Benefit Requirements) Rules 2011</vt:lpstr>
    </vt:vector>
  </TitlesOfParts>
  <Manager/>
  <Company/>
  <LinksUpToDate>false</LinksUpToDate>
  <CharactersWithSpaces>94682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(Benefit Requirements) Rules 2011</dc:title>
  <dc:subject/>
  <dc:creator/>
  <cp:keywords/>
  <dc:description/>
  <cp:lastModifiedBy/>
  <cp:revision>1</cp:revision>
  <cp:lastPrinted>2018-07-09T07:24:00Z</cp:lastPrinted>
  <dcterms:created xsi:type="dcterms:W3CDTF">2023-11-24T00:40:00Z</dcterms:created>
  <dcterms:modified xsi:type="dcterms:W3CDTF">2023-11-24T00:40:00Z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Private Health Insurance (Benefit Requirements) Rules 2011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2021</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hangedTitle">
    <vt:lpwstr/>
  </property>
  <property fmtid="{D5CDD505-2E9C-101B-9397-08002B2CF9AE}" pid="17" name="DoNotAsk">
    <vt:lpwstr>0</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90</vt:lpwstr>
  </property>
  <property fmtid="{D5CDD505-2E9C-101B-9397-08002B2CF9AE}" pid="21" name="StartDate">
    <vt:lpwstr>1 November 2023</vt:lpwstr>
  </property>
  <property fmtid="{D5CDD505-2E9C-101B-9397-08002B2CF9AE}" pid="22" name="IncludesUpTo">
    <vt:lpwstr>F2023L01411</vt:lpwstr>
  </property>
  <property fmtid="{D5CDD505-2E9C-101B-9397-08002B2CF9AE}" pid="23" name="RegisteredDate">
    <vt:lpwstr>24 November 2023</vt:lpwstr>
  </property>
</Properties>
</file>