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3E8FA" w14:textId="628F7384" w:rsidR="00EF52AC" w:rsidRPr="00493330" w:rsidRDefault="0078453B" w:rsidP="00EF52AC">
      <w:r w:rsidRPr="00493330">
        <w:object w:dxaOrig="2146" w:dyaOrig="1561" w14:anchorId="6A75C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80.25pt" o:ole="" fillcolor="window">
            <v:imagedata r:id="rId8" o:title=""/>
          </v:shape>
          <o:OLEObject Type="Embed" ProgID="Word.Picture.8" ShapeID="_x0000_i1025" DrawAspect="Content" ObjectID="_1758447237" r:id="rId9"/>
        </w:object>
      </w:r>
    </w:p>
    <w:p w14:paraId="4A0DAFA9" w14:textId="77777777" w:rsidR="00EF52AC" w:rsidRPr="00493330" w:rsidRDefault="00EF52AC" w:rsidP="00EF52AC">
      <w:pPr>
        <w:pStyle w:val="ShortT"/>
        <w:spacing w:before="240"/>
      </w:pPr>
      <w:bookmarkStart w:id="0" w:name="_Hlk105507352"/>
      <w:r w:rsidRPr="00493330">
        <w:t>National Health (Efficient Funding of Chemotherapy) Special Arrangement 2011</w:t>
      </w:r>
    </w:p>
    <w:bookmarkEnd w:id="0"/>
    <w:p w14:paraId="0A18D584" w14:textId="77777777" w:rsidR="00CE2BBD" w:rsidRPr="00493330" w:rsidRDefault="00CE2BBD" w:rsidP="004A7A78">
      <w:pPr>
        <w:pStyle w:val="CompiledActNo"/>
        <w:spacing w:before="240"/>
      </w:pPr>
      <w:r w:rsidRPr="00493330">
        <w:t>PB 79 of 2011</w:t>
      </w:r>
    </w:p>
    <w:p w14:paraId="75C3EABD" w14:textId="4FD26C34" w:rsidR="00EF52AC" w:rsidRPr="00493330" w:rsidRDefault="00EF52AC" w:rsidP="000F7D37">
      <w:pPr>
        <w:pStyle w:val="MadeunderText"/>
      </w:pPr>
      <w:r w:rsidRPr="00493330">
        <w:t xml:space="preserve">made under </w:t>
      </w:r>
      <w:r w:rsidR="00421C30" w:rsidRPr="00493330">
        <w:t>sub</w:t>
      </w:r>
      <w:r w:rsidR="00206300" w:rsidRPr="00493330">
        <w:t>section 1</w:t>
      </w:r>
      <w:r w:rsidRPr="00493330">
        <w:t>00(1) of the</w:t>
      </w:r>
    </w:p>
    <w:p w14:paraId="781140EE" w14:textId="77777777" w:rsidR="00EF52AC" w:rsidRPr="00493330" w:rsidRDefault="00EF52AC" w:rsidP="00EF52AC">
      <w:pPr>
        <w:pStyle w:val="CompiledMadeUnder"/>
        <w:spacing w:before="240"/>
      </w:pPr>
      <w:r w:rsidRPr="00493330">
        <w:t>National Health Act 1953</w:t>
      </w:r>
    </w:p>
    <w:p w14:paraId="48F4D66F" w14:textId="6B1D2530" w:rsidR="00520792" w:rsidRPr="00493330" w:rsidRDefault="00520792" w:rsidP="00520792">
      <w:pPr>
        <w:spacing w:before="1000"/>
        <w:rPr>
          <w:rFonts w:cs="Arial"/>
          <w:b/>
          <w:sz w:val="32"/>
          <w:szCs w:val="32"/>
        </w:rPr>
      </w:pPr>
      <w:r w:rsidRPr="00493330">
        <w:rPr>
          <w:rFonts w:cs="Arial"/>
          <w:b/>
          <w:sz w:val="32"/>
          <w:szCs w:val="32"/>
        </w:rPr>
        <w:t>Compilation No. </w:t>
      </w:r>
      <w:r w:rsidRPr="00493330">
        <w:rPr>
          <w:rFonts w:cs="Arial"/>
          <w:b/>
          <w:sz w:val="32"/>
          <w:szCs w:val="32"/>
        </w:rPr>
        <w:fldChar w:fldCharType="begin"/>
      </w:r>
      <w:r w:rsidRPr="00493330">
        <w:rPr>
          <w:rFonts w:cs="Arial"/>
          <w:b/>
          <w:sz w:val="32"/>
          <w:szCs w:val="32"/>
        </w:rPr>
        <w:instrText xml:space="preserve"> DOCPROPERTY  CompilationNumber </w:instrText>
      </w:r>
      <w:r w:rsidRPr="00493330">
        <w:rPr>
          <w:rFonts w:cs="Arial"/>
          <w:b/>
          <w:sz w:val="32"/>
          <w:szCs w:val="32"/>
        </w:rPr>
        <w:fldChar w:fldCharType="separate"/>
      </w:r>
      <w:r w:rsidR="003A66EB">
        <w:rPr>
          <w:rFonts w:cs="Arial"/>
          <w:b/>
          <w:sz w:val="32"/>
          <w:szCs w:val="32"/>
        </w:rPr>
        <w:t>139</w:t>
      </w:r>
      <w:r w:rsidRPr="00493330">
        <w:rPr>
          <w:rFonts w:cs="Arial"/>
          <w:b/>
          <w:sz w:val="32"/>
          <w:szCs w:val="32"/>
        </w:rPr>
        <w:fldChar w:fldCharType="end"/>
      </w:r>
    </w:p>
    <w:p w14:paraId="73D3306B" w14:textId="067BDC27" w:rsidR="00DC1F7F" w:rsidRPr="00493330" w:rsidRDefault="00DC1F7F" w:rsidP="00DC1F7F">
      <w:pPr>
        <w:tabs>
          <w:tab w:val="left" w:pos="3600"/>
        </w:tabs>
        <w:spacing w:before="480"/>
        <w:rPr>
          <w:rFonts w:cs="Arial"/>
          <w:sz w:val="24"/>
        </w:rPr>
      </w:pPr>
      <w:r w:rsidRPr="00493330">
        <w:rPr>
          <w:rFonts w:cs="Arial"/>
          <w:b/>
          <w:sz w:val="24"/>
        </w:rPr>
        <w:t>Compilation date:</w:t>
      </w:r>
      <w:r w:rsidRPr="00493330">
        <w:rPr>
          <w:rFonts w:cs="Arial"/>
          <w:b/>
          <w:sz w:val="24"/>
        </w:rPr>
        <w:tab/>
      </w:r>
      <w:r w:rsidRPr="003A66EB">
        <w:rPr>
          <w:rFonts w:cs="Arial"/>
          <w:sz w:val="24"/>
        </w:rPr>
        <w:fldChar w:fldCharType="begin"/>
      </w:r>
      <w:r w:rsidR="00611A0C" w:rsidRPr="003A66EB">
        <w:rPr>
          <w:rFonts w:cs="Arial"/>
          <w:sz w:val="24"/>
        </w:rPr>
        <w:instrText>DOCPROPERTY StartDate \@ "d MMMM yyyy" \* MERGEFORMAT</w:instrText>
      </w:r>
      <w:r w:rsidRPr="003A66EB">
        <w:rPr>
          <w:rFonts w:cs="Arial"/>
          <w:sz w:val="24"/>
        </w:rPr>
        <w:fldChar w:fldCharType="separate"/>
      </w:r>
      <w:r w:rsidR="003A66EB" w:rsidRPr="003A66EB">
        <w:rPr>
          <w:rFonts w:cs="Arial"/>
          <w:bCs/>
          <w:sz w:val="24"/>
        </w:rPr>
        <w:t>1</w:t>
      </w:r>
      <w:r w:rsidR="003A66EB" w:rsidRPr="003A66EB">
        <w:rPr>
          <w:rFonts w:cs="Arial"/>
          <w:sz w:val="24"/>
        </w:rPr>
        <w:t xml:space="preserve"> October 2023</w:t>
      </w:r>
      <w:r w:rsidRPr="003A66EB">
        <w:rPr>
          <w:rFonts w:cs="Arial"/>
          <w:sz w:val="24"/>
        </w:rPr>
        <w:fldChar w:fldCharType="end"/>
      </w:r>
    </w:p>
    <w:p w14:paraId="07F57FBF" w14:textId="5F26FB7D" w:rsidR="00DC1F7F" w:rsidRPr="00493330" w:rsidRDefault="00DC1F7F" w:rsidP="00DC1F7F">
      <w:pPr>
        <w:spacing w:before="240"/>
        <w:rPr>
          <w:rFonts w:cs="Arial"/>
          <w:sz w:val="24"/>
        </w:rPr>
      </w:pPr>
      <w:r w:rsidRPr="00493330">
        <w:rPr>
          <w:rFonts w:cs="Arial"/>
          <w:b/>
          <w:sz w:val="24"/>
        </w:rPr>
        <w:t>Includes amendments up to:</w:t>
      </w:r>
      <w:r w:rsidRPr="00493330">
        <w:rPr>
          <w:rFonts w:cs="Arial"/>
          <w:b/>
          <w:sz w:val="24"/>
        </w:rPr>
        <w:tab/>
      </w:r>
      <w:r w:rsidRPr="003A66EB">
        <w:rPr>
          <w:rFonts w:cs="Arial"/>
          <w:sz w:val="24"/>
        </w:rPr>
        <w:fldChar w:fldCharType="begin"/>
      </w:r>
      <w:r w:rsidRPr="003A66EB">
        <w:rPr>
          <w:rFonts w:cs="Arial"/>
          <w:sz w:val="24"/>
        </w:rPr>
        <w:instrText xml:space="preserve"> DOCPROPERTY IncludesUpTo </w:instrText>
      </w:r>
      <w:r w:rsidRPr="003A66EB">
        <w:rPr>
          <w:rFonts w:cs="Arial"/>
          <w:sz w:val="24"/>
        </w:rPr>
        <w:fldChar w:fldCharType="separate"/>
      </w:r>
      <w:r w:rsidR="003A66EB" w:rsidRPr="003A66EB">
        <w:rPr>
          <w:rFonts w:cs="Arial"/>
          <w:sz w:val="24"/>
        </w:rPr>
        <w:t>F2023L01330</w:t>
      </w:r>
      <w:r w:rsidRPr="003A66EB">
        <w:rPr>
          <w:rFonts w:cs="Arial"/>
          <w:sz w:val="24"/>
        </w:rPr>
        <w:fldChar w:fldCharType="end"/>
      </w:r>
    </w:p>
    <w:p w14:paraId="70327410" w14:textId="59A583F6" w:rsidR="00DC1F7F" w:rsidRPr="00493330" w:rsidRDefault="00DC1F7F" w:rsidP="00DC1F7F">
      <w:pPr>
        <w:tabs>
          <w:tab w:val="left" w:pos="3600"/>
        </w:tabs>
        <w:spacing w:before="240" w:after="240"/>
        <w:rPr>
          <w:rFonts w:cs="Arial"/>
          <w:sz w:val="28"/>
          <w:szCs w:val="28"/>
        </w:rPr>
      </w:pPr>
      <w:r w:rsidRPr="00493330">
        <w:rPr>
          <w:rFonts w:cs="Arial"/>
          <w:b/>
          <w:sz w:val="24"/>
        </w:rPr>
        <w:t>Registered:</w:t>
      </w:r>
      <w:r w:rsidRPr="00493330">
        <w:rPr>
          <w:rFonts w:cs="Arial"/>
          <w:b/>
          <w:sz w:val="24"/>
        </w:rPr>
        <w:tab/>
      </w:r>
      <w:r w:rsidRPr="003A66EB">
        <w:rPr>
          <w:rFonts w:cs="Arial"/>
          <w:sz w:val="24"/>
        </w:rPr>
        <w:fldChar w:fldCharType="begin"/>
      </w:r>
      <w:r w:rsidRPr="003A66EB">
        <w:rPr>
          <w:rFonts w:cs="Arial"/>
          <w:sz w:val="24"/>
        </w:rPr>
        <w:instrText xml:space="preserve"> IF </w:instrText>
      </w:r>
      <w:r w:rsidRPr="003A66EB">
        <w:rPr>
          <w:rFonts w:cs="Arial"/>
          <w:sz w:val="24"/>
        </w:rPr>
        <w:fldChar w:fldCharType="begin"/>
      </w:r>
      <w:r w:rsidRPr="003A66EB">
        <w:rPr>
          <w:rFonts w:cs="Arial"/>
          <w:sz w:val="24"/>
        </w:rPr>
        <w:instrText xml:space="preserve"> DOCPROPERTY RegisteredDate </w:instrText>
      </w:r>
      <w:r w:rsidRPr="003A66EB">
        <w:rPr>
          <w:rFonts w:cs="Arial"/>
          <w:sz w:val="24"/>
        </w:rPr>
        <w:fldChar w:fldCharType="separate"/>
      </w:r>
      <w:r w:rsidR="003A66EB" w:rsidRPr="003A66EB">
        <w:rPr>
          <w:rFonts w:cs="Arial"/>
          <w:sz w:val="24"/>
        </w:rPr>
        <w:instrText>10 October 2023</w:instrText>
      </w:r>
      <w:r w:rsidRPr="003A66EB">
        <w:rPr>
          <w:rFonts w:cs="Arial"/>
          <w:sz w:val="24"/>
        </w:rPr>
        <w:fldChar w:fldCharType="end"/>
      </w:r>
      <w:r w:rsidRPr="003A66EB">
        <w:rPr>
          <w:rFonts w:cs="Arial"/>
          <w:sz w:val="24"/>
        </w:rPr>
        <w:instrText xml:space="preserve"> = #1/1/1901# "Unknown" </w:instrText>
      </w:r>
      <w:r w:rsidRPr="003A66EB">
        <w:rPr>
          <w:rFonts w:cs="Arial"/>
          <w:sz w:val="24"/>
        </w:rPr>
        <w:fldChar w:fldCharType="begin"/>
      </w:r>
      <w:r w:rsidRPr="003A66EB">
        <w:rPr>
          <w:rFonts w:cs="Arial"/>
          <w:sz w:val="24"/>
        </w:rPr>
        <w:instrText xml:space="preserve"> DOCPROPERTY RegisteredDate \@ "d MMMM yyyy" </w:instrText>
      </w:r>
      <w:r w:rsidRPr="003A66EB">
        <w:rPr>
          <w:rFonts w:cs="Arial"/>
          <w:sz w:val="24"/>
        </w:rPr>
        <w:fldChar w:fldCharType="separate"/>
      </w:r>
      <w:r w:rsidR="003A66EB" w:rsidRPr="003A66EB">
        <w:rPr>
          <w:rFonts w:cs="Arial"/>
          <w:sz w:val="24"/>
        </w:rPr>
        <w:instrText>10 October 2023</w:instrText>
      </w:r>
      <w:r w:rsidRPr="003A66EB">
        <w:rPr>
          <w:rFonts w:cs="Arial"/>
          <w:sz w:val="24"/>
        </w:rPr>
        <w:fldChar w:fldCharType="end"/>
      </w:r>
      <w:r w:rsidRPr="003A66EB">
        <w:rPr>
          <w:rFonts w:cs="Arial"/>
          <w:sz w:val="24"/>
        </w:rPr>
        <w:instrText xml:space="preserve"> \*MERGEFORMAT </w:instrText>
      </w:r>
      <w:r w:rsidRPr="003A66EB">
        <w:rPr>
          <w:rFonts w:cs="Arial"/>
          <w:sz w:val="24"/>
        </w:rPr>
        <w:fldChar w:fldCharType="separate"/>
      </w:r>
      <w:r w:rsidR="003A66EB" w:rsidRPr="003A66EB">
        <w:rPr>
          <w:rFonts w:cs="Arial"/>
          <w:bCs/>
          <w:noProof/>
          <w:sz w:val="24"/>
        </w:rPr>
        <w:t>10</w:t>
      </w:r>
      <w:r w:rsidR="003A66EB" w:rsidRPr="003A66EB">
        <w:rPr>
          <w:rFonts w:cs="Arial"/>
          <w:noProof/>
          <w:sz w:val="24"/>
        </w:rPr>
        <w:t xml:space="preserve"> October 2023</w:t>
      </w:r>
      <w:r w:rsidRPr="003A66EB">
        <w:rPr>
          <w:rFonts w:cs="Arial"/>
          <w:sz w:val="24"/>
        </w:rPr>
        <w:fldChar w:fldCharType="end"/>
      </w:r>
    </w:p>
    <w:p w14:paraId="5A9B740F" w14:textId="77777777" w:rsidR="00EF52AC" w:rsidRPr="00493330" w:rsidRDefault="00EF52AC" w:rsidP="00EF52AC">
      <w:pPr>
        <w:pageBreakBefore/>
        <w:rPr>
          <w:rFonts w:cs="Arial"/>
          <w:b/>
          <w:sz w:val="32"/>
          <w:szCs w:val="32"/>
        </w:rPr>
      </w:pPr>
      <w:r w:rsidRPr="00493330">
        <w:rPr>
          <w:rFonts w:cs="Arial"/>
          <w:b/>
          <w:sz w:val="32"/>
          <w:szCs w:val="32"/>
        </w:rPr>
        <w:lastRenderedPageBreak/>
        <w:t>About this compilation</w:t>
      </w:r>
    </w:p>
    <w:p w14:paraId="18C0532C" w14:textId="77777777" w:rsidR="00EF52AC" w:rsidRPr="00493330" w:rsidRDefault="00EF52AC" w:rsidP="00EF52AC">
      <w:pPr>
        <w:spacing w:before="240"/>
        <w:rPr>
          <w:rFonts w:cs="Arial"/>
        </w:rPr>
      </w:pPr>
      <w:r w:rsidRPr="00493330">
        <w:rPr>
          <w:rFonts w:cs="Arial"/>
          <w:b/>
          <w:szCs w:val="22"/>
        </w:rPr>
        <w:t>This compilation</w:t>
      </w:r>
    </w:p>
    <w:p w14:paraId="25436BCB" w14:textId="777B6A85" w:rsidR="00EF52AC" w:rsidRPr="00493330" w:rsidRDefault="00EF52AC" w:rsidP="00EF52AC">
      <w:pPr>
        <w:spacing w:before="120" w:after="120"/>
        <w:rPr>
          <w:rFonts w:cs="Arial"/>
          <w:szCs w:val="22"/>
        </w:rPr>
      </w:pPr>
      <w:r w:rsidRPr="00493330">
        <w:rPr>
          <w:rFonts w:cs="Arial"/>
          <w:szCs w:val="22"/>
        </w:rPr>
        <w:t xml:space="preserve">This is a compilation of the </w:t>
      </w:r>
      <w:r w:rsidRPr="00493330">
        <w:rPr>
          <w:rFonts w:cs="Arial"/>
          <w:i/>
          <w:szCs w:val="22"/>
        </w:rPr>
        <w:fldChar w:fldCharType="begin"/>
      </w:r>
      <w:r w:rsidRPr="00493330">
        <w:rPr>
          <w:rFonts w:cs="Arial"/>
          <w:i/>
          <w:szCs w:val="22"/>
        </w:rPr>
        <w:instrText xml:space="preserve"> STYLEREF  ShortT </w:instrText>
      </w:r>
      <w:r w:rsidRPr="00493330">
        <w:rPr>
          <w:rFonts w:cs="Arial"/>
          <w:i/>
          <w:szCs w:val="22"/>
        </w:rPr>
        <w:fldChar w:fldCharType="separate"/>
      </w:r>
      <w:r w:rsidR="003A66EB">
        <w:rPr>
          <w:rFonts w:cs="Arial"/>
          <w:i/>
          <w:noProof/>
          <w:szCs w:val="22"/>
        </w:rPr>
        <w:t>National Health (Efficient Funding of Chemotherapy) Special Arrangement 2011</w:t>
      </w:r>
      <w:r w:rsidRPr="00493330">
        <w:rPr>
          <w:rFonts w:cs="Arial"/>
          <w:i/>
          <w:szCs w:val="22"/>
        </w:rPr>
        <w:fldChar w:fldCharType="end"/>
      </w:r>
      <w:r w:rsidRPr="00493330">
        <w:rPr>
          <w:rFonts w:cs="Arial"/>
          <w:szCs w:val="22"/>
        </w:rPr>
        <w:t xml:space="preserve"> that shows the text of the law as amended and in force on </w:t>
      </w:r>
      <w:r w:rsidRPr="003A66EB">
        <w:rPr>
          <w:rFonts w:cs="Arial"/>
          <w:szCs w:val="22"/>
        </w:rPr>
        <w:fldChar w:fldCharType="begin"/>
      </w:r>
      <w:r w:rsidR="00611A0C" w:rsidRPr="003A66EB">
        <w:rPr>
          <w:rFonts w:cs="Arial"/>
          <w:szCs w:val="22"/>
        </w:rPr>
        <w:instrText>DOCPROPERTY StartDate \@ "d MMMM yyyy" \* MERGEFORMAT</w:instrText>
      </w:r>
      <w:r w:rsidRPr="003A66EB">
        <w:rPr>
          <w:rFonts w:cs="Arial"/>
          <w:szCs w:val="22"/>
        </w:rPr>
        <w:fldChar w:fldCharType="separate"/>
      </w:r>
      <w:r w:rsidR="003A66EB" w:rsidRPr="003A66EB">
        <w:rPr>
          <w:rFonts w:cs="Arial"/>
          <w:szCs w:val="22"/>
        </w:rPr>
        <w:t>1 October 2023</w:t>
      </w:r>
      <w:r w:rsidRPr="003A66EB">
        <w:rPr>
          <w:rFonts w:cs="Arial"/>
          <w:szCs w:val="22"/>
        </w:rPr>
        <w:fldChar w:fldCharType="end"/>
      </w:r>
      <w:r w:rsidRPr="00493330">
        <w:rPr>
          <w:rFonts w:cs="Arial"/>
          <w:szCs w:val="22"/>
        </w:rPr>
        <w:t xml:space="preserve"> (the </w:t>
      </w:r>
      <w:r w:rsidRPr="00493330">
        <w:rPr>
          <w:rFonts w:cs="Arial"/>
          <w:b/>
          <w:i/>
          <w:szCs w:val="22"/>
        </w:rPr>
        <w:t>compilation date</w:t>
      </w:r>
      <w:r w:rsidRPr="00493330">
        <w:rPr>
          <w:rFonts w:cs="Arial"/>
          <w:szCs w:val="22"/>
        </w:rPr>
        <w:t>).</w:t>
      </w:r>
    </w:p>
    <w:p w14:paraId="268B160D" w14:textId="460615C3" w:rsidR="00EF52AC" w:rsidRPr="00493330" w:rsidRDefault="00EF52AC" w:rsidP="00EF52AC">
      <w:pPr>
        <w:spacing w:after="120"/>
        <w:rPr>
          <w:rFonts w:cs="Arial"/>
          <w:szCs w:val="22"/>
        </w:rPr>
      </w:pPr>
      <w:r w:rsidRPr="00493330">
        <w:rPr>
          <w:rFonts w:cs="Arial"/>
          <w:szCs w:val="22"/>
        </w:rPr>
        <w:t xml:space="preserve">The notes at the end of this compilation (the </w:t>
      </w:r>
      <w:r w:rsidRPr="00493330">
        <w:rPr>
          <w:rFonts w:cs="Arial"/>
          <w:b/>
          <w:i/>
          <w:szCs w:val="22"/>
        </w:rPr>
        <w:t>endnotes</w:t>
      </w:r>
      <w:r w:rsidRPr="00493330">
        <w:rPr>
          <w:rFonts w:cs="Arial"/>
          <w:szCs w:val="22"/>
        </w:rPr>
        <w:t xml:space="preserve">) include information about </w:t>
      </w:r>
      <w:r w:rsidR="00B55630" w:rsidRPr="00493330">
        <w:rPr>
          <w:rFonts w:cs="Arial"/>
          <w:szCs w:val="22"/>
        </w:rPr>
        <w:t>amend</w:t>
      </w:r>
      <w:r w:rsidRPr="00493330">
        <w:rPr>
          <w:rFonts w:cs="Arial"/>
          <w:szCs w:val="22"/>
        </w:rPr>
        <w:t>ing laws and the amendment history of provisions of the compiled law.</w:t>
      </w:r>
    </w:p>
    <w:p w14:paraId="40D9B941" w14:textId="77777777" w:rsidR="00EF52AC" w:rsidRPr="00493330" w:rsidRDefault="00EF52AC" w:rsidP="00EF52AC">
      <w:pPr>
        <w:tabs>
          <w:tab w:val="left" w:pos="5640"/>
        </w:tabs>
        <w:spacing w:before="120" w:after="120"/>
        <w:rPr>
          <w:rFonts w:cs="Arial"/>
          <w:b/>
          <w:szCs w:val="22"/>
        </w:rPr>
      </w:pPr>
      <w:r w:rsidRPr="00493330">
        <w:rPr>
          <w:rFonts w:cs="Arial"/>
          <w:b/>
          <w:szCs w:val="22"/>
        </w:rPr>
        <w:t>Uncommenced amendments</w:t>
      </w:r>
    </w:p>
    <w:p w14:paraId="7BA4C5DB" w14:textId="2550AF7F" w:rsidR="00EF52AC" w:rsidRPr="00493330" w:rsidRDefault="00EF52AC" w:rsidP="00EF52AC">
      <w:pPr>
        <w:spacing w:after="120"/>
        <w:rPr>
          <w:rFonts w:cs="Arial"/>
          <w:szCs w:val="22"/>
        </w:rPr>
      </w:pPr>
      <w:r w:rsidRPr="00493330">
        <w:rPr>
          <w:rFonts w:cs="Arial"/>
          <w:szCs w:val="22"/>
        </w:rPr>
        <w:t xml:space="preserve">The effect of uncommenced amendments is not shown in the text of the compiled law. Any uncommenced amendments affecting the law are accessible on the </w:t>
      </w:r>
      <w:r w:rsidR="00C17B6F" w:rsidRPr="00493330">
        <w:rPr>
          <w:rFonts w:cs="Arial"/>
          <w:szCs w:val="22"/>
        </w:rPr>
        <w:t>Register</w:t>
      </w:r>
      <w:r w:rsidRPr="00493330">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7B475B31" w14:textId="77777777" w:rsidR="00EF52AC" w:rsidRPr="00493330" w:rsidRDefault="00EF52AC" w:rsidP="00EF52AC">
      <w:pPr>
        <w:spacing w:before="120" w:after="120"/>
        <w:rPr>
          <w:rFonts w:cs="Arial"/>
          <w:b/>
          <w:szCs w:val="22"/>
        </w:rPr>
      </w:pPr>
      <w:r w:rsidRPr="00493330">
        <w:rPr>
          <w:rFonts w:cs="Arial"/>
          <w:b/>
          <w:szCs w:val="22"/>
        </w:rPr>
        <w:t>Application, saving and transitional provisions for provisions and amendments</w:t>
      </w:r>
    </w:p>
    <w:p w14:paraId="7B8251B8" w14:textId="77777777" w:rsidR="00EF52AC" w:rsidRPr="00493330" w:rsidRDefault="00EF52AC" w:rsidP="00EF52AC">
      <w:pPr>
        <w:spacing w:after="120"/>
        <w:rPr>
          <w:rFonts w:cs="Arial"/>
          <w:szCs w:val="22"/>
        </w:rPr>
      </w:pPr>
      <w:r w:rsidRPr="00493330">
        <w:rPr>
          <w:rFonts w:cs="Arial"/>
          <w:szCs w:val="22"/>
        </w:rPr>
        <w:t>If the operation of a provision or amendment of the compiled law is affected by an application, saving or transitional provision that is not included in this compilation, details are included in the endnotes.</w:t>
      </w:r>
    </w:p>
    <w:p w14:paraId="518607D6" w14:textId="77777777" w:rsidR="00EF52AC" w:rsidRPr="00493330" w:rsidRDefault="00EF52AC" w:rsidP="00EF52AC">
      <w:pPr>
        <w:spacing w:after="120"/>
        <w:rPr>
          <w:rFonts w:cs="Arial"/>
          <w:b/>
          <w:szCs w:val="22"/>
        </w:rPr>
      </w:pPr>
      <w:r w:rsidRPr="00493330">
        <w:rPr>
          <w:rFonts w:cs="Arial"/>
          <w:b/>
          <w:szCs w:val="22"/>
        </w:rPr>
        <w:t>Editorial changes</w:t>
      </w:r>
    </w:p>
    <w:p w14:paraId="1DE790A9" w14:textId="77777777" w:rsidR="00EF52AC" w:rsidRPr="00493330" w:rsidRDefault="00EF52AC" w:rsidP="00EF52AC">
      <w:pPr>
        <w:spacing w:after="120"/>
        <w:rPr>
          <w:rFonts w:cs="Arial"/>
          <w:szCs w:val="22"/>
        </w:rPr>
      </w:pPr>
      <w:r w:rsidRPr="00493330">
        <w:rPr>
          <w:rFonts w:cs="Arial"/>
          <w:szCs w:val="22"/>
        </w:rPr>
        <w:t>For more information about any editorial changes made in this compilation, see the endnotes.</w:t>
      </w:r>
    </w:p>
    <w:p w14:paraId="57A556CB" w14:textId="77777777" w:rsidR="00EF52AC" w:rsidRPr="00493330" w:rsidRDefault="00EF52AC" w:rsidP="00EF52AC">
      <w:pPr>
        <w:spacing w:before="120" w:after="120"/>
        <w:rPr>
          <w:rFonts w:cs="Arial"/>
          <w:b/>
          <w:szCs w:val="22"/>
        </w:rPr>
      </w:pPr>
      <w:r w:rsidRPr="00493330">
        <w:rPr>
          <w:rFonts w:cs="Arial"/>
          <w:b/>
          <w:szCs w:val="22"/>
        </w:rPr>
        <w:t>Modifications</w:t>
      </w:r>
    </w:p>
    <w:p w14:paraId="7CFF9ACF" w14:textId="3B04E037" w:rsidR="00EF52AC" w:rsidRPr="00493330" w:rsidRDefault="00EF52AC" w:rsidP="00EF52AC">
      <w:pPr>
        <w:spacing w:after="120"/>
        <w:rPr>
          <w:rFonts w:cs="Arial"/>
          <w:szCs w:val="22"/>
        </w:rPr>
      </w:pPr>
      <w:r w:rsidRPr="0049333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4E2FB12" w14:textId="65904D91" w:rsidR="00EF52AC" w:rsidRPr="00493330" w:rsidRDefault="00EF52AC" w:rsidP="00EF52AC">
      <w:pPr>
        <w:spacing w:before="80" w:after="120"/>
        <w:rPr>
          <w:rFonts w:cs="Arial"/>
          <w:b/>
          <w:szCs w:val="22"/>
        </w:rPr>
      </w:pPr>
      <w:r w:rsidRPr="00493330">
        <w:rPr>
          <w:rFonts w:cs="Arial"/>
          <w:b/>
          <w:szCs w:val="22"/>
        </w:rPr>
        <w:t>Self</w:t>
      </w:r>
      <w:r w:rsidR="00493330">
        <w:rPr>
          <w:rFonts w:cs="Arial"/>
          <w:b/>
          <w:szCs w:val="22"/>
        </w:rPr>
        <w:noBreakHyphen/>
      </w:r>
      <w:r w:rsidRPr="00493330">
        <w:rPr>
          <w:rFonts w:cs="Arial"/>
          <w:b/>
          <w:szCs w:val="22"/>
        </w:rPr>
        <w:t>repealing provisions</w:t>
      </w:r>
    </w:p>
    <w:p w14:paraId="42C6D5C1" w14:textId="77777777" w:rsidR="00EF52AC" w:rsidRPr="00493330" w:rsidRDefault="00EF52AC" w:rsidP="00EF52AC">
      <w:pPr>
        <w:spacing w:after="120"/>
        <w:rPr>
          <w:rFonts w:cs="Arial"/>
          <w:szCs w:val="22"/>
        </w:rPr>
      </w:pPr>
      <w:r w:rsidRPr="00493330">
        <w:rPr>
          <w:rFonts w:cs="Arial"/>
          <w:szCs w:val="22"/>
        </w:rPr>
        <w:t>If a provision of the compiled law has been repealed in accordance with a provision of the law, details are included in the endnotes.</w:t>
      </w:r>
    </w:p>
    <w:p w14:paraId="61031C76" w14:textId="77777777" w:rsidR="00EF52AC" w:rsidRPr="00493330" w:rsidRDefault="00EF52AC" w:rsidP="00EF52AC">
      <w:pPr>
        <w:pStyle w:val="Header"/>
        <w:tabs>
          <w:tab w:val="clear" w:pos="4150"/>
          <w:tab w:val="clear" w:pos="8307"/>
        </w:tabs>
      </w:pPr>
      <w:r w:rsidRPr="00493330">
        <w:rPr>
          <w:rStyle w:val="CharChapNo"/>
        </w:rPr>
        <w:t xml:space="preserve"> </w:t>
      </w:r>
      <w:r w:rsidRPr="00493330">
        <w:rPr>
          <w:rStyle w:val="CharChapText"/>
        </w:rPr>
        <w:t xml:space="preserve"> </w:t>
      </w:r>
    </w:p>
    <w:p w14:paraId="4F67C26B" w14:textId="77777777" w:rsidR="00EF52AC" w:rsidRPr="00493330" w:rsidRDefault="00EF52AC" w:rsidP="00EF52AC">
      <w:pPr>
        <w:pStyle w:val="Header"/>
        <w:tabs>
          <w:tab w:val="clear" w:pos="4150"/>
          <w:tab w:val="clear" w:pos="8307"/>
        </w:tabs>
      </w:pPr>
      <w:r w:rsidRPr="00493330">
        <w:rPr>
          <w:rStyle w:val="CharPartNo"/>
        </w:rPr>
        <w:t xml:space="preserve"> </w:t>
      </w:r>
      <w:r w:rsidRPr="00493330">
        <w:rPr>
          <w:rStyle w:val="CharPartText"/>
        </w:rPr>
        <w:t xml:space="preserve"> </w:t>
      </w:r>
    </w:p>
    <w:p w14:paraId="5A9A5DC2" w14:textId="77777777" w:rsidR="00EF52AC" w:rsidRPr="00493330" w:rsidRDefault="00EF52AC" w:rsidP="00EF52AC">
      <w:pPr>
        <w:pStyle w:val="Header"/>
        <w:tabs>
          <w:tab w:val="clear" w:pos="4150"/>
          <w:tab w:val="clear" w:pos="8307"/>
        </w:tabs>
      </w:pPr>
      <w:r w:rsidRPr="00493330">
        <w:rPr>
          <w:rStyle w:val="CharDivNo"/>
        </w:rPr>
        <w:t xml:space="preserve"> </w:t>
      </w:r>
      <w:r w:rsidRPr="00493330">
        <w:rPr>
          <w:rStyle w:val="CharDivText"/>
        </w:rPr>
        <w:t xml:space="preserve"> </w:t>
      </w:r>
    </w:p>
    <w:p w14:paraId="6F0BC1FA" w14:textId="77777777" w:rsidR="00EF52AC" w:rsidRPr="00493330" w:rsidRDefault="00EF52AC" w:rsidP="00EF52AC">
      <w:pPr>
        <w:sectPr w:rsidR="00EF52AC" w:rsidRPr="00493330" w:rsidSect="00543EC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311D803E" w14:textId="77777777" w:rsidR="00751003" w:rsidRPr="00493330" w:rsidRDefault="00751003" w:rsidP="00FA109F">
      <w:pPr>
        <w:keepNext/>
        <w:keepLines/>
        <w:rPr>
          <w:sz w:val="36"/>
        </w:rPr>
      </w:pPr>
      <w:r w:rsidRPr="00493330">
        <w:rPr>
          <w:sz w:val="36"/>
        </w:rPr>
        <w:lastRenderedPageBreak/>
        <w:t>Contents</w:t>
      </w:r>
    </w:p>
    <w:p w14:paraId="125DEAD4" w14:textId="5B403F53" w:rsidR="00300541" w:rsidRDefault="007E1A74">
      <w:pPr>
        <w:pStyle w:val="TOC2"/>
        <w:rPr>
          <w:rFonts w:asciiTheme="minorHAnsi" w:eastAsiaTheme="minorEastAsia" w:hAnsiTheme="minorHAnsi" w:cstheme="minorBidi"/>
          <w:b w:val="0"/>
          <w:noProof/>
          <w:kern w:val="0"/>
          <w:sz w:val="22"/>
          <w:szCs w:val="22"/>
        </w:rPr>
      </w:pPr>
      <w:r w:rsidRPr="00493330">
        <w:fldChar w:fldCharType="begin"/>
      </w:r>
      <w:r w:rsidRPr="00493330">
        <w:instrText xml:space="preserve"> TOC \o "1-9" </w:instrText>
      </w:r>
      <w:r w:rsidRPr="00493330">
        <w:fldChar w:fldCharType="separate"/>
      </w:r>
      <w:r w:rsidR="00300541">
        <w:rPr>
          <w:noProof/>
        </w:rPr>
        <w:t>Part 1—General</w:t>
      </w:r>
      <w:r w:rsidR="00300541" w:rsidRPr="00300541">
        <w:rPr>
          <w:b w:val="0"/>
          <w:noProof/>
          <w:sz w:val="18"/>
        </w:rPr>
        <w:tab/>
      </w:r>
      <w:r w:rsidR="00300541" w:rsidRPr="00300541">
        <w:rPr>
          <w:b w:val="0"/>
          <w:noProof/>
          <w:sz w:val="18"/>
        </w:rPr>
        <w:fldChar w:fldCharType="begin"/>
      </w:r>
      <w:r w:rsidR="00300541" w:rsidRPr="00300541">
        <w:rPr>
          <w:b w:val="0"/>
          <w:noProof/>
          <w:sz w:val="18"/>
        </w:rPr>
        <w:instrText xml:space="preserve"> PAGEREF _Toc147833404 \h </w:instrText>
      </w:r>
      <w:r w:rsidR="00300541" w:rsidRPr="00300541">
        <w:rPr>
          <w:b w:val="0"/>
          <w:noProof/>
          <w:sz w:val="18"/>
        </w:rPr>
      </w:r>
      <w:r w:rsidR="00300541" w:rsidRPr="00300541">
        <w:rPr>
          <w:b w:val="0"/>
          <w:noProof/>
          <w:sz w:val="18"/>
        </w:rPr>
        <w:fldChar w:fldCharType="separate"/>
      </w:r>
      <w:r w:rsidR="003A66EB">
        <w:rPr>
          <w:b w:val="0"/>
          <w:noProof/>
          <w:sz w:val="18"/>
        </w:rPr>
        <w:t>1</w:t>
      </w:r>
      <w:r w:rsidR="00300541" w:rsidRPr="00300541">
        <w:rPr>
          <w:b w:val="0"/>
          <w:noProof/>
          <w:sz w:val="18"/>
        </w:rPr>
        <w:fldChar w:fldCharType="end"/>
      </w:r>
    </w:p>
    <w:p w14:paraId="38068761" w14:textId="4849C829" w:rsidR="00300541" w:rsidRDefault="00300541">
      <w:pPr>
        <w:pStyle w:val="TOC3"/>
        <w:rPr>
          <w:rFonts w:asciiTheme="minorHAnsi" w:eastAsiaTheme="minorEastAsia" w:hAnsiTheme="minorHAnsi" w:cstheme="minorBidi"/>
          <w:b w:val="0"/>
          <w:noProof/>
          <w:kern w:val="0"/>
          <w:szCs w:val="22"/>
        </w:rPr>
      </w:pPr>
      <w:r>
        <w:rPr>
          <w:noProof/>
        </w:rPr>
        <w:t>Division 1—Preliminary</w:t>
      </w:r>
      <w:r w:rsidRPr="00300541">
        <w:rPr>
          <w:b w:val="0"/>
          <w:noProof/>
          <w:sz w:val="18"/>
        </w:rPr>
        <w:tab/>
      </w:r>
      <w:r w:rsidRPr="00300541">
        <w:rPr>
          <w:b w:val="0"/>
          <w:noProof/>
          <w:sz w:val="18"/>
        </w:rPr>
        <w:fldChar w:fldCharType="begin"/>
      </w:r>
      <w:r w:rsidRPr="00300541">
        <w:rPr>
          <w:b w:val="0"/>
          <w:noProof/>
          <w:sz w:val="18"/>
        </w:rPr>
        <w:instrText xml:space="preserve"> PAGEREF _Toc147833405 \h </w:instrText>
      </w:r>
      <w:r w:rsidRPr="00300541">
        <w:rPr>
          <w:b w:val="0"/>
          <w:noProof/>
          <w:sz w:val="18"/>
        </w:rPr>
      </w:r>
      <w:r w:rsidRPr="00300541">
        <w:rPr>
          <w:b w:val="0"/>
          <w:noProof/>
          <w:sz w:val="18"/>
        </w:rPr>
        <w:fldChar w:fldCharType="separate"/>
      </w:r>
      <w:r w:rsidR="003A66EB">
        <w:rPr>
          <w:b w:val="0"/>
          <w:noProof/>
          <w:sz w:val="18"/>
        </w:rPr>
        <w:t>1</w:t>
      </w:r>
      <w:r w:rsidRPr="00300541">
        <w:rPr>
          <w:b w:val="0"/>
          <w:noProof/>
          <w:sz w:val="18"/>
        </w:rPr>
        <w:fldChar w:fldCharType="end"/>
      </w:r>
    </w:p>
    <w:p w14:paraId="6D846F33" w14:textId="3813CC8B" w:rsidR="00300541" w:rsidRDefault="00300541">
      <w:pPr>
        <w:pStyle w:val="TOC5"/>
        <w:rPr>
          <w:rFonts w:asciiTheme="minorHAnsi" w:eastAsiaTheme="minorEastAsia" w:hAnsiTheme="minorHAnsi" w:cstheme="minorBidi"/>
          <w:noProof/>
          <w:kern w:val="0"/>
          <w:sz w:val="22"/>
          <w:szCs w:val="22"/>
        </w:rPr>
      </w:pPr>
      <w:r>
        <w:rPr>
          <w:noProof/>
        </w:rPr>
        <w:t>1</w:t>
      </w:r>
      <w:r>
        <w:rPr>
          <w:noProof/>
        </w:rPr>
        <w:tab/>
        <w:t>Name of Special Arrangement</w:t>
      </w:r>
      <w:r w:rsidRPr="00300541">
        <w:rPr>
          <w:noProof/>
        </w:rPr>
        <w:tab/>
      </w:r>
      <w:r w:rsidRPr="00300541">
        <w:rPr>
          <w:noProof/>
        </w:rPr>
        <w:fldChar w:fldCharType="begin"/>
      </w:r>
      <w:r w:rsidRPr="00300541">
        <w:rPr>
          <w:noProof/>
        </w:rPr>
        <w:instrText xml:space="preserve"> PAGEREF _Toc147833406 \h </w:instrText>
      </w:r>
      <w:r w:rsidRPr="00300541">
        <w:rPr>
          <w:noProof/>
        </w:rPr>
      </w:r>
      <w:r w:rsidRPr="00300541">
        <w:rPr>
          <w:noProof/>
        </w:rPr>
        <w:fldChar w:fldCharType="separate"/>
      </w:r>
      <w:r w:rsidR="003A66EB">
        <w:rPr>
          <w:noProof/>
        </w:rPr>
        <w:t>1</w:t>
      </w:r>
      <w:r w:rsidRPr="00300541">
        <w:rPr>
          <w:noProof/>
        </w:rPr>
        <w:fldChar w:fldCharType="end"/>
      </w:r>
    </w:p>
    <w:p w14:paraId="0CAAE500" w14:textId="4EA77E8B" w:rsidR="00300541" w:rsidRDefault="00300541">
      <w:pPr>
        <w:pStyle w:val="TOC5"/>
        <w:rPr>
          <w:rFonts w:asciiTheme="minorHAnsi" w:eastAsiaTheme="minorEastAsia" w:hAnsiTheme="minorHAnsi" w:cstheme="minorBidi"/>
          <w:noProof/>
          <w:kern w:val="0"/>
          <w:sz w:val="22"/>
          <w:szCs w:val="22"/>
        </w:rPr>
      </w:pPr>
      <w:r>
        <w:rPr>
          <w:noProof/>
        </w:rPr>
        <w:t>3</w:t>
      </w:r>
      <w:r>
        <w:rPr>
          <w:noProof/>
        </w:rPr>
        <w:tab/>
        <w:t>Definitions</w:t>
      </w:r>
      <w:r w:rsidRPr="00300541">
        <w:rPr>
          <w:noProof/>
        </w:rPr>
        <w:tab/>
      </w:r>
      <w:r w:rsidRPr="00300541">
        <w:rPr>
          <w:noProof/>
        </w:rPr>
        <w:fldChar w:fldCharType="begin"/>
      </w:r>
      <w:r w:rsidRPr="00300541">
        <w:rPr>
          <w:noProof/>
        </w:rPr>
        <w:instrText xml:space="preserve"> PAGEREF _Toc147833407 \h </w:instrText>
      </w:r>
      <w:r w:rsidRPr="00300541">
        <w:rPr>
          <w:noProof/>
        </w:rPr>
      </w:r>
      <w:r w:rsidRPr="00300541">
        <w:rPr>
          <w:noProof/>
        </w:rPr>
        <w:fldChar w:fldCharType="separate"/>
      </w:r>
      <w:r w:rsidR="003A66EB">
        <w:rPr>
          <w:noProof/>
        </w:rPr>
        <w:t>1</w:t>
      </w:r>
      <w:r w:rsidRPr="00300541">
        <w:rPr>
          <w:noProof/>
        </w:rPr>
        <w:fldChar w:fldCharType="end"/>
      </w:r>
    </w:p>
    <w:p w14:paraId="131FF304" w14:textId="6391E351" w:rsidR="00300541" w:rsidRDefault="00300541">
      <w:pPr>
        <w:pStyle w:val="TOC3"/>
        <w:rPr>
          <w:rFonts w:asciiTheme="minorHAnsi" w:eastAsiaTheme="minorEastAsia" w:hAnsiTheme="minorHAnsi" w:cstheme="minorBidi"/>
          <w:b w:val="0"/>
          <w:noProof/>
          <w:kern w:val="0"/>
          <w:szCs w:val="22"/>
        </w:rPr>
      </w:pPr>
      <w:r>
        <w:rPr>
          <w:noProof/>
        </w:rPr>
        <w:t>Division 2—Pharmaceutical benefits</w:t>
      </w:r>
      <w:r w:rsidRPr="00300541">
        <w:rPr>
          <w:b w:val="0"/>
          <w:noProof/>
          <w:sz w:val="18"/>
        </w:rPr>
        <w:tab/>
      </w:r>
      <w:r w:rsidRPr="00300541">
        <w:rPr>
          <w:b w:val="0"/>
          <w:noProof/>
          <w:sz w:val="18"/>
        </w:rPr>
        <w:fldChar w:fldCharType="begin"/>
      </w:r>
      <w:r w:rsidRPr="00300541">
        <w:rPr>
          <w:b w:val="0"/>
          <w:noProof/>
          <w:sz w:val="18"/>
        </w:rPr>
        <w:instrText xml:space="preserve"> PAGEREF _Toc147833408 \h </w:instrText>
      </w:r>
      <w:r w:rsidRPr="00300541">
        <w:rPr>
          <w:b w:val="0"/>
          <w:noProof/>
          <w:sz w:val="18"/>
        </w:rPr>
      </w:r>
      <w:r w:rsidRPr="00300541">
        <w:rPr>
          <w:b w:val="0"/>
          <w:noProof/>
          <w:sz w:val="18"/>
        </w:rPr>
        <w:fldChar w:fldCharType="separate"/>
      </w:r>
      <w:r w:rsidR="003A66EB">
        <w:rPr>
          <w:b w:val="0"/>
          <w:noProof/>
          <w:sz w:val="18"/>
        </w:rPr>
        <w:t>5</w:t>
      </w:r>
      <w:r w:rsidRPr="00300541">
        <w:rPr>
          <w:b w:val="0"/>
          <w:noProof/>
          <w:sz w:val="18"/>
        </w:rPr>
        <w:fldChar w:fldCharType="end"/>
      </w:r>
    </w:p>
    <w:p w14:paraId="4BBA94E7" w14:textId="68230324" w:rsidR="00300541" w:rsidRDefault="00300541">
      <w:pPr>
        <w:pStyle w:val="TOC5"/>
        <w:rPr>
          <w:rFonts w:asciiTheme="minorHAnsi" w:eastAsiaTheme="minorEastAsia" w:hAnsiTheme="minorHAnsi" w:cstheme="minorBidi"/>
          <w:noProof/>
          <w:kern w:val="0"/>
          <w:sz w:val="22"/>
          <w:szCs w:val="22"/>
        </w:rPr>
      </w:pPr>
      <w:r>
        <w:rPr>
          <w:noProof/>
        </w:rPr>
        <w:t>4</w:t>
      </w:r>
      <w:r>
        <w:rPr>
          <w:noProof/>
        </w:rPr>
        <w:tab/>
        <w:t>Pharmaceutical benefits covered by this Special Arrangement</w:t>
      </w:r>
      <w:r w:rsidRPr="00300541">
        <w:rPr>
          <w:noProof/>
        </w:rPr>
        <w:tab/>
      </w:r>
      <w:r w:rsidRPr="00300541">
        <w:rPr>
          <w:noProof/>
        </w:rPr>
        <w:fldChar w:fldCharType="begin"/>
      </w:r>
      <w:r w:rsidRPr="00300541">
        <w:rPr>
          <w:noProof/>
        </w:rPr>
        <w:instrText xml:space="preserve"> PAGEREF _Toc147833409 \h </w:instrText>
      </w:r>
      <w:r w:rsidRPr="00300541">
        <w:rPr>
          <w:noProof/>
        </w:rPr>
      </w:r>
      <w:r w:rsidRPr="00300541">
        <w:rPr>
          <w:noProof/>
        </w:rPr>
        <w:fldChar w:fldCharType="separate"/>
      </w:r>
      <w:r w:rsidR="003A66EB">
        <w:rPr>
          <w:noProof/>
        </w:rPr>
        <w:t>5</w:t>
      </w:r>
      <w:r w:rsidRPr="00300541">
        <w:rPr>
          <w:noProof/>
        </w:rPr>
        <w:fldChar w:fldCharType="end"/>
      </w:r>
    </w:p>
    <w:p w14:paraId="4FEF4173" w14:textId="017955DF" w:rsidR="00300541" w:rsidRDefault="00300541">
      <w:pPr>
        <w:pStyle w:val="TOC5"/>
        <w:rPr>
          <w:rFonts w:asciiTheme="minorHAnsi" w:eastAsiaTheme="minorEastAsia" w:hAnsiTheme="minorHAnsi" w:cstheme="minorBidi"/>
          <w:noProof/>
          <w:kern w:val="0"/>
          <w:sz w:val="22"/>
          <w:szCs w:val="22"/>
        </w:rPr>
      </w:pPr>
      <w:r>
        <w:rPr>
          <w:noProof/>
        </w:rPr>
        <w:t>5</w:t>
      </w:r>
      <w:r>
        <w:rPr>
          <w:noProof/>
        </w:rPr>
        <w:tab/>
        <w:t>Application of Part VII of the Act</w:t>
      </w:r>
      <w:r w:rsidRPr="00300541">
        <w:rPr>
          <w:noProof/>
        </w:rPr>
        <w:tab/>
      </w:r>
      <w:r w:rsidRPr="00300541">
        <w:rPr>
          <w:noProof/>
        </w:rPr>
        <w:fldChar w:fldCharType="begin"/>
      </w:r>
      <w:r w:rsidRPr="00300541">
        <w:rPr>
          <w:noProof/>
        </w:rPr>
        <w:instrText xml:space="preserve"> PAGEREF _Toc147833410 \h </w:instrText>
      </w:r>
      <w:r w:rsidRPr="00300541">
        <w:rPr>
          <w:noProof/>
        </w:rPr>
      </w:r>
      <w:r w:rsidRPr="00300541">
        <w:rPr>
          <w:noProof/>
        </w:rPr>
        <w:fldChar w:fldCharType="separate"/>
      </w:r>
      <w:r w:rsidR="003A66EB">
        <w:rPr>
          <w:noProof/>
        </w:rPr>
        <w:t>5</w:t>
      </w:r>
      <w:r w:rsidRPr="00300541">
        <w:rPr>
          <w:noProof/>
        </w:rPr>
        <w:fldChar w:fldCharType="end"/>
      </w:r>
    </w:p>
    <w:p w14:paraId="28AEC952" w14:textId="7BAC60D2" w:rsidR="00300541" w:rsidRDefault="00300541">
      <w:pPr>
        <w:pStyle w:val="TOC5"/>
        <w:rPr>
          <w:rFonts w:asciiTheme="minorHAnsi" w:eastAsiaTheme="minorEastAsia" w:hAnsiTheme="minorHAnsi" w:cstheme="minorBidi"/>
          <w:noProof/>
          <w:kern w:val="0"/>
          <w:sz w:val="22"/>
          <w:szCs w:val="22"/>
        </w:rPr>
      </w:pPr>
      <w:r>
        <w:rPr>
          <w:noProof/>
        </w:rPr>
        <w:t>6</w:t>
      </w:r>
      <w:r>
        <w:rPr>
          <w:noProof/>
        </w:rPr>
        <w:tab/>
        <w:t>Responsible person</w:t>
      </w:r>
      <w:r w:rsidRPr="00300541">
        <w:rPr>
          <w:noProof/>
        </w:rPr>
        <w:tab/>
      </w:r>
      <w:r w:rsidRPr="00300541">
        <w:rPr>
          <w:noProof/>
        </w:rPr>
        <w:fldChar w:fldCharType="begin"/>
      </w:r>
      <w:r w:rsidRPr="00300541">
        <w:rPr>
          <w:noProof/>
        </w:rPr>
        <w:instrText xml:space="preserve"> PAGEREF _Toc147833411 \h </w:instrText>
      </w:r>
      <w:r w:rsidRPr="00300541">
        <w:rPr>
          <w:noProof/>
        </w:rPr>
      </w:r>
      <w:r w:rsidRPr="00300541">
        <w:rPr>
          <w:noProof/>
        </w:rPr>
        <w:fldChar w:fldCharType="separate"/>
      </w:r>
      <w:r w:rsidR="003A66EB">
        <w:rPr>
          <w:noProof/>
        </w:rPr>
        <w:t>5</w:t>
      </w:r>
      <w:r w:rsidRPr="00300541">
        <w:rPr>
          <w:noProof/>
        </w:rPr>
        <w:fldChar w:fldCharType="end"/>
      </w:r>
    </w:p>
    <w:p w14:paraId="546E21E2" w14:textId="0F14153B" w:rsidR="00300541" w:rsidRDefault="00300541">
      <w:pPr>
        <w:pStyle w:val="TOC5"/>
        <w:rPr>
          <w:rFonts w:asciiTheme="minorHAnsi" w:eastAsiaTheme="minorEastAsia" w:hAnsiTheme="minorHAnsi" w:cstheme="minorBidi"/>
          <w:noProof/>
          <w:kern w:val="0"/>
          <w:sz w:val="22"/>
          <w:szCs w:val="22"/>
        </w:rPr>
      </w:pPr>
      <w:r>
        <w:rPr>
          <w:noProof/>
        </w:rPr>
        <w:t>7</w:t>
      </w:r>
      <w:r>
        <w:rPr>
          <w:noProof/>
        </w:rPr>
        <w:tab/>
        <w:t>Authorised prescriber</w:t>
      </w:r>
      <w:r w:rsidRPr="00300541">
        <w:rPr>
          <w:noProof/>
        </w:rPr>
        <w:tab/>
      </w:r>
      <w:r w:rsidRPr="00300541">
        <w:rPr>
          <w:noProof/>
        </w:rPr>
        <w:fldChar w:fldCharType="begin"/>
      </w:r>
      <w:r w:rsidRPr="00300541">
        <w:rPr>
          <w:noProof/>
        </w:rPr>
        <w:instrText xml:space="preserve"> PAGEREF _Toc147833412 \h </w:instrText>
      </w:r>
      <w:r w:rsidRPr="00300541">
        <w:rPr>
          <w:noProof/>
        </w:rPr>
      </w:r>
      <w:r w:rsidRPr="00300541">
        <w:rPr>
          <w:noProof/>
        </w:rPr>
        <w:fldChar w:fldCharType="separate"/>
      </w:r>
      <w:r w:rsidR="003A66EB">
        <w:rPr>
          <w:noProof/>
        </w:rPr>
        <w:t>6</w:t>
      </w:r>
      <w:r w:rsidRPr="00300541">
        <w:rPr>
          <w:noProof/>
        </w:rPr>
        <w:fldChar w:fldCharType="end"/>
      </w:r>
    </w:p>
    <w:p w14:paraId="2016C5CD" w14:textId="7D1FD4A5" w:rsidR="00300541" w:rsidRDefault="00300541">
      <w:pPr>
        <w:pStyle w:val="TOC5"/>
        <w:rPr>
          <w:rFonts w:asciiTheme="minorHAnsi" w:eastAsiaTheme="minorEastAsia" w:hAnsiTheme="minorHAnsi" w:cstheme="minorBidi"/>
          <w:noProof/>
          <w:kern w:val="0"/>
          <w:sz w:val="22"/>
          <w:szCs w:val="22"/>
        </w:rPr>
      </w:pPr>
      <w:r>
        <w:rPr>
          <w:noProof/>
        </w:rPr>
        <w:t>8</w:t>
      </w:r>
      <w:r>
        <w:rPr>
          <w:noProof/>
        </w:rPr>
        <w:tab/>
        <w:t>Prescription circumstances</w:t>
      </w:r>
      <w:r w:rsidRPr="00300541">
        <w:rPr>
          <w:noProof/>
        </w:rPr>
        <w:tab/>
      </w:r>
      <w:r w:rsidRPr="00300541">
        <w:rPr>
          <w:noProof/>
        </w:rPr>
        <w:fldChar w:fldCharType="begin"/>
      </w:r>
      <w:r w:rsidRPr="00300541">
        <w:rPr>
          <w:noProof/>
        </w:rPr>
        <w:instrText xml:space="preserve"> PAGEREF _Toc147833413 \h </w:instrText>
      </w:r>
      <w:r w:rsidRPr="00300541">
        <w:rPr>
          <w:noProof/>
        </w:rPr>
      </w:r>
      <w:r w:rsidRPr="00300541">
        <w:rPr>
          <w:noProof/>
        </w:rPr>
        <w:fldChar w:fldCharType="separate"/>
      </w:r>
      <w:r w:rsidR="003A66EB">
        <w:rPr>
          <w:noProof/>
        </w:rPr>
        <w:t>6</w:t>
      </w:r>
      <w:r w:rsidRPr="00300541">
        <w:rPr>
          <w:noProof/>
        </w:rPr>
        <w:fldChar w:fldCharType="end"/>
      </w:r>
    </w:p>
    <w:p w14:paraId="24AF1620" w14:textId="7A23CBC6" w:rsidR="00300541" w:rsidRDefault="00300541">
      <w:pPr>
        <w:pStyle w:val="TOC5"/>
        <w:rPr>
          <w:rFonts w:asciiTheme="minorHAnsi" w:eastAsiaTheme="minorEastAsia" w:hAnsiTheme="minorHAnsi" w:cstheme="minorBidi"/>
          <w:noProof/>
          <w:kern w:val="0"/>
          <w:sz w:val="22"/>
          <w:szCs w:val="22"/>
        </w:rPr>
      </w:pPr>
      <w:r>
        <w:rPr>
          <w:noProof/>
        </w:rPr>
        <w:t>9</w:t>
      </w:r>
      <w:r>
        <w:rPr>
          <w:noProof/>
        </w:rPr>
        <w:tab/>
        <w:t>Maximum amount—chemotherapy drug</w:t>
      </w:r>
      <w:r w:rsidRPr="00300541">
        <w:rPr>
          <w:noProof/>
        </w:rPr>
        <w:tab/>
      </w:r>
      <w:r w:rsidRPr="00300541">
        <w:rPr>
          <w:noProof/>
        </w:rPr>
        <w:fldChar w:fldCharType="begin"/>
      </w:r>
      <w:r w:rsidRPr="00300541">
        <w:rPr>
          <w:noProof/>
        </w:rPr>
        <w:instrText xml:space="preserve"> PAGEREF _Toc147833414 \h </w:instrText>
      </w:r>
      <w:r w:rsidRPr="00300541">
        <w:rPr>
          <w:noProof/>
        </w:rPr>
      </w:r>
      <w:r w:rsidRPr="00300541">
        <w:rPr>
          <w:noProof/>
        </w:rPr>
        <w:fldChar w:fldCharType="separate"/>
      </w:r>
      <w:r w:rsidR="003A66EB">
        <w:rPr>
          <w:noProof/>
        </w:rPr>
        <w:t>6</w:t>
      </w:r>
      <w:r w:rsidRPr="00300541">
        <w:rPr>
          <w:noProof/>
        </w:rPr>
        <w:fldChar w:fldCharType="end"/>
      </w:r>
    </w:p>
    <w:p w14:paraId="6BF09C7E" w14:textId="1824DCE4" w:rsidR="00300541" w:rsidRDefault="00300541">
      <w:pPr>
        <w:pStyle w:val="TOC5"/>
        <w:rPr>
          <w:rFonts w:asciiTheme="minorHAnsi" w:eastAsiaTheme="minorEastAsia" w:hAnsiTheme="minorHAnsi" w:cstheme="minorBidi"/>
          <w:noProof/>
          <w:kern w:val="0"/>
          <w:sz w:val="22"/>
          <w:szCs w:val="22"/>
        </w:rPr>
      </w:pPr>
      <w:r>
        <w:rPr>
          <w:noProof/>
        </w:rPr>
        <w:t>10</w:t>
      </w:r>
      <w:r>
        <w:rPr>
          <w:noProof/>
        </w:rPr>
        <w:tab/>
        <w:t>Maximum quantity—related pharmaceutical benefit</w:t>
      </w:r>
      <w:r w:rsidRPr="00300541">
        <w:rPr>
          <w:noProof/>
        </w:rPr>
        <w:tab/>
      </w:r>
      <w:r w:rsidRPr="00300541">
        <w:rPr>
          <w:noProof/>
        </w:rPr>
        <w:fldChar w:fldCharType="begin"/>
      </w:r>
      <w:r w:rsidRPr="00300541">
        <w:rPr>
          <w:noProof/>
        </w:rPr>
        <w:instrText xml:space="preserve"> PAGEREF _Toc147833415 \h </w:instrText>
      </w:r>
      <w:r w:rsidRPr="00300541">
        <w:rPr>
          <w:noProof/>
        </w:rPr>
      </w:r>
      <w:r w:rsidRPr="00300541">
        <w:rPr>
          <w:noProof/>
        </w:rPr>
        <w:fldChar w:fldCharType="separate"/>
      </w:r>
      <w:r w:rsidR="003A66EB">
        <w:rPr>
          <w:noProof/>
        </w:rPr>
        <w:t>7</w:t>
      </w:r>
      <w:r w:rsidRPr="00300541">
        <w:rPr>
          <w:noProof/>
        </w:rPr>
        <w:fldChar w:fldCharType="end"/>
      </w:r>
    </w:p>
    <w:p w14:paraId="08B089EF" w14:textId="40477A4F" w:rsidR="00300541" w:rsidRDefault="00300541">
      <w:pPr>
        <w:pStyle w:val="TOC5"/>
        <w:rPr>
          <w:rFonts w:asciiTheme="minorHAnsi" w:eastAsiaTheme="minorEastAsia" w:hAnsiTheme="minorHAnsi" w:cstheme="minorBidi"/>
          <w:noProof/>
          <w:kern w:val="0"/>
          <w:sz w:val="22"/>
          <w:szCs w:val="22"/>
        </w:rPr>
      </w:pPr>
      <w:r>
        <w:rPr>
          <w:noProof/>
        </w:rPr>
        <w:t>11</w:t>
      </w:r>
      <w:r>
        <w:rPr>
          <w:noProof/>
        </w:rPr>
        <w:tab/>
        <w:t>Maximum number of repeats—chemotherapy drug</w:t>
      </w:r>
      <w:r w:rsidRPr="00300541">
        <w:rPr>
          <w:noProof/>
        </w:rPr>
        <w:tab/>
      </w:r>
      <w:r w:rsidRPr="00300541">
        <w:rPr>
          <w:noProof/>
        </w:rPr>
        <w:fldChar w:fldCharType="begin"/>
      </w:r>
      <w:r w:rsidRPr="00300541">
        <w:rPr>
          <w:noProof/>
        </w:rPr>
        <w:instrText xml:space="preserve"> PAGEREF _Toc147833416 \h </w:instrText>
      </w:r>
      <w:r w:rsidRPr="00300541">
        <w:rPr>
          <w:noProof/>
        </w:rPr>
      </w:r>
      <w:r w:rsidRPr="00300541">
        <w:rPr>
          <w:noProof/>
        </w:rPr>
        <w:fldChar w:fldCharType="separate"/>
      </w:r>
      <w:r w:rsidR="003A66EB">
        <w:rPr>
          <w:noProof/>
        </w:rPr>
        <w:t>7</w:t>
      </w:r>
      <w:r w:rsidRPr="00300541">
        <w:rPr>
          <w:noProof/>
        </w:rPr>
        <w:fldChar w:fldCharType="end"/>
      </w:r>
    </w:p>
    <w:p w14:paraId="77A8488C" w14:textId="60059E54" w:rsidR="00300541" w:rsidRDefault="00300541">
      <w:pPr>
        <w:pStyle w:val="TOC5"/>
        <w:rPr>
          <w:rFonts w:asciiTheme="minorHAnsi" w:eastAsiaTheme="minorEastAsia" w:hAnsiTheme="minorHAnsi" w:cstheme="minorBidi"/>
          <w:noProof/>
          <w:kern w:val="0"/>
          <w:sz w:val="22"/>
          <w:szCs w:val="22"/>
        </w:rPr>
      </w:pPr>
      <w:r>
        <w:rPr>
          <w:noProof/>
        </w:rPr>
        <w:t>12</w:t>
      </w:r>
      <w:r>
        <w:rPr>
          <w:noProof/>
        </w:rPr>
        <w:tab/>
        <w:t>Maximum number of repeats—related pharmaceutical benefit</w:t>
      </w:r>
      <w:r w:rsidRPr="00300541">
        <w:rPr>
          <w:noProof/>
        </w:rPr>
        <w:tab/>
      </w:r>
      <w:r w:rsidRPr="00300541">
        <w:rPr>
          <w:noProof/>
        </w:rPr>
        <w:fldChar w:fldCharType="begin"/>
      </w:r>
      <w:r w:rsidRPr="00300541">
        <w:rPr>
          <w:noProof/>
        </w:rPr>
        <w:instrText xml:space="preserve"> PAGEREF _Toc147833417 \h </w:instrText>
      </w:r>
      <w:r w:rsidRPr="00300541">
        <w:rPr>
          <w:noProof/>
        </w:rPr>
      </w:r>
      <w:r w:rsidRPr="00300541">
        <w:rPr>
          <w:noProof/>
        </w:rPr>
        <w:fldChar w:fldCharType="separate"/>
      </w:r>
      <w:r w:rsidR="003A66EB">
        <w:rPr>
          <w:noProof/>
        </w:rPr>
        <w:t>8</w:t>
      </w:r>
      <w:r w:rsidRPr="00300541">
        <w:rPr>
          <w:noProof/>
        </w:rPr>
        <w:fldChar w:fldCharType="end"/>
      </w:r>
    </w:p>
    <w:p w14:paraId="0DF421F1" w14:textId="2A542133" w:rsidR="00300541" w:rsidRDefault="00300541">
      <w:pPr>
        <w:pStyle w:val="TOC5"/>
        <w:rPr>
          <w:rFonts w:asciiTheme="minorHAnsi" w:eastAsiaTheme="minorEastAsia" w:hAnsiTheme="minorHAnsi" w:cstheme="minorBidi"/>
          <w:noProof/>
          <w:kern w:val="0"/>
          <w:sz w:val="22"/>
          <w:szCs w:val="22"/>
        </w:rPr>
      </w:pPr>
      <w:r>
        <w:rPr>
          <w:noProof/>
        </w:rPr>
        <w:t>13</w:t>
      </w:r>
      <w:r>
        <w:rPr>
          <w:noProof/>
        </w:rPr>
        <w:tab/>
        <w:t>Section 100 only supply</w:t>
      </w:r>
      <w:r w:rsidRPr="00300541">
        <w:rPr>
          <w:noProof/>
        </w:rPr>
        <w:tab/>
      </w:r>
      <w:r w:rsidRPr="00300541">
        <w:rPr>
          <w:noProof/>
        </w:rPr>
        <w:fldChar w:fldCharType="begin"/>
      </w:r>
      <w:r w:rsidRPr="00300541">
        <w:rPr>
          <w:noProof/>
        </w:rPr>
        <w:instrText xml:space="preserve"> PAGEREF _Toc147833418 \h </w:instrText>
      </w:r>
      <w:r w:rsidRPr="00300541">
        <w:rPr>
          <w:noProof/>
        </w:rPr>
      </w:r>
      <w:r w:rsidRPr="00300541">
        <w:rPr>
          <w:noProof/>
        </w:rPr>
        <w:fldChar w:fldCharType="separate"/>
      </w:r>
      <w:r w:rsidR="003A66EB">
        <w:rPr>
          <w:noProof/>
        </w:rPr>
        <w:t>8</w:t>
      </w:r>
      <w:r w:rsidRPr="00300541">
        <w:rPr>
          <w:noProof/>
        </w:rPr>
        <w:fldChar w:fldCharType="end"/>
      </w:r>
    </w:p>
    <w:p w14:paraId="69C6D06C" w14:textId="72C88109" w:rsidR="00300541" w:rsidRDefault="00300541">
      <w:pPr>
        <w:pStyle w:val="TOC2"/>
        <w:rPr>
          <w:rFonts w:asciiTheme="minorHAnsi" w:eastAsiaTheme="minorEastAsia" w:hAnsiTheme="minorHAnsi" w:cstheme="minorBidi"/>
          <w:b w:val="0"/>
          <w:noProof/>
          <w:kern w:val="0"/>
          <w:sz w:val="22"/>
          <w:szCs w:val="22"/>
        </w:rPr>
      </w:pPr>
      <w:r>
        <w:rPr>
          <w:noProof/>
        </w:rPr>
        <w:t>Part 2—Prescription</w:t>
      </w:r>
      <w:r w:rsidRPr="00300541">
        <w:rPr>
          <w:b w:val="0"/>
          <w:noProof/>
          <w:sz w:val="18"/>
        </w:rPr>
        <w:tab/>
      </w:r>
      <w:r w:rsidRPr="00300541">
        <w:rPr>
          <w:b w:val="0"/>
          <w:noProof/>
          <w:sz w:val="18"/>
        </w:rPr>
        <w:fldChar w:fldCharType="begin"/>
      </w:r>
      <w:r w:rsidRPr="00300541">
        <w:rPr>
          <w:b w:val="0"/>
          <w:noProof/>
          <w:sz w:val="18"/>
        </w:rPr>
        <w:instrText xml:space="preserve"> PAGEREF _Toc147833419 \h </w:instrText>
      </w:r>
      <w:r w:rsidRPr="00300541">
        <w:rPr>
          <w:b w:val="0"/>
          <w:noProof/>
          <w:sz w:val="18"/>
        </w:rPr>
      </w:r>
      <w:r w:rsidRPr="00300541">
        <w:rPr>
          <w:b w:val="0"/>
          <w:noProof/>
          <w:sz w:val="18"/>
        </w:rPr>
        <w:fldChar w:fldCharType="separate"/>
      </w:r>
      <w:r w:rsidR="003A66EB">
        <w:rPr>
          <w:b w:val="0"/>
          <w:noProof/>
          <w:sz w:val="18"/>
        </w:rPr>
        <w:t>10</w:t>
      </w:r>
      <w:r w:rsidRPr="00300541">
        <w:rPr>
          <w:b w:val="0"/>
          <w:noProof/>
          <w:sz w:val="18"/>
        </w:rPr>
        <w:fldChar w:fldCharType="end"/>
      </w:r>
    </w:p>
    <w:p w14:paraId="0B36B014" w14:textId="7333345C" w:rsidR="00300541" w:rsidRDefault="00300541">
      <w:pPr>
        <w:pStyle w:val="TOC3"/>
        <w:rPr>
          <w:rFonts w:asciiTheme="minorHAnsi" w:eastAsiaTheme="minorEastAsia" w:hAnsiTheme="minorHAnsi" w:cstheme="minorBidi"/>
          <w:b w:val="0"/>
          <w:noProof/>
          <w:kern w:val="0"/>
          <w:szCs w:val="22"/>
        </w:rPr>
      </w:pPr>
      <w:r>
        <w:rPr>
          <w:noProof/>
        </w:rPr>
        <w:t>Division 1—Chemotherapy pharmaceutical benefits</w:t>
      </w:r>
      <w:r w:rsidRPr="00300541">
        <w:rPr>
          <w:b w:val="0"/>
          <w:noProof/>
          <w:sz w:val="18"/>
        </w:rPr>
        <w:tab/>
      </w:r>
      <w:r w:rsidRPr="00300541">
        <w:rPr>
          <w:b w:val="0"/>
          <w:noProof/>
          <w:sz w:val="18"/>
        </w:rPr>
        <w:fldChar w:fldCharType="begin"/>
      </w:r>
      <w:r w:rsidRPr="00300541">
        <w:rPr>
          <w:b w:val="0"/>
          <w:noProof/>
          <w:sz w:val="18"/>
        </w:rPr>
        <w:instrText xml:space="preserve"> PAGEREF _Toc147833420 \h </w:instrText>
      </w:r>
      <w:r w:rsidRPr="00300541">
        <w:rPr>
          <w:b w:val="0"/>
          <w:noProof/>
          <w:sz w:val="18"/>
        </w:rPr>
      </w:r>
      <w:r w:rsidRPr="00300541">
        <w:rPr>
          <w:b w:val="0"/>
          <w:noProof/>
          <w:sz w:val="18"/>
        </w:rPr>
        <w:fldChar w:fldCharType="separate"/>
      </w:r>
      <w:r w:rsidR="003A66EB">
        <w:rPr>
          <w:b w:val="0"/>
          <w:noProof/>
          <w:sz w:val="18"/>
        </w:rPr>
        <w:t>10</w:t>
      </w:r>
      <w:r w:rsidRPr="00300541">
        <w:rPr>
          <w:b w:val="0"/>
          <w:noProof/>
          <w:sz w:val="18"/>
        </w:rPr>
        <w:fldChar w:fldCharType="end"/>
      </w:r>
    </w:p>
    <w:p w14:paraId="4C0DB7DF" w14:textId="7A1147A9" w:rsidR="00300541" w:rsidRDefault="00300541">
      <w:pPr>
        <w:pStyle w:val="TOC5"/>
        <w:rPr>
          <w:rFonts w:asciiTheme="minorHAnsi" w:eastAsiaTheme="minorEastAsia" w:hAnsiTheme="minorHAnsi" w:cstheme="minorBidi"/>
          <w:noProof/>
          <w:kern w:val="0"/>
          <w:sz w:val="22"/>
          <w:szCs w:val="22"/>
        </w:rPr>
      </w:pPr>
      <w:r>
        <w:rPr>
          <w:noProof/>
        </w:rPr>
        <w:t>14</w:t>
      </w:r>
      <w:r>
        <w:rPr>
          <w:noProof/>
        </w:rPr>
        <w:tab/>
        <w:t>Methods of prescribing chemotherapy pharmaceutical benefit</w:t>
      </w:r>
      <w:r w:rsidRPr="00300541">
        <w:rPr>
          <w:noProof/>
        </w:rPr>
        <w:tab/>
      </w:r>
      <w:r w:rsidRPr="00300541">
        <w:rPr>
          <w:noProof/>
        </w:rPr>
        <w:fldChar w:fldCharType="begin"/>
      </w:r>
      <w:r w:rsidRPr="00300541">
        <w:rPr>
          <w:noProof/>
        </w:rPr>
        <w:instrText xml:space="preserve"> PAGEREF _Toc147833421 \h </w:instrText>
      </w:r>
      <w:r w:rsidRPr="00300541">
        <w:rPr>
          <w:noProof/>
        </w:rPr>
      </w:r>
      <w:r w:rsidRPr="00300541">
        <w:rPr>
          <w:noProof/>
        </w:rPr>
        <w:fldChar w:fldCharType="separate"/>
      </w:r>
      <w:r w:rsidR="003A66EB">
        <w:rPr>
          <w:noProof/>
        </w:rPr>
        <w:t>10</w:t>
      </w:r>
      <w:r w:rsidRPr="00300541">
        <w:rPr>
          <w:noProof/>
        </w:rPr>
        <w:fldChar w:fldCharType="end"/>
      </w:r>
    </w:p>
    <w:p w14:paraId="4553C03A" w14:textId="381BDF66" w:rsidR="00300541" w:rsidRDefault="00300541">
      <w:pPr>
        <w:pStyle w:val="TOC5"/>
        <w:rPr>
          <w:rFonts w:asciiTheme="minorHAnsi" w:eastAsiaTheme="minorEastAsia" w:hAnsiTheme="minorHAnsi" w:cstheme="minorBidi"/>
          <w:noProof/>
          <w:kern w:val="0"/>
          <w:sz w:val="22"/>
          <w:szCs w:val="22"/>
        </w:rPr>
      </w:pPr>
      <w:r>
        <w:rPr>
          <w:noProof/>
        </w:rPr>
        <w:t>15</w:t>
      </w:r>
      <w:r>
        <w:rPr>
          <w:noProof/>
        </w:rPr>
        <w:tab/>
        <w:t>Information to be included in infusion prescription, other than chemotherapy medication chart prescription directing the supply of an infusion</w:t>
      </w:r>
      <w:r w:rsidRPr="00300541">
        <w:rPr>
          <w:noProof/>
        </w:rPr>
        <w:tab/>
      </w:r>
      <w:r w:rsidRPr="00300541">
        <w:rPr>
          <w:noProof/>
        </w:rPr>
        <w:fldChar w:fldCharType="begin"/>
      </w:r>
      <w:r w:rsidRPr="00300541">
        <w:rPr>
          <w:noProof/>
        </w:rPr>
        <w:instrText xml:space="preserve"> PAGEREF _Toc147833422 \h </w:instrText>
      </w:r>
      <w:r w:rsidRPr="00300541">
        <w:rPr>
          <w:noProof/>
        </w:rPr>
      </w:r>
      <w:r w:rsidRPr="00300541">
        <w:rPr>
          <w:noProof/>
        </w:rPr>
        <w:fldChar w:fldCharType="separate"/>
      </w:r>
      <w:r w:rsidR="003A66EB">
        <w:rPr>
          <w:noProof/>
        </w:rPr>
        <w:t>10</w:t>
      </w:r>
      <w:r w:rsidRPr="00300541">
        <w:rPr>
          <w:noProof/>
        </w:rPr>
        <w:fldChar w:fldCharType="end"/>
      </w:r>
    </w:p>
    <w:p w14:paraId="39023F39" w14:textId="23A5379E" w:rsidR="00300541" w:rsidRDefault="00300541">
      <w:pPr>
        <w:pStyle w:val="TOC5"/>
        <w:rPr>
          <w:rFonts w:asciiTheme="minorHAnsi" w:eastAsiaTheme="minorEastAsia" w:hAnsiTheme="minorHAnsi" w:cstheme="minorBidi"/>
          <w:noProof/>
          <w:kern w:val="0"/>
          <w:sz w:val="22"/>
          <w:szCs w:val="22"/>
        </w:rPr>
      </w:pPr>
      <w:r>
        <w:rPr>
          <w:noProof/>
        </w:rPr>
        <w:t>16</w:t>
      </w:r>
      <w:r>
        <w:rPr>
          <w:noProof/>
        </w:rPr>
        <w:tab/>
        <w:t>Information to be included in chemotherapy medication chart prescription directing the supply of an infusion</w:t>
      </w:r>
      <w:r w:rsidRPr="00300541">
        <w:rPr>
          <w:noProof/>
        </w:rPr>
        <w:tab/>
      </w:r>
      <w:r w:rsidRPr="00300541">
        <w:rPr>
          <w:noProof/>
        </w:rPr>
        <w:fldChar w:fldCharType="begin"/>
      </w:r>
      <w:r w:rsidRPr="00300541">
        <w:rPr>
          <w:noProof/>
        </w:rPr>
        <w:instrText xml:space="preserve"> PAGEREF _Toc147833423 \h </w:instrText>
      </w:r>
      <w:r w:rsidRPr="00300541">
        <w:rPr>
          <w:noProof/>
        </w:rPr>
      </w:r>
      <w:r w:rsidRPr="00300541">
        <w:rPr>
          <w:noProof/>
        </w:rPr>
        <w:fldChar w:fldCharType="separate"/>
      </w:r>
      <w:r w:rsidR="003A66EB">
        <w:rPr>
          <w:noProof/>
        </w:rPr>
        <w:t>11</w:t>
      </w:r>
      <w:r w:rsidRPr="00300541">
        <w:rPr>
          <w:noProof/>
        </w:rPr>
        <w:fldChar w:fldCharType="end"/>
      </w:r>
    </w:p>
    <w:p w14:paraId="2640327E" w14:textId="5D90CB31" w:rsidR="00300541" w:rsidRDefault="00300541">
      <w:pPr>
        <w:pStyle w:val="TOC5"/>
        <w:rPr>
          <w:rFonts w:asciiTheme="minorHAnsi" w:eastAsiaTheme="minorEastAsia" w:hAnsiTheme="minorHAnsi" w:cstheme="minorBidi"/>
          <w:noProof/>
          <w:kern w:val="0"/>
          <w:sz w:val="22"/>
          <w:szCs w:val="22"/>
        </w:rPr>
      </w:pPr>
      <w:r>
        <w:rPr>
          <w:noProof/>
        </w:rPr>
        <w:t>17</w:t>
      </w:r>
      <w:r>
        <w:rPr>
          <w:noProof/>
        </w:rPr>
        <w:tab/>
        <w:t>Dose or number of repeats greater than maximum</w:t>
      </w:r>
      <w:r w:rsidRPr="00300541">
        <w:rPr>
          <w:noProof/>
        </w:rPr>
        <w:tab/>
      </w:r>
      <w:r w:rsidRPr="00300541">
        <w:rPr>
          <w:noProof/>
        </w:rPr>
        <w:fldChar w:fldCharType="begin"/>
      </w:r>
      <w:r w:rsidRPr="00300541">
        <w:rPr>
          <w:noProof/>
        </w:rPr>
        <w:instrText xml:space="preserve"> PAGEREF _Toc147833424 \h </w:instrText>
      </w:r>
      <w:r w:rsidRPr="00300541">
        <w:rPr>
          <w:noProof/>
        </w:rPr>
      </w:r>
      <w:r w:rsidRPr="00300541">
        <w:rPr>
          <w:noProof/>
        </w:rPr>
        <w:fldChar w:fldCharType="separate"/>
      </w:r>
      <w:r w:rsidR="003A66EB">
        <w:rPr>
          <w:noProof/>
        </w:rPr>
        <w:t>11</w:t>
      </w:r>
      <w:r w:rsidRPr="00300541">
        <w:rPr>
          <w:noProof/>
        </w:rPr>
        <w:fldChar w:fldCharType="end"/>
      </w:r>
    </w:p>
    <w:p w14:paraId="07DDDBE0" w14:textId="4401A1B9" w:rsidR="00300541" w:rsidRDefault="00300541">
      <w:pPr>
        <w:pStyle w:val="TOC5"/>
        <w:rPr>
          <w:rFonts w:asciiTheme="minorHAnsi" w:eastAsiaTheme="minorEastAsia" w:hAnsiTheme="minorHAnsi" w:cstheme="minorBidi"/>
          <w:noProof/>
          <w:kern w:val="0"/>
          <w:sz w:val="22"/>
          <w:szCs w:val="22"/>
        </w:rPr>
      </w:pPr>
      <w:r>
        <w:rPr>
          <w:noProof/>
        </w:rPr>
        <w:t>18</w:t>
      </w:r>
      <w:r>
        <w:rPr>
          <w:noProof/>
        </w:rPr>
        <w:tab/>
        <w:t>Direction to vary dose of chemotherapy drug in infusion</w:t>
      </w:r>
      <w:r w:rsidRPr="00300541">
        <w:rPr>
          <w:noProof/>
        </w:rPr>
        <w:tab/>
      </w:r>
      <w:r w:rsidRPr="00300541">
        <w:rPr>
          <w:noProof/>
        </w:rPr>
        <w:fldChar w:fldCharType="begin"/>
      </w:r>
      <w:r w:rsidRPr="00300541">
        <w:rPr>
          <w:noProof/>
        </w:rPr>
        <w:instrText xml:space="preserve"> PAGEREF _Toc147833425 \h </w:instrText>
      </w:r>
      <w:r w:rsidRPr="00300541">
        <w:rPr>
          <w:noProof/>
        </w:rPr>
      </w:r>
      <w:r w:rsidRPr="00300541">
        <w:rPr>
          <w:noProof/>
        </w:rPr>
        <w:fldChar w:fldCharType="separate"/>
      </w:r>
      <w:r w:rsidR="003A66EB">
        <w:rPr>
          <w:noProof/>
        </w:rPr>
        <w:t>12</w:t>
      </w:r>
      <w:r w:rsidRPr="00300541">
        <w:rPr>
          <w:noProof/>
        </w:rPr>
        <w:fldChar w:fldCharType="end"/>
      </w:r>
    </w:p>
    <w:p w14:paraId="6548DA84" w14:textId="356C5D6C" w:rsidR="00300541" w:rsidRDefault="00300541">
      <w:pPr>
        <w:pStyle w:val="TOC3"/>
        <w:rPr>
          <w:rFonts w:asciiTheme="minorHAnsi" w:eastAsiaTheme="minorEastAsia" w:hAnsiTheme="minorHAnsi" w:cstheme="minorBidi"/>
          <w:b w:val="0"/>
          <w:noProof/>
          <w:kern w:val="0"/>
          <w:szCs w:val="22"/>
        </w:rPr>
      </w:pPr>
      <w:r>
        <w:rPr>
          <w:noProof/>
        </w:rPr>
        <w:t>Division 2—Related pharmaceutical benefits</w:t>
      </w:r>
      <w:r w:rsidRPr="00300541">
        <w:rPr>
          <w:b w:val="0"/>
          <w:noProof/>
          <w:sz w:val="18"/>
        </w:rPr>
        <w:tab/>
      </w:r>
      <w:r w:rsidRPr="00300541">
        <w:rPr>
          <w:b w:val="0"/>
          <w:noProof/>
          <w:sz w:val="18"/>
        </w:rPr>
        <w:fldChar w:fldCharType="begin"/>
      </w:r>
      <w:r w:rsidRPr="00300541">
        <w:rPr>
          <w:b w:val="0"/>
          <w:noProof/>
          <w:sz w:val="18"/>
        </w:rPr>
        <w:instrText xml:space="preserve"> PAGEREF _Toc147833426 \h </w:instrText>
      </w:r>
      <w:r w:rsidRPr="00300541">
        <w:rPr>
          <w:b w:val="0"/>
          <w:noProof/>
          <w:sz w:val="18"/>
        </w:rPr>
      </w:r>
      <w:r w:rsidRPr="00300541">
        <w:rPr>
          <w:b w:val="0"/>
          <w:noProof/>
          <w:sz w:val="18"/>
        </w:rPr>
        <w:fldChar w:fldCharType="separate"/>
      </w:r>
      <w:r w:rsidR="003A66EB">
        <w:rPr>
          <w:b w:val="0"/>
          <w:noProof/>
          <w:sz w:val="18"/>
        </w:rPr>
        <w:t>14</w:t>
      </w:r>
      <w:r w:rsidRPr="00300541">
        <w:rPr>
          <w:b w:val="0"/>
          <w:noProof/>
          <w:sz w:val="18"/>
        </w:rPr>
        <w:fldChar w:fldCharType="end"/>
      </w:r>
    </w:p>
    <w:p w14:paraId="36F3F85C" w14:textId="185FA3B5" w:rsidR="00300541" w:rsidRDefault="00300541">
      <w:pPr>
        <w:pStyle w:val="TOC5"/>
        <w:rPr>
          <w:rFonts w:asciiTheme="minorHAnsi" w:eastAsiaTheme="minorEastAsia" w:hAnsiTheme="minorHAnsi" w:cstheme="minorBidi"/>
          <w:noProof/>
          <w:kern w:val="0"/>
          <w:sz w:val="22"/>
          <w:szCs w:val="22"/>
        </w:rPr>
      </w:pPr>
      <w:r>
        <w:rPr>
          <w:noProof/>
        </w:rPr>
        <w:t>19</w:t>
      </w:r>
      <w:r>
        <w:rPr>
          <w:noProof/>
        </w:rPr>
        <w:tab/>
        <w:t>Methods of prescribing related pharmaceutical benefit</w:t>
      </w:r>
      <w:r w:rsidRPr="00300541">
        <w:rPr>
          <w:noProof/>
        </w:rPr>
        <w:tab/>
      </w:r>
      <w:r w:rsidRPr="00300541">
        <w:rPr>
          <w:noProof/>
        </w:rPr>
        <w:fldChar w:fldCharType="begin"/>
      </w:r>
      <w:r w:rsidRPr="00300541">
        <w:rPr>
          <w:noProof/>
        </w:rPr>
        <w:instrText xml:space="preserve"> PAGEREF _Toc147833427 \h </w:instrText>
      </w:r>
      <w:r w:rsidRPr="00300541">
        <w:rPr>
          <w:noProof/>
        </w:rPr>
      </w:r>
      <w:r w:rsidRPr="00300541">
        <w:rPr>
          <w:noProof/>
        </w:rPr>
        <w:fldChar w:fldCharType="separate"/>
      </w:r>
      <w:r w:rsidR="003A66EB">
        <w:rPr>
          <w:noProof/>
        </w:rPr>
        <w:t>14</w:t>
      </w:r>
      <w:r w:rsidRPr="00300541">
        <w:rPr>
          <w:noProof/>
        </w:rPr>
        <w:fldChar w:fldCharType="end"/>
      </w:r>
    </w:p>
    <w:p w14:paraId="488BA54F" w14:textId="4080863F" w:rsidR="00300541" w:rsidRDefault="00300541">
      <w:pPr>
        <w:pStyle w:val="TOC5"/>
        <w:rPr>
          <w:rFonts w:asciiTheme="minorHAnsi" w:eastAsiaTheme="minorEastAsia" w:hAnsiTheme="minorHAnsi" w:cstheme="minorBidi"/>
          <w:noProof/>
          <w:kern w:val="0"/>
          <w:sz w:val="22"/>
          <w:szCs w:val="22"/>
        </w:rPr>
      </w:pPr>
      <w:r>
        <w:rPr>
          <w:noProof/>
        </w:rPr>
        <w:t>20</w:t>
      </w:r>
      <w:r>
        <w:rPr>
          <w:noProof/>
        </w:rPr>
        <w:tab/>
        <w:t>Modified requirements for prescribing of related pharmaceutical benefits</w:t>
      </w:r>
      <w:r w:rsidRPr="00300541">
        <w:rPr>
          <w:noProof/>
        </w:rPr>
        <w:tab/>
      </w:r>
      <w:r w:rsidRPr="00300541">
        <w:rPr>
          <w:noProof/>
        </w:rPr>
        <w:fldChar w:fldCharType="begin"/>
      </w:r>
      <w:r w:rsidRPr="00300541">
        <w:rPr>
          <w:noProof/>
        </w:rPr>
        <w:instrText xml:space="preserve"> PAGEREF _Toc147833428 \h </w:instrText>
      </w:r>
      <w:r w:rsidRPr="00300541">
        <w:rPr>
          <w:noProof/>
        </w:rPr>
      </w:r>
      <w:r w:rsidRPr="00300541">
        <w:rPr>
          <w:noProof/>
        </w:rPr>
        <w:fldChar w:fldCharType="separate"/>
      </w:r>
      <w:r w:rsidR="003A66EB">
        <w:rPr>
          <w:noProof/>
        </w:rPr>
        <w:t>14</w:t>
      </w:r>
      <w:r w:rsidRPr="00300541">
        <w:rPr>
          <w:noProof/>
        </w:rPr>
        <w:fldChar w:fldCharType="end"/>
      </w:r>
    </w:p>
    <w:p w14:paraId="305190E8" w14:textId="4539D08A" w:rsidR="00300541" w:rsidRDefault="00300541">
      <w:pPr>
        <w:pStyle w:val="TOC3"/>
        <w:rPr>
          <w:rFonts w:asciiTheme="minorHAnsi" w:eastAsiaTheme="minorEastAsia" w:hAnsiTheme="minorHAnsi" w:cstheme="minorBidi"/>
          <w:b w:val="0"/>
          <w:noProof/>
          <w:kern w:val="0"/>
          <w:szCs w:val="22"/>
        </w:rPr>
      </w:pPr>
      <w:r>
        <w:rPr>
          <w:noProof/>
        </w:rPr>
        <w:t>Division 3—Authority required procedures</w:t>
      </w:r>
      <w:r w:rsidRPr="00300541">
        <w:rPr>
          <w:b w:val="0"/>
          <w:noProof/>
          <w:sz w:val="18"/>
        </w:rPr>
        <w:tab/>
      </w:r>
      <w:r w:rsidRPr="00300541">
        <w:rPr>
          <w:b w:val="0"/>
          <w:noProof/>
          <w:sz w:val="18"/>
        </w:rPr>
        <w:fldChar w:fldCharType="begin"/>
      </w:r>
      <w:r w:rsidRPr="00300541">
        <w:rPr>
          <w:b w:val="0"/>
          <w:noProof/>
          <w:sz w:val="18"/>
        </w:rPr>
        <w:instrText xml:space="preserve"> PAGEREF _Toc147833429 \h </w:instrText>
      </w:r>
      <w:r w:rsidRPr="00300541">
        <w:rPr>
          <w:b w:val="0"/>
          <w:noProof/>
          <w:sz w:val="18"/>
        </w:rPr>
      </w:r>
      <w:r w:rsidRPr="00300541">
        <w:rPr>
          <w:b w:val="0"/>
          <w:noProof/>
          <w:sz w:val="18"/>
        </w:rPr>
        <w:fldChar w:fldCharType="separate"/>
      </w:r>
      <w:r w:rsidR="003A66EB">
        <w:rPr>
          <w:b w:val="0"/>
          <w:noProof/>
          <w:sz w:val="18"/>
        </w:rPr>
        <w:t>15</w:t>
      </w:r>
      <w:r w:rsidRPr="00300541">
        <w:rPr>
          <w:b w:val="0"/>
          <w:noProof/>
          <w:sz w:val="18"/>
        </w:rPr>
        <w:fldChar w:fldCharType="end"/>
      </w:r>
    </w:p>
    <w:p w14:paraId="4430D984" w14:textId="2C133DF6" w:rsidR="00300541" w:rsidRDefault="00300541">
      <w:pPr>
        <w:pStyle w:val="TOC5"/>
        <w:rPr>
          <w:rFonts w:asciiTheme="minorHAnsi" w:eastAsiaTheme="minorEastAsia" w:hAnsiTheme="minorHAnsi" w:cstheme="minorBidi"/>
          <w:noProof/>
          <w:kern w:val="0"/>
          <w:sz w:val="22"/>
          <w:szCs w:val="22"/>
        </w:rPr>
      </w:pPr>
      <w:r>
        <w:rPr>
          <w:noProof/>
        </w:rPr>
        <w:t>22</w:t>
      </w:r>
      <w:r>
        <w:rPr>
          <w:noProof/>
        </w:rPr>
        <w:tab/>
        <w:t>Authority required procedures to be followed</w:t>
      </w:r>
      <w:r w:rsidRPr="00300541">
        <w:rPr>
          <w:noProof/>
        </w:rPr>
        <w:tab/>
      </w:r>
      <w:r w:rsidRPr="00300541">
        <w:rPr>
          <w:noProof/>
        </w:rPr>
        <w:fldChar w:fldCharType="begin"/>
      </w:r>
      <w:r w:rsidRPr="00300541">
        <w:rPr>
          <w:noProof/>
        </w:rPr>
        <w:instrText xml:space="preserve"> PAGEREF _Toc147833430 \h </w:instrText>
      </w:r>
      <w:r w:rsidRPr="00300541">
        <w:rPr>
          <w:noProof/>
        </w:rPr>
      </w:r>
      <w:r w:rsidRPr="00300541">
        <w:rPr>
          <w:noProof/>
        </w:rPr>
        <w:fldChar w:fldCharType="separate"/>
      </w:r>
      <w:r w:rsidR="003A66EB">
        <w:rPr>
          <w:noProof/>
        </w:rPr>
        <w:t>15</w:t>
      </w:r>
      <w:r w:rsidRPr="00300541">
        <w:rPr>
          <w:noProof/>
        </w:rPr>
        <w:fldChar w:fldCharType="end"/>
      </w:r>
    </w:p>
    <w:p w14:paraId="21157080" w14:textId="3004BC55" w:rsidR="00300541" w:rsidRDefault="00300541">
      <w:pPr>
        <w:pStyle w:val="TOC2"/>
        <w:rPr>
          <w:rFonts w:asciiTheme="minorHAnsi" w:eastAsiaTheme="minorEastAsia" w:hAnsiTheme="minorHAnsi" w:cstheme="minorBidi"/>
          <w:b w:val="0"/>
          <w:noProof/>
          <w:kern w:val="0"/>
          <w:sz w:val="22"/>
          <w:szCs w:val="22"/>
        </w:rPr>
      </w:pPr>
      <w:r>
        <w:rPr>
          <w:noProof/>
        </w:rPr>
        <w:t>Part 3—Supply</w:t>
      </w:r>
      <w:r w:rsidRPr="00300541">
        <w:rPr>
          <w:b w:val="0"/>
          <w:noProof/>
          <w:sz w:val="18"/>
        </w:rPr>
        <w:tab/>
      </w:r>
      <w:r w:rsidRPr="00300541">
        <w:rPr>
          <w:b w:val="0"/>
          <w:noProof/>
          <w:sz w:val="18"/>
        </w:rPr>
        <w:fldChar w:fldCharType="begin"/>
      </w:r>
      <w:r w:rsidRPr="00300541">
        <w:rPr>
          <w:b w:val="0"/>
          <w:noProof/>
          <w:sz w:val="18"/>
        </w:rPr>
        <w:instrText xml:space="preserve"> PAGEREF _Toc147833431 \h </w:instrText>
      </w:r>
      <w:r w:rsidRPr="00300541">
        <w:rPr>
          <w:b w:val="0"/>
          <w:noProof/>
          <w:sz w:val="18"/>
        </w:rPr>
      </w:r>
      <w:r w:rsidRPr="00300541">
        <w:rPr>
          <w:b w:val="0"/>
          <w:noProof/>
          <w:sz w:val="18"/>
        </w:rPr>
        <w:fldChar w:fldCharType="separate"/>
      </w:r>
      <w:r w:rsidR="003A66EB">
        <w:rPr>
          <w:b w:val="0"/>
          <w:noProof/>
          <w:sz w:val="18"/>
        </w:rPr>
        <w:t>18</w:t>
      </w:r>
      <w:r w:rsidRPr="00300541">
        <w:rPr>
          <w:b w:val="0"/>
          <w:noProof/>
          <w:sz w:val="18"/>
        </w:rPr>
        <w:fldChar w:fldCharType="end"/>
      </w:r>
    </w:p>
    <w:p w14:paraId="4E89A648" w14:textId="336CDED9" w:rsidR="00300541" w:rsidRDefault="00300541">
      <w:pPr>
        <w:pStyle w:val="TOC5"/>
        <w:rPr>
          <w:rFonts w:asciiTheme="minorHAnsi" w:eastAsiaTheme="minorEastAsia" w:hAnsiTheme="minorHAnsi" w:cstheme="minorBidi"/>
          <w:noProof/>
          <w:kern w:val="0"/>
          <w:sz w:val="22"/>
          <w:szCs w:val="22"/>
        </w:rPr>
      </w:pPr>
      <w:r>
        <w:rPr>
          <w:noProof/>
        </w:rPr>
        <w:t>30</w:t>
      </w:r>
      <w:r>
        <w:rPr>
          <w:noProof/>
        </w:rPr>
        <w:tab/>
        <w:t>Entitlement to infusion or related pharmaceutical benefit</w:t>
      </w:r>
      <w:r w:rsidRPr="00300541">
        <w:rPr>
          <w:noProof/>
        </w:rPr>
        <w:tab/>
      </w:r>
      <w:r w:rsidRPr="00300541">
        <w:rPr>
          <w:noProof/>
        </w:rPr>
        <w:fldChar w:fldCharType="begin"/>
      </w:r>
      <w:r w:rsidRPr="00300541">
        <w:rPr>
          <w:noProof/>
        </w:rPr>
        <w:instrText xml:space="preserve"> PAGEREF _Toc147833432 \h </w:instrText>
      </w:r>
      <w:r w:rsidRPr="00300541">
        <w:rPr>
          <w:noProof/>
        </w:rPr>
      </w:r>
      <w:r w:rsidRPr="00300541">
        <w:rPr>
          <w:noProof/>
        </w:rPr>
        <w:fldChar w:fldCharType="separate"/>
      </w:r>
      <w:r w:rsidR="003A66EB">
        <w:rPr>
          <w:noProof/>
        </w:rPr>
        <w:t>18</w:t>
      </w:r>
      <w:r w:rsidRPr="00300541">
        <w:rPr>
          <w:noProof/>
        </w:rPr>
        <w:fldChar w:fldCharType="end"/>
      </w:r>
    </w:p>
    <w:p w14:paraId="11BCF273" w14:textId="18101681" w:rsidR="00300541" w:rsidRDefault="00300541">
      <w:pPr>
        <w:pStyle w:val="TOC5"/>
        <w:rPr>
          <w:rFonts w:asciiTheme="minorHAnsi" w:eastAsiaTheme="minorEastAsia" w:hAnsiTheme="minorHAnsi" w:cstheme="minorBidi"/>
          <w:noProof/>
          <w:kern w:val="0"/>
          <w:sz w:val="22"/>
          <w:szCs w:val="22"/>
        </w:rPr>
      </w:pPr>
      <w:r>
        <w:rPr>
          <w:noProof/>
        </w:rPr>
        <w:t>31</w:t>
      </w:r>
      <w:r>
        <w:rPr>
          <w:noProof/>
        </w:rPr>
        <w:tab/>
        <w:t>Supply of infusion under this Special Arrangement</w:t>
      </w:r>
      <w:r w:rsidRPr="00300541">
        <w:rPr>
          <w:noProof/>
        </w:rPr>
        <w:tab/>
      </w:r>
      <w:r w:rsidRPr="00300541">
        <w:rPr>
          <w:noProof/>
        </w:rPr>
        <w:fldChar w:fldCharType="begin"/>
      </w:r>
      <w:r w:rsidRPr="00300541">
        <w:rPr>
          <w:noProof/>
        </w:rPr>
        <w:instrText xml:space="preserve"> PAGEREF _Toc147833433 \h </w:instrText>
      </w:r>
      <w:r w:rsidRPr="00300541">
        <w:rPr>
          <w:noProof/>
        </w:rPr>
      </w:r>
      <w:r w:rsidRPr="00300541">
        <w:rPr>
          <w:noProof/>
        </w:rPr>
        <w:fldChar w:fldCharType="separate"/>
      </w:r>
      <w:r w:rsidR="003A66EB">
        <w:rPr>
          <w:noProof/>
        </w:rPr>
        <w:t>18</w:t>
      </w:r>
      <w:r w:rsidRPr="00300541">
        <w:rPr>
          <w:noProof/>
        </w:rPr>
        <w:fldChar w:fldCharType="end"/>
      </w:r>
    </w:p>
    <w:p w14:paraId="18ADD489" w14:textId="692A627A" w:rsidR="00300541" w:rsidRDefault="00300541">
      <w:pPr>
        <w:pStyle w:val="TOC5"/>
        <w:rPr>
          <w:rFonts w:asciiTheme="minorHAnsi" w:eastAsiaTheme="minorEastAsia" w:hAnsiTheme="minorHAnsi" w:cstheme="minorBidi"/>
          <w:noProof/>
          <w:kern w:val="0"/>
          <w:sz w:val="22"/>
          <w:szCs w:val="22"/>
        </w:rPr>
      </w:pPr>
      <w:r>
        <w:rPr>
          <w:noProof/>
        </w:rPr>
        <w:t>32</w:t>
      </w:r>
      <w:r>
        <w:rPr>
          <w:noProof/>
        </w:rPr>
        <w:tab/>
        <w:t>Supply of related pharmaceutical benefits under this Special Arrangement</w:t>
      </w:r>
      <w:r w:rsidRPr="00300541">
        <w:rPr>
          <w:noProof/>
        </w:rPr>
        <w:tab/>
      </w:r>
      <w:r w:rsidRPr="00300541">
        <w:rPr>
          <w:noProof/>
        </w:rPr>
        <w:fldChar w:fldCharType="begin"/>
      </w:r>
      <w:r w:rsidRPr="00300541">
        <w:rPr>
          <w:noProof/>
        </w:rPr>
        <w:instrText xml:space="preserve"> PAGEREF _Toc147833434 \h </w:instrText>
      </w:r>
      <w:r w:rsidRPr="00300541">
        <w:rPr>
          <w:noProof/>
        </w:rPr>
      </w:r>
      <w:r w:rsidRPr="00300541">
        <w:rPr>
          <w:noProof/>
        </w:rPr>
        <w:fldChar w:fldCharType="separate"/>
      </w:r>
      <w:r w:rsidR="003A66EB">
        <w:rPr>
          <w:noProof/>
        </w:rPr>
        <w:t>18</w:t>
      </w:r>
      <w:r w:rsidRPr="00300541">
        <w:rPr>
          <w:noProof/>
        </w:rPr>
        <w:fldChar w:fldCharType="end"/>
      </w:r>
    </w:p>
    <w:p w14:paraId="5FBF4C6E" w14:textId="13705022" w:rsidR="00300541" w:rsidRDefault="00300541">
      <w:pPr>
        <w:pStyle w:val="TOC5"/>
        <w:rPr>
          <w:rFonts w:asciiTheme="minorHAnsi" w:eastAsiaTheme="minorEastAsia" w:hAnsiTheme="minorHAnsi" w:cstheme="minorBidi"/>
          <w:noProof/>
          <w:kern w:val="0"/>
          <w:sz w:val="22"/>
          <w:szCs w:val="22"/>
        </w:rPr>
      </w:pPr>
      <w:r>
        <w:rPr>
          <w:noProof/>
        </w:rPr>
        <w:t>33</w:t>
      </w:r>
      <w:r>
        <w:rPr>
          <w:noProof/>
        </w:rPr>
        <w:tab/>
        <w:t>Selection of chemotherapy pharmaceutical benefits to make infusion</w:t>
      </w:r>
      <w:r w:rsidRPr="00300541">
        <w:rPr>
          <w:noProof/>
        </w:rPr>
        <w:tab/>
      </w:r>
      <w:r w:rsidRPr="00300541">
        <w:rPr>
          <w:noProof/>
        </w:rPr>
        <w:fldChar w:fldCharType="begin"/>
      </w:r>
      <w:r w:rsidRPr="00300541">
        <w:rPr>
          <w:noProof/>
        </w:rPr>
        <w:instrText xml:space="preserve"> PAGEREF _Toc147833435 \h </w:instrText>
      </w:r>
      <w:r w:rsidRPr="00300541">
        <w:rPr>
          <w:noProof/>
        </w:rPr>
      </w:r>
      <w:r w:rsidRPr="00300541">
        <w:rPr>
          <w:noProof/>
        </w:rPr>
        <w:fldChar w:fldCharType="separate"/>
      </w:r>
      <w:r w:rsidR="003A66EB">
        <w:rPr>
          <w:noProof/>
        </w:rPr>
        <w:t>18</w:t>
      </w:r>
      <w:r w:rsidRPr="00300541">
        <w:rPr>
          <w:noProof/>
        </w:rPr>
        <w:fldChar w:fldCharType="end"/>
      </w:r>
    </w:p>
    <w:p w14:paraId="48E40ECC" w14:textId="738E1F7A" w:rsidR="00300541" w:rsidRDefault="00300541">
      <w:pPr>
        <w:pStyle w:val="TOC5"/>
        <w:rPr>
          <w:rFonts w:asciiTheme="minorHAnsi" w:eastAsiaTheme="minorEastAsia" w:hAnsiTheme="minorHAnsi" w:cstheme="minorBidi"/>
          <w:noProof/>
          <w:kern w:val="0"/>
          <w:sz w:val="22"/>
          <w:szCs w:val="22"/>
        </w:rPr>
      </w:pPr>
      <w:r>
        <w:rPr>
          <w:noProof/>
        </w:rPr>
        <w:t>34</w:t>
      </w:r>
      <w:r>
        <w:rPr>
          <w:noProof/>
        </w:rPr>
        <w:tab/>
        <w:t>Modified application of Act and Regulations</w:t>
      </w:r>
      <w:r w:rsidRPr="00300541">
        <w:rPr>
          <w:noProof/>
        </w:rPr>
        <w:tab/>
      </w:r>
      <w:r w:rsidRPr="00300541">
        <w:rPr>
          <w:noProof/>
        </w:rPr>
        <w:fldChar w:fldCharType="begin"/>
      </w:r>
      <w:r w:rsidRPr="00300541">
        <w:rPr>
          <w:noProof/>
        </w:rPr>
        <w:instrText xml:space="preserve"> PAGEREF _Toc147833436 \h </w:instrText>
      </w:r>
      <w:r w:rsidRPr="00300541">
        <w:rPr>
          <w:noProof/>
        </w:rPr>
      </w:r>
      <w:r w:rsidRPr="00300541">
        <w:rPr>
          <w:noProof/>
        </w:rPr>
        <w:fldChar w:fldCharType="separate"/>
      </w:r>
      <w:r w:rsidR="003A66EB">
        <w:rPr>
          <w:noProof/>
        </w:rPr>
        <w:t>19</w:t>
      </w:r>
      <w:r w:rsidRPr="00300541">
        <w:rPr>
          <w:noProof/>
        </w:rPr>
        <w:fldChar w:fldCharType="end"/>
      </w:r>
    </w:p>
    <w:p w14:paraId="70188518" w14:textId="61B0308C" w:rsidR="00300541" w:rsidRDefault="00300541">
      <w:pPr>
        <w:pStyle w:val="TOC5"/>
        <w:rPr>
          <w:rFonts w:asciiTheme="minorHAnsi" w:eastAsiaTheme="minorEastAsia" w:hAnsiTheme="minorHAnsi" w:cstheme="minorBidi"/>
          <w:noProof/>
          <w:kern w:val="0"/>
          <w:sz w:val="22"/>
          <w:szCs w:val="22"/>
        </w:rPr>
      </w:pPr>
      <w:r>
        <w:rPr>
          <w:noProof/>
        </w:rPr>
        <w:t>34A</w:t>
      </w:r>
      <w:r>
        <w:rPr>
          <w:noProof/>
        </w:rPr>
        <w:tab/>
        <w:t>Conditions for approved pharmacists do not apply to infusions and certain related pharmaceutical benefits</w:t>
      </w:r>
      <w:r w:rsidRPr="00300541">
        <w:rPr>
          <w:noProof/>
        </w:rPr>
        <w:tab/>
      </w:r>
      <w:r w:rsidRPr="00300541">
        <w:rPr>
          <w:noProof/>
        </w:rPr>
        <w:fldChar w:fldCharType="begin"/>
      </w:r>
      <w:r w:rsidRPr="00300541">
        <w:rPr>
          <w:noProof/>
        </w:rPr>
        <w:instrText xml:space="preserve"> PAGEREF _Toc147833437 \h </w:instrText>
      </w:r>
      <w:r w:rsidRPr="00300541">
        <w:rPr>
          <w:noProof/>
        </w:rPr>
      </w:r>
      <w:r w:rsidRPr="00300541">
        <w:rPr>
          <w:noProof/>
        </w:rPr>
        <w:fldChar w:fldCharType="separate"/>
      </w:r>
      <w:r w:rsidR="003A66EB">
        <w:rPr>
          <w:noProof/>
        </w:rPr>
        <w:t>20</w:t>
      </w:r>
      <w:r w:rsidRPr="00300541">
        <w:rPr>
          <w:noProof/>
        </w:rPr>
        <w:fldChar w:fldCharType="end"/>
      </w:r>
    </w:p>
    <w:p w14:paraId="77B6D384" w14:textId="15081DAC" w:rsidR="00300541" w:rsidRDefault="00300541">
      <w:pPr>
        <w:pStyle w:val="TOC2"/>
        <w:rPr>
          <w:rFonts w:asciiTheme="minorHAnsi" w:eastAsiaTheme="minorEastAsia" w:hAnsiTheme="minorHAnsi" w:cstheme="minorBidi"/>
          <w:b w:val="0"/>
          <w:noProof/>
          <w:kern w:val="0"/>
          <w:sz w:val="22"/>
          <w:szCs w:val="22"/>
        </w:rPr>
      </w:pPr>
      <w:r>
        <w:rPr>
          <w:noProof/>
        </w:rPr>
        <w:t>Part 4</w:t>
      </w:r>
      <w:r w:rsidRPr="00193254">
        <w:rPr>
          <w:b w:val="0"/>
          <w:noProof/>
        </w:rPr>
        <w:t>—</w:t>
      </w:r>
      <w:r>
        <w:rPr>
          <w:noProof/>
        </w:rPr>
        <w:t>Claims, payment and provision of under co</w:t>
      </w:r>
      <w:r>
        <w:rPr>
          <w:noProof/>
        </w:rPr>
        <w:noBreakHyphen/>
        <w:t>payment data</w:t>
      </w:r>
      <w:r w:rsidRPr="00300541">
        <w:rPr>
          <w:b w:val="0"/>
          <w:noProof/>
          <w:sz w:val="18"/>
        </w:rPr>
        <w:tab/>
      </w:r>
      <w:r w:rsidRPr="00300541">
        <w:rPr>
          <w:b w:val="0"/>
          <w:noProof/>
          <w:sz w:val="18"/>
        </w:rPr>
        <w:fldChar w:fldCharType="begin"/>
      </w:r>
      <w:r w:rsidRPr="00300541">
        <w:rPr>
          <w:b w:val="0"/>
          <w:noProof/>
          <w:sz w:val="18"/>
        </w:rPr>
        <w:instrText xml:space="preserve"> PAGEREF _Toc147833438 \h </w:instrText>
      </w:r>
      <w:r w:rsidRPr="00300541">
        <w:rPr>
          <w:b w:val="0"/>
          <w:noProof/>
          <w:sz w:val="18"/>
        </w:rPr>
      </w:r>
      <w:r w:rsidRPr="00300541">
        <w:rPr>
          <w:b w:val="0"/>
          <w:noProof/>
          <w:sz w:val="18"/>
        </w:rPr>
        <w:fldChar w:fldCharType="separate"/>
      </w:r>
      <w:r w:rsidR="003A66EB">
        <w:rPr>
          <w:b w:val="0"/>
          <w:noProof/>
          <w:sz w:val="18"/>
        </w:rPr>
        <w:t>21</w:t>
      </w:r>
      <w:r w:rsidRPr="00300541">
        <w:rPr>
          <w:b w:val="0"/>
          <w:noProof/>
          <w:sz w:val="18"/>
        </w:rPr>
        <w:fldChar w:fldCharType="end"/>
      </w:r>
    </w:p>
    <w:p w14:paraId="3BDD5B13" w14:textId="54FFE579" w:rsidR="00300541" w:rsidRDefault="00300541">
      <w:pPr>
        <w:pStyle w:val="TOC3"/>
        <w:rPr>
          <w:rFonts w:asciiTheme="minorHAnsi" w:eastAsiaTheme="minorEastAsia" w:hAnsiTheme="minorHAnsi" w:cstheme="minorBidi"/>
          <w:b w:val="0"/>
          <w:noProof/>
          <w:kern w:val="0"/>
          <w:szCs w:val="22"/>
        </w:rPr>
      </w:pPr>
      <w:r>
        <w:rPr>
          <w:noProof/>
        </w:rPr>
        <w:t>Division 1</w:t>
      </w:r>
      <w:r w:rsidRPr="00193254">
        <w:rPr>
          <w:b w:val="0"/>
          <w:noProof/>
        </w:rPr>
        <w:t>—</w:t>
      </w:r>
      <w:r>
        <w:rPr>
          <w:noProof/>
        </w:rPr>
        <w:t>Claims for payment and provision of under co</w:t>
      </w:r>
      <w:r>
        <w:rPr>
          <w:noProof/>
        </w:rPr>
        <w:noBreakHyphen/>
        <w:t>payment data</w:t>
      </w:r>
      <w:r w:rsidRPr="00300541">
        <w:rPr>
          <w:b w:val="0"/>
          <w:noProof/>
          <w:sz w:val="18"/>
        </w:rPr>
        <w:tab/>
      </w:r>
      <w:r w:rsidRPr="00300541">
        <w:rPr>
          <w:b w:val="0"/>
          <w:noProof/>
          <w:sz w:val="18"/>
        </w:rPr>
        <w:fldChar w:fldCharType="begin"/>
      </w:r>
      <w:r w:rsidRPr="00300541">
        <w:rPr>
          <w:b w:val="0"/>
          <w:noProof/>
          <w:sz w:val="18"/>
        </w:rPr>
        <w:instrText xml:space="preserve"> PAGEREF _Toc147833439 \h </w:instrText>
      </w:r>
      <w:r w:rsidRPr="00300541">
        <w:rPr>
          <w:b w:val="0"/>
          <w:noProof/>
          <w:sz w:val="18"/>
        </w:rPr>
      </w:r>
      <w:r w:rsidRPr="00300541">
        <w:rPr>
          <w:b w:val="0"/>
          <w:noProof/>
          <w:sz w:val="18"/>
        </w:rPr>
        <w:fldChar w:fldCharType="separate"/>
      </w:r>
      <w:r w:rsidR="003A66EB">
        <w:rPr>
          <w:b w:val="0"/>
          <w:noProof/>
          <w:sz w:val="18"/>
        </w:rPr>
        <w:t>21</w:t>
      </w:r>
      <w:r w:rsidRPr="00300541">
        <w:rPr>
          <w:b w:val="0"/>
          <w:noProof/>
          <w:sz w:val="18"/>
        </w:rPr>
        <w:fldChar w:fldCharType="end"/>
      </w:r>
    </w:p>
    <w:p w14:paraId="35FBC5F0" w14:textId="153F820A" w:rsidR="00300541" w:rsidRDefault="00300541">
      <w:pPr>
        <w:pStyle w:val="TOC5"/>
        <w:rPr>
          <w:rFonts w:asciiTheme="minorHAnsi" w:eastAsiaTheme="minorEastAsia" w:hAnsiTheme="minorHAnsi" w:cstheme="minorBidi"/>
          <w:noProof/>
          <w:kern w:val="0"/>
          <w:sz w:val="22"/>
          <w:szCs w:val="22"/>
        </w:rPr>
      </w:pPr>
      <w:r>
        <w:rPr>
          <w:noProof/>
        </w:rPr>
        <w:t>36</w:t>
      </w:r>
      <w:r>
        <w:rPr>
          <w:noProof/>
        </w:rPr>
        <w:tab/>
        <w:t>How claims to be made</w:t>
      </w:r>
      <w:r w:rsidRPr="00300541">
        <w:rPr>
          <w:noProof/>
        </w:rPr>
        <w:tab/>
      </w:r>
      <w:r w:rsidRPr="00300541">
        <w:rPr>
          <w:noProof/>
        </w:rPr>
        <w:fldChar w:fldCharType="begin"/>
      </w:r>
      <w:r w:rsidRPr="00300541">
        <w:rPr>
          <w:noProof/>
        </w:rPr>
        <w:instrText xml:space="preserve"> PAGEREF _Toc147833440 \h </w:instrText>
      </w:r>
      <w:r w:rsidRPr="00300541">
        <w:rPr>
          <w:noProof/>
        </w:rPr>
      </w:r>
      <w:r w:rsidRPr="00300541">
        <w:rPr>
          <w:noProof/>
        </w:rPr>
        <w:fldChar w:fldCharType="separate"/>
      </w:r>
      <w:r w:rsidR="003A66EB">
        <w:rPr>
          <w:noProof/>
        </w:rPr>
        <w:t>21</w:t>
      </w:r>
      <w:r w:rsidRPr="00300541">
        <w:rPr>
          <w:noProof/>
        </w:rPr>
        <w:fldChar w:fldCharType="end"/>
      </w:r>
    </w:p>
    <w:p w14:paraId="16E56075" w14:textId="1C408A39" w:rsidR="00300541" w:rsidRDefault="00300541">
      <w:pPr>
        <w:pStyle w:val="TOC5"/>
        <w:rPr>
          <w:rFonts w:asciiTheme="minorHAnsi" w:eastAsiaTheme="minorEastAsia" w:hAnsiTheme="minorHAnsi" w:cstheme="minorBidi"/>
          <w:noProof/>
          <w:kern w:val="0"/>
          <w:sz w:val="22"/>
          <w:szCs w:val="22"/>
        </w:rPr>
      </w:pPr>
      <w:r>
        <w:rPr>
          <w:noProof/>
        </w:rPr>
        <w:t>37</w:t>
      </w:r>
      <w:r>
        <w:rPr>
          <w:noProof/>
        </w:rPr>
        <w:tab/>
        <w:t>Modified references for claim and provision of under co</w:t>
      </w:r>
      <w:r>
        <w:rPr>
          <w:noProof/>
        </w:rPr>
        <w:noBreakHyphen/>
        <w:t>payment data</w:t>
      </w:r>
      <w:r w:rsidRPr="00300541">
        <w:rPr>
          <w:noProof/>
        </w:rPr>
        <w:tab/>
      </w:r>
      <w:r w:rsidRPr="00300541">
        <w:rPr>
          <w:noProof/>
        </w:rPr>
        <w:fldChar w:fldCharType="begin"/>
      </w:r>
      <w:r w:rsidRPr="00300541">
        <w:rPr>
          <w:noProof/>
        </w:rPr>
        <w:instrText xml:space="preserve"> PAGEREF _Toc147833441 \h </w:instrText>
      </w:r>
      <w:r w:rsidRPr="00300541">
        <w:rPr>
          <w:noProof/>
        </w:rPr>
      </w:r>
      <w:r w:rsidRPr="00300541">
        <w:rPr>
          <w:noProof/>
        </w:rPr>
        <w:fldChar w:fldCharType="separate"/>
      </w:r>
      <w:r w:rsidR="003A66EB">
        <w:rPr>
          <w:noProof/>
        </w:rPr>
        <w:t>21</w:t>
      </w:r>
      <w:r w:rsidRPr="00300541">
        <w:rPr>
          <w:noProof/>
        </w:rPr>
        <w:fldChar w:fldCharType="end"/>
      </w:r>
    </w:p>
    <w:p w14:paraId="78B21AED" w14:textId="668A5A58" w:rsidR="00300541" w:rsidRDefault="00300541">
      <w:pPr>
        <w:pStyle w:val="TOC5"/>
        <w:rPr>
          <w:rFonts w:asciiTheme="minorHAnsi" w:eastAsiaTheme="minorEastAsia" w:hAnsiTheme="minorHAnsi" w:cstheme="minorBidi"/>
          <w:noProof/>
          <w:kern w:val="0"/>
          <w:sz w:val="22"/>
          <w:szCs w:val="22"/>
        </w:rPr>
      </w:pPr>
      <w:r>
        <w:rPr>
          <w:noProof/>
        </w:rPr>
        <w:t>39</w:t>
      </w:r>
      <w:r>
        <w:rPr>
          <w:noProof/>
        </w:rPr>
        <w:tab/>
        <w:t>Modified requirements for supply of infusion</w:t>
      </w:r>
      <w:r w:rsidRPr="00300541">
        <w:rPr>
          <w:noProof/>
        </w:rPr>
        <w:tab/>
      </w:r>
      <w:r w:rsidRPr="00300541">
        <w:rPr>
          <w:noProof/>
        </w:rPr>
        <w:fldChar w:fldCharType="begin"/>
      </w:r>
      <w:r w:rsidRPr="00300541">
        <w:rPr>
          <w:noProof/>
        </w:rPr>
        <w:instrText xml:space="preserve"> PAGEREF _Toc147833442 \h </w:instrText>
      </w:r>
      <w:r w:rsidRPr="00300541">
        <w:rPr>
          <w:noProof/>
        </w:rPr>
      </w:r>
      <w:r w:rsidRPr="00300541">
        <w:rPr>
          <w:noProof/>
        </w:rPr>
        <w:fldChar w:fldCharType="separate"/>
      </w:r>
      <w:r w:rsidR="003A66EB">
        <w:rPr>
          <w:noProof/>
        </w:rPr>
        <w:t>21</w:t>
      </w:r>
      <w:r w:rsidRPr="00300541">
        <w:rPr>
          <w:noProof/>
        </w:rPr>
        <w:fldChar w:fldCharType="end"/>
      </w:r>
    </w:p>
    <w:p w14:paraId="63BFFFAA" w14:textId="206B2A75" w:rsidR="00300541" w:rsidRDefault="00300541">
      <w:pPr>
        <w:pStyle w:val="TOC3"/>
        <w:rPr>
          <w:rFonts w:asciiTheme="minorHAnsi" w:eastAsiaTheme="minorEastAsia" w:hAnsiTheme="minorHAnsi" w:cstheme="minorBidi"/>
          <w:b w:val="0"/>
          <w:noProof/>
          <w:kern w:val="0"/>
          <w:szCs w:val="22"/>
        </w:rPr>
      </w:pPr>
      <w:r>
        <w:rPr>
          <w:noProof/>
        </w:rPr>
        <w:t>Division 2—Payment of claim</w:t>
      </w:r>
      <w:r w:rsidRPr="00300541">
        <w:rPr>
          <w:b w:val="0"/>
          <w:noProof/>
          <w:sz w:val="18"/>
        </w:rPr>
        <w:tab/>
      </w:r>
      <w:r w:rsidRPr="00300541">
        <w:rPr>
          <w:b w:val="0"/>
          <w:noProof/>
          <w:sz w:val="18"/>
        </w:rPr>
        <w:fldChar w:fldCharType="begin"/>
      </w:r>
      <w:r w:rsidRPr="00300541">
        <w:rPr>
          <w:b w:val="0"/>
          <w:noProof/>
          <w:sz w:val="18"/>
        </w:rPr>
        <w:instrText xml:space="preserve"> PAGEREF _Toc147833443 \h </w:instrText>
      </w:r>
      <w:r w:rsidRPr="00300541">
        <w:rPr>
          <w:b w:val="0"/>
          <w:noProof/>
          <w:sz w:val="18"/>
        </w:rPr>
      </w:r>
      <w:r w:rsidRPr="00300541">
        <w:rPr>
          <w:b w:val="0"/>
          <w:noProof/>
          <w:sz w:val="18"/>
        </w:rPr>
        <w:fldChar w:fldCharType="separate"/>
      </w:r>
      <w:r w:rsidR="003A66EB">
        <w:rPr>
          <w:b w:val="0"/>
          <w:noProof/>
          <w:sz w:val="18"/>
        </w:rPr>
        <w:t>23</w:t>
      </w:r>
      <w:r w:rsidRPr="00300541">
        <w:rPr>
          <w:b w:val="0"/>
          <w:noProof/>
          <w:sz w:val="18"/>
        </w:rPr>
        <w:fldChar w:fldCharType="end"/>
      </w:r>
    </w:p>
    <w:p w14:paraId="57C0097A" w14:textId="5B5209A1" w:rsidR="00300541" w:rsidRDefault="00300541">
      <w:pPr>
        <w:pStyle w:val="TOC5"/>
        <w:rPr>
          <w:rFonts w:asciiTheme="minorHAnsi" w:eastAsiaTheme="minorEastAsia" w:hAnsiTheme="minorHAnsi" w:cstheme="minorBidi"/>
          <w:noProof/>
          <w:kern w:val="0"/>
          <w:sz w:val="22"/>
          <w:szCs w:val="22"/>
        </w:rPr>
      </w:pPr>
      <w:r>
        <w:rPr>
          <w:noProof/>
        </w:rPr>
        <w:t>41</w:t>
      </w:r>
      <w:r>
        <w:rPr>
          <w:noProof/>
        </w:rPr>
        <w:tab/>
        <w:t>Payment of approved pharmacist or approved medical practitioner for supply of infusion</w:t>
      </w:r>
      <w:r w:rsidRPr="00300541">
        <w:rPr>
          <w:noProof/>
        </w:rPr>
        <w:tab/>
      </w:r>
      <w:r w:rsidRPr="00300541">
        <w:rPr>
          <w:noProof/>
        </w:rPr>
        <w:fldChar w:fldCharType="begin"/>
      </w:r>
      <w:r w:rsidRPr="00300541">
        <w:rPr>
          <w:noProof/>
        </w:rPr>
        <w:instrText xml:space="preserve"> PAGEREF _Toc147833444 \h </w:instrText>
      </w:r>
      <w:r w:rsidRPr="00300541">
        <w:rPr>
          <w:noProof/>
        </w:rPr>
      </w:r>
      <w:r w:rsidRPr="00300541">
        <w:rPr>
          <w:noProof/>
        </w:rPr>
        <w:fldChar w:fldCharType="separate"/>
      </w:r>
      <w:r w:rsidR="003A66EB">
        <w:rPr>
          <w:noProof/>
        </w:rPr>
        <w:t>23</w:t>
      </w:r>
      <w:r w:rsidRPr="00300541">
        <w:rPr>
          <w:noProof/>
        </w:rPr>
        <w:fldChar w:fldCharType="end"/>
      </w:r>
    </w:p>
    <w:p w14:paraId="7D387CA9" w14:textId="70AF3FCE" w:rsidR="00300541" w:rsidRDefault="00300541">
      <w:pPr>
        <w:pStyle w:val="TOC5"/>
        <w:rPr>
          <w:rFonts w:asciiTheme="minorHAnsi" w:eastAsiaTheme="minorEastAsia" w:hAnsiTheme="minorHAnsi" w:cstheme="minorBidi"/>
          <w:noProof/>
          <w:kern w:val="0"/>
          <w:sz w:val="22"/>
          <w:szCs w:val="22"/>
        </w:rPr>
      </w:pPr>
      <w:r>
        <w:rPr>
          <w:noProof/>
        </w:rPr>
        <w:t>41A</w:t>
      </w:r>
      <w:r>
        <w:rPr>
          <w:noProof/>
        </w:rPr>
        <w:tab/>
        <w:t>Paragraph 99(3)(b) of the Act does not apply to infusions and certain related pharmaceutical benefits</w:t>
      </w:r>
      <w:r w:rsidRPr="00300541">
        <w:rPr>
          <w:noProof/>
        </w:rPr>
        <w:tab/>
      </w:r>
      <w:r w:rsidRPr="00300541">
        <w:rPr>
          <w:noProof/>
        </w:rPr>
        <w:fldChar w:fldCharType="begin"/>
      </w:r>
      <w:r w:rsidRPr="00300541">
        <w:rPr>
          <w:noProof/>
        </w:rPr>
        <w:instrText xml:space="preserve"> PAGEREF _Toc147833445 \h </w:instrText>
      </w:r>
      <w:r w:rsidRPr="00300541">
        <w:rPr>
          <w:noProof/>
        </w:rPr>
      </w:r>
      <w:r w:rsidRPr="00300541">
        <w:rPr>
          <w:noProof/>
        </w:rPr>
        <w:fldChar w:fldCharType="separate"/>
      </w:r>
      <w:r w:rsidR="003A66EB">
        <w:rPr>
          <w:noProof/>
        </w:rPr>
        <w:t>23</w:t>
      </w:r>
      <w:r w:rsidRPr="00300541">
        <w:rPr>
          <w:noProof/>
        </w:rPr>
        <w:fldChar w:fldCharType="end"/>
      </w:r>
    </w:p>
    <w:p w14:paraId="7B135C72" w14:textId="568D69E6" w:rsidR="00300541" w:rsidRDefault="00300541">
      <w:pPr>
        <w:pStyle w:val="TOC5"/>
        <w:rPr>
          <w:rFonts w:asciiTheme="minorHAnsi" w:eastAsiaTheme="minorEastAsia" w:hAnsiTheme="minorHAnsi" w:cstheme="minorBidi"/>
          <w:noProof/>
          <w:kern w:val="0"/>
          <w:sz w:val="22"/>
          <w:szCs w:val="22"/>
        </w:rPr>
      </w:pPr>
      <w:r>
        <w:rPr>
          <w:noProof/>
        </w:rPr>
        <w:t>42</w:t>
      </w:r>
      <w:r>
        <w:rPr>
          <w:noProof/>
        </w:rPr>
        <w:tab/>
        <w:t>Payment of approved hospital authority or HSD hospital authority for supply of infusion</w:t>
      </w:r>
      <w:r w:rsidRPr="00300541">
        <w:rPr>
          <w:noProof/>
        </w:rPr>
        <w:tab/>
      </w:r>
      <w:r w:rsidRPr="00300541">
        <w:rPr>
          <w:noProof/>
        </w:rPr>
        <w:fldChar w:fldCharType="begin"/>
      </w:r>
      <w:r w:rsidRPr="00300541">
        <w:rPr>
          <w:noProof/>
        </w:rPr>
        <w:instrText xml:space="preserve"> PAGEREF _Toc147833446 \h </w:instrText>
      </w:r>
      <w:r w:rsidRPr="00300541">
        <w:rPr>
          <w:noProof/>
        </w:rPr>
      </w:r>
      <w:r w:rsidRPr="00300541">
        <w:rPr>
          <w:noProof/>
        </w:rPr>
        <w:fldChar w:fldCharType="separate"/>
      </w:r>
      <w:r w:rsidR="003A66EB">
        <w:rPr>
          <w:noProof/>
        </w:rPr>
        <w:t>23</w:t>
      </w:r>
      <w:r w:rsidRPr="00300541">
        <w:rPr>
          <w:noProof/>
        </w:rPr>
        <w:fldChar w:fldCharType="end"/>
      </w:r>
    </w:p>
    <w:p w14:paraId="30CE87C3" w14:textId="36DE4FD6" w:rsidR="00300541" w:rsidRDefault="00300541">
      <w:pPr>
        <w:pStyle w:val="TOC5"/>
        <w:rPr>
          <w:rFonts w:asciiTheme="minorHAnsi" w:eastAsiaTheme="minorEastAsia" w:hAnsiTheme="minorHAnsi" w:cstheme="minorBidi"/>
          <w:noProof/>
          <w:kern w:val="0"/>
          <w:sz w:val="22"/>
          <w:szCs w:val="22"/>
        </w:rPr>
      </w:pPr>
      <w:r>
        <w:rPr>
          <w:noProof/>
        </w:rPr>
        <w:t>43</w:t>
      </w:r>
      <w:r>
        <w:rPr>
          <w:noProof/>
        </w:rPr>
        <w:tab/>
        <w:t>Payment of participating hospital authority for supply of related pharmaceutical benefit</w:t>
      </w:r>
      <w:r w:rsidRPr="00300541">
        <w:rPr>
          <w:noProof/>
        </w:rPr>
        <w:tab/>
      </w:r>
      <w:r w:rsidRPr="00300541">
        <w:rPr>
          <w:noProof/>
        </w:rPr>
        <w:fldChar w:fldCharType="begin"/>
      </w:r>
      <w:r w:rsidRPr="00300541">
        <w:rPr>
          <w:noProof/>
        </w:rPr>
        <w:instrText xml:space="preserve"> PAGEREF _Toc147833447 \h </w:instrText>
      </w:r>
      <w:r w:rsidRPr="00300541">
        <w:rPr>
          <w:noProof/>
        </w:rPr>
      </w:r>
      <w:r w:rsidRPr="00300541">
        <w:rPr>
          <w:noProof/>
        </w:rPr>
        <w:fldChar w:fldCharType="separate"/>
      </w:r>
      <w:r w:rsidR="003A66EB">
        <w:rPr>
          <w:noProof/>
        </w:rPr>
        <w:t>23</w:t>
      </w:r>
      <w:r w:rsidRPr="00300541">
        <w:rPr>
          <w:noProof/>
        </w:rPr>
        <w:fldChar w:fldCharType="end"/>
      </w:r>
    </w:p>
    <w:p w14:paraId="7E3B1189" w14:textId="473919B6" w:rsidR="00300541" w:rsidRDefault="00300541">
      <w:pPr>
        <w:pStyle w:val="TOC5"/>
        <w:rPr>
          <w:rFonts w:asciiTheme="minorHAnsi" w:eastAsiaTheme="minorEastAsia" w:hAnsiTheme="minorHAnsi" w:cstheme="minorBidi"/>
          <w:noProof/>
          <w:kern w:val="0"/>
          <w:sz w:val="22"/>
          <w:szCs w:val="22"/>
        </w:rPr>
      </w:pPr>
      <w:r>
        <w:rPr>
          <w:noProof/>
        </w:rPr>
        <w:t>45</w:t>
      </w:r>
      <w:r>
        <w:rPr>
          <w:noProof/>
        </w:rPr>
        <w:tab/>
        <w:t>Method of working out dispensed price</w:t>
      </w:r>
      <w:r w:rsidRPr="00300541">
        <w:rPr>
          <w:noProof/>
        </w:rPr>
        <w:tab/>
      </w:r>
      <w:r w:rsidRPr="00300541">
        <w:rPr>
          <w:noProof/>
        </w:rPr>
        <w:fldChar w:fldCharType="begin"/>
      </w:r>
      <w:r w:rsidRPr="00300541">
        <w:rPr>
          <w:noProof/>
        </w:rPr>
        <w:instrText xml:space="preserve"> PAGEREF _Toc147833448 \h </w:instrText>
      </w:r>
      <w:r w:rsidRPr="00300541">
        <w:rPr>
          <w:noProof/>
        </w:rPr>
      </w:r>
      <w:r w:rsidRPr="00300541">
        <w:rPr>
          <w:noProof/>
        </w:rPr>
        <w:fldChar w:fldCharType="separate"/>
      </w:r>
      <w:r w:rsidR="003A66EB">
        <w:rPr>
          <w:noProof/>
        </w:rPr>
        <w:t>23</w:t>
      </w:r>
      <w:r w:rsidRPr="00300541">
        <w:rPr>
          <w:noProof/>
        </w:rPr>
        <w:fldChar w:fldCharType="end"/>
      </w:r>
    </w:p>
    <w:p w14:paraId="3B1CC2D6" w14:textId="285D8488" w:rsidR="00300541" w:rsidRDefault="00300541">
      <w:pPr>
        <w:pStyle w:val="TOC5"/>
        <w:rPr>
          <w:rFonts w:asciiTheme="minorHAnsi" w:eastAsiaTheme="minorEastAsia" w:hAnsiTheme="minorHAnsi" w:cstheme="minorBidi"/>
          <w:noProof/>
          <w:kern w:val="0"/>
          <w:sz w:val="22"/>
          <w:szCs w:val="22"/>
        </w:rPr>
      </w:pPr>
      <w:r>
        <w:rPr>
          <w:noProof/>
        </w:rPr>
        <w:t>46</w:t>
      </w:r>
      <w:r>
        <w:rPr>
          <w:noProof/>
        </w:rPr>
        <w:tab/>
        <w:t>No separate entitlement to payment for supply of diluent</w:t>
      </w:r>
      <w:r w:rsidRPr="00300541">
        <w:rPr>
          <w:noProof/>
        </w:rPr>
        <w:tab/>
      </w:r>
      <w:r w:rsidRPr="00300541">
        <w:rPr>
          <w:noProof/>
        </w:rPr>
        <w:fldChar w:fldCharType="begin"/>
      </w:r>
      <w:r w:rsidRPr="00300541">
        <w:rPr>
          <w:noProof/>
        </w:rPr>
        <w:instrText xml:space="preserve"> PAGEREF _Toc147833449 \h </w:instrText>
      </w:r>
      <w:r w:rsidRPr="00300541">
        <w:rPr>
          <w:noProof/>
        </w:rPr>
      </w:r>
      <w:r w:rsidRPr="00300541">
        <w:rPr>
          <w:noProof/>
        </w:rPr>
        <w:fldChar w:fldCharType="separate"/>
      </w:r>
      <w:r w:rsidR="003A66EB">
        <w:rPr>
          <w:noProof/>
        </w:rPr>
        <w:t>24</w:t>
      </w:r>
      <w:r w:rsidRPr="00300541">
        <w:rPr>
          <w:noProof/>
        </w:rPr>
        <w:fldChar w:fldCharType="end"/>
      </w:r>
    </w:p>
    <w:p w14:paraId="596B4E34" w14:textId="18534908" w:rsidR="00300541" w:rsidRDefault="00300541">
      <w:pPr>
        <w:pStyle w:val="TOC3"/>
        <w:rPr>
          <w:rFonts w:asciiTheme="minorHAnsi" w:eastAsiaTheme="minorEastAsia" w:hAnsiTheme="minorHAnsi" w:cstheme="minorBidi"/>
          <w:b w:val="0"/>
          <w:noProof/>
          <w:kern w:val="0"/>
          <w:szCs w:val="22"/>
        </w:rPr>
      </w:pPr>
      <w:r>
        <w:rPr>
          <w:noProof/>
        </w:rPr>
        <w:t>Division 2A—Payments to TGA licensed compounders</w:t>
      </w:r>
      <w:r w:rsidRPr="00300541">
        <w:rPr>
          <w:b w:val="0"/>
          <w:noProof/>
          <w:sz w:val="18"/>
        </w:rPr>
        <w:tab/>
      </w:r>
      <w:r w:rsidRPr="00300541">
        <w:rPr>
          <w:b w:val="0"/>
          <w:noProof/>
          <w:sz w:val="18"/>
        </w:rPr>
        <w:fldChar w:fldCharType="begin"/>
      </w:r>
      <w:r w:rsidRPr="00300541">
        <w:rPr>
          <w:b w:val="0"/>
          <w:noProof/>
          <w:sz w:val="18"/>
        </w:rPr>
        <w:instrText xml:space="preserve"> PAGEREF _Toc147833450 \h </w:instrText>
      </w:r>
      <w:r w:rsidRPr="00300541">
        <w:rPr>
          <w:b w:val="0"/>
          <w:noProof/>
          <w:sz w:val="18"/>
        </w:rPr>
      </w:r>
      <w:r w:rsidRPr="00300541">
        <w:rPr>
          <w:b w:val="0"/>
          <w:noProof/>
          <w:sz w:val="18"/>
        </w:rPr>
        <w:fldChar w:fldCharType="separate"/>
      </w:r>
      <w:r w:rsidR="003A66EB">
        <w:rPr>
          <w:b w:val="0"/>
          <w:noProof/>
          <w:sz w:val="18"/>
        </w:rPr>
        <w:t>25</w:t>
      </w:r>
      <w:r w:rsidRPr="00300541">
        <w:rPr>
          <w:b w:val="0"/>
          <w:noProof/>
          <w:sz w:val="18"/>
        </w:rPr>
        <w:fldChar w:fldCharType="end"/>
      </w:r>
    </w:p>
    <w:p w14:paraId="04A3FF28" w14:textId="10D9AF22" w:rsidR="00300541" w:rsidRDefault="00300541">
      <w:pPr>
        <w:pStyle w:val="TOC5"/>
        <w:rPr>
          <w:rFonts w:asciiTheme="minorHAnsi" w:eastAsiaTheme="minorEastAsia" w:hAnsiTheme="minorHAnsi" w:cstheme="minorBidi"/>
          <w:noProof/>
          <w:kern w:val="0"/>
          <w:sz w:val="22"/>
          <w:szCs w:val="22"/>
        </w:rPr>
      </w:pPr>
      <w:r>
        <w:rPr>
          <w:noProof/>
        </w:rPr>
        <w:t>46A</w:t>
      </w:r>
      <w:r>
        <w:rPr>
          <w:noProof/>
        </w:rPr>
        <w:tab/>
        <w:t>Payments in relation to infusions prepared between 1 July 2015 and 30 November 2017</w:t>
      </w:r>
      <w:r w:rsidRPr="00300541">
        <w:rPr>
          <w:noProof/>
        </w:rPr>
        <w:tab/>
      </w:r>
      <w:r w:rsidRPr="00300541">
        <w:rPr>
          <w:noProof/>
        </w:rPr>
        <w:fldChar w:fldCharType="begin"/>
      </w:r>
      <w:r w:rsidRPr="00300541">
        <w:rPr>
          <w:noProof/>
        </w:rPr>
        <w:instrText xml:space="preserve"> PAGEREF _Toc147833451 \h </w:instrText>
      </w:r>
      <w:r w:rsidRPr="00300541">
        <w:rPr>
          <w:noProof/>
        </w:rPr>
      </w:r>
      <w:r w:rsidRPr="00300541">
        <w:rPr>
          <w:noProof/>
        </w:rPr>
        <w:fldChar w:fldCharType="separate"/>
      </w:r>
      <w:r w:rsidR="003A66EB">
        <w:rPr>
          <w:noProof/>
        </w:rPr>
        <w:t>25</w:t>
      </w:r>
      <w:r w:rsidRPr="00300541">
        <w:rPr>
          <w:noProof/>
        </w:rPr>
        <w:fldChar w:fldCharType="end"/>
      </w:r>
    </w:p>
    <w:p w14:paraId="228041FA" w14:textId="17D9F191" w:rsidR="00300541" w:rsidRDefault="00300541">
      <w:pPr>
        <w:pStyle w:val="TOC5"/>
        <w:rPr>
          <w:rFonts w:asciiTheme="minorHAnsi" w:eastAsiaTheme="minorEastAsia" w:hAnsiTheme="minorHAnsi" w:cstheme="minorBidi"/>
          <w:noProof/>
          <w:kern w:val="0"/>
          <w:sz w:val="22"/>
          <w:szCs w:val="22"/>
        </w:rPr>
      </w:pPr>
      <w:r>
        <w:rPr>
          <w:noProof/>
        </w:rPr>
        <w:t>46B</w:t>
      </w:r>
      <w:r>
        <w:rPr>
          <w:noProof/>
        </w:rPr>
        <w:tab/>
        <w:t>Payments in relation to infusions prepared on or after 1 December 2017</w:t>
      </w:r>
      <w:r w:rsidRPr="00300541">
        <w:rPr>
          <w:noProof/>
        </w:rPr>
        <w:tab/>
      </w:r>
      <w:r w:rsidRPr="00300541">
        <w:rPr>
          <w:noProof/>
        </w:rPr>
        <w:fldChar w:fldCharType="begin"/>
      </w:r>
      <w:r w:rsidRPr="00300541">
        <w:rPr>
          <w:noProof/>
        </w:rPr>
        <w:instrText xml:space="preserve"> PAGEREF _Toc147833452 \h </w:instrText>
      </w:r>
      <w:r w:rsidRPr="00300541">
        <w:rPr>
          <w:noProof/>
        </w:rPr>
      </w:r>
      <w:r w:rsidRPr="00300541">
        <w:rPr>
          <w:noProof/>
        </w:rPr>
        <w:fldChar w:fldCharType="separate"/>
      </w:r>
      <w:r w:rsidR="003A66EB">
        <w:rPr>
          <w:noProof/>
        </w:rPr>
        <w:t>25</w:t>
      </w:r>
      <w:r w:rsidRPr="00300541">
        <w:rPr>
          <w:noProof/>
        </w:rPr>
        <w:fldChar w:fldCharType="end"/>
      </w:r>
    </w:p>
    <w:p w14:paraId="2D6FE040" w14:textId="0743A72F" w:rsidR="00300541" w:rsidRDefault="00300541">
      <w:pPr>
        <w:pStyle w:val="TOC3"/>
        <w:rPr>
          <w:rFonts w:asciiTheme="minorHAnsi" w:eastAsiaTheme="minorEastAsia" w:hAnsiTheme="minorHAnsi" w:cstheme="minorBidi"/>
          <w:b w:val="0"/>
          <w:noProof/>
          <w:kern w:val="0"/>
          <w:szCs w:val="22"/>
        </w:rPr>
      </w:pPr>
      <w:r>
        <w:rPr>
          <w:noProof/>
        </w:rPr>
        <w:t>Division 3—Dispensed price of chemotherapy drug</w:t>
      </w:r>
      <w:r w:rsidRPr="00300541">
        <w:rPr>
          <w:b w:val="0"/>
          <w:noProof/>
          <w:sz w:val="18"/>
        </w:rPr>
        <w:tab/>
      </w:r>
      <w:r w:rsidRPr="00300541">
        <w:rPr>
          <w:b w:val="0"/>
          <w:noProof/>
          <w:sz w:val="18"/>
        </w:rPr>
        <w:fldChar w:fldCharType="begin"/>
      </w:r>
      <w:r w:rsidRPr="00300541">
        <w:rPr>
          <w:b w:val="0"/>
          <w:noProof/>
          <w:sz w:val="18"/>
        </w:rPr>
        <w:instrText xml:space="preserve"> PAGEREF _Toc147833453 \h </w:instrText>
      </w:r>
      <w:r w:rsidRPr="00300541">
        <w:rPr>
          <w:b w:val="0"/>
          <w:noProof/>
          <w:sz w:val="18"/>
        </w:rPr>
      </w:r>
      <w:r w:rsidRPr="00300541">
        <w:rPr>
          <w:b w:val="0"/>
          <w:noProof/>
          <w:sz w:val="18"/>
        </w:rPr>
        <w:fldChar w:fldCharType="separate"/>
      </w:r>
      <w:r w:rsidR="003A66EB">
        <w:rPr>
          <w:b w:val="0"/>
          <w:noProof/>
          <w:sz w:val="18"/>
        </w:rPr>
        <w:t>26</w:t>
      </w:r>
      <w:r w:rsidRPr="00300541">
        <w:rPr>
          <w:b w:val="0"/>
          <w:noProof/>
          <w:sz w:val="18"/>
        </w:rPr>
        <w:fldChar w:fldCharType="end"/>
      </w:r>
    </w:p>
    <w:p w14:paraId="37FAB537" w14:textId="1D69E93A" w:rsidR="00300541" w:rsidRDefault="00300541">
      <w:pPr>
        <w:pStyle w:val="TOC5"/>
        <w:rPr>
          <w:rFonts w:asciiTheme="minorHAnsi" w:eastAsiaTheme="minorEastAsia" w:hAnsiTheme="minorHAnsi" w:cstheme="minorBidi"/>
          <w:noProof/>
          <w:kern w:val="0"/>
          <w:sz w:val="22"/>
          <w:szCs w:val="22"/>
        </w:rPr>
      </w:pPr>
      <w:r>
        <w:rPr>
          <w:noProof/>
        </w:rPr>
        <w:t>47</w:t>
      </w:r>
      <w:r>
        <w:rPr>
          <w:noProof/>
        </w:rPr>
        <w:tab/>
        <w:t>Dispensed price if drug is in infusion supplied by approved pharmacist or approved medical practitioner</w:t>
      </w:r>
      <w:r w:rsidRPr="00300541">
        <w:rPr>
          <w:noProof/>
        </w:rPr>
        <w:tab/>
      </w:r>
      <w:r w:rsidRPr="00300541">
        <w:rPr>
          <w:noProof/>
        </w:rPr>
        <w:fldChar w:fldCharType="begin"/>
      </w:r>
      <w:r w:rsidRPr="00300541">
        <w:rPr>
          <w:noProof/>
        </w:rPr>
        <w:instrText xml:space="preserve"> PAGEREF _Toc147833454 \h </w:instrText>
      </w:r>
      <w:r w:rsidRPr="00300541">
        <w:rPr>
          <w:noProof/>
        </w:rPr>
      </w:r>
      <w:r w:rsidRPr="00300541">
        <w:rPr>
          <w:noProof/>
        </w:rPr>
        <w:fldChar w:fldCharType="separate"/>
      </w:r>
      <w:r w:rsidR="003A66EB">
        <w:rPr>
          <w:noProof/>
        </w:rPr>
        <w:t>26</w:t>
      </w:r>
      <w:r w:rsidRPr="00300541">
        <w:rPr>
          <w:noProof/>
        </w:rPr>
        <w:fldChar w:fldCharType="end"/>
      </w:r>
    </w:p>
    <w:p w14:paraId="2806E123" w14:textId="411F782F" w:rsidR="00300541" w:rsidRDefault="00300541">
      <w:pPr>
        <w:pStyle w:val="TOC5"/>
        <w:rPr>
          <w:rFonts w:asciiTheme="minorHAnsi" w:eastAsiaTheme="minorEastAsia" w:hAnsiTheme="minorHAnsi" w:cstheme="minorBidi"/>
          <w:noProof/>
          <w:kern w:val="0"/>
          <w:sz w:val="22"/>
          <w:szCs w:val="22"/>
        </w:rPr>
      </w:pPr>
      <w:r>
        <w:rPr>
          <w:noProof/>
        </w:rPr>
        <w:t>48</w:t>
      </w:r>
      <w:r>
        <w:rPr>
          <w:noProof/>
        </w:rPr>
        <w:tab/>
        <w:t>Mark</w:t>
      </w:r>
      <w:r>
        <w:rPr>
          <w:noProof/>
        </w:rPr>
        <w:noBreakHyphen/>
        <w:t>up for a chemotherapy pharmaceutical benefit that does not have trastuzumab</w:t>
      </w:r>
      <w:r w:rsidRPr="00300541">
        <w:rPr>
          <w:noProof/>
        </w:rPr>
        <w:tab/>
      </w:r>
      <w:r w:rsidRPr="00300541">
        <w:rPr>
          <w:noProof/>
        </w:rPr>
        <w:fldChar w:fldCharType="begin"/>
      </w:r>
      <w:r w:rsidRPr="00300541">
        <w:rPr>
          <w:noProof/>
        </w:rPr>
        <w:instrText xml:space="preserve"> PAGEREF _Toc147833455 \h </w:instrText>
      </w:r>
      <w:r w:rsidRPr="00300541">
        <w:rPr>
          <w:noProof/>
        </w:rPr>
      </w:r>
      <w:r w:rsidRPr="00300541">
        <w:rPr>
          <w:noProof/>
        </w:rPr>
        <w:fldChar w:fldCharType="separate"/>
      </w:r>
      <w:r w:rsidR="003A66EB">
        <w:rPr>
          <w:noProof/>
        </w:rPr>
        <w:t>27</w:t>
      </w:r>
      <w:r w:rsidRPr="00300541">
        <w:rPr>
          <w:noProof/>
        </w:rPr>
        <w:fldChar w:fldCharType="end"/>
      </w:r>
    </w:p>
    <w:p w14:paraId="2AF7D39B" w14:textId="4A2D4A14" w:rsidR="00300541" w:rsidRDefault="00300541">
      <w:pPr>
        <w:pStyle w:val="TOC5"/>
        <w:rPr>
          <w:rFonts w:asciiTheme="minorHAnsi" w:eastAsiaTheme="minorEastAsia" w:hAnsiTheme="minorHAnsi" w:cstheme="minorBidi"/>
          <w:noProof/>
          <w:kern w:val="0"/>
          <w:sz w:val="22"/>
          <w:szCs w:val="22"/>
        </w:rPr>
      </w:pPr>
      <w:r>
        <w:rPr>
          <w:noProof/>
        </w:rPr>
        <w:t>49</w:t>
      </w:r>
      <w:r>
        <w:rPr>
          <w:noProof/>
        </w:rPr>
        <w:tab/>
        <w:t>Mark</w:t>
      </w:r>
      <w:r>
        <w:rPr>
          <w:noProof/>
        </w:rPr>
        <w:noBreakHyphen/>
        <w:t>up for chemotherapy pharmaceutical benefit that has trastuzumab</w:t>
      </w:r>
      <w:r w:rsidRPr="00300541">
        <w:rPr>
          <w:noProof/>
        </w:rPr>
        <w:tab/>
      </w:r>
      <w:r w:rsidRPr="00300541">
        <w:rPr>
          <w:noProof/>
        </w:rPr>
        <w:fldChar w:fldCharType="begin"/>
      </w:r>
      <w:r w:rsidRPr="00300541">
        <w:rPr>
          <w:noProof/>
        </w:rPr>
        <w:instrText xml:space="preserve"> PAGEREF _Toc147833456 \h </w:instrText>
      </w:r>
      <w:r w:rsidRPr="00300541">
        <w:rPr>
          <w:noProof/>
        </w:rPr>
      </w:r>
      <w:r w:rsidRPr="00300541">
        <w:rPr>
          <w:noProof/>
        </w:rPr>
        <w:fldChar w:fldCharType="separate"/>
      </w:r>
      <w:r w:rsidR="003A66EB">
        <w:rPr>
          <w:noProof/>
        </w:rPr>
        <w:t>27</w:t>
      </w:r>
      <w:r w:rsidRPr="00300541">
        <w:rPr>
          <w:noProof/>
        </w:rPr>
        <w:fldChar w:fldCharType="end"/>
      </w:r>
    </w:p>
    <w:p w14:paraId="007DBDA0" w14:textId="2F8FB195" w:rsidR="00300541" w:rsidRDefault="00300541">
      <w:pPr>
        <w:pStyle w:val="TOC5"/>
        <w:rPr>
          <w:rFonts w:asciiTheme="minorHAnsi" w:eastAsiaTheme="minorEastAsia" w:hAnsiTheme="minorHAnsi" w:cstheme="minorBidi"/>
          <w:noProof/>
          <w:kern w:val="0"/>
          <w:sz w:val="22"/>
          <w:szCs w:val="22"/>
        </w:rPr>
      </w:pPr>
      <w:r>
        <w:rPr>
          <w:noProof/>
        </w:rPr>
        <w:t>50</w:t>
      </w:r>
      <w:r>
        <w:rPr>
          <w:noProof/>
        </w:rPr>
        <w:tab/>
        <w:t>Dispensed price if drug is in infusion supplied by approved private hospital authority</w:t>
      </w:r>
      <w:r w:rsidRPr="00300541">
        <w:rPr>
          <w:noProof/>
        </w:rPr>
        <w:tab/>
      </w:r>
      <w:r w:rsidRPr="00300541">
        <w:rPr>
          <w:noProof/>
        </w:rPr>
        <w:fldChar w:fldCharType="begin"/>
      </w:r>
      <w:r w:rsidRPr="00300541">
        <w:rPr>
          <w:noProof/>
        </w:rPr>
        <w:instrText xml:space="preserve"> PAGEREF _Toc147833457 \h </w:instrText>
      </w:r>
      <w:r w:rsidRPr="00300541">
        <w:rPr>
          <w:noProof/>
        </w:rPr>
      </w:r>
      <w:r w:rsidRPr="00300541">
        <w:rPr>
          <w:noProof/>
        </w:rPr>
        <w:fldChar w:fldCharType="separate"/>
      </w:r>
      <w:r w:rsidR="003A66EB">
        <w:rPr>
          <w:noProof/>
        </w:rPr>
        <w:t>28</w:t>
      </w:r>
      <w:r w:rsidRPr="00300541">
        <w:rPr>
          <w:noProof/>
        </w:rPr>
        <w:fldChar w:fldCharType="end"/>
      </w:r>
    </w:p>
    <w:p w14:paraId="72E04E35" w14:textId="2A1B254E" w:rsidR="00300541" w:rsidRDefault="00300541">
      <w:pPr>
        <w:pStyle w:val="TOC5"/>
        <w:rPr>
          <w:rFonts w:asciiTheme="minorHAnsi" w:eastAsiaTheme="minorEastAsia" w:hAnsiTheme="minorHAnsi" w:cstheme="minorBidi"/>
          <w:noProof/>
          <w:kern w:val="0"/>
          <w:sz w:val="22"/>
          <w:szCs w:val="22"/>
        </w:rPr>
      </w:pPr>
      <w:r>
        <w:rPr>
          <w:noProof/>
        </w:rPr>
        <w:t>51</w:t>
      </w:r>
      <w:r>
        <w:rPr>
          <w:noProof/>
        </w:rPr>
        <w:tab/>
        <w:t>Dispensed price if drug is in infusion supplied by public hospital authority</w:t>
      </w:r>
      <w:r w:rsidRPr="00300541">
        <w:rPr>
          <w:noProof/>
        </w:rPr>
        <w:tab/>
      </w:r>
      <w:r w:rsidRPr="00300541">
        <w:rPr>
          <w:noProof/>
        </w:rPr>
        <w:fldChar w:fldCharType="begin"/>
      </w:r>
      <w:r w:rsidRPr="00300541">
        <w:rPr>
          <w:noProof/>
        </w:rPr>
        <w:instrText xml:space="preserve"> PAGEREF _Toc147833458 \h </w:instrText>
      </w:r>
      <w:r w:rsidRPr="00300541">
        <w:rPr>
          <w:noProof/>
        </w:rPr>
      </w:r>
      <w:r w:rsidRPr="00300541">
        <w:rPr>
          <w:noProof/>
        </w:rPr>
        <w:fldChar w:fldCharType="separate"/>
      </w:r>
      <w:r w:rsidR="003A66EB">
        <w:rPr>
          <w:noProof/>
        </w:rPr>
        <w:t>29</w:t>
      </w:r>
      <w:r w:rsidRPr="00300541">
        <w:rPr>
          <w:noProof/>
        </w:rPr>
        <w:fldChar w:fldCharType="end"/>
      </w:r>
    </w:p>
    <w:p w14:paraId="2225321B" w14:textId="49745D8A" w:rsidR="00300541" w:rsidRDefault="00300541">
      <w:pPr>
        <w:pStyle w:val="TOC3"/>
        <w:rPr>
          <w:rFonts w:asciiTheme="minorHAnsi" w:eastAsiaTheme="minorEastAsia" w:hAnsiTheme="minorHAnsi" w:cstheme="minorBidi"/>
          <w:b w:val="0"/>
          <w:noProof/>
          <w:kern w:val="0"/>
          <w:szCs w:val="22"/>
        </w:rPr>
      </w:pPr>
      <w:r>
        <w:rPr>
          <w:noProof/>
        </w:rPr>
        <w:t>Division 4—Dispensed price of related pharmaceutical benefit</w:t>
      </w:r>
      <w:r w:rsidRPr="00300541">
        <w:rPr>
          <w:b w:val="0"/>
          <w:noProof/>
          <w:sz w:val="18"/>
        </w:rPr>
        <w:tab/>
      </w:r>
      <w:r w:rsidRPr="00300541">
        <w:rPr>
          <w:b w:val="0"/>
          <w:noProof/>
          <w:sz w:val="18"/>
        </w:rPr>
        <w:fldChar w:fldCharType="begin"/>
      </w:r>
      <w:r w:rsidRPr="00300541">
        <w:rPr>
          <w:b w:val="0"/>
          <w:noProof/>
          <w:sz w:val="18"/>
        </w:rPr>
        <w:instrText xml:space="preserve"> PAGEREF _Toc147833459 \h </w:instrText>
      </w:r>
      <w:r w:rsidRPr="00300541">
        <w:rPr>
          <w:b w:val="0"/>
          <w:noProof/>
          <w:sz w:val="18"/>
        </w:rPr>
      </w:r>
      <w:r w:rsidRPr="00300541">
        <w:rPr>
          <w:b w:val="0"/>
          <w:noProof/>
          <w:sz w:val="18"/>
        </w:rPr>
        <w:fldChar w:fldCharType="separate"/>
      </w:r>
      <w:r w:rsidR="003A66EB">
        <w:rPr>
          <w:b w:val="0"/>
          <w:noProof/>
          <w:sz w:val="18"/>
        </w:rPr>
        <w:t>30</w:t>
      </w:r>
      <w:r w:rsidRPr="00300541">
        <w:rPr>
          <w:b w:val="0"/>
          <w:noProof/>
          <w:sz w:val="18"/>
        </w:rPr>
        <w:fldChar w:fldCharType="end"/>
      </w:r>
    </w:p>
    <w:p w14:paraId="07FFF594" w14:textId="6A6A1B5E" w:rsidR="00300541" w:rsidRDefault="00300541">
      <w:pPr>
        <w:pStyle w:val="TOC5"/>
        <w:rPr>
          <w:rFonts w:asciiTheme="minorHAnsi" w:eastAsiaTheme="minorEastAsia" w:hAnsiTheme="minorHAnsi" w:cstheme="minorBidi"/>
          <w:noProof/>
          <w:kern w:val="0"/>
          <w:sz w:val="22"/>
          <w:szCs w:val="22"/>
        </w:rPr>
      </w:pPr>
      <w:r>
        <w:rPr>
          <w:noProof/>
        </w:rPr>
        <w:t>52</w:t>
      </w:r>
      <w:r>
        <w:rPr>
          <w:noProof/>
        </w:rPr>
        <w:tab/>
        <w:t>Dispensed price for supply of related pharmaceutical benefit</w:t>
      </w:r>
      <w:r w:rsidRPr="00300541">
        <w:rPr>
          <w:noProof/>
        </w:rPr>
        <w:tab/>
      </w:r>
      <w:r w:rsidRPr="00300541">
        <w:rPr>
          <w:noProof/>
        </w:rPr>
        <w:fldChar w:fldCharType="begin"/>
      </w:r>
      <w:r w:rsidRPr="00300541">
        <w:rPr>
          <w:noProof/>
        </w:rPr>
        <w:instrText xml:space="preserve"> PAGEREF _Toc147833460 \h </w:instrText>
      </w:r>
      <w:r w:rsidRPr="00300541">
        <w:rPr>
          <w:noProof/>
        </w:rPr>
      </w:r>
      <w:r w:rsidRPr="00300541">
        <w:rPr>
          <w:noProof/>
        </w:rPr>
        <w:fldChar w:fldCharType="separate"/>
      </w:r>
      <w:r w:rsidR="003A66EB">
        <w:rPr>
          <w:noProof/>
        </w:rPr>
        <w:t>30</w:t>
      </w:r>
      <w:r w:rsidRPr="00300541">
        <w:rPr>
          <w:noProof/>
        </w:rPr>
        <w:fldChar w:fldCharType="end"/>
      </w:r>
    </w:p>
    <w:p w14:paraId="017CD1FC" w14:textId="7C2C7C26" w:rsidR="00300541" w:rsidRDefault="00300541">
      <w:pPr>
        <w:pStyle w:val="TOC5"/>
        <w:rPr>
          <w:rFonts w:asciiTheme="minorHAnsi" w:eastAsiaTheme="minorEastAsia" w:hAnsiTheme="minorHAnsi" w:cstheme="minorBidi"/>
          <w:noProof/>
          <w:kern w:val="0"/>
          <w:sz w:val="22"/>
          <w:szCs w:val="22"/>
        </w:rPr>
      </w:pPr>
      <w:r>
        <w:rPr>
          <w:noProof/>
        </w:rPr>
        <w:t>53</w:t>
      </w:r>
      <w:r>
        <w:rPr>
          <w:noProof/>
        </w:rPr>
        <w:tab/>
        <w:t>Quantity less than manufacturer’s pack</w:t>
      </w:r>
      <w:r w:rsidRPr="00300541">
        <w:rPr>
          <w:noProof/>
        </w:rPr>
        <w:tab/>
      </w:r>
      <w:r w:rsidRPr="00300541">
        <w:rPr>
          <w:noProof/>
        </w:rPr>
        <w:fldChar w:fldCharType="begin"/>
      </w:r>
      <w:r w:rsidRPr="00300541">
        <w:rPr>
          <w:noProof/>
        </w:rPr>
        <w:instrText xml:space="preserve"> PAGEREF _Toc147833461 \h </w:instrText>
      </w:r>
      <w:r w:rsidRPr="00300541">
        <w:rPr>
          <w:noProof/>
        </w:rPr>
      </w:r>
      <w:r w:rsidRPr="00300541">
        <w:rPr>
          <w:noProof/>
        </w:rPr>
        <w:fldChar w:fldCharType="separate"/>
      </w:r>
      <w:r w:rsidR="003A66EB">
        <w:rPr>
          <w:noProof/>
        </w:rPr>
        <w:t>30</w:t>
      </w:r>
      <w:r w:rsidRPr="00300541">
        <w:rPr>
          <w:noProof/>
        </w:rPr>
        <w:fldChar w:fldCharType="end"/>
      </w:r>
    </w:p>
    <w:p w14:paraId="2C907243" w14:textId="0EBAC723" w:rsidR="00300541" w:rsidRDefault="00300541">
      <w:pPr>
        <w:pStyle w:val="TOC2"/>
        <w:rPr>
          <w:rFonts w:asciiTheme="minorHAnsi" w:eastAsiaTheme="minorEastAsia" w:hAnsiTheme="minorHAnsi" w:cstheme="minorBidi"/>
          <w:b w:val="0"/>
          <w:noProof/>
          <w:kern w:val="0"/>
          <w:sz w:val="22"/>
          <w:szCs w:val="22"/>
        </w:rPr>
      </w:pPr>
      <w:r>
        <w:rPr>
          <w:noProof/>
        </w:rPr>
        <w:t>Part 5—Patient contributions</w:t>
      </w:r>
      <w:r w:rsidRPr="00300541">
        <w:rPr>
          <w:b w:val="0"/>
          <w:noProof/>
          <w:sz w:val="18"/>
        </w:rPr>
        <w:tab/>
      </w:r>
      <w:r w:rsidRPr="00300541">
        <w:rPr>
          <w:b w:val="0"/>
          <w:noProof/>
          <w:sz w:val="18"/>
        </w:rPr>
        <w:fldChar w:fldCharType="begin"/>
      </w:r>
      <w:r w:rsidRPr="00300541">
        <w:rPr>
          <w:b w:val="0"/>
          <w:noProof/>
          <w:sz w:val="18"/>
        </w:rPr>
        <w:instrText xml:space="preserve"> PAGEREF _Toc147833462 \h </w:instrText>
      </w:r>
      <w:r w:rsidRPr="00300541">
        <w:rPr>
          <w:b w:val="0"/>
          <w:noProof/>
          <w:sz w:val="18"/>
        </w:rPr>
      </w:r>
      <w:r w:rsidRPr="00300541">
        <w:rPr>
          <w:b w:val="0"/>
          <w:noProof/>
          <w:sz w:val="18"/>
        </w:rPr>
        <w:fldChar w:fldCharType="separate"/>
      </w:r>
      <w:r w:rsidR="003A66EB">
        <w:rPr>
          <w:b w:val="0"/>
          <w:noProof/>
          <w:sz w:val="18"/>
        </w:rPr>
        <w:t>31</w:t>
      </w:r>
      <w:r w:rsidRPr="00300541">
        <w:rPr>
          <w:b w:val="0"/>
          <w:noProof/>
          <w:sz w:val="18"/>
        </w:rPr>
        <w:fldChar w:fldCharType="end"/>
      </w:r>
    </w:p>
    <w:p w14:paraId="3C7C3348" w14:textId="08D9F531" w:rsidR="00300541" w:rsidRDefault="00300541">
      <w:pPr>
        <w:pStyle w:val="TOC5"/>
        <w:rPr>
          <w:rFonts w:asciiTheme="minorHAnsi" w:eastAsiaTheme="minorEastAsia" w:hAnsiTheme="minorHAnsi" w:cstheme="minorBidi"/>
          <w:noProof/>
          <w:kern w:val="0"/>
          <w:sz w:val="22"/>
          <w:szCs w:val="22"/>
        </w:rPr>
      </w:pPr>
      <w:r>
        <w:rPr>
          <w:noProof/>
        </w:rPr>
        <w:t>54</w:t>
      </w:r>
      <w:r>
        <w:rPr>
          <w:noProof/>
        </w:rPr>
        <w:tab/>
        <w:t>Supply of infusion by approved pharmacist or approved medical practitioner</w:t>
      </w:r>
      <w:r w:rsidRPr="00300541">
        <w:rPr>
          <w:noProof/>
        </w:rPr>
        <w:tab/>
      </w:r>
      <w:r w:rsidRPr="00300541">
        <w:rPr>
          <w:noProof/>
        </w:rPr>
        <w:fldChar w:fldCharType="begin"/>
      </w:r>
      <w:r w:rsidRPr="00300541">
        <w:rPr>
          <w:noProof/>
        </w:rPr>
        <w:instrText xml:space="preserve"> PAGEREF _Toc147833463 \h </w:instrText>
      </w:r>
      <w:r w:rsidRPr="00300541">
        <w:rPr>
          <w:noProof/>
        </w:rPr>
      </w:r>
      <w:r w:rsidRPr="00300541">
        <w:rPr>
          <w:noProof/>
        </w:rPr>
        <w:fldChar w:fldCharType="separate"/>
      </w:r>
      <w:r w:rsidR="003A66EB">
        <w:rPr>
          <w:noProof/>
        </w:rPr>
        <w:t>31</w:t>
      </w:r>
      <w:r w:rsidRPr="00300541">
        <w:rPr>
          <w:noProof/>
        </w:rPr>
        <w:fldChar w:fldCharType="end"/>
      </w:r>
    </w:p>
    <w:p w14:paraId="03C82651" w14:textId="146B214D" w:rsidR="00300541" w:rsidRDefault="00300541">
      <w:pPr>
        <w:pStyle w:val="TOC5"/>
        <w:rPr>
          <w:rFonts w:asciiTheme="minorHAnsi" w:eastAsiaTheme="minorEastAsia" w:hAnsiTheme="minorHAnsi" w:cstheme="minorBidi"/>
          <w:noProof/>
          <w:kern w:val="0"/>
          <w:sz w:val="22"/>
          <w:szCs w:val="22"/>
        </w:rPr>
      </w:pPr>
      <w:r>
        <w:rPr>
          <w:noProof/>
        </w:rPr>
        <w:t>55</w:t>
      </w:r>
      <w:r>
        <w:rPr>
          <w:noProof/>
        </w:rPr>
        <w:tab/>
        <w:t>Supply of infusion by approved hospital authority or HSD hospital authority</w:t>
      </w:r>
      <w:r w:rsidRPr="00300541">
        <w:rPr>
          <w:noProof/>
        </w:rPr>
        <w:tab/>
      </w:r>
      <w:r w:rsidRPr="00300541">
        <w:rPr>
          <w:noProof/>
        </w:rPr>
        <w:fldChar w:fldCharType="begin"/>
      </w:r>
      <w:r w:rsidRPr="00300541">
        <w:rPr>
          <w:noProof/>
        </w:rPr>
        <w:instrText xml:space="preserve"> PAGEREF _Toc147833464 \h </w:instrText>
      </w:r>
      <w:r w:rsidRPr="00300541">
        <w:rPr>
          <w:noProof/>
        </w:rPr>
      </w:r>
      <w:r w:rsidRPr="00300541">
        <w:rPr>
          <w:noProof/>
        </w:rPr>
        <w:fldChar w:fldCharType="separate"/>
      </w:r>
      <w:r w:rsidR="003A66EB">
        <w:rPr>
          <w:noProof/>
        </w:rPr>
        <w:t>31</w:t>
      </w:r>
      <w:r w:rsidRPr="00300541">
        <w:rPr>
          <w:noProof/>
        </w:rPr>
        <w:fldChar w:fldCharType="end"/>
      </w:r>
    </w:p>
    <w:p w14:paraId="3072A26E" w14:textId="4DAD1A55" w:rsidR="00300541" w:rsidRDefault="00300541">
      <w:pPr>
        <w:pStyle w:val="TOC5"/>
        <w:rPr>
          <w:rFonts w:asciiTheme="minorHAnsi" w:eastAsiaTheme="minorEastAsia" w:hAnsiTheme="minorHAnsi" w:cstheme="minorBidi"/>
          <w:noProof/>
          <w:kern w:val="0"/>
          <w:sz w:val="22"/>
          <w:szCs w:val="22"/>
        </w:rPr>
      </w:pPr>
      <w:r>
        <w:rPr>
          <w:noProof/>
        </w:rPr>
        <w:t>57</w:t>
      </w:r>
      <w:r>
        <w:rPr>
          <w:noProof/>
        </w:rPr>
        <w:tab/>
        <w:t>Supply of related pharmaceutical benefit by participating hospital authority</w:t>
      </w:r>
      <w:r w:rsidRPr="00300541">
        <w:rPr>
          <w:noProof/>
        </w:rPr>
        <w:tab/>
      </w:r>
      <w:r w:rsidRPr="00300541">
        <w:rPr>
          <w:noProof/>
        </w:rPr>
        <w:fldChar w:fldCharType="begin"/>
      </w:r>
      <w:r w:rsidRPr="00300541">
        <w:rPr>
          <w:noProof/>
        </w:rPr>
        <w:instrText xml:space="preserve"> PAGEREF _Toc147833465 \h </w:instrText>
      </w:r>
      <w:r w:rsidRPr="00300541">
        <w:rPr>
          <w:noProof/>
        </w:rPr>
      </w:r>
      <w:r w:rsidRPr="00300541">
        <w:rPr>
          <w:noProof/>
        </w:rPr>
        <w:fldChar w:fldCharType="separate"/>
      </w:r>
      <w:r w:rsidR="003A66EB">
        <w:rPr>
          <w:noProof/>
        </w:rPr>
        <w:t>32</w:t>
      </w:r>
      <w:r w:rsidRPr="00300541">
        <w:rPr>
          <w:noProof/>
        </w:rPr>
        <w:fldChar w:fldCharType="end"/>
      </w:r>
    </w:p>
    <w:p w14:paraId="38CE27DC" w14:textId="6FBF01E9" w:rsidR="00300541" w:rsidRDefault="00300541">
      <w:pPr>
        <w:pStyle w:val="TOC5"/>
        <w:rPr>
          <w:rFonts w:asciiTheme="minorHAnsi" w:eastAsiaTheme="minorEastAsia" w:hAnsiTheme="minorHAnsi" w:cstheme="minorBidi"/>
          <w:noProof/>
          <w:kern w:val="0"/>
          <w:sz w:val="22"/>
          <w:szCs w:val="22"/>
        </w:rPr>
      </w:pPr>
      <w:r>
        <w:rPr>
          <w:noProof/>
        </w:rPr>
        <w:t>58</w:t>
      </w:r>
      <w:r>
        <w:rPr>
          <w:noProof/>
        </w:rPr>
        <w:tab/>
        <w:t>Special patient contribution for Schedule 5 pharmaceutical benefit</w:t>
      </w:r>
      <w:r w:rsidRPr="00300541">
        <w:rPr>
          <w:noProof/>
        </w:rPr>
        <w:tab/>
      </w:r>
      <w:r w:rsidRPr="00300541">
        <w:rPr>
          <w:noProof/>
        </w:rPr>
        <w:fldChar w:fldCharType="begin"/>
      </w:r>
      <w:r w:rsidRPr="00300541">
        <w:rPr>
          <w:noProof/>
        </w:rPr>
        <w:instrText xml:space="preserve"> PAGEREF _Toc147833466 \h </w:instrText>
      </w:r>
      <w:r w:rsidRPr="00300541">
        <w:rPr>
          <w:noProof/>
        </w:rPr>
      </w:r>
      <w:r w:rsidRPr="00300541">
        <w:rPr>
          <w:noProof/>
        </w:rPr>
        <w:fldChar w:fldCharType="separate"/>
      </w:r>
      <w:r w:rsidR="003A66EB">
        <w:rPr>
          <w:noProof/>
        </w:rPr>
        <w:t>32</w:t>
      </w:r>
      <w:r w:rsidRPr="00300541">
        <w:rPr>
          <w:noProof/>
        </w:rPr>
        <w:fldChar w:fldCharType="end"/>
      </w:r>
    </w:p>
    <w:p w14:paraId="57DBEADA" w14:textId="134ED7E6" w:rsidR="00300541" w:rsidRDefault="00300541">
      <w:pPr>
        <w:pStyle w:val="TOC5"/>
        <w:rPr>
          <w:rFonts w:asciiTheme="minorHAnsi" w:eastAsiaTheme="minorEastAsia" w:hAnsiTheme="minorHAnsi" w:cstheme="minorBidi"/>
          <w:noProof/>
          <w:kern w:val="0"/>
          <w:sz w:val="22"/>
          <w:szCs w:val="22"/>
        </w:rPr>
      </w:pPr>
      <w:r>
        <w:rPr>
          <w:noProof/>
        </w:rPr>
        <w:t>59</w:t>
      </w:r>
      <w:r>
        <w:rPr>
          <w:noProof/>
        </w:rPr>
        <w:tab/>
        <w:t>Amounts taken into account for eligibility for concession and entitlement cards</w:t>
      </w:r>
      <w:r w:rsidRPr="00300541">
        <w:rPr>
          <w:noProof/>
        </w:rPr>
        <w:tab/>
      </w:r>
      <w:r w:rsidRPr="00300541">
        <w:rPr>
          <w:noProof/>
        </w:rPr>
        <w:fldChar w:fldCharType="begin"/>
      </w:r>
      <w:r w:rsidRPr="00300541">
        <w:rPr>
          <w:noProof/>
        </w:rPr>
        <w:instrText xml:space="preserve"> PAGEREF _Toc147833467 \h </w:instrText>
      </w:r>
      <w:r w:rsidRPr="00300541">
        <w:rPr>
          <w:noProof/>
        </w:rPr>
      </w:r>
      <w:r w:rsidRPr="00300541">
        <w:rPr>
          <w:noProof/>
        </w:rPr>
        <w:fldChar w:fldCharType="separate"/>
      </w:r>
      <w:r w:rsidR="003A66EB">
        <w:rPr>
          <w:noProof/>
        </w:rPr>
        <w:t>33</w:t>
      </w:r>
      <w:r w:rsidRPr="00300541">
        <w:rPr>
          <w:noProof/>
        </w:rPr>
        <w:fldChar w:fldCharType="end"/>
      </w:r>
    </w:p>
    <w:p w14:paraId="2ACD956C" w14:textId="43DAFF91" w:rsidR="00300541" w:rsidRDefault="00300541">
      <w:pPr>
        <w:pStyle w:val="TOC2"/>
        <w:rPr>
          <w:rFonts w:asciiTheme="minorHAnsi" w:eastAsiaTheme="minorEastAsia" w:hAnsiTheme="minorHAnsi" w:cstheme="minorBidi"/>
          <w:b w:val="0"/>
          <w:noProof/>
          <w:kern w:val="0"/>
          <w:sz w:val="22"/>
          <w:szCs w:val="22"/>
        </w:rPr>
      </w:pPr>
      <w:r>
        <w:rPr>
          <w:noProof/>
        </w:rPr>
        <w:t>Part 5A − Record keeping</w:t>
      </w:r>
      <w:r w:rsidRPr="00300541">
        <w:rPr>
          <w:b w:val="0"/>
          <w:noProof/>
          <w:sz w:val="18"/>
        </w:rPr>
        <w:tab/>
      </w:r>
      <w:r w:rsidRPr="00300541">
        <w:rPr>
          <w:b w:val="0"/>
          <w:noProof/>
          <w:sz w:val="18"/>
        </w:rPr>
        <w:fldChar w:fldCharType="begin"/>
      </w:r>
      <w:r w:rsidRPr="00300541">
        <w:rPr>
          <w:b w:val="0"/>
          <w:noProof/>
          <w:sz w:val="18"/>
        </w:rPr>
        <w:instrText xml:space="preserve"> PAGEREF _Toc147833468 \h </w:instrText>
      </w:r>
      <w:r w:rsidRPr="00300541">
        <w:rPr>
          <w:b w:val="0"/>
          <w:noProof/>
          <w:sz w:val="18"/>
        </w:rPr>
      </w:r>
      <w:r w:rsidRPr="00300541">
        <w:rPr>
          <w:b w:val="0"/>
          <w:noProof/>
          <w:sz w:val="18"/>
        </w:rPr>
        <w:fldChar w:fldCharType="separate"/>
      </w:r>
      <w:r w:rsidR="003A66EB">
        <w:rPr>
          <w:b w:val="0"/>
          <w:noProof/>
          <w:sz w:val="18"/>
        </w:rPr>
        <w:t>34</w:t>
      </w:r>
      <w:r w:rsidRPr="00300541">
        <w:rPr>
          <w:b w:val="0"/>
          <w:noProof/>
          <w:sz w:val="18"/>
        </w:rPr>
        <w:fldChar w:fldCharType="end"/>
      </w:r>
    </w:p>
    <w:p w14:paraId="2BEA1D1D" w14:textId="4FFFE790" w:rsidR="00300541" w:rsidRDefault="00300541">
      <w:pPr>
        <w:pStyle w:val="TOC5"/>
        <w:rPr>
          <w:rFonts w:asciiTheme="minorHAnsi" w:eastAsiaTheme="minorEastAsia" w:hAnsiTheme="minorHAnsi" w:cstheme="minorBidi"/>
          <w:noProof/>
          <w:kern w:val="0"/>
          <w:sz w:val="22"/>
          <w:szCs w:val="22"/>
        </w:rPr>
      </w:pPr>
      <w:r>
        <w:rPr>
          <w:noProof/>
        </w:rPr>
        <w:t>59A</w:t>
      </w:r>
      <w:r>
        <w:rPr>
          <w:noProof/>
        </w:rPr>
        <w:tab/>
        <w:t xml:space="preserve">Keeping documents </w:t>
      </w:r>
      <w:r>
        <w:rPr>
          <w:noProof/>
        </w:rPr>
        <w:noBreakHyphen/>
        <w:t xml:space="preserve"> chemotherapy medication chart prescriptions</w:t>
      </w:r>
      <w:r w:rsidRPr="00300541">
        <w:rPr>
          <w:noProof/>
        </w:rPr>
        <w:tab/>
      </w:r>
      <w:r w:rsidRPr="00300541">
        <w:rPr>
          <w:noProof/>
        </w:rPr>
        <w:fldChar w:fldCharType="begin"/>
      </w:r>
      <w:r w:rsidRPr="00300541">
        <w:rPr>
          <w:noProof/>
        </w:rPr>
        <w:instrText xml:space="preserve"> PAGEREF _Toc147833469 \h </w:instrText>
      </w:r>
      <w:r w:rsidRPr="00300541">
        <w:rPr>
          <w:noProof/>
        </w:rPr>
      </w:r>
      <w:r w:rsidRPr="00300541">
        <w:rPr>
          <w:noProof/>
        </w:rPr>
        <w:fldChar w:fldCharType="separate"/>
      </w:r>
      <w:r w:rsidR="003A66EB">
        <w:rPr>
          <w:noProof/>
        </w:rPr>
        <w:t>34</w:t>
      </w:r>
      <w:r w:rsidRPr="00300541">
        <w:rPr>
          <w:noProof/>
        </w:rPr>
        <w:fldChar w:fldCharType="end"/>
      </w:r>
    </w:p>
    <w:p w14:paraId="4F6BA2F2" w14:textId="2A2C15A9" w:rsidR="00300541" w:rsidRDefault="00300541">
      <w:pPr>
        <w:pStyle w:val="TOC2"/>
        <w:rPr>
          <w:rFonts w:asciiTheme="minorHAnsi" w:eastAsiaTheme="minorEastAsia" w:hAnsiTheme="minorHAnsi" w:cstheme="minorBidi"/>
          <w:b w:val="0"/>
          <w:noProof/>
          <w:kern w:val="0"/>
          <w:sz w:val="22"/>
          <w:szCs w:val="22"/>
        </w:rPr>
      </w:pPr>
      <w:r>
        <w:rPr>
          <w:noProof/>
        </w:rPr>
        <w:t>Part 6—Transitional</w:t>
      </w:r>
      <w:r w:rsidRPr="00300541">
        <w:rPr>
          <w:b w:val="0"/>
          <w:noProof/>
          <w:sz w:val="18"/>
        </w:rPr>
        <w:tab/>
      </w:r>
      <w:r w:rsidRPr="00300541">
        <w:rPr>
          <w:b w:val="0"/>
          <w:noProof/>
          <w:sz w:val="18"/>
        </w:rPr>
        <w:fldChar w:fldCharType="begin"/>
      </w:r>
      <w:r w:rsidRPr="00300541">
        <w:rPr>
          <w:b w:val="0"/>
          <w:noProof/>
          <w:sz w:val="18"/>
        </w:rPr>
        <w:instrText xml:space="preserve"> PAGEREF _Toc147833470 \h </w:instrText>
      </w:r>
      <w:r w:rsidRPr="00300541">
        <w:rPr>
          <w:b w:val="0"/>
          <w:noProof/>
          <w:sz w:val="18"/>
        </w:rPr>
      </w:r>
      <w:r w:rsidRPr="00300541">
        <w:rPr>
          <w:b w:val="0"/>
          <w:noProof/>
          <w:sz w:val="18"/>
        </w:rPr>
        <w:fldChar w:fldCharType="separate"/>
      </w:r>
      <w:r w:rsidR="003A66EB">
        <w:rPr>
          <w:b w:val="0"/>
          <w:noProof/>
          <w:sz w:val="18"/>
        </w:rPr>
        <w:t>35</w:t>
      </w:r>
      <w:r w:rsidRPr="00300541">
        <w:rPr>
          <w:b w:val="0"/>
          <w:noProof/>
          <w:sz w:val="18"/>
        </w:rPr>
        <w:fldChar w:fldCharType="end"/>
      </w:r>
    </w:p>
    <w:p w14:paraId="6F570DB4" w14:textId="7213AFC1" w:rsidR="00300541" w:rsidRDefault="00300541">
      <w:pPr>
        <w:pStyle w:val="TOC5"/>
        <w:rPr>
          <w:rFonts w:asciiTheme="minorHAnsi" w:eastAsiaTheme="minorEastAsia" w:hAnsiTheme="minorHAnsi" w:cstheme="minorBidi"/>
          <w:noProof/>
          <w:kern w:val="0"/>
          <w:sz w:val="22"/>
          <w:szCs w:val="22"/>
        </w:rPr>
      </w:pPr>
      <w:r>
        <w:rPr>
          <w:noProof/>
        </w:rPr>
        <w:t>60</w:t>
      </w:r>
      <w:r>
        <w:rPr>
          <w:noProof/>
        </w:rPr>
        <w:tab/>
        <w:t>Transitional provisions for existing medication chart prescribing</w:t>
      </w:r>
      <w:r w:rsidRPr="00300541">
        <w:rPr>
          <w:noProof/>
        </w:rPr>
        <w:tab/>
      </w:r>
      <w:r w:rsidRPr="00300541">
        <w:rPr>
          <w:noProof/>
        </w:rPr>
        <w:fldChar w:fldCharType="begin"/>
      </w:r>
      <w:r w:rsidRPr="00300541">
        <w:rPr>
          <w:noProof/>
        </w:rPr>
        <w:instrText xml:space="preserve"> PAGEREF _Toc147833471 \h </w:instrText>
      </w:r>
      <w:r w:rsidRPr="00300541">
        <w:rPr>
          <w:noProof/>
        </w:rPr>
      </w:r>
      <w:r w:rsidRPr="00300541">
        <w:rPr>
          <w:noProof/>
        </w:rPr>
        <w:fldChar w:fldCharType="separate"/>
      </w:r>
      <w:r w:rsidR="003A66EB">
        <w:rPr>
          <w:noProof/>
        </w:rPr>
        <w:t>35</w:t>
      </w:r>
      <w:r w:rsidRPr="00300541">
        <w:rPr>
          <w:noProof/>
        </w:rPr>
        <w:fldChar w:fldCharType="end"/>
      </w:r>
    </w:p>
    <w:p w14:paraId="79B5B2E4" w14:textId="5DAF9069" w:rsidR="00300541" w:rsidRDefault="00300541">
      <w:pPr>
        <w:pStyle w:val="TOC1"/>
        <w:rPr>
          <w:rFonts w:asciiTheme="minorHAnsi" w:eastAsiaTheme="minorEastAsia" w:hAnsiTheme="minorHAnsi" w:cstheme="minorBidi"/>
          <w:b w:val="0"/>
          <w:noProof/>
          <w:kern w:val="0"/>
          <w:sz w:val="22"/>
          <w:szCs w:val="22"/>
        </w:rPr>
      </w:pPr>
      <w:r>
        <w:rPr>
          <w:noProof/>
        </w:rPr>
        <w:t>Schedule 1—Chemotherapy pharmaceutical benefits and chemotherapy drugs</w:t>
      </w:r>
      <w:r w:rsidRPr="00300541">
        <w:rPr>
          <w:b w:val="0"/>
          <w:noProof/>
          <w:sz w:val="18"/>
        </w:rPr>
        <w:tab/>
      </w:r>
      <w:r w:rsidRPr="00300541">
        <w:rPr>
          <w:b w:val="0"/>
          <w:noProof/>
          <w:sz w:val="18"/>
        </w:rPr>
        <w:fldChar w:fldCharType="begin"/>
      </w:r>
      <w:r w:rsidRPr="00300541">
        <w:rPr>
          <w:b w:val="0"/>
          <w:noProof/>
          <w:sz w:val="18"/>
        </w:rPr>
        <w:instrText xml:space="preserve"> PAGEREF _Toc147833472 \h </w:instrText>
      </w:r>
      <w:r w:rsidRPr="00300541">
        <w:rPr>
          <w:b w:val="0"/>
          <w:noProof/>
          <w:sz w:val="18"/>
        </w:rPr>
      </w:r>
      <w:r w:rsidRPr="00300541">
        <w:rPr>
          <w:b w:val="0"/>
          <w:noProof/>
          <w:sz w:val="18"/>
        </w:rPr>
        <w:fldChar w:fldCharType="separate"/>
      </w:r>
      <w:r w:rsidR="003A66EB">
        <w:rPr>
          <w:b w:val="0"/>
          <w:noProof/>
          <w:sz w:val="18"/>
        </w:rPr>
        <w:t>36</w:t>
      </w:r>
      <w:r w:rsidRPr="00300541">
        <w:rPr>
          <w:b w:val="0"/>
          <w:noProof/>
          <w:sz w:val="18"/>
        </w:rPr>
        <w:fldChar w:fldCharType="end"/>
      </w:r>
    </w:p>
    <w:p w14:paraId="4A9CC273" w14:textId="5308161C" w:rsidR="00300541" w:rsidRDefault="00300541">
      <w:pPr>
        <w:pStyle w:val="TOC2"/>
        <w:rPr>
          <w:rFonts w:asciiTheme="minorHAnsi" w:eastAsiaTheme="minorEastAsia" w:hAnsiTheme="minorHAnsi" w:cstheme="minorBidi"/>
          <w:b w:val="0"/>
          <w:noProof/>
          <w:kern w:val="0"/>
          <w:sz w:val="22"/>
          <w:szCs w:val="22"/>
        </w:rPr>
      </w:pPr>
      <w:r>
        <w:rPr>
          <w:noProof/>
        </w:rPr>
        <w:t>Part 1—Chemotherapy pharmaceutical benefits and related information</w:t>
      </w:r>
      <w:r w:rsidRPr="00300541">
        <w:rPr>
          <w:b w:val="0"/>
          <w:noProof/>
          <w:sz w:val="18"/>
        </w:rPr>
        <w:tab/>
      </w:r>
      <w:r w:rsidRPr="00300541">
        <w:rPr>
          <w:b w:val="0"/>
          <w:noProof/>
          <w:sz w:val="18"/>
        </w:rPr>
        <w:fldChar w:fldCharType="begin"/>
      </w:r>
      <w:r w:rsidRPr="00300541">
        <w:rPr>
          <w:b w:val="0"/>
          <w:noProof/>
          <w:sz w:val="18"/>
        </w:rPr>
        <w:instrText xml:space="preserve"> PAGEREF _Toc147833473 \h </w:instrText>
      </w:r>
      <w:r w:rsidRPr="00300541">
        <w:rPr>
          <w:b w:val="0"/>
          <w:noProof/>
          <w:sz w:val="18"/>
        </w:rPr>
      </w:r>
      <w:r w:rsidRPr="00300541">
        <w:rPr>
          <w:b w:val="0"/>
          <w:noProof/>
          <w:sz w:val="18"/>
        </w:rPr>
        <w:fldChar w:fldCharType="separate"/>
      </w:r>
      <w:r w:rsidR="003A66EB">
        <w:rPr>
          <w:b w:val="0"/>
          <w:noProof/>
          <w:sz w:val="18"/>
        </w:rPr>
        <w:t>36</w:t>
      </w:r>
      <w:r w:rsidRPr="00300541">
        <w:rPr>
          <w:b w:val="0"/>
          <w:noProof/>
          <w:sz w:val="18"/>
        </w:rPr>
        <w:fldChar w:fldCharType="end"/>
      </w:r>
    </w:p>
    <w:p w14:paraId="7ADC85B9" w14:textId="0BC624F4" w:rsidR="00300541" w:rsidRDefault="00300541" w:rsidP="00300541">
      <w:pPr>
        <w:pStyle w:val="TOC2"/>
        <w:keepNext w:val="0"/>
        <w:rPr>
          <w:rFonts w:asciiTheme="minorHAnsi" w:eastAsiaTheme="minorEastAsia" w:hAnsiTheme="minorHAnsi" w:cstheme="minorBidi"/>
          <w:b w:val="0"/>
          <w:noProof/>
          <w:kern w:val="0"/>
          <w:sz w:val="22"/>
          <w:szCs w:val="22"/>
        </w:rPr>
      </w:pPr>
      <w:r>
        <w:rPr>
          <w:noProof/>
        </w:rPr>
        <w:t>Part 2—Chemotherapy drugs and related information</w:t>
      </w:r>
      <w:r w:rsidRPr="00300541">
        <w:rPr>
          <w:b w:val="0"/>
          <w:noProof/>
          <w:sz w:val="18"/>
        </w:rPr>
        <w:tab/>
      </w:r>
      <w:r w:rsidRPr="00300541">
        <w:rPr>
          <w:b w:val="0"/>
          <w:noProof/>
          <w:sz w:val="18"/>
        </w:rPr>
        <w:fldChar w:fldCharType="begin"/>
      </w:r>
      <w:r w:rsidRPr="00300541">
        <w:rPr>
          <w:b w:val="0"/>
          <w:noProof/>
          <w:sz w:val="18"/>
        </w:rPr>
        <w:instrText xml:space="preserve"> PAGEREF _Toc147833474 \h </w:instrText>
      </w:r>
      <w:r w:rsidRPr="00300541">
        <w:rPr>
          <w:b w:val="0"/>
          <w:noProof/>
          <w:sz w:val="18"/>
        </w:rPr>
      </w:r>
      <w:r w:rsidRPr="00300541">
        <w:rPr>
          <w:b w:val="0"/>
          <w:noProof/>
          <w:sz w:val="18"/>
        </w:rPr>
        <w:fldChar w:fldCharType="separate"/>
      </w:r>
      <w:r w:rsidR="003A66EB">
        <w:rPr>
          <w:b w:val="0"/>
          <w:noProof/>
          <w:sz w:val="18"/>
        </w:rPr>
        <w:t>51</w:t>
      </w:r>
      <w:r w:rsidRPr="00300541">
        <w:rPr>
          <w:b w:val="0"/>
          <w:noProof/>
          <w:sz w:val="18"/>
        </w:rPr>
        <w:fldChar w:fldCharType="end"/>
      </w:r>
    </w:p>
    <w:p w14:paraId="79030323" w14:textId="31FE2880" w:rsidR="00300541" w:rsidRDefault="00300541" w:rsidP="00300541">
      <w:pPr>
        <w:pStyle w:val="TOC1"/>
        <w:keepNext w:val="0"/>
        <w:rPr>
          <w:rFonts w:asciiTheme="minorHAnsi" w:eastAsiaTheme="minorEastAsia" w:hAnsiTheme="minorHAnsi" w:cstheme="minorBidi"/>
          <w:b w:val="0"/>
          <w:noProof/>
          <w:kern w:val="0"/>
          <w:sz w:val="22"/>
          <w:szCs w:val="22"/>
        </w:rPr>
      </w:pPr>
      <w:r>
        <w:rPr>
          <w:noProof/>
        </w:rPr>
        <w:t>Schedule 2—Related pharmaceutical benefits</w:t>
      </w:r>
      <w:r w:rsidRPr="00300541">
        <w:rPr>
          <w:b w:val="0"/>
          <w:noProof/>
          <w:sz w:val="18"/>
        </w:rPr>
        <w:tab/>
      </w:r>
      <w:r w:rsidRPr="00300541">
        <w:rPr>
          <w:b w:val="0"/>
          <w:noProof/>
          <w:sz w:val="18"/>
        </w:rPr>
        <w:fldChar w:fldCharType="begin"/>
      </w:r>
      <w:r w:rsidRPr="00300541">
        <w:rPr>
          <w:b w:val="0"/>
          <w:noProof/>
          <w:sz w:val="18"/>
        </w:rPr>
        <w:instrText xml:space="preserve"> PAGEREF _Toc147833475 \h </w:instrText>
      </w:r>
      <w:r w:rsidRPr="00300541">
        <w:rPr>
          <w:b w:val="0"/>
          <w:noProof/>
          <w:sz w:val="18"/>
        </w:rPr>
      </w:r>
      <w:r w:rsidRPr="00300541">
        <w:rPr>
          <w:b w:val="0"/>
          <w:noProof/>
          <w:sz w:val="18"/>
        </w:rPr>
        <w:fldChar w:fldCharType="separate"/>
      </w:r>
      <w:r w:rsidR="003A66EB">
        <w:rPr>
          <w:b w:val="0"/>
          <w:noProof/>
          <w:sz w:val="18"/>
        </w:rPr>
        <w:t>56</w:t>
      </w:r>
      <w:r w:rsidRPr="00300541">
        <w:rPr>
          <w:b w:val="0"/>
          <w:noProof/>
          <w:sz w:val="18"/>
        </w:rPr>
        <w:fldChar w:fldCharType="end"/>
      </w:r>
    </w:p>
    <w:p w14:paraId="039C5C84" w14:textId="6F421678" w:rsidR="00300541" w:rsidRDefault="00300541">
      <w:pPr>
        <w:pStyle w:val="TOC1"/>
        <w:rPr>
          <w:rFonts w:asciiTheme="minorHAnsi" w:eastAsiaTheme="minorEastAsia" w:hAnsiTheme="minorHAnsi" w:cstheme="minorBidi"/>
          <w:b w:val="0"/>
          <w:noProof/>
          <w:kern w:val="0"/>
          <w:sz w:val="22"/>
          <w:szCs w:val="22"/>
        </w:rPr>
      </w:pPr>
      <w:r>
        <w:rPr>
          <w:noProof/>
        </w:rPr>
        <w:t>Schedule 3—Responsible Person Codes</w:t>
      </w:r>
      <w:r w:rsidRPr="00300541">
        <w:rPr>
          <w:b w:val="0"/>
          <w:noProof/>
          <w:sz w:val="18"/>
        </w:rPr>
        <w:tab/>
      </w:r>
      <w:r w:rsidRPr="00300541">
        <w:rPr>
          <w:b w:val="0"/>
          <w:noProof/>
          <w:sz w:val="18"/>
        </w:rPr>
        <w:fldChar w:fldCharType="begin"/>
      </w:r>
      <w:r w:rsidRPr="00300541">
        <w:rPr>
          <w:b w:val="0"/>
          <w:noProof/>
          <w:sz w:val="18"/>
        </w:rPr>
        <w:instrText xml:space="preserve"> PAGEREF _Toc147833476 \h </w:instrText>
      </w:r>
      <w:r w:rsidRPr="00300541">
        <w:rPr>
          <w:b w:val="0"/>
          <w:noProof/>
          <w:sz w:val="18"/>
        </w:rPr>
      </w:r>
      <w:r w:rsidRPr="00300541">
        <w:rPr>
          <w:b w:val="0"/>
          <w:noProof/>
          <w:sz w:val="18"/>
        </w:rPr>
        <w:fldChar w:fldCharType="separate"/>
      </w:r>
      <w:r w:rsidR="003A66EB">
        <w:rPr>
          <w:b w:val="0"/>
          <w:noProof/>
          <w:sz w:val="18"/>
        </w:rPr>
        <w:t>63</w:t>
      </w:r>
      <w:r w:rsidRPr="00300541">
        <w:rPr>
          <w:b w:val="0"/>
          <w:noProof/>
          <w:sz w:val="18"/>
        </w:rPr>
        <w:fldChar w:fldCharType="end"/>
      </w:r>
    </w:p>
    <w:p w14:paraId="2095DEBD" w14:textId="1D0C61A7" w:rsidR="00300541" w:rsidRDefault="00300541">
      <w:pPr>
        <w:pStyle w:val="TOC1"/>
        <w:rPr>
          <w:rFonts w:asciiTheme="minorHAnsi" w:eastAsiaTheme="minorEastAsia" w:hAnsiTheme="minorHAnsi" w:cstheme="minorBidi"/>
          <w:b w:val="0"/>
          <w:noProof/>
          <w:kern w:val="0"/>
          <w:sz w:val="22"/>
          <w:szCs w:val="22"/>
        </w:rPr>
      </w:pPr>
      <w:r>
        <w:rPr>
          <w:noProof/>
        </w:rPr>
        <w:t>Schedule 4—Circumstances and Purposes Codes</w:t>
      </w:r>
      <w:r w:rsidRPr="00300541">
        <w:rPr>
          <w:b w:val="0"/>
          <w:noProof/>
          <w:sz w:val="18"/>
        </w:rPr>
        <w:tab/>
      </w:r>
      <w:r w:rsidRPr="00300541">
        <w:rPr>
          <w:b w:val="0"/>
          <w:noProof/>
          <w:sz w:val="18"/>
        </w:rPr>
        <w:fldChar w:fldCharType="begin"/>
      </w:r>
      <w:r w:rsidRPr="00300541">
        <w:rPr>
          <w:b w:val="0"/>
          <w:noProof/>
          <w:sz w:val="18"/>
        </w:rPr>
        <w:instrText xml:space="preserve"> PAGEREF _Toc147833477 \h </w:instrText>
      </w:r>
      <w:r w:rsidRPr="00300541">
        <w:rPr>
          <w:b w:val="0"/>
          <w:noProof/>
          <w:sz w:val="18"/>
        </w:rPr>
      </w:r>
      <w:r w:rsidRPr="00300541">
        <w:rPr>
          <w:b w:val="0"/>
          <w:noProof/>
          <w:sz w:val="18"/>
        </w:rPr>
        <w:fldChar w:fldCharType="separate"/>
      </w:r>
      <w:r w:rsidR="003A66EB">
        <w:rPr>
          <w:b w:val="0"/>
          <w:noProof/>
          <w:sz w:val="18"/>
        </w:rPr>
        <w:t>65</w:t>
      </w:r>
      <w:r w:rsidRPr="00300541">
        <w:rPr>
          <w:b w:val="0"/>
          <w:noProof/>
          <w:sz w:val="18"/>
        </w:rPr>
        <w:fldChar w:fldCharType="end"/>
      </w:r>
    </w:p>
    <w:p w14:paraId="308EC7A3" w14:textId="657298AF" w:rsidR="00300541" w:rsidRDefault="00300541">
      <w:pPr>
        <w:pStyle w:val="TOC1"/>
        <w:rPr>
          <w:rFonts w:asciiTheme="minorHAnsi" w:eastAsiaTheme="minorEastAsia" w:hAnsiTheme="minorHAnsi" w:cstheme="minorBidi"/>
          <w:b w:val="0"/>
          <w:noProof/>
          <w:kern w:val="0"/>
          <w:sz w:val="22"/>
          <w:szCs w:val="22"/>
        </w:rPr>
      </w:pPr>
      <w:r>
        <w:rPr>
          <w:noProof/>
        </w:rPr>
        <w:t>Schedule 5—Patient contributions</w:t>
      </w:r>
      <w:r w:rsidRPr="00300541">
        <w:rPr>
          <w:b w:val="0"/>
          <w:noProof/>
          <w:sz w:val="18"/>
        </w:rPr>
        <w:tab/>
      </w:r>
      <w:r w:rsidRPr="00300541">
        <w:rPr>
          <w:b w:val="0"/>
          <w:noProof/>
          <w:sz w:val="18"/>
        </w:rPr>
        <w:fldChar w:fldCharType="begin"/>
      </w:r>
      <w:r w:rsidRPr="00300541">
        <w:rPr>
          <w:b w:val="0"/>
          <w:noProof/>
          <w:sz w:val="18"/>
        </w:rPr>
        <w:instrText xml:space="preserve"> PAGEREF _Toc147833478 \h </w:instrText>
      </w:r>
      <w:r w:rsidRPr="00300541">
        <w:rPr>
          <w:b w:val="0"/>
          <w:noProof/>
          <w:sz w:val="18"/>
        </w:rPr>
      </w:r>
      <w:r w:rsidRPr="00300541">
        <w:rPr>
          <w:b w:val="0"/>
          <w:noProof/>
          <w:sz w:val="18"/>
        </w:rPr>
        <w:fldChar w:fldCharType="separate"/>
      </w:r>
      <w:r w:rsidR="003A66EB">
        <w:rPr>
          <w:b w:val="0"/>
          <w:noProof/>
          <w:sz w:val="18"/>
        </w:rPr>
        <w:t>141</w:t>
      </w:r>
      <w:r w:rsidRPr="00300541">
        <w:rPr>
          <w:b w:val="0"/>
          <w:noProof/>
          <w:sz w:val="18"/>
        </w:rPr>
        <w:fldChar w:fldCharType="end"/>
      </w:r>
    </w:p>
    <w:p w14:paraId="708D7CEC" w14:textId="736AF877" w:rsidR="00300541" w:rsidRDefault="00300541" w:rsidP="00300541">
      <w:pPr>
        <w:pStyle w:val="TOC2"/>
        <w:rPr>
          <w:rFonts w:asciiTheme="minorHAnsi" w:eastAsiaTheme="minorEastAsia" w:hAnsiTheme="minorHAnsi" w:cstheme="minorBidi"/>
          <w:b w:val="0"/>
          <w:noProof/>
          <w:kern w:val="0"/>
          <w:sz w:val="22"/>
          <w:szCs w:val="22"/>
        </w:rPr>
      </w:pPr>
      <w:r>
        <w:rPr>
          <w:noProof/>
        </w:rPr>
        <w:t>Endnotes</w:t>
      </w:r>
      <w:r w:rsidRPr="00300541">
        <w:rPr>
          <w:b w:val="0"/>
          <w:noProof/>
          <w:sz w:val="18"/>
        </w:rPr>
        <w:tab/>
      </w:r>
      <w:r w:rsidRPr="00300541">
        <w:rPr>
          <w:b w:val="0"/>
          <w:noProof/>
          <w:sz w:val="18"/>
        </w:rPr>
        <w:fldChar w:fldCharType="begin"/>
      </w:r>
      <w:r w:rsidRPr="00300541">
        <w:rPr>
          <w:b w:val="0"/>
          <w:noProof/>
          <w:sz w:val="18"/>
        </w:rPr>
        <w:instrText xml:space="preserve"> PAGEREF _Toc147833479 \h </w:instrText>
      </w:r>
      <w:r w:rsidRPr="00300541">
        <w:rPr>
          <w:b w:val="0"/>
          <w:noProof/>
          <w:sz w:val="18"/>
        </w:rPr>
      </w:r>
      <w:r w:rsidRPr="00300541">
        <w:rPr>
          <w:b w:val="0"/>
          <w:noProof/>
          <w:sz w:val="18"/>
        </w:rPr>
        <w:fldChar w:fldCharType="separate"/>
      </w:r>
      <w:r w:rsidR="003A66EB">
        <w:rPr>
          <w:b w:val="0"/>
          <w:noProof/>
          <w:sz w:val="18"/>
        </w:rPr>
        <w:t>142</w:t>
      </w:r>
      <w:r w:rsidRPr="00300541">
        <w:rPr>
          <w:b w:val="0"/>
          <w:noProof/>
          <w:sz w:val="18"/>
        </w:rPr>
        <w:fldChar w:fldCharType="end"/>
      </w:r>
    </w:p>
    <w:p w14:paraId="7EFE5939" w14:textId="2485C0CE" w:rsidR="00300541" w:rsidRDefault="00300541">
      <w:pPr>
        <w:pStyle w:val="TOC3"/>
        <w:rPr>
          <w:rFonts w:asciiTheme="minorHAnsi" w:eastAsiaTheme="minorEastAsia" w:hAnsiTheme="minorHAnsi" w:cstheme="minorBidi"/>
          <w:b w:val="0"/>
          <w:noProof/>
          <w:kern w:val="0"/>
          <w:szCs w:val="22"/>
        </w:rPr>
      </w:pPr>
      <w:r>
        <w:rPr>
          <w:noProof/>
        </w:rPr>
        <w:t>Endnote 1—About the endnotes</w:t>
      </w:r>
      <w:r w:rsidRPr="00300541">
        <w:rPr>
          <w:b w:val="0"/>
          <w:noProof/>
          <w:sz w:val="18"/>
        </w:rPr>
        <w:tab/>
      </w:r>
      <w:r w:rsidRPr="00300541">
        <w:rPr>
          <w:b w:val="0"/>
          <w:noProof/>
          <w:sz w:val="18"/>
        </w:rPr>
        <w:fldChar w:fldCharType="begin"/>
      </w:r>
      <w:r w:rsidRPr="00300541">
        <w:rPr>
          <w:b w:val="0"/>
          <w:noProof/>
          <w:sz w:val="18"/>
        </w:rPr>
        <w:instrText xml:space="preserve"> PAGEREF _Toc147833480 \h </w:instrText>
      </w:r>
      <w:r w:rsidRPr="00300541">
        <w:rPr>
          <w:b w:val="0"/>
          <w:noProof/>
          <w:sz w:val="18"/>
        </w:rPr>
      </w:r>
      <w:r w:rsidRPr="00300541">
        <w:rPr>
          <w:b w:val="0"/>
          <w:noProof/>
          <w:sz w:val="18"/>
        </w:rPr>
        <w:fldChar w:fldCharType="separate"/>
      </w:r>
      <w:r w:rsidR="003A66EB">
        <w:rPr>
          <w:b w:val="0"/>
          <w:noProof/>
          <w:sz w:val="18"/>
        </w:rPr>
        <w:t>142</w:t>
      </w:r>
      <w:r w:rsidRPr="00300541">
        <w:rPr>
          <w:b w:val="0"/>
          <w:noProof/>
          <w:sz w:val="18"/>
        </w:rPr>
        <w:fldChar w:fldCharType="end"/>
      </w:r>
    </w:p>
    <w:p w14:paraId="7EB1EAB2" w14:textId="1E28AF8E" w:rsidR="00300541" w:rsidRDefault="00300541">
      <w:pPr>
        <w:pStyle w:val="TOC3"/>
        <w:rPr>
          <w:rFonts w:asciiTheme="minorHAnsi" w:eastAsiaTheme="minorEastAsia" w:hAnsiTheme="minorHAnsi" w:cstheme="minorBidi"/>
          <w:b w:val="0"/>
          <w:noProof/>
          <w:kern w:val="0"/>
          <w:szCs w:val="22"/>
        </w:rPr>
      </w:pPr>
      <w:r>
        <w:rPr>
          <w:noProof/>
        </w:rPr>
        <w:t>Endnote 2—Abbreviation key</w:t>
      </w:r>
      <w:r w:rsidRPr="00300541">
        <w:rPr>
          <w:b w:val="0"/>
          <w:noProof/>
          <w:sz w:val="18"/>
        </w:rPr>
        <w:tab/>
      </w:r>
      <w:r w:rsidRPr="00300541">
        <w:rPr>
          <w:b w:val="0"/>
          <w:noProof/>
          <w:sz w:val="18"/>
        </w:rPr>
        <w:fldChar w:fldCharType="begin"/>
      </w:r>
      <w:r w:rsidRPr="00300541">
        <w:rPr>
          <w:b w:val="0"/>
          <w:noProof/>
          <w:sz w:val="18"/>
        </w:rPr>
        <w:instrText xml:space="preserve"> PAGEREF _Toc147833481 \h </w:instrText>
      </w:r>
      <w:r w:rsidRPr="00300541">
        <w:rPr>
          <w:b w:val="0"/>
          <w:noProof/>
          <w:sz w:val="18"/>
        </w:rPr>
      </w:r>
      <w:r w:rsidRPr="00300541">
        <w:rPr>
          <w:b w:val="0"/>
          <w:noProof/>
          <w:sz w:val="18"/>
        </w:rPr>
        <w:fldChar w:fldCharType="separate"/>
      </w:r>
      <w:r w:rsidR="003A66EB">
        <w:rPr>
          <w:b w:val="0"/>
          <w:noProof/>
          <w:sz w:val="18"/>
        </w:rPr>
        <w:t>143</w:t>
      </w:r>
      <w:r w:rsidRPr="00300541">
        <w:rPr>
          <w:b w:val="0"/>
          <w:noProof/>
          <w:sz w:val="18"/>
        </w:rPr>
        <w:fldChar w:fldCharType="end"/>
      </w:r>
    </w:p>
    <w:p w14:paraId="0A85ACC6" w14:textId="4BE1958F" w:rsidR="00300541" w:rsidRDefault="00300541">
      <w:pPr>
        <w:pStyle w:val="TOC3"/>
        <w:rPr>
          <w:rFonts w:asciiTheme="minorHAnsi" w:eastAsiaTheme="minorEastAsia" w:hAnsiTheme="minorHAnsi" w:cstheme="minorBidi"/>
          <w:b w:val="0"/>
          <w:noProof/>
          <w:kern w:val="0"/>
          <w:szCs w:val="22"/>
        </w:rPr>
      </w:pPr>
      <w:r>
        <w:rPr>
          <w:noProof/>
        </w:rPr>
        <w:t>Endnote 3—Legislation history</w:t>
      </w:r>
      <w:r w:rsidRPr="00300541">
        <w:rPr>
          <w:b w:val="0"/>
          <w:noProof/>
          <w:sz w:val="18"/>
        </w:rPr>
        <w:tab/>
      </w:r>
      <w:r w:rsidRPr="00300541">
        <w:rPr>
          <w:b w:val="0"/>
          <w:noProof/>
          <w:sz w:val="18"/>
        </w:rPr>
        <w:fldChar w:fldCharType="begin"/>
      </w:r>
      <w:r w:rsidRPr="00300541">
        <w:rPr>
          <w:b w:val="0"/>
          <w:noProof/>
          <w:sz w:val="18"/>
        </w:rPr>
        <w:instrText xml:space="preserve"> PAGEREF _Toc147833482 \h </w:instrText>
      </w:r>
      <w:r w:rsidRPr="00300541">
        <w:rPr>
          <w:b w:val="0"/>
          <w:noProof/>
          <w:sz w:val="18"/>
        </w:rPr>
      </w:r>
      <w:r w:rsidRPr="00300541">
        <w:rPr>
          <w:b w:val="0"/>
          <w:noProof/>
          <w:sz w:val="18"/>
        </w:rPr>
        <w:fldChar w:fldCharType="separate"/>
      </w:r>
      <w:r w:rsidR="003A66EB">
        <w:rPr>
          <w:b w:val="0"/>
          <w:noProof/>
          <w:sz w:val="18"/>
        </w:rPr>
        <w:t>144</w:t>
      </w:r>
      <w:r w:rsidRPr="00300541">
        <w:rPr>
          <w:b w:val="0"/>
          <w:noProof/>
          <w:sz w:val="18"/>
        </w:rPr>
        <w:fldChar w:fldCharType="end"/>
      </w:r>
    </w:p>
    <w:p w14:paraId="4541D004" w14:textId="57F1776C" w:rsidR="00300541" w:rsidRDefault="00300541">
      <w:pPr>
        <w:pStyle w:val="TOC3"/>
        <w:rPr>
          <w:rFonts w:asciiTheme="minorHAnsi" w:eastAsiaTheme="minorEastAsia" w:hAnsiTheme="minorHAnsi" w:cstheme="minorBidi"/>
          <w:b w:val="0"/>
          <w:noProof/>
          <w:kern w:val="0"/>
          <w:szCs w:val="22"/>
        </w:rPr>
      </w:pPr>
      <w:r>
        <w:rPr>
          <w:noProof/>
        </w:rPr>
        <w:t>Endnote 4—Amendment history</w:t>
      </w:r>
      <w:r w:rsidRPr="00300541">
        <w:rPr>
          <w:b w:val="0"/>
          <w:noProof/>
          <w:sz w:val="18"/>
        </w:rPr>
        <w:tab/>
      </w:r>
      <w:r w:rsidRPr="00300541">
        <w:rPr>
          <w:b w:val="0"/>
          <w:noProof/>
          <w:sz w:val="18"/>
        </w:rPr>
        <w:fldChar w:fldCharType="begin"/>
      </w:r>
      <w:r w:rsidRPr="00300541">
        <w:rPr>
          <w:b w:val="0"/>
          <w:noProof/>
          <w:sz w:val="18"/>
        </w:rPr>
        <w:instrText xml:space="preserve"> PAGEREF _Toc147833483 \h </w:instrText>
      </w:r>
      <w:r w:rsidRPr="00300541">
        <w:rPr>
          <w:b w:val="0"/>
          <w:noProof/>
          <w:sz w:val="18"/>
        </w:rPr>
      </w:r>
      <w:r w:rsidRPr="00300541">
        <w:rPr>
          <w:b w:val="0"/>
          <w:noProof/>
          <w:sz w:val="18"/>
        </w:rPr>
        <w:fldChar w:fldCharType="separate"/>
      </w:r>
      <w:r w:rsidR="003A66EB">
        <w:rPr>
          <w:b w:val="0"/>
          <w:noProof/>
          <w:sz w:val="18"/>
        </w:rPr>
        <w:t>154</w:t>
      </w:r>
      <w:r w:rsidRPr="00300541">
        <w:rPr>
          <w:b w:val="0"/>
          <w:noProof/>
          <w:sz w:val="18"/>
        </w:rPr>
        <w:fldChar w:fldCharType="end"/>
      </w:r>
    </w:p>
    <w:p w14:paraId="1AE152D0" w14:textId="66C4437C" w:rsidR="00072995" w:rsidRPr="00493330" w:rsidRDefault="007E1A74" w:rsidP="0083401D">
      <w:pPr>
        <w:widowControl w:val="0"/>
        <w:ind w:right="1792"/>
        <w:sectPr w:rsidR="00072995" w:rsidRPr="00493330" w:rsidSect="00543EC6">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493330">
        <w:rPr>
          <w:rFonts w:cs="Times New Roman"/>
          <w:sz w:val="18"/>
        </w:rPr>
        <w:fldChar w:fldCharType="end"/>
      </w:r>
    </w:p>
    <w:p w14:paraId="5132BDA5" w14:textId="5344F960" w:rsidR="00191EE8" w:rsidRPr="00493330" w:rsidRDefault="00751003" w:rsidP="00C6361E">
      <w:pPr>
        <w:pStyle w:val="ActHead2"/>
        <w:spacing w:before="240"/>
      </w:pPr>
      <w:bookmarkStart w:id="1" w:name="_Toc147833404"/>
      <w:r w:rsidRPr="00493330">
        <w:rPr>
          <w:rStyle w:val="CharPartNo"/>
        </w:rPr>
        <w:lastRenderedPageBreak/>
        <w:t>Part</w:t>
      </w:r>
      <w:r w:rsidR="00B17E42" w:rsidRPr="00493330">
        <w:rPr>
          <w:rStyle w:val="CharPartNo"/>
        </w:rPr>
        <w:t> </w:t>
      </w:r>
      <w:r w:rsidR="00191EE8" w:rsidRPr="00493330">
        <w:rPr>
          <w:rStyle w:val="CharPartNo"/>
        </w:rPr>
        <w:t>1</w:t>
      </w:r>
      <w:r w:rsidRPr="00493330">
        <w:t>—</w:t>
      </w:r>
      <w:r w:rsidR="00191EE8" w:rsidRPr="00493330">
        <w:rPr>
          <w:rStyle w:val="CharPartText"/>
        </w:rPr>
        <w:t>General</w:t>
      </w:r>
      <w:bookmarkStart w:id="2" w:name="_GoBack"/>
      <w:bookmarkEnd w:id="1"/>
      <w:bookmarkEnd w:id="2"/>
    </w:p>
    <w:p w14:paraId="22A232BE" w14:textId="77777777" w:rsidR="00191EE8" w:rsidRPr="00493330" w:rsidRDefault="00751003" w:rsidP="00751003">
      <w:pPr>
        <w:pStyle w:val="ActHead3"/>
      </w:pPr>
      <w:bookmarkStart w:id="3" w:name="_Toc147833405"/>
      <w:r w:rsidRPr="00493330">
        <w:rPr>
          <w:rStyle w:val="CharDivNo"/>
        </w:rPr>
        <w:t>Division</w:t>
      </w:r>
      <w:r w:rsidR="00B17E42" w:rsidRPr="00493330">
        <w:rPr>
          <w:rStyle w:val="CharDivNo"/>
        </w:rPr>
        <w:t> </w:t>
      </w:r>
      <w:r w:rsidR="00191EE8" w:rsidRPr="00493330">
        <w:rPr>
          <w:rStyle w:val="CharDivNo"/>
        </w:rPr>
        <w:t>1</w:t>
      </w:r>
      <w:r w:rsidRPr="00493330">
        <w:t>—</w:t>
      </w:r>
      <w:r w:rsidR="00191EE8" w:rsidRPr="00493330">
        <w:rPr>
          <w:rStyle w:val="CharDivText"/>
        </w:rPr>
        <w:t>Preliminary</w:t>
      </w:r>
      <w:bookmarkEnd w:id="3"/>
    </w:p>
    <w:p w14:paraId="438167A8" w14:textId="77777777" w:rsidR="00191EE8" w:rsidRPr="00493330" w:rsidRDefault="00191EE8" w:rsidP="00751003">
      <w:pPr>
        <w:pStyle w:val="ActHead5"/>
        <w:rPr>
          <w:sz w:val="18"/>
        </w:rPr>
      </w:pPr>
      <w:bookmarkStart w:id="4" w:name="_Toc147833406"/>
      <w:r w:rsidRPr="00493330">
        <w:rPr>
          <w:rStyle w:val="CharSectno"/>
        </w:rPr>
        <w:t>1</w:t>
      </w:r>
      <w:r w:rsidR="00751003" w:rsidRPr="00493330">
        <w:t xml:space="preserve">  </w:t>
      </w:r>
      <w:r w:rsidRPr="00493330">
        <w:t>Name of Special Arrangement</w:t>
      </w:r>
      <w:bookmarkEnd w:id="4"/>
    </w:p>
    <w:p w14:paraId="5672808E" w14:textId="77777777" w:rsidR="00191EE8" w:rsidRPr="00493330" w:rsidRDefault="00191EE8" w:rsidP="00751003">
      <w:pPr>
        <w:pStyle w:val="subsection"/>
      </w:pPr>
      <w:r w:rsidRPr="00493330">
        <w:tab/>
        <w:t>(1)</w:t>
      </w:r>
      <w:r w:rsidRPr="00493330">
        <w:tab/>
        <w:t xml:space="preserve">This Special Arrangement is the </w:t>
      </w:r>
      <w:r w:rsidR="00AA38B9" w:rsidRPr="00493330">
        <w:rPr>
          <w:i/>
        </w:rPr>
        <w:t>National Health (Efficient Funding of Chemotherapy) Special Arrangement 2011</w:t>
      </w:r>
      <w:r w:rsidRPr="00493330">
        <w:t>.</w:t>
      </w:r>
    </w:p>
    <w:p w14:paraId="01BAB057" w14:textId="77777777" w:rsidR="00191EE8" w:rsidRPr="00493330" w:rsidRDefault="00191EE8" w:rsidP="00751003">
      <w:pPr>
        <w:pStyle w:val="subsection"/>
      </w:pPr>
      <w:r w:rsidRPr="00493330">
        <w:tab/>
        <w:t>(2)</w:t>
      </w:r>
      <w:r w:rsidRPr="00493330">
        <w:tab/>
        <w:t>This Special Arrangement may also be cited as PB 79 of 2011.</w:t>
      </w:r>
    </w:p>
    <w:p w14:paraId="720BAA88" w14:textId="77777777" w:rsidR="00191EE8" w:rsidRPr="00493330" w:rsidRDefault="00191EE8" w:rsidP="00751003">
      <w:pPr>
        <w:pStyle w:val="ActHead5"/>
      </w:pPr>
      <w:bookmarkStart w:id="5" w:name="_Toc147833407"/>
      <w:r w:rsidRPr="00493330">
        <w:rPr>
          <w:rStyle w:val="CharSectno"/>
        </w:rPr>
        <w:t>3</w:t>
      </w:r>
      <w:r w:rsidR="00751003" w:rsidRPr="00493330">
        <w:t xml:space="preserve">  </w:t>
      </w:r>
      <w:r w:rsidRPr="00493330">
        <w:t>Definitions</w:t>
      </w:r>
      <w:bookmarkEnd w:id="5"/>
    </w:p>
    <w:p w14:paraId="449A14B3" w14:textId="77777777" w:rsidR="00191EE8" w:rsidRPr="00493330" w:rsidRDefault="00191EE8" w:rsidP="00751003">
      <w:pPr>
        <w:pStyle w:val="subsection"/>
      </w:pPr>
      <w:r w:rsidRPr="00493330">
        <w:tab/>
      </w:r>
      <w:r w:rsidR="001F1DEE" w:rsidRPr="00493330">
        <w:t>(1)</w:t>
      </w:r>
      <w:r w:rsidRPr="00493330">
        <w:tab/>
        <w:t>In this Special Arrangement:</w:t>
      </w:r>
    </w:p>
    <w:p w14:paraId="6618FA28" w14:textId="77777777" w:rsidR="00191EE8" w:rsidRPr="00493330" w:rsidRDefault="00191EE8" w:rsidP="00751003">
      <w:pPr>
        <w:pStyle w:val="Definition"/>
      </w:pPr>
      <w:r w:rsidRPr="00493330">
        <w:rPr>
          <w:b/>
          <w:i/>
        </w:rPr>
        <w:t>ABN</w:t>
      </w:r>
      <w:r w:rsidRPr="00493330">
        <w:rPr>
          <w:b/>
        </w:rPr>
        <w:t xml:space="preserve"> </w:t>
      </w:r>
      <w:r w:rsidRPr="00493330">
        <w:t xml:space="preserve">has the same meaning as in the </w:t>
      </w:r>
      <w:r w:rsidRPr="00493330">
        <w:rPr>
          <w:i/>
        </w:rPr>
        <w:t>A New Tax System (Australian Business Number) Act 1999</w:t>
      </w:r>
      <w:r w:rsidRPr="00493330">
        <w:t>.</w:t>
      </w:r>
    </w:p>
    <w:p w14:paraId="6741B648" w14:textId="77777777" w:rsidR="00191EE8" w:rsidRPr="00493330" w:rsidRDefault="00191EE8" w:rsidP="00751003">
      <w:pPr>
        <w:pStyle w:val="Definition"/>
      </w:pPr>
      <w:r w:rsidRPr="00493330">
        <w:rPr>
          <w:b/>
          <w:i/>
        </w:rPr>
        <w:t>Act</w:t>
      </w:r>
      <w:r w:rsidRPr="00493330">
        <w:rPr>
          <w:b/>
        </w:rPr>
        <w:t xml:space="preserve"> </w:t>
      </w:r>
      <w:r w:rsidRPr="00493330">
        <w:t xml:space="preserve">means the </w:t>
      </w:r>
      <w:r w:rsidRPr="00493330">
        <w:rPr>
          <w:i/>
        </w:rPr>
        <w:t>National Health Act 1953</w:t>
      </w:r>
      <w:r w:rsidRPr="00493330">
        <w:t>.</w:t>
      </w:r>
    </w:p>
    <w:p w14:paraId="5EFADB9F" w14:textId="77777777" w:rsidR="006B4C41" w:rsidRPr="00493330" w:rsidRDefault="006B4C41" w:rsidP="003F1D41">
      <w:pPr>
        <w:pStyle w:val="Definition"/>
      </w:pPr>
      <w:r w:rsidRPr="00493330">
        <w:rPr>
          <w:b/>
          <w:i/>
        </w:rPr>
        <w:t>additional TGA licensed compounding fee</w:t>
      </w:r>
      <w:r w:rsidRPr="00493330">
        <w:t>, for the compounding of a dose of a chemotherapy drug for an infusion by a TGA licensed compounder – an amount of $20.</w:t>
      </w:r>
    </w:p>
    <w:p w14:paraId="58C83914" w14:textId="77777777" w:rsidR="00191EE8" w:rsidRPr="00493330" w:rsidRDefault="00191EE8" w:rsidP="00751003">
      <w:pPr>
        <w:pStyle w:val="Definition"/>
      </w:pPr>
      <w:r w:rsidRPr="00493330">
        <w:rPr>
          <w:b/>
          <w:i/>
        </w:rPr>
        <w:t>authorised prescriber</w:t>
      </w:r>
      <w:r w:rsidRPr="00493330">
        <w:t xml:space="preserve"> means:</w:t>
      </w:r>
    </w:p>
    <w:p w14:paraId="144297B3" w14:textId="4F2B002C" w:rsidR="00191EE8" w:rsidRPr="00493330" w:rsidRDefault="00191EE8" w:rsidP="00751003">
      <w:pPr>
        <w:pStyle w:val="paragraph"/>
      </w:pPr>
      <w:r w:rsidRPr="00493330">
        <w:tab/>
        <w:t>(a)</w:t>
      </w:r>
      <w:r w:rsidRPr="00493330">
        <w:tab/>
        <w:t>for a chemotherapy pharmaceutical benefit</w:t>
      </w:r>
      <w:r w:rsidR="00751003" w:rsidRPr="00493330">
        <w:t>—</w:t>
      </w:r>
      <w:r w:rsidRPr="00493330">
        <w:t>a kind of person identified by a prescriber code mentioned in the column in Part</w:t>
      </w:r>
      <w:r w:rsidR="00B17E42" w:rsidRPr="00493330">
        <w:t> </w:t>
      </w:r>
      <w:r w:rsidRPr="00493330">
        <w:t xml:space="preserve">1 of </w:t>
      </w:r>
      <w:r w:rsidR="008F6524" w:rsidRPr="00493330">
        <w:t>Schedule 1</w:t>
      </w:r>
      <w:r w:rsidRPr="00493330">
        <w:t xml:space="preserve"> headed ‘Authorised Prescriber’ for the benefit; or</w:t>
      </w:r>
    </w:p>
    <w:p w14:paraId="59C262ED" w14:textId="72E8CA49" w:rsidR="00191EE8" w:rsidRPr="00493330" w:rsidRDefault="00191EE8" w:rsidP="00751003">
      <w:pPr>
        <w:pStyle w:val="paragraph"/>
      </w:pPr>
      <w:r w:rsidRPr="00493330">
        <w:tab/>
        <w:t>(b)</w:t>
      </w:r>
      <w:r w:rsidRPr="00493330">
        <w:tab/>
        <w:t>for a related pharmaceutical benefit</w:t>
      </w:r>
      <w:r w:rsidR="00751003" w:rsidRPr="00493330">
        <w:t>—</w:t>
      </w:r>
      <w:r w:rsidRPr="00493330">
        <w:t xml:space="preserve">a kind of person identified by a prescriber code mentioned in the column in </w:t>
      </w:r>
      <w:r w:rsidR="008F6524" w:rsidRPr="00493330">
        <w:t>Schedule 2</w:t>
      </w:r>
      <w:r w:rsidRPr="00493330">
        <w:t xml:space="preserve"> headed ‘Authorised Prescriber’ for the benefit.</w:t>
      </w:r>
    </w:p>
    <w:p w14:paraId="115A0115" w14:textId="77777777" w:rsidR="009F5525" w:rsidRPr="00493330" w:rsidRDefault="009F5525" w:rsidP="009F5525">
      <w:pPr>
        <w:pStyle w:val="Definition"/>
      </w:pPr>
      <w:r w:rsidRPr="00493330">
        <w:rPr>
          <w:b/>
          <w:i/>
        </w:rPr>
        <w:t>authority prescription</w:t>
      </w:r>
      <w:r w:rsidRPr="00493330">
        <w:rPr>
          <w:i/>
        </w:rPr>
        <w:t xml:space="preserve"> </w:t>
      </w:r>
      <w:r w:rsidRPr="00493330">
        <w:t>means a prescription that has been authorised:</w:t>
      </w:r>
    </w:p>
    <w:p w14:paraId="44E83415" w14:textId="77777777" w:rsidR="009F5525" w:rsidRPr="00493330" w:rsidRDefault="009F5525" w:rsidP="009F5525">
      <w:pPr>
        <w:pStyle w:val="paragraph"/>
      </w:pPr>
      <w:r w:rsidRPr="00493330">
        <w:tab/>
        <w:t>(a)</w:t>
      </w:r>
      <w:r w:rsidRPr="00493330">
        <w:tab/>
        <w:t xml:space="preserve">in accordance with </w:t>
      </w:r>
      <w:r w:rsidR="00421C30" w:rsidRPr="00493330">
        <w:rPr>
          <w:szCs w:val="22"/>
        </w:rPr>
        <w:t>section 3</w:t>
      </w:r>
      <w:r w:rsidR="006B4C41" w:rsidRPr="00493330">
        <w:rPr>
          <w:szCs w:val="22"/>
        </w:rPr>
        <w:t xml:space="preserve">0 </w:t>
      </w:r>
      <w:r w:rsidRPr="00493330">
        <w:t>of the Regulations as modified by this Special Arrangement; or</w:t>
      </w:r>
    </w:p>
    <w:p w14:paraId="1B22DEFA" w14:textId="77777777" w:rsidR="009F5525" w:rsidRPr="00493330" w:rsidRDefault="009F5525" w:rsidP="009F5525">
      <w:pPr>
        <w:pStyle w:val="paragraph"/>
        <w:spacing w:after="120"/>
      </w:pPr>
      <w:r w:rsidRPr="00493330">
        <w:tab/>
        <w:t>(b)</w:t>
      </w:r>
      <w:r w:rsidRPr="00493330">
        <w:tab/>
        <w:t>in accordance with Division</w:t>
      </w:r>
      <w:r w:rsidR="00B17E42" w:rsidRPr="00493330">
        <w:t> </w:t>
      </w:r>
      <w:r w:rsidRPr="00493330">
        <w:t>3 of Part</w:t>
      </w:r>
      <w:r w:rsidR="00B17E42" w:rsidRPr="00493330">
        <w:t> </w:t>
      </w:r>
      <w:r w:rsidRPr="00493330">
        <w:t>2 of this Special Arrangement.</w:t>
      </w:r>
    </w:p>
    <w:p w14:paraId="23D0CC07" w14:textId="77777777" w:rsidR="00191EE8" w:rsidRPr="00493330" w:rsidRDefault="00191EE8" w:rsidP="00751003">
      <w:pPr>
        <w:pStyle w:val="Definition"/>
      </w:pPr>
      <w:r w:rsidRPr="00493330">
        <w:rPr>
          <w:b/>
          <w:i/>
        </w:rPr>
        <w:t>benefit card</w:t>
      </w:r>
      <w:r w:rsidRPr="00493330">
        <w:t xml:space="preserve"> means any of the following:</w:t>
      </w:r>
    </w:p>
    <w:p w14:paraId="1C2FECA8" w14:textId="77777777" w:rsidR="00191EE8" w:rsidRPr="00493330" w:rsidRDefault="00191EE8" w:rsidP="00751003">
      <w:pPr>
        <w:pStyle w:val="paragraph"/>
      </w:pPr>
      <w:r w:rsidRPr="00493330">
        <w:tab/>
        <w:t>(a)</w:t>
      </w:r>
      <w:r w:rsidRPr="00493330">
        <w:tab/>
        <w:t>a PBS Entitlement Card;</w:t>
      </w:r>
    </w:p>
    <w:p w14:paraId="7596A0C6" w14:textId="77777777" w:rsidR="00191EE8" w:rsidRPr="00493330" w:rsidRDefault="00191EE8" w:rsidP="00751003">
      <w:pPr>
        <w:pStyle w:val="paragraph"/>
      </w:pPr>
      <w:r w:rsidRPr="00493330">
        <w:tab/>
        <w:t>(b)</w:t>
      </w:r>
      <w:r w:rsidRPr="00493330">
        <w:tab/>
        <w:t>a PBS Safety Net Concession Card;</w:t>
      </w:r>
    </w:p>
    <w:p w14:paraId="2EA2D187" w14:textId="77777777" w:rsidR="00191EE8" w:rsidRPr="00493330" w:rsidRDefault="00191EE8" w:rsidP="00751003">
      <w:pPr>
        <w:pStyle w:val="paragraph"/>
      </w:pPr>
      <w:r w:rsidRPr="00493330">
        <w:tab/>
        <w:t>(c)</w:t>
      </w:r>
      <w:r w:rsidRPr="00493330">
        <w:tab/>
        <w:t>a Pensioner Concession Card;</w:t>
      </w:r>
    </w:p>
    <w:p w14:paraId="374CFCCA" w14:textId="77777777" w:rsidR="00191EE8" w:rsidRPr="00493330" w:rsidRDefault="00191EE8" w:rsidP="00751003">
      <w:pPr>
        <w:pStyle w:val="paragraph"/>
      </w:pPr>
      <w:r w:rsidRPr="00493330">
        <w:lastRenderedPageBreak/>
        <w:tab/>
        <w:t>(d)</w:t>
      </w:r>
      <w:r w:rsidRPr="00493330">
        <w:tab/>
        <w:t>a Health Care Card (including Low Income Health Care Card and Foster Child Health Care Card);</w:t>
      </w:r>
    </w:p>
    <w:p w14:paraId="1F8A9592" w14:textId="77777777" w:rsidR="00191EE8" w:rsidRPr="00493330" w:rsidRDefault="00191EE8" w:rsidP="00751003">
      <w:pPr>
        <w:pStyle w:val="paragraph"/>
      </w:pPr>
      <w:r w:rsidRPr="00493330">
        <w:tab/>
        <w:t>(e)</w:t>
      </w:r>
      <w:r w:rsidRPr="00493330">
        <w:tab/>
        <w:t>a Commonwealth Seniors Health Card;</w:t>
      </w:r>
    </w:p>
    <w:p w14:paraId="2298C0C2" w14:textId="77777777" w:rsidR="00191EE8" w:rsidRPr="00493330" w:rsidRDefault="00191EE8" w:rsidP="00751003">
      <w:pPr>
        <w:pStyle w:val="paragraph"/>
      </w:pPr>
      <w:r w:rsidRPr="00493330">
        <w:tab/>
        <w:t>(f)</w:t>
      </w:r>
      <w:r w:rsidRPr="00493330">
        <w:tab/>
        <w:t>a cleft lip and cleft palate identification card;</w:t>
      </w:r>
    </w:p>
    <w:p w14:paraId="5927873A" w14:textId="77777777" w:rsidR="00191EE8" w:rsidRPr="00493330" w:rsidRDefault="00191EE8" w:rsidP="00751003">
      <w:pPr>
        <w:pStyle w:val="paragraph"/>
      </w:pPr>
      <w:r w:rsidRPr="00493330">
        <w:tab/>
        <w:t>(g)</w:t>
      </w:r>
      <w:r w:rsidRPr="00493330">
        <w:tab/>
        <w:t>a DVA Gold Card;</w:t>
      </w:r>
    </w:p>
    <w:p w14:paraId="5C7B911D" w14:textId="77777777" w:rsidR="00191EE8" w:rsidRPr="00493330" w:rsidRDefault="00191EE8" w:rsidP="008C7EF5">
      <w:pPr>
        <w:pStyle w:val="paragraph"/>
        <w:keepNext/>
        <w:keepLines/>
      </w:pPr>
      <w:r w:rsidRPr="00493330">
        <w:tab/>
        <w:t>(h)</w:t>
      </w:r>
      <w:r w:rsidRPr="00493330">
        <w:tab/>
        <w:t>a DVA White Card;</w:t>
      </w:r>
    </w:p>
    <w:p w14:paraId="0B7AE599" w14:textId="77777777" w:rsidR="00191EE8" w:rsidRPr="00493330" w:rsidRDefault="00191EE8" w:rsidP="008C7EF5">
      <w:pPr>
        <w:pStyle w:val="paragraph"/>
        <w:keepNext/>
        <w:keepLines/>
      </w:pPr>
      <w:r w:rsidRPr="00493330">
        <w:tab/>
        <w:t>(i)</w:t>
      </w:r>
      <w:r w:rsidRPr="00493330">
        <w:tab/>
        <w:t>a DVA Orange Card;</w:t>
      </w:r>
    </w:p>
    <w:p w14:paraId="04C6CCD1" w14:textId="77777777" w:rsidR="00191EE8" w:rsidRPr="00493330" w:rsidRDefault="00191EE8" w:rsidP="00751003">
      <w:pPr>
        <w:pStyle w:val="paragraph"/>
      </w:pPr>
      <w:r w:rsidRPr="00493330">
        <w:tab/>
        <w:t>(j)</w:t>
      </w:r>
      <w:r w:rsidRPr="00493330">
        <w:tab/>
        <w:t>War Widow/Widower Transport Card;</w:t>
      </w:r>
    </w:p>
    <w:p w14:paraId="59AC242C" w14:textId="77777777" w:rsidR="00191EE8" w:rsidRPr="00493330" w:rsidRDefault="00191EE8" w:rsidP="00751003">
      <w:pPr>
        <w:pStyle w:val="paragraph"/>
        <w:rPr>
          <w:b/>
          <w:i/>
        </w:rPr>
      </w:pPr>
      <w:r w:rsidRPr="00493330">
        <w:tab/>
        <w:t>(k)</w:t>
      </w:r>
      <w:r w:rsidRPr="00493330">
        <w:tab/>
        <w:t>a card or voucher approved by the Chief Executive Medicare for this paragraph.</w:t>
      </w:r>
    </w:p>
    <w:p w14:paraId="3BF4994E" w14:textId="3CB132B8" w:rsidR="00191EE8" w:rsidRPr="00493330" w:rsidRDefault="00191EE8" w:rsidP="00751003">
      <w:pPr>
        <w:pStyle w:val="Definition"/>
      </w:pPr>
      <w:r w:rsidRPr="00493330">
        <w:rPr>
          <w:b/>
          <w:i/>
        </w:rPr>
        <w:t>chemotherapy drug</w:t>
      </w:r>
      <w:r w:rsidRPr="00493330">
        <w:t>, means a drug that is mentioned in the column in Part</w:t>
      </w:r>
      <w:r w:rsidR="00B17E42" w:rsidRPr="00493330">
        <w:t> </w:t>
      </w:r>
      <w:r w:rsidRPr="00493330">
        <w:t xml:space="preserve">1 of </w:t>
      </w:r>
      <w:r w:rsidR="008F6524" w:rsidRPr="00493330">
        <w:t>Schedule 1</w:t>
      </w:r>
      <w:r w:rsidRPr="00493330">
        <w:t xml:space="preserve"> headed ‘Listed Drug’ for one or more chemotherapy pharmaceutical benefits.</w:t>
      </w:r>
    </w:p>
    <w:p w14:paraId="31AA1FB3" w14:textId="40F0FD59" w:rsidR="00191EE8" w:rsidRPr="00493330" w:rsidRDefault="00751003" w:rsidP="00751003">
      <w:pPr>
        <w:pStyle w:val="notetext"/>
      </w:pPr>
      <w:r w:rsidRPr="00493330">
        <w:t>Note:</w:t>
      </w:r>
      <w:r w:rsidRPr="00493330">
        <w:tab/>
      </w:r>
      <w:r w:rsidR="00191EE8" w:rsidRPr="00493330">
        <w:t>Each chemotherapy drug is also mentioned in Part</w:t>
      </w:r>
      <w:r w:rsidR="00B17E42" w:rsidRPr="00493330">
        <w:t> </w:t>
      </w:r>
      <w:r w:rsidR="00191EE8" w:rsidRPr="00493330">
        <w:t xml:space="preserve">2 of </w:t>
      </w:r>
      <w:r w:rsidR="008F6524" w:rsidRPr="00493330">
        <w:t>Schedule 1</w:t>
      </w:r>
      <w:r w:rsidR="00191EE8" w:rsidRPr="00493330">
        <w:t>.</w:t>
      </w:r>
    </w:p>
    <w:p w14:paraId="668EF21D" w14:textId="77777777" w:rsidR="005B1BBA" w:rsidRPr="00493330" w:rsidRDefault="005B1BBA" w:rsidP="00B6090B">
      <w:pPr>
        <w:pStyle w:val="Definition"/>
        <w:rPr>
          <w:b/>
        </w:rPr>
      </w:pPr>
      <w:r w:rsidRPr="00493330">
        <w:rPr>
          <w:rFonts w:eastAsia="Calibri"/>
          <w:b/>
          <w:i/>
          <w:lang w:eastAsia="en-US"/>
        </w:rPr>
        <w:t>chemotherapy medication chart prescription</w:t>
      </w:r>
      <w:r w:rsidRPr="00493330">
        <w:rPr>
          <w:rFonts w:eastAsia="Calibri"/>
          <w:i/>
          <w:lang w:eastAsia="en-US"/>
        </w:rPr>
        <w:t xml:space="preserve"> </w:t>
      </w:r>
      <w:r w:rsidRPr="00493330">
        <w:rPr>
          <w:rFonts w:eastAsia="Calibri"/>
          <w:lang w:eastAsia="en-US"/>
        </w:rPr>
        <w:t>means a section of medication chart directing the supply of an infusion or a related pharmaceutical benefit.</w:t>
      </w:r>
    </w:p>
    <w:p w14:paraId="14EB2572" w14:textId="0257776B" w:rsidR="00191EE8" w:rsidRPr="00493330" w:rsidRDefault="00191EE8" w:rsidP="00751003">
      <w:pPr>
        <w:pStyle w:val="Definition"/>
      </w:pPr>
      <w:r w:rsidRPr="00493330">
        <w:rPr>
          <w:b/>
          <w:i/>
        </w:rPr>
        <w:t xml:space="preserve">chemotherapy pharmaceutical benefit </w:t>
      </w:r>
      <w:r w:rsidRPr="00493330">
        <w:t xml:space="preserve">means a pharmaceutical benefit that is mentioned in </w:t>
      </w:r>
      <w:r w:rsidR="00751003" w:rsidRPr="00493330">
        <w:t>Part</w:t>
      </w:r>
      <w:r w:rsidR="00B17E42" w:rsidRPr="00493330">
        <w:t> </w:t>
      </w:r>
      <w:r w:rsidRPr="00493330">
        <w:t xml:space="preserve">1 of </w:t>
      </w:r>
      <w:r w:rsidR="008F6524" w:rsidRPr="00493330">
        <w:t>Schedule 1</w:t>
      </w:r>
      <w:r w:rsidRPr="00493330">
        <w:t>.</w:t>
      </w:r>
    </w:p>
    <w:p w14:paraId="1C0830E7" w14:textId="77777777" w:rsidR="00191EE8" w:rsidRPr="00493330" w:rsidRDefault="00191EE8" w:rsidP="00751003">
      <w:pPr>
        <w:pStyle w:val="Definition"/>
      </w:pPr>
      <w:r w:rsidRPr="00493330">
        <w:rPr>
          <w:b/>
          <w:i/>
        </w:rPr>
        <w:t>circumstances code</w:t>
      </w:r>
      <w:r w:rsidRPr="00493330">
        <w:rPr>
          <w:b/>
        </w:rPr>
        <w:t xml:space="preserve"> </w:t>
      </w:r>
      <w:r w:rsidRPr="00493330">
        <w:t>means the letter ‘C’ followed by a number.</w:t>
      </w:r>
    </w:p>
    <w:p w14:paraId="0148C106" w14:textId="77777777" w:rsidR="00171AE8" w:rsidRPr="00493330" w:rsidRDefault="00171AE8" w:rsidP="00171AE8">
      <w:pPr>
        <w:pStyle w:val="Definition"/>
        <w:spacing w:after="180"/>
      </w:pPr>
      <w:r w:rsidRPr="00493330">
        <w:rPr>
          <w:b/>
          <w:i/>
        </w:rPr>
        <w:t>compounder</w:t>
      </w:r>
      <w:r w:rsidRPr="00493330">
        <w:t xml:space="preserve"> means an entity (including a person, pharmacy, hospital or a body corporate) who undertakes and is responsible for the compounding of an infusion, so the infusion may be supplied by an approved supplier under this Special Arrangement.</w:t>
      </w:r>
    </w:p>
    <w:p w14:paraId="5F21B202" w14:textId="77777777" w:rsidR="006B4C41" w:rsidRPr="00493330" w:rsidRDefault="006B4C41" w:rsidP="003F1D41">
      <w:pPr>
        <w:pStyle w:val="Definition"/>
        <w:spacing w:after="180"/>
      </w:pPr>
      <w:r w:rsidRPr="00493330">
        <w:rPr>
          <w:b/>
          <w:i/>
        </w:rPr>
        <w:t xml:space="preserve">compounder ID </w:t>
      </w:r>
      <w:r w:rsidRPr="00493330">
        <w:t xml:space="preserve">means the identification number allocated to a compounder by the Chemotherapy Compounding Payment Scheme Administration Agency in respect of a compounding site. </w:t>
      </w:r>
    </w:p>
    <w:p w14:paraId="2AB6E4B9" w14:textId="77777777" w:rsidR="006B4C41" w:rsidRPr="00493330" w:rsidRDefault="006B4C41" w:rsidP="003F1D41">
      <w:pPr>
        <w:pStyle w:val="notetext"/>
      </w:pPr>
      <w:r w:rsidRPr="00493330">
        <w:t>Note:</w:t>
      </w:r>
      <w:r w:rsidRPr="00493330">
        <w:tab/>
        <w:t xml:space="preserve">Australian Healthcare Associates Pty Ltd is currently the Chemotherapy Compounding Payment Scheme Administration Agency. </w:t>
      </w:r>
    </w:p>
    <w:p w14:paraId="45716506" w14:textId="24B45D27" w:rsidR="00191EE8" w:rsidRPr="00493330" w:rsidRDefault="00191EE8" w:rsidP="00751003">
      <w:pPr>
        <w:pStyle w:val="Definition"/>
      </w:pPr>
      <w:r w:rsidRPr="00493330">
        <w:rPr>
          <w:b/>
          <w:i/>
        </w:rPr>
        <w:t>diluent fee</w:t>
      </w:r>
      <w:r w:rsidRPr="00493330">
        <w:t xml:space="preserve"> means an amount of</w:t>
      </w:r>
      <w:r w:rsidR="002121AE" w:rsidRPr="00493330">
        <w:t xml:space="preserve"> </w:t>
      </w:r>
      <w:r w:rsidR="00737A74" w:rsidRPr="00493330">
        <w:t>$5.77</w:t>
      </w:r>
      <w:r w:rsidRPr="00493330">
        <w:t>.</w:t>
      </w:r>
    </w:p>
    <w:p w14:paraId="2A3D6C86" w14:textId="07F2E9FD" w:rsidR="00191EE8" w:rsidRPr="00493330" w:rsidRDefault="00191EE8" w:rsidP="00751003">
      <w:pPr>
        <w:pStyle w:val="Definition"/>
      </w:pPr>
      <w:r w:rsidRPr="00493330">
        <w:rPr>
          <w:b/>
          <w:i/>
        </w:rPr>
        <w:t>dispensing fee</w:t>
      </w:r>
      <w:r w:rsidRPr="00493330">
        <w:t xml:space="preserve"> means an amount of</w:t>
      </w:r>
      <w:r w:rsidR="002121AE" w:rsidRPr="00493330">
        <w:t xml:space="preserve"> </w:t>
      </w:r>
      <w:r w:rsidR="00737A74" w:rsidRPr="00493330">
        <w:t>$8.37</w:t>
      </w:r>
      <w:r w:rsidRPr="00493330">
        <w:t>.</w:t>
      </w:r>
    </w:p>
    <w:p w14:paraId="11792640" w14:textId="5C4B0B3E" w:rsidR="00215940" w:rsidRPr="00493330" w:rsidRDefault="00215940" w:rsidP="00666BFA">
      <w:pPr>
        <w:pStyle w:val="Definition"/>
      </w:pPr>
      <w:r w:rsidRPr="00493330">
        <w:rPr>
          <w:b/>
          <w:i/>
        </w:rPr>
        <w:t xml:space="preserve">distribution fee </w:t>
      </w:r>
      <w:r w:rsidRPr="00493330">
        <w:t xml:space="preserve">means an amount of </w:t>
      </w:r>
      <w:r w:rsidR="00737A74" w:rsidRPr="00493330">
        <w:t>$29.15</w:t>
      </w:r>
      <w:r w:rsidRPr="00493330">
        <w:t>.</w:t>
      </w:r>
    </w:p>
    <w:p w14:paraId="6FBD295B" w14:textId="77777777" w:rsidR="00C07BAB" w:rsidRPr="00493330" w:rsidRDefault="00C07BAB" w:rsidP="00751003">
      <w:pPr>
        <w:pStyle w:val="Definition"/>
      </w:pPr>
      <w:r w:rsidRPr="00493330">
        <w:rPr>
          <w:b/>
          <w:i/>
        </w:rPr>
        <w:t>dose</w:t>
      </w:r>
      <w:r w:rsidRPr="00493330">
        <w:t>, for a chemotherapy drug, means the quantity of the drug contained in an infusion, including unit of use, such as international units, grams, micrograms, or milligrams.</w:t>
      </w:r>
    </w:p>
    <w:p w14:paraId="46E88C88" w14:textId="77777777" w:rsidR="005B1BBA" w:rsidRPr="00493330" w:rsidRDefault="005B1BBA" w:rsidP="00B6090B">
      <w:pPr>
        <w:pStyle w:val="Definition"/>
        <w:rPr>
          <w:rFonts w:eastAsia="Calibri"/>
        </w:rPr>
      </w:pPr>
      <w:r w:rsidRPr="00493330">
        <w:rPr>
          <w:rFonts w:eastAsia="Calibri"/>
          <w:b/>
          <w:i/>
        </w:rPr>
        <w:lastRenderedPageBreak/>
        <w:t>electronic chemotherapy medication chart prescription</w:t>
      </w:r>
      <w:r w:rsidRPr="00493330">
        <w:rPr>
          <w:rFonts w:eastAsia="Calibri"/>
        </w:rPr>
        <w:t xml:space="preserve"> means a chemotherapy medication chart directing the supply of an infusion or a related pharmaceutical benefit, prepared in an electronic medication chart system.</w:t>
      </w:r>
    </w:p>
    <w:p w14:paraId="62641CA3" w14:textId="77777777" w:rsidR="005B1BBA" w:rsidRPr="00493330" w:rsidRDefault="005B1BBA" w:rsidP="00B6090B">
      <w:pPr>
        <w:pStyle w:val="Definition"/>
      </w:pPr>
      <w:r w:rsidRPr="00493330">
        <w:rPr>
          <w:b/>
          <w:i/>
        </w:rPr>
        <w:t>electronic medication chart system</w:t>
      </w:r>
      <w:r w:rsidRPr="00493330">
        <w:t xml:space="preserve"> means a software system that is used for prescribing and recording the administration of medicines to persons receiving treatment in, at or from a public or private hospital.</w:t>
      </w:r>
    </w:p>
    <w:p w14:paraId="35AB9440" w14:textId="77777777" w:rsidR="00191EE8" w:rsidRPr="00493330" w:rsidRDefault="00191EE8" w:rsidP="00751003">
      <w:pPr>
        <w:pStyle w:val="Definition"/>
      </w:pPr>
      <w:r w:rsidRPr="00493330">
        <w:rPr>
          <w:b/>
          <w:i/>
        </w:rPr>
        <w:t>eligible patient</w:t>
      </w:r>
      <w:r w:rsidRPr="00493330">
        <w:rPr>
          <w:i/>
        </w:rPr>
        <w:t xml:space="preserve"> </w:t>
      </w:r>
      <w:r w:rsidRPr="00493330">
        <w:t>means a person who:</w:t>
      </w:r>
    </w:p>
    <w:p w14:paraId="12631878" w14:textId="77777777" w:rsidR="00191EE8" w:rsidRPr="00493330" w:rsidRDefault="00191EE8" w:rsidP="00751003">
      <w:pPr>
        <w:pStyle w:val="paragraph"/>
      </w:pPr>
      <w:r w:rsidRPr="00493330">
        <w:tab/>
        <w:t>(a)</w:t>
      </w:r>
      <w:r w:rsidRPr="00493330">
        <w:tab/>
        <w:t xml:space="preserve">is, or is to be treated as, an eligible person within the meaning of the </w:t>
      </w:r>
      <w:r w:rsidRPr="00493330">
        <w:rPr>
          <w:i/>
        </w:rPr>
        <w:t>Health Insurance Act 1973</w:t>
      </w:r>
      <w:r w:rsidRPr="00493330">
        <w:t>; and</w:t>
      </w:r>
    </w:p>
    <w:p w14:paraId="7EAE766D" w14:textId="77777777" w:rsidR="00191EE8" w:rsidRPr="00493330" w:rsidRDefault="00191EE8" w:rsidP="00751003">
      <w:pPr>
        <w:pStyle w:val="paragraph"/>
      </w:pPr>
      <w:r w:rsidRPr="00493330">
        <w:tab/>
        <w:t>(b)</w:t>
      </w:r>
      <w:r w:rsidRPr="00493330">
        <w:tab/>
        <w:t>is receiving treatment from an authorised prescriber.</w:t>
      </w:r>
    </w:p>
    <w:p w14:paraId="060234B4" w14:textId="77777777" w:rsidR="009F5525" w:rsidRPr="00493330" w:rsidRDefault="009F5525" w:rsidP="009F5525">
      <w:pPr>
        <w:pStyle w:val="Definition"/>
      </w:pPr>
      <w:r w:rsidRPr="00493330">
        <w:rPr>
          <w:b/>
          <w:i/>
        </w:rPr>
        <w:t>eligible private hospital patient</w:t>
      </w:r>
      <w:r w:rsidRPr="00493330">
        <w:t xml:space="preserve"> means an eligible patient who is receiving treatment at or from a private hospital.</w:t>
      </w:r>
    </w:p>
    <w:p w14:paraId="1DAC8FAC" w14:textId="7124909F" w:rsidR="00191EE8" w:rsidRPr="00493330" w:rsidRDefault="00191EE8" w:rsidP="00751003">
      <w:pPr>
        <w:pStyle w:val="Definition"/>
      </w:pPr>
      <w:r w:rsidRPr="00493330">
        <w:rPr>
          <w:b/>
          <w:i/>
        </w:rPr>
        <w:t>eligible public hospital patient</w:t>
      </w:r>
      <w:r w:rsidRPr="00493330">
        <w:t xml:space="preserve"> means an eligible patient who is receiving treatment at, or from, a public hospital as a non</w:t>
      </w:r>
      <w:r w:rsidR="00493330">
        <w:noBreakHyphen/>
      </w:r>
      <w:r w:rsidRPr="00493330">
        <w:t>admitted patient, day admitted patient or patient on discharge.</w:t>
      </w:r>
    </w:p>
    <w:p w14:paraId="00106865" w14:textId="77777777" w:rsidR="00191EE8" w:rsidRPr="00493330" w:rsidRDefault="00191EE8" w:rsidP="00751003">
      <w:pPr>
        <w:pStyle w:val="Definition"/>
      </w:pPr>
      <w:r w:rsidRPr="00493330">
        <w:rPr>
          <w:b/>
          <w:i/>
        </w:rPr>
        <w:t>entitlement number</w:t>
      </w:r>
      <w:r w:rsidRPr="00493330">
        <w:t>, for an eligible patient, means the number listed on the patient’s benefit card.</w:t>
      </w:r>
    </w:p>
    <w:p w14:paraId="108192EE" w14:textId="1A246C6E" w:rsidR="00DD6412" w:rsidRPr="00493330" w:rsidRDefault="00DD6412" w:rsidP="002D462A">
      <w:pPr>
        <w:pStyle w:val="Definition"/>
      </w:pPr>
      <w:bookmarkStart w:id="6" w:name="_Hlk73457840"/>
      <w:r w:rsidRPr="00493330">
        <w:rPr>
          <w:b/>
          <w:bCs/>
          <w:i/>
        </w:rPr>
        <w:t xml:space="preserve">HSD hospital authority </w:t>
      </w:r>
      <w:r w:rsidRPr="00493330">
        <w:t xml:space="preserve">means a public hospital authority approved under </w:t>
      </w:r>
      <w:r w:rsidR="00206300" w:rsidRPr="00493330">
        <w:t>section 1</w:t>
      </w:r>
      <w:r w:rsidRPr="00493330">
        <w:t>0</w:t>
      </w:r>
      <w:r w:rsidRPr="00493330">
        <w:rPr>
          <w:i/>
        </w:rPr>
        <w:t xml:space="preserve"> </w:t>
      </w:r>
      <w:r w:rsidR="00D44552" w:rsidRPr="00493330">
        <w:t xml:space="preserve">of </w:t>
      </w:r>
      <w:r w:rsidRPr="00493330">
        <w:t>the</w:t>
      </w:r>
      <w:r w:rsidRPr="00493330">
        <w:rPr>
          <w:i/>
        </w:rPr>
        <w:t xml:space="preserve"> National Health (Highly </w:t>
      </w:r>
      <w:r w:rsidR="00D44552" w:rsidRPr="00493330">
        <w:rPr>
          <w:i/>
        </w:rPr>
        <w:t>S</w:t>
      </w:r>
      <w:r w:rsidRPr="00493330">
        <w:rPr>
          <w:i/>
        </w:rPr>
        <w:t xml:space="preserve">pecialised </w:t>
      </w:r>
      <w:r w:rsidR="00D44552" w:rsidRPr="00493330">
        <w:rPr>
          <w:i/>
        </w:rPr>
        <w:t>D</w:t>
      </w:r>
      <w:r w:rsidRPr="00493330">
        <w:rPr>
          <w:i/>
        </w:rPr>
        <w:t xml:space="preserve">rugs </w:t>
      </w:r>
      <w:r w:rsidR="00D44552" w:rsidRPr="00493330">
        <w:rPr>
          <w:i/>
        </w:rPr>
        <w:t>P</w:t>
      </w:r>
      <w:r w:rsidRPr="00493330">
        <w:rPr>
          <w:i/>
        </w:rPr>
        <w:t>rogram) Special Arrangement 2021</w:t>
      </w:r>
      <w:r w:rsidR="00D44552" w:rsidRPr="00493330">
        <w:t>.</w:t>
      </w:r>
    </w:p>
    <w:bookmarkEnd w:id="6"/>
    <w:p w14:paraId="39327DB1" w14:textId="77777777" w:rsidR="00191EE8" w:rsidRPr="00493330" w:rsidRDefault="00191EE8" w:rsidP="00751003">
      <w:pPr>
        <w:pStyle w:val="Definition"/>
      </w:pPr>
      <w:r w:rsidRPr="00493330">
        <w:rPr>
          <w:b/>
          <w:i/>
        </w:rPr>
        <w:t>Human Services Department</w:t>
      </w:r>
      <w:r w:rsidRPr="00493330">
        <w:t xml:space="preserve"> means the Department administered by the Human Services Minister.</w:t>
      </w:r>
    </w:p>
    <w:p w14:paraId="610CCC6F" w14:textId="77777777" w:rsidR="00191EE8" w:rsidRPr="00493330" w:rsidRDefault="00191EE8" w:rsidP="00751003">
      <w:pPr>
        <w:pStyle w:val="Definition"/>
      </w:pPr>
      <w:r w:rsidRPr="00493330">
        <w:rPr>
          <w:b/>
          <w:i/>
        </w:rPr>
        <w:t>infusion</w:t>
      </w:r>
      <w:r w:rsidRPr="00493330">
        <w:rPr>
          <w:i/>
        </w:rPr>
        <w:t xml:space="preserve"> </w:t>
      </w:r>
      <w:r w:rsidRPr="00493330">
        <w:t>means a single treatment for a patient that is made from one or more chemotherapy pharmaceutical benefits.</w:t>
      </w:r>
    </w:p>
    <w:p w14:paraId="430BB60F" w14:textId="77777777" w:rsidR="00191EE8" w:rsidRPr="00493330" w:rsidRDefault="00191EE8" w:rsidP="00751003">
      <w:pPr>
        <w:pStyle w:val="Definition"/>
      </w:pPr>
      <w:r w:rsidRPr="00493330">
        <w:rPr>
          <w:b/>
          <w:i/>
        </w:rPr>
        <w:t>infusion prescription</w:t>
      </w:r>
      <w:r w:rsidRPr="00493330">
        <w:t xml:space="preserve"> means a prescription directing the supply of an infusion.</w:t>
      </w:r>
    </w:p>
    <w:p w14:paraId="33544154" w14:textId="77777777" w:rsidR="00B950E1" w:rsidRPr="00493330" w:rsidRDefault="00B950E1" w:rsidP="003720E5">
      <w:pPr>
        <w:pStyle w:val="Definition"/>
      </w:pPr>
      <w:r w:rsidRPr="00493330">
        <w:rPr>
          <w:b/>
          <w:i/>
        </w:rPr>
        <w:t>National Health Reform Agreement</w:t>
      </w:r>
      <w:r w:rsidRPr="00493330">
        <w:t xml:space="preserve"> has the meaning given in the </w:t>
      </w:r>
      <w:r w:rsidRPr="00493330">
        <w:rPr>
          <w:i/>
        </w:rPr>
        <w:t>Federal Financial Relations Act 2009</w:t>
      </w:r>
      <w:r w:rsidRPr="00493330">
        <w:t>.</w:t>
      </w:r>
    </w:p>
    <w:p w14:paraId="425B123A" w14:textId="16028D90" w:rsidR="00191EE8" w:rsidRPr="00493330" w:rsidRDefault="00191EE8" w:rsidP="00751003">
      <w:pPr>
        <w:pStyle w:val="Definition"/>
        <w:rPr>
          <w:b/>
        </w:rPr>
      </w:pPr>
      <w:r w:rsidRPr="00493330">
        <w:rPr>
          <w:b/>
          <w:i/>
        </w:rPr>
        <w:t>other Special Arrangement</w:t>
      </w:r>
      <w:r w:rsidRPr="00493330">
        <w:rPr>
          <w:b/>
        </w:rPr>
        <w:t xml:space="preserve"> </w:t>
      </w:r>
      <w:r w:rsidRPr="00493330">
        <w:t xml:space="preserve">means another Special Arrangement under </w:t>
      </w:r>
      <w:r w:rsidR="00206300" w:rsidRPr="00493330">
        <w:t>section 1</w:t>
      </w:r>
      <w:r w:rsidRPr="00493330">
        <w:t>00 of the Act.</w:t>
      </w:r>
    </w:p>
    <w:p w14:paraId="3AD70553" w14:textId="77777777" w:rsidR="00B950E1" w:rsidRPr="00493330" w:rsidRDefault="00B950E1" w:rsidP="00751003">
      <w:pPr>
        <w:pStyle w:val="Definition"/>
      </w:pPr>
      <w:r w:rsidRPr="00493330">
        <w:rPr>
          <w:b/>
          <w:i/>
        </w:rPr>
        <w:t>participating hospital authority</w:t>
      </w:r>
      <w:r w:rsidRPr="00493330">
        <w:t xml:space="preserve"> means an approved hospital authority for a public hospital that is participating in a Pharmaceutical Reform Arrangement within the meaning of the National Health Reform Agreement.</w:t>
      </w:r>
    </w:p>
    <w:p w14:paraId="65F41B37" w14:textId="15638492" w:rsidR="009E3DEC" w:rsidRPr="00493330" w:rsidRDefault="009E3DEC" w:rsidP="009E3DEC">
      <w:pPr>
        <w:pStyle w:val="Definition"/>
        <w:spacing w:before="60"/>
      </w:pPr>
      <w:r w:rsidRPr="00493330">
        <w:rPr>
          <w:b/>
          <w:i/>
        </w:rPr>
        <w:t>preparation fee</w:t>
      </w:r>
      <w:r w:rsidRPr="00493330">
        <w:t xml:space="preserve"> means an amount of </w:t>
      </w:r>
      <w:r w:rsidR="00737A74" w:rsidRPr="00493330">
        <w:t>$88.62</w:t>
      </w:r>
      <w:r w:rsidRPr="00493330">
        <w:t>.</w:t>
      </w:r>
    </w:p>
    <w:p w14:paraId="60C4F38E" w14:textId="33008B72" w:rsidR="009E3DEC" w:rsidRPr="00493330" w:rsidRDefault="009E3DEC" w:rsidP="009E3DEC">
      <w:pPr>
        <w:pStyle w:val="notetext"/>
      </w:pPr>
      <w:r w:rsidRPr="00493330">
        <w:lastRenderedPageBreak/>
        <w:t>Note:</w:t>
      </w:r>
      <w:r w:rsidRPr="00493330">
        <w:tab/>
        <w:t xml:space="preserve">The preparation fee includes $40 for compounding the dose of chemotherapy drug in the infusion, which is not indexed annually. Where a TGA licensed compounder has compounded the dose of a chemotherapy drug, an additional TGA licensed compounding fee of $20 is payable to that TGA licensed compounder </w:t>
      </w:r>
      <w:r w:rsidR="00493330">
        <w:noBreakHyphen/>
      </w:r>
      <w:r w:rsidRPr="00493330">
        <w:t xml:space="preserve"> see </w:t>
      </w:r>
      <w:r w:rsidR="00421C30" w:rsidRPr="00493330">
        <w:t>section 4</w:t>
      </w:r>
      <w:r w:rsidRPr="00493330">
        <w:t>6B.</w:t>
      </w:r>
    </w:p>
    <w:p w14:paraId="7EC081F9" w14:textId="77777777" w:rsidR="00191EE8" w:rsidRPr="00493330" w:rsidRDefault="00191EE8" w:rsidP="00751003">
      <w:pPr>
        <w:pStyle w:val="Definition"/>
      </w:pPr>
      <w:r w:rsidRPr="00493330">
        <w:rPr>
          <w:b/>
          <w:i/>
        </w:rPr>
        <w:t>prescriber code</w:t>
      </w:r>
      <w:r w:rsidRPr="00493330">
        <w:rPr>
          <w:b/>
        </w:rPr>
        <w:t xml:space="preserve"> </w:t>
      </w:r>
      <w:r w:rsidRPr="00493330">
        <w:t>means any of the following codes identifying the kind of person mentioned for the code:</w:t>
      </w:r>
    </w:p>
    <w:p w14:paraId="3A47232C" w14:textId="77777777" w:rsidR="00191EE8" w:rsidRPr="00493330" w:rsidRDefault="00191EE8" w:rsidP="00751003">
      <w:pPr>
        <w:pStyle w:val="paragraph"/>
      </w:pPr>
      <w:r w:rsidRPr="00493330">
        <w:tab/>
        <w:t>(a)</w:t>
      </w:r>
      <w:r w:rsidRPr="00493330">
        <w:tab/>
        <w:t>MP</w:t>
      </w:r>
      <w:r w:rsidR="00751003" w:rsidRPr="00493330">
        <w:t>—</w:t>
      </w:r>
      <w:r w:rsidRPr="00493330">
        <w:t>medical practitioner;</w:t>
      </w:r>
    </w:p>
    <w:p w14:paraId="561D103F" w14:textId="77777777" w:rsidR="00191EE8" w:rsidRPr="00493330" w:rsidRDefault="00191EE8" w:rsidP="00751003">
      <w:pPr>
        <w:pStyle w:val="paragraph"/>
      </w:pPr>
      <w:r w:rsidRPr="00493330">
        <w:tab/>
        <w:t>(b)</w:t>
      </w:r>
      <w:r w:rsidRPr="00493330">
        <w:tab/>
        <w:t>PDP</w:t>
      </w:r>
      <w:r w:rsidR="00751003" w:rsidRPr="00493330">
        <w:t>—</w:t>
      </w:r>
      <w:r w:rsidRPr="00493330">
        <w:t>participating dental practitioner;</w:t>
      </w:r>
    </w:p>
    <w:p w14:paraId="340522BE" w14:textId="77777777" w:rsidR="00191EE8" w:rsidRPr="00493330" w:rsidRDefault="00191EE8" w:rsidP="00751003">
      <w:pPr>
        <w:pStyle w:val="paragraph"/>
      </w:pPr>
      <w:r w:rsidRPr="00493330">
        <w:tab/>
        <w:t>(c)</w:t>
      </w:r>
      <w:r w:rsidRPr="00493330">
        <w:tab/>
        <w:t>AO</w:t>
      </w:r>
      <w:r w:rsidR="00751003" w:rsidRPr="00493330">
        <w:t>—</w:t>
      </w:r>
      <w:r w:rsidRPr="00493330">
        <w:t>authorised optometrist;</w:t>
      </w:r>
    </w:p>
    <w:p w14:paraId="4412B568" w14:textId="77777777" w:rsidR="00191EE8" w:rsidRPr="00493330" w:rsidRDefault="00191EE8" w:rsidP="00751003">
      <w:pPr>
        <w:pStyle w:val="paragraph"/>
      </w:pPr>
      <w:r w:rsidRPr="00493330">
        <w:tab/>
        <w:t>(d)</w:t>
      </w:r>
      <w:r w:rsidRPr="00493330">
        <w:tab/>
        <w:t>MW</w:t>
      </w:r>
      <w:r w:rsidR="00751003" w:rsidRPr="00493330">
        <w:t>—</w:t>
      </w:r>
      <w:r w:rsidRPr="00493330">
        <w:t>authorised midwife;</w:t>
      </w:r>
    </w:p>
    <w:p w14:paraId="1CC61D37" w14:textId="77777777" w:rsidR="00191EE8" w:rsidRPr="00493330" w:rsidRDefault="00191EE8" w:rsidP="00751003">
      <w:pPr>
        <w:pStyle w:val="paragraph"/>
      </w:pPr>
      <w:r w:rsidRPr="00493330">
        <w:tab/>
        <w:t>(e)</w:t>
      </w:r>
      <w:r w:rsidRPr="00493330">
        <w:tab/>
        <w:t>NP</w:t>
      </w:r>
      <w:r w:rsidR="00751003" w:rsidRPr="00493330">
        <w:t>—</w:t>
      </w:r>
      <w:r w:rsidRPr="00493330">
        <w:t>authorised nurse practitioner.</w:t>
      </w:r>
    </w:p>
    <w:p w14:paraId="775B96ED" w14:textId="77777777" w:rsidR="00191EE8" w:rsidRPr="00493330" w:rsidRDefault="00191EE8" w:rsidP="00751003">
      <w:pPr>
        <w:pStyle w:val="Definition"/>
      </w:pPr>
      <w:r w:rsidRPr="00493330">
        <w:rPr>
          <w:b/>
          <w:i/>
        </w:rPr>
        <w:t>purposes code</w:t>
      </w:r>
      <w:r w:rsidRPr="00493330">
        <w:rPr>
          <w:b/>
        </w:rPr>
        <w:t xml:space="preserve"> </w:t>
      </w:r>
      <w:r w:rsidRPr="00493330">
        <w:t>means the letter ‘P’ followed by a number.</w:t>
      </w:r>
    </w:p>
    <w:p w14:paraId="0FB9FB09" w14:textId="77777777" w:rsidR="00191EE8" w:rsidRPr="00493330" w:rsidRDefault="00191EE8" w:rsidP="00751003">
      <w:pPr>
        <w:pStyle w:val="Definition"/>
      </w:pPr>
      <w:r w:rsidRPr="00493330">
        <w:rPr>
          <w:b/>
          <w:i/>
        </w:rPr>
        <w:t>Regulations</w:t>
      </w:r>
      <w:r w:rsidRPr="00493330">
        <w:t xml:space="preserve"> means the </w:t>
      </w:r>
      <w:r w:rsidR="002D5CF1" w:rsidRPr="00493330">
        <w:rPr>
          <w:i/>
        </w:rPr>
        <w:t>National Health (Pharmaceutical Benefits) Regulations</w:t>
      </w:r>
      <w:r w:rsidR="00B17E42" w:rsidRPr="00493330">
        <w:rPr>
          <w:i/>
        </w:rPr>
        <w:t> </w:t>
      </w:r>
      <w:r w:rsidR="002D5CF1" w:rsidRPr="00493330">
        <w:rPr>
          <w:i/>
        </w:rPr>
        <w:t>2017</w:t>
      </w:r>
      <w:r w:rsidRPr="00493330">
        <w:t>.</w:t>
      </w:r>
    </w:p>
    <w:p w14:paraId="6CE04256" w14:textId="4ACB2751" w:rsidR="00191EE8" w:rsidRPr="00493330" w:rsidRDefault="00191EE8" w:rsidP="00751003">
      <w:pPr>
        <w:pStyle w:val="Definition"/>
      </w:pPr>
      <w:r w:rsidRPr="00493330">
        <w:rPr>
          <w:b/>
          <w:i/>
        </w:rPr>
        <w:t>related pharmaceutical benefit</w:t>
      </w:r>
      <w:r w:rsidRPr="00493330">
        <w:t xml:space="preserve"> means a pharmaceutical benefit mentioned in </w:t>
      </w:r>
      <w:r w:rsidR="008F6524" w:rsidRPr="00493330">
        <w:t>Schedule 2</w:t>
      </w:r>
      <w:r w:rsidRPr="00493330">
        <w:t>.</w:t>
      </w:r>
    </w:p>
    <w:p w14:paraId="725DD4AD" w14:textId="77777777" w:rsidR="00EF690E" w:rsidRPr="00493330" w:rsidRDefault="00EF690E" w:rsidP="005875B5">
      <w:pPr>
        <w:pStyle w:val="Definition"/>
      </w:pPr>
      <w:r w:rsidRPr="00493330">
        <w:rPr>
          <w:b/>
          <w:i/>
        </w:rPr>
        <w:t xml:space="preserve">residential care service </w:t>
      </w:r>
      <w:r w:rsidRPr="00493330">
        <w:t>has the meaning given by the Regulations.</w:t>
      </w:r>
    </w:p>
    <w:p w14:paraId="14B4DF5F" w14:textId="77777777" w:rsidR="00191EE8" w:rsidRPr="00493330" w:rsidRDefault="00191EE8" w:rsidP="00751003">
      <w:pPr>
        <w:pStyle w:val="Definition"/>
      </w:pPr>
      <w:r w:rsidRPr="00493330">
        <w:rPr>
          <w:b/>
          <w:i/>
        </w:rPr>
        <w:t>supplier</w:t>
      </w:r>
      <w:r w:rsidRPr="00493330">
        <w:t xml:space="preserve"> means a person who may supply an infusion or related pharmaceutical benefit under </w:t>
      </w:r>
      <w:r w:rsidR="00751003" w:rsidRPr="00493330">
        <w:t>Part</w:t>
      </w:r>
      <w:r w:rsidR="00B17E42" w:rsidRPr="00493330">
        <w:t> </w:t>
      </w:r>
      <w:r w:rsidRPr="00493330">
        <w:t>3 of this Special Arrangement.</w:t>
      </w:r>
    </w:p>
    <w:p w14:paraId="79E9EFFD" w14:textId="77777777" w:rsidR="00171AE8" w:rsidRPr="00493330" w:rsidRDefault="00171AE8" w:rsidP="00171AE8">
      <w:pPr>
        <w:pStyle w:val="Definition"/>
        <w:spacing w:after="180"/>
      </w:pPr>
      <w:r w:rsidRPr="00493330">
        <w:rPr>
          <w:b/>
          <w:i/>
        </w:rPr>
        <w:t xml:space="preserve">TGA licensed compounder </w:t>
      </w:r>
      <w:r w:rsidRPr="00493330">
        <w:t xml:space="preserve">means a compounder who holds a license issued under the </w:t>
      </w:r>
      <w:r w:rsidRPr="00493330">
        <w:rPr>
          <w:i/>
        </w:rPr>
        <w:t>Therapeutic Goods Act 1989</w:t>
      </w:r>
      <w:r w:rsidR="001A674E" w:rsidRPr="00493330">
        <w:t xml:space="preserve"> for aseptic compounding of sterile cytotoxic preparations</w:t>
      </w:r>
      <w:r w:rsidRPr="00493330">
        <w:t xml:space="preserve">. </w:t>
      </w:r>
    </w:p>
    <w:p w14:paraId="1EA8AAC2" w14:textId="0985D2F1" w:rsidR="00C07BAB" w:rsidRPr="00493330" w:rsidRDefault="00C07BAB" w:rsidP="00751003">
      <w:pPr>
        <w:pStyle w:val="Definition"/>
      </w:pPr>
      <w:r w:rsidRPr="00493330">
        <w:rPr>
          <w:b/>
          <w:i/>
        </w:rPr>
        <w:t>under co</w:t>
      </w:r>
      <w:r w:rsidR="00493330">
        <w:rPr>
          <w:b/>
          <w:i/>
        </w:rPr>
        <w:noBreakHyphen/>
      </w:r>
      <w:r w:rsidRPr="00493330">
        <w:rPr>
          <w:b/>
          <w:i/>
        </w:rPr>
        <w:t>payment data</w:t>
      </w:r>
      <w:r w:rsidRPr="00493330">
        <w:rPr>
          <w:b/>
        </w:rPr>
        <w:t xml:space="preserve"> </w:t>
      </w:r>
      <w:r w:rsidRPr="00493330">
        <w:t>means information in relation to the supply under this Special Arrangement of:</w:t>
      </w:r>
    </w:p>
    <w:p w14:paraId="47AB930B" w14:textId="77777777" w:rsidR="00C07BAB" w:rsidRPr="00493330" w:rsidRDefault="00C07BAB" w:rsidP="00751003">
      <w:pPr>
        <w:pStyle w:val="paragraph"/>
      </w:pPr>
      <w:r w:rsidRPr="00493330">
        <w:tab/>
        <w:t>(a)</w:t>
      </w:r>
      <w:r w:rsidRPr="00493330">
        <w:tab/>
        <w:t>an infusion by an approved pharmacist, approved medical practitioner, approved hospital authority, or HSD hospital authority; or</w:t>
      </w:r>
    </w:p>
    <w:p w14:paraId="1C34DA2D" w14:textId="77777777" w:rsidR="00050634" w:rsidRPr="00493330" w:rsidRDefault="00C07BAB" w:rsidP="00751003">
      <w:pPr>
        <w:pStyle w:val="paragraph"/>
      </w:pPr>
      <w:r w:rsidRPr="00493330">
        <w:tab/>
        <w:t>(b)</w:t>
      </w:r>
      <w:r w:rsidRPr="00493330">
        <w:tab/>
        <w:t xml:space="preserve">a related pharmaceutical benefit by a participating hospital authority; </w:t>
      </w:r>
    </w:p>
    <w:p w14:paraId="32A2A745" w14:textId="77777777" w:rsidR="00C07BAB" w:rsidRPr="00493330" w:rsidRDefault="00C07BAB" w:rsidP="00751003">
      <w:pPr>
        <w:pStyle w:val="subsection2"/>
      </w:pPr>
      <w:r w:rsidRPr="00493330">
        <w:t>where a claim is not payable as the dispensed price for the supply under this Special Arrangement does not exceed the amount that the supplier was entitled to charge under sub</w:t>
      </w:r>
      <w:r w:rsidR="00421C30" w:rsidRPr="00493330">
        <w:t>section 5</w:t>
      </w:r>
      <w:r w:rsidRPr="00493330">
        <w:t>4(2) or 55(2) for supply of an infusion, or under sub</w:t>
      </w:r>
      <w:r w:rsidR="00421C30" w:rsidRPr="00493330">
        <w:t>section 5</w:t>
      </w:r>
      <w:r w:rsidRPr="00493330">
        <w:t>7(2) for supply of a related pharmaceutical benefit.</w:t>
      </w:r>
    </w:p>
    <w:p w14:paraId="24F7E161" w14:textId="6BC3C5B9" w:rsidR="00AC0E30" w:rsidRPr="00493330" w:rsidRDefault="00AC0E30" w:rsidP="00AC0E30">
      <w:pPr>
        <w:pStyle w:val="notetext"/>
      </w:pPr>
      <w:r w:rsidRPr="00493330">
        <w:t>Note:</w:t>
      </w:r>
      <w:r w:rsidRPr="00493330">
        <w:tab/>
        <w:t xml:space="preserve">Terms used in this Special Arrangement have the same meaning as in the Act—see </w:t>
      </w:r>
      <w:r w:rsidR="00206300" w:rsidRPr="00493330">
        <w:t>section 1</w:t>
      </w:r>
      <w:r w:rsidRPr="00493330">
        <w:t xml:space="preserve">3 of the </w:t>
      </w:r>
      <w:r w:rsidRPr="00493330">
        <w:rPr>
          <w:i/>
        </w:rPr>
        <w:t>Legislative Instruments Act 2003</w:t>
      </w:r>
      <w:r w:rsidRPr="00493330">
        <w:t>.  These terms include:</w:t>
      </w:r>
    </w:p>
    <w:p w14:paraId="548DFB83" w14:textId="77777777" w:rsidR="00AC0E30" w:rsidRPr="00493330" w:rsidRDefault="00AC0E30" w:rsidP="00AC0E30">
      <w:pPr>
        <w:pStyle w:val="notepara"/>
      </w:pPr>
      <w:r w:rsidRPr="00493330">
        <w:sym w:font="Symbol" w:char="F0B7"/>
      </w:r>
      <w:r w:rsidRPr="00493330">
        <w:tab/>
        <w:t>approved hospital authority</w:t>
      </w:r>
    </w:p>
    <w:p w14:paraId="65F6B00C" w14:textId="77777777" w:rsidR="00AC0E30" w:rsidRPr="00493330" w:rsidRDefault="00AC0E30" w:rsidP="00AC0E30">
      <w:pPr>
        <w:pStyle w:val="notepara"/>
      </w:pPr>
      <w:r w:rsidRPr="00493330">
        <w:sym w:font="Symbol" w:char="F0B7"/>
      </w:r>
      <w:r w:rsidRPr="00493330">
        <w:tab/>
        <w:t>approved medical practitioner</w:t>
      </w:r>
    </w:p>
    <w:p w14:paraId="43CCA5EF" w14:textId="77777777" w:rsidR="00AC0E30" w:rsidRPr="00493330" w:rsidRDefault="00AC0E30" w:rsidP="00AC0E30">
      <w:pPr>
        <w:pStyle w:val="notepara"/>
      </w:pPr>
      <w:r w:rsidRPr="00493330">
        <w:sym w:font="Symbol" w:char="F0B7"/>
      </w:r>
      <w:r w:rsidRPr="00493330">
        <w:tab/>
        <w:t>approved pharmacist</w:t>
      </w:r>
    </w:p>
    <w:p w14:paraId="1D06990B" w14:textId="77777777" w:rsidR="00AC0E30" w:rsidRPr="00493330" w:rsidRDefault="00AC0E30" w:rsidP="00AC0E30">
      <w:pPr>
        <w:pStyle w:val="notepara"/>
      </w:pPr>
      <w:r w:rsidRPr="00493330">
        <w:lastRenderedPageBreak/>
        <w:sym w:font="Symbol" w:char="F0B7"/>
      </w:r>
      <w:r w:rsidRPr="00493330">
        <w:tab/>
        <w:t>approved supplier</w:t>
      </w:r>
    </w:p>
    <w:p w14:paraId="2129FEF5" w14:textId="77777777" w:rsidR="00AC0E30" w:rsidRPr="00493330" w:rsidRDefault="00AC0E30" w:rsidP="00AC0E30">
      <w:pPr>
        <w:pStyle w:val="notepara"/>
      </w:pPr>
      <w:r w:rsidRPr="00493330">
        <w:sym w:font="Symbol" w:char="F0B7"/>
      </w:r>
      <w:r w:rsidRPr="00493330">
        <w:tab/>
        <w:t>pharmaceutical benefit</w:t>
      </w:r>
    </w:p>
    <w:p w14:paraId="6326CD2D" w14:textId="77777777" w:rsidR="00AC0E30" w:rsidRPr="00493330" w:rsidRDefault="00AC0E30" w:rsidP="00AC0E30">
      <w:pPr>
        <w:pStyle w:val="notepara"/>
      </w:pPr>
      <w:r w:rsidRPr="00493330">
        <w:sym w:font="Symbol" w:char="F0B7"/>
      </w:r>
      <w:r w:rsidRPr="00493330">
        <w:tab/>
        <w:t>pharmaceutical item</w:t>
      </w:r>
    </w:p>
    <w:p w14:paraId="629A1ED2" w14:textId="77777777" w:rsidR="00AC0E30" w:rsidRPr="00493330" w:rsidRDefault="00AC0E30" w:rsidP="00AC0E30">
      <w:pPr>
        <w:pStyle w:val="notepara"/>
      </w:pPr>
      <w:r w:rsidRPr="00493330">
        <w:sym w:font="Symbol" w:char="F0B7"/>
      </w:r>
      <w:r w:rsidRPr="00493330">
        <w:tab/>
        <w:t>public hospital authority.</w:t>
      </w:r>
    </w:p>
    <w:p w14:paraId="4D9D5892" w14:textId="77777777" w:rsidR="005B1BBA" w:rsidRPr="00493330" w:rsidRDefault="003D1F17" w:rsidP="00B6090B">
      <w:pPr>
        <w:pStyle w:val="subsection"/>
      </w:pPr>
      <w:r w:rsidRPr="00493330">
        <w:tab/>
      </w:r>
      <w:r w:rsidR="005B1BBA" w:rsidRPr="00493330">
        <w:t>(2)</w:t>
      </w:r>
      <w:r w:rsidR="005B1BBA" w:rsidRPr="00493330">
        <w:tab/>
        <w:t>Subject to a contrary intention, in this Special Arrangement, a reference to a chemotherapy medication chart prescription includes a reference to an electronic chemotherapy medication chart prescription.</w:t>
      </w:r>
    </w:p>
    <w:p w14:paraId="285BC3AA" w14:textId="77777777" w:rsidR="00191EE8" w:rsidRPr="00493330" w:rsidRDefault="00751003">
      <w:pPr>
        <w:pStyle w:val="ActHead3"/>
        <w:pageBreakBefore/>
      </w:pPr>
      <w:bookmarkStart w:id="7" w:name="_Toc147833408"/>
      <w:r w:rsidRPr="00493330">
        <w:rPr>
          <w:rStyle w:val="CharDivNo"/>
        </w:rPr>
        <w:lastRenderedPageBreak/>
        <w:t>Division</w:t>
      </w:r>
      <w:r w:rsidR="00B17E42" w:rsidRPr="00493330">
        <w:rPr>
          <w:rStyle w:val="CharDivNo"/>
        </w:rPr>
        <w:t> </w:t>
      </w:r>
      <w:r w:rsidR="00191EE8" w:rsidRPr="00493330">
        <w:rPr>
          <w:rStyle w:val="CharDivNo"/>
        </w:rPr>
        <w:t>2</w:t>
      </w:r>
      <w:r w:rsidRPr="00493330">
        <w:t>—</w:t>
      </w:r>
      <w:r w:rsidR="00191EE8" w:rsidRPr="00493330">
        <w:rPr>
          <w:rStyle w:val="CharDivText"/>
        </w:rPr>
        <w:t>Pharmaceutical benefits</w:t>
      </w:r>
      <w:bookmarkEnd w:id="7"/>
    </w:p>
    <w:p w14:paraId="636E1670" w14:textId="77777777" w:rsidR="00191EE8" w:rsidRPr="00493330" w:rsidRDefault="00191EE8" w:rsidP="00751003">
      <w:pPr>
        <w:pStyle w:val="ActHead5"/>
      </w:pPr>
      <w:bookmarkStart w:id="8" w:name="_Toc147833409"/>
      <w:r w:rsidRPr="00493330">
        <w:rPr>
          <w:rStyle w:val="CharSectno"/>
        </w:rPr>
        <w:t>4</w:t>
      </w:r>
      <w:r w:rsidR="00751003" w:rsidRPr="00493330">
        <w:t xml:space="preserve">  </w:t>
      </w:r>
      <w:r w:rsidRPr="00493330">
        <w:t>Pharmaceutical benefits covered by this Special Arrangement</w:t>
      </w:r>
      <w:bookmarkEnd w:id="8"/>
    </w:p>
    <w:p w14:paraId="115FC40C" w14:textId="6AD7648E" w:rsidR="00191EE8" w:rsidRPr="00493330" w:rsidRDefault="00191EE8" w:rsidP="00751003">
      <w:pPr>
        <w:pStyle w:val="subsection"/>
      </w:pPr>
      <w:r w:rsidRPr="00493330">
        <w:tab/>
        <w:t>(1)</w:t>
      </w:r>
      <w:r w:rsidRPr="00493330">
        <w:tab/>
        <w:t xml:space="preserve">This Special Arrangement applies to each pharmaceutical benefit mentioned in </w:t>
      </w:r>
      <w:r w:rsidR="00751003" w:rsidRPr="00493330">
        <w:t>Part</w:t>
      </w:r>
      <w:r w:rsidR="00B17E42" w:rsidRPr="00493330">
        <w:t> </w:t>
      </w:r>
      <w:r w:rsidRPr="00493330">
        <w:t>1</w:t>
      </w:r>
      <w:r w:rsidR="00111D2B" w:rsidRPr="00493330">
        <w:t xml:space="preserve"> </w:t>
      </w:r>
      <w:r w:rsidRPr="00493330">
        <w:t xml:space="preserve">of </w:t>
      </w:r>
      <w:r w:rsidR="008F6524" w:rsidRPr="00493330">
        <w:t>Schedule 1</w:t>
      </w:r>
      <w:r w:rsidRPr="00493330">
        <w:t xml:space="preserve"> or in </w:t>
      </w:r>
      <w:r w:rsidR="008F6524" w:rsidRPr="00493330">
        <w:t>Schedule 2</w:t>
      </w:r>
      <w:r w:rsidRPr="00493330">
        <w:t>.</w:t>
      </w:r>
    </w:p>
    <w:p w14:paraId="21F0AF6B" w14:textId="10682E27" w:rsidR="00191EE8" w:rsidRPr="00493330" w:rsidRDefault="00191EE8" w:rsidP="00751003">
      <w:pPr>
        <w:pStyle w:val="subsection"/>
      </w:pPr>
      <w:r w:rsidRPr="00493330">
        <w:tab/>
        <w:t>(2)</w:t>
      </w:r>
      <w:r w:rsidRPr="00493330">
        <w:tab/>
        <w:t>Each pharmaceutical benefit to which this Special Arrangement applies is a brand of a listed drug mentioned in Part</w:t>
      </w:r>
      <w:r w:rsidR="00B17E42" w:rsidRPr="00493330">
        <w:t> </w:t>
      </w:r>
      <w:r w:rsidRPr="00493330">
        <w:t xml:space="preserve">1 of </w:t>
      </w:r>
      <w:r w:rsidR="008F6524" w:rsidRPr="00493330">
        <w:t>Schedule 1</w:t>
      </w:r>
      <w:r w:rsidRPr="00493330">
        <w:t xml:space="preserve"> or in </w:t>
      </w:r>
      <w:r w:rsidR="008F6524" w:rsidRPr="00493330">
        <w:t>Schedule 2</w:t>
      </w:r>
      <w:r w:rsidRPr="00493330">
        <w:t>:</w:t>
      </w:r>
    </w:p>
    <w:p w14:paraId="2986520C" w14:textId="4E4C13DD" w:rsidR="00191EE8" w:rsidRPr="00493330" w:rsidRDefault="00191EE8" w:rsidP="00751003">
      <w:pPr>
        <w:pStyle w:val="paragraph"/>
      </w:pPr>
      <w:r w:rsidRPr="00493330">
        <w:tab/>
        <w:t>(a)</w:t>
      </w:r>
      <w:r w:rsidRPr="00493330">
        <w:tab/>
        <w:t>in the form mentioned in Part</w:t>
      </w:r>
      <w:r w:rsidR="00B17E42" w:rsidRPr="00493330">
        <w:t> </w:t>
      </w:r>
      <w:r w:rsidRPr="00493330">
        <w:t xml:space="preserve">1 of </w:t>
      </w:r>
      <w:r w:rsidR="008F6524" w:rsidRPr="00493330">
        <w:t>Schedule 1</w:t>
      </w:r>
      <w:r w:rsidRPr="00493330">
        <w:t xml:space="preserve"> or in </w:t>
      </w:r>
      <w:r w:rsidR="008F6524" w:rsidRPr="00493330">
        <w:t>Schedule 2</w:t>
      </w:r>
      <w:r w:rsidRPr="00493330">
        <w:t xml:space="preserve"> for the listed drug; and</w:t>
      </w:r>
    </w:p>
    <w:p w14:paraId="2106565A" w14:textId="20422A2F" w:rsidR="00191EE8" w:rsidRPr="00493330" w:rsidRDefault="00191EE8" w:rsidP="00751003">
      <w:pPr>
        <w:pStyle w:val="paragraph"/>
      </w:pPr>
      <w:r w:rsidRPr="00493330">
        <w:tab/>
        <w:t>(b)</w:t>
      </w:r>
      <w:r w:rsidRPr="00493330">
        <w:tab/>
        <w:t>with the manner of administration mentioned in Part</w:t>
      </w:r>
      <w:r w:rsidR="00B17E42" w:rsidRPr="00493330">
        <w:t> </w:t>
      </w:r>
      <w:r w:rsidRPr="00493330">
        <w:t xml:space="preserve">1 of </w:t>
      </w:r>
      <w:r w:rsidR="008F6524" w:rsidRPr="00493330">
        <w:t>Schedule 1</w:t>
      </w:r>
      <w:r w:rsidRPr="00493330">
        <w:t xml:space="preserve"> or in </w:t>
      </w:r>
      <w:r w:rsidR="008F6524" w:rsidRPr="00493330">
        <w:t>Schedule 2</w:t>
      </w:r>
      <w:r w:rsidRPr="00493330">
        <w:t xml:space="preserve"> for the form of the listed drug.</w:t>
      </w:r>
    </w:p>
    <w:p w14:paraId="0B2B72D2" w14:textId="3F0EB6A2" w:rsidR="00191EE8" w:rsidRPr="00493330" w:rsidRDefault="00751003" w:rsidP="00751003">
      <w:pPr>
        <w:pStyle w:val="notetext"/>
      </w:pPr>
      <w:r w:rsidRPr="00493330">
        <w:t>Note:</w:t>
      </w:r>
      <w:r w:rsidRPr="00493330">
        <w:tab/>
      </w:r>
      <w:r w:rsidR="00191EE8" w:rsidRPr="00493330">
        <w:t>Each listed drug mentioned in Part</w:t>
      </w:r>
      <w:r w:rsidR="00B17E42" w:rsidRPr="00493330">
        <w:t> </w:t>
      </w:r>
      <w:r w:rsidR="00191EE8" w:rsidRPr="00493330">
        <w:t xml:space="preserve">1 of </w:t>
      </w:r>
      <w:r w:rsidR="008F6524" w:rsidRPr="00493330">
        <w:t>Schedule 1</w:t>
      </w:r>
      <w:r w:rsidR="00191EE8" w:rsidRPr="00493330">
        <w:t xml:space="preserve"> or in </w:t>
      </w:r>
      <w:r w:rsidR="008F6524" w:rsidRPr="00493330">
        <w:t>Schedule 2</w:t>
      </w:r>
      <w:r w:rsidR="00191EE8" w:rsidRPr="00493330">
        <w:t xml:space="preserve"> has been declared by the Minister under subsection</w:t>
      </w:r>
      <w:r w:rsidR="00B17E42" w:rsidRPr="00493330">
        <w:t> </w:t>
      </w:r>
      <w:r w:rsidR="00191EE8" w:rsidRPr="00493330">
        <w:t>85</w:t>
      </w:r>
      <w:r w:rsidR="00D34108" w:rsidRPr="00493330">
        <w:t>(</w:t>
      </w:r>
      <w:r w:rsidR="00191EE8" w:rsidRPr="00493330">
        <w:t xml:space="preserve">2) of the Act. The form, manner of administration and brand mentioned in </w:t>
      </w:r>
      <w:r w:rsidRPr="00493330">
        <w:t>Part</w:t>
      </w:r>
      <w:r w:rsidR="00B17E42" w:rsidRPr="00493330">
        <w:t> </w:t>
      </w:r>
      <w:r w:rsidR="00191EE8" w:rsidRPr="00493330">
        <w:t>1</w:t>
      </w:r>
      <w:r w:rsidR="00111D2B" w:rsidRPr="00493330">
        <w:t xml:space="preserve"> </w:t>
      </w:r>
      <w:r w:rsidR="00191EE8" w:rsidRPr="00493330">
        <w:t xml:space="preserve">of </w:t>
      </w:r>
      <w:r w:rsidR="008F6524" w:rsidRPr="00493330">
        <w:t>Schedule 1</w:t>
      </w:r>
      <w:r w:rsidR="00191EE8" w:rsidRPr="00493330">
        <w:t xml:space="preserve"> or</w:t>
      </w:r>
      <w:r w:rsidR="00111D2B" w:rsidRPr="00493330">
        <w:t xml:space="preserve"> </w:t>
      </w:r>
      <w:r w:rsidR="00191EE8" w:rsidRPr="00493330">
        <w:t xml:space="preserve">in </w:t>
      </w:r>
      <w:r w:rsidR="008F6524" w:rsidRPr="00493330">
        <w:t>Schedule 2</w:t>
      </w:r>
      <w:r w:rsidR="00191EE8" w:rsidRPr="00493330">
        <w:t xml:space="preserve"> have been determined by the Minister under subsections</w:t>
      </w:r>
      <w:r w:rsidR="00B17E42" w:rsidRPr="00493330">
        <w:t> </w:t>
      </w:r>
      <w:r w:rsidR="00191EE8" w:rsidRPr="00493330">
        <w:t>85</w:t>
      </w:r>
      <w:r w:rsidR="00D34108" w:rsidRPr="00493330">
        <w:t>(</w:t>
      </w:r>
      <w:r w:rsidR="00191EE8" w:rsidRPr="00493330">
        <w:t>3), (5) and</w:t>
      </w:r>
      <w:r w:rsidR="00111D2B" w:rsidRPr="00493330">
        <w:t xml:space="preserve"> </w:t>
      </w:r>
      <w:r w:rsidR="00191EE8" w:rsidRPr="00493330">
        <w:t>(6) of the Act respectively.</w:t>
      </w:r>
    </w:p>
    <w:p w14:paraId="1CE097A4" w14:textId="77777777" w:rsidR="00191EE8" w:rsidRPr="00493330" w:rsidRDefault="00191EE8" w:rsidP="00751003">
      <w:pPr>
        <w:pStyle w:val="ActHead5"/>
      </w:pPr>
      <w:bookmarkStart w:id="9" w:name="_Toc147833410"/>
      <w:r w:rsidRPr="00493330">
        <w:rPr>
          <w:rStyle w:val="CharSectno"/>
        </w:rPr>
        <w:t>5</w:t>
      </w:r>
      <w:r w:rsidR="00751003" w:rsidRPr="00493330">
        <w:t xml:space="preserve">  </w:t>
      </w:r>
      <w:r w:rsidRPr="00493330">
        <w:t xml:space="preserve">Application of </w:t>
      </w:r>
      <w:r w:rsidR="00751003" w:rsidRPr="00493330">
        <w:t>Part</w:t>
      </w:r>
      <w:r w:rsidR="00111D2B" w:rsidRPr="00493330">
        <w:t> </w:t>
      </w:r>
      <w:r w:rsidRPr="00493330">
        <w:t>VII of the Act</w:t>
      </w:r>
      <w:bookmarkEnd w:id="9"/>
    </w:p>
    <w:p w14:paraId="6F262EA4" w14:textId="77777777" w:rsidR="00191EE8" w:rsidRPr="00493330" w:rsidRDefault="00191EE8" w:rsidP="00751003">
      <w:pPr>
        <w:pStyle w:val="subsection"/>
      </w:pPr>
      <w:r w:rsidRPr="00493330">
        <w:tab/>
        <w:t>(1)</w:t>
      </w:r>
      <w:r w:rsidRPr="00493330">
        <w:tab/>
        <w:t xml:space="preserve">Each pharmaceutical benefit supplied in accordance with this Special Arrangement is supplied under </w:t>
      </w:r>
      <w:r w:rsidR="00751003" w:rsidRPr="00493330">
        <w:t>Part</w:t>
      </w:r>
      <w:r w:rsidR="00111D2B" w:rsidRPr="00493330">
        <w:t> </w:t>
      </w:r>
      <w:r w:rsidRPr="00493330">
        <w:t>VII of the Act.</w:t>
      </w:r>
    </w:p>
    <w:p w14:paraId="26D82F08" w14:textId="209FDCE2" w:rsidR="00191EE8" w:rsidRPr="00493330" w:rsidRDefault="00751003" w:rsidP="00751003">
      <w:pPr>
        <w:pStyle w:val="notetext"/>
      </w:pPr>
      <w:r w:rsidRPr="00493330">
        <w:t>Note:</w:t>
      </w:r>
      <w:r w:rsidRPr="00493330">
        <w:tab/>
      </w:r>
      <w:r w:rsidR="00191EE8" w:rsidRPr="00493330">
        <w:t>Under this Special Arrangement, pharmaceutical benefits listed in Part</w:t>
      </w:r>
      <w:r w:rsidR="00B17E42" w:rsidRPr="00493330">
        <w:t> </w:t>
      </w:r>
      <w:r w:rsidR="00191EE8" w:rsidRPr="00493330">
        <w:t xml:space="preserve">1 of </w:t>
      </w:r>
      <w:r w:rsidR="008F6524" w:rsidRPr="00493330">
        <w:t>Schedule 1</w:t>
      </w:r>
      <w:r w:rsidR="00191EE8" w:rsidRPr="00493330">
        <w:t xml:space="preserve"> are supplied as an infusion made from one or more pharmaceutical benefits.</w:t>
      </w:r>
    </w:p>
    <w:p w14:paraId="4E911DA6" w14:textId="77777777" w:rsidR="00191EE8" w:rsidRPr="00493330" w:rsidRDefault="00191EE8" w:rsidP="00751003">
      <w:pPr>
        <w:pStyle w:val="subsection"/>
      </w:pPr>
      <w:r w:rsidRPr="00493330">
        <w:tab/>
        <w:t>(2)</w:t>
      </w:r>
      <w:r w:rsidRPr="00493330">
        <w:tab/>
        <w:t xml:space="preserve">A provision of </w:t>
      </w:r>
      <w:r w:rsidR="00751003" w:rsidRPr="00493330">
        <w:t>Part</w:t>
      </w:r>
      <w:r w:rsidR="00111D2B" w:rsidRPr="00493330">
        <w:t> </w:t>
      </w:r>
      <w:r w:rsidRPr="00493330">
        <w:t xml:space="preserve">VII of the Act, or of regulations or other instruments made for </w:t>
      </w:r>
      <w:r w:rsidR="00751003" w:rsidRPr="00493330">
        <w:t>Part</w:t>
      </w:r>
      <w:r w:rsidR="00111D2B" w:rsidRPr="00493330">
        <w:t> </w:t>
      </w:r>
      <w:r w:rsidRPr="00493330">
        <w:t>VII of the Act, applies subject to this Special Arrangement.</w:t>
      </w:r>
    </w:p>
    <w:p w14:paraId="302B37AE" w14:textId="222E8ACB" w:rsidR="00191EE8" w:rsidRPr="00493330" w:rsidRDefault="00751003" w:rsidP="00751003">
      <w:pPr>
        <w:pStyle w:val="notetext"/>
      </w:pPr>
      <w:r w:rsidRPr="00493330">
        <w:t>Note:</w:t>
      </w:r>
      <w:r w:rsidRPr="00493330">
        <w:tab/>
      </w:r>
      <w:r w:rsidR="00191EE8" w:rsidRPr="00493330">
        <w:t xml:space="preserve">See </w:t>
      </w:r>
      <w:r w:rsidR="00421C30" w:rsidRPr="00493330">
        <w:t>sub</w:t>
      </w:r>
      <w:r w:rsidR="00206300" w:rsidRPr="00493330">
        <w:t>section 1</w:t>
      </w:r>
      <w:r w:rsidR="00191EE8" w:rsidRPr="00493330">
        <w:t>00</w:t>
      </w:r>
      <w:r w:rsidR="00D34108" w:rsidRPr="00493330">
        <w:t>(</w:t>
      </w:r>
      <w:r w:rsidR="00191EE8" w:rsidRPr="00493330">
        <w:t>3) of the Act.</w:t>
      </w:r>
    </w:p>
    <w:p w14:paraId="0503E7E7" w14:textId="77777777" w:rsidR="00191EE8" w:rsidRPr="00493330" w:rsidRDefault="00191EE8" w:rsidP="00751003">
      <w:pPr>
        <w:pStyle w:val="ActHead5"/>
      </w:pPr>
      <w:bookmarkStart w:id="10" w:name="_Toc147833411"/>
      <w:r w:rsidRPr="00493330">
        <w:rPr>
          <w:rStyle w:val="CharSectno"/>
        </w:rPr>
        <w:t>6</w:t>
      </w:r>
      <w:r w:rsidR="00751003" w:rsidRPr="00493330">
        <w:t xml:space="preserve">  </w:t>
      </w:r>
      <w:r w:rsidRPr="00493330">
        <w:t>Responsible person</w:t>
      </w:r>
      <w:bookmarkEnd w:id="10"/>
    </w:p>
    <w:p w14:paraId="01E44CA8" w14:textId="2F51DC99" w:rsidR="00191EE8" w:rsidRPr="00493330" w:rsidRDefault="00191EE8" w:rsidP="00751003">
      <w:pPr>
        <w:pStyle w:val="subsection"/>
      </w:pPr>
      <w:r w:rsidRPr="00493330">
        <w:tab/>
        <w:t>(1)</w:t>
      </w:r>
      <w:r w:rsidRPr="00493330">
        <w:tab/>
        <w:t>If a code is mentioned in the column in Part</w:t>
      </w:r>
      <w:r w:rsidR="00B17E42" w:rsidRPr="00493330">
        <w:t> </w:t>
      </w:r>
      <w:r w:rsidRPr="00493330">
        <w:t xml:space="preserve">1 of </w:t>
      </w:r>
      <w:r w:rsidR="008F6524" w:rsidRPr="00493330">
        <w:t>Schedule 1</w:t>
      </w:r>
      <w:r w:rsidRPr="00493330">
        <w:t xml:space="preserve"> or in </w:t>
      </w:r>
      <w:r w:rsidR="008F6524" w:rsidRPr="00493330">
        <w:t>Schedule 2</w:t>
      </w:r>
      <w:r w:rsidRPr="00493330">
        <w:t xml:space="preserve"> headed ‘Responsible Person’ for a brand of a pharmaceutical item, the person mentioned in </w:t>
      </w:r>
      <w:r w:rsidR="00421C30" w:rsidRPr="00493330">
        <w:t>paragraph (</w:t>
      </w:r>
      <w:r w:rsidRPr="00493330">
        <w:t>2</w:t>
      </w:r>
      <w:r w:rsidR="00751003" w:rsidRPr="00493330">
        <w:t>)(</w:t>
      </w:r>
      <w:r w:rsidRPr="00493330">
        <w:t>a) is the responsible person for the brand of the pharmaceutical item.</w:t>
      </w:r>
    </w:p>
    <w:p w14:paraId="2E5D844D" w14:textId="77777777" w:rsidR="00191EE8" w:rsidRPr="00493330" w:rsidRDefault="00191EE8" w:rsidP="00751003">
      <w:pPr>
        <w:pStyle w:val="subsection"/>
      </w:pPr>
      <w:r w:rsidRPr="00493330">
        <w:tab/>
        <w:t>(2)</w:t>
      </w:r>
      <w:r w:rsidRPr="00493330">
        <w:tab/>
        <w:t xml:space="preserve">For </w:t>
      </w:r>
      <w:r w:rsidR="00421C30" w:rsidRPr="00493330">
        <w:t>subsection (</w:t>
      </w:r>
      <w:r w:rsidRPr="00493330">
        <w:t>1):</w:t>
      </w:r>
    </w:p>
    <w:p w14:paraId="54A94B73" w14:textId="77777777" w:rsidR="00191EE8" w:rsidRPr="00493330" w:rsidRDefault="00191EE8" w:rsidP="00751003">
      <w:pPr>
        <w:pStyle w:val="paragraph"/>
      </w:pPr>
      <w:r w:rsidRPr="00493330">
        <w:tab/>
        <w:t>(a)</w:t>
      </w:r>
      <w:r w:rsidRPr="00493330">
        <w:tab/>
        <w:t>the person is the person mentioned in Schedule</w:t>
      </w:r>
      <w:r w:rsidR="00B17E42" w:rsidRPr="00493330">
        <w:t> </w:t>
      </w:r>
      <w:r w:rsidRPr="00493330">
        <w:t>3 for the code, with the ABN, if any, mentioned in Schedule</w:t>
      </w:r>
      <w:r w:rsidR="00B17E42" w:rsidRPr="00493330">
        <w:t> </w:t>
      </w:r>
      <w:r w:rsidRPr="00493330">
        <w:t>3 for the person; and</w:t>
      </w:r>
    </w:p>
    <w:p w14:paraId="7DC06493" w14:textId="7EE2843A" w:rsidR="00191EE8" w:rsidRPr="00493330" w:rsidRDefault="00191EE8" w:rsidP="00751003">
      <w:pPr>
        <w:pStyle w:val="paragraph"/>
      </w:pPr>
      <w:r w:rsidRPr="00493330">
        <w:tab/>
        <w:t>(b)</w:t>
      </w:r>
      <w:r w:rsidRPr="00493330">
        <w:tab/>
        <w:t>the pharmaceutical item is the listed drug mentioned in Part</w:t>
      </w:r>
      <w:r w:rsidR="00B17E42" w:rsidRPr="00493330">
        <w:t> </w:t>
      </w:r>
      <w:r w:rsidRPr="00493330">
        <w:t xml:space="preserve">1 of </w:t>
      </w:r>
      <w:r w:rsidR="008F6524" w:rsidRPr="00493330">
        <w:t>Schedule 1</w:t>
      </w:r>
      <w:r w:rsidRPr="00493330">
        <w:t xml:space="preserve"> or in </w:t>
      </w:r>
      <w:r w:rsidR="008F6524" w:rsidRPr="00493330">
        <w:t>Schedule 2</w:t>
      </w:r>
      <w:r w:rsidRPr="00493330">
        <w:t>:</w:t>
      </w:r>
    </w:p>
    <w:p w14:paraId="58DF4786" w14:textId="7EC3603F" w:rsidR="00191EE8" w:rsidRPr="00493330" w:rsidRDefault="00191EE8" w:rsidP="00751003">
      <w:pPr>
        <w:pStyle w:val="paragraphsub"/>
      </w:pPr>
      <w:r w:rsidRPr="00493330">
        <w:lastRenderedPageBreak/>
        <w:tab/>
        <w:t>(i)</w:t>
      </w:r>
      <w:r w:rsidRPr="00493330">
        <w:tab/>
        <w:t>in the form mentioned in Part</w:t>
      </w:r>
      <w:r w:rsidR="00B17E42" w:rsidRPr="00493330">
        <w:t> </w:t>
      </w:r>
      <w:r w:rsidRPr="00493330">
        <w:t xml:space="preserve">1 of </w:t>
      </w:r>
      <w:r w:rsidR="008F6524" w:rsidRPr="00493330">
        <w:t>Schedule 1</w:t>
      </w:r>
      <w:r w:rsidRPr="00493330">
        <w:t xml:space="preserve"> or in </w:t>
      </w:r>
      <w:r w:rsidR="008F6524" w:rsidRPr="00493330">
        <w:t>Schedule 2</w:t>
      </w:r>
      <w:r w:rsidRPr="00493330">
        <w:t xml:space="preserve"> for the listed drug; and</w:t>
      </w:r>
    </w:p>
    <w:p w14:paraId="08C7BDB8" w14:textId="2B2CDDB9" w:rsidR="00191EE8" w:rsidRPr="00493330" w:rsidRDefault="00191EE8" w:rsidP="00751003">
      <w:pPr>
        <w:pStyle w:val="paragraphsub"/>
      </w:pPr>
      <w:r w:rsidRPr="00493330">
        <w:tab/>
        <w:t>(ii)</w:t>
      </w:r>
      <w:r w:rsidRPr="00493330">
        <w:tab/>
        <w:t>with the manner of administration mentioned in Part</w:t>
      </w:r>
      <w:r w:rsidR="00B17E42" w:rsidRPr="00493330">
        <w:t> </w:t>
      </w:r>
      <w:r w:rsidRPr="00493330">
        <w:t xml:space="preserve">1 of </w:t>
      </w:r>
      <w:r w:rsidR="008F6524" w:rsidRPr="00493330">
        <w:t>Schedule 1</w:t>
      </w:r>
      <w:r w:rsidRPr="00493330">
        <w:t xml:space="preserve"> or in </w:t>
      </w:r>
      <w:r w:rsidR="008F6524" w:rsidRPr="00493330">
        <w:t>Schedule 2</w:t>
      </w:r>
      <w:r w:rsidRPr="00493330">
        <w:t xml:space="preserve"> for the form of the listed drug.</w:t>
      </w:r>
    </w:p>
    <w:p w14:paraId="71C5EDBE" w14:textId="65B03929" w:rsidR="00191EE8" w:rsidRPr="00493330" w:rsidRDefault="00751003" w:rsidP="00751003">
      <w:pPr>
        <w:pStyle w:val="notetext"/>
      </w:pPr>
      <w:r w:rsidRPr="00493330">
        <w:t>Note:</w:t>
      </w:r>
      <w:r w:rsidRPr="00493330">
        <w:tab/>
      </w:r>
      <w:r w:rsidR="00191EE8" w:rsidRPr="00493330">
        <w:t>A person identified by a code in the column in Part</w:t>
      </w:r>
      <w:r w:rsidR="00B17E42" w:rsidRPr="00493330">
        <w:t> </w:t>
      </w:r>
      <w:r w:rsidR="00191EE8" w:rsidRPr="00493330">
        <w:t xml:space="preserve">1 of </w:t>
      </w:r>
      <w:r w:rsidR="008F6524" w:rsidRPr="00493330">
        <w:t>Schedule 1</w:t>
      </w:r>
      <w:r w:rsidR="00191EE8" w:rsidRPr="00493330">
        <w:t xml:space="preserve"> or in </w:t>
      </w:r>
      <w:r w:rsidR="008F6524" w:rsidRPr="00493330">
        <w:t>Schedule 2</w:t>
      </w:r>
      <w:r w:rsidR="00191EE8" w:rsidRPr="00493330">
        <w:t xml:space="preserve"> headed ‘Responsible Person’ has been determined by the Minister, under section</w:t>
      </w:r>
      <w:r w:rsidR="00B17E42" w:rsidRPr="00493330">
        <w:t> </w:t>
      </w:r>
      <w:r w:rsidR="00191EE8" w:rsidRPr="00493330">
        <w:t>84AF of the Act, to be the responsible person for the brand of the pharmaceutical item.</w:t>
      </w:r>
    </w:p>
    <w:p w14:paraId="513E912D" w14:textId="77777777" w:rsidR="00191EE8" w:rsidRPr="00493330" w:rsidRDefault="00191EE8" w:rsidP="001D4295">
      <w:pPr>
        <w:pStyle w:val="ActHead5"/>
      </w:pPr>
      <w:bookmarkStart w:id="11" w:name="_Toc147833412"/>
      <w:r w:rsidRPr="00493330">
        <w:rPr>
          <w:rStyle w:val="CharSectno"/>
        </w:rPr>
        <w:t>7</w:t>
      </w:r>
      <w:r w:rsidR="00751003" w:rsidRPr="00493330">
        <w:t xml:space="preserve">  </w:t>
      </w:r>
      <w:r w:rsidRPr="00493330">
        <w:t>Authorised prescriber</w:t>
      </w:r>
      <w:bookmarkEnd w:id="11"/>
    </w:p>
    <w:p w14:paraId="68544EA0" w14:textId="77777777" w:rsidR="00191EE8" w:rsidRPr="00493330" w:rsidRDefault="00191EE8" w:rsidP="001D4295">
      <w:pPr>
        <w:pStyle w:val="subsection"/>
        <w:keepNext/>
        <w:keepLines/>
      </w:pPr>
      <w:r w:rsidRPr="00493330">
        <w:tab/>
        <w:t>(1)</w:t>
      </w:r>
      <w:r w:rsidRPr="00493330">
        <w:tab/>
        <w:t>Only an authorised prescriber for a chemotherapy pharmaceutical benefit may prescribe the supply of an infusion that includes the chemotherapy drug in the chemotherapy pharmaceutical benefit to an eligible patient.</w:t>
      </w:r>
    </w:p>
    <w:p w14:paraId="055943D1" w14:textId="77777777" w:rsidR="00191EE8" w:rsidRPr="00493330" w:rsidRDefault="00191EE8" w:rsidP="00751003">
      <w:pPr>
        <w:pStyle w:val="subsection"/>
      </w:pPr>
      <w:r w:rsidRPr="00493330">
        <w:tab/>
        <w:t>(2)</w:t>
      </w:r>
      <w:r w:rsidRPr="00493330">
        <w:tab/>
        <w:t>Only an authorised prescriber for a related pharmaceutical benefit may prescribe the supply of the related pharmaceutical benefit to an eligible patient.</w:t>
      </w:r>
    </w:p>
    <w:p w14:paraId="4C8B6DC9" w14:textId="2E64934B" w:rsidR="00385F0E" w:rsidRPr="00493330" w:rsidRDefault="00385F0E" w:rsidP="0030791A">
      <w:pPr>
        <w:pStyle w:val="notetext"/>
        <w:rPr>
          <w:color w:val="000000"/>
          <w:szCs w:val="18"/>
          <w:shd w:val="clear" w:color="auto" w:fill="FFFFFF"/>
        </w:rPr>
      </w:pPr>
      <w:r w:rsidRPr="00493330">
        <w:rPr>
          <w:color w:val="000000"/>
          <w:szCs w:val="18"/>
          <w:shd w:val="clear" w:color="auto" w:fill="FFFFFF"/>
        </w:rPr>
        <w:t>Note:</w:t>
      </w:r>
      <w:r w:rsidRPr="00493330">
        <w:rPr>
          <w:color w:val="000000"/>
          <w:szCs w:val="18"/>
          <w:shd w:val="clear" w:color="auto" w:fill="FFFFFF"/>
        </w:rPr>
        <w:tab/>
        <w:t xml:space="preserve">Each person mentioned in the column in Part 1 of </w:t>
      </w:r>
      <w:r w:rsidR="008F6524" w:rsidRPr="00493330">
        <w:rPr>
          <w:color w:val="000000"/>
          <w:szCs w:val="18"/>
          <w:shd w:val="clear" w:color="auto" w:fill="FFFFFF"/>
        </w:rPr>
        <w:t>Schedule 1</w:t>
      </w:r>
      <w:r w:rsidRPr="00493330">
        <w:rPr>
          <w:color w:val="000000"/>
          <w:szCs w:val="18"/>
          <w:shd w:val="clear" w:color="auto" w:fill="FFFFFF"/>
        </w:rPr>
        <w:t xml:space="preserve"> or in </w:t>
      </w:r>
      <w:r w:rsidR="008F6524" w:rsidRPr="00493330">
        <w:rPr>
          <w:color w:val="000000"/>
          <w:szCs w:val="18"/>
          <w:shd w:val="clear" w:color="auto" w:fill="FFFFFF"/>
        </w:rPr>
        <w:t>Schedule 2</w:t>
      </w:r>
      <w:r w:rsidRPr="00493330">
        <w:rPr>
          <w:color w:val="000000"/>
          <w:szCs w:val="18"/>
          <w:shd w:val="clear" w:color="auto" w:fill="FFFFFF"/>
        </w:rPr>
        <w:t xml:space="preserve"> headed ‘Authorised Prescriber’ is authorised by subsection 88(1) of the Act, or has been authorised by the Minister under section 88 of the Act, to prescribe the pharmaceutical benefit unless the pharmaceutical benefit is mentioned in Part 2 of </w:t>
      </w:r>
      <w:r w:rsidR="008F6524" w:rsidRPr="00493330">
        <w:rPr>
          <w:color w:val="000000"/>
          <w:szCs w:val="18"/>
          <w:shd w:val="clear" w:color="auto" w:fill="FFFFFF"/>
        </w:rPr>
        <w:t>Schedule 1</w:t>
      </w:r>
      <w:r w:rsidRPr="00493330">
        <w:rPr>
          <w:color w:val="000000"/>
          <w:szCs w:val="18"/>
          <w:shd w:val="clear" w:color="auto" w:fill="FFFFFF"/>
        </w:rPr>
        <w:t xml:space="preserve"> to the </w:t>
      </w:r>
      <w:r w:rsidRPr="00493330">
        <w:rPr>
          <w:i/>
          <w:color w:val="000000"/>
          <w:szCs w:val="18"/>
          <w:shd w:val="clear" w:color="auto" w:fill="FFFFFF"/>
        </w:rPr>
        <w:t xml:space="preserve">National Health (Listing of Pharmaceutical Benefits) Instrument 2012 (PB 71 of 2012) </w:t>
      </w:r>
      <w:r w:rsidRPr="00493330">
        <w:rPr>
          <w:color w:val="000000"/>
          <w:szCs w:val="18"/>
          <w:shd w:val="clear" w:color="auto" w:fill="FFFFFF"/>
        </w:rPr>
        <w:t>(ready</w:t>
      </w:r>
      <w:r w:rsidR="00493330">
        <w:rPr>
          <w:color w:val="000000"/>
          <w:szCs w:val="18"/>
          <w:shd w:val="clear" w:color="auto" w:fill="FFFFFF"/>
        </w:rPr>
        <w:noBreakHyphen/>
      </w:r>
      <w:r w:rsidRPr="00493330">
        <w:rPr>
          <w:color w:val="000000"/>
          <w:szCs w:val="18"/>
          <w:shd w:val="clear" w:color="auto" w:fill="FFFFFF"/>
        </w:rPr>
        <w:t>prepared pharmaceutical benefits for supply only).</w:t>
      </w:r>
    </w:p>
    <w:p w14:paraId="1BFF8F17" w14:textId="77777777" w:rsidR="00191EE8" w:rsidRPr="00493330" w:rsidRDefault="00191EE8" w:rsidP="00751003">
      <w:pPr>
        <w:pStyle w:val="ActHead5"/>
      </w:pPr>
      <w:bookmarkStart w:id="12" w:name="_Toc147833413"/>
      <w:r w:rsidRPr="00493330">
        <w:rPr>
          <w:rStyle w:val="CharSectno"/>
        </w:rPr>
        <w:t>8</w:t>
      </w:r>
      <w:r w:rsidR="00751003" w:rsidRPr="00493330">
        <w:t xml:space="preserve">  </w:t>
      </w:r>
      <w:r w:rsidRPr="00493330">
        <w:t>Prescription circumstances</w:t>
      </w:r>
      <w:bookmarkEnd w:id="12"/>
    </w:p>
    <w:p w14:paraId="36211B61" w14:textId="5C90294B" w:rsidR="00191EE8" w:rsidRPr="00493330" w:rsidRDefault="00191EE8" w:rsidP="00751003">
      <w:pPr>
        <w:pStyle w:val="subsection"/>
      </w:pPr>
      <w:r w:rsidRPr="00493330">
        <w:tab/>
        <w:t>(1)</w:t>
      </w:r>
      <w:r w:rsidRPr="00493330">
        <w:tab/>
        <w:t>If at least one circumstances code is mentioned in the column in Part</w:t>
      </w:r>
      <w:r w:rsidR="00B17E42" w:rsidRPr="00493330">
        <w:t> </w:t>
      </w:r>
      <w:r w:rsidRPr="00493330">
        <w:t xml:space="preserve">1 of </w:t>
      </w:r>
      <w:r w:rsidR="008F6524" w:rsidRPr="00493330">
        <w:t>Schedule 1</w:t>
      </w:r>
      <w:r w:rsidRPr="00493330">
        <w:t xml:space="preserve"> headed ‘Circumstances’ for a chemotherapy pharmaceutical benefit, the circumstances in Schedule</w:t>
      </w:r>
      <w:r w:rsidR="00B17E42" w:rsidRPr="00493330">
        <w:t> </w:t>
      </w:r>
      <w:r w:rsidRPr="00493330">
        <w:t>4 for a code are circumstances in which the supply of an infusion that includes the chemotherapy drug in the chemotherapy pharmaceutical benefit may be prescribed.</w:t>
      </w:r>
    </w:p>
    <w:p w14:paraId="2F2430A8" w14:textId="77777777" w:rsidR="00191EE8" w:rsidRPr="00493330" w:rsidRDefault="00191EE8" w:rsidP="00751003">
      <w:pPr>
        <w:pStyle w:val="subsection"/>
      </w:pPr>
      <w:r w:rsidRPr="00493330">
        <w:tab/>
        <w:t>(2)</w:t>
      </w:r>
      <w:r w:rsidRPr="00493330">
        <w:tab/>
        <w:t>If each chemotherapy pharmaceutical benefit that has the same chemotherapy drug has at least one circumstances code, then the supply of an infusion that includes the chemotherapy drug may only be prescribed in circumstances mentioned for a circumstances code.</w:t>
      </w:r>
    </w:p>
    <w:p w14:paraId="1A6B5D66" w14:textId="4F3BB1CC" w:rsidR="00191EE8" w:rsidRPr="00493330" w:rsidRDefault="00191EE8" w:rsidP="00751003">
      <w:pPr>
        <w:pStyle w:val="subsection"/>
      </w:pPr>
      <w:r w:rsidRPr="00493330">
        <w:tab/>
        <w:t>(3)</w:t>
      </w:r>
      <w:r w:rsidRPr="00493330">
        <w:tab/>
        <w:t xml:space="preserve">If at least one circumstances code is mentioned in the column in </w:t>
      </w:r>
      <w:r w:rsidR="008F6524" w:rsidRPr="00493330">
        <w:t>Schedule 2</w:t>
      </w:r>
      <w:r w:rsidRPr="00493330">
        <w:t xml:space="preserve"> headed ‘Circumstances’ for a related pharmaceutical benefit:</w:t>
      </w:r>
    </w:p>
    <w:p w14:paraId="23EAC6A8" w14:textId="77777777" w:rsidR="00191EE8" w:rsidRPr="00493330" w:rsidRDefault="00191EE8" w:rsidP="00751003">
      <w:pPr>
        <w:pStyle w:val="paragraph"/>
      </w:pPr>
      <w:r w:rsidRPr="00493330">
        <w:tab/>
        <w:t>(a)</w:t>
      </w:r>
      <w:r w:rsidRPr="00493330">
        <w:tab/>
        <w:t>the circumstances mentioned in Schedule</w:t>
      </w:r>
      <w:r w:rsidR="00B17E42" w:rsidRPr="00493330">
        <w:t> </w:t>
      </w:r>
      <w:r w:rsidRPr="00493330">
        <w:t>4 for a code are circumstances in which the related pharmaceutical benefit may be prescribed; and</w:t>
      </w:r>
    </w:p>
    <w:p w14:paraId="00D3E224" w14:textId="77777777" w:rsidR="00191EE8" w:rsidRPr="00493330" w:rsidRDefault="00191EE8" w:rsidP="00751003">
      <w:pPr>
        <w:pStyle w:val="paragraph"/>
      </w:pPr>
      <w:r w:rsidRPr="00493330">
        <w:tab/>
        <w:t>(b)</w:t>
      </w:r>
      <w:r w:rsidRPr="00493330">
        <w:tab/>
        <w:t>the related pharmaceutical benefit may only be prescribed in circumstances mentioned for a circumstances code.</w:t>
      </w:r>
    </w:p>
    <w:p w14:paraId="5B974103" w14:textId="398A1FD6" w:rsidR="00191EE8" w:rsidRPr="00493330" w:rsidRDefault="00751003" w:rsidP="00751003">
      <w:pPr>
        <w:pStyle w:val="notetext"/>
      </w:pPr>
      <w:r w:rsidRPr="00493330">
        <w:t>Note:</w:t>
      </w:r>
      <w:r w:rsidRPr="00493330">
        <w:tab/>
      </w:r>
      <w:r w:rsidR="00191EE8" w:rsidRPr="00493330">
        <w:t>Circumstances for a code mentioned in the column in Part</w:t>
      </w:r>
      <w:r w:rsidR="00B17E42" w:rsidRPr="00493330">
        <w:t> </w:t>
      </w:r>
      <w:r w:rsidR="00191EE8" w:rsidRPr="00493330">
        <w:t xml:space="preserve">1 of </w:t>
      </w:r>
      <w:r w:rsidR="008F6524" w:rsidRPr="00493330">
        <w:t>Schedule 1</w:t>
      </w:r>
      <w:r w:rsidR="00191EE8" w:rsidRPr="00493330">
        <w:t xml:space="preserve"> or in </w:t>
      </w:r>
      <w:r w:rsidR="008F6524" w:rsidRPr="00493330">
        <w:t>Schedule 2</w:t>
      </w:r>
      <w:r w:rsidR="00191EE8" w:rsidRPr="00493330">
        <w:t xml:space="preserve"> headed ‘Circumstances’ have been determined by the Minister under </w:t>
      </w:r>
      <w:r w:rsidR="00191EE8" w:rsidRPr="00493330">
        <w:lastRenderedPageBreak/>
        <w:t>paragraph</w:t>
      </w:r>
      <w:r w:rsidR="00B17E42" w:rsidRPr="00493330">
        <w:t> </w:t>
      </w:r>
      <w:r w:rsidR="00191EE8" w:rsidRPr="00493330">
        <w:t>85(7</w:t>
      </w:r>
      <w:r w:rsidRPr="00493330">
        <w:t>)(</w:t>
      </w:r>
      <w:r w:rsidR="00191EE8" w:rsidRPr="00493330">
        <w:t>b) of the Act, except for circumstances in relation to chemotherapy pharmaceutical benefits containing trastuzumab or fluorouracil.</w:t>
      </w:r>
    </w:p>
    <w:p w14:paraId="54A60A4C" w14:textId="77777777" w:rsidR="00191EE8" w:rsidRPr="00493330" w:rsidRDefault="00191EE8" w:rsidP="00751003">
      <w:pPr>
        <w:pStyle w:val="ActHead5"/>
      </w:pPr>
      <w:bookmarkStart w:id="13" w:name="_Toc147833414"/>
      <w:r w:rsidRPr="00493330">
        <w:rPr>
          <w:rStyle w:val="CharSectno"/>
        </w:rPr>
        <w:t>9</w:t>
      </w:r>
      <w:r w:rsidR="00751003" w:rsidRPr="00493330">
        <w:t xml:space="preserve">  </w:t>
      </w:r>
      <w:r w:rsidRPr="00493330">
        <w:t>Maximum amount</w:t>
      </w:r>
      <w:r w:rsidR="00AD7B28" w:rsidRPr="00493330">
        <w:t>—</w:t>
      </w:r>
      <w:r w:rsidRPr="00493330">
        <w:t>chemotherapy drug</w:t>
      </w:r>
      <w:bookmarkEnd w:id="13"/>
    </w:p>
    <w:p w14:paraId="00E5F4BB" w14:textId="0BB9F75F" w:rsidR="00191EE8" w:rsidRPr="00493330" w:rsidRDefault="00191EE8" w:rsidP="00751003">
      <w:pPr>
        <w:pStyle w:val="subsection"/>
      </w:pPr>
      <w:r w:rsidRPr="00493330">
        <w:tab/>
        <w:t>(1)</w:t>
      </w:r>
      <w:r w:rsidRPr="00493330">
        <w:tab/>
        <w:t xml:space="preserve">This section applies subject to </w:t>
      </w:r>
      <w:r w:rsidR="00206300" w:rsidRPr="00493330">
        <w:t>section 1</w:t>
      </w:r>
      <w:r w:rsidRPr="00493330">
        <w:t>7.</w:t>
      </w:r>
    </w:p>
    <w:p w14:paraId="10EA6BB9" w14:textId="6BA92770" w:rsidR="00191EE8" w:rsidRPr="00493330" w:rsidRDefault="00191EE8" w:rsidP="00751003">
      <w:pPr>
        <w:pStyle w:val="subsection"/>
      </w:pPr>
      <w:r w:rsidRPr="00493330">
        <w:tab/>
        <w:t>(2)</w:t>
      </w:r>
      <w:r w:rsidRPr="00493330">
        <w:tab/>
        <w:t xml:space="preserve">The maximum amount of a chemotherapy drug that an authorised prescriber may direct to be included in an infusion in one infusion prescription or </w:t>
      </w:r>
      <w:r w:rsidR="00841455" w:rsidRPr="00493330">
        <w:t>chemotherapy medication chart prescription</w:t>
      </w:r>
      <w:r w:rsidRPr="00493330">
        <w:t xml:space="preserve"> is the amount mentioned in the column in Part</w:t>
      </w:r>
      <w:r w:rsidR="00B17E42" w:rsidRPr="00493330">
        <w:t> </w:t>
      </w:r>
      <w:r w:rsidRPr="00493330">
        <w:t xml:space="preserve">2 of </w:t>
      </w:r>
      <w:r w:rsidR="008F6524" w:rsidRPr="00493330">
        <w:t>Schedule 1</w:t>
      </w:r>
      <w:r w:rsidRPr="00493330">
        <w:t xml:space="preserve"> headed ‘Maximum Amount’ for the chemotherapy drug.</w:t>
      </w:r>
    </w:p>
    <w:p w14:paraId="0C335E1F" w14:textId="61517143" w:rsidR="00191EE8" w:rsidRPr="00493330" w:rsidRDefault="00191EE8" w:rsidP="00751003">
      <w:pPr>
        <w:pStyle w:val="subsection"/>
      </w:pPr>
      <w:r w:rsidRPr="00493330">
        <w:tab/>
        <w:t>(3)</w:t>
      </w:r>
      <w:r w:rsidRPr="00493330">
        <w:tab/>
        <w:t>If at least one purposes code is mentioned in the column in Part</w:t>
      </w:r>
      <w:r w:rsidR="00B17E42" w:rsidRPr="00493330">
        <w:t> </w:t>
      </w:r>
      <w:r w:rsidRPr="00493330">
        <w:t xml:space="preserve">2 of </w:t>
      </w:r>
      <w:r w:rsidR="008F6524" w:rsidRPr="00493330">
        <w:t>Schedule 1</w:t>
      </w:r>
      <w:r w:rsidRPr="00493330">
        <w:t xml:space="preserve"> headed ‘Purposes’ for a chemotherapy drug, the amount mentioned in the column headed ‘Maximum Amount’ is the maximum for the particular purposes mentioned in Schedule</w:t>
      </w:r>
      <w:r w:rsidR="00B17E42" w:rsidRPr="00493330">
        <w:t> </w:t>
      </w:r>
      <w:r w:rsidRPr="00493330">
        <w:t>4 for each code.</w:t>
      </w:r>
    </w:p>
    <w:p w14:paraId="29AE75EF" w14:textId="3463F7CD" w:rsidR="00191EE8" w:rsidRPr="00493330" w:rsidRDefault="00191EE8" w:rsidP="008C7EF5">
      <w:pPr>
        <w:pStyle w:val="subsection"/>
        <w:keepNext/>
        <w:keepLines/>
      </w:pPr>
      <w:r w:rsidRPr="00493330">
        <w:tab/>
        <w:t>(4)</w:t>
      </w:r>
      <w:r w:rsidRPr="00493330">
        <w:tab/>
        <w:t>If no purposes code is mentioned in the column in Part</w:t>
      </w:r>
      <w:r w:rsidR="00B17E42" w:rsidRPr="00493330">
        <w:t> </w:t>
      </w:r>
      <w:r w:rsidRPr="00493330">
        <w:t xml:space="preserve">2 of </w:t>
      </w:r>
      <w:r w:rsidR="008F6524" w:rsidRPr="00493330">
        <w:t>Schedule 1</w:t>
      </w:r>
      <w:r w:rsidRPr="00493330">
        <w:t xml:space="preserve"> headed ‘Purposes’, the amount mentioned in the column headed ‘Maximum Amount’ is the maximum for all purposes, other than a purpose for which a different maximum is mentioned for the same chemotherapy drug.</w:t>
      </w:r>
    </w:p>
    <w:p w14:paraId="24EF2988" w14:textId="77777777" w:rsidR="00191EE8" w:rsidRPr="00493330" w:rsidRDefault="00191EE8" w:rsidP="00751003">
      <w:pPr>
        <w:pStyle w:val="ActHead5"/>
      </w:pPr>
      <w:bookmarkStart w:id="14" w:name="_Toc147833415"/>
      <w:r w:rsidRPr="00493330">
        <w:rPr>
          <w:rStyle w:val="CharSectno"/>
        </w:rPr>
        <w:t>10</w:t>
      </w:r>
      <w:r w:rsidR="00751003" w:rsidRPr="00493330">
        <w:t xml:space="preserve">  </w:t>
      </w:r>
      <w:r w:rsidRPr="00493330">
        <w:t>Maximum quantity</w:t>
      </w:r>
      <w:r w:rsidR="00190770" w:rsidRPr="00493330">
        <w:t>—</w:t>
      </w:r>
      <w:r w:rsidRPr="00493330">
        <w:t>related pharmaceutical benefit</w:t>
      </w:r>
      <w:bookmarkEnd w:id="14"/>
    </w:p>
    <w:p w14:paraId="0618FE1F" w14:textId="777FEF92" w:rsidR="00191EE8" w:rsidRPr="00493330" w:rsidRDefault="00191EE8" w:rsidP="00751003">
      <w:pPr>
        <w:pStyle w:val="subsection"/>
      </w:pPr>
      <w:r w:rsidRPr="00493330">
        <w:tab/>
        <w:t>(2)</w:t>
      </w:r>
      <w:r w:rsidRPr="00493330">
        <w:tab/>
        <w:t xml:space="preserve">The maximum quantity or number of units of the pharmaceutical item in a related pharmaceutical benefit that an authorised prescriber may direct to be supplied in one prescription is the quantity or number of units mentioned in the column in </w:t>
      </w:r>
      <w:r w:rsidR="008F6524" w:rsidRPr="00493330">
        <w:t>Schedule 2</w:t>
      </w:r>
      <w:r w:rsidRPr="00493330">
        <w:t xml:space="preserve"> headed ‘Maximum Quantity’ for the pharmaceutical benefit.</w:t>
      </w:r>
    </w:p>
    <w:p w14:paraId="07D98D78" w14:textId="3927E1A3" w:rsidR="00191EE8" w:rsidRPr="00493330" w:rsidRDefault="00191EE8" w:rsidP="00751003">
      <w:pPr>
        <w:pStyle w:val="subsection"/>
      </w:pPr>
      <w:r w:rsidRPr="00493330">
        <w:tab/>
        <w:t>(3)</w:t>
      </w:r>
      <w:r w:rsidRPr="00493330">
        <w:tab/>
        <w:t xml:space="preserve">If at least one purposes code is mentioned in the column in </w:t>
      </w:r>
      <w:r w:rsidR="008F6524" w:rsidRPr="00493330">
        <w:t>Schedule 2</w:t>
      </w:r>
      <w:r w:rsidRPr="00493330">
        <w:t xml:space="preserve"> headed ‘Purposes’ for a related pharmaceutical benefit, the quantity or number of units mentioned in the column headed ‘Maximum Quantity’ is the maximum for the particular purposes mentioned in Schedule</w:t>
      </w:r>
      <w:r w:rsidR="00B17E42" w:rsidRPr="00493330">
        <w:t> </w:t>
      </w:r>
      <w:r w:rsidRPr="00493330">
        <w:t>4 for each code.</w:t>
      </w:r>
    </w:p>
    <w:p w14:paraId="4014F824" w14:textId="2FE6DD64" w:rsidR="00191EE8" w:rsidRPr="00493330" w:rsidRDefault="00191EE8" w:rsidP="00751003">
      <w:pPr>
        <w:pStyle w:val="subsection"/>
      </w:pPr>
      <w:r w:rsidRPr="00493330">
        <w:tab/>
        <w:t>(4)</w:t>
      </w:r>
      <w:r w:rsidRPr="00493330">
        <w:tab/>
        <w:t xml:space="preserve">If no purposes code is mentioned in the column in </w:t>
      </w:r>
      <w:r w:rsidR="008F6524" w:rsidRPr="00493330">
        <w:t>Schedule 2</w:t>
      </w:r>
      <w:r w:rsidRPr="00493330">
        <w:t xml:space="preserve"> headed ‘Purposes’, the quantity or number of units mentioned in the column headed ‘Maximum Quantity’ is the maximum for all purposes, other than a purpose for which a different maximum is mentioned for the same related pharmaceutical benefit.</w:t>
      </w:r>
    </w:p>
    <w:p w14:paraId="7F806078" w14:textId="06E4C059" w:rsidR="00191EE8" w:rsidRPr="00493330" w:rsidRDefault="00191EE8" w:rsidP="00751003">
      <w:pPr>
        <w:pStyle w:val="subsection"/>
      </w:pPr>
      <w:r w:rsidRPr="00493330">
        <w:tab/>
        <w:t>(5)</w:t>
      </w:r>
      <w:r w:rsidRPr="00493330">
        <w:tab/>
        <w:t xml:space="preserve">For </w:t>
      </w:r>
      <w:r w:rsidR="00421C30" w:rsidRPr="00493330">
        <w:t>subsection (</w:t>
      </w:r>
      <w:r w:rsidRPr="00493330">
        <w:t xml:space="preserve">2), the pharmaceutical item is the listed drug mentioned in </w:t>
      </w:r>
      <w:r w:rsidR="008F6524" w:rsidRPr="00493330">
        <w:t>Schedule 2</w:t>
      </w:r>
      <w:r w:rsidRPr="00493330">
        <w:t>:</w:t>
      </w:r>
    </w:p>
    <w:p w14:paraId="7B01C697" w14:textId="5C96D8C4" w:rsidR="00191EE8" w:rsidRPr="00493330" w:rsidRDefault="00191EE8" w:rsidP="00751003">
      <w:pPr>
        <w:pStyle w:val="paragraph"/>
      </w:pPr>
      <w:r w:rsidRPr="00493330">
        <w:tab/>
        <w:t>(a)</w:t>
      </w:r>
      <w:r w:rsidRPr="00493330">
        <w:tab/>
        <w:t xml:space="preserve">in the form mentioned in </w:t>
      </w:r>
      <w:r w:rsidR="008F6524" w:rsidRPr="00493330">
        <w:t>Schedule 2</w:t>
      </w:r>
      <w:r w:rsidRPr="00493330">
        <w:t xml:space="preserve"> for the listed drug; and</w:t>
      </w:r>
    </w:p>
    <w:p w14:paraId="0E2C7762" w14:textId="781E6982" w:rsidR="00191EE8" w:rsidRPr="00493330" w:rsidRDefault="00191EE8" w:rsidP="00751003">
      <w:pPr>
        <w:pStyle w:val="paragraph"/>
      </w:pPr>
      <w:r w:rsidRPr="00493330">
        <w:tab/>
        <w:t>(b)</w:t>
      </w:r>
      <w:r w:rsidRPr="00493330">
        <w:tab/>
        <w:t xml:space="preserve">with the manner of administration mentioned in </w:t>
      </w:r>
      <w:r w:rsidR="008F6524" w:rsidRPr="00493330">
        <w:t>Schedule 2</w:t>
      </w:r>
      <w:r w:rsidRPr="00493330">
        <w:t xml:space="preserve"> for the form of the listed drug.</w:t>
      </w:r>
    </w:p>
    <w:p w14:paraId="5AECAD10" w14:textId="5F4A1378" w:rsidR="00191EE8" w:rsidRPr="00493330" w:rsidRDefault="00751003" w:rsidP="00751003">
      <w:pPr>
        <w:pStyle w:val="notetext"/>
      </w:pPr>
      <w:r w:rsidRPr="00493330">
        <w:lastRenderedPageBreak/>
        <w:t>Note:</w:t>
      </w:r>
      <w:r w:rsidRPr="00493330">
        <w:tab/>
      </w:r>
      <w:r w:rsidR="00191EE8" w:rsidRPr="00493330">
        <w:t xml:space="preserve">The maximum quantities and numbers of units mentioned in the column in </w:t>
      </w:r>
      <w:r w:rsidR="008F6524" w:rsidRPr="00493330">
        <w:t>Schedule 2</w:t>
      </w:r>
      <w:r w:rsidR="00191EE8" w:rsidRPr="00493330">
        <w:t xml:space="preserve"> headed</w:t>
      </w:r>
      <w:r w:rsidR="00111D2B" w:rsidRPr="00493330">
        <w:t xml:space="preserve"> </w:t>
      </w:r>
      <w:r w:rsidR="00191EE8" w:rsidRPr="00493330">
        <w:t>‘Maximum quantity’ have been determined by the Minister under paragraph</w:t>
      </w:r>
      <w:r w:rsidR="00B17E42" w:rsidRPr="00493330">
        <w:t> </w:t>
      </w:r>
      <w:r w:rsidR="00191EE8" w:rsidRPr="00493330">
        <w:t>85A</w:t>
      </w:r>
      <w:r w:rsidR="00D34108" w:rsidRPr="00493330">
        <w:t>(</w:t>
      </w:r>
      <w:r w:rsidR="00191EE8" w:rsidRPr="00493330">
        <w:t>2</w:t>
      </w:r>
      <w:r w:rsidRPr="00493330">
        <w:t>)(</w:t>
      </w:r>
      <w:r w:rsidR="00191EE8" w:rsidRPr="00493330">
        <w:t>a) of the Act.</w:t>
      </w:r>
    </w:p>
    <w:p w14:paraId="44B81D13" w14:textId="77777777" w:rsidR="00191EE8" w:rsidRPr="00493330" w:rsidRDefault="00191EE8" w:rsidP="00751003">
      <w:pPr>
        <w:pStyle w:val="ActHead5"/>
      </w:pPr>
      <w:bookmarkStart w:id="15" w:name="_Toc147833416"/>
      <w:r w:rsidRPr="00493330">
        <w:rPr>
          <w:rStyle w:val="CharSectno"/>
        </w:rPr>
        <w:t>11</w:t>
      </w:r>
      <w:r w:rsidR="00751003" w:rsidRPr="00493330">
        <w:t xml:space="preserve">  </w:t>
      </w:r>
      <w:r w:rsidRPr="00493330">
        <w:t>Maximum number of repeats</w:t>
      </w:r>
      <w:r w:rsidR="00190770" w:rsidRPr="00493330">
        <w:t>—</w:t>
      </w:r>
      <w:r w:rsidRPr="00493330">
        <w:t>chemotherapy drug</w:t>
      </w:r>
      <w:bookmarkEnd w:id="15"/>
    </w:p>
    <w:p w14:paraId="664028B5" w14:textId="3B524EEA" w:rsidR="00191EE8" w:rsidRPr="00493330" w:rsidRDefault="00191EE8" w:rsidP="00751003">
      <w:pPr>
        <w:pStyle w:val="subsection"/>
      </w:pPr>
      <w:r w:rsidRPr="00493330">
        <w:tab/>
        <w:t>(1)</w:t>
      </w:r>
      <w:r w:rsidRPr="00493330">
        <w:tab/>
        <w:t xml:space="preserve">This section applies subject to </w:t>
      </w:r>
      <w:r w:rsidR="00206300" w:rsidRPr="00493330">
        <w:t>section 1</w:t>
      </w:r>
      <w:r w:rsidRPr="00493330">
        <w:t>7.</w:t>
      </w:r>
    </w:p>
    <w:p w14:paraId="46669A8B" w14:textId="293775D5" w:rsidR="00191EE8" w:rsidRPr="00493330" w:rsidRDefault="00191EE8" w:rsidP="00751003">
      <w:pPr>
        <w:pStyle w:val="subsection"/>
      </w:pPr>
      <w:r w:rsidRPr="00493330">
        <w:tab/>
        <w:t>(2)</w:t>
      </w:r>
      <w:r w:rsidRPr="00493330">
        <w:tab/>
        <w:t>The maximum number of occasions an authorised prescriber may, in one</w:t>
      </w:r>
      <w:r w:rsidR="00111D2B" w:rsidRPr="00493330">
        <w:t xml:space="preserve"> </w:t>
      </w:r>
      <w:r w:rsidRPr="00493330">
        <w:t xml:space="preserve">infusion prescription or </w:t>
      </w:r>
      <w:r w:rsidR="00841455" w:rsidRPr="00493330">
        <w:t>chemotherapy medication chart prescription</w:t>
      </w:r>
      <w:r w:rsidRPr="00493330">
        <w:t>, direct that the supply of an infusion containing a chemotherapy drug be repeated is the number in the column in Part</w:t>
      </w:r>
      <w:r w:rsidR="00B17E42" w:rsidRPr="00493330">
        <w:t> </w:t>
      </w:r>
      <w:r w:rsidRPr="00493330">
        <w:t xml:space="preserve">2 of </w:t>
      </w:r>
      <w:r w:rsidR="008F6524" w:rsidRPr="00493330">
        <w:t>Schedule 1</w:t>
      </w:r>
      <w:r w:rsidRPr="00493330">
        <w:t xml:space="preserve"> headed ‘Number of Repeats’ for the chemotherapy drug.</w:t>
      </w:r>
    </w:p>
    <w:p w14:paraId="6943AAD3" w14:textId="36C7F7EF" w:rsidR="00191EE8" w:rsidRPr="00493330" w:rsidRDefault="00191EE8" w:rsidP="00751003">
      <w:pPr>
        <w:pStyle w:val="subsection"/>
      </w:pPr>
      <w:r w:rsidRPr="00493330">
        <w:tab/>
        <w:t>(3)</w:t>
      </w:r>
      <w:r w:rsidRPr="00493330">
        <w:tab/>
        <w:t>If at least one purposes code is mentioned in the column in Part</w:t>
      </w:r>
      <w:r w:rsidR="00B17E42" w:rsidRPr="00493330">
        <w:t> </w:t>
      </w:r>
      <w:r w:rsidRPr="00493330">
        <w:t xml:space="preserve">2 of </w:t>
      </w:r>
      <w:r w:rsidR="008F6524" w:rsidRPr="00493330">
        <w:t>Schedule 1</w:t>
      </w:r>
      <w:r w:rsidRPr="00493330">
        <w:t xml:space="preserve"> headed ‘Purposes’ for the chemotherapy drug, the number of repeats mentioned in the column headed ‘Number of Repeats’ is the maximum number for the particular purposes mentioned in Schedule</w:t>
      </w:r>
      <w:r w:rsidR="00B17E42" w:rsidRPr="00493330">
        <w:t> </w:t>
      </w:r>
      <w:r w:rsidRPr="00493330">
        <w:t>4 for each code.</w:t>
      </w:r>
    </w:p>
    <w:p w14:paraId="63FD42CE" w14:textId="1FBA1B78" w:rsidR="00191EE8" w:rsidRPr="00493330" w:rsidRDefault="00191EE8" w:rsidP="00751003">
      <w:pPr>
        <w:pStyle w:val="subsection"/>
      </w:pPr>
      <w:r w:rsidRPr="00493330">
        <w:tab/>
        <w:t>(4)</w:t>
      </w:r>
      <w:r w:rsidRPr="00493330">
        <w:tab/>
        <w:t>If no purposes code is mentioned in the column in Part</w:t>
      </w:r>
      <w:r w:rsidR="00B17E42" w:rsidRPr="00493330">
        <w:t> </w:t>
      </w:r>
      <w:r w:rsidRPr="00493330">
        <w:t xml:space="preserve">2 of </w:t>
      </w:r>
      <w:r w:rsidR="008F6524" w:rsidRPr="00493330">
        <w:t>Schedule 1</w:t>
      </w:r>
      <w:r w:rsidRPr="00493330">
        <w:t xml:space="preserve"> headed ‘Purposes’, the number of repeats mentioned in the column headed ‘Number of Repeats’ is the maximum number for all purposes, other than a purpose for which a different maximum is mentioned for the same chemotherapy drug.</w:t>
      </w:r>
    </w:p>
    <w:p w14:paraId="05F8D718" w14:textId="77777777" w:rsidR="00191EE8" w:rsidRPr="00493330" w:rsidRDefault="00191EE8" w:rsidP="00751003">
      <w:pPr>
        <w:pStyle w:val="subsection"/>
      </w:pPr>
      <w:r w:rsidRPr="00493330">
        <w:tab/>
        <w:t>(5)</w:t>
      </w:r>
      <w:r w:rsidRPr="00493330">
        <w:tab/>
        <w:t>If an infusion contains more than one chemotherapy drug, the maximum number of repeats for the infusion is the smallest maximum number that applies in relation to one of the chemotherapy drugs.</w:t>
      </w:r>
    </w:p>
    <w:p w14:paraId="366069AB" w14:textId="77777777" w:rsidR="00191EE8" w:rsidRPr="00493330" w:rsidRDefault="00191EE8" w:rsidP="00751003">
      <w:pPr>
        <w:pStyle w:val="ActHead5"/>
      </w:pPr>
      <w:bookmarkStart w:id="16" w:name="_Toc147833417"/>
      <w:r w:rsidRPr="00493330">
        <w:rPr>
          <w:rStyle w:val="CharSectno"/>
        </w:rPr>
        <w:t>12</w:t>
      </w:r>
      <w:r w:rsidR="00751003" w:rsidRPr="00493330">
        <w:t xml:space="preserve">  </w:t>
      </w:r>
      <w:r w:rsidRPr="00493330">
        <w:t>Maximum number of repeats</w:t>
      </w:r>
      <w:r w:rsidR="00190770" w:rsidRPr="00493330">
        <w:t>—</w:t>
      </w:r>
      <w:r w:rsidRPr="00493330">
        <w:t>related pharmaceutical benefit</w:t>
      </w:r>
      <w:bookmarkEnd w:id="16"/>
    </w:p>
    <w:p w14:paraId="2BC29692" w14:textId="3A353C6F" w:rsidR="00191EE8" w:rsidRPr="00493330" w:rsidRDefault="00191EE8" w:rsidP="00751003">
      <w:pPr>
        <w:pStyle w:val="subsection"/>
      </w:pPr>
      <w:r w:rsidRPr="00493330">
        <w:tab/>
        <w:t>(2)</w:t>
      </w:r>
      <w:r w:rsidRPr="00493330">
        <w:tab/>
        <w:t>The maximum number of occasions an authorised prescriber may, in one</w:t>
      </w:r>
      <w:r w:rsidR="00111D2B" w:rsidRPr="00493330">
        <w:t xml:space="preserve"> </w:t>
      </w:r>
      <w:r w:rsidRPr="00493330">
        <w:t xml:space="preserve">prescription, direct that the supply of a related pharmaceutical benefit be repeated is the number in the column in </w:t>
      </w:r>
      <w:r w:rsidR="008F6524" w:rsidRPr="00493330">
        <w:t>Schedule 2</w:t>
      </w:r>
      <w:r w:rsidRPr="00493330">
        <w:t xml:space="preserve"> headed ‘Number of Repeats’ for the related pharmaceutical benefit.</w:t>
      </w:r>
    </w:p>
    <w:p w14:paraId="63172386" w14:textId="171BC988" w:rsidR="00191EE8" w:rsidRPr="00493330" w:rsidRDefault="00191EE8" w:rsidP="00751003">
      <w:pPr>
        <w:pStyle w:val="subsection"/>
      </w:pPr>
      <w:r w:rsidRPr="00493330">
        <w:tab/>
        <w:t>(3)</w:t>
      </w:r>
      <w:r w:rsidRPr="00493330">
        <w:tab/>
        <w:t xml:space="preserve">If at least one purposes code is mentioned in the column in </w:t>
      </w:r>
      <w:r w:rsidR="008F6524" w:rsidRPr="00493330">
        <w:t>Schedule 2</w:t>
      </w:r>
      <w:r w:rsidRPr="00493330">
        <w:t xml:space="preserve"> headed ‘Purposes’ for the related pharmaceutical benefit, the number of repeats mentioned in the column headed ‘Number of Repeats’ is the maximum number for the particular purposes mentioned in Schedule</w:t>
      </w:r>
      <w:r w:rsidR="00B17E42" w:rsidRPr="00493330">
        <w:t> </w:t>
      </w:r>
      <w:r w:rsidRPr="00493330">
        <w:t>4 for each code.</w:t>
      </w:r>
    </w:p>
    <w:p w14:paraId="09BAA646" w14:textId="009CCB0B" w:rsidR="00191EE8" w:rsidRPr="00493330" w:rsidRDefault="00191EE8" w:rsidP="00751003">
      <w:pPr>
        <w:pStyle w:val="subsection"/>
      </w:pPr>
      <w:r w:rsidRPr="00493330">
        <w:tab/>
        <w:t>(4)</w:t>
      </w:r>
      <w:r w:rsidRPr="00493330">
        <w:tab/>
        <w:t xml:space="preserve">If no purposes code is mentioned in the column in </w:t>
      </w:r>
      <w:r w:rsidR="008F6524" w:rsidRPr="00493330">
        <w:t>Schedule 2</w:t>
      </w:r>
      <w:r w:rsidRPr="00493330">
        <w:t xml:space="preserve"> headed ‘Purposes’, the number of repeats mentioned in the column headed ‘Number of Repeats’ is the maximum number for all purposes, other than a purpose for which a different maximum is mentioned for the same related pharmaceutical benefit.</w:t>
      </w:r>
    </w:p>
    <w:p w14:paraId="58896FB2" w14:textId="4049A55E" w:rsidR="00191EE8" w:rsidRPr="00493330" w:rsidRDefault="00751003" w:rsidP="00751003">
      <w:pPr>
        <w:pStyle w:val="notetext"/>
      </w:pPr>
      <w:r w:rsidRPr="00493330">
        <w:lastRenderedPageBreak/>
        <w:t>Note:</w:t>
      </w:r>
      <w:r w:rsidRPr="00493330">
        <w:tab/>
      </w:r>
      <w:r w:rsidR="00191EE8" w:rsidRPr="00493330">
        <w:t xml:space="preserve">The numbers of repeats mentioned in the column in </w:t>
      </w:r>
      <w:r w:rsidR="008F6524" w:rsidRPr="00493330">
        <w:t>Schedule 2</w:t>
      </w:r>
      <w:r w:rsidR="00191EE8" w:rsidRPr="00493330">
        <w:t xml:space="preserve"> headed ‘Number of Repeats’ have been determined by the Minister under paragraph</w:t>
      </w:r>
      <w:r w:rsidR="00B17E42" w:rsidRPr="00493330">
        <w:t> </w:t>
      </w:r>
      <w:r w:rsidR="00191EE8" w:rsidRPr="00493330">
        <w:t>85A</w:t>
      </w:r>
      <w:r w:rsidR="00D34108" w:rsidRPr="00493330">
        <w:t>(</w:t>
      </w:r>
      <w:r w:rsidR="00191EE8" w:rsidRPr="00493330">
        <w:t>2</w:t>
      </w:r>
      <w:r w:rsidRPr="00493330">
        <w:t>)(</w:t>
      </w:r>
      <w:r w:rsidR="00191EE8" w:rsidRPr="00493330">
        <w:t>b) of the Act.</w:t>
      </w:r>
    </w:p>
    <w:p w14:paraId="2B8ED635" w14:textId="77777777" w:rsidR="00191EE8" w:rsidRPr="00493330" w:rsidRDefault="00191EE8" w:rsidP="00751003">
      <w:pPr>
        <w:pStyle w:val="ActHead5"/>
      </w:pPr>
      <w:bookmarkStart w:id="17" w:name="_Toc147833418"/>
      <w:r w:rsidRPr="00493330">
        <w:rPr>
          <w:rStyle w:val="CharSectno"/>
        </w:rPr>
        <w:t>13</w:t>
      </w:r>
      <w:r w:rsidR="00751003" w:rsidRPr="00493330">
        <w:t xml:space="preserve">  </w:t>
      </w:r>
      <w:r w:rsidRPr="00493330">
        <w:t>Section</w:t>
      </w:r>
      <w:r w:rsidR="00B17E42" w:rsidRPr="00493330">
        <w:t> </w:t>
      </w:r>
      <w:r w:rsidRPr="00493330">
        <w:t>100 only supply</w:t>
      </w:r>
      <w:bookmarkEnd w:id="17"/>
    </w:p>
    <w:p w14:paraId="21BC813A" w14:textId="7BA9D741" w:rsidR="00191EE8" w:rsidRPr="00493330" w:rsidRDefault="00191EE8" w:rsidP="00751003">
      <w:pPr>
        <w:pStyle w:val="subsection"/>
      </w:pPr>
      <w:r w:rsidRPr="00493330">
        <w:tab/>
        <w:t>(1)</w:t>
      </w:r>
      <w:r w:rsidRPr="00493330">
        <w:tab/>
        <w:t>If the letter ‘D’ is mentioned in the column in Part</w:t>
      </w:r>
      <w:r w:rsidR="00B17E42" w:rsidRPr="00493330">
        <w:t> </w:t>
      </w:r>
      <w:r w:rsidRPr="00493330">
        <w:t xml:space="preserve">1 of </w:t>
      </w:r>
      <w:r w:rsidR="008F6524" w:rsidRPr="00493330">
        <w:t>Schedule 1</w:t>
      </w:r>
      <w:r w:rsidRPr="00493330">
        <w:t xml:space="preserve"> or in </w:t>
      </w:r>
      <w:r w:rsidR="008F6524" w:rsidRPr="00493330">
        <w:t>Schedule 2</w:t>
      </w:r>
      <w:r w:rsidRPr="00493330">
        <w:t xml:space="preserve"> headed ‘Section</w:t>
      </w:r>
      <w:r w:rsidR="00B17E42" w:rsidRPr="00493330">
        <w:t> </w:t>
      </w:r>
      <w:r w:rsidRPr="00493330">
        <w:t>100 only’ for a listed drug, the listed drug may be supplied only in accordance with this Special Arrangement and any other Special Arrangement relating to the listed drug.</w:t>
      </w:r>
    </w:p>
    <w:p w14:paraId="57B65CF8" w14:textId="77777777" w:rsidR="00191EE8" w:rsidRPr="00493330" w:rsidRDefault="00191EE8" w:rsidP="00751003">
      <w:pPr>
        <w:pStyle w:val="subsection"/>
      </w:pPr>
      <w:r w:rsidRPr="00493330">
        <w:tab/>
        <w:t>(2)</w:t>
      </w:r>
      <w:r w:rsidRPr="00493330">
        <w:tab/>
        <w:t xml:space="preserve">A pharmaceutical benefit that has a drug mentioned in </w:t>
      </w:r>
      <w:r w:rsidR="00421C30" w:rsidRPr="00493330">
        <w:t>subsection (</w:t>
      </w:r>
      <w:r w:rsidRPr="00493330">
        <w:t>1) is not available for general supply on the Pharmaceutical Benefits Scheme.</w:t>
      </w:r>
    </w:p>
    <w:p w14:paraId="0A197A34" w14:textId="1DFA3F60" w:rsidR="00191EE8" w:rsidRPr="00493330" w:rsidRDefault="00751003" w:rsidP="00751003">
      <w:pPr>
        <w:pStyle w:val="notetext"/>
      </w:pPr>
      <w:r w:rsidRPr="00493330">
        <w:t>Note:</w:t>
      </w:r>
      <w:r w:rsidRPr="00493330">
        <w:tab/>
      </w:r>
      <w:r w:rsidR="00191EE8" w:rsidRPr="00493330">
        <w:t>The Minister has declared, under subsection</w:t>
      </w:r>
      <w:r w:rsidR="00B17E42" w:rsidRPr="00493330">
        <w:t> </w:t>
      </w:r>
      <w:r w:rsidR="00191EE8" w:rsidRPr="00493330">
        <w:t>85</w:t>
      </w:r>
      <w:r w:rsidR="00D34108" w:rsidRPr="00493330">
        <w:t>(</w:t>
      </w:r>
      <w:r w:rsidR="00191EE8" w:rsidRPr="00493330">
        <w:t xml:space="preserve">2A) of the Act, that the listed drug can only be supplied under a </w:t>
      </w:r>
      <w:r w:rsidR="00206300" w:rsidRPr="00493330">
        <w:t>section 1</w:t>
      </w:r>
      <w:r w:rsidR="00191EE8" w:rsidRPr="00493330">
        <w:t>00 Special Arrangement.</w:t>
      </w:r>
    </w:p>
    <w:p w14:paraId="0E71C3C8" w14:textId="35A331EB" w:rsidR="00191EE8" w:rsidRPr="00493330" w:rsidRDefault="00191EE8" w:rsidP="00751003">
      <w:pPr>
        <w:pStyle w:val="subsection"/>
      </w:pPr>
      <w:r w:rsidRPr="00493330">
        <w:tab/>
        <w:t>(3)</w:t>
      </w:r>
      <w:r w:rsidRPr="00493330">
        <w:tab/>
        <w:t>If the letters ‘PB’ are mentioned in the column in Part</w:t>
      </w:r>
      <w:r w:rsidR="00B17E42" w:rsidRPr="00493330">
        <w:t> </w:t>
      </w:r>
      <w:r w:rsidRPr="00493330">
        <w:t xml:space="preserve">1 of </w:t>
      </w:r>
      <w:r w:rsidR="008F6524" w:rsidRPr="00493330">
        <w:t>Schedule 1</w:t>
      </w:r>
      <w:r w:rsidRPr="00493330">
        <w:t xml:space="preserve"> or in </w:t>
      </w:r>
      <w:r w:rsidR="008F6524" w:rsidRPr="00493330">
        <w:t>Schedule 2</w:t>
      </w:r>
      <w:r w:rsidRPr="00493330">
        <w:t xml:space="preserve"> headed ‘Section</w:t>
      </w:r>
      <w:r w:rsidR="00B17E42" w:rsidRPr="00493330">
        <w:t> </w:t>
      </w:r>
      <w:r w:rsidRPr="00493330">
        <w:t>100 only’ for a pharmaceutical benefit, the pharmaceutical benefit may be supplied only in accordance with this Special Arrangement and any other Special Arrangement relating to the pharmaceutical benefit.</w:t>
      </w:r>
    </w:p>
    <w:p w14:paraId="3D708D8C" w14:textId="77777777" w:rsidR="00191EE8" w:rsidRPr="00493330" w:rsidRDefault="00191EE8" w:rsidP="00751003">
      <w:pPr>
        <w:pStyle w:val="subsection"/>
      </w:pPr>
      <w:r w:rsidRPr="00493330">
        <w:tab/>
        <w:t>(4)</w:t>
      </w:r>
      <w:r w:rsidRPr="00493330">
        <w:tab/>
        <w:t xml:space="preserve">A pharmaceutical benefit mentioned in </w:t>
      </w:r>
      <w:r w:rsidR="00421C30" w:rsidRPr="00493330">
        <w:t>subsection (</w:t>
      </w:r>
      <w:r w:rsidRPr="00493330">
        <w:t>3) is not available for general supply on the Pharmaceutical Benefits Scheme.</w:t>
      </w:r>
    </w:p>
    <w:p w14:paraId="21F30F0D" w14:textId="43D207C4" w:rsidR="00191EE8" w:rsidRPr="00493330" w:rsidRDefault="00751003" w:rsidP="00751003">
      <w:pPr>
        <w:pStyle w:val="notetext"/>
      </w:pPr>
      <w:r w:rsidRPr="00493330">
        <w:t>Note:</w:t>
      </w:r>
      <w:r w:rsidRPr="00493330">
        <w:tab/>
      </w:r>
      <w:r w:rsidR="00191EE8" w:rsidRPr="00493330">
        <w:t>The Minister has determined, under paragraph</w:t>
      </w:r>
      <w:r w:rsidR="00B17E42" w:rsidRPr="00493330">
        <w:t> </w:t>
      </w:r>
      <w:r w:rsidR="00191EE8" w:rsidRPr="00493330">
        <w:t>85</w:t>
      </w:r>
      <w:r w:rsidR="00D34108" w:rsidRPr="00493330">
        <w:t>(</w:t>
      </w:r>
      <w:r w:rsidR="00191EE8" w:rsidRPr="00493330">
        <w:t>8</w:t>
      </w:r>
      <w:r w:rsidRPr="00493330">
        <w:t>)(</w:t>
      </w:r>
      <w:r w:rsidR="00191EE8" w:rsidRPr="00493330">
        <w:t xml:space="preserve">a) of the Act, that this pharmaceutical benefit can only be supplied under a </w:t>
      </w:r>
      <w:r w:rsidR="00206300" w:rsidRPr="00493330">
        <w:t>section 1</w:t>
      </w:r>
      <w:r w:rsidR="00191EE8" w:rsidRPr="00493330">
        <w:t>00 Special Arrangement.</w:t>
      </w:r>
    </w:p>
    <w:p w14:paraId="04951B60" w14:textId="435746B2" w:rsidR="00191EE8" w:rsidRPr="00493330" w:rsidRDefault="00191EE8" w:rsidP="00751003">
      <w:pPr>
        <w:pStyle w:val="subsection"/>
      </w:pPr>
      <w:r w:rsidRPr="00493330">
        <w:tab/>
        <w:t>(5)</w:t>
      </w:r>
      <w:r w:rsidRPr="00493330">
        <w:tab/>
        <w:t>If the letter ‘C’ is mentioned in the column in Part</w:t>
      </w:r>
      <w:r w:rsidR="00B17E42" w:rsidRPr="00493330">
        <w:t> </w:t>
      </w:r>
      <w:r w:rsidRPr="00493330">
        <w:t xml:space="preserve">1 of </w:t>
      </w:r>
      <w:r w:rsidR="008F6524" w:rsidRPr="00493330">
        <w:t>Schedule 1</w:t>
      </w:r>
      <w:r w:rsidRPr="00493330">
        <w:t xml:space="preserve"> or in </w:t>
      </w:r>
      <w:r w:rsidR="008F6524" w:rsidRPr="00493330">
        <w:t>Schedule 2</w:t>
      </w:r>
      <w:r w:rsidRPr="00493330">
        <w:t xml:space="preserve"> headed ‘Section</w:t>
      </w:r>
      <w:r w:rsidR="00B17E42" w:rsidRPr="00493330">
        <w:t> </w:t>
      </w:r>
      <w:r w:rsidRPr="00493330">
        <w:t>100 only’ for a pharmaceutical benefit and a code is mentioned in the column headed ‘Circumstances’, the pharmaceutical benefit may be supplied in the circumstances signified by the code only in accordance with this Special Arrangement and any other Special Arrangement relating to the pharmaceutical benefit.</w:t>
      </w:r>
    </w:p>
    <w:p w14:paraId="6747E772" w14:textId="77777777" w:rsidR="00191EE8" w:rsidRPr="00493330" w:rsidRDefault="00191EE8" w:rsidP="00751003">
      <w:pPr>
        <w:pStyle w:val="subsection"/>
      </w:pPr>
      <w:r w:rsidRPr="00493330">
        <w:tab/>
        <w:t>(6)</w:t>
      </w:r>
      <w:r w:rsidRPr="00493330">
        <w:tab/>
        <w:t xml:space="preserve">A pharmaceutical benefit mentioned in </w:t>
      </w:r>
      <w:r w:rsidR="00421C30" w:rsidRPr="00493330">
        <w:t>subsection (</w:t>
      </w:r>
      <w:r w:rsidRPr="00493330">
        <w:t xml:space="preserve">5) is not available in the circumstances mentioned in </w:t>
      </w:r>
      <w:r w:rsidR="00421C30" w:rsidRPr="00493330">
        <w:t>subsection (</w:t>
      </w:r>
      <w:r w:rsidRPr="00493330">
        <w:t>5) for general supply on the Pharmaceutical Benefits Scheme.</w:t>
      </w:r>
    </w:p>
    <w:p w14:paraId="4C86FBBF" w14:textId="43DCC377" w:rsidR="00191EE8" w:rsidRPr="00493330" w:rsidRDefault="00751003" w:rsidP="00751003">
      <w:pPr>
        <w:pStyle w:val="notetext"/>
      </w:pPr>
      <w:r w:rsidRPr="00493330">
        <w:t>Note:</w:t>
      </w:r>
      <w:r w:rsidRPr="00493330">
        <w:tab/>
      </w:r>
      <w:r w:rsidR="00191EE8" w:rsidRPr="00493330">
        <w:t>The Minister has determined, under paragraph</w:t>
      </w:r>
      <w:r w:rsidR="00B17E42" w:rsidRPr="00493330">
        <w:t> </w:t>
      </w:r>
      <w:r w:rsidR="00191EE8" w:rsidRPr="00493330">
        <w:t>85(8</w:t>
      </w:r>
      <w:r w:rsidRPr="00493330">
        <w:t>)(</w:t>
      </w:r>
      <w:r w:rsidR="00191EE8" w:rsidRPr="00493330">
        <w:t xml:space="preserve">b) of the Act, that one or more of the circumstances in which a prescription for the supply of the pharmaceutical benefit may be written are circumstances in which the benefit can only be supplied under a </w:t>
      </w:r>
      <w:r w:rsidR="00206300" w:rsidRPr="00493330">
        <w:t>section 1</w:t>
      </w:r>
      <w:r w:rsidR="00191EE8" w:rsidRPr="00493330">
        <w:t>00 Special Arrangement.</w:t>
      </w:r>
    </w:p>
    <w:p w14:paraId="7174A779" w14:textId="77777777" w:rsidR="00191EE8" w:rsidRPr="00493330" w:rsidRDefault="00751003" w:rsidP="00190770">
      <w:pPr>
        <w:pStyle w:val="ActHead2"/>
        <w:pageBreakBefore/>
      </w:pPr>
      <w:bookmarkStart w:id="18" w:name="_Toc147833419"/>
      <w:r w:rsidRPr="00493330">
        <w:rPr>
          <w:rStyle w:val="CharPartNo"/>
        </w:rPr>
        <w:lastRenderedPageBreak/>
        <w:t>Part</w:t>
      </w:r>
      <w:r w:rsidR="00B17E42" w:rsidRPr="00493330">
        <w:rPr>
          <w:rStyle w:val="CharPartNo"/>
        </w:rPr>
        <w:t> </w:t>
      </w:r>
      <w:r w:rsidR="00191EE8" w:rsidRPr="00493330">
        <w:rPr>
          <w:rStyle w:val="CharPartNo"/>
        </w:rPr>
        <w:t>2</w:t>
      </w:r>
      <w:r w:rsidRPr="00493330">
        <w:t>—</w:t>
      </w:r>
      <w:r w:rsidR="00191EE8" w:rsidRPr="00493330">
        <w:rPr>
          <w:rStyle w:val="CharPartText"/>
        </w:rPr>
        <w:t>Prescription</w:t>
      </w:r>
      <w:bookmarkEnd w:id="18"/>
    </w:p>
    <w:p w14:paraId="2349CC0A" w14:textId="77777777" w:rsidR="00191EE8" w:rsidRPr="00493330" w:rsidRDefault="00751003" w:rsidP="00751003">
      <w:pPr>
        <w:pStyle w:val="ActHead3"/>
      </w:pPr>
      <w:bookmarkStart w:id="19" w:name="_Toc147833420"/>
      <w:r w:rsidRPr="00493330">
        <w:rPr>
          <w:rStyle w:val="CharDivNo"/>
        </w:rPr>
        <w:t>Division</w:t>
      </w:r>
      <w:r w:rsidR="00B17E42" w:rsidRPr="00493330">
        <w:rPr>
          <w:rStyle w:val="CharDivNo"/>
        </w:rPr>
        <w:t> </w:t>
      </w:r>
      <w:r w:rsidR="00191EE8" w:rsidRPr="00493330">
        <w:rPr>
          <w:rStyle w:val="CharDivNo"/>
        </w:rPr>
        <w:t>1</w:t>
      </w:r>
      <w:r w:rsidRPr="00493330">
        <w:t>—</w:t>
      </w:r>
      <w:r w:rsidR="00191EE8" w:rsidRPr="00493330">
        <w:rPr>
          <w:rStyle w:val="CharDivText"/>
        </w:rPr>
        <w:t>Chemotherapy pharmaceutical benefits</w:t>
      </w:r>
      <w:bookmarkEnd w:id="19"/>
    </w:p>
    <w:p w14:paraId="61255181" w14:textId="77777777" w:rsidR="00191EE8" w:rsidRPr="00493330" w:rsidRDefault="00191EE8" w:rsidP="00751003">
      <w:pPr>
        <w:pStyle w:val="ActHead5"/>
      </w:pPr>
      <w:bookmarkStart w:id="20" w:name="_Toc147833421"/>
      <w:r w:rsidRPr="00493330">
        <w:rPr>
          <w:rStyle w:val="CharSectno"/>
        </w:rPr>
        <w:t>14</w:t>
      </w:r>
      <w:r w:rsidR="00751003" w:rsidRPr="00493330">
        <w:t xml:space="preserve">  </w:t>
      </w:r>
      <w:r w:rsidRPr="00493330">
        <w:t>Methods of prescribing chemotherapy pharmaceutical benefit</w:t>
      </w:r>
      <w:bookmarkEnd w:id="20"/>
    </w:p>
    <w:p w14:paraId="6FB4B2B4" w14:textId="77777777" w:rsidR="005B1BBA" w:rsidRPr="00493330" w:rsidRDefault="00B6090B" w:rsidP="00B6090B">
      <w:pPr>
        <w:pStyle w:val="subsection"/>
      </w:pPr>
      <w:r w:rsidRPr="00493330">
        <w:tab/>
      </w:r>
      <w:r w:rsidR="005B1BBA" w:rsidRPr="00493330">
        <w:t>(1)</w:t>
      </w:r>
      <w:r w:rsidRPr="00493330">
        <w:tab/>
      </w:r>
      <w:r w:rsidR="005B1BBA" w:rsidRPr="00493330">
        <w:t>An authorised prescriber may prescribe a chemotherapy pharmaceutical benefit under this Special Arrangement by:</w:t>
      </w:r>
    </w:p>
    <w:p w14:paraId="0238925D" w14:textId="4316C23F" w:rsidR="005B1BBA" w:rsidRPr="00493330" w:rsidRDefault="00B6090B" w:rsidP="00B6090B">
      <w:pPr>
        <w:pStyle w:val="paragraph"/>
      </w:pPr>
      <w:r w:rsidRPr="00493330">
        <w:tab/>
      </w:r>
      <w:r w:rsidR="005B1BBA" w:rsidRPr="00493330">
        <w:t>(a)</w:t>
      </w:r>
      <w:r w:rsidR="005B1BBA" w:rsidRPr="00493330">
        <w:tab/>
        <w:t xml:space="preserve">writing an infusion prescription for an infusion that includes the chemotherapy drug in the chemotherapy pharmaceutical benefit, in accordance with </w:t>
      </w:r>
      <w:r w:rsidR="00421C30" w:rsidRPr="00493330">
        <w:t>section 4</w:t>
      </w:r>
      <w:r w:rsidR="005B1BBA" w:rsidRPr="00493330">
        <w:t xml:space="preserve">0 of the Regulations as modified by </w:t>
      </w:r>
      <w:r w:rsidR="00206300" w:rsidRPr="00493330">
        <w:t>section 1</w:t>
      </w:r>
      <w:r w:rsidR="005B1BBA" w:rsidRPr="00493330">
        <w:t>5 of this Special Arrangement; or</w:t>
      </w:r>
    </w:p>
    <w:p w14:paraId="4F53ADB6" w14:textId="7B1C10CE" w:rsidR="005B1BBA" w:rsidRPr="00493330" w:rsidRDefault="00B6090B" w:rsidP="00B6090B">
      <w:pPr>
        <w:pStyle w:val="paragraph"/>
      </w:pPr>
      <w:r w:rsidRPr="00493330">
        <w:tab/>
      </w:r>
      <w:r w:rsidR="005B1BBA" w:rsidRPr="00493330">
        <w:t>(b)</w:t>
      </w:r>
      <w:r w:rsidR="005B1BBA" w:rsidRPr="00493330">
        <w:tab/>
        <w:t xml:space="preserve">preparing a chemotherapy medication chart prescription for an infusion that includes the chemotherapy drug in the chemotherapy pharmaceutical benefit, in accordance with </w:t>
      </w:r>
      <w:r w:rsidR="00421C30" w:rsidRPr="00493330">
        <w:t>section 4</w:t>
      </w:r>
      <w:r w:rsidR="005B1BBA" w:rsidRPr="00493330">
        <w:t xml:space="preserve">1 of the Regulations as modified by </w:t>
      </w:r>
      <w:r w:rsidR="00206300" w:rsidRPr="00493330">
        <w:t>section 1</w:t>
      </w:r>
      <w:r w:rsidR="005B1BBA" w:rsidRPr="00493330">
        <w:t>6 of this Special Arrangement.</w:t>
      </w:r>
    </w:p>
    <w:p w14:paraId="583BF43D" w14:textId="77777777" w:rsidR="00AC0E30" w:rsidRPr="00493330" w:rsidRDefault="00AC0E30" w:rsidP="00AC0E30">
      <w:pPr>
        <w:pStyle w:val="subsection"/>
      </w:pPr>
      <w:r w:rsidRPr="00493330">
        <w:tab/>
        <w:t>(2)</w:t>
      </w:r>
      <w:r w:rsidRPr="00493330">
        <w:tab/>
        <w:t xml:space="preserve">However, </w:t>
      </w:r>
      <w:r w:rsidR="00B41BF6" w:rsidRPr="00493330">
        <w:t>a chemotherapy medication chart prescription directing the supply of an infusion</w:t>
      </w:r>
      <w:r w:rsidRPr="00493330">
        <w:t xml:space="preserve"> may only be prepared for an eligible public hospital patient or eligible private hospital patient.</w:t>
      </w:r>
    </w:p>
    <w:p w14:paraId="0F159FD4" w14:textId="4E07E358" w:rsidR="00B6090B" w:rsidRPr="00493330" w:rsidRDefault="00B6090B" w:rsidP="00B6090B">
      <w:pPr>
        <w:pStyle w:val="subsection"/>
        <w:rPr>
          <w:rFonts w:eastAsia="Calibri"/>
        </w:rPr>
      </w:pPr>
      <w:r w:rsidRPr="00493330">
        <w:rPr>
          <w:rFonts w:eastAsia="Calibri"/>
        </w:rPr>
        <w:tab/>
        <w:t>(4)</w:t>
      </w:r>
      <w:r w:rsidRPr="00493330">
        <w:rPr>
          <w:rFonts w:eastAsia="Calibri"/>
        </w:rPr>
        <w:tab/>
        <w:t xml:space="preserve">Where an infusion prescription is written in accordance with </w:t>
      </w:r>
      <w:r w:rsidR="00421C30" w:rsidRPr="00493330">
        <w:rPr>
          <w:rFonts w:eastAsia="Calibri"/>
        </w:rPr>
        <w:t>section 4</w:t>
      </w:r>
      <w:r w:rsidRPr="00493330">
        <w:rPr>
          <w:rFonts w:eastAsia="Calibri"/>
        </w:rPr>
        <w:t xml:space="preserve">0 of the Regulations as modified by </w:t>
      </w:r>
      <w:r w:rsidR="00206300" w:rsidRPr="00493330">
        <w:rPr>
          <w:rFonts w:eastAsia="Calibri"/>
        </w:rPr>
        <w:t>section 1</w:t>
      </w:r>
      <w:r w:rsidRPr="00493330">
        <w:rPr>
          <w:rFonts w:eastAsia="Calibri"/>
        </w:rPr>
        <w:t xml:space="preserve">5, the prescription is taken to be written in accordance with </w:t>
      </w:r>
      <w:r w:rsidR="00421C30" w:rsidRPr="00493330">
        <w:rPr>
          <w:rFonts w:eastAsia="Calibri"/>
        </w:rPr>
        <w:t>section 4</w:t>
      </w:r>
      <w:r w:rsidRPr="00493330">
        <w:rPr>
          <w:rFonts w:eastAsia="Calibri"/>
        </w:rPr>
        <w:t>0 of the Regulations.</w:t>
      </w:r>
    </w:p>
    <w:p w14:paraId="4BA14F6C" w14:textId="468B422E" w:rsidR="00B6090B" w:rsidRPr="00493330" w:rsidRDefault="00B6090B" w:rsidP="00B6090B">
      <w:pPr>
        <w:pStyle w:val="subsection"/>
        <w:rPr>
          <w:rFonts w:eastAsia="Calibri"/>
        </w:rPr>
      </w:pPr>
      <w:r w:rsidRPr="00493330">
        <w:rPr>
          <w:rFonts w:eastAsia="Calibri"/>
        </w:rPr>
        <w:tab/>
        <w:t>(</w:t>
      </w:r>
      <w:r w:rsidR="009D585B" w:rsidRPr="00493330">
        <w:rPr>
          <w:rFonts w:eastAsia="Calibri"/>
        </w:rPr>
        <w:t>4A</w:t>
      </w:r>
      <w:r w:rsidRPr="00493330">
        <w:rPr>
          <w:rFonts w:eastAsia="Calibri"/>
        </w:rPr>
        <w:t>)</w:t>
      </w:r>
      <w:r w:rsidRPr="00493330">
        <w:rPr>
          <w:rFonts w:eastAsia="Calibri"/>
        </w:rPr>
        <w:tab/>
        <w:t xml:space="preserve">Where a chemotherapy medication chart prescription is written in accordance with </w:t>
      </w:r>
      <w:r w:rsidR="00421C30" w:rsidRPr="00493330">
        <w:rPr>
          <w:rFonts w:eastAsia="Calibri"/>
        </w:rPr>
        <w:t>section 4</w:t>
      </w:r>
      <w:r w:rsidRPr="00493330">
        <w:rPr>
          <w:rFonts w:eastAsia="Calibri"/>
        </w:rPr>
        <w:t xml:space="preserve">1 of the Regulations as modified by </w:t>
      </w:r>
      <w:r w:rsidR="00206300" w:rsidRPr="00493330">
        <w:rPr>
          <w:rFonts w:eastAsia="Calibri"/>
        </w:rPr>
        <w:t>section 1</w:t>
      </w:r>
      <w:r w:rsidRPr="00493330">
        <w:rPr>
          <w:rFonts w:eastAsia="Calibri"/>
        </w:rPr>
        <w:t xml:space="preserve">6, the prescription is taken to be written in accordance with </w:t>
      </w:r>
      <w:r w:rsidR="00421C30" w:rsidRPr="00493330">
        <w:rPr>
          <w:rFonts w:eastAsia="Calibri"/>
        </w:rPr>
        <w:t>section 4</w:t>
      </w:r>
      <w:r w:rsidRPr="00493330">
        <w:rPr>
          <w:rFonts w:eastAsia="Calibri"/>
        </w:rPr>
        <w:t xml:space="preserve">1 of the Regulations and </w:t>
      </w:r>
      <w:r w:rsidR="00421C30" w:rsidRPr="00493330">
        <w:rPr>
          <w:rFonts w:eastAsia="Calibri"/>
        </w:rPr>
        <w:t>Parts 4</w:t>
      </w:r>
      <w:r w:rsidRPr="00493330">
        <w:rPr>
          <w:rFonts w:eastAsia="Calibri"/>
        </w:rPr>
        <w:t xml:space="preserve"> and 5 of the Regulations apply as if a reference to a medication chart prescription included a reference to a chemotherapy medication chart prescription.</w:t>
      </w:r>
    </w:p>
    <w:p w14:paraId="0670C00C" w14:textId="77777777" w:rsidR="00AC0E30" w:rsidRPr="00493330" w:rsidRDefault="00AC0E30" w:rsidP="00AC0E30">
      <w:pPr>
        <w:pStyle w:val="subsection"/>
      </w:pPr>
      <w:r w:rsidRPr="00493330">
        <w:tab/>
        <w:t>(5)</w:t>
      </w:r>
      <w:r w:rsidRPr="00493330">
        <w:tab/>
      </w:r>
      <w:r w:rsidR="00421C30" w:rsidRPr="00493330">
        <w:rPr>
          <w:szCs w:val="22"/>
        </w:rPr>
        <w:t>Paragraph 4</w:t>
      </w:r>
      <w:r w:rsidR="002D5CF1" w:rsidRPr="00493330">
        <w:rPr>
          <w:szCs w:val="22"/>
        </w:rPr>
        <w:t>0(3)(a)</w:t>
      </w:r>
      <w:r w:rsidRPr="00493330">
        <w:t xml:space="preserve"> of the Regulations does not apply to an infusion prescription.</w:t>
      </w:r>
    </w:p>
    <w:p w14:paraId="2E844FB9" w14:textId="77777777" w:rsidR="00AC0E30" w:rsidRPr="00493330" w:rsidRDefault="00AC0E30" w:rsidP="005875B5">
      <w:pPr>
        <w:pStyle w:val="notetext"/>
      </w:pPr>
      <w:r w:rsidRPr="00493330">
        <w:t>Note:</w:t>
      </w:r>
      <w:r w:rsidRPr="00493330">
        <w:tab/>
      </w:r>
      <w:r w:rsidR="00421C30" w:rsidRPr="00493330">
        <w:rPr>
          <w:szCs w:val="22"/>
        </w:rPr>
        <w:t>Section 4</w:t>
      </w:r>
      <w:r w:rsidR="002D5CF1" w:rsidRPr="00493330">
        <w:rPr>
          <w:szCs w:val="22"/>
        </w:rPr>
        <w:t>1 of the Regulations</w:t>
      </w:r>
      <w:r w:rsidRPr="00493330">
        <w:t xml:space="preserve"> does not prohibit same day prescribing for </w:t>
      </w:r>
      <w:r w:rsidR="004075F5" w:rsidRPr="00493330">
        <w:t>chemotherapy medication chart prescriptions</w:t>
      </w:r>
      <w:r w:rsidRPr="00493330">
        <w:t>.</w:t>
      </w:r>
    </w:p>
    <w:p w14:paraId="24F32B00" w14:textId="77777777" w:rsidR="00AC0E30" w:rsidRPr="00493330" w:rsidRDefault="00AC0E30" w:rsidP="00677B78">
      <w:pPr>
        <w:pStyle w:val="ActHead5"/>
      </w:pPr>
      <w:bookmarkStart w:id="21" w:name="_Toc147833422"/>
      <w:r w:rsidRPr="00493330">
        <w:rPr>
          <w:rStyle w:val="CharSectno"/>
        </w:rPr>
        <w:t>15</w:t>
      </w:r>
      <w:r w:rsidR="008F1F36" w:rsidRPr="00493330">
        <w:t xml:space="preserve">  </w:t>
      </w:r>
      <w:r w:rsidRPr="00493330">
        <w:t xml:space="preserve">Information to be included in infusion prescription, other than </w:t>
      </w:r>
      <w:r w:rsidR="009571DB" w:rsidRPr="00493330">
        <w:t>chemotherapy medication chart prescription directing the supply of an infusion</w:t>
      </w:r>
      <w:bookmarkEnd w:id="21"/>
    </w:p>
    <w:p w14:paraId="1FC55AB8" w14:textId="7500ACB0" w:rsidR="00191EE8" w:rsidRPr="00493330" w:rsidRDefault="00191EE8" w:rsidP="00751003">
      <w:pPr>
        <w:pStyle w:val="subsection"/>
      </w:pPr>
      <w:r w:rsidRPr="00493330">
        <w:tab/>
        <w:t>(1)</w:t>
      </w:r>
      <w:r w:rsidRPr="00493330">
        <w:tab/>
        <w:t xml:space="preserve">For </w:t>
      </w:r>
      <w:r w:rsidR="009F788E" w:rsidRPr="00493330">
        <w:t>paragraph 1</w:t>
      </w:r>
      <w:r w:rsidRPr="00493330">
        <w:t>4(1</w:t>
      </w:r>
      <w:r w:rsidR="00751003" w:rsidRPr="00493330">
        <w:t>)(</w:t>
      </w:r>
      <w:r w:rsidRPr="00493330">
        <w:t xml:space="preserve">a), this section modifies the requirements of </w:t>
      </w:r>
      <w:r w:rsidR="00421C30" w:rsidRPr="00493330">
        <w:t>section 4</w:t>
      </w:r>
      <w:r w:rsidR="002D5CF1" w:rsidRPr="00493330">
        <w:t>0</w:t>
      </w:r>
      <w:r w:rsidRPr="00493330">
        <w:t xml:space="preserve"> of the Regulations.</w:t>
      </w:r>
    </w:p>
    <w:p w14:paraId="713615C3" w14:textId="77777777" w:rsidR="00191EE8" w:rsidRPr="00493330" w:rsidRDefault="00191EE8" w:rsidP="00751003">
      <w:pPr>
        <w:pStyle w:val="subsection"/>
      </w:pPr>
      <w:r w:rsidRPr="00493330">
        <w:tab/>
        <w:t>(2)</w:t>
      </w:r>
      <w:r w:rsidRPr="00493330">
        <w:tab/>
        <w:t>An infusion prescription must include the following information:</w:t>
      </w:r>
    </w:p>
    <w:p w14:paraId="42EDE0A3" w14:textId="77777777" w:rsidR="00191EE8" w:rsidRPr="00493330" w:rsidRDefault="00191EE8" w:rsidP="00751003">
      <w:pPr>
        <w:pStyle w:val="paragraph"/>
      </w:pPr>
      <w:r w:rsidRPr="00493330">
        <w:lastRenderedPageBreak/>
        <w:tab/>
        <w:t>(a)</w:t>
      </w:r>
      <w:r w:rsidRPr="00493330">
        <w:tab/>
        <w:t>the name of each chemotherapy drug included in the infusion;</w:t>
      </w:r>
    </w:p>
    <w:p w14:paraId="3ACF9E5D" w14:textId="77777777" w:rsidR="00191EE8" w:rsidRPr="00493330" w:rsidRDefault="00191EE8" w:rsidP="00751003">
      <w:pPr>
        <w:pStyle w:val="paragraph"/>
      </w:pPr>
      <w:r w:rsidRPr="00493330">
        <w:tab/>
        <w:t>(b)</w:t>
      </w:r>
      <w:r w:rsidRPr="00493330">
        <w:tab/>
        <w:t>the dose of each chemotherapy drug;</w:t>
      </w:r>
    </w:p>
    <w:p w14:paraId="49FB24C2" w14:textId="77777777" w:rsidR="00AC0E30" w:rsidRPr="00493330" w:rsidRDefault="00AC0E30" w:rsidP="00AC0E30">
      <w:pPr>
        <w:pStyle w:val="paragraph"/>
      </w:pPr>
      <w:r w:rsidRPr="00493330">
        <w:tab/>
        <w:t>(c)</w:t>
      </w:r>
      <w:r w:rsidRPr="00493330">
        <w:tab/>
        <w:t>if supply of the infusion is to be repeated—the number of times it is to be repeated.</w:t>
      </w:r>
    </w:p>
    <w:p w14:paraId="42BE118D" w14:textId="77777777" w:rsidR="00191EE8" w:rsidRPr="00493330" w:rsidRDefault="00191EE8" w:rsidP="00751003">
      <w:pPr>
        <w:pStyle w:val="subsection"/>
      </w:pPr>
      <w:r w:rsidRPr="00493330">
        <w:tab/>
        <w:t>(3)</w:t>
      </w:r>
      <w:r w:rsidRPr="00493330">
        <w:tab/>
        <w:t>An infusion prescription does not need to include the following information:</w:t>
      </w:r>
    </w:p>
    <w:p w14:paraId="10B4175B" w14:textId="77777777" w:rsidR="00191EE8" w:rsidRPr="00493330" w:rsidRDefault="00191EE8" w:rsidP="00751003">
      <w:pPr>
        <w:pStyle w:val="paragraph"/>
      </w:pPr>
      <w:r w:rsidRPr="00493330">
        <w:tab/>
        <w:t>(a)</w:t>
      </w:r>
      <w:r w:rsidRPr="00493330">
        <w:tab/>
        <w:t>the form of a chemotherapy drug to be supplied;</w:t>
      </w:r>
    </w:p>
    <w:p w14:paraId="67F0BC52" w14:textId="77777777" w:rsidR="00191EE8" w:rsidRPr="00493330" w:rsidRDefault="00191EE8" w:rsidP="00751003">
      <w:pPr>
        <w:pStyle w:val="paragraph"/>
      </w:pPr>
      <w:r w:rsidRPr="00493330">
        <w:tab/>
        <w:t>(b)</w:t>
      </w:r>
      <w:r w:rsidRPr="00493330">
        <w:tab/>
        <w:t>the quantity or number of units of a pharmaceutical benefit to be supplied;</w:t>
      </w:r>
    </w:p>
    <w:p w14:paraId="197593D2" w14:textId="77777777" w:rsidR="00191EE8" w:rsidRPr="00493330" w:rsidRDefault="00191EE8" w:rsidP="00751003">
      <w:pPr>
        <w:pStyle w:val="paragraph"/>
      </w:pPr>
      <w:r w:rsidRPr="00493330">
        <w:tab/>
        <w:t>(c)</w:t>
      </w:r>
      <w:r w:rsidRPr="00493330">
        <w:tab/>
        <w:t>the number of times supply of a pharmaceutical benefit is to be repeated.</w:t>
      </w:r>
    </w:p>
    <w:p w14:paraId="4EB4A6B2" w14:textId="77777777" w:rsidR="00191EE8" w:rsidRPr="00493330" w:rsidRDefault="00751003" w:rsidP="00751003">
      <w:pPr>
        <w:pStyle w:val="notetext"/>
      </w:pPr>
      <w:r w:rsidRPr="00493330">
        <w:t>Note:</w:t>
      </w:r>
      <w:r w:rsidRPr="00493330">
        <w:tab/>
      </w:r>
      <w:r w:rsidR="00191EE8" w:rsidRPr="00493330">
        <w:t>If the prescription does include this information, a supplier is not required to follow the prescriber’s directions</w:t>
      </w:r>
      <w:r w:rsidRPr="00493330">
        <w:t>—</w:t>
      </w:r>
      <w:r w:rsidR="00191EE8" w:rsidRPr="00493330">
        <w:t xml:space="preserve">see </w:t>
      </w:r>
      <w:r w:rsidR="00421C30" w:rsidRPr="00493330">
        <w:t>section 3</w:t>
      </w:r>
      <w:r w:rsidR="00191EE8" w:rsidRPr="00493330">
        <w:t>3.</w:t>
      </w:r>
    </w:p>
    <w:p w14:paraId="036BD87A" w14:textId="77777777" w:rsidR="008B7088" w:rsidRPr="00493330" w:rsidRDefault="008F1F36" w:rsidP="005875B5">
      <w:pPr>
        <w:pStyle w:val="ActHead5"/>
      </w:pPr>
      <w:bookmarkStart w:id="22" w:name="_Toc147833423"/>
      <w:r w:rsidRPr="00493330">
        <w:rPr>
          <w:rStyle w:val="CharSectno"/>
        </w:rPr>
        <w:t>16</w:t>
      </w:r>
      <w:r w:rsidR="008B7088" w:rsidRPr="00493330">
        <w:t xml:space="preserve"> </w:t>
      </w:r>
      <w:r w:rsidRPr="00493330">
        <w:t xml:space="preserve"> </w:t>
      </w:r>
      <w:r w:rsidR="008B7088" w:rsidRPr="00493330">
        <w:t xml:space="preserve">Information to be included in </w:t>
      </w:r>
      <w:r w:rsidR="00DE2A21" w:rsidRPr="00493330">
        <w:t>chemotherapy medication chart prescription directing the supply of an infusion</w:t>
      </w:r>
      <w:bookmarkEnd w:id="22"/>
    </w:p>
    <w:p w14:paraId="5B5C83AE" w14:textId="0096493E" w:rsidR="00093CFF" w:rsidRPr="00493330" w:rsidRDefault="00504C26" w:rsidP="00504C26">
      <w:pPr>
        <w:pStyle w:val="subsection"/>
      </w:pPr>
      <w:r w:rsidRPr="00493330">
        <w:tab/>
      </w:r>
      <w:r w:rsidR="00093CFF" w:rsidRPr="00493330">
        <w:t>(1)</w:t>
      </w:r>
      <w:r w:rsidR="00093CFF" w:rsidRPr="00493330">
        <w:tab/>
        <w:t xml:space="preserve">For </w:t>
      </w:r>
      <w:r w:rsidR="009F788E" w:rsidRPr="00493330">
        <w:t>paragraph 1</w:t>
      </w:r>
      <w:r w:rsidR="00093CFF" w:rsidRPr="00493330">
        <w:t xml:space="preserve">4(1)(b), this section modifies the requirements of </w:t>
      </w:r>
      <w:r w:rsidR="00421C30" w:rsidRPr="00493330">
        <w:t>section 4</w:t>
      </w:r>
      <w:r w:rsidR="00093CFF" w:rsidRPr="00493330">
        <w:t xml:space="preserve">1 of the Regulations. </w:t>
      </w:r>
    </w:p>
    <w:p w14:paraId="07348F5E" w14:textId="3B8920F1" w:rsidR="00093CFF" w:rsidRPr="00493330" w:rsidRDefault="00504C26" w:rsidP="00504C26">
      <w:pPr>
        <w:pStyle w:val="subsection"/>
      </w:pPr>
      <w:r w:rsidRPr="00493330">
        <w:tab/>
      </w:r>
      <w:r w:rsidR="00093CFF" w:rsidRPr="00493330">
        <w:t>(2)</w:t>
      </w:r>
      <w:r w:rsidR="00093CFF" w:rsidRPr="00493330">
        <w:tab/>
        <w:t xml:space="preserve">A medication chart used to write a chemotherapy medication chart prescription directing the supply of an infusion is not required to be in a form approved by the Secretary under </w:t>
      </w:r>
      <w:r w:rsidR="00421C30" w:rsidRPr="00493330">
        <w:t>section 4</w:t>
      </w:r>
      <w:r w:rsidR="00093CFF" w:rsidRPr="00493330">
        <w:t>1(5) of the Regulations.</w:t>
      </w:r>
    </w:p>
    <w:p w14:paraId="066CC4DF" w14:textId="75EFA102" w:rsidR="00093CFF" w:rsidRPr="00493330" w:rsidRDefault="00504C26" w:rsidP="00504C26">
      <w:pPr>
        <w:pStyle w:val="subsection"/>
      </w:pPr>
      <w:r w:rsidRPr="00493330">
        <w:tab/>
      </w:r>
      <w:r w:rsidR="00093CFF" w:rsidRPr="00493330">
        <w:t>(3)</w:t>
      </w:r>
      <w:r w:rsidR="00093CFF" w:rsidRPr="00493330">
        <w:tab/>
        <w:t>A completed section of a chemotherapy medication chart prescription directing the supply of an infusion must include the following information:</w:t>
      </w:r>
    </w:p>
    <w:p w14:paraId="15C94993" w14:textId="77777777" w:rsidR="00093CFF" w:rsidRPr="00493330" w:rsidRDefault="0035649E" w:rsidP="0035649E">
      <w:pPr>
        <w:pStyle w:val="paragraph"/>
      </w:pPr>
      <w:r w:rsidRPr="00493330">
        <w:tab/>
        <w:t>(a)</w:t>
      </w:r>
      <w:r w:rsidRPr="00493330">
        <w:tab/>
      </w:r>
      <w:r w:rsidR="00093CFF" w:rsidRPr="00493330">
        <w:t>the name of each chemotherapy drug included in the infusion; and</w:t>
      </w:r>
    </w:p>
    <w:p w14:paraId="66184678" w14:textId="77777777" w:rsidR="00093CFF" w:rsidRPr="00493330" w:rsidRDefault="0035649E" w:rsidP="0035649E">
      <w:pPr>
        <w:pStyle w:val="paragraph"/>
      </w:pPr>
      <w:r w:rsidRPr="00493330">
        <w:tab/>
        <w:t>(b)</w:t>
      </w:r>
      <w:r w:rsidRPr="00493330">
        <w:tab/>
      </w:r>
      <w:r w:rsidR="00093CFF" w:rsidRPr="00493330">
        <w:t>for each chemotherapy drug – the dose, the frequency of administration and the route of administration.</w:t>
      </w:r>
    </w:p>
    <w:p w14:paraId="4C546107" w14:textId="25A0857D" w:rsidR="00093CFF" w:rsidRPr="00493330" w:rsidRDefault="00504C26" w:rsidP="00504C26">
      <w:pPr>
        <w:pStyle w:val="subsection"/>
      </w:pPr>
      <w:r w:rsidRPr="00493330">
        <w:tab/>
      </w:r>
      <w:r w:rsidR="00093CFF" w:rsidRPr="00493330">
        <w:t>(4)</w:t>
      </w:r>
      <w:r w:rsidR="00093CFF" w:rsidRPr="00493330">
        <w:tab/>
        <w:t>However, a completed section of a chemotherapy medication chart prescription directing the supply of an infusion does not need to include the form of the chemotherapy drug to be supplied.</w:t>
      </w:r>
    </w:p>
    <w:p w14:paraId="5C1B37E9" w14:textId="49814E1E" w:rsidR="00093CFF" w:rsidRPr="00493330" w:rsidRDefault="00504C26" w:rsidP="00504C26">
      <w:pPr>
        <w:pStyle w:val="subsection"/>
      </w:pPr>
      <w:r w:rsidRPr="00493330">
        <w:tab/>
      </w:r>
      <w:r w:rsidR="00093CFF" w:rsidRPr="00493330">
        <w:t>(5)</w:t>
      </w:r>
      <w:r w:rsidR="00093CFF" w:rsidRPr="00493330">
        <w:tab/>
      </w:r>
      <w:r w:rsidR="00421C30" w:rsidRPr="00493330">
        <w:t>Section 4</w:t>
      </w:r>
      <w:r w:rsidR="00093CFF" w:rsidRPr="00493330">
        <w:t>1 of the Regulations applies as if references to a person receiving treatment in or at a hospital includes a reference to a person receiving treatment from a hospital.</w:t>
      </w:r>
    </w:p>
    <w:p w14:paraId="1B3CD4D7" w14:textId="22DCFAF3" w:rsidR="00093CFF" w:rsidRPr="00493330" w:rsidRDefault="00504C26" w:rsidP="00504C26">
      <w:pPr>
        <w:pStyle w:val="subsection"/>
      </w:pPr>
      <w:r w:rsidRPr="00493330">
        <w:tab/>
      </w:r>
      <w:r w:rsidR="00093CFF" w:rsidRPr="00493330">
        <w:t>(6)</w:t>
      </w:r>
      <w:r w:rsidR="00093CFF" w:rsidRPr="00493330">
        <w:tab/>
        <w:t>For an electronic chemotherapy medication chart prescription:</w:t>
      </w:r>
    </w:p>
    <w:p w14:paraId="07BE04DD" w14:textId="77777777" w:rsidR="00093CFF" w:rsidRPr="00493330" w:rsidRDefault="0035649E" w:rsidP="0035649E">
      <w:pPr>
        <w:pStyle w:val="paragraph"/>
      </w:pPr>
      <w:r w:rsidRPr="00493330">
        <w:tab/>
        <w:t>(a)</w:t>
      </w:r>
      <w:r w:rsidRPr="00493330">
        <w:tab/>
      </w:r>
      <w:r w:rsidR="00421C30" w:rsidRPr="00493330">
        <w:t>paragraph 4</w:t>
      </w:r>
      <w:r w:rsidR="00093CFF" w:rsidRPr="00493330">
        <w:t>1(2)(c) of the Regulations does not apply to the completion of a section of the chart; and</w:t>
      </w:r>
    </w:p>
    <w:p w14:paraId="1FCD5413" w14:textId="77777777" w:rsidR="00093CFF" w:rsidRPr="00493330" w:rsidRDefault="0035649E" w:rsidP="0035649E">
      <w:pPr>
        <w:pStyle w:val="paragraph"/>
      </w:pPr>
      <w:r w:rsidRPr="00493330">
        <w:tab/>
        <w:t>(b)</w:t>
      </w:r>
      <w:r w:rsidRPr="00493330">
        <w:tab/>
      </w:r>
      <w:r w:rsidR="00093CFF" w:rsidRPr="00493330">
        <w:t>the authorised prescriber must electronically approve the electronic chemotherapy medication chart prescription in the electronic medication chart system; and</w:t>
      </w:r>
    </w:p>
    <w:p w14:paraId="231F22D0" w14:textId="77777777" w:rsidR="00093CFF" w:rsidRPr="00493330" w:rsidRDefault="0035649E" w:rsidP="0035649E">
      <w:pPr>
        <w:pStyle w:val="paragraph"/>
      </w:pPr>
      <w:r w:rsidRPr="00493330">
        <w:tab/>
        <w:t>(c)</w:t>
      </w:r>
      <w:r w:rsidRPr="00493330">
        <w:tab/>
      </w:r>
      <w:r w:rsidR="00093CFF" w:rsidRPr="00493330">
        <w:t>the section of the chemotherapy medication chart must include each authority approval number (if any) for the prescription.</w:t>
      </w:r>
    </w:p>
    <w:p w14:paraId="7C874B18" w14:textId="60F26113" w:rsidR="00093CFF" w:rsidRPr="00493330" w:rsidRDefault="00093CFF" w:rsidP="0035649E">
      <w:pPr>
        <w:pStyle w:val="notetext"/>
      </w:pPr>
      <w:r w:rsidRPr="00493330">
        <w:t>Note:</w:t>
      </w:r>
      <w:r w:rsidR="00586017" w:rsidRPr="00493330">
        <w:tab/>
      </w:r>
      <w:r w:rsidRPr="00493330">
        <w:t xml:space="preserve">If the medication chart includes information about the form or brand of a chemotherapy drug to be supplied, or the quantity, number of units or number of repeats of a particular pharmaceutical benefit to be supplied, a supplier is not required to follow the prescriber's directions except if they relate to the method of administering the chemotherapy drug </w:t>
      </w:r>
      <w:r w:rsidR="00493330">
        <w:noBreakHyphen/>
      </w:r>
      <w:r w:rsidRPr="00493330">
        <w:t xml:space="preserve"> see </w:t>
      </w:r>
      <w:r w:rsidR="00421C30" w:rsidRPr="00493330">
        <w:t>section 3</w:t>
      </w:r>
      <w:r w:rsidRPr="00493330">
        <w:t>3.</w:t>
      </w:r>
    </w:p>
    <w:p w14:paraId="6D58C722" w14:textId="77777777" w:rsidR="00191EE8" w:rsidRPr="00493330" w:rsidRDefault="00191EE8" w:rsidP="00751003">
      <w:pPr>
        <w:pStyle w:val="ActHead5"/>
      </w:pPr>
      <w:bookmarkStart w:id="23" w:name="_Toc147833424"/>
      <w:r w:rsidRPr="00493330">
        <w:rPr>
          <w:rStyle w:val="CharSectno"/>
        </w:rPr>
        <w:t>17</w:t>
      </w:r>
      <w:r w:rsidR="00751003" w:rsidRPr="00493330">
        <w:t xml:space="preserve">  </w:t>
      </w:r>
      <w:r w:rsidRPr="00493330">
        <w:t>Dose or number of repeats greater than maximum</w:t>
      </w:r>
      <w:bookmarkEnd w:id="23"/>
    </w:p>
    <w:p w14:paraId="01DC6774" w14:textId="77777777" w:rsidR="00191EE8" w:rsidRPr="00493330" w:rsidRDefault="00191EE8" w:rsidP="00751003">
      <w:pPr>
        <w:pStyle w:val="subsection"/>
      </w:pPr>
      <w:r w:rsidRPr="00493330">
        <w:tab/>
        <w:t>(1)</w:t>
      </w:r>
      <w:r w:rsidRPr="00493330">
        <w:tab/>
        <w:t>If an authorised prescriber prescribes a dose of a chemotherapy drug that is greater than the maximum amount permitted under</w:t>
      </w:r>
      <w:r w:rsidR="00111D2B" w:rsidRPr="00493330">
        <w:t xml:space="preserve"> </w:t>
      </w:r>
      <w:r w:rsidRPr="00493330">
        <w:t>section</w:t>
      </w:r>
      <w:r w:rsidR="00B17E42" w:rsidRPr="00493330">
        <w:t> </w:t>
      </w:r>
      <w:r w:rsidRPr="00493330">
        <w:t>9, then:</w:t>
      </w:r>
    </w:p>
    <w:p w14:paraId="7F79899B" w14:textId="146C2227" w:rsidR="008B7088" w:rsidRPr="00493330" w:rsidRDefault="00504C26" w:rsidP="00504C26">
      <w:pPr>
        <w:pStyle w:val="paragraph"/>
      </w:pPr>
      <w:r w:rsidRPr="00493330">
        <w:tab/>
      </w:r>
      <w:r w:rsidR="008B7088" w:rsidRPr="00493330">
        <w:t>(a)</w:t>
      </w:r>
      <w:r w:rsidR="008B7088" w:rsidRPr="00493330">
        <w:tab/>
        <w:t xml:space="preserve">for an infusion prescription written in accordance with </w:t>
      </w:r>
      <w:r w:rsidR="009F788E" w:rsidRPr="00493330">
        <w:t>paragraph 1</w:t>
      </w:r>
      <w:r w:rsidR="008B7088" w:rsidRPr="00493330">
        <w:t>4(1)(a); or</w:t>
      </w:r>
    </w:p>
    <w:p w14:paraId="74A0EF8D" w14:textId="701B4ECD" w:rsidR="008B7088" w:rsidRPr="00493330" w:rsidRDefault="00504C26" w:rsidP="00504C26">
      <w:pPr>
        <w:pStyle w:val="paragraph"/>
      </w:pPr>
      <w:r w:rsidRPr="00493330">
        <w:tab/>
      </w:r>
      <w:r w:rsidR="0035649E" w:rsidRPr="00493330">
        <w:t>(b)</w:t>
      </w:r>
      <w:r w:rsidR="0035649E" w:rsidRPr="00493330">
        <w:tab/>
        <w:t xml:space="preserve">for </w:t>
      </w:r>
      <w:r w:rsidR="00F13DBC" w:rsidRPr="00493330">
        <w:t>a chemotherapy medication chart prescription</w:t>
      </w:r>
      <w:r w:rsidR="008B7088" w:rsidRPr="00493330">
        <w:t xml:space="preserve"> written in accordance with </w:t>
      </w:r>
      <w:r w:rsidR="009F788E" w:rsidRPr="00493330">
        <w:t>paragraph 1</w:t>
      </w:r>
      <w:r w:rsidR="008B7088" w:rsidRPr="00493330">
        <w:t>4(1)(b),</w:t>
      </w:r>
    </w:p>
    <w:p w14:paraId="5D12E8E2" w14:textId="77777777" w:rsidR="008B7088" w:rsidRPr="00493330" w:rsidRDefault="008B7088" w:rsidP="005875B5">
      <w:pPr>
        <w:pStyle w:val="subsection"/>
      </w:pPr>
      <w:r w:rsidRPr="00493330">
        <w:tab/>
      </w:r>
      <w:r w:rsidRPr="00493330">
        <w:tab/>
        <w:t xml:space="preserve">the prescription must be authorised in accordance with the procedures set out in </w:t>
      </w:r>
      <w:r w:rsidR="00421C30" w:rsidRPr="00493330">
        <w:rPr>
          <w:szCs w:val="22"/>
        </w:rPr>
        <w:t>section 3</w:t>
      </w:r>
      <w:r w:rsidR="002D5CF1" w:rsidRPr="00493330">
        <w:rPr>
          <w:szCs w:val="22"/>
        </w:rPr>
        <w:t>0</w:t>
      </w:r>
      <w:r w:rsidRPr="00493330">
        <w:t xml:space="preserve"> of the Regulations as modified by </w:t>
      </w:r>
      <w:r w:rsidR="00421C30" w:rsidRPr="00493330">
        <w:t>subsection (</w:t>
      </w:r>
      <w:r w:rsidRPr="00493330">
        <w:t>2).</w:t>
      </w:r>
    </w:p>
    <w:p w14:paraId="397D1F43" w14:textId="1E3A97D4" w:rsidR="008064B1" w:rsidRPr="00493330" w:rsidRDefault="00504C26" w:rsidP="00504C26">
      <w:pPr>
        <w:pStyle w:val="subsection"/>
      </w:pPr>
      <w:r w:rsidRPr="00493330">
        <w:tab/>
      </w:r>
      <w:r w:rsidR="008064B1" w:rsidRPr="00493330">
        <w:t>(2)</w:t>
      </w:r>
      <w:r w:rsidR="008064B1" w:rsidRPr="00493330">
        <w:tab/>
        <w:t xml:space="preserve">A reference in </w:t>
      </w:r>
      <w:r w:rsidR="00421C30" w:rsidRPr="00493330">
        <w:rPr>
          <w:szCs w:val="22"/>
        </w:rPr>
        <w:t>section 3</w:t>
      </w:r>
      <w:r w:rsidR="008064B1" w:rsidRPr="00493330">
        <w:rPr>
          <w:szCs w:val="22"/>
        </w:rPr>
        <w:t>0</w:t>
      </w:r>
      <w:r w:rsidR="008064B1" w:rsidRPr="00493330">
        <w:t xml:space="preserve"> of the Regulations to:</w:t>
      </w:r>
    </w:p>
    <w:p w14:paraId="10251C2B" w14:textId="5F47C66F" w:rsidR="008064B1" w:rsidRPr="00493330" w:rsidRDefault="00504C26" w:rsidP="00504C26">
      <w:pPr>
        <w:pStyle w:val="paragraph"/>
      </w:pPr>
      <w:r w:rsidRPr="00493330">
        <w:tab/>
      </w:r>
      <w:r w:rsidR="0035649E" w:rsidRPr="00493330">
        <w:t>(a)</w:t>
      </w:r>
      <w:r w:rsidR="0035649E" w:rsidRPr="00493330">
        <w:tab/>
      </w:r>
      <w:r w:rsidR="008064B1" w:rsidRPr="00493330">
        <w:t xml:space="preserve">a determination in force under paragraph 85A(2)(a) of the Act is to be read as a reference to the maximum amount of the chemotherapy drug as described in section 9;  </w:t>
      </w:r>
    </w:p>
    <w:p w14:paraId="7AB65464" w14:textId="4F6D9816" w:rsidR="008064B1" w:rsidRPr="00493330" w:rsidRDefault="00504C26" w:rsidP="00504C26">
      <w:pPr>
        <w:pStyle w:val="paragraph"/>
      </w:pPr>
      <w:r w:rsidRPr="00493330">
        <w:tab/>
      </w:r>
      <w:r w:rsidR="0035649E" w:rsidRPr="00493330">
        <w:t>(b)</w:t>
      </w:r>
      <w:r w:rsidR="0035649E" w:rsidRPr="00493330">
        <w:tab/>
      </w:r>
      <w:r w:rsidR="008064B1" w:rsidRPr="00493330">
        <w:t xml:space="preserve">compliance with </w:t>
      </w:r>
      <w:r w:rsidR="00421C30" w:rsidRPr="00493330">
        <w:t>subsection 4</w:t>
      </w:r>
      <w:r w:rsidR="008064B1" w:rsidRPr="00493330">
        <w:t xml:space="preserve">1(2) of the Regulations is to be read as a reference to </w:t>
      </w:r>
      <w:r w:rsidR="00421C30" w:rsidRPr="00493330">
        <w:t>subsection 4</w:t>
      </w:r>
      <w:r w:rsidR="008064B1" w:rsidRPr="00493330">
        <w:t xml:space="preserve">1(2) as modified by </w:t>
      </w:r>
      <w:r w:rsidR="00206300" w:rsidRPr="00493330">
        <w:t>section 1</w:t>
      </w:r>
      <w:r w:rsidR="008064B1" w:rsidRPr="00493330">
        <w:t xml:space="preserve">6; </w:t>
      </w:r>
    </w:p>
    <w:p w14:paraId="3FD07810" w14:textId="6C4F7AC2" w:rsidR="008064B1" w:rsidRPr="00493330" w:rsidRDefault="00504C26" w:rsidP="00504C26">
      <w:pPr>
        <w:pStyle w:val="paragraph"/>
      </w:pPr>
      <w:r w:rsidRPr="00493330">
        <w:tab/>
      </w:r>
      <w:r w:rsidR="0035649E" w:rsidRPr="00493330">
        <w:t>(c)</w:t>
      </w:r>
      <w:r w:rsidR="0035649E" w:rsidRPr="00493330">
        <w:tab/>
      </w:r>
      <w:r w:rsidR="008064B1" w:rsidRPr="00493330">
        <w:t>a person receiving treatment in or at a hospital includes a reference to a person receiving treatment from a hospital; and</w:t>
      </w:r>
    </w:p>
    <w:p w14:paraId="3B9AE1D8" w14:textId="62ADB8B8" w:rsidR="008064B1" w:rsidRPr="00493330" w:rsidRDefault="00504C26" w:rsidP="00504C26">
      <w:pPr>
        <w:pStyle w:val="paragraph"/>
      </w:pPr>
      <w:r w:rsidRPr="00493330">
        <w:tab/>
      </w:r>
      <w:r w:rsidR="0035649E" w:rsidRPr="00493330">
        <w:t>(d)</w:t>
      </w:r>
      <w:r w:rsidR="0035649E" w:rsidRPr="00493330">
        <w:tab/>
      </w:r>
      <w:r w:rsidR="008064B1" w:rsidRPr="00493330">
        <w:t>an electronic prescription is to be read as reference to an electronic chemotherapy medication chart.</w:t>
      </w:r>
    </w:p>
    <w:p w14:paraId="3FD6E1C0" w14:textId="037C09AD" w:rsidR="00191EE8" w:rsidRPr="00493330" w:rsidRDefault="00191EE8" w:rsidP="00751003">
      <w:pPr>
        <w:pStyle w:val="subsection"/>
      </w:pPr>
      <w:r w:rsidRPr="00493330">
        <w:tab/>
        <w:t>(3)</w:t>
      </w:r>
      <w:r w:rsidRPr="00493330">
        <w:tab/>
        <w:t xml:space="preserve">If an authorised prescriber directs that the supply of an infusion be repeated more times than the maximum number of repeats permitted under </w:t>
      </w:r>
      <w:r w:rsidR="00206300" w:rsidRPr="00493330">
        <w:t>section 1</w:t>
      </w:r>
      <w:r w:rsidRPr="00493330">
        <w:t>1 for one or more of the chemotherapy drugs included in the infusion, then:</w:t>
      </w:r>
    </w:p>
    <w:p w14:paraId="319F6B20" w14:textId="55CDD699" w:rsidR="008B7088" w:rsidRPr="00493330" w:rsidRDefault="00504C26" w:rsidP="00504C26">
      <w:pPr>
        <w:pStyle w:val="paragraph"/>
      </w:pPr>
      <w:r w:rsidRPr="00493330">
        <w:tab/>
      </w:r>
      <w:r w:rsidR="008B7088" w:rsidRPr="00493330">
        <w:t>(a)</w:t>
      </w:r>
      <w:r w:rsidR="008B7088" w:rsidRPr="00493330">
        <w:tab/>
        <w:t xml:space="preserve">for an infusion prescription written in accordance with </w:t>
      </w:r>
      <w:r w:rsidR="009F788E" w:rsidRPr="00493330">
        <w:t>paragraph 1</w:t>
      </w:r>
      <w:r w:rsidR="008B7088" w:rsidRPr="00493330">
        <w:t>4(1)(a); or</w:t>
      </w:r>
    </w:p>
    <w:p w14:paraId="4BDD8570" w14:textId="46A02DA3" w:rsidR="008B7088" w:rsidRPr="00493330" w:rsidRDefault="00504C26" w:rsidP="00504C26">
      <w:pPr>
        <w:pStyle w:val="paragraph"/>
      </w:pPr>
      <w:r w:rsidRPr="00493330">
        <w:tab/>
      </w:r>
      <w:r w:rsidR="008B7088" w:rsidRPr="00493330">
        <w:t>(b)</w:t>
      </w:r>
      <w:r w:rsidR="008B7088" w:rsidRPr="00493330">
        <w:tab/>
        <w:t xml:space="preserve">for </w:t>
      </w:r>
      <w:r w:rsidR="00277203" w:rsidRPr="00493330">
        <w:t>a chemotherapy medication chart prescription</w:t>
      </w:r>
      <w:r w:rsidR="008B7088" w:rsidRPr="00493330">
        <w:t xml:space="preserve"> written in accordance with </w:t>
      </w:r>
      <w:r w:rsidR="009F788E" w:rsidRPr="00493330">
        <w:t>paragraph 1</w:t>
      </w:r>
      <w:r w:rsidR="008B7088" w:rsidRPr="00493330">
        <w:t>4(1)(b),</w:t>
      </w:r>
    </w:p>
    <w:p w14:paraId="0C54F939" w14:textId="77777777" w:rsidR="008B7088" w:rsidRPr="00493330" w:rsidRDefault="008B7088" w:rsidP="005875B5">
      <w:pPr>
        <w:pStyle w:val="subsection"/>
      </w:pPr>
      <w:r w:rsidRPr="00493330">
        <w:tab/>
      </w:r>
      <w:r w:rsidRPr="00493330">
        <w:tab/>
        <w:t xml:space="preserve">the prescription must be authorised in accordance with the procedures set out in </w:t>
      </w:r>
      <w:r w:rsidR="00421C30" w:rsidRPr="00493330">
        <w:rPr>
          <w:szCs w:val="22"/>
        </w:rPr>
        <w:t>section 3</w:t>
      </w:r>
      <w:r w:rsidR="002D5CF1" w:rsidRPr="00493330">
        <w:rPr>
          <w:szCs w:val="22"/>
        </w:rPr>
        <w:t>0</w:t>
      </w:r>
      <w:r w:rsidRPr="00493330">
        <w:t xml:space="preserve"> of the Regulations as modified by </w:t>
      </w:r>
      <w:r w:rsidR="00421C30" w:rsidRPr="00493330">
        <w:t>subsection (</w:t>
      </w:r>
      <w:r w:rsidRPr="00493330">
        <w:t>4).</w:t>
      </w:r>
    </w:p>
    <w:p w14:paraId="32E9C9E3" w14:textId="059717DC" w:rsidR="003878F8" w:rsidRPr="00493330" w:rsidRDefault="00504C26" w:rsidP="00504C26">
      <w:pPr>
        <w:pStyle w:val="subsection"/>
      </w:pPr>
      <w:r w:rsidRPr="00493330">
        <w:tab/>
      </w:r>
      <w:r w:rsidR="003878F8" w:rsidRPr="00493330">
        <w:t>(4)</w:t>
      </w:r>
      <w:r w:rsidR="003878F8" w:rsidRPr="00493330">
        <w:tab/>
        <w:t xml:space="preserve">A reference in </w:t>
      </w:r>
      <w:r w:rsidR="00421C30" w:rsidRPr="00493330">
        <w:rPr>
          <w:szCs w:val="22"/>
        </w:rPr>
        <w:t>section 3</w:t>
      </w:r>
      <w:r w:rsidR="003878F8" w:rsidRPr="00493330">
        <w:rPr>
          <w:szCs w:val="22"/>
        </w:rPr>
        <w:t>0</w:t>
      </w:r>
      <w:r w:rsidR="003878F8" w:rsidRPr="00493330">
        <w:t xml:space="preserve"> of the Regulations to:</w:t>
      </w:r>
    </w:p>
    <w:p w14:paraId="4DF2DC8F" w14:textId="39E3B315" w:rsidR="003878F8" w:rsidRPr="00493330" w:rsidRDefault="003878F8" w:rsidP="003878F8">
      <w:pPr>
        <w:pStyle w:val="paragraph"/>
      </w:pPr>
      <w:r w:rsidRPr="00493330">
        <w:tab/>
        <w:t>(a)</w:t>
      </w:r>
      <w:r w:rsidRPr="00493330">
        <w:tab/>
        <w:t xml:space="preserve">a determination in force under paragraph 85A(2)(b) of the Act is to be read as a reference to the maximum number of repeats for a chemotherapy drug as described in </w:t>
      </w:r>
      <w:r w:rsidR="00206300" w:rsidRPr="00493330">
        <w:t>section 1</w:t>
      </w:r>
      <w:r w:rsidRPr="00493330">
        <w:t>1;</w:t>
      </w:r>
    </w:p>
    <w:p w14:paraId="790444A5" w14:textId="6CE1EDD0" w:rsidR="003878F8" w:rsidRPr="00493330" w:rsidRDefault="003878F8" w:rsidP="003878F8">
      <w:pPr>
        <w:pStyle w:val="paragraph"/>
      </w:pPr>
      <w:r w:rsidRPr="00493330">
        <w:tab/>
        <w:t>(b)</w:t>
      </w:r>
      <w:r w:rsidRPr="00493330">
        <w:tab/>
        <w:t xml:space="preserve">compliance with </w:t>
      </w:r>
      <w:r w:rsidR="00421C30" w:rsidRPr="00493330">
        <w:t>subsection 4</w:t>
      </w:r>
      <w:r w:rsidRPr="00493330">
        <w:t xml:space="preserve">1(2) of the Regulations is to be read as a reference to </w:t>
      </w:r>
      <w:r w:rsidR="00421C30" w:rsidRPr="00493330">
        <w:t>subsection 4</w:t>
      </w:r>
      <w:r w:rsidRPr="00493330">
        <w:t xml:space="preserve">1(2) as modified by </w:t>
      </w:r>
      <w:r w:rsidR="00206300" w:rsidRPr="00493330">
        <w:t>section 1</w:t>
      </w:r>
      <w:r w:rsidRPr="00493330">
        <w:t>6;</w:t>
      </w:r>
    </w:p>
    <w:p w14:paraId="33CA60F5" w14:textId="77777777" w:rsidR="003878F8" w:rsidRPr="00493330" w:rsidRDefault="003878F8" w:rsidP="003878F8">
      <w:pPr>
        <w:pStyle w:val="paragraph"/>
      </w:pPr>
      <w:r w:rsidRPr="00493330">
        <w:tab/>
        <w:t>(c)</w:t>
      </w:r>
      <w:r w:rsidRPr="00493330">
        <w:tab/>
        <w:t>a person receiving treatment in or at a hospital includes a reference to a person receiving treatment from a hospital; and</w:t>
      </w:r>
    </w:p>
    <w:p w14:paraId="75F669F2" w14:textId="77777777" w:rsidR="003878F8" w:rsidRPr="00493330" w:rsidRDefault="003878F8" w:rsidP="003878F8">
      <w:pPr>
        <w:pStyle w:val="paragraph"/>
      </w:pPr>
      <w:r w:rsidRPr="00493330">
        <w:tab/>
        <w:t>(d)</w:t>
      </w:r>
      <w:r w:rsidRPr="00493330">
        <w:tab/>
        <w:t>an electronic prescription is to be read as reference to an electronic chemotherapy medication chart.</w:t>
      </w:r>
    </w:p>
    <w:p w14:paraId="094B6C0B" w14:textId="77777777" w:rsidR="00191EE8" w:rsidRPr="00493330" w:rsidRDefault="00191EE8" w:rsidP="00751003">
      <w:pPr>
        <w:pStyle w:val="ActHead5"/>
      </w:pPr>
      <w:bookmarkStart w:id="24" w:name="_Toc147833425"/>
      <w:r w:rsidRPr="00493330">
        <w:rPr>
          <w:rStyle w:val="CharSectno"/>
        </w:rPr>
        <w:t>18</w:t>
      </w:r>
      <w:r w:rsidR="00751003" w:rsidRPr="00493330">
        <w:t xml:space="preserve">  </w:t>
      </w:r>
      <w:r w:rsidRPr="00493330">
        <w:t>Direction to vary dose of chemotherapy drug in infusion</w:t>
      </w:r>
      <w:bookmarkEnd w:id="24"/>
    </w:p>
    <w:p w14:paraId="2D7C90AE" w14:textId="77777777" w:rsidR="00191EE8" w:rsidRPr="00493330" w:rsidRDefault="00191EE8" w:rsidP="00751003">
      <w:pPr>
        <w:pStyle w:val="subsection"/>
      </w:pPr>
      <w:r w:rsidRPr="00493330">
        <w:tab/>
        <w:t>(1)</w:t>
      </w:r>
      <w:r w:rsidRPr="00493330">
        <w:tab/>
        <w:t xml:space="preserve">An authorised prescriber may direct a supplier to increase or decrease the dose of a chemotherapy drug in a prescribed infusion, without writing a new infusion prescription or </w:t>
      </w:r>
      <w:r w:rsidR="00F262F1" w:rsidRPr="00493330">
        <w:t>chemotherapy medication chart prescription</w:t>
      </w:r>
      <w:r w:rsidRPr="00493330">
        <w:t>, if the new dose of the drug is between 90% and 110% of the dose that was originally prescribed.</w:t>
      </w:r>
    </w:p>
    <w:p w14:paraId="1EC71CE8" w14:textId="23EB70DA" w:rsidR="00191EE8" w:rsidRPr="00493330" w:rsidRDefault="00191EE8" w:rsidP="00751003">
      <w:pPr>
        <w:pStyle w:val="subsection"/>
      </w:pPr>
      <w:r w:rsidRPr="00493330">
        <w:tab/>
        <w:t>(2)</w:t>
      </w:r>
      <w:r w:rsidRPr="00493330">
        <w:tab/>
        <w:t xml:space="preserve">A new dose directed under </w:t>
      </w:r>
      <w:r w:rsidR="00421C30" w:rsidRPr="00493330">
        <w:t>subsection (</w:t>
      </w:r>
      <w:r w:rsidRPr="00493330">
        <w:t xml:space="preserve">1) that is greater than the maximum amount for the chemotherapy drug does not require approval under </w:t>
      </w:r>
      <w:r w:rsidR="00206300" w:rsidRPr="00493330">
        <w:t>section 1</w:t>
      </w:r>
      <w:r w:rsidRPr="00493330">
        <w:t>7.</w:t>
      </w:r>
    </w:p>
    <w:p w14:paraId="57ACC4E0" w14:textId="77777777" w:rsidR="00191EE8" w:rsidRPr="00493330" w:rsidRDefault="00191EE8" w:rsidP="00751003">
      <w:pPr>
        <w:pStyle w:val="subsection"/>
      </w:pPr>
      <w:r w:rsidRPr="00493330">
        <w:tab/>
        <w:t>(3)</w:t>
      </w:r>
      <w:r w:rsidRPr="00493330">
        <w:tab/>
        <w:t xml:space="preserve">If a supplier receives a direction in accordance with </w:t>
      </w:r>
      <w:r w:rsidR="00421C30" w:rsidRPr="00493330">
        <w:t>subsection (</w:t>
      </w:r>
      <w:r w:rsidRPr="00493330">
        <w:t xml:space="preserve">1), the supplier must record on the infusion prescription or </w:t>
      </w:r>
      <w:r w:rsidR="00F262F1" w:rsidRPr="00493330">
        <w:t>chemotherapy medication chart prescription</w:t>
      </w:r>
      <w:r w:rsidRPr="00493330">
        <w:t>:</w:t>
      </w:r>
    </w:p>
    <w:p w14:paraId="1A09A1FD" w14:textId="77777777" w:rsidR="00191EE8" w:rsidRPr="00493330" w:rsidRDefault="00191EE8" w:rsidP="00751003">
      <w:pPr>
        <w:pStyle w:val="paragraph"/>
      </w:pPr>
      <w:r w:rsidRPr="00493330">
        <w:tab/>
        <w:t>(a)</w:t>
      </w:r>
      <w:r w:rsidRPr="00493330">
        <w:tab/>
        <w:t>the name of the authorised prescriber who gave the direction; and</w:t>
      </w:r>
    </w:p>
    <w:p w14:paraId="7E982DDD" w14:textId="77777777" w:rsidR="00191EE8" w:rsidRPr="00493330" w:rsidRDefault="00191EE8" w:rsidP="00751003">
      <w:pPr>
        <w:pStyle w:val="paragraph"/>
      </w:pPr>
      <w:r w:rsidRPr="00493330">
        <w:tab/>
        <w:t>(b)</w:t>
      </w:r>
      <w:r w:rsidRPr="00493330">
        <w:tab/>
        <w:t>the means by which the supplier was notified of the direction (for example, by phone or by fax); and</w:t>
      </w:r>
    </w:p>
    <w:p w14:paraId="2F247803" w14:textId="77777777" w:rsidR="00191EE8" w:rsidRPr="00493330" w:rsidRDefault="00191EE8" w:rsidP="00751003">
      <w:pPr>
        <w:pStyle w:val="paragraph"/>
      </w:pPr>
      <w:r w:rsidRPr="00493330">
        <w:tab/>
        <w:t>(c)</w:t>
      </w:r>
      <w:r w:rsidRPr="00493330">
        <w:tab/>
        <w:t>the date and time the supplier was notified.</w:t>
      </w:r>
    </w:p>
    <w:p w14:paraId="251CE754" w14:textId="77777777" w:rsidR="00191EE8" w:rsidRPr="00493330" w:rsidRDefault="00751003" w:rsidP="00751003">
      <w:pPr>
        <w:pStyle w:val="ActHead3"/>
        <w:pageBreakBefore/>
      </w:pPr>
      <w:bookmarkStart w:id="25" w:name="_Toc147833426"/>
      <w:r w:rsidRPr="00493330">
        <w:rPr>
          <w:rStyle w:val="CharDivNo"/>
        </w:rPr>
        <w:t>Division</w:t>
      </w:r>
      <w:r w:rsidR="00B17E42" w:rsidRPr="00493330">
        <w:rPr>
          <w:rStyle w:val="CharDivNo"/>
        </w:rPr>
        <w:t> </w:t>
      </w:r>
      <w:r w:rsidR="00191EE8" w:rsidRPr="00493330">
        <w:rPr>
          <w:rStyle w:val="CharDivNo"/>
        </w:rPr>
        <w:t>2</w:t>
      </w:r>
      <w:r w:rsidRPr="00493330">
        <w:t>—</w:t>
      </w:r>
      <w:r w:rsidR="00191EE8" w:rsidRPr="00493330">
        <w:rPr>
          <w:rStyle w:val="CharDivText"/>
        </w:rPr>
        <w:t>Related pharmaceutical benefits</w:t>
      </w:r>
      <w:bookmarkEnd w:id="25"/>
    </w:p>
    <w:p w14:paraId="60E34BFE" w14:textId="77777777" w:rsidR="00191EE8" w:rsidRPr="00493330" w:rsidRDefault="00191EE8" w:rsidP="00751003">
      <w:pPr>
        <w:pStyle w:val="ActHead5"/>
      </w:pPr>
      <w:bookmarkStart w:id="26" w:name="_Toc147833427"/>
      <w:r w:rsidRPr="00493330">
        <w:rPr>
          <w:rStyle w:val="CharSectno"/>
        </w:rPr>
        <w:t>19</w:t>
      </w:r>
      <w:r w:rsidR="00751003" w:rsidRPr="00493330">
        <w:t xml:space="preserve">  </w:t>
      </w:r>
      <w:r w:rsidRPr="00493330">
        <w:t>Methods of prescribing related pharmaceutical benefit</w:t>
      </w:r>
      <w:bookmarkEnd w:id="26"/>
    </w:p>
    <w:p w14:paraId="0AE73E3F" w14:textId="77777777" w:rsidR="00A94EB8" w:rsidRPr="00493330" w:rsidRDefault="00A94EB8" w:rsidP="00A94EB8">
      <w:pPr>
        <w:pStyle w:val="subsection"/>
      </w:pPr>
      <w:r w:rsidRPr="00493330">
        <w:tab/>
        <w:t>(1)</w:t>
      </w:r>
      <w:r w:rsidRPr="00493330">
        <w:tab/>
      </w:r>
      <w:r w:rsidRPr="00493330">
        <w:rPr>
          <w:rFonts w:eastAsia="Calibri"/>
        </w:rPr>
        <w:t>An authorised prescriber may prescribe a related pharmaceutical benefit under this Special Arrangement by:</w:t>
      </w:r>
    </w:p>
    <w:p w14:paraId="644BAABC" w14:textId="77777777" w:rsidR="00A94EB8" w:rsidRPr="00493330" w:rsidRDefault="00A94EB8" w:rsidP="00A94EB8">
      <w:pPr>
        <w:pStyle w:val="paragraph"/>
        <w:rPr>
          <w:rFonts w:eastAsia="Calibri"/>
        </w:rPr>
      </w:pPr>
      <w:r w:rsidRPr="00493330">
        <w:rPr>
          <w:rFonts w:eastAsia="Calibri"/>
        </w:rPr>
        <w:tab/>
        <w:t>(a)</w:t>
      </w:r>
      <w:r w:rsidRPr="00493330">
        <w:rPr>
          <w:rFonts w:eastAsia="Calibri"/>
        </w:rPr>
        <w:tab/>
        <w:t xml:space="preserve">writing a prescription for the related pharmaceutical benefit in accordance with </w:t>
      </w:r>
      <w:r w:rsidR="00421C30" w:rsidRPr="00493330">
        <w:rPr>
          <w:rFonts w:eastAsia="Calibri"/>
        </w:rPr>
        <w:t>section 4</w:t>
      </w:r>
      <w:r w:rsidRPr="00493330">
        <w:rPr>
          <w:rFonts w:eastAsia="Calibri"/>
        </w:rPr>
        <w:t>0 of the Regulations; or</w:t>
      </w:r>
    </w:p>
    <w:p w14:paraId="45E1E2CF" w14:textId="77777777" w:rsidR="00A94EB8" w:rsidRPr="00493330" w:rsidRDefault="00A94EB8" w:rsidP="00A94EB8">
      <w:pPr>
        <w:pStyle w:val="paragraph"/>
        <w:rPr>
          <w:rFonts w:eastAsia="Calibri"/>
        </w:rPr>
      </w:pPr>
      <w:r w:rsidRPr="00493330">
        <w:rPr>
          <w:rFonts w:eastAsia="Calibri"/>
        </w:rPr>
        <w:tab/>
        <w:t>(b)</w:t>
      </w:r>
      <w:r w:rsidRPr="00493330">
        <w:rPr>
          <w:rFonts w:eastAsia="Calibri"/>
        </w:rPr>
        <w:tab/>
        <w:t xml:space="preserve">writing a chemotherapy medication chart prescription for the related pharmaceutical benefit in accordance with </w:t>
      </w:r>
      <w:r w:rsidR="00421C30" w:rsidRPr="00493330">
        <w:rPr>
          <w:rFonts w:eastAsia="Calibri"/>
        </w:rPr>
        <w:t>section 4</w:t>
      </w:r>
      <w:r w:rsidRPr="00493330">
        <w:rPr>
          <w:rFonts w:eastAsia="Calibri"/>
        </w:rPr>
        <w:t xml:space="preserve">1 of the Regulations as modified by </w:t>
      </w:r>
      <w:r w:rsidR="00421C30" w:rsidRPr="00493330">
        <w:rPr>
          <w:rFonts w:eastAsia="Calibri"/>
        </w:rPr>
        <w:t>section 2</w:t>
      </w:r>
      <w:r w:rsidRPr="00493330">
        <w:rPr>
          <w:rFonts w:eastAsia="Calibri"/>
        </w:rPr>
        <w:t>0.</w:t>
      </w:r>
    </w:p>
    <w:p w14:paraId="05C70A5A" w14:textId="77777777" w:rsidR="00A94EB8" w:rsidRPr="00493330" w:rsidRDefault="00A94EB8" w:rsidP="00A94EB8">
      <w:pPr>
        <w:pStyle w:val="subsection"/>
      </w:pPr>
      <w:r w:rsidRPr="00493330">
        <w:tab/>
        <w:t>(2)</w:t>
      </w:r>
      <w:r w:rsidRPr="00493330">
        <w:tab/>
        <w:t xml:space="preserve">Where a chemotherapy medication chart prescription is written in accordance with </w:t>
      </w:r>
      <w:r w:rsidR="00421C30" w:rsidRPr="00493330">
        <w:t>section 4</w:t>
      </w:r>
      <w:r w:rsidRPr="00493330">
        <w:t xml:space="preserve">1 of the Regulations as modified by </w:t>
      </w:r>
      <w:r w:rsidR="00421C30" w:rsidRPr="00493330">
        <w:t>section 2</w:t>
      </w:r>
      <w:r w:rsidRPr="00493330">
        <w:t xml:space="preserve">0, it is taken to be written in accordance with </w:t>
      </w:r>
      <w:r w:rsidR="00421C30" w:rsidRPr="00493330">
        <w:t>section 4</w:t>
      </w:r>
      <w:r w:rsidRPr="00493330">
        <w:t xml:space="preserve">1 of the Regulations and </w:t>
      </w:r>
      <w:r w:rsidR="00421C30" w:rsidRPr="00493330">
        <w:t>Parts 4</w:t>
      </w:r>
      <w:r w:rsidRPr="00493330">
        <w:t xml:space="preserve"> and 5 of the Regulations apply as if a reference to a medication chart prescription includes a reference to a chemotherapy medication chart prescription.</w:t>
      </w:r>
    </w:p>
    <w:p w14:paraId="3FE4C86E" w14:textId="38082616" w:rsidR="00A94EB8" w:rsidRPr="00493330" w:rsidRDefault="00A94EB8" w:rsidP="00A21DCB">
      <w:pPr>
        <w:pStyle w:val="notetext"/>
      </w:pPr>
      <w:r w:rsidRPr="00493330">
        <w:t>Note:</w:t>
      </w:r>
      <w:r w:rsidRPr="00493330">
        <w:tab/>
        <w:t xml:space="preserve">Related pharmaceutical benefits can only be supplied under this Special Arrangement by a participating hospital authority to an eligible public hospital patient </w:t>
      </w:r>
      <w:r w:rsidR="00493330">
        <w:noBreakHyphen/>
      </w:r>
      <w:r w:rsidRPr="00493330">
        <w:t xml:space="preserve"> see </w:t>
      </w:r>
      <w:r w:rsidR="00421C30" w:rsidRPr="00493330">
        <w:t>section 3</w:t>
      </w:r>
      <w:r w:rsidRPr="00493330">
        <w:t>2.</w:t>
      </w:r>
    </w:p>
    <w:p w14:paraId="46EA0478" w14:textId="77777777" w:rsidR="00A94EB8" w:rsidRPr="00493330" w:rsidRDefault="00A94EB8" w:rsidP="00A94EB8">
      <w:pPr>
        <w:pStyle w:val="ActHead5"/>
      </w:pPr>
      <w:bookmarkStart w:id="27" w:name="_Toc147833428"/>
      <w:r w:rsidRPr="00493330">
        <w:rPr>
          <w:rStyle w:val="CharSectno"/>
        </w:rPr>
        <w:t>20</w:t>
      </w:r>
      <w:r w:rsidRPr="00493330">
        <w:t xml:space="preserve">  Modified requirements for prescribing of related pharmaceutical benefits</w:t>
      </w:r>
      <w:bookmarkEnd w:id="27"/>
    </w:p>
    <w:p w14:paraId="1ABA47A3" w14:textId="4AAC8D67" w:rsidR="00A94EB8" w:rsidRPr="00493330" w:rsidRDefault="00A94EB8" w:rsidP="00A94EB8">
      <w:pPr>
        <w:pStyle w:val="subsection"/>
      </w:pPr>
      <w:r w:rsidRPr="00493330">
        <w:tab/>
        <w:t>(1)</w:t>
      </w:r>
      <w:r w:rsidRPr="00493330">
        <w:tab/>
        <w:t xml:space="preserve">For </w:t>
      </w:r>
      <w:r w:rsidR="009F788E" w:rsidRPr="00493330">
        <w:t>paragraph 1</w:t>
      </w:r>
      <w:r w:rsidRPr="00493330">
        <w:t xml:space="preserve">9(1)(b), this section modifies the requirements of </w:t>
      </w:r>
      <w:r w:rsidR="00421C30" w:rsidRPr="00493330">
        <w:t>section 4</w:t>
      </w:r>
      <w:r w:rsidRPr="00493330">
        <w:t>1 of the Regulations.</w:t>
      </w:r>
    </w:p>
    <w:p w14:paraId="775AFC19" w14:textId="77777777" w:rsidR="00A94EB8" w:rsidRPr="00493330" w:rsidRDefault="00A94EB8" w:rsidP="00A94EB8">
      <w:pPr>
        <w:pStyle w:val="subsection"/>
      </w:pPr>
      <w:r w:rsidRPr="00493330">
        <w:tab/>
        <w:t>(2)</w:t>
      </w:r>
      <w:r w:rsidRPr="00493330">
        <w:tab/>
        <w:t xml:space="preserve">A medication chart used to write a chemotherapy medication chart prescription directing the supply of a related pharmaceutical benefit is not required to be in a form approved by the Secretary under </w:t>
      </w:r>
      <w:r w:rsidR="00421C30" w:rsidRPr="00493330">
        <w:t>subsection 4</w:t>
      </w:r>
      <w:r w:rsidRPr="00493330">
        <w:t>1(5) of the Regulations.</w:t>
      </w:r>
    </w:p>
    <w:p w14:paraId="78863AA6" w14:textId="77777777" w:rsidR="00A94EB8" w:rsidRPr="00493330" w:rsidRDefault="00A94EB8" w:rsidP="00A94EB8">
      <w:pPr>
        <w:pStyle w:val="subsection"/>
        <w:rPr>
          <w:color w:val="000000"/>
          <w:sz w:val="24"/>
          <w:szCs w:val="22"/>
        </w:rPr>
      </w:pPr>
      <w:r w:rsidRPr="00493330">
        <w:tab/>
        <w:t>(3)</w:t>
      </w:r>
      <w:r w:rsidRPr="00493330">
        <w:tab/>
      </w:r>
      <w:r w:rsidR="00421C30" w:rsidRPr="00493330">
        <w:t>Section 4</w:t>
      </w:r>
      <w:r w:rsidRPr="00493330">
        <w:t>1 of the Regulations applies as if references to a person receiving treatment in or at a hospital includes a reference to a person receiving treatment from a hospital.</w:t>
      </w:r>
    </w:p>
    <w:p w14:paraId="5084DDFA" w14:textId="77777777" w:rsidR="00A94EB8" w:rsidRPr="00493330" w:rsidRDefault="00A94EB8" w:rsidP="00A94EB8">
      <w:pPr>
        <w:pStyle w:val="subsection"/>
      </w:pPr>
      <w:r w:rsidRPr="00493330">
        <w:tab/>
        <w:t>(4)</w:t>
      </w:r>
      <w:r w:rsidRPr="00493330">
        <w:tab/>
        <w:t>For an electronic chemotherapy medication chart prescription:</w:t>
      </w:r>
    </w:p>
    <w:p w14:paraId="14449A69" w14:textId="77777777" w:rsidR="00A94EB8" w:rsidRPr="00493330" w:rsidRDefault="00A94EB8" w:rsidP="00A94EB8">
      <w:pPr>
        <w:pStyle w:val="paragraph"/>
      </w:pPr>
      <w:r w:rsidRPr="00493330">
        <w:tab/>
        <w:t>(a)</w:t>
      </w:r>
      <w:r w:rsidRPr="00493330">
        <w:tab/>
      </w:r>
      <w:r w:rsidR="00421C30" w:rsidRPr="00493330">
        <w:t>paragraph 4</w:t>
      </w:r>
      <w:r w:rsidRPr="00493330">
        <w:t>1(2)(c) of the Regulations does not apply to the completion of a section of the chart; and</w:t>
      </w:r>
    </w:p>
    <w:p w14:paraId="26E478C6" w14:textId="77777777" w:rsidR="00A94EB8" w:rsidRPr="00493330" w:rsidRDefault="00A94EB8" w:rsidP="00A94EB8">
      <w:pPr>
        <w:pStyle w:val="paragraph"/>
      </w:pPr>
      <w:r w:rsidRPr="00493330">
        <w:tab/>
        <w:t>(b)</w:t>
      </w:r>
      <w:r w:rsidRPr="00493330">
        <w:tab/>
        <w:t>the authorised prescriber must electronically approve the electronic chemotherapy medication chart prescription in the electronic medication chart system; and</w:t>
      </w:r>
    </w:p>
    <w:p w14:paraId="25FA1A79" w14:textId="77777777" w:rsidR="00A94EB8" w:rsidRPr="00493330" w:rsidRDefault="00A94EB8" w:rsidP="00A94EB8">
      <w:pPr>
        <w:pStyle w:val="paragraph"/>
      </w:pPr>
      <w:r w:rsidRPr="00493330">
        <w:tab/>
        <w:t>(c)</w:t>
      </w:r>
      <w:r w:rsidRPr="00493330">
        <w:tab/>
        <w:t>the section of the chemotherapy medication chart must include each authority approval number (if any) for the prescription.</w:t>
      </w:r>
    </w:p>
    <w:p w14:paraId="06D665EF" w14:textId="77777777" w:rsidR="00191EE8" w:rsidRPr="00493330" w:rsidRDefault="00751003" w:rsidP="00167011">
      <w:pPr>
        <w:pStyle w:val="ActHead3"/>
        <w:pageBreakBefore/>
      </w:pPr>
      <w:bookmarkStart w:id="28" w:name="_Toc147833429"/>
      <w:r w:rsidRPr="00493330">
        <w:rPr>
          <w:rStyle w:val="CharDivNo"/>
        </w:rPr>
        <w:t>Division</w:t>
      </w:r>
      <w:r w:rsidR="00B17E42" w:rsidRPr="00493330">
        <w:rPr>
          <w:rStyle w:val="CharDivNo"/>
        </w:rPr>
        <w:t> </w:t>
      </w:r>
      <w:r w:rsidR="00191EE8" w:rsidRPr="00493330">
        <w:rPr>
          <w:rStyle w:val="CharDivNo"/>
        </w:rPr>
        <w:t>3</w:t>
      </w:r>
      <w:r w:rsidRPr="00493330">
        <w:t>—</w:t>
      </w:r>
      <w:r w:rsidR="00191EE8" w:rsidRPr="00493330">
        <w:rPr>
          <w:rStyle w:val="CharDivText"/>
        </w:rPr>
        <w:t>Authority required procedures</w:t>
      </w:r>
      <w:bookmarkEnd w:id="28"/>
    </w:p>
    <w:p w14:paraId="6A112A5C" w14:textId="77777777" w:rsidR="00191EE8" w:rsidRPr="00493330" w:rsidRDefault="00191EE8" w:rsidP="00751003">
      <w:pPr>
        <w:pStyle w:val="ActHead5"/>
      </w:pPr>
      <w:bookmarkStart w:id="29" w:name="_Toc147833430"/>
      <w:r w:rsidRPr="00493330">
        <w:rPr>
          <w:rStyle w:val="CharSectno"/>
        </w:rPr>
        <w:t>22</w:t>
      </w:r>
      <w:r w:rsidR="00751003" w:rsidRPr="00493330">
        <w:t xml:space="preserve">  </w:t>
      </w:r>
      <w:r w:rsidRPr="00493330">
        <w:t>Authority required procedures to be followed</w:t>
      </w:r>
      <w:bookmarkEnd w:id="29"/>
    </w:p>
    <w:p w14:paraId="2F92EF87" w14:textId="77777777" w:rsidR="00191EE8" w:rsidRPr="00493330" w:rsidRDefault="00191EE8" w:rsidP="009E504C">
      <w:pPr>
        <w:pStyle w:val="subsection"/>
      </w:pPr>
      <w:r w:rsidRPr="00493330">
        <w:tab/>
        <w:t>(1)</w:t>
      </w:r>
      <w:r w:rsidRPr="00493330">
        <w:tab/>
        <w:t xml:space="preserve">This section applies to an infusion prescription or </w:t>
      </w:r>
      <w:r w:rsidR="00AD6DDF" w:rsidRPr="00493330">
        <w:t>chemotherapy medication chart prescription used to direct the supply of an infusion</w:t>
      </w:r>
      <w:r w:rsidR="00A0012A" w:rsidRPr="00493330">
        <w:t xml:space="preserve"> </w:t>
      </w:r>
      <w:r w:rsidRPr="00493330">
        <w:t>if:</w:t>
      </w:r>
    </w:p>
    <w:p w14:paraId="32FBDB4C" w14:textId="610F0DF4" w:rsidR="00191EE8" w:rsidRPr="00493330" w:rsidRDefault="00191EE8" w:rsidP="00751003">
      <w:pPr>
        <w:pStyle w:val="paragraph"/>
      </w:pPr>
      <w:r w:rsidRPr="00493330">
        <w:tab/>
        <w:t>(a)</w:t>
      </w:r>
      <w:r w:rsidRPr="00493330">
        <w:tab/>
        <w:t>a circumstances code is mentioned in Part</w:t>
      </w:r>
      <w:r w:rsidR="00B17E42" w:rsidRPr="00493330">
        <w:t> </w:t>
      </w:r>
      <w:r w:rsidRPr="00493330">
        <w:t xml:space="preserve">1 of </w:t>
      </w:r>
      <w:r w:rsidR="008F6524" w:rsidRPr="00493330">
        <w:t>Schedule 1</w:t>
      </w:r>
      <w:r w:rsidRPr="00493330">
        <w:t xml:space="preserve"> for a chemotherapy pharmaceutical benefit that has a chemotherapy drug included in the infusion; and</w:t>
      </w:r>
    </w:p>
    <w:p w14:paraId="0318B081" w14:textId="77777777" w:rsidR="00191EE8" w:rsidRPr="00493330" w:rsidRDefault="00191EE8" w:rsidP="00751003">
      <w:pPr>
        <w:pStyle w:val="paragraph"/>
      </w:pPr>
      <w:r w:rsidRPr="00493330">
        <w:tab/>
        <w:t>(b)</w:t>
      </w:r>
      <w:r w:rsidRPr="00493330">
        <w:tab/>
        <w:t>the supply of the infusion is prescribed in the circumstances mentioned in Schedule</w:t>
      </w:r>
      <w:r w:rsidR="00B17E42" w:rsidRPr="00493330">
        <w:t> </w:t>
      </w:r>
      <w:r w:rsidRPr="00493330">
        <w:t>4 for the code; and</w:t>
      </w:r>
    </w:p>
    <w:p w14:paraId="6537F9B0" w14:textId="77777777" w:rsidR="00191EE8" w:rsidRPr="00493330" w:rsidRDefault="00191EE8" w:rsidP="00751003">
      <w:pPr>
        <w:pStyle w:val="paragraph"/>
      </w:pPr>
      <w:r w:rsidRPr="00493330">
        <w:tab/>
        <w:t>(c)</w:t>
      </w:r>
      <w:r w:rsidRPr="00493330">
        <w:tab/>
        <w:t>the circumstances include o</w:t>
      </w:r>
      <w:r w:rsidR="007C6778" w:rsidRPr="00493330">
        <w:t>ne of the following statements:</w:t>
      </w:r>
    </w:p>
    <w:p w14:paraId="2F72B0F4" w14:textId="77777777" w:rsidR="00191EE8" w:rsidRPr="00493330" w:rsidRDefault="00191EE8" w:rsidP="00751003">
      <w:pPr>
        <w:pStyle w:val="paragraphsub"/>
      </w:pPr>
      <w:r w:rsidRPr="00493330">
        <w:tab/>
        <w:t>(i)</w:t>
      </w:r>
      <w:r w:rsidRPr="00493330">
        <w:tab/>
        <w:t>Compliance with Authority Required procedures;</w:t>
      </w:r>
    </w:p>
    <w:p w14:paraId="5DFB4D37" w14:textId="77777777" w:rsidR="00191EE8" w:rsidRPr="00493330" w:rsidRDefault="00191EE8" w:rsidP="00751003">
      <w:pPr>
        <w:pStyle w:val="paragraphsub"/>
      </w:pPr>
      <w:r w:rsidRPr="00493330">
        <w:tab/>
        <w:t>(ii)</w:t>
      </w:r>
      <w:r w:rsidRPr="00493330">
        <w:tab/>
        <w:t>Compliance with Written Authority Required procedures;</w:t>
      </w:r>
    </w:p>
    <w:p w14:paraId="0CCE2940" w14:textId="77777777" w:rsidR="00191EE8" w:rsidRPr="00493330" w:rsidRDefault="00191EE8" w:rsidP="00751003">
      <w:pPr>
        <w:pStyle w:val="paragraphsub"/>
      </w:pPr>
      <w:r w:rsidRPr="00493330">
        <w:tab/>
        <w:t>(iii)</w:t>
      </w:r>
      <w:r w:rsidRPr="00493330">
        <w:tab/>
        <w:t>Compliance with Telephone Authority Required procedures;</w:t>
      </w:r>
    </w:p>
    <w:p w14:paraId="5C112FCD" w14:textId="77777777" w:rsidR="00191EE8" w:rsidRPr="00493330" w:rsidRDefault="00191EE8" w:rsidP="00751003">
      <w:pPr>
        <w:pStyle w:val="paragraphsub"/>
      </w:pPr>
      <w:r w:rsidRPr="00493330">
        <w:tab/>
        <w:t>(iv)</w:t>
      </w:r>
      <w:r w:rsidRPr="00493330">
        <w:tab/>
        <w:t>Compliance with Written or Telephon</w:t>
      </w:r>
      <w:r w:rsidR="00A21DCB" w:rsidRPr="00493330">
        <w:t>e Authority Required procedures</w:t>
      </w:r>
      <w:r w:rsidRPr="00493330">
        <w:t>.</w:t>
      </w:r>
    </w:p>
    <w:p w14:paraId="1A63A41E" w14:textId="57A606EE" w:rsidR="00191EE8" w:rsidRPr="00493330" w:rsidRDefault="00751003">
      <w:pPr>
        <w:pStyle w:val="notetext"/>
      </w:pPr>
      <w:r w:rsidRPr="00493330">
        <w:t>Note:</w:t>
      </w:r>
      <w:r w:rsidRPr="00493330">
        <w:tab/>
      </w:r>
      <w:r w:rsidR="00191EE8" w:rsidRPr="00493330">
        <w:t>If at least one circumstances code is mentioned in Part</w:t>
      </w:r>
      <w:r w:rsidR="00B17E42" w:rsidRPr="00493330">
        <w:t> </w:t>
      </w:r>
      <w:r w:rsidR="00191EE8" w:rsidRPr="00493330">
        <w:t xml:space="preserve">1 of </w:t>
      </w:r>
      <w:r w:rsidR="008F6524" w:rsidRPr="00493330">
        <w:t>Schedule 1</w:t>
      </w:r>
      <w:r w:rsidR="00191EE8" w:rsidRPr="00493330">
        <w:t xml:space="preserve"> for each chemotherapy pharmaceutical benefit that has the same chemotherapy drug, supply of an infusion containing the chemotherapy drug may only be prescribed in one of the circumstances to which a code relates</w:t>
      </w:r>
      <w:r w:rsidRPr="00493330">
        <w:t>—</w:t>
      </w:r>
      <w:r w:rsidR="00191EE8" w:rsidRPr="00493330">
        <w:t>see subsections</w:t>
      </w:r>
      <w:r w:rsidR="00B17E42" w:rsidRPr="00493330">
        <w:t> </w:t>
      </w:r>
      <w:r w:rsidR="00191EE8" w:rsidRPr="00493330">
        <w:t>8(1) and (2).</w:t>
      </w:r>
    </w:p>
    <w:p w14:paraId="7B9BC1CD" w14:textId="77777777" w:rsidR="005A5BA0" w:rsidRPr="00493330" w:rsidRDefault="00C87E88" w:rsidP="00A21DCB">
      <w:pPr>
        <w:pStyle w:val="subsection"/>
      </w:pPr>
      <w:r w:rsidRPr="00493330">
        <w:tab/>
      </w:r>
      <w:r w:rsidR="0073726D" w:rsidRPr="00493330">
        <w:t>(1A)</w:t>
      </w:r>
      <w:r w:rsidR="005A5BA0" w:rsidRPr="00493330">
        <w:tab/>
        <w:t>If the circumstances mentioned in Schedule</w:t>
      </w:r>
      <w:r w:rsidR="00B17E42" w:rsidRPr="00493330">
        <w:t> </w:t>
      </w:r>
      <w:r w:rsidR="005A5BA0" w:rsidRPr="00493330">
        <w:t>4 include ‘Compliance with Telephone Authority Required procedures’ or ‘Compliance with Written or Telephone Authority Required procedures’ then treat as if the words used are ‘Compliance with Authority Required Procedures’.</w:t>
      </w:r>
    </w:p>
    <w:p w14:paraId="2166CA70" w14:textId="77777777" w:rsidR="00191EE8" w:rsidRPr="00493330" w:rsidRDefault="00191EE8">
      <w:pPr>
        <w:pStyle w:val="subsection"/>
      </w:pPr>
      <w:r w:rsidRPr="00493330">
        <w:tab/>
        <w:t>(2)</w:t>
      </w:r>
      <w:r w:rsidRPr="00493330">
        <w:tab/>
        <w:t xml:space="preserve">This section applies to a prescription </w:t>
      </w:r>
      <w:r w:rsidR="00A0012A" w:rsidRPr="00493330">
        <w:t xml:space="preserve">(including a </w:t>
      </w:r>
      <w:r w:rsidR="00A21DCB" w:rsidRPr="00493330">
        <w:t xml:space="preserve">chemotherapy </w:t>
      </w:r>
      <w:r w:rsidR="00A0012A" w:rsidRPr="00493330">
        <w:t>medication chart prescription)</w:t>
      </w:r>
      <w:r w:rsidRPr="00493330">
        <w:t xml:space="preserve"> for a related pharmaceutical benefit if:</w:t>
      </w:r>
    </w:p>
    <w:p w14:paraId="7F70F2FD" w14:textId="0EB2FCD9" w:rsidR="00191EE8" w:rsidRPr="00493330" w:rsidRDefault="00191EE8" w:rsidP="00751003">
      <w:pPr>
        <w:pStyle w:val="paragraph"/>
      </w:pPr>
      <w:r w:rsidRPr="00493330">
        <w:tab/>
        <w:t>(a)</w:t>
      </w:r>
      <w:r w:rsidRPr="00493330">
        <w:tab/>
        <w:t xml:space="preserve">a circumstances code is mentioned in </w:t>
      </w:r>
      <w:r w:rsidR="008F6524" w:rsidRPr="00493330">
        <w:t>Schedule 2</w:t>
      </w:r>
      <w:r w:rsidRPr="00493330">
        <w:t xml:space="preserve"> for the related pharmaceutical benefit; and</w:t>
      </w:r>
    </w:p>
    <w:p w14:paraId="2B26DEFB" w14:textId="77777777" w:rsidR="00191EE8" w:rsidRPr="00493330" w:rsidRDefault="00191EE8" w:rsidP="00751003">
      <w:pPr>
        <w:pStyle w:val="paragraph"/>
      </w:pPr>
      <w:r w:rsidRPr="00493330">
        <w:tab/>
        <w:t>(b)</w:t>
      </w:r>
      <w:r w:rsidRPr="00493330">
        <w:tab/>
        <w:t>the related pharmaceutical benefit is prescribed in the circumstances mentioned in Schedule</w:t>
      </w:r>
      <w:r w:rsidR="00B17E42" w:rsidRPr="00493330">
        <w:t> </w:t>
      </w:r>
      <w:r w:rsidRPr="00493330">
        <w:t>4 for the code; and</w:t>
      </w:r>
    </w:p>
    <w:p w14:paraId="0D44FB75" w14:textId="4BD1B8E1" w:rsidR="00191EE8" w:rsidRPr="00493330" w:rsidRDefault="00191EE8" w:rsidP="00751003">
      <w:pPr>
        <w:pStyle w:val="paragraph"/>
      </w:pPr>
      <w:r w:rsidRPr="00493330">
        <w:tab/>
        <w:t>(c)</w:t>
      </w:r>
      <w:r w:rsidRPr="00493330">
        <w:tab/>
        <w:t>the circumstances include one of the following statements:</w:t>
      </w:r>
    </w:p>
    <w:p w14:paraId="2A6F7ACB" w14:textId="77777777" w:rsidR="00191EE8" w:rsidRPr="00493330" w:rsidRDefault="00191EE8" w:rsidP="00751003">
      <w:pPr>
        <w:pStyle w:val="paragraphsub"/>
      </w:pPr>
      <w:r w:rsidRPr="00493330">
        <w:tab/>
        <w:t>(i)</w:t>
      </w:r>
      <w:r w:rsidRPr="00493330">
        <w:tab/>
        <w:t>Compliance with Authority Required procedures;</w:t>
      </w:r>
    </w:p>
    <w:p w14:paraId="11C67592" w14:textId="77777777" w:rsidR="00191EE8" w:rsidRPr="00493330" w:rsidRDefault="00191EE8" w:rsidP="00751003">
      <w:pPr>
        <w:pStyle w:val="paragraphsub"/>
      </w:pPr>
      <w:r w:rsidRPr="00493330">
        <w:tab/>
        <w:t>(ii)</w:t>
      </w:r>
      <w:r w:rsidRPr="00493330">
        <w:tab/>
        <w:t>Compliance with Written Authority Required procedures;</w:t>
      </w:r>
    </w:p>
    <w:p w14:paraId="059921E2" w14:textId="77777777" w:rsidR="00191EE8" w:rsidRPr="00493330" w:rsidRDefault="00191EE8" w:rsidP="00751003">
      <w:pPr>
        <w:pStyle w:val="paragraphsub"/>
      </w:pPr>
      <w:r w:rsidRPr="00493330">
        <w:tab/>
        <w:t>(iii)</w:t>
      </w:r>
      <w:r w:rsidRPr="00493330">
        <w:tab/>
        <w:t>Compliance with Telephone Authority Required procedures;</w:t>
      </w:r>
    </w:p>
    <w:p w14:paraId="5EB58549" w14:textId="77777777" w:rsidR="00191EE8" w:rsidRPr="00493330" w:rsidRDefault="00191EE8" w:rsidP="00751003">
      <w:pPr>
        <w:pStyle w:val="paragraphsub"/>
      </w:pPr>
      <w:r w:rsidRPr="00493330">
        <w:tab/>
        <w:t>(iv)</w:t>
      </w:r>
      <w:r w:rsidRPr="00493330">
        <w:tab/>
        <w:t>Compliance with Written or Telephone Authority Required procedures.</w:t>
      </w:r>
    </w:p>
    <w:p w14:paraId="74C72579" w14:textId="658EE3AB" w:rsidR="00191EE8" w:rsidRPr="00493330" w:rsidRDefault="00751003">
      <w:pPr>
        <w:pStyle w:val="notetext"/>
      </w:pPr>
      <w:r w:rsidRPr="00493330">
        <w:t>Note:</w:t>
      </w:r>
      <w:r w:rsidRPr="00493330">
        <w:tab/>
      </w:r>
      <w:r w:rsidR="00191EE8" w:rsidRPr="00493330">
        <w:t xml:space="preserve">If at least one circumstances code is mentioned in </w:t>
      </w:r>
      <w:r w:rsidR="008F6524" w:rsidRPr="00493330">
        <w:t>Schedule 2</w:t>
      </w:r>
      <w:r w:rsidR="00191EE8" w:rsidRPr="00493330">
        <w:t>, the related pharmaceutical benefit may only be prescribed in one of the circumstances to which the code relates</w:t>
      </w:r>
      <w:r w:rsidRPr="00493330">
        <w:t>—</w:t>
      </w:r>
      <w:r w:rsidR="00191EE8" w:rsidRPr="00493330">
        <w:t>see subsection</w:t>
      </w:r>
      <w:r w:rsidR="00B17E42" w:rsidRPr="00493330">
        <w:t> </w:t>
      </w:r>
      <w:r w:rsidR="00191EE8" w:rsidRPr="00493330">
        <w:t>8</w:t>
      </w:r>
      <w:r w:rsidR="00D34108" w:rsidRPr="00493330">
        <w:t>(</w:t>
      </w:r>
      <w:r w:rsidR="00191EE8" w:rsidRPr="00493330">
        <w:t>3).</w:t>
      </w:r>
    </w:p>
    <w:p w14:paraId="16F578A3" w14:textId="77777777" w:rsidR="006B0B6B" w:rsidRPr="00493330" w:rsidRDefault="00C87E88" w:rsidP="00A21DCB">
      <w:pPr>
        <w:pStyle w:val="subsection"/>
      </w:pPr>
      <w:r w:rsidRPr="00493330">
        <w:tab/>
      </w:r>
      <w:r w:rsidR="0073726D" w:rsidRPr="00493330">
        <w:t>(2A)</w:t>
      </w:r>
      <w:r w:rsidR="003D1F17" w:rsidRPr="00493330">
        <w:tab/>
      </w:r>
      <w:r w:rsidR="006B0B6B" w:rsidRPr="00493330">
        <w:t>If the circumstances mentioned in Schedule</w:t>
      </w:r>
      <w:r w:rsidR="00B17E42" w:rsidRPr="00493330">
        <w:t> </w:t>
      </w:r>
      <w:r w:rsidR="006B0B6B" w:rsidRPr="00493330">
        <w:t>4 include ‘Compliance with Telephone Authority Required procedures’ or ‘Compliance with Written or Telephone Authority Required procedures’ then treat as if the words  used are ‘Compliance with Authority Required Procedures’.</w:t>
      </w:r>
    </w:p>
    <w:p w14:paraId="6221CB6C" w14:textId="77777777" w:rsidR="00C87E88" w:rsidRPr="00493330" w:rsidRDefault="00A21DCB" w:rsidP="00A21DCB">
      <w:pPr>
        <w:pStyle w:val="subsection"/>
      </w:pPr>
      <w:r w:rsidRPr="00493330">
        <w:tab/>
      </w:r>
      <w:r w:rsidR="00C87E88" w:rsidRPr="00493330">
        <w:t>(3)</w:t>
      </w:r>
      <w:r w:rsidR="00C87E88" w:rsidRPr="00493330">
        <w:tab/>
        <w:t xml:space="preserve">The authority required procedures set out in </w:t>
      </w:r>
      <w:r w:rsidR="00421C30" w:rsidRPr="00493330">
        <w:t>sections 1</w:t>
      </w:r>
      <w:r w:rsidR="00C87E88" w:rsidRPr="00493330">
        <w:t xml:space="preserve">1 to 15 of the </w:t>
      </w:r>
      <w:r w:rsidR="00C87E88" w:rsidRPr="00493330">
        <w:rPr>
          <w:i/>
        </w:rPr>
        <w:t>National Health (Listing of Pharmaceutical Benefits) Instrument 2012</w:t>
      </w:r>
      <w:r w:rsidR="00C87E88" w:rsidRPr="00493330">
        <w:t>, with the modifications set out in this section, are to be followed.</w:t>
      </w:r>
    </w:p>
    <w:p w14:paraId="4585CFA4" w14:textId="4C6E4AAA" w:rsidR="00C87E88" w:rsidRPr="00493330" w:rsidRDefault="00C87E88" w:rsidP="00A21DCB">
      <w:pPr>
        <w:pStyle w:val="notetext"/>
      </w:pPr>
      <w:r w:rsidRPr="00493330">
        <w:t>Note:</w:t>
      </w:r>
      <w:r w:rsidRPr="00493330">
        <w:tab/>
        <w:t xml:space="preserve">See </w:t>
      </w:r>
      <w:r w:rsidR="00206300" w:rsidRPr="00493330">
        <w:t>section 1</w:t>
      </w:r>
      <w:r w:rsidRPr="00493330">
        <w:t xml:space="preserve">4 of the </w:t>
      </w:r>
      <w:r w:rsidRPr="00493330">
        <w:rPr>
          <w:i/>
        </w:rPr>
        <w:t>National Health (Listing of Pharmaceutical Benefits) Instrument 2012</w:t>
      </w:r>
      <w:r w:rsidRPr="00493330">
        <w:t xml:space="preserve"> for Streamlined Authority Code.</w:t>
      </w:r>
    </w:p>
    <w:p w14:paraId="397BA583" w14:textId="77777777" w:rsidR="00754E4C" w:rsidRPr="00493330" w:rsidRDefault="00A21DCB" w:rsidP="00A21DCB">
      <w:pPr>
        <w:pStyle w:val="subsection"/>
      </w:pPr>
      <w:r w:rsidRPr="00493330">
        <w:tab/>
        <w:t>(4)</w:t>
      </w:r>
      <w:r w:rsidRPr="00493330">
        <w:tab/>
      </w:r>
      <w:r w:rsidR="00C87E88" w:rsidRPr="00493330">
        <w:t xml:space="preserve">A reference to a medication chart prescription in </w:t>
      </w:r>
      <w:r w:rsidR="00421C30" w:rsidRPr="00493330">
        <w:t>sections 1</w:t>
      </w:r>
      <w:r w:rsidR="00C87E88" w:rsidRPr="00493330">
        <w:t xml:space="preserve">1 to 15 of the </w:t>
      </w:r>
      <w:r w:rsidR="00C87E88" w:rsidRPr="00493330">
        <w:rPr>
          <w:i/>
        </w:rPr>
        <w:t>National Health (Listing of Pharmaceutical Benefits) Instrument 2012</w:t>
      </w:r>
      <w:r w:rsidR="00C87E88" w:rsidRPr="00493330">
        <w:t xml:space="preserve"> includes a reference to a chemotherapy medication chart prescription.</w:t>
      </w:r>
    </w:p>
    <w:p w14:paraId="578971BF" w14:textId="77777777" w:rsidR="00182393" w:rsidRPr="00493330" w:rsidRDefault="00182393" w:rsidP="00182393">
      <w:pPr>
        <w:pStyle w:val="subsection"/>
      </w:pPr>
      <w:r w:rsidRPr="00493330">
        <w:tab/>
        <w:t>(5)</w:t>
      </w:r>
      <w:r w:rsidRPr="00493330">
        <w:tab/>
        <w:t xml:space="preserve">An electronic chemotherapy medication chart prescription directing the supply of a written authority required pharmaceutical benefit may be authorised as set out in </w:t>
      </w:r>
      <w:r w:rsidR="00421C30" w:rsidRPr="00493330">
        <w:t>subsections (</w:t>
      </w:r>
      <w:r w:rsidRPr="00493330">
        <w:t xml:space="preserve">6) to (10). </w:t>
      </w:r>
    </w:p>
    <w:p w14:paraId="4EDDA073" w14:textId="30D11180" w:rsidR="00182393" w:rsidRPr="00493330" w:rsidRDefault="00182393" w:rsidP="00182393">
      <w:pPr>
        <w:pStyle w:val="Item"/>
        <w:spacing w:before="120"/>
        <w:ind w:left="992"/>
        <w:rPr>
          <w:i/>
        </w:rPr>
      </w:pPr>
      <w:r w:rsidRPr="00493330">
        <w:rPr>
          <w:i/>
        </w:rPr>
        <w:t xml:space="preserve">Written authority required procedures </w:t>
      </w:r>
      <w:r w:rsidR="00493330">
        <w:rPr>
          <w:i/>
        </w:rPr>
        <w:noBreakHyphen/>
      </w:r>
      <w:r w:rsidRPr="00493330">
        <w:rPr>
          <w:i/>
        </w:rPr>
        <w:t xml:space="preserve"> submission of electronic chemotherapy medication chart prescription</w:t>
      </w:r>
    </w:p>
    <w:p w14:paraId="2761437B" w14:textId="77777777" w:rsidR="00182393" w:rsidRPr="00493330" w:rsidRDefault="00182393" w:rsidP="00182393">
      <w:pPr>
        <w:pStyle w:val="subsection"/>
      </w:pPr>
      <w:r w:rsidRPr="00493330">
        <w:tab/>
        <w:t>(6)</w:t>
      </w:r>
      <w:r w:rsidRPr="00493330">
        <w:tab/>
        <w:t>The authorised prescriber may submit to the Chief Executive Medicare:</w:t>
      </w:r>
    </w:p>
    <w:p w14:paraId="59668825" w14:textId="77777777" w:rsidR="00182393" w:rsidRPr="00493330" w:rsidRDefault="00182393" w:rsidP="00182393">
      <w:pPr>
        <w:pStyle w:val="paragraph"/>
      </w:pPr>
      <w:r w:rsidRPr="00493330">
        <w:tab/>
        <w:t>(a)</w:t>
      </w:r>
      <w:r w:rsidRPr="00493330">
        <w:tab/>
        <w:t>a copy of the electronic chemotherapy medication chart prescription; or</w:t>
      </w:r>
    </w:p>
    <w:p w14:paraId="4D81D1B3" w14:textId="77777777" w:rsidR="00182393" w:rsidRPr="00493330" w:rsidRDefault="00182393" w:rsidP="00182393">
      <w:pPr>
        <w:pStyle w:val="paragraph"/>
      </w:pPr>
      <w:r w:rsidRPr="00493330">
        <w:tab/>
        <w:t>(b)</w:t>
      </w:r>
      <w:r w:rsidRPr="00493330">
        <w:tab/>
        <w:t xml:space="preserve">details of the prescription, by means of electronic communication to obtain an electronic authority, in accordance with </w:t>
      </w:r>
      <w:r w:rsidR="00421C30" w:rsidRPr="00493330">
        <w:t>subsection (</w:t>
      </w:r>
      <w:r w:rsidRPr="00493330">
        <w:t>7).</w:t>
      </w:r>
    </w:p>
    <w:p w14:paraId="0856AD34" w14:textId="5D7F69E6" w:rsidR="00182393" w:rsidRPr="00493330" w:rsidRDefault="00182393" w:rsidP="00A21DCB">
      <w:pPr>
        <w:pStyle w:val="notetext"/>
      </w:pPr>
      <w:r w:rsidRPr="00493330">
        <w:t>Note:</w:t>
      </w:r>
      <w:r w:rsidRPr="00493330">
        <w:tab/>
        <w:t xml:space="preserve">For an authority required prescription for a pharmaceutical benefit that is not a written authority required pharmaceutical benefit, the prescription may be submitted in accordance with the procedures set out in </w:t>
      </w:r>
      <w:r w:rsidR="009F788E" w:rsidRPr="00493330">
        <w:t>paragraph 1</w:t>
      </w:r>
      <w:r w:rsidR="007705F9" w:rsidRPr="00493330">
        <w:t>2(1)(a),</w:t>
      </w:r>
      <w:r w:rsidR="007705F9" w:rsidRPr="00493330">
        <w:rPr>
          <w:spacing w:val="-3"/>
        </w:rPr>
        <w:t xml:space="preserve"> </w:t>
      </w:r>
      <w:r w:rsidR="007705F9" w:rsidRPr="00493330">
        <w:t>(b),</w:t>
      </w:r>
      <w:r w:rsidRPr="00493330">
        <w:t xml:space="preserve"> (c) or (d), as appropriate, of the </w:t>
      </w:r>
      <w:r w:rsidRPr="00493330">
        <w:rPr>
          <w:i/>
        </w:rPr>
        <w:t>National Health (Listing of Pharmaceutical Benefits) Instrument 2012</w:t>
      </w:r>
      <w:r w:rsidRPr="00493330">
        <w:t>.</w:t>
      </w:r>
    </w:p>
    <w:p w14:paraId="003F49F5" w14:textId="77777777" w:rsidR="00182393" w:rsidRPr="00493330" w:rsidRDefault="00182393" w:rsidP="00182393">
      <w:pPr>
        <w:pStyle w:val="subsection"/>
      </w:pPr>
      <w:r w:rsidRPr="00493330">
        <w:tab/>
        <w:t>(7)</w:t>
      </w:r>
      <w:r w:rsidRPr="00493330">
        <w:tab/>
        <w:t xml:space="preserve">The details of the prescription submitted in accordance with </w:t>
      </w:r>
      <w:r w:rsidR="00421C30" w:rsidRPr="00493330">
        <w:t>paragraph (</w:t>
      </w:r>
      <w:r w:rsidRPr="00493330">
        <w:t>6)(b) must:</w:t>
      </w:r>
    </w:p>
    <w:p w14:paraId="1704F9F9" w14:textId="77777777" w:rsidR="00182393" w:rsidRPr="00493330" w:rsidRDefault="00182393" w:rsidP="00182393">
      <w:pPr>
        <w:pStyle w:val="paragraph"/>
      </w:pPr>
      <w:r w:rsidRPr="00493330">
        <w:tab/>
        <w:t>(a)</w:t>
      </w:r>
      <w:r w:rsidRPr="00493330">
        <w:tab/>
        <w:t>be given to the Chief Executive Medicare in writing; and</w:t>
      </w:r>
    </w:p>
    <w:p w14:paraId="34F68141" w14:textId="77777777" w:rsidR="00182393" w:rsidRPr="00493330" w:rsidRDefault="00182393" w:rsidP="00182393">
      <w:pPr>
        <w:pStyle w:val="paragraph"/>
      </w:pPr>
      <w:r w:rsidRPr="00493330">
        <w:tab/>
        <w:t>(b)</w:t>
      </w:r>
      <w:r w:rsidRPr="00493330">
        <w:tab/>
        <w:t>be given by means of an electronic communication; and</w:t>
      </w:r>
    </w:p>
    <w:p w14:paraId="6FC95A81" w14:textId="77777777" w:rsidR="00182393" w:rsidRPr="00493330" w:rsidRDefault="00182393" w:rsidP="00182393">
      <w:pPr>
        <w:pStyle w:val="paragraph"/>
      </w:pPr>
      <w:r w:rsidRPr="00493330">
        <w:tab/>
        <w:t>(c)</w:t>
      </w:r>
      <w:r w:rsidRPr="00493330">
        <w:tab/>
        <w:t>encrypted when given to the Chief Executive Medicare; and</w:t>
      </w:r>
    </w:p>
    <w:p w14:paraId="1AA20C9D" w14:textId="77777777" w:rsidR="00182393" w:rsidRPr="00493330" w:rsidRDefault="00182393" w:rsidP="00182393">
      <w:pPr>
        <w:pStyle w:val="paragraph"/>
      </w:pPr>
      <w:r w:rsidRPr="00493330">
        <w:tab/>
        <w:t>(d)</w:t>
      </w:r>
      <w:r w:rsidRPr="00493330">
        <w:tab/>
        <w:t xml:space="preserve">be given in accordance with any other requirements that would need to be met in order for the requirements to give the information in writing to be taken to have been met under the </w:t>
      </w:r>
      <w:r w:rsidRPr="00493330">
        <w:rPr>
          <w:i/>
        </w:rPr>
        <w:t>Electronic Transactions Act 1999</w:t>
      </w:r>
      <w:r w:rsidRPr="00493330">
        <w:t>.</w:t>
      </w:r>
    </w:p>
    <w:p w14:paraId="55CA9F5A" w14:textId="148BD1AD" w:rsidR="00182393" w:rsidRPr="00493330" w:rsidRDefault="00182393" w:rsidP="00182393">
      <w:pPr>
        <w:pStyle w:val="Item"/>
        <w:spacing w:before="120"/>
        <w:rPr>
          <w:i/>
        </w:rPr>
      </w:pPr>
      <w:r w:rsidRPr="00493330">
        <w:rPr>
          <w:i/>
        </w:rPr>
        <w:t xml:space="preserve">Written authority required procedures </w:t>
      </w:r>
      <w:r w:rsidR="00493330">
        <w:rPr>
          <w:i/>
        </w:rPr>
        <w:noBreakHyphen/>
      </w:r>
      <w:r w:rsidRPr="00493330">
        <w:rPr>
          <w:i/>
        </w:rPr>
        <w:t xml:space="preserve"> authorisation of electronic chemotherapy medication chart prescription </w:t>
      </w:r>
    </w:p>
    <w:p w14:paraId="59502200" w14:textId="77777777" w:rsidR="00182393" w:rsidRPr="00493330" w:rsidRDefault="00182393" w:rsidP="00182393">
      <w:pPr>
        <w:pStyle w:val="subsection"/>
      </w:pPr>
      <w:r w:rsidRPr="00493330">
        <w:tab/>
        <w:t>(8)</w:t>
      </w:r>
      <w:r w:rsidRPr="00493330">
        <w:tab/>
        <w:t xml:space="preserve">An electronic chemotherapy medication chart prescription submitted in accordance with </w:t>
      </w:r>
      <w:r w:rsidR="00421C30" w:rsidRPr="00493330">
        <w:t>paragraph (</w:t>
      </w:r>
      <w:r w:rsidRPr="00493330">
        <w:t>6)(a) may be authorised by the Chief Executive Medicare signing his or her authorisation on the copy of the prescription, and:</w:t>
      </w:r>
    </w:p>
    <w:p w14:paraId="72353FD3" w14:textId="77777777" w:rsidR="00182393" w:rsidRPr="00493330" w:rsidRDefault="00182393" w:rsidP="00182393">
      <w:pPr>
        <w:pStyle w:val="paragraph"/>
      </w:pPr>
      <w:r w:rsidRPr="00493330">
        <w:tab/>
        <w:t>(a)</w:t>
      </w:r>
      <w:r w:rsidRPr="00493330">
        <w:tab/>
        <w:t>if the Chief Executive Medicare requires the authorised prescriber to alter the prescription — indicating this on the copy; and</w:t>
      </w:r>
    </w:p>
    <w:p w14:paraId="7FDE7C15" w14:textId="77777777" w:rsidR="00182393" w:rsidRPr="00493330" w:rsidRDefault="00182393" w:rsidP="00182393">
      <w:pPr>
        <w:pStyle w:val="paragraph"/>
      </w:pPr>
      <w:r w:rsidRPr="00493330">
        <w:tab/>
        <w:t>(b)</w:t>
      </w:r>
      <w:r w:rsidRPr="00493330">
        <w:tab/>
        <w:t>returning the copy to the authorised prescriber for alteration; and</w:t>
      </w:r>
    </w:p>
    <w:p w14:paraId="154B2A57" w14:textId="77777777" w:rsidR="00182393" w:rsidRPr="00493330" w:rsidRDefault="00182393" w:rsidP="00182393">
      <w:pPr>
        <w:pStyle w:val="paragraph"/>
      </w:pPr>
      <w:r w:rsidRPr="00493330">
        <w:tab/>
        <w:t>(c)</w:t>
      </w:r>
      <w:r w:rsidRPr="00493330">
        <w:tab/>
        <w:t>the authorised prescriber must enter the authorisation number into the electronic chemotherapy medication chart prescription.</w:t>
      </w:r>
    </w:p>
    <w:p w14:paraId="7FA4170E" w14:textId="77777777" w:rsidR="00182393" w:rsidRPr="00493330" w:rsidRDefault="00182393" w:rsidP="00182393">
      <w:pPr>
        <w:pStyle w:val="subsection"/>
      </w:pPr>
      <w:r w:rsidRPr="00493330">
        <w:tab/>
        <w:t>(9)</w:t>
      </w:r>
      <w:r w:rsidRPr="00493330">
        <w:tab/>
        <w:t xml:space="preserve">An electronic chemotherapy medication chart prescription submitted in accordance with </w:t>
      </w:r>
      <w:r w:rsidR="00421C30" w:rsidRPr="00493330">
        <w:t>paragraph (</w:t>
      </w:r>
      <w:r w:rsidRPr="00493330">
        <w:t>6)(b) may be authorised by the Chief Executive Medicare sending his or her authorisation, by electronic communication, including computer automated electronic communication, to the authorised prescriber.</w:t>
      </w:r>
    </w:p>
    <w:p w14:paraId="551570EA" w14:textId="77777777" w:rsidR="00182393" w:rsidRPr="00493330" w:rsidRDefault="00182393" w:rsidP="00182393">
      <w:pPr>
        <w:pStyle w:val="subsection"/>
      </w:pPr>
      <w:r w:rsidRPr="00493330">
        <w:tab/>
        <w:t>(10)</w:t>
      </w:r>
      <w:r w:rsidRPr="00493330">
        <w:tab/>
        <w:t xml:space="preserve">If the Chief Executive Medicare authorises a prescription under </w:t>
      </w:r>
      <w:r w:rsidR="00421C30" w:rsidRPr="00493330">
        <w:t>subsection (</w:t>
      </w:r>
      <w:r w:rsidRPr="00493330">
        <w:t>9):</w:t>
      </w:r>
    </w:p>
    <w:p w14:paraId="3299B286" w14:textId="77777777" w:rsidR="00182393" w:rsidRPr="00493330" w:rsidRDefault="00182393" w:rsidP="00182393">
      <w:pPr>
        <w:pStyle w:val="paragraph"/>
      </w:pPr>
      <w:r w:rsidRPr="00493330">
        <w:tab/>
        <w:t>(a)</w:t>
      </w:r>
      <w:r w:rsidRPr="00493330">
        <w:tab/>
        <w:t>the Chief Executive Medicare must tell the authorised prescriber, by telephone or electronic communication, the approval number that has been allotted to the electronic chemotherapy medication chart prescription; and</w:t>
      </w:r>
    </w:p>
    <w:p w14:paraId="4D629FA3" w14:textId="77777777" w:rsidR="00182393" w:rsidRPr="00493330" w:rsidRDefault="00182393" w:rsidP="00182393">
      <w:pPr>
        <w:pStyle w:val="paragraph"/>
      </w:pPr>
      <w:r w:rsidRPr="00493330">
        <w:tab/>
        <w:t>(b)</w:t>
      </w:r>
      <w:r w:rsidRPr="00493330">
        <w:tab/>
        <w:t>the authorised prescriber must enter that number into the electronic chemotherapy medication chart prescription.</w:t>
      </w:r>
    </w:p>
    <w:p w14:paraId="5B930BB3" w14:textId="77777777" w:rsidR="00191EE8" w:rsidRPr="00493330" w:rsidRDefault="00751003" w:rsidP="00751003">
      <w:pPr>
        <w:pStyle w:val="ActHead2"/>
        <w:pageBreakBefore/>
      </w:pPr>
      <w:bookmarkStart w:id="30" w:name="_Toc147833431"/>
      <w:r w:rsidRPr="00493330">
        <w:rPr>
          <w:rStyle w:val="CharPartNo"/>
        </w:rPr>
        <w:t>Part</w:t>
      </w:r>
      <w:r w:rsidR="00B17E42" w:rsidRPr="00493330">
        <w:rPr>
          <w:rStyle w:val="CharPartNo"/>
        </w:rPr>
        <w:t> </w:t>
      </w:r>
      <w:r w:rsidR="00191EE8" w:rsidRPr="00493330">
        <w:rPr>
          <w:rStyle w:val="CharPartNo"/>
        </w:rPr>
        <w:t>3</w:t>
      </w:r>
      <w:r w:rsidRPr="00493330">
        <w:t>—</w:t>
      </w:r>
      <w:r w:rsidR="00191EE8" w:rsidRPr="00493330">
        <w:rPr>
          <w:rStyle w:val="CharPartText"/>
        </w:rPr>
        <w:t>Supply</w:t>
      </w:r>
      <w:bookmarkEnd w:id="30"/>
    </w:p>
    <w:p w14:paraId="3334C9EA" w14:textId="77777777" w:rsidR="00191EE8" w:rsidRPr="00493330" w:rsidRDefault="00751003" w:rsidP="00191EE8">
      <w:pPr>
        <w:pStyle w:val="Header"/>
      </w:pPr>
      <w:r w:rsidRPr="00493330">
        <w:rPr>
          <w:rStyle w:val="CharDivNo"/>
        </w:rPr>
        <w:t xml:space="preserve"> </w:t>
      </w:r>
      <w:r w:rsidRPr="00493330">
        <w:rPr>
          <w:rStyle w:val="CharDivText"/>
        </w:rPr>
        <w:t xml:space="preserve"> </w:t>
      </w:r>
    </w:p>
    <w:p w14:paraId="0B32E177" w14:textId="77777777" w:rsidR="00191EE8" w:rsidRPr="00493330" w:rsidRDefault="00191EE8" w:rsidP="00751003">
      <w:pPr>
        <w:pStyle w:val="ActHead5"/>
      </w:pPr>
      <w:bookmarkStart w:id="31" w:name="_Toc147833432"/>
      <w:r w:rsidRPr="00493330">
        <w:rPr>
          <w:rStyle w:val="CharSectno"/>
        </w:rPr>
        <w:t>30</w:t>
      </w:r>
      <w:r w:rsidR="00751003" w:rsidRPr="00493330">
        <w:t xml:space="preserve">  </w:t>
      </w:r>
      <w:r w:rsidRPr="00493330">
        <w:t>Entitlement to infusion or related pharmaceutical benefit</w:t>
      </w:r>
      <w:bookmarkEnd w:id="31"/>
    </w:p>
    <w:p w14:paraId="3A004256" w14:textId="77777777" w:rsidR="00191EE8" w:rsidRPr="00493330" w:rsidRDefault="00191EE8" w:rsidP="00751003">
      <w:pPr>
        <w:pStyle w:val="subsection"/>
      </w:pPr>
      <w:r w:rsidRPr="00493330">
        <w:tab/>
      </w:r>
      <w:r w:rsidRPr="00493330">
        <w:tab/>
        <w:t xml:space="preserve">An eligible patient is entitled to receive an infusion or a related pharmaceutical benefit under this Special Arrangement without payment or other consideration, other than a charge made under </w:t>
      </w:r>
      <w:r w:rsidR="00421C30" w:rsidRPr="00493330">
        <w:t>Part 5</w:t>
      </w:r>
      <w:r w:rsidRPr="00493330">
        <w:t>.</w:t>
      </w:r>
    </w:p>
    <w:p w14:paraId="36FDA83F" w14:textId="77777777" w:rsidR="00191EE8" w:rsidRPr="00493330" w:rsidRDefault="00191EE8" w:rsidP="00751003">
      <w:pPr>
        <w:pStyle w:val="ActHead5"/>
      </w:pPr>
      <w:bookmarkStart w:id="32" w:name="_Toc147833433"/>
      <w:r w:rsidRPr="00493330">
        <w:rPr>
          <w:rStyle w:val="CharSectno"/>
        </w:rPr>
        <w:t>31</w:t>
      </w:r>
      <w:r w:rsidR="00751003" w:rsidRPr="00493330">
        <w:t xml:space="preserve">  </w:t>
      </w:r>
      <w:r w:rsidRPr="00493330">
        <w:t>Supply of infusion under this Special Arrangement</w:t>
      </w:r>
      <w:bookmarkEnd w:id="32"/>
    </w:p>
    <w:p w14:paraId="3C2C4BE8" w14:textId="77777777" w:rsidR="00191EE8" w:rsidRPr="00493330" w:rsidRDefault="00191EE8" w:rsidP="00751003">
      <w:pPr>
        <w:pStyle w:val="subsection"/>
      </w:pPr>
      <w:r w:rsidRPr="00493330">
        <w:tab/>
        <w:t>(1)</w:t>
      </w:r>
      <w:r w:rsidRPr="00493330">
        <w:tab/>
        <w:t>An infusion may be supplied under this Special Arrangement by any of the following:</w:t>
      </w:r>
    </w:p>
    <w:p w14:paraId="0A68E704" w14:textId="77777777" w:rsidR="00191EE8" w:rsidRPr="00493330" w:rsidRDefault="00191EE8" w:rsidP="00751003">
      <w:pPr>
        <w:pStyle w:val="paragraph"/>
      </w:pPr>
      <w:r w:rsidRPr="00493330">
        <w:tab/>
        <w:t>(a)</w:t>
      </w:r>
      <w:r w:rsidRPr="00493330">
        <w:tab/>
        <w:t>an approved pharmacist;</w:t>
      </w:r>
    </w:p>
    <w:p w14:paraId="75732EDC" w14:textId="77777777" w:rsidR="00191EE8" w:rsidRPr="00493330" w:rsidRDefault="00191EE8" w:rsidP="00751003">
      <w:pPr>
        <w:pStyle w:val="paragraph"/>
      </w:pPr>
      <w:r w:rsidRPr="00493330">
        <w:tab/>
        <w:t>(b)</w:t>
      </w:r>
      <w:r w:rsidRPr="00493330">
        <w:tab/>
        <w:t>an approved medical practitioner;</w:t>
      </w:r>
    </w:p>
    <w:p w14:paraId="5ED9A6C8" w14:textId="77777777" w:rsidR="00191EE8" w:rsidRPr="00493330" w:rsidRDefault="00191EE8" w:rsidP="00751003">
      <w:pPr>
        <w:pStyle w:val="paragraph"/>
      </w:pPr>
      <w:r w:rsidRPr="00493330">
        <w:tab/>
        <w:t>(c)</w:t>
      </w:r>
      <w:r w:rsidRPr="00493330">
        <w:tab/>
        <w:t>an approved hospital authority for a private hospital;</w:t>
      </w:r>
      <w:r w:rsidR="001E7C8E" w:rsidRPr="00493330">
        <w:t xml:space="preserve"> or</w:t>
      </w:r>
    </w:p>
    <w:p w14:paraId="5EE0200B" w14:textId="77777777" w:rsidR="00191EE8" w:rsidRPr="00493330" w:rsidRDefault="00191EE8" w:rsidP="00751003">
      <w:pPr>
        <w:pStyle w:val="paragraph"/>
      </w:pPr>
      <w:r w:rsidRPr="00493330">
        <w:tab/>
        <w:t>(d)</w:t>
      </w:r>
      <w:r w:rsidRPr="00493330">
        <w:tab/>
        <w:t>a public hospital authority to an eligible public hospital patient.</w:t>
      </w:r>
    </w:p>
    <w:p w14:paraId="573A3A95" w14:textId="77777777" w:rsidR="00191EE8" w:rsidRPr="00493330" w:rsidRDefault="00191EE8" w:rsidP="00751003">
      <w:pPr>
        <w:pStyle w:val="subsection"/>
      </w:pPr>
      <w:r w:rsidRPr="00493330">
        <w:tab/>
        <w:t>(2)</w:t>
      </w:r>
      <w:r w:rsidRPr="00493330">
        <w:tab/>
        <w:t>However, a public hospital authority that is not a participating hospital authority may only supply an infusion that contains trastuzumab and that does not contain any other chemotherapy drug.</w:t>
      </w:r>
    </w:p>
    <w:p w14:paraId="6FE6583E" w14:textId="77777777" w:rsidR="001E7C8E" w:rsidRPr="00493330" w:rsidRDefault="001E7C8E" w:rsidP="001E7C8E">
      <w:pPr>
        <w:pStyle w:val="subsection"/>
      </w:pPr>
      <w:r w:rsidRPr="00493330">
        <w:tab/>
        <w:t>(3)</w:t>
      </w:r>
      <w:r w:rsidRPr="00493330">
        <w:tab/>
        <w:t xml:space="preserve">However, an </w:t>
      </w:r>
      <w:r w:rsidR="00BB59A7" w:rsidRPr="00493330">
        <w:t>infusion directed to be supplied under a chemotherapy medication chart prescription</w:t>
      </w:r>
      <w:r w:rsidRPr="00493330">
        <w:t xml:space="preserve"> cannot be supplied by:</w:t>
      </w:r>
    </w:p>
    <w:p w14:paraId="72D434DC" w14:textId="77777777" w:rsidR="001E7C8E" w:rsidRPr="00493330" w:rsidRDefault="001E7C8E" w:rsidP="001E7C8E">
      <w:pPr>
        <w:pStyle w:val="paragraph"/>
      </w:pPr>
      <w:r w:rsidRPr="00493330">
        <w:tab/>
        <w:t>(a)</w:t>
      </w:r>
      <w:r w:rsidRPr="00493330">
        <w:tab/>
        <w:t xml:space="preserve">an approved medical practitioner;  or </w:t>
      </w:r>
    </w:p>
    <w:p w14:paraId="51FCE351" w14:textId="77777777" w:rsidR="001E7C8E" w:rsidRPr="00493330" w:rsidRDefault="001E7C8E" w:rsidP="001E7C8E">
      <w:pPr>
        <w:pStyle w:val="paragraph"/>
      </w:pPr>
      <w:r w:rsidRPr="00493330">
        <w:tab/>
        <w:t>(b)</w:t>
      </w:r>
      <w:r w:rsidRPr="00493330">
        <w:tab/>
        <w:t xml:space="preserve">a public hospital authority that is not a participating hospital authority.  </w:t>
      </w:r>
    </w:p>
    <w:p w14:paraId="6DA97CF4" w14:textId="77777777" w:rsidR="00191EE8" w:rsidRPr="00493330" w:rsidRDefault="00191EE8" w:rsidP="00751003">
      <w:pPr>
        <w:pStyle w:val="ActHead5"/>
      </w:pPr>
      <w:bookmarkStart w:id="33" w:name="_Toc147833434"/>
      <w:r w:rsidRPr="00493330">
        <w:rPr>
          <w:rStyle w:val="CharSectno"/>
        </w:rPr>
        <w:t>32</w:t>
      </w:r>
      <w:r w:rsidR="00751003" w:rsidRPr="00493330">
        <w:t xml:space="preserve">  </w:t>
      </w:r>
      <w:r w:rsidRPr="00493330">
        <w:t>Supply of related pharmaceutical benefits under this Special Arrangement</w:t>
      </w:r>
      <w:bookmarkEnd w:id="33"/>
    </w:p>
    <w:p w14:paraId="1A2B9760" w14:textId="77777777" w:rsidR="00191EE8" w:rsidRPr="00493330" w:rsidRDefault="00191EE8" w:rsidP="00751003">
      <w:pPr>
        <w:pStyle w:val="subsection"/>
      </w:pPr>
      <w:r w:rsidRPr="00493330">
        <w:tab/>
      </w:r>
      <w:r w:rsidRPr="00493330">
        <w:tab/>
        <w:t>A related pharmaceutical benefit may be supplied under this Special Arrangement by a participating hospital authority to an eligible public hospital patient.</w:t>
      </w:r>
    </w:p>
    <w:p w14:paraId="155B05BC" w14:textId="77777777" w:rsidR="00191EE8" w:rsidRPr="00493330" w:rsidRDefault="00191EE8" w:rsidP="00751003">
      <w:pPr>
        <w:pStyle w:val="ActHead5"/>
      </w:pPr>
      <w:bookmarkStart w:id="34" w:name="_Toc147833435"/>
      <w:r w:rsidRPr="00493330">
        <w:rPr>
          <w:rStyle w:val="CharSectno"/>
        </w:rPr>
        <w:t>33</w:t>
      </w:r>
      <w:r w:rsidR="00751003" w:rsidRPr="00493330">
        <w:t xml:space="preserve">  </w:t>
      </w:r>
      <w:r w:rsidRPr="00493330">
        <w:t>Selection of chemotherapy pharmaceutical benefits to make infusion</w:t>
      </w:r>
      <w:bookmarkEnd w:id="34"/>
    </w:p>
    <w:p w14:paraId="5FF7B830" w14:textId="77777777" w:rsidR="00191EE8" w:rsidRPr="00493330" w:rsidRDefault="00191EE8" w:rsidP="00751003">
      <w:pPr>
        <w:pStyle w:val="SubsectionHead"/>
      </w:pPr>
      <w:r w:rsidRPr="00493330">
        <w:t>Form, brand and method of administering</w:t>
      </w:r>
    </w:p>
    <w:p w14:paraId="3D6200CC" w14:textId="77777777" w:rsidR="00191EE8" w:rsidRPr="00493330" w:rsidRDefault="00191EE8" w:rsidP="00751003">
      <w:pPr>
        <w:pStyle w:val="subsection"/>
      </w:pPr>
      <w:r w:rsidRPr="00493330">
        <w:tab/>
        <w:t>(1)</w:t>
      </w:r>
      <w:r w:rsidRPr="00493330">
        <w:tab/>
        <w:t xml:space="preserve">If an authorised prescriber directs the supply of a form of a chemotherapy drug in an infusion prescription or </w:t>
      </w:r>
      <w:r w:rsidR="00F262F1" w:rsidRPr="00493330">
        <w:t>chemotherapy medication chart prescription</w:t>
      </w:r>
      <w:r w:rsidRPr="00493330">
        <w:t>, the supplier of the infusion may use chemotherapy pharmaceutical benefits with the same chemotherapy drug but a different form to make the infusion.</w:t>
      </w:r>
    </w:p>
    <w:p w14:paraId="73C57982" w14:textId="77777777" w:rsidR="00191EE8" w:rsidRPr="00493330" w:rsidRDefault="00191EE8" w:rsidP="00751003">
      <w:pPr>
        <w:pStyle w:val="subsection"/>
      </w:pPr>
      <w:r w:rsidRPr="00493330">
        <w:tab/>
        <w:t>(2)</w:t>
      </w:r>
      <w:r w:rsidRPr="00493330">
        <w:tab/>
        <w:t xml:space="preserve">If an authorised prescriber directs the supply of a listed brand of a chemotherapy drug in an infusion prescription or </w:t>
      </w:r>
      <w:r w:rsidR="00F262F1" w:rsidRPr="00493330">
        <w:t>chemotherapy medication chart prescription</w:t>
      </w:r>
      <w:r w:rsidRPr="00493330">
        <w:t>, the supplier of the infusion may use chemotherapy pharmaceutical benefits with the same chemotherapy drug but a different listed brand to make the infusion.</w:t>
      </w:r>
    </w:p>
    <w:p w14:paraId="79D3638A" w14:textId="77777777" w:rsidR="00191EE8" w:rsidRPr="00493330" w:rsidRDefault="00191EE8" w:rsidP="00751003">
      <w:pPr>
        <w:pStyle w:val="subsection"/>
      </w:pPr>
      <w:r w:rsidRPr="00493330">
        <w:tab/>
        <w:t>(3)</w:t>
      </w:r>
      <w:r w:rsidRPr="00493330">
        <w:tab/>
        <w:t xml:space="preserve">If an authorised prescriber identifies a method of administering a chemotherapy drug in an infusion prescription or </w:t>
      </w:r>
      <w:r w:rsidR="00406B6C" w:rsidRPr="00493330">
        <w:t>chemotherapy medication chart prescription</w:t>
      </w:r>
      <w:r w:rsidRPr="00493330">
        <w:t>, the supply of the infusion must be consistent with the method.</w:t>
      </w:r>
    </w:p>
    <w:p w14:paraId="3D9E93F4" w14:textId="77777777" w:rsidR="00191EE8" w:rsidRPr="00493330" w:rsidRDefault="00191EE8" w:rsidP="00751003">
      <w:pPr>
        <w:pStyle w:val="subsection"/>
      </w:pPr>
      <w:r w:rsidRPr="00493330">
        <w:tab/>
        <w:t>(4)</w:t>
      </w:r>
      <w:r w:rsidRPr="00493330">
        <w:tab/>
      </w:r>
      <w:r w:rsidR="00B17E42" w:rsidRPr="00493330">
        <w:t>Subsection (</w:t>
      </w:r>
      <w:r w:rsidRPr="00493330">
        <w:t>3) applies regardless of whether the method identified by the authorised prescriber is also a manner of administration for one or more chemotherapy pharmaceutical benefits containing the chemotherapy drug.</w:t>
      </w:r>
    </w:p>
    <w:p w14:paraId="079EC3FF" w14:textId="77777777" w:rsidR="00191EE8" w:rsidRPr="00493330" w:rsidRDefault="00751003" w:rsidP="00751003">
      <w:pPr>
        <w:pStyle w:val="notetext"/>
      </w:pPr>
      <w:r w:rsidRPr="00493330">
        <w:t>Note:</w:t>
      </w:r>
      <w:r w:rsidRPr="00493330">
        <w:tab/>
      </w:r>
      <w:r w:rsidR="00191EE8" w:rsidRPr="00493330">
        <w:t>Authorised prescribers are required to identify each chemotherapy drug in an infusion and the dose of each drug. They are not required to identify a particular chemotherapy pharmaceutical benefit by including the form, manner of administration or brand.</w:t>
      </w:r>
    </w:p>
    <w:p w14:paraId="70D1C4A2" w14:textId="77777777" w:rsidR="00191EE8" w:rsidRPr="00493330" w:rsidRDefault="00191EE8" w:rsidP="00751003">
      <w:pPr>
        <w:pStyle w:val="SubsectionHead"/>
      </w:pPr>
      <w:r w:rsidRPr="00493330">
        <w:t>Quantity and number of repeats</w:t>
      </w:r>
    </w:p>
    <w:p w14:paraId="3A716121" w14:textId="77777777" w:rsidR="00191EE8" w:rsidRPr="00493330" w:rsidRDefault="00191EE8" w:rsidP="00751003">
      <w:pPr>
        <w:pStyle w:val="subsection"/>
      </w:pPr>
      <w:r w:rsidRPr="00493330">
        <w:tab/>
        <w:t>(5)</w:t>
      </w:r>
      <w:r w:rsidRPr="00493330">
        <w:tab/>
        <w:t>If an authorised prescriber directs the supply of a quantity or number of units of a particular chemotherapy pharmaceutical benefit, the supplier of the infusion may disregard the direction.</w:t>
      </w:r>
    </w:p>
    <w:p w14:paraId="2AA80695" w14:textId="77777777" w:rsidR="00191EE8" w:rsidRPr="00493330" w:rsidRDefault="00191EE8" w:rsidP="00751003">
      <w:pPr>
        <w:pStyle w:val="subsection"/>
      </w:pPr>
      <w:r w:rsidRPr="00493330">
        <w:tab/>
        <w:t>(6)</w:t>
      </w:r>
      <w:r w:rsidRPr="00493330">
        <w:tab/>
        <w:t>If an authorised prescriber directs how many times the supply of a particular chemotherapy pharmaceutical benefit is to be repeated, the supplier of the infusion may disregard the direction.</w:t>
      </w:r>
    </w:p>
    <w:p w14:paraId="0B114292" w14:textId="77777777" w:rsidR="00191EE8" w:rsidRPr="00493330" w:rsidRDefault="00751003" w:rsidP="00751003">
      <w:pPr>
        <w:pStyle w:val="notetext"/>
      </w:pPr>
      <w:r w:rsidRPr="00493330">
        <w:t>Note:</w:t>
      </w:r>
      <w:r w:rsidRPr="00493330">
        <w:tab/>
      </w:r>
      <w:r w:rsidR="00191EE8" w:rsidRPr="00493330">
        <w:t xml:space="preserve">Authorised prescribers are required to identify the dose of each chemotherapy drug and </w:t>
      </w:r>
      <w:r w:rsidR="001E7C8E" w:rsidRPr="00493330">
        <w:t xml:space="preserve">for an infusion prescription </w:t>
      </w:r>
      <w:r w:rsidR="00191EE8" w:rsidRPr="00493330">
        <w:t>the number of times that supply of the infusion is to be repeated. They are not required to identify the quantity or number of units of a pharmaceutical benefit to be supplied, or the number of times supply of a pharmaceutical benefit is to be repeated.</w:t>
      </w:r>
    </w:p>
    <w:p w14:paraId="3033969C" w14:textId="77777777" w:rsidR="00191EE8" w:rsidRPr="00493330" w:rsidRDefault="00191EE8" w:rsidP="00751003">
      <w:pPr>
        <w:pStyle w:val="SubsectionHead"/>
      </w:pPr>
      <w:r w:rsidRPr="00493330">
        <w:t>Circumstances</w:t>
      </w:r>
    </w:p>
    <w:p w14:paraId="4625A1A8" w14:textId="0F15CEC2" w:rsidR="00191EE8" w:rsidRPr="00493330" w:rsidRDefault="00191EE8" w:rsidP="00751003">
      <w:pPr>
        <w:pStyle w:val="subsection"/>
      </w:pPr>
      <w:r w:rsidRPr="00493330">
        <w:tab/>
        <w:t>(7)</w:t>
      </w:r>
      <w:r w:rsidRPr="00493330">
        <w:tab/>
        <w:t xml:space="preserve">If an infusion prescription or </w:t>
      </w:r>
      <w:r w:rsidR="00406B6C" w:rsidRPr="00493330">
        <w:t>chemotherapy medication chart prescription</w:t>
      </w:r>
      <w:r w:rsidRPr="00493330">
        <w:t xml:space="preserve"> has been authorised in circumstances mentioned in Schedule</w:t>
      </w:r>
      <w:r w:rsidR="00B17E42" w:rsidRPr="00493330">
        <w:t> </w:t>
      </w:r>
      <w:r w:rsidRPr="00493330">
        <w:t>4, the supplier must only use chemotherapy pharmaceutical benefits for which the circumstances code for those circumstances is mentioned in the column in Part</w:t>
      </w:r>
      <w:r w:rsidR="00B17E42" w:rsidRPr="00493330">
        <w:t> </w:t>
      </w:r>
      <w:r w:rsidRPr="00493330">
        <w:t xml:space="preserve">1 of </w:t>
      </w:r>
      <w:r w:rsidR="008F6524" w:rsidRPr="00493330">
        <w:t>Schedule 1</w:t>
      </w:r>
      <w:r w:rsidRPr="00493330">
        <w:t xml:space="preserve"> headed ‘Circumstances’.</w:t>
      </w:r>
    </w:p>
    <w:p w14:paraId="2CB792B5" w14:textId="77777777" w:rsidR="00191EE8" w:rsidRPr="00493330" w:rsidRDefault="00191EE8" w:rsidP="00751003">
      <w:pPr>
        <w:pStyle w:val="ActHead5"/>
      </w:pPr>
      <w:bookmarkStart w:id="35" w:name="_Toc147833436"/>
      <w:r w:rsidRPr="00493330">
        <w:rPr>
          <w:rStyle w:val="CharSectno"/>
        </w:rPr>
        <w:t>34</w:t>
      </w:r>
      <w:r w:rsidR="00751003" w:rsidRPr="00493330">
        <w:t xml:space="preserve">  </w:t>
      </w:r>
      <w:r w:rsidRPr="00493330">
        <w:t>Modified application of Act and Regulations</w:t>
      </w:r>
      <w:bookmarkEnd w:id="35"/>
    </w:p>
    <w:p w14:paraId="1983FA14" w14:textId="77777777" w:rsidR="00191EE8" w:rsidRPr="00493330" w:rsidRDefault="00191EE8">
      <w:pPr>
        <w:pStyle w:val="subsection"/>
      </w:pPr>
      <w:r w:rsidRPr="00493330">
        <w:tab/>
        <w:t>(1)</w:t>
      </w:r>
      <w:r w:rsidRPr="00493330">
        <w:tab/>
        <w:t>A supply of an infusion under this Special Arrangement is not an early supply of a specified pharmaceutical benefit within the meaning of subsection</w:t>
      </w:r>
      <w:r w:rsidR="00B17E42" w:rsidRPr="00493330">
        <w:t> </w:t>
      </w:r>
      <w:r w:rsidRPr="00493330">
        <w:t>84AAA</w:t>
      </w:r>
      <w:r w:rsidR="00D34108" w:rsidRPr="00493330">
        <w:t>(</w:t>
      </w:r>
      <w:r w:rsidRPr="00493330">
        <w:t>1) of the Act.</w:t>
      </w:r>
    </w:p>
    <w:p w14:paraId="771DA050" w14:textId="77777777" w:rsidR="00191EE8" w:rsidRPr="00493330" w:rsidRDefault="00191EE8">
      <w:pPr>
        <w:pStyle w:val="subsection"/>
      </w:pPr>
      <w:r w:rsidRPr="00493330">
        <w:tab/>
        <w:t>(2)</w:t>
      </w:r>
      <w:r w:rsidRPr="00493330">
        <w:tab/>
      </w:r>
      <w:r w:rsidR="00B5197A" w:rsidRPr="00493330">
        <w:t>Su</w:t>
      </w:r>
      <w:r w:rsidR="00B5197A" w:rsidRPr="00493330">
        <w:rPr>
          <w:szCs w:val="22"/>
        </w:rPr>
        <w:t>bsections</w:t>
      </w:r>
      <w:r w:rsidR="00B17E42" w:rsidRPr="00493330">
        <w:rPr>
          <w:szCs w:val="22"/>
        </w:rPr>
        <w:t> </w:t>
      </w:r>
      <w:r w:rsidR="00B5197A" w:rsidRPr="00493330">
        <w:rPr>
          <w:szCs w:val="22"/>
        </w:rPr>
        <w:t>51(2) to (4)</w:t>
      </w:r>
      <w:r w:rsidRPr="00493330">
        <w:t xml:space="preserve"> of the Regulations do not apply to the supply of an infusion under this Special Arrangement.</w:t>
      </w:r>
    </w:p>
    <w:p w14:paraId="469C0F1A" w14:textId="77777777" w:rsidR="00191EE8" w:rsidRPr="00493330" w:rsidRDefault="00751003">
      <w:pPr>
        <w:pStyle w:val="notetext"/>
      </w:pPr>
      <w:r w:rsidRPr="00493330">
        <w:t>Note:</w:t>
      </w:r>
      <w:r w:rsidRPr="00493330">
        <w:tab/>
      </w:r>
      <w:r w:rsidR="00191EE8" w:rsidRPr="00493330">
        <w:t>The effect of those subregulations is to restrict how soon a repeat supply may be made. There is no restriction on how soon a repeat supply of an infusion may be made under this Special Arrangement.</w:t>
      </w:r>
    </w:p>
    <w:p w14:paraId="6BFC43F7" w14:textId="77777777" w:rsidR="00A46DD9" w:rsidRPr="00493330" w:rsidRDefault="00A46DD9" w:rsidP="00A21DCB">
      <w:pPr>
        <w:pStyle w:val="subsection"/>
      </w:pPr>
      <w:r w:rsidRPr="00493330">
        <w:tab/>
        <w:t>(3)</w:t>
      </w:r>
      <w:r w:rsidRPr="00493330">
        <w:tab/>
      </w:r>
      <w:r w:rsidR="00421C30" w:rsidRPr="00493330">
        <w:t>Subsections 4</w:t>
      </w:r>
      <w:r w:rsidRPr="00493330">
        <w:t>5(2) to (7) of the Regulations apply as if a reference to a person receiving treatment in or at a hospital includes a reference to a person receiving treatment from a hospital.</w:t>
      </w:r>
    </w:p>
    <w:p w14:paraId="47C84DAC" w14:textId="77777777" w:rsidR="00A46DD9" w:rsidRPr="00493330" w:rsidRDefault="00A46DD9" w:rsidP="00A21DCB">
      <w:pPr>
        <w:pStyle w:val="subsection"/>
      </w:pPr>
      <w:r w:rsidRPr="00493330">
        <w:tab/>
        <w:t>(3A)</w:t>
      </w:r>
      <w:r w:rsidRPr="00493330">
        <w:tab/>
      </w:r>
      <w:r w:rsidR="00421C30" w:rsidRPr="00493330">
        <w:t>Section 4</w:t>
      </w:r>
      <w:r w:rsidRPr="00493330">
        <w:t>9 of the Regulations does not apply in relation to the writing of an infusion prescription.</w:t>
      </w:r>
    </w:p>
    <w:p w14:paraId="6A588B89" w14:textId="4E1D5A6F" w:rsidR="00A46DD9" w:rsidRPr="00493330" w:rsidRDefault="00A46DD9" w:rsidP="00A21DCB">
      <w:pPr>
        <w:pStyle w:val="notetext"/>
      </w:pPr>
      <w:r w:rsidRPr="00493330">
        <w:t>Note:</w:t>
      </w:r>
      <w:r w:rsidRPr="00493330">
        <w:tab/>
      </w:r>
      <w:r w:rsidR="00421C30" w:rsidRPr="00493330">
        <w:t>Section 4</w:t>
      </w:r>
      <w:r w:rsidRPr="00493330">
        <w:t xml:space="preserve">9 of the Regulations does not apply in relation to the writing of a chemotherapy medication chart prescription because of </w:t>
      </w:r>
      <w:r w:rsidR="00206300" w:rsidRPr="00493330">
        <w:t>section 1</w:t>
      </w:r>
      <w:r w:rsidRPr="00493330">
        <w:t>4.</w:t>
      </w:r>
    </w:p>
    <w:p w14:paraId="61EDEE9E" w14:textId="77777777" w:rsidR="00A46DD9" w:rsidRPr="00493330" w:rsidRDefault="00A46DD9" w:rsidP="00A21DCB">
      <w:pPr>
        <w:pStyle w:val="subsection"/>
      </w:pPr>
      <w:r w:rsidRPr="00493330">
        <w:tab/>
        <w:t>(3B)</w:t>
      </w:r>
      <w:r w:rsidRPr="00493330">
        <w:tab/>
      </w:r>
      <w:r w:rsidR="00421C30" w:rsidRPr="00493330">
        <w:t>Section 5</w:t>
      </w:r>
      <w:r w:rsidRPr="00493330">
        <w:t>3 of the Regulations does not apply to the supply of an infusion on the basis of an infusion prescription.</w:t>
      </w:r>
    </w:p>
    <w:p w14:paraId="7FE81A28" w14:textId="7C91E8B6" w:rsidR="00A46DD9" w:rsidRPr="00493330" w:rsidRDefault="00A46DD9" w:rsidP="00A21DCB">
      <w:pPr>
        <w:pStyle w:val="notetext"/>
      </w:pPr>
      <w:r w:rsidRPr="00493330">
        <w:t>Note:</w:t>
      </w:r>
      <w:r w:rsidRPr="00493330">
        <w:tab/>
      </w:r>
      <w:r w:rsidR="00421C30" w:rsidRPr="00493330">
        <w:t>Section 5</w:t>
      </w:r>
      <w:r w:rsidRPr="00493330">
        <w:t xml:space="preserve">3 of the Regulations does not apply to supplies on the basis of a chemotherapy medication chart prescription because of </w:t>
      </w:r>
      <w:r w:rsidR="00206300" w:rsidRPr="00493330">
        <w:t>section 1</w:t>
      </w:r>
      <w:r w:rsidRPr="00493330">
        <w:t>4.</w:t>
      </w:r>
    </w:p>
    <w:p w14:paraId="06406CEB" w14:textId="77777777" w:rsidR="00A46DD9" w:rsidRPr="00493330" w:rsidRDefault="00A46DD9" w:rsidP="00A21DCB">
      <w:pPr>
        <w:pStyle w:val="subsection"/>
      </w:pPr>
      <w:r w:rsidRPr="00493330">
        <w:tab/>
        <w:t>(3C)</w:t>
      </w:r>
      <w:r w:rsidRPr="00493330">
        <w:tab/>
        <w:t>For an electronic chemotherapy medication chart prescription:</w:t>
      </w:r>
    </w:p>
    <w:p w14:paraId="709F1490" w14:textId="77777777" w:rsidR="00A46DD9" w:rsidRPr="00493330" w:rsidRDefault="00A21DCB" w:rsidP="00A21DCB">
      <w:pPr>
        <w:pStyle w:val="paragraph"/>
      </w:pPr>
      <w:r w:rsidRPr="00493330">
        <w:tab/>
      </w:r>
      <w:r w:rsidR="0035649E" w:rsidRPr="00493330">
        <w:t>(a)</w:t>
      </w:r>
      <w:r w:rsidR="0035649E" w:rsidRPr="00493330">
        <w:tab/>
      </w:r>
      <w:r w:rsidR="00421C30" w:rsidRPr="00493330">
        <w:t>paragraph 4</w:t>
      </w:r>
      <w:r w:rsidR="00A46DD9" w:rsidRPr="00493330">
        <w:t>5(2)(c) of the Regulations does not apply;</w:t>
      </w:r>
    </w:p>
    <w:p w14:paraId="21E4C410" w14:textId="77777777" w:rsidR="00A46DD9" w:rsidRPr="00493330" w:rsidRDefault="00A21DCB" w:rsidP="00A21DCB">
      <w:pPr>
        <w:pStyle w:val="paragraph"/>
      </w:pPr>
      <w:r w:rsidRPr="00493330">
        <w:tab/>
      </w:r>
      <w:r w:rsidR="0035649E" w:rsidRPr="00493330">
        <w:t>(b)</w:t>
      </w:r>
      <w:r w:rsidR="0035649E" w:rsidRPr="00493330">
        <w:tab/>
      </w:r>
      <w:r w:rsidR="00A46DD9" w:rsidRPr="00493330">
        <w:t>the approved supplier or public hospital authority must verify in the electronic chemotherapy medication chart prescription that the pharmaceutical benefit has been supplied and the date on which is was supplied; and</w:t>
      </w:r>
    </w:p>
    <w:p w14:paraId="60425514" w14:textId="77777777" w:rsidR="00A46DD9" w:rsidRPr="00493330" w:rsidRDefault="00A21DCB" w:rsidP="00A21DCB">
      <w:pPr>
        <w:pStyle w:val="paragraph"/>
      </w:pPr>
      <w:r w:rsidRPr="00493330">
        <w:tab/>
      </w:r>
      <w:r w:rsidR="0035649E" w:rsidRPr="00493330">
        <w:t>(c)</w:t>
      </w:r>
      <w:r w:rsidR="0035649E" w:rsidRPr="00493330">
        <w:tab/>
      </w:r>
      <w:r w:rsidR="00A46DD9" w:rsidRPr="00493330">
        <w:t xml:space="preserve">for </w:t>
      </w:r>
      <w:r w:rsidR="00421C30" w:rsidRPr="00493330">
        <w:t>section 5</w:t>
      </w:r>
      <w:r w:rsidR="00A46DD9" w:rsidRPr="00493330">
        <w:t>1 of the Regulations, a reference to writing "immediate supply necessary" on the prescription is taken to be a reference to including those words in the electronic chemotherapy medication chart prescription.</w:t>
      </w:r>
    </w:p>
    <w:p w14:paraId="6BC6D41A" w14:textId="77777777" w:rsidR="00191EE8" w:rsidRPr="00493330" w:rsidRDefault="00191EE8" w:rsidP="00751003">
      <w:pPr>
        <w:pStyle w:val="subsection"/>
      </w:pPr>
      <w:r w:rsidRPr="00493330">
        <w:tab/>
        <w:t>(4)</w:t>
      </w:r>
      <w:r w:rsidRPr="00493330">
        <w:tab/>
        <w:t>A reference elsewhere in the Regulations to the supply of a pharmaceutical benefit is taken to include the supply of an infusion under this Special Arrangement.</w:t>
      </w:r>
    </w:p>
    <w:p w14:paraId="553F82B1" w14:textId="77777777" w:rsidR="00EF251F" w:rsidRPr="00493330" w:rsidRDefault="00EF251F" w:rsidP="00EF251F">
      <w:pPr>
        <w:pStyle w:val="ActHead5"/>
      </w:pPr>
      <w:bookmarkStart w:id="36" w:name="_Toc147833437"/>
      <w:r w:rsidRPr="00493330">
        <w:rPr>
          <w:rStyle w:val="CharSectno"/>
        </w:rPr>
        <w:t>34A</w:t>
      </w:r>
      <w:r w:rsidRPr="00493330">
        <w:t xml:space="preserve">  Conditions for approved pharmacists do not apply to infusions and certain related pharmaceutical benefits</w:t>
      </w:r>
      <w:bookmarkEnd w:id="36"/>
    </w:p>
    <w:p w14:paraId="0085B1AC" w14:textId="77777777" w:rsidR="00EF251F" w:rsidRPr="00493330" w:rsidRDefault="00EF251F" w:rsidP="00EF251F">
      <w:pPr>
        <w:pStyle w:val="subsection"/>
      </w:pPr>
      <w:r w:rsidRPr="00493330">
        <w:tab/>
      </w:r>
      <w:r w:rsidRPr="00493330">
        <w:tab/>
        <w:t xml:space="preserve">The </w:t>
      </w:r>
      <w:r w:rsidRPr="00493330">
        <w:rPr>
          <w:i/>
        </w:rPr>
        <w:t>National Health (Pharmaceutical Benefits) (Conditions for approved pharmacists) Determination 2017</w:t>
      </w:r>
      <w:r w:rsidRPr="00493330">
        <w:t xml:space="preserve"> does not apply to the dispensing or supply of:</w:t>
      </w:r>
    </w:p>
    <w:p w14:paraId="23FDC025" w14:textId="77777777" w:rsidR="00EF251F" w:rsidRPr="00493330" w:rsidRDefault="00EF251F" w:rsidP="00EF251F">
      <w:pPr>
        <w:pStyle w:val="paragraph"/>
      </w:pPr>
      <w:r w:rsidRPr="00493330">
        <w:tab/>
        <w:t>(a)</w:t>
      </w:r>
      <w:r w:rsidRPr="00493330">
        <w:tab/>
        <w:t>an infusion; or</w:t>
      </w:r>
    </w:p>
    <w:p w14:paraId="58C108CF" w14:textId="77777777" w:rsidR="00EF251F" w:rsidRPr="00493330" w:rsidRDefault="00EF251F" w:rsidP="00EF251F">
      <w:pPr>
        <w:pStyle w:val="paragraph"/>
      </w:pPr>
      <w:r w:rsidRPr="00493330">
        <w:tab/>
        <w:t>(b)</w:t>
      </w:r>
      <w:r w:rsidRPr="00493330">
        <w:tab/>
        <w:t>a pharmaceutical benefit mentioned in Schedule 2 for which the manner of administration is injection or intravesical;</w:t>
      </w:r>
    </w:p>
    <w:p w14:paraId="007BC97A" w14:textId="77777777" w:rsidR="00EF251F" w:rsidRPr="00493330" w:rsidRDefault="00EF251F" w:rsidP="00EF251F">
      <w:pPr>
        <w:pStyle w:val="subsection2"/>
      </w:pPr>
      <w:r w:rsidRPr="00493330">
        <w:t>that is supplied under this Special Arrangement.</w:t>
      </w:r>
    </w:p>
    <w:p w14:paraId="559D72AC" w14:textId="7EFDEEEC" w:rsidR="00D75FCD" w:rsidRPr="00493330" w:rsidRDefault="00751003" w:rsidP="00751003">
      <w:pPr>
        <w:pStyle w:val="ActHead2"/>
        <w:pageBreakBefore/>
      </w:pPr>
      <w:bookmarkStart w:id="37" w:name="_Toc147833438"/>
      <w:r w:rsidRPr="00493330">
        <w:rPr>
          <w:rStyle w:val="CharPartNo"/>
        </w:rPr>
        <w:t>Part</w:t>
      </w:r>
      <w:r w:rsidR="00B17E42" w:rsidRPr="00493330">
        <w:rPr>
          <w:rStyle w:val="CharPartNo"/>
        </w:rPr>
        <w:t> </w:t>
      </w:r>
      <w:r w:rsidR="00D75FCD" w:rsidRPr="00493330">
        <w:rPr>
          <w:rStyle w:val="CharPartNo"/>
        </w:rPr>
        <w:t>4</w:t>
      </w:r>
      <w:r w:rsidRPr="00493330">
        <w:rPr>
          <w:b w:val="0"/>
        </w:rPr>
        <w:t>—</w:t>
      </w:r>
      <w:r w:rsidR="00D75FCD" w:rsidRPr="00493330">
        <w:rPr>
          <w:rStyle w:val="CharPartText"/>
        </w:rPr>
        <w:t>Claims, payment and provision of under co</w:t>
      </w:r>
      <w:r w:rsidR="00493330">
        <w:rPr>
          <w:rStyle w:val="CharPartText"/>
        </w:rPr>
        <w:noBreakHyphen/>
      </w:r>
      <w:r w:rsidR="00D75FCD" w:rsidRPr="00493330">
        <w:rPr>
          <w:rStyle w:val="CharPartText"/>
        </w:rPr>
        <w:t>payment data</w:t>
      </w:r>
      <w:bookmarkEnd w:id="37"/>
    </w:p>
    <w:p w14:paraId="144514BE" w14:textId="3A3D5D4D" w:rsidR="00D75FCD" w:rsidRPr="00493330" w:rsidRDefault="00751003" w:rsidP="00751003">
      <w:pPr>
        <w:pStyle w:val="ActHead3"/>
      </w:pPr>
      <w:bookmarkStart w:id="38" w:name="_Toc147833439"/>
      <w:r w:rsidRPr="00493330">
        <w:rPr>
          <w:rStyle w:val="CharDivNo"/>
        </w:rPr>
        <w:t>Division</w:t>
      </w:r>
      <w:r w:rsidR="00B17E42" w:rsidRPr="00493330">
        <w:rPr>
          <w:rStyle w:val="CharDivNo"/>
        </w:rPr>
        <w:t> </w:t>
      </w:r>
      <w:r w:rsidR="00D75FCD" w:rsidRPr="00493330">
        <w:rPr>
          <w:rStyle w:val="CharDivNo"/>
        </w:rPr>
        <w:t>1</w:t>
      </w:r>
      <w:r w:rsidRPr="00493330">
        <w:rPr>
          <w:b w:val="0"/>
        </w:rPr>
        <w:t>—</w:t>
      </w:r>
      <w:r w:rsidR="00D75FCD" w:rsidRPr="00493330">
        <w:rPr>
          <w:rStyle w:val="CharDivText"/>
        </w:rPr>
        <w:t>Claims for payment and provision of under co</w:t>
      </w:r>
      <w:r w:rsidR="00493330">
        <w:rPr>
          <w:rStyle w:val="CharDivText"/>
        </w:rPr>
        <w:noBreakHyphen/>
      </w:r>
      <w:r w:rsidR="00D75FCD" w:rsidRPr="00493330">
        <w:rPr>
          <w:rStyle w:val="CharDivText"/>
        </w:rPr>
        <w:t>payment data</w:t>
      </w:r>
      <w:bookmarkEnd w:id="38"/>
    </w:p>
    <w:p w14:paraId="393971D9" w14:textId="77777777" w:rsidR="00191EE8" w:rsidRPr="00493330" w:rsidRDefault="00191EE8" w:rsidP="00751003">
      <w:pPr>
        <w:pStyle w:val="ActHead5"/>
      </w:pPr>
      <w:bookmarkStart w:id="39" w:name="_Toc147833440"/>
      <w:r w:rsidRPr="00493330">
        <w:rPr>
          <w:rStyle w:val="CharSectno"/>
        </w:rPr>
        <w:t>36</w:t>
      </w:r>
      <w:r w:rsidR="00751003" w:rsidRPr="00493330">
        <w:t xml:space="preserve">  </w:t>
      </w:r>
      <w:r w:rsidRPr="00493330">
        <w:t>How claims to be made</w:t>
      </w:r>
      <w:bookmarkEnd w:id="39"/>
    </w:p>
    <w:p w14:paraId="6BD16DD7" w14:textId="77777777" w:rsidR="00191EE8" w:rsidRPr="00493330" w:rsidRDefault="00191EE8" w:rsidP="00751003">
      <w:pPr>
        <w:pStyle w:val="subsection"/>
      </w:pPr>
      <w:r w:rsidRPr="00493330">
        <w:tab/>
        <w:t>(1)</w:t>
      </w:r>
      <w:r w:rsidRPr="00493330">
        <w:tab/>
        <w:t>The following may make a claim for payment for the supply of an infusion or related pharmaceutical benefit to an eligible patient under this Special Arrangement in accordance with section</w:t>
      </w:r>
      <w:r w:rsidR="00B17E42" w:rsidRPr="00493330">
        <w:t> </w:t>
      </w:r>
      <w:r w:rsidRPr="00493330">
        <w:t>99AAA of the Act, and the rules made under subsection</w:t>
      </w:r>
      <w:r w:rsidR="00B17E42" w:rsidRPr="00493330">
        <w:t> </w:t>
      </w:r>
      <w:r w:rsidRPr="00493330">
        <w:t>99AAA(8) of the Act, as modified by this Division:</w:t>
      </w:r>
    </w:p>
    <w:p w14:paraId="5C6FD368" w14:textId="77777777" w:rsidR="00191EE8" w:rsidRPr="00493330" w:rsidRDefault="00191EE8" w:rsidP="00751003">
      <w:pPr>
        <w:pStyle w:val="paragraph"/>
      </w:pPr>
      <w:r w:rsidRPr="00493330">
        <w:tab/>
        <w:t>(a)</w:t>
      </w:r>
      <w:r w:rsidRPr="00493330">
        <w:tab/>
        <w:t>an approved supplier;</w:t>
      </w:r>
    </w:p>
    <w:p w14:paraId="490E11D3" w14:textId="77777777" w:rsidR="00191EE8" w:rsidRPr="00493330" w:rsidRDefault="00191EE8" w:rsidP="00751003">
      <w:pPr>
        <w:pStyle w:val="paragraph"/>
      </w:pPr>
      <w:r w:rsidRPr="00493330">
        <w:tab/>
        <w:t>(b)</w:t>
      </w:r>
      <w:r w:rsidRPr="00493330">
        <w:tab/>
        <w:t>an HSD hospital authority.</w:t>
      </w:r>
    </w:p>
    <w:p w14:paraId="3BCEABB6" w14:textId="76DE1243" w:rsidR="0021523A" w:rsidRPr="00493330" w:rsidRDefault="0021523A" w:rsidP="00751003">
      <w:pPr>
        <w:pStyle w:val="ActHead5"/>
      </w:pPr>
      <w:bookmarkStart w:id="40" w:name="_Toc147833441"/>
      <w:r w:rsidRPr="00493330">
        <w:rPr>
          <w:rStyle w:val="CharSectno"/>
        </w:rPr>
        <w:t>37</w:t>
      </w:r>
      <w:r w:rsidR="00751003" w:rsidRPr="00493330">
        <w:t xml:space="preserve">  </w:t>
      </w:r>
      <w:r w:rsidRPr="00493330">
        <w:t>Modified references for claim and provision of under co</w:t>
      </w:r>
      <w:r w:rsidR="00493330">
        <w:noBreakHyphen/>
      </w:r>
      <w:r w:rsidRPr="00493330">
        <w:t>payment data</w:t>
      </w:r>
      <w:bookmarkEnd w:id="40"/>
    </w:p>
    <w:p w14:paraId="029E39B7" w14:textId="274114E8" w:rsidR="0021523A" w:rsidRPr="00493330" w:rsidRDefault="0021523A" w:rsidP="00751003">
      <w:pPr>
        <w:pStyle w:val="subsection"/>
      </w:pPr>
      <w:r w:rsidRPr="00493330">
        <w:tab/>
        <w:t>(1)</w:t>
      </w:r>
      <w:r w:rsidRPr="00493330">
        <w:tab/>
        <w:t>The rules made by the Minister under subsection</w:t>
      </w:r>
      <w:r w:rsidR="00B17E42" w:rsidRPr="00493330">
        <w:t> </w:t>
      </w:r>
      <w:r w:rsidRPr="00493330">
        <w:t>99AAA(8) and subsection</w:t>
      </w:r>
      <w:r w:rsidR="00B17E42" w:rsidRPr="00493330">
        <w:t> </w:t>
      </w:r>
      <w:r w:rsidRPr="00493330">
        <w:t>98AC(4) of the Act apply to a claim or provision of under co</w:t>
      </w:r>
      <w:r w:rsidR="00493330">
        <w:noBreakHyphen/>
      </w:r>
      <w:r w:rsidRPr="00493330">
        <w:t>payment data as follows:</w:t>
      </w:r>
    </w:p>
    <w:p w14:paraId="0B18D7BB" w14:textId="77777777" w:rsidR="0021523A" w:rsidRPr="00493330" w:rsidRDefault="0021523A" w:rsidP="00751003">
      <w:pPr>
        <w:pStyle w:val="paragraph"/>
      </w:pPr>
      <w:r w:rsidRPr="00493330">
        <w:tab/>
        <w:t>(a)</w:t>
      </w:r>
      <w:r w:rsidRPr="00493330">
        <w:tab/>
        <w:t>a reference to an approved supplier or an approved hospital authority includes a reference to an HSD hospital authority;</w:t>
      </w:r>
    </w:p>
    <w:p w14:paraId="5318E7E4" w14:textId="77777777" w:rsidR="00D1734E" w:rsidRPr="00493330" w:rsidRDefault="00D1734E" w:rsidP="00D1734E">
      <w:pPr>
        <w:pStyle w:val="paragraph"/>
        <w:rPr>
          <w:b/>
        </w:rPr>
      </w:pPr>
      <w:r w:rsidRPr="00493330">
        <w:rPr>
          <w:b/>
        </w:rPr>
        <w:tab/>
      </w:r>
      <w:r w:rsidRPr="00493330">
        <w:t>(ab)</w:t>
      </w:r>
      <w:r w:rsidRPr="00493330">
        <w:tab/>
        <w:t>a reference to a medication chart prescription includes a reference to a chemotherapy medication chart prescription;</w:t>
      </w:r>
    </w:p>
    <w:p w14:paraId="7D85072F" w14:textId="40EF2F7F" w:rsidR="00DD6412" w:rsidRPr="00493330" w:rsidRDefault="00DD6412" w:rsidP="00440300">
      <w:pPr>
        <w:pStyle w:val="paragraph"/>
        <w:rPr>
          <w:rFonts w:ascii="Arial" w:hAnsi="Arial" w:cs="Arial"/>
          <w:b/>
          <w:bCs/>
          <w:sz w:val="18"/>
        </w:rPr>
      </w:pPr>
      <w:r w:rsidRPr="00493330">
        <w:tab/>
        <w:t>(b)</w:t>
      </w:r>
      <w:r w:rsidRPr="00493330">
        <w:tab/>
        <w:t xml:space="preserve">a reference to a number allotted to an approval under </w:t>
      </w:r>
      <w:r w:rsidR="00206300" w:rsidRPr="00493330">
        <w:rPr>
          <w:szCs w:val="22"/>
        </w:rPr>
        <w:t>section 1</w:t>
      </w:r>
      <w:r w:rsidRPr="00493330">
        <w:rPr>
          <w:szCs w:val="22"/>
        </w:rPr>
        <w:t>6</w:t>
      </w:r>
      <w:r w:rsidRPr="00493330">
        <w:t xml:space="preserve"> of the Regulations includes a reference to a number allotted to an approval under</w:t>
      </w:r>
      <w:r w:rsidRPr="00493330">
        <w:rPr>
          <w:i/>
        </w:rPr>
        <w:t xml:space="preserve"> </w:t>
      </w:r>
      <w:r w:rsidR="00206300" w:rsidRPr="00493330">
        <w:t>section 1</w:t>
      </w:r>
      <w:r w:rsidRPr="00493330">
        <w:t>0</w:t>
      </w:r>
      <w:r w:rsidRPr="00493330">
        <w:rPr>
          <w:i/>
        </w:rPr>
        <w:t xml:space="preserve"> </w:t>
      </w:r>
      <w:r w:rsidRPr="00493330">
        <w:t xml:space="preserve">of the </w:t>
      </w:r>
      <w:r w:rsidRPr="00493330">
        <w:rPr>
          <w:i/>
        </w:rPr>
        <w:t xml:space="preserve">National Health (Highly </w:t>
      </w:r>
      <w:r w:rsidR="00FB264A" w:rsidRPr="00493330">
        <w:rPr>
          <w:i/>
        </w:rPr>
        <w:t>S</w:t>
      </w:r>
      <w:r w:rsidRPr="00493330">
        <w:rPr>
          <w:i/>
        </w:rPr>
        <w:t xml:space="preserve">pecialised </w:t>
      </w:r>
      <w:r w:rsidR="00FB264A" w:rsidRPr="00493330">
        <w:rPr>
          <w:i/>
        </w:rPr>
        <w:t>D</w:t>
      </w:r>
      <w:r w:rsidRPr="00493330">
        <w:rPr>
          <w:i/>
        </w:rPr>
        <w:t xml:space="preserve">rugs </w:t>
      </w:r>
      <w:r w:rsidR="00FB264A" w:rsidRPr="00493330">
        <w:rPr>
          <w:i/>
        </w:rPr>
        <w:t>P</w:t>
      </w:r>
      <w:r w:rsidRPr="00493330">
        <w:rPr>
          <w:i/>
        </w:rPr>
        <w:t xml:space="preserve">rogram) Special Arrangement 2021 </w:t>
      </w:r>
      <w:r w:rsidRPr="00493330">
        <w:t>for a HSD hospital authority; and</w:t>
      </w:r>
    </w:p>
    <w:p w14:paraId="644EF99D" w14:textId="2AFF1062" w:rsidR="0021523A" w:rsidRPr="00493330" w:rsidRDefault="0021523A" w:rsidP="00751003">
      <w:pPr>
        <w:pStyle w:val="paragraph"/>
        <w:rPr>
          <w:bCs/>
          <w:color w:val="000000"/>
        </w:rPr>
      </w:pPr>
      <w:r w:rsidRPr="00493330">
        <w:rPr>
          <w:bCs/>
          <w:color w:val="000000"/>
        </w:rPr>
        <w:tab/>
        <w:t>(c)</w:t>
      </w:r>
      <w:r w:rsidRPr="00493330">
        <w:rPr>
          <w:bCs/>
          <w:color w:val="000000"/>
        </w:rPr>
        <w:tab/>
      </w:r>
      <w:r w:rsidRPr="00493330">
        <w:t>t</w:t>
      </w:r>
      <w:r w:rsidRPr="00493330">
        <w:rPr>
          <w:bCs/>
          <w:color w:val="000000"/>
        </w:rPr>
        <w:t xml:space="preserve">he </w:t>
      </w:r>
      <w:r w:rsidRPr="00493330">
        <w:t>definition</w:t>
      </w:r>
      <w:r w:rsidRPr="00493330">
        <w:rPr>
          <w:bCs/>
          <w:color w:val="000000"/>
        </w:rPr>
        <w:t xml:space="preserve"> of under co</w:t>
      </w:r>
      <w:r w:rsidR="00493330">
        <w:rPr>
          <w:bCs/>
          <w:color w:val="000000"/>
        </w:rPr>
        <w:noBreakHyphen/>
      </w:r>
      <w:r w:rsidRPr="00493330">
        <w:rPr>
          <w:bCs/>
          <w:color w:val="000000"/>
        </w:rPr>
        <w:t xml:space="preserve">payment data in </w:t>
      </w:r>
      <w:r w:rsidR="00421C30" w:rsidRPr="00493330">
        <w:rPr>
          <w:bCs/>
          <w:color w:val="000000"/>
        </w:rPr>
        <w:t>section 4</w:t>
      </w:r>
      <w:r w:rsidRPr="00493330">
        <w:rPr>
          <w:bCs/>
          <w:color w:val="000000"/>
        </w:rPr>
        <w:t xml:space="preserve"> of this Special Arrangement replaces the definition of under co</w:t>
      </w:r>
      <w:r w:rsidR="00493330">
        <w:rPr>
          <w:bCs/>
          <w:color w:val="000000"/>
        </w:rPr>
        <w:noBreakHyphen/>
      </w:r>
      <w:r w:rsidRPr="00493330">
        <w:rPr>
          <w:bCs/>
          <w:color w:val="000000"/>
        </w:rPr>
        <w:t>payment data appearing in the rules made under subsection</w:t>
      </w:r>
      <w:r w:rsidR="00B17E42" w:rsidRPr="00493330">
        <w:rPr>
          <w:bCs/>
          <w:color w:val="000000"/>
        </w:rPr>
        <w:t> </w:t>
      </w:r>
      <w:r w:rsidRPr="00493330">
        <w:rPr>
          <w:bCs/>
          <w:color w:val="000000"/>
        </w:rPr>
        <w:t>98AC(4) of the Act.</w:t>
      </w:r>
    </w:p>
    <w:p w14:paraId="44CAEFF3" w14:textId="77777777" w:rsidR="0021523A" w:rsidRPr="00493330" w:rsidRDefault="0021523A" w:rsidP="00751003">
      <w:pPr>
        <w:pStyle w:val="ActHead5"/>
      </w:pPr>
      <w:bookmarkStart w:id="41" w:name="_Toc147833442"/>
      <w:r w:rsidRPr="00493330">
        <w:rPr>
          <w:rStyle w:val="CharSectno"/>
        </w:rPr>
        <w:t>39</w:t>
      </w:r>
      <w:r w:rsidR="00751003" w:rsidRPr="00493330">
        <w:t xml:space="preserve">  </w:t>
      </w:r>
      <w:r w:rsidRPr="00493330">
        <w:t>Modified requirements for supply of infusion</w:t>
      </w:r>
      <w:bookmarkEnd w:id="41"/>
    </w:p>
    <w:p w14:paraId="3864170B" w14:textId="07F5FEDA" w:rsidR="0021523A" w:rsidRPr="00493330" w:rsidRDefault="0021523A" w:rsidP="00751003">
      <w:pPr>
        <w:pStyle w:val="subsection"/>
      </w:pPr>
      <w:r w:rsidRPr="00493330">
        <w:tab/>
      </w:r>
      <w:r w:rsidRPr="00493330">
        <w:tab/>
        <w:t>For a claim or provision of under co</w:t>
      </w:r>
      <w:r w:rsidR="00493330">
        <w:noBreakHyphen/>
      </w:r>
      <w:r w:rsidRPr="00493330">
        <w:t>payment data for supply of an infusion, the requirements in the rules made by the Minister under subsection</w:t>
      </w:r>
      <w:r w:rsidR="00B17E42" w:rsidRPr="00493330">
        <w:t> </w:t>
      </w:r>
      <w:r w:rsidRPr="00493330">
        <w:t>99AAA(8) and subsection</w:t>
      </w:r>
      <w:r w:rsidR="00B17E42" w:rsidRPr="00493330">
        <w:t> </w:t>
      </w:r>
      <w:r w:rsidRPr="00493330">
        <w:t>98AC(4) of the Act are modified as follows:</w:t>
      </w:r>
    </w:p>
    <w:p w14:paraId="72D4CBB2" w14:textId="77777777" w:rsidR="0021523A" w:rsidRPr="00493330" w:rsidRDefault="0021523A" w:rsidP="00751003">
      <w:pPr>
        <w:pStyle w:val="paragraph"/>
      </w:pPr>
      <w:r w:rsidRPr="00493330">
        <w:tab/>
        <w:t>(a)</w:t>
      </w:r>
      <w:r w:rsidRPr="00493330">
        <w:tab/>
        <w:t>a reference to a pharmaceutical benefit includes a reference to an infusion;</w:t>
      </w:r>
    </w:p>
    <w:p w14:paraId="68976F89" w14:textId="77777777" w:rsidR="0021523A" w:rsidRPr="00493330" w:rsidRDefault="0021523A" w:rsidP="00751003">
      <w:pPr>
        <w:pStyle w:val="paragraph"/>
        <w:rPr>
          <w:bCs/>
          <w:color w:val="000000"/>
        </w:rPr>
      </w:pPr>
      <w:r w:rsidRPr="00493330">
        <w:tab/>
        <w:t>(b)</w:t>
      </w:r>
      <w:r w:rsidRPr="00493330">
        <w:tab/>
      </w:r>
      <w:r w:rsidRPr="00493330">
        <w:rPr>
          <w:bCs/>
          <w:color w:val="000000"/>
        </w:rPr>
        <w:t xml:space="preserve">a </w:t>
      </w:r>
      <w:r w:rsidRPr="00493330">
        <w:t>reference</w:t>
      </w:r>
      <w:r w:rsidRPr="00493330">
        <w:rPr>
          <w:bCs/>
          <w:color w:val="000000"/>
        </w:rPr>
        <w:t xml:space="preserve"> to an authority prescription in the rules includes a reference to an authority prescription within the meaning given by </w:t>
      </w:r>
      <w:r w:rsidR="00421C30" w:rsidRPr="00493330">
        <w:rPr>
          <w:bCs/>
          <w:color w:val="000000"/>
        </w:rPr>
        <w:t>section 3</w:t>
      </w:r>
      <w:r w:rsidRPr="00493330">
        <w:rPr>
          <w:bCs/>
          <w:color w:val="000000"/>
        </w:rPr>
        <w:t xml:space="preserve"> of this Special Arrangement;</w:t>
      </w:r>
    </w:p>
    <w:p w14:paraId="149ECEFC" w14:textId="161AA255" w:rsidR="0021523A" w:rsidRPr="00493330" w:rsidRDefault="0021523A" w:rsidP="00751003">
      <w:pPr>
        <w:pStyle w:val="paragraph"/>
        <w:rPr>
          <w:bCs/>
          <w:color w:val="000000"/>
        </w:rPr>
      </w:pPr>
      <w:r w:rsidRPr="00493330">
        <w:rPr>
          <w:bCs/>
          <w:color w:val="000000"/>
        </w:rPr>
        <w:tab/>
        <w:t>(c)</w:t>
      </w:r>
      <w:r w:rsidRPr="00493330">
        <w:rPr>
          <w:bCs/>
          <w:color w:val="000000"/>
        </w:rPr>
        <w:tab/>
        <w:t xml:space="preserve">the </w:t>
      </w:r>
      <w:r w:rsidRPr="00493330">
        <w:t>claim</w:t>
      </w:r>
      <w:r w:rsidRPr="00493330">
        <w:rPr>
          <w:bCs/>
          <w:color w:val="000000"/>
        </w:rPr>
        <w:t xml:space="preserve"> or provision of under co</w:t>
      </w:r>
      <w:r w:rsidR="00493330">
        <w:rPr>
          <w:bCs/>
          <w:color w:val="000000"/>
        </w:rPr>
        <w:noBreakHyphen/>
      </w:r>
      <w:r w:rsidRPr="00493330">
        <w:rPr>
          <w:bCs/>
          <w:color w:val="000000"/>
        </w:rPr>
        <w:t>payment data must include:</w:t>
      </w:r>
    </w:p>
    <w:p w14:paraId="2B7768D3" w14:textId="77777777" w:rsidR="0021523A" w:rsidRPr="00493330" w:rsidRDefault="0021523A" w:rsidP="00751003">
      <w:pPr>
        <w:pStyle w:val="paragraphsub"/>
      </w:pPr>
      <w:r w:rsidRPr="00493330">
        <w:tab/>
        <w:t>(i)</w:t>
      </w:r>
      <w:r w:rsidRPr="00493330">
        <w:tab/>
        <w:t xml:space="preserve">a drug code for each chemotherapy drug in the infusion, being the code for the drug published in the </w:t>
      </w:r>
      <w:r w:rsidR="00751003" w:rsidRPr="00493330">
        <w:rPr>
          <w:i/>
        </w:rPr>
        <w:t>Schedule</w:t>
      </w:r>
      <w:r w:rsidR="00111D2B" w:rsidRPr="00493330">
        <w:rPr>
          <w:i/>
        </w:rPr>
        <w:t xml:space="preserve"> </w:t>
      </w:r>
      <w:r w:rsidRPr="00493330">
        <w:rPr>
          <w:i/>
        </w:rPr>
        <w:t>of Pharmaceutical Benefits</w:t>
      </w:r>
      <w:r w:rsidRPr="00493330">
        <w:t xml:space="preserve"> published by the Department; and</w:t>
      </w:r>
    </w:p>
    <w:p w14:paraId="1EFD20E0" w14:textId="77777777" w:rsidR="0021523A" w:rsidRPr="00493330" w:rsidRDefault="0021523A" w:rsidP="00751003">
      <w:pPr>
        <w:pStyle w:val="paragraphsub"/>
      </w:pPr>
      <w:r w:rsidRPr="00493330">
        <w:tab/>
        <w:t>(ii)</w:t>
      </w:r>
      <w:r w:rsidRPr="00493330">
        <w:tab/>
        <w:t>the dose of each chemotherapy drug in the infusion; and</w:t>
      </w:r>
    </w:p>
    <w:p w14:paraId="6FE2EA05" w14:textId="77777777" w:rsidR="00B5197A" w:rsidRPr="00493330" w:rsidRDefault="00B5197A" w:rsidP="00B5197A">
      <w:pPr>
        <w:pStyle w:val="paragraphsub"/>
      </w:pPr>
      <w:r w:rsidRPr="00493330">
        <w:tab/>
        <w:t>(iii)</w:t>
      </w:r>
      <w:r w:rsidRPr="00493330">
        <w:tab/>
        <w:t>the compounder ID of the site at which the compounder compounded the dose of a chemotherapy drug for the infusion; and</w:t>
      </w:r>
    </w:p>
    <w:p w14:paraId="6F38A7F1" w14:textId="1B78B960" w:rsidR="0021523A" w:rsidRPr="00493330" w:rsidRDefault="0021523A" w:rsidP="00751003">
      <w:pPr>
        <w:pStyle w:val="paragraph"/>
      </w:pPr>
      <w:r w:rsidRPr="00493330">
        <w:tab/>
        <w:t>(d)</w:t>
      </w:r>
      <w:r w:rsidRPr="00493330">
        <w:tab/>
        <w:t>the supplier is not required to include in the claim or provision of under co</w:t>
      </w:r>
      <w:r w:rsidR="00493330">
        <w:noBreakHyphen/>
      </w:r>
      <w:r w:rsidRPr="00493330">
        <w:t>payment data:</w:t>
      </w:r>
    </w:p>
    <w:p w14:paraId="6B8FB891" w14:textId="77777777" w:rsidR="0021523A" w:rsidRPr="00493330" w:rsidRDefault="0021523A" w:rsidP="00751003">
      <w:pPr>
        <w:pStyle w:val="paragraphsub"/>
      </w:pPr>
      <w:r w:rsidRPr="00493330">
        <w:tab/>
        <w:t>(i)</w:t>
      </w:r>
      <w:r w:rsidRPr="00493330">
        <w:tab/>
        <w:t>the PBS/RPBS Item Code for the supplied pharmaceutical benefit;</w:t>
      </w:r>
    </w:p>
    <w:p w14:paraId="03A881CC" w14:textId="77777777" w:rsidR="0021523A" w:rsidRPr="00493330" w:rsidRDefault="0021523A" w:rsidP="00751003">
      <w:pPr>
        <w:pStyle w:val="paragraphsub"/>
      </w:pPr>
      <w:r w:rsidRPr="00493330">
        <w:tab/>
        <w:t>(ii)</w:t>
      </w:r>
      <w:r w:rsidRPr="00493330">
        <w:tab/>
        <w:t>the brand of the supplied pharmaceutical item;</w:t>
      </w:r>
    </w:p>
    <w:p w14:paraId="728830F8" w14:textId="77777777" w:rsidR="0021523A" w:rsidRPr="00493330" w:rsidRDefault="0021523A" w:rsidP="00751003">
      <w:pPr>
        <w:pStyle w:val="paragraphsub"/>
      </w:pPr>
      <w:r w:rsidRPr="00493330">
        <w:tab/>
        <w:t>(iii)</w:t>
      </w:r>
      <w:r w:rsidRPr="00493330">
        <w:tab/>
        <w:t xml:space="preserve">whether or not </w:t>
      </w:r>
      <w:r w:rsidR="00421C30" w:rsidRPr="00493330">
        <w:t>section 4</w:t>
      </w:r>
      <w:r w:rsidR="00B5197A" w:rsidRPr="00493330">
        <w:t>9</w:t>
      </w:r>
      <w:r w:rsidRPr="00493330">
        <w:t xml:space="preserve"> applies; or</w:t>
      </w:r>
    </w:p>
    <w:p w14:paraId="6DCB8D55" w14:textId="77777777" w:rsidR="0021523A" w:rsidRPr="00493330" w:rsidRDefault="0021523A" w:rsidP="00751003">
      <w:pPr>
        <w:pStyle w:val="paragraphsub"/>
      </w:pPr>
      <w:r w:rsidRPr="00493330">
        <w:tab/>
        <w:t>(iv)</w:t>
      </w:r>
      <w:r w:rsidRPr="00493330">
        <w:tab/>
        <w:t>whether or not immediate supply was necessary.</w:t>
      </w:r>
    </w:p>
    <w:p w14:paraId="34F9DDCE" w14:textId="77777777" w:rsidR="00191EE8" w:rsidRPr="00493330" w:rsidRDefault="00751003" w:rsidP="00751003">
      <w:pPr>
        <w:pStyle w:val="ActHead3"/>
        <w:pageBreakBefore/>
      </w:pPr>
      <w:bookmarkStart w:id="42" w:name="_Toc147833443"/>
      <w:r w:rsidRPr="00493330">
        <w:rPr>
          <w:rStyle w:val="CharDivNo"/>
        </w:rPr>
        <w:t>Division</w:t>
      </w:r>
      <w:r w:rsidR="00B17E42" w:rsidRPr="00493330">
        <w:rPr>
          <w:rStyle w:val="CharDivNo"/>
        </w:rPr>
        <w:t> </w:t>
      </w:r>
      <w:r w:rsidR="00191EE8" w:rsidRPr="00493330">
        <w:rPr>
          <w:rStyle w:val="CharDivNo"/>
        </w:rPr>
        <w:t>2</w:t>
      </w:r>
      <w:r w:rsidRPr="00493330">
        <w:t>—</w:t>
      </w:r>
      <w:r w:rsidR="00191EE8" w:rsidRPr="00493330">
        <w:rPr>
          <w:rStyle w:val="CharDivText"/>
        </w:rPr>
        <w:t>Payment of claim</w:t>
      </w:r>
      <w:bookmarkEnd w:id="42"/>
    </w:p>
    <w:p w14:paraId="70BEFF46" w14:textId="77777777" w:rsidR="00191EE8" w:rsidRPr="00493330" w:rsidRDefault="00191EE8" w:rsidP="00751003">
      <w:pPr>
        <w:pStyle w:val="ActHead5"/>
      </w:pPr>
      <w:bookmarkStart w:id="43" w:name="_Toc147833444"/>
      <w:r w:rsidRPr="00493330">
        <w:rPr>
          <w:rStyle w:val="CharSectno"/>
        </w:rPr>
        <w:t>41</w:t>
      </w:r>
      <w:r w:rsidR="00751003" w:rsidRPr="00493330">
        <w:t xml:space="preserve">  </w:t>
      </w:r>
      <w:r w:rsidRPr="00493330">
        <w:t>Payment of approved pharmacist or approved medical practitioner for supply of infusion</w:t>
      </w:r>
      <w:bookmarkEnd w:id="43"/>
    </w:p>
    <w:p w14:paraId="6A541FA8" w14:textId="77777777" w:rsidR="00191EE8" w:rsidRPr="00493330" w:rsidRDefault="00191EE8" w:rsidP="00751003">
      <w:pPr>
        <w:pStyle w:val="subsection"/>
      </w:pPr>
      <w:r w:rsidRPr="00493330">
        <w:tab/>
      </w:r>
      <w:r w:rsidRPr="00493330">
        <w:tab/>
        <w:t>An approved pharmacist or approved medical practitioner who makes a claim under Division</w:t>
      </w:r>
      <w:r w:rsidR="00B17E42" w:rsidRPr="00493330">
        <w:t> </w:t>
      </w:r>
      <w:r w:rsidRPr="00493330">
        <w:t>1 for the supply of an infusion is entitled to be paid by the Commonwealth the amount, if any, by which the dispensed price for the supply of the infusion is greater than the amount that the approved pharmacist or approved medical practitioner was required to charge under sub</w:t>
      </w:r>
      <w:r w:rsidR="00421C30" w:rsidRPr="00493330">
        <w:t>section 5</w:t>
      </w:r>
      <w:r w:rsidRPr="00493330">
        <w:t>4</w:t>
      </w:r>
      <w:r w:rsidR="00D34108" w:rsidRPr="00493330">
        <w:t>(</w:t>
      </w:r>
      <w:r w:rsidRPr="00493330">
        <w:t>2).</w:t>
      </w:r>
    </w:p>
    <w:p w14:paraId="05BD41B8" w14:textId="77777777" w:rsidR="00EF251F" w:rsidRPr="00493330" w:rsidRDefault="00EF251F" w:rsidP="00EF251F">
      <w:pPr>
        <w:pStyle w:val="ActHead5"/>
      </w:pPr>
      <w:bookmarkStart w:id="44" w:name="_Toc147833445"/>
      <w:r w:rsidRPr="00493330">
        <w:rPr>
          <w:rStyle w:val="CharSectno"/>
        </w:rPr>
        <w:t>41A</w:t>
      </w:r>
      <w:r w:rsidRPr="00493330">
        <w:t xml:space="preserve">  Paragraph 99(3)(b) of the Act does not apply to infusions and certain related pharmaceutical benefits</w:t>
      </w:r>
      <w:bookmarkEnd w:id="44"/>
    </w:p>
    <w:p w14:paraId="488EEDE2" w14:textId="77777777" w:rsidR="00EF251F" w:rsidRPr="00493330" w:rsidRDefault="00EF251F" w:rsidP="00EF251F">
      <w:pPr>
        <w:pStyle w:val="subsection"/>
      </w:pPr>
      <w:r w:rsidRPr="00493330">
        <w:tab/>
      </w:r>
      <w:r w:rsidRPr="00493330">
        <w:tab/>
        <w:t>Paragraph 99(3)(b) of the Act does not apply to the supply of:</w:t>
      </w:r>
    </w:p>
    <w:p w14:paraId="2E48E03A" w14:textId="77777777" w:rsidR="00EF251F" w:rsidRPr="00493330" w:rsidRDefault="00EF251F" w:rsidP="00EF251F">
      <w:pPr>
        <w:pStyle w:val="paragraph"/>
      </w:pPr>
      <w:r w:rsidRPr="00493330">
        <w:tab/>
        <w:t>(a)</w:t>
      </w:r>
      <w:r w:rsidRPr="00493330">
        <w:tab/>
        <w:t>an infusion; or</w:t>
      </w:r>
    </w:p>
    <w:p w14:paraId="3CCEE4D7" w14:textId="77777777" w:rsidR="00EF251F" w:rsidRPr="00493330" w:rsidRDefault="00EF251F" w:rsidP="00EF251F">
      <w:pPr>
        <w:pStyle w:val="paragraph"/>
      </w:pPr>
      <w:r w:rsidRPr="00493330">
        <w:tab/>
        <w:t>(b)</w:t>
      </w:r>
      <w:r w:rsidRPr="00493330">
        <w:tab/>
        <w:t>a pharmaceutical benefit mentioned in Schedule 2 for which the manner of administration is injection or intravesical;</w:t>
      </w:r>
    </w:p>
    <w:p w14:paraId="682DE8CA" w14:textId="77777777" w:rsidR="00EF251F" w:rsidRPr="00493330" w:rsidRDefault="00EF251F" w:rsidP="00EF251F">
      <w:pPr>
        <w:pStyle w:val="subsection2"/>
      </w:pPr>
      <w:r w:rsidRPr="00493330">
        <w:t>under this Special Arrangement.</w:t>
      </w:r>
    </w:p>
    <w:p w14:paraId="384F5A5B" w14:textId="77777777" w:rsidR="00191EE8" w:rsidRPr="00493330" w:rsidRDefault="00191EE8" w:rsidP="00751003">
      <w:pPr>
        <w:pStyle w:val="ActHead5"/>
      </w:pPr>
      <w:bookmarkStart w:id="45" w:name="_Toc147833446"/>
      <w:r w:rsidRPr="00493330">
        <w:rPr>
          <w:rStyle w:val="CharSectno"/>
        </w:rPr>
        <w:t>42</w:t>
      </w:r>
      <w:r w:rsidR="00751003" w:rsidRPr="00493330">
        <w:t xml:space="preserve">  </w:t>
      </w:r>
      <w:r w:rsidRPr="00493330">
        <w:t>Payment of approved hospital authority or HSD hospital authority for supply of infusion</w:t>
      </w:r>
      <w:bookmarkEnd w:id="45"/>
    </w:p>
    <w:p w14:paraId="574A253B" w14:textId="77777777" w:rsidR="00191EE8" w:rsidRPr="00493330" w:rsidRDefault="00191EE8" w:rsidP="00751003">
      <w:pPr>
        <w:pStyle w:val="subsection"/>
      </w:pPr>
      <w:r w:rsidRPr="00493330">
        <w:tab/>
      </w:r>
      <w:r w:rsidRPr="00493330">
        <w:tab/>
        <w:t>An approved hospital authority or HSD hospital authority that makes a claim under Division</w:t>
      </w:r>
      <w:r w:rsidR="00B17E42" w:rsidRPr="00493330">
        <w:t> </w:t>
      </w:r>
      <w:r w:rsidRPr="00493330">
        <w:t>1 for the supply of an infusion is entitled to be paid by the Commonwealth the amount, if any, by which the dispensed price for the supply of the infusion is greater than the amount that the approved hospital authority or HSD hospital authority was entitled to charge under sub</w:t>
      </w:r>
      <w:r w:rsidR="00421C30" w:rsidRPr="00493330">
        <w:t>section 5</w:t>
      </w:r>
      <w:r w:rsidRPr="00493330">
        <w:t>5(2).</w:t>
      </w:r>
    </w:p>
    <w:p w14:paraId="52832FE9" w14:textId="77777777" w:rsidR="00191EE8" w:rsidRPr="00493330" w:rsidRDefault="00191EE8" w:rsidP="00751003">
      <w:pPr>
        <w:pStyle w:val="ActHead5"/>
      </w:pPr>
      <w:bookmarkStart w:id="46" w:name="_Toc147833447"/>
      <w:r w:rsidRPr="00493330">
        <w:rPr>
          <w:rStyle w:val="CharSectno"/>
        </w:rPr>
        <w:t>43</w:t>
      </w:r>
      <w:r w:rsidR="00751003" w:rsidRPr="00493330">
        <w:t xml:space="preserve">  </w:t>
      </w:r>
      <w:r w:rsidRPr="00493330">
        <w:t>Payment of participating hospital authority for supply of related pharmaceutical benefit</w:t>
      </w:r>
      <w:bookmarkEnd w:id="46"/>
    </w:p>
    <w:p w14:paraId="0DD1D191" w14:textId="77777777" w:rsidR="00191EE8" w:rsidRPr="00493330" w:rsidRDefault="00191EE8" w:rsidP="00751003">
      <w:pPr>
        <w:pStyle w:val="subsection"/>
      </w:pPr>
      <w:r w:rsidRPr="00493330">
        <w:tab/>
      </w:r>
      <w:r w:rsidRPr="00493330">
        <w:tab/>
        <w:t>A participating hospital authority that makes a claim under Division</w:t>
      </w:r>
      <w:r w:rsidR="00B17E42" w:rsidRPr="00493330">
        <w:t> </w:t>
      </w:r>
      <w:r w:rsidRPr="00493330">
        <w:t>1 for the supply of a related pharmaceutical benefit is entitled to be paid by the Commonwealth the amount, if any, by which the dispensed price for the supply of the related pharmaceutical benefit is greater than the amount that the supplier was entitled to charge under sub</w:t>
      </w:r>
      <w:r w:rsidR="00421C30" w:rsidRPr="00493330">
        <w:t>section 5</w:t>
      </w:r>
      <w:r w:rsidRPr="00493330">
        <w:t>7(2).</w:t>
      </w:r>
    </w:p>
    <w:p w14:paraId="45616BEF" w14:textId="77777777" w:rsidR="00191EE8" w:rsidRPr="00493330" w:rsidRDefault="00191EE8" w:rsidP="00751003">
      <w:pPr>
        <w:pStyle w:val="ActHead5"/>
      </w:pPr>
      <w:bookmarkStart w:id="47" w:name="_Toc147833448"/>
      <w:r w:rsidRPr="00493330">
        <w:rPr>
          <w:rStyle w:val="CharSectno"/>
        </w:rPr>
        <w:t>45</w:t>
      </w:r>
      <w:r w:rsidR="00751003" w:rsidRPr="00493330">
        <w:t xml:space="preserve">  </w:t>
      </w:r>
      <w:r w:rsidRPr="00493330">
        <w:t>Method of working out dispensed price</w:t>
      </w:r>
      <w:bookmarkEnd w:id="47"/>
    </w:p>
    <w:p w14:paraId="45769BDF" w14:textId="77777777" w:rsidR="00191EE8" w:rsidRPr="00493330" w:rsidRDefault="00191EE8" w:rsidP="00751003">
      <w:pPr>
        <w:pStyle w:val="SubsectionHead"/>
      </w:pPr>
      <w:r w:rsidRPr="00493330">
        <w:t>Infusion</w:t>
      </w:r>
    </w:p>
    <w:p w14:paraId="72469100" w14:textId="77777777" w:rsidR="00191EE8" w:rsidRPr="00493330" w:rsidRDefault="00191EE8" w:rsidP="00751003">
      <w:pPr>
        <w:pStyle w:val="subsection"/>
      </w:pPr>
      <w:r w:rsidRPr="00493330">
        <w:tab/>
        <w:t>(1)</w:t>
      </w:r>
      <w:r w:rsidRPr="00493330">
        <w:tab/>
        <w:t>The dispensed price for the supply of an infusion is the sum of:</w:t>
      </w:r>
    </w:p>
    <w:p w14:paraId="1835A8C9" w14:textId="77777777" w:rsidR="00191EE8" w:rsidRPr="00493330" w:rsidRDefault="00191EE8" w:rsidP="00751003">
      <w:pPr>
        <w:pStyle w:val="paragraph"/>
      </w:pPr>
      <w:r w:rsidRPr="00493330">
        <w:tab/>
        <w:t>(a)</w:t>
      </w:r>
      <w:r w:rsidRPr="00493330">
        <w:tab/>
        <w:t>the dispensed prices of the doses of chemotherapy drugs in the infusion; and</w:t>
      </w:r>
    </w:p>
    <w:p w14:paraId="5D98DD31" w14:textId="77777777" w:rsidR="00191EE8" w:rsidRPr="00493330" w:rsidRDefault="00191EE8" w:rsidP="00751003">
      <w:pPr>
        <w:pStyle w:val="paragraph"/>
      </w:pPr>
      <w:r w:rsidRPr="00493330">
        <w:tab/>
        <w:t>(b)</w:t>
      </w:r>
      <w:r w:rsidRPr="00493330">
        <w:tab/>
        <w:t>if the supply is a repeated supply</w:t>
      </w:r>
      <w:r w:rsidR="00751003" w:rsidRPr="00493330">
        <w:t>—</w:t>
      </w:r>
      <w:r w:rsidRPr="00493330">
        <w:t>an amount equivalent to the amount that may be charged under subsection</w:t>
      </w:r>
      <w:r w:rsidR="00B17E42" w:rsidRPr="00493330">
        <w:t> </w:t>
      </w:r>
      <w:r w:rsidRPr="00493330">
        <w:t>87(2) of the Act for the supply of a pharmaceutical benefit to the eligible patient.</w:t>
      </w:r>
    </w:p>
    <w:p w14:paraId="4C6A8727" w14:textId="77777777" w:rsidR="00191EE8" w:rsidRPr="00493330" w:rsidRDefault="00191EE8" w:rsidP="00751003">
      <w:pPr>
        <w:pStyle w:val="subsection"/>
      </w:pPr>
      <w:r w:rsidRPr="00493330">
        <w:tab/>
        <w:t>(2)</w:t>
      </w:r>
      <w:r w:rsidRPr="00493330">
        <w:tab/>
        <w:t>The dispensed price for a dose of a chemotherapy drug is to be worked out under Division</w:t>
      </w:r>
      <w:r w:rsidR="00B17E42" w:rsidRPr="00493330">
        <w:t> </w:t>
      </w:r>
      <w:r w:rsidRPr="00493330">
        <w:t>3.</w:t>
      </w:r>
    </w:p>
    <w:p w14:paraId="2DCFC1A7" w14:textId="77777777" w:rsidR="00191EE8" w:rsidRPr="00493330" w:rsidRDefault="00191EE8" w:rsidP="00751003">
      <w:pPr>
        <w:pStyle w:val="SubsectionHead"/>
      </w:pPr>
      <w:r w:rsidRPr="00493330">
        <w:t>Related pharmaceutical benefit</w:t>
      </w:r>
    </w:p>
    <w:p w14:paraId="1644FF62" w14:textId="77777777" w:rsidR="00191EE8" w:rsidRPr="00493330" w:rsidRDefault="00191EE8" w:rsidP="00751003">
      <w:pPr>
        <w:pStyle w:val="subsection"/>
      </w:pPr>
      <w:r w:rsidRPr="00493330">
        <w:tab/>
        <w:t>(3)</w:t>
      </w:r>
      <w:r w:rsidRPr="00493330">
        <w:tab/>
        <w:t>The dispensed price for the supply of a related pharmaceutical benefit is to be worked out under Division</w:t>
      </w:r>
      <w:r w:rsidR="00B17E42" w:rsidRPr="00493330">
        <w:t> </w:t>
      </w:r>
      <w:r w:rsidRPr="00493330">
        <w:t>4.</w:t>
      </w:r>
    </w:p>
    <w:p w14:paraId="700612AA" w14:textId="77777777" w:rsidR="00191EE8" w:rsidRPr="00493330" w:rsidRDefault="00191EE8" w:rsidP="00751003">
      <w:pPr>
        <w:pStyle w:val="SubsectionHead"/>
      </w:pPr>
      <w:r w:rsidRPr="00493330">
        <w:t>Rounding</w:t>
      </w:r>
    </w:p>
    <w:p w14:paraId="3406E936" w14:textId="77777777" w:rsidR="00191EE8" w:rsidRPr="00493330" w:rsidRDefault="00191EE8" w:rsidP="00751003">
      <w:pPr>
        <w:pStyle w:val="subsection"/>
      </w:pPr>
      <w:r w:rsidRPr="00493330">
        <w:tab/>
        <w:t>(4)</w:t>
      </w:r>
      <w:r w:rsidRPr="00493330">
        <w:tab/>
        <w:t>A dispensed price worked out under Division</w:t>
      </w:r>
      <w:r w:rsidR="00B17E42" w:rsidRPr="00493330">
        <w:t> </w:t>
      </w:r>
      <w:r w:rsidRPr="00493330">
        <w:t>3 or 4 is rounded to the nearest cent, with a half cent being rounded up.</w:t>
      </w:r>
    </w:p>
    <w:p w14:paraId="082D945D" w14:textId="77777777" w:rsidR="00191EE8" w:rsidRPr="00493330" w:rsidRDefault="00191EE8" w:rsidP="00751003">
      <w:pPr>
        <w:pStyle w:val="ActHead5"/>
      </w:pPr>
      <w:bookmarkStart w:id="48" w:name="_Toc147833449"/>
      <w:r w:rsidRPr="00493330">
        <w:rPr>
          <w:rStyle w:val="CharSectno"/>
        </w:rPr>
        <w:t>46</w:t>
      </w:r>
      <w:r w:rsidR="00751003" w:rsidRPr="00493330">
        <w:t xml:space="preserve">  </w:t>
      </w:r>
      <w:r w:rsidRPr="00493330">
        <w:t>No separate entitlement to payment for supply of diluent</w:t>
      </w:r>
      <w:bookmarkEnd w:id="48"/>
    </w:p>
    <w:p w14:paraId="57A15BCC" w14:textId="77777777" w:rsidR="00191EE8" w:rsidRPr="00493330" w:rsidRDefault="00191EE8" w:rsidP="00751003">
      <w:pPr>
        <w:pStyle w:val="subsection"/>
      </w:pPr>
      <w:r w:rsidRPr="00493330">
        <w:tab/>
        <w:t>(1)</w:t>
      </w:r>
      <w:r w:rsidRPr="00493330">
        <w:tab/>
        <w:t>If a supplier adds a pharmaceutical benefit to an infusion supplied under this Special Arrangement as a diluent, no amount is payable under Part</w:t>
      </w:r>
      <w:r w:rsidR="00111D2B" w:rsidRPr="00493330">
        <w:t> </w:t>
      </w:r>
      <w:r w:rsidRPr="00493330">
        <w:t>VII of the Act for supply of the pharmaceutical benefit.</w:t>
      </w:r>
    </w:p>
    <w:p w14:paraId="644B7ACC" w14:textId="77777777" w:rsidR="00191EE8" w:rsidRPr="00493330" w:rsidRDefault="00191EE8" w:rsidP="00751003">
      <w:pPr>
        <w:pStyle w:val="subsection"/>
      </w:pPr>
      <w:r w:rsidRPr="00493330">
        <w:tab/>
        <w:t>(2)</w:t>
      </w:r>
      <w:r w:rsidRPr="00493330">
        <w:tab/>
      </w:r>
      <w:r w:rsidR="00B17E42" w:rsidRPr="00493330">
        <w:t>Subsection (</w:t>
      </w:r>
      <w:r w:rsidRPr="00493330">
        <w:t>1) applies regardless of whether the pharmaceutical benefit added as a diluent is one to which this Special Arrangement applies.</w:t>
      </w:r>
    </w:p>
    <w:p w14:paraId="3EB2CE35" w14:textId="77777777" w:rsidR="00191EE8" w:rsidRPr="00493330" w:rsidRDefault="00751003" w:rsidP="00751003">
      <w:pPr>
        <w:pStyle w:val="notetext"/>
      </w:pPr>
      <w:r w:rsidRPr="00493330">
        <w:t>Note:</w:t>
      </w:r>
      <w:r w:rsidRPr="00493330">
        <w:tab/>
      </w:r>
      <w:r w:rsidR="00191EE8" w:rsidRPr="00493330">
        <w:t xml:space="preserve">For the application of this Special Arrangement to pharmaceutical benefits, see </w:t>
      </w:r>
      <w:r w:rsidR="00421C30" w:rsidRPr="00493330">
        <w:t>section 5</w:t>
      </w:r>
      <w:r w:rsidR="00191EE8" w:rsidRPr="00493330">
        <w:t>.</w:t>
      </w:r>
    </w:p>
    <w:p w14:paraId="6C9DA8E2" w14:textId="77777777" w:rsidR="001A674E" w:rsidRPr="00493330" w:rsidRDefault="001A674E" w:rsidP="00C21CBB">
      <w:pPr>
        <w:pStyle w:val="ActHead3"/>
        <w:pageBreakBefore/>
      </w:pPr>
      <w:bookmarkStart w:id="49" w:name="_Toc147833450"/>
      <w:r w:rsidRPr="00493330">
        <w:rPr>
          <w:rStyle w:val="CharDivNo"/>
        </w:rPr>
        <w:t>Division</w:t>
      </w:r>
      <w:r w:rsidR="00B17E42" w:rsidRPr="00493330">
        <w:rPr>
          <w:rStyle w:val="CharDivNo"/>
        </w:rPr>
        <w:t> </w:t>
      </w:r>
      <w:r w:rsidRPr="00493330">
        <w:rPr>
          <w:rStyle w:val="CharDivNo"/>
        </w:rPr>
        <w:t>2A</w:t>
      </w:r>
      <w:r w:rsidRPr="00493330">
        <w:t>—</w:t>
      </w:r>
      <w:r w:rsidRPr="00493330">
        <w:rPr>
          <w:rStyle w:val="CharDivText"/>
        </w:rPr>
        <w:t>Payments to TGA licensed compounders</w:t>
      </w:r>
      <w:bookmarkEnd w:id="49"/>
    </w:p>
    <w:p w14:paraId="7764D9F0" w14:textId="610B4A4E" w:rsidR="00B5197A" w:rsidRPr="00493330" w:rsidRDefault="00B5197A">
      <w:pPr>
        <w:pStyle w:val="ActHead5"/>
      </w:pPr>
      <w:bookmarkStart w:id="50" w:name="_Toc147833451"/>
      <w:r w:rsidRPr="00493330">
        <w:rPr>
          <w:rStyle w:val="CharSectno"/>
        </w:rPr>
        <w:t>46A</w:t>
      </w:r>
      <w:r w:rsidRPr="00493330">
        <w:t xml:space="preserve">  Payments in relation to infusions prepared between </w:t>
      </w:r>
      <w:r w:rsidR="00206300" w:rsidRPr="00493330">
        <w:t>1 July</w:t>
      </w:r>
      <w:r w:rsidRPr="00493330">
        <w:t> 2015 and 30 November 2017</w:t>
      </w:r>
      <w:bookmarkEnd w:id="50"/>
    </w:p>
    <w:p w14:paraId="7309C57E" w14:textId="63013C8F" w:rsidR="001A674E" w:rsidRPr="00493330" w:rsidRDefault="001A674E" w:rsidP="001A674E">
      <w:pPr>
        <w:pStyle w:val="subsection"/>
      </w:pPr>
      <w:r w:rsidRPr="00493330">
        <w:tab/>
        <w:t>(1)</w:t>
      </w:r>
      <w:r w:rsidRPr="00493330">
        <w:tab/>
        <w:t xml:space="preserve">A TGA licensed compounder may make a claim for payment for the compounding of a dose of a chemotherapy drug for an infusion prepared between </w:t>
      </w:r>
      <w:r w:rsidR="00206300" w:rsidRPr="00493330">
        <w:t>1 July</w:t>
      </w:r>
      <w:r w:rsidRPr="00493330">
        <w:t xml:space="preserve"> 2015 and </w:t>
      </w:r>
      <w:r w:rsidR="00B5197A" w:rsidRPr="00493330">
        <w:t>30</w:t>
      </w:r>
      <w:r w:rsidR="00B17E42" w:rsidRPr="00493330">
        <w:t> </w:t>
      </w:r>
      <w:r w:rsidR="00B5197A" w:rsidRPr="00493330">
        <w:t>November 2017</w:t>
      </w:r>
      <w:r w:rsidRPr="00493330">
        <w:t>.</w:t>
      </w:r>
    </w:p>
    <w:p w14:paraId="58EA75F9" w14:textId="77777777" w:rsidR="001A674E" w:rsidRPr="00493330" w:rsidRDefault="001A674E" w:rsidP="001A674E">
      <w:pPr>
        <w:pStyle w:val="subsection"/>
      </w:pPr>
      <w:r w:rsidRPr="00493330">
        <w:tab/>
        <w:t>(2)</w:t>
      </w:r>
      <w:r w:rsidRPr="00493330">
        <w:tab/>
        <w:t xml:space="preserve">A claim under </w:t>
      </w:r>
      <w:r w:rsidR="00421C30" w:rsidRPr="00493330">
        <w:t>subsection (</w:t>
      </w:r>
      <w:r w:rsidRPr="00493330">
        <w:t>1) must:</w:t>
      </w:r>
    </w:p>
    <w:p w14:paraId="35BCAD65" w14:textId="77777777" w:rsidR="001A674E" w:rsidRPr="00493330" w:rsidRDefault="001A674E" w:rsidP="001A674E">
      <w:pPr>
        <w:pStyle w:val="paragraph"/>
      </w:pPr>
      <w:r w:rsidRPr="00493330">
        <w:tab/>
        <w:t>(a)</w:t>
      </w:r>
      <w:r w:rsidRPr="00493330">
        <w:tab/>
        <w:t>be in writing; and</w:t>
      </w:r>
    </w:p>
    <w:p w14:paraId="2254D0AA" w14:textId="77777777" w:rsidR="001A674E" w:rsidRPr="00493330" w:rsidRDefault="001A674E" w:rsidP="001A674E">
      <w:pPr>
        <w:pStyle w:val="paragraph"/>
      </w:pPr>
      <w:r w:rsidRPr="00493330">
        <w:tab/>
        <w:t>(b)</w:t>
      </w:r>
      <w:r w:rsidRPr="00493330">
        <w:tab/>
        <w:t>include a certification by the TGA licensed compounder that:</w:t>
      </w:r>
    </w:p>
    <w:p w14:paraId="2AD5BC7C" w14:textId="77777777" w:rsidR="001A674E" w:rsidRPr="00493330" w:rsidRDefault="001A674E" w:rsidP="001A674E">
      <w:pPr>
        <w:pStyle w:val="paragraphsub"/>
      </w:pPr>
      <w:r w:rsidRPr="00493330">
        <w:tab/>
        <w:t>(i)</w:t>
      </w:r>
      <w:r w:rsidRPr="00493330">
        <w:tab/>
        <w:t>each dose of a chemotherapy drug for the infusion to which the claim relates was prepared in accordance with a compounding order; and</w:t>
      </w:r>
    </w:p>
    <w:p w14:paraId="64ACB9C3" w14:textId="77777777" w:rsidR="001A674E" w:rsidRPr="00493330" w:rsidRDefault="001A674E" w:rsidP="001A674E">
      <w:pPr>
        <w:pStyle w:val="paragraphsub"/>
      </w:pPr>
      <w:r w:rsidRPr="00493330">
        <w:tab/>
        <w:t>(ii)</w:t>
      </w:r>
      <w:r w:rsidRPr="00493330">
        <w:tab/>
        <w:t>the information provided in the claim is correct.</w:t>
      </w:r>
    </w:p>
    <w:p w14:paraId="515F4A13" w14:textId="77777777" w:rsidR="001A674E" w:rsidRPr="00493330" w:rsidRDefault="001A674E" w:rsidP="001A674E">
      <w:pPr>
        <w:pStyle w:val="subsection"/>
      </w:pPr>
      <w:r w:rsidRPr="00493330">
        <w:tab/>
        <w:t>(3)</w:t>
      </w:r>
      <w:r w:rsidRPr="00493330">
        <w:tab/>
        <w:t xml:space="preserve">If a claim is made under </w:t>
      </w:r>
      <w:r w:rsidR="00421C30" w:rsidRPr="00493330">
        <w:t>subsection (</w:t>
      </w:r>
      <w:r w:rsidRPr="00493330">
        <w:t>1), the Secretary may, at his or her discretion, if the Secretary is satisfied on reasonable grounds that it is appropriate to do so, pay an amount of $20 to the TGA licensed compounder for the compounding.</w:t>
      </w:r>
    </w:p>
    <w:p w14:paraId="4FA9ABBE" w14:textId="427D2044" w:rsidR="00B5197A" w:rsidRPr="00493330" w:rsidRDefault="00B5197A" w:rsidP="00677B78">
      <w:pPr>
        <w:pStyle w:val="ActHead5"/>
      </w:pPr>
      <w:bookmarkStart w:id="51" w:name="_Toc147833452"/>
      <w:r w:rsidRPr="00493330">
        <w:rPr>
          <w:rStyle w:val="CharSectno"/>
        </w:rPr>
        <w:t>46B</w:t>
      </w:r>
      <w:r w:rsidRPr="00493330">
        <w:t xml:space="preserve">  Payments in relation to infusions prepared on or after </w:t>
      </w:r>
      <w:r w:rsidR="00586017" w:rsidRPr="00493330">
        <w:t>1 December</w:t>
      </w:r>
      <w:r w:rsidRPr="00493330">
        <w:t> 2017</w:t>
      </w:r>
      <w:bookmarkEnd w:id="51"/>
    </w:p>
    <w:p w14:paraId="3B2E86FE" w14:textId="00E232AB" w:rsidR="00B5197A" w:rsidRPr="00493330" w:rsidRDefault="00B5197A" w:rsidP="00DF1E99">
      <w:pPr>
        <w:pStyle w:val="subsection"/>
      </w:pPr>
      <w:r w:rsidRPr="00493330">
        <w:tab/>
        <w:t>(1)</w:t>
      </w:r>
      <w:r w:rsidRPr="00493330">
        <w:tab/>
        <w:t xml:space="preserve">If a TGA licensed compounder compounds a dose of a chemotherapy drug for an infusion prepared on or after </w:t>
      </w:r>
      <w:r w:rsidR="00586017" w:rsidRPr="00493330">
        <w:t>1 December</w:t>
      </w:r>
      <w:r w:rsidRPr="00493330">
        <w:t xml:space="preserve"> 2017, the compounder is entitled to be paid an additional TGA licensed compounding fee by the Commonwealth.</w:t>
      </w:r>
    </w:p>
    <w:p w14:paraId="02FD987E" w14:textId="77777777" w:rsidR="00B5197A" w:rsidRPr="00493330" w:rsidRDefault="00B5197A" w:rsidP="00B5197A">
      <w:pPr>
        <w:pStyle w:val="subsection"/>
        <w:widowControl w:val="0"/>
        <w:spacing w:before="60"/>
      </w:pPr>
      <w:r w:rsidRPr="00493330">
        <w:tab/>
        <w:t>(2)</w:t>
      </w:r>
      <w:r w:rsidRPr="00493330">
        <w:tab/>
        <w:t>A TGA licensed compounder must not be paid more than one additional TGA licensed compounding fee for the compounding of a dose of a chemotherapy drug for a single infusion that is prepared in accordance with an infusion prescription for an individual patient.</w:t>
      </w:r>
    </w:p>
    <w:p w14:paraId="55CFC18F" w14:textId="77777777" w:rsidR="00191EE8" w:rsidRPr="00493330" w:rsidRDefault="00751003" w:rsidP="00751003">
      <w:pPr>
        <w:pStyle w:val="ActHead3"/>
        <w:pageBreakBefore/>
      </w:pPr>
      <w:bookmarkStart w:id="52" w:name="_Toc147833453"/>
      <w:r w:rsidRPr="00493330">
        <w:rPr>
          <w:rStyle w:val="CharDivNo"/>
        </w:rPr>
        <w:t>Division</w:t>
      </w:r>
      <w:r w:rsidR="00B17E42" w:rsidRPr="00493330">
        <w:rPr>
          <w:rStyle w:val="CharDivNo"/>
        </w:rPr>
        <w:t> </w:t>
      </w:r>
      <w:r w:rsidR="00191EE8" w:rsidRPr="00493330">
        <w:rPr>
          <w:rStyle w:val="CharDivNo"/>
        </w:rPr>
        <w:t>3</w:t>
      </w:r>
      <w:r w:rsidRPr="00493330">
        <w:t>—</w:t>
      </w:r>
      <w:r w:rsidR="00191EE8" w:rsidRPr="00493330">
        <w:rPr>
          <w:rStyle w:val="CharDivText"/>
        </w:rPr>
        <w:t>Dispensed price of chemotherapy drug</w:t>
      </w:r>
      <w:bookmarkEnd w:id="52"/>
    </w:p>
    <w:p w14:paraId="1E41761A" w14:textId="77777777" w:rsidR="00191EE8" w:rsidRPr="00493330" w:rsidRDefault="00191EE8" w:rsidP="00751003">
      <w:pPr>
        <w:pStyle w:val="ActHead5"/>
      </w:pPr>
      <w:bookmarkStart w:id="53" w:name="_Toc147833454"/>
      <w:r w:rsidRPr="00493330">
        <w:rPr>
          <w:rStyle w:val="CharSectno"/>
        </w:rPr>
        <w:t>47</w:t>
      </w:r>
      <w:r w:rsidR="00751003" w:rsidRPr="00493330">
        <w:t xml:space="preserve">  </w:t>
      </w:r>
      <w:r w:rsidRPr="00493330">
        <w:t>Dispensed price if drug is in infusion supplied by approved pharmacist or approved medical practitioner</w:t>
      </w:r>
      <w:bookmarkEnd w:id="53"/>
    </w:p>
    <w:p w14:paraId="505C842F" w14:textId="77777777" w:rsidR="00191EE8" w:rsidRPr="00493330" w:rsidRDefault="00191EE8" w:rsidP="00751003">
      <w:pPr>
        <w:pStyle w:val="subsection"/>
      </w:pPr>
      <w:r w:rsidRPr="00493330">
        <w:tab/>
        <w:t>(1)</w:t>
      </w:r>
      <w:r w:rsidRPr="00493330">
        <w:tab/>
        <w:t xml:space="preserve">For a dose of a chemotherapy drug in an infusion supplied by an approved pharmacist or an approved medical practitioner to an eligible patient, the </w:t>
      </w:r>
      <w:r w:rsidRPr="00493330">
        <w:rPr>
          <w:b/>
          <w:i/>
        </w:rPr>
        <w:t>dispensed price</w:t>
      </w:r>
      <w:r w:rsidRPr="00493330">
        <w:t xml:space="preserve"> is the sum of the following amounts:</w:t>
      </w:r>
    </w:p>
    <w:p w14:paraId="0847D685" w14:textId="77777777" w:rsidR="00191EE8" w:rsidRPr="00493330" w:rsidRDefault="00191EE8" w:rsidP="00751003">
      <w:pPr>
        <w:pStyle w:val="paragraph"/>
      </w:pPr>
      <w:r w:rsidRPr="00493330">
        <w:tab/>
        <w:t>(a)</w:t>
      </w:r>
      <w:r w:rsidRPr="00493330">
        <w:tab/>
        <w:t xml:space="preserve">the base price for the dose worked out under </w:t>
      </w:r>
      <w:r w:rsidR="00421C30" w:rsidRPr="00493330">
        <w:t>subsection (</w:t>
      </w:r>
      <w:r w:rsidRPr="00493330">
        <w:t>2);</w:t>
      </w:r>
    </w:p>
    <w:p w14:paraId="46FD5ED1" w14:textId="77777777" w:rsidR="00191EE8" w:rsidRPr="00493330" w:rsidRDefault="00191EE8" w:rsidP="00751003">
      <w:pPr>
        <w:pStyle w:val="paragraph"/>
      </w:pPr>
      <w:r w:rsidRPr="00493330">
        <w:tab/>
        <w:t>(b)</w:t>
      </w:r>
      <w:r w:rsidRPr="00493330">
        <w:tab/>
        <w:t>the distribution fee;</w:t>
      </w:r>
    </w:p>
    <w:p w14:paraId="012B621A" w14:textId="77777777" w:rsidR="00191EE8" w:rsidRPr="00493330" w:rsidRDefault="00191EE8" w:rsidP="00751003">
      <w:pPr>
        <w:pStyle w:val="paragraph"/>
      </w:pPr>
      <w:r w:rsidRPr="00493330">
        <w:tab/>
        <w:t>(c)</w:t>
      </w:r>
      <w:r w:rsidRPr="00493330">
        <w:tab/>
        <w:t>the dispensing fee;</w:t>
      </w:r>
    </w:p>
    <w:p w14:paraId="785F41AE" w14:textId="77777777" w:rsidR="00191EE8" w:rsidRPr="00493330" w:rsidRDefault="00191EE8" w:rsidP="00751003">
      <w:pPr>
        <w:pStyle w:val="paragraph"/>
      </w:pPr>
      <w:r w:rsidRPr="00493330">
        <w:tab/>
        <w:t>(d)</w:t>
      </w:r>
      <w:r w:rsidRPr="00493330">
        <w:tab/>
        <w:t>the preparation fee;</w:t>
      </w:r>
    </w:p>
    <w:p w14:paraId="79679FED" w14:textId="77777777" w:rsidR="00191EE8" w:rsidRPr="00493330" w:rsidRDefault="00191EE8" w:rsidP="00751003">
      <w:pPr>
        <w:pStyle w:val="paragraph"/>
      </w:pPr>
      <w:r w:rsidRPr="00493330">
        <w:tab/>
        <w:t>(e)</w:t>
      </w:r>
      <w:r w:rsidRPr="00493330">
        <w:tab/>
        <w:t>the diluent fee.</w:t>
      </w:r>
    </w:p>
    <w:p w14:paraId="176F4C3F" w14:textId="77777777" w:rsidR="00191EE8" w:rsidRPr="00493330" w:rsidRDefault="00191EE8" w:rsidP="00751003">
      <w:pPr>
        <w:pStyle w:val="subsection"/>
      </w:pPr>
      <w:r w:rsidRPr="00493330">
        <w:tab/>
        <w:t>(2)</w:t>
      </w:r>
      <w:r w:rsidRPr="00493330">
        <w:tab/>
        <w:t>The base price of a dose of a chemotherapy drug is the lowest sum of reference prices for a chemotherapy pharmaceutical benefit or combination of chemotherapy pharmaceutical benefits that make up an amount of the drug equal to or greater than the dose.</w:t>
      </w:r>
    </w:p>
    <w:p w14:paraId="23CCDE30" w14:textId="77777777" w:rsidR="00191EE8" w:rsidRPr="00493330" w:rsidRDefault="00751003" w:rsidP="00751003">
      <w:pPr>
        <w:pStyle w:val="notetext"/>
      </w:pPr>
      <w:r w:rsidRPr="00493330">
        <w:t>Note:</w:t>
      </w:r>
      <w:r w:rsidRPr="00493330">
        <w:tab/>
      </w:r>
      <w:r w:rsidR="00191EE8" w:rsidRPr="00493330">
        <w:t>If there is more than one chemotherapy pharmaceutical benefit or combination of chemotherapy pharmaceutical benefits that contains enough of the drug to make up the dose, the base price is determined by the lowest priced benefit or combination of benefits.</w:t>
      </w:r>
    </w:p>
    <w:p w14:paraId="05748DFD" w14:textId="77777777" w:rsidR="00191EE8" w:rsidRPr="00493330" w:rsidRDefault="00191EE8" w:rsidP="00751003">
      <w:pPr>
        <w:pStyle w:val="subsection"/>
      </w:pPr>
      <w:r w:rsidRPr="00493330">
        <w:tab/>
        <w:t>(3)</w:t>
      </w:r>
      <w:r w:rsidRPr="00493330">
        <w:tab/>
        <w:t>A combination of chemotherapy pharmaceutical benefits includes a quantity of 2 or more of the same chemotherapy pharmaceutical benefit.</w:t>
      </w:r>
    </w:p>
    <w:p w14:paraId="6377DF60" w14:textId="77777777" w:rsidR="00191EE8" w:rsidRPr="00493330" w:rsidRDefault="00191EE8" w:rsidP="00FB01D8">
      <w:pPr>
        <w:pStyle w:val="notetext"/>
      </w:pPr>
      <w:r w:rsidRPr="00493330">
        <w:t>Example</w:t>
      </w:r>
      <w:r w:rsidR="00FB01D8" w:rsidRPr="00493330">
        <w:t>:</w:t>
      </w:r>
      <w:r w:rsidR="00FB01D8" w:rsidRPr="00493330">
        <w:tab/>
      </w:r>
      <w:r w:rsidRPr="00493330">
        <w:t>Two of the same chemotherapy pharmaceutical benefit, each of which contains 50</w:t>
      </w:r>
      <w:r w:rsidR="00111D2B" w:rsidRPr="00493330">
        <w:t xml:space="preserve"> </w:t>
      </w:r>
      <w:r w:rsidRPr="00493330">
        <w:t>mg of a drug, could be used in combination to make up an amount of 100</w:t>
      </w:r>
      <w:r w:rsidR="00111D2B" w:rsidRPr="00493330">
        <w:t xml:space="preserve"> </w:t>
      </w:r>
      <w:r w:rsidRPr="00493330">
        <w:t>mg of the drug. The reference price for each 50</w:t>
      </w:r>
      <w:r w:rsidR="00111D2B" w:rsidRPr="00493330">
        <w:t xml:space="preserve"> </w:t>
      </w:r>
      <w:r w:rsidRPr="00493330">
        <w:t>mg would be added together to calculate the price of the combination.</w:t>
      </w:r>
    </w:p>
    <w:p w14:paraId="08C1561F" w14:textId="4FAB52FE" w:rsidR="00191EE8" w:rsidRPr="00493330" w:rsidRDefault="00751003" w:rsidP="00751003">
      <w:pPr>
        <w:pStyle w:val="notetext"/>
      </w:pPr>
      <w:r w:rsidRPr="00493330">
        <w:t>Note:</w:t>
      </w:r>
      <w:r w:rsidRPr="00493330">
        <w:tab/>
      </w:r>
      <w:r w:rsidR="00191EE8" w:rsidRPr="00493330">
        <w:t>A chemotherapy pharmaceutical benefit is in a form mentioned in Part</w:t>
      </w:r>
      <w:r w:rsidR="00B17E42" w:rsidRPr="00493330">
        <w:t> </w:t>
      </w:r>
      <w:r w:rsidR="00191EE8" w:rsidRPr="00493330">
        <w:t xml:space="preserve">1 of </w:t>
      </w:r>
      <w:r w:rsidR="008F6524" w:rsidRPr="00493330">
        <w:t>Schedule 1</w:t>
      </w:r>
      <w:r w:rsidR="00191EE8" w:rsidRPr="00493330">
        <w:t xml:space="preserve"> for a listed drug</w:t>
      </w:r>
      <w:r w:rsidRPr="00493330">
        <w:t>—</w:t>
      </w:r>
      <w:r w:rsidR="00191EE8" w:rsidRPr="00493330">
        <w:t>see</w:t>
      </w:r>
      <w:r w:rsidR="00111D2B" w:rsidRPr="00493330">
        <w:t xml:space="preserve"> </w:t>
      </w:r>
      <w:r w:rsidR="00421C30" w:rsidRPr="00493330">
        <w:t>section 5</w:t>
      </w:r>
      <w:r w:rsidR="00191EE8" w:rsidRPr="00493330">
        <w:t>. The form establishes the amount of the drug that is in a quantity of 1 of the chemotherapy pharmaceutical benefit.</w:t>
      </w:r>
    </w:p>
    <w:p w14:paraId="7C119A7B" w14:textId="77777777" w:rsidR="00191EE8" w:rsidRPr="00493330" w:rsidRDefault="00191EE8" w:rsidP="00751003">
      <w:pPr>
        <w:pStyle w:val="subsection"/>
      </w:pPr>
      <w:r w:rsidRPr="00493330">
        <w:tab/>
        <w:t>(4)</w:t>
      </w:r>
      <w:r w:rsidRPr="00493330">
        <w:tab/>
        <w:t xml:space="preserve">In this section, the </w:t>
      </w:r>
      <w:r w:rsidR="00A06210" w:rsidRPr="00493330">
        <w:rPr>
          <w:b/>
          <w:i/>
        </w:rPr>
        <w:t xml:space="preserve">reference </w:t>
      </w:r>
      <w:r w:rsidRPr="00493330">
        <w:rPr>
          <w:b/>
          <w:i/>
        </w:rPr>
        <w:t>price</w:t>
      </w:r>
      <w:r w:rsidRPr="00493330">
        <w:rPr>
          <w:b/>
        </w:rPr>
        <w:t xml:space="preserve"> </w:t>
      </w:r>
      <w:r w:rsidRPr="00493330">
        <w:t>of a chemotherapy pharmaceutical benefit is the sum, rounded to the nearest cent (with a half cent being rounded up), of:</w:t>
      </w:r>
    </w:p>
    <w:p w14:paraId="4A605BDE" w14:textId="34FD9190" w:rsidR="00191EE8" w:rsidRPr="00493330" w:rsidRDefault="00191EE8" w:rsidP="00751003">
      <w:pPr>
        <w:pStyle w:val="paragraph"/>
      </w:pPr>
      <w:r w:rsidRPr="00493330">
        <w:tab/>
        <w:t>(a)</w:t>
      </w:r>
      <w:r w:rsidRPr="00493330">
        <w:tab/>
        <w:t>the ex</w:t>
      </w:r>
      <w:r w:rsidR="00493330">
        <w:noBreakHyphen/>
      </w:r>
      <w:r w:rsidRPr="00493330">
        <w:t>manufacturer price for a quantity of 1 of the chemotherapy pharmaceutical benefit, rounded to the nearest cent (with a half cent being rounded up); and</w:t>
      </w:r>
    </w:p>
    <w:p w14:paraId="6DB11ECD" w14:textId="106E6B75" w:rsidR="00191EE8" w:rsidRPr="00493330" w:rsidRDefault="00191EE8" w:rsidP="00751003">
      <w:pPr>
        <w:pStyle w:val="paragraph"/>
      </w:pPr>
      <w:r w:rsidRPr="00493330">
        <w:tab/>
        <w:t>(b)</w:t>
      </w:r>
      <w:r w:rsidRPr="00493330">
        <w:tab/>
        <w:t>the mark</w:t>
      </w:r>
      <w:r w:rsidR="00493330">
        <w:noBreakHyphen/>
      </w:r>
      <w:r w:rsidRPr="00493330">
        <w:t>up for the chemotherapy pharmaceutical benefit worked out under:</w:t>
      </w:r>
    </w:p>
    <w:p w14:paraId="3EF77F6E" w14:textId="77777777" w:rsidR="00191EE8" w:rsidRPr="00493330" w:rsidRDefault="00191EE8" w:rsidP="00751003">
      <w:pPr>
        <w:pStyle w:val="paragraphsub"/>
      </w:pPr>
      <w:r w:rsidRPr="00493330">
        <w:tab/>
        <w:t>(i)</w:t>
      </w:r>
      <w:r w:rsidRPr="00493330">
        <w:tab/>
        <w:t>if the chemotherapy pharmaceutical benefit does not have trastuzumab</w:t>
      </w:r>
      <w:r w:rsidR="00751003" w:rsidRPr="00493330">
        <w:t>—</w:t>
      </w:r>
      <w:r w:rsidR="00421C30" w:rsidRPr="00493330">
        <w:t>section 4</w:t>
      </w:r>
      <w:r w:rsidRPr="00493330">
        <w:t>8; or</w:t>
      </w:r>
    </w:p>
    <w:p w14:paraId="37E07A99" w14:textId="77777777" w:rsidR="00191EE8" w:rsidRPr="00493330" w:rsidRDefault="00191EE8" w:rsidP="00751003">
      <w:pPr>
        <w:pStyle w:val="paragraphsub"/>
      </w:pPr>
      <w:r w:rsidRPr="00493330">
        <w:tab/>
        <w:t>(ii)</w:t>
      </w:r>
      <w:r w:rsidRPr="00493330">
        <w:tab/>
        <w:t>if the chemotherapy pharmaceutical benefit has trastuzumab</w:t>
      </w:r>
      <w:r w:rsidR="00751003" w:rsidRPr="00493330">
        <w:t>—</w:t>
      </w:r>
      <w:r w:rsidR="00421C30" w:rsidRPr="00493330">
        <w:t>section 4</w:t>
      </w:r>
      <w:r w:rsidRPr="00493330">
        <w:t>9.</w:t>
      </w:r>
    </w:p>
    <w:p w14:paraId="39CC1F0B" w14:textId="343ECE3C" w:rsidR="00191EE8" w:rsidRPr="00493330" w:rsidRDefault="00751003" w:rsidP="00751003">
      <w:pPr>
        <w:pStyle w:val="notetext"/>
      </w:pPr>
      <w:r w:rsidRPr="00493330">
        <w:t>Note:</w:t>
      </w:r>
      <w:r w:rsidRPr="00493330">
        <w:tab/>
      </w:r>
      <w:r w:rsidR="00191EE8" w:rsidRPr="00493330">
        <w:t>The reference price and the ex</w:t>
      </w:r>
      <w:r w:rsidR="00493330">
        <w:noBreakHyphen/>
      </w:r>
      <w:r w:rsidR="00191EE8" w:rsidRPr="00493330">
        <w:t xml:space="preserve">manufacturer price for a quantity of 1 are for the form of the chemotherapy pharmaceutical benefit mentioned in </w:t>
      </w:r>
      <w:r w:rsidRPr="00493330">
        <w:t>Part</w:t>
      </w:r>
      <w:r w:rsidR="00B17E42" w:rsidRPr="00493330">
        <w:t> </w:t>
      </w:r>
      <w:r w:rsidR="00191EE8" w:rsidRPr="00493330">
        <w:t xml:space="preserve">1 of </w:t>
      </w:r>
      <w:r w:rsidR="008F6524" w:rsidRPr="00493330">
        <w:t>Schedule 1</w:t>
      </w:r>
      <w:r w:rsidR="00191EE8" w:rsidRPr="00493330">
        <w:t>, which is not necessarily the same quantity as the quantity in a manufacturer’s pack.</w:t>
      </w:r>
    </w:p>
    <w:p w14:paraId="66CFAC34" w14:textId="54D6864F" w:rsidR="00191EE8" w:rsidRPr="00493330" w:rsidRDefault="00F57746" w:rsidP="00751003">
      <w:pPr>
        <w:pStyle w:val="notetext"/>
      </w:pPr>
      <w:r w:rsidRPr="00493330">
        <w:tab/>
      </w:r>
      <w:r w:rsidR="00191EE8" w:rsidRPr="00493330">
        <w:t>For example, if a chemotherapy pharmaceutical benefit has a form of ‘Injection 500 mg in 10</w:t>
      </w:r>
      <w:r w:rsidR="00111D2B" w:rsidRPr="00493330">
        <w:t xml:space="preserve"> </w:t>
      </w:r>
      <w:r w:rsidR="00191EE8" w:rsidRPr="00493330">
        <w:t>mL’, and a manufacturer’s pack contains 3 lots of ‘Injection 500 mg in 10 mL’, the ex</w:t>
      </w:r>
      <w:r w:rsidR="00493330">
        <w:noBreakHyphen/>
      </w:r>
      <w:r w:rsidR="00191EE8" w:rsidRPr="00493330">
        <w:t>manufacturer price of the pack would be divided by 3 to obtain the ex</w:t>
      </w:r>
      <w:r w:rsidR="00493330">
        <w:noBreakHyphen/>
      </w:r>
      <w:r w:rsidR="00191EE8" w:rsidRPr="00493330">
        <w:t>manufacturer price for a quantity of 1 of the chemotherapy pharmaceutical benefit.</w:t>
      </w:r>
    </w:p>
    <w:p w14:paraId="480E4478" w14:textId="14C4A3BD" w:rsidR="00171AE8" w:rsidRPr="00493330" w:rsidRDefault="00171AE8" w:rsidP="009C4B90">
      <w:pPr>
        <w:pStyle w:val="ActHead5"/>
      </w:pPr>
      <w:bookmarkStart w:id="54" w:name="_Toc147833455"/>
      <w:r w:rsidRPr="00493330">
        <w:rPr>
          <w:rStyle w:val="CharSectno"/>
        </w:rPr>
        <w:t>48</w:t>
      </w:r>
      <w:r w:rsidR="009C4B90" w:rsidRPr="00493330">
        <w:t xml:space="preserve"> </w:t>
      </w:r>
      <w:r w:rsidRPr="00493330">
        <w:t xml:space="preserve"> Mark</w:t>
      </w:r>
      <w:r w:rsidR="00493330">
        <w:noBreakHyphen/>
      </w:r>
      <w:r w:rsidRPr="00493330">
        <w:t>up for a chemotherapy pharmaceutical benefit that does not have trastuzumab</w:t>
      </w:r>
      <w:bookmarkEnd w:id="54"/>
      <w:r w:rsidRPr="00493330">
        <w:t xml:space="preserve"> </w:t>
      </w:r>
    </w:p>
    <w:p w14:paraId="666599EA" w14:textId="779E05FA" w:rsidR="00171AE8" w:rsidRPr="00493330" w:rsidRDefault="00B614F5" w:rsidP="00B614F5">
      <w:pPr>
        <w:pStyle w:val="subsection"/>
      </w:pPr>
      <w:r w:rsidRPr="00493330">
        <w:tab/>
      </w:r>
      <w:r w:rsidRPr="00493330">
        <w:tab/>
      </w:r>
      <w:r w:rsidR="00171AE8" w:rsidRPr="00493330">
        <w:t>For sub</w:t>
      </w:r>
      <w:r w:rsidR="00421C30" w:rsidRPr="00493330">
        <w:t>paragraph 4</w:t>
      </w:r>
      <w:r w:rsidR="00171AE8" w:rsidRPr="00493330">
        <w:t>7(4)(b)(i), the mark</w:t>
      </w:r>
      <w:r w:rsidR="00493330">
        <w:noBreakHyphen/>
      </w:r>
      <w:r w:rsidR="00171AE8" w:rsidRPr="00493330">
        <w:t>up for a chemotherapy pharmaceutical benefit that does not have trastuzumab is:</w:t>
      </w:r>
    </w:p>
    <w:p w14:paraId="62CE9C8B" w14:textId="470F9FB0" w:rsidR="00171AE8" w:rsidRPr="00493330" w:rsidRDefault="00B614F5" w:rsidP="00B614F5">
      <w:pPr>
        <w:pStyle w:val="subsection"/>
        <w:spacing w:before="120" w:after="120"/>
        <w:jc w:val="right"/>
      </w:pPr>
      <w:r w:rsidRPr="00493330">
        <w:tab/>
      </w:r>
      <w:r w:rsidR="00171AE8" w:rsidRPr="00493330">
        <w:t>(mark</w:t>
      </w:r>
      <w:r w:rsidR="00493330">
        <w:noBreakHyphen/>
      </w:r>
      <w:r w:rsidR="00171AE8" w:rsidRPr="00493330">
        <w:t xml:space="preserve">up for maximum multiple) </w:t>
      </w:r>
      <w:r w:rsidR="002C6B5F" w:rsidRPr="00493330">
        <w:t>÷</w:t>
      </w:r>
      <w:r w:rsidR="00171AE8" w:rsidRPr="00493330">
        <w:t xml:space="preserve"> (maximum multiple of pharmaceutical benefit).</w:t>
      </w:r>
    </w:p>
    <w:p w14:paraId="2B5867F9" w14:textId="77777777" w:rsidR="00171AE8" w:rsidRPr="00493330" w:rsidRDefault="00171AE8" w:rsidP="00B614F5">
      <w:pPr>
        <w:pStyle w:val="subsection2"/>
        <w:rPr>
          <w:szCs w:val="22"/>
        </w:rPr>
      </w:pPr>
      <w:r w:rsidRPr="00493330">
        <w:rPr>
          <w:szCs w:val="22"/>
        </w:rPr>
        <w:t>where:</w:t>
      </w:r>
    </w:p>
    <w:p w14:paraId="79998F60" w14:textId="3DA165D2" w:rsidR="00171AE8" w:rsidRPr="00493330" w:rsidRDefault="00D410F7" w:rsidP="009C4B90">
      <w:pPr>
        <w:pStyle w:val="Definition"/>
      </w:pPr>
      <w:r w:rsidRPr="00493330">
        <w:rPr>
          <w:b/>
          <w:i/>
        </w:rPr>
        <w:t>mark</w:t>
      </w:r>
      <w:r w:rsidR="00493330">
        <w:rPr>
          <w:b/>
          <w:i/>
        </w:rPr>
        <w:noBreakHyphen/>
      </w:r>
      <w:r w:rsidRPr="00493330">
        <w:rPr>
          <w:b/>
          <w:i/>
        </w:rPr>
        <w:t>up for maximum multiple</w:t>
      </w:r>
      <w:r w:rsidR="00171AE8" w:rsidRPr="00493330">
        <w:rPr>
          <w:b/>
          <w:i/>
        </w:rPr>
        <w:t xml:space="preserve"> </w:t>
      </w:r>
      <w:r w:rsidR="00171AE8" w:rsidRPr="00493330">
        <w:t>means the administration, handling and infrastructure fee worked out under the determination made under paragraph</w:t>
      </w:r>
      <w:r w:rsidR="00B17E42" w:rsidRPr="00493330">
        <w:t> </w:t>
      </w:r>
      <w:r w:rsidR="00171AE8" w:rsidRPr="00493330">
        <w:t>98B(1)(a) of the Act.</w:t>
      </w:r>
    </w:p>
    <w:p w14:paraId="131E4080" w14:textId="77777777" w:rsidR="00171AE8" w:rsidRPr="00493330" w:rsidRDefault="00171AE8" w:rsidP="009C4B90">
      <w:pPr>
        <w:pStyle w:val="Definition"/>
      </w:pPr>
      <w:r w:rsidRPr="00493330">
        <w:rPr>
          <w:b/>
          <w:i/>
        </w:rPr>
        <w:t>maximum multiple of pharmaceutical benefit</w:t>
      </w:r>
      <w:r w:rsidRPr="00493330">
        <w:t xml:space="preserve"> is the whole number of multiples of the form of the chemotherapy pharmaceutical benefit required to obtain the maximum amount of the chemotherapy drug in the benefit that is permitted under section</w:t>
      </w:r>
      <w:r w:rsidR="00B17E42" w:rsidRPr="00493330">
        <w:t> </w:t>
      </w:r>
      <w:r w:rsidRPr="00493330">
        <w:t>9.</w:t>
      </w:r>
    </w:p>
    <w:p w14:paraId="0A9D3443" w14:textId="3991FFFC" w:rsidR="00171AE8" w:rsidRPr="00493330" w:rsidRDefault="00171AE8" w:rsidP="009C4B90">
      <w:pPr>
        <w:pStyle w:val="notetext"/>
      </w:pPr>
      <w:r w:rsidRPr="00493330">
        <w:t>Note:</w:t>
      </w:r>
      <w:r w:rsidRPr="00493330">
        <w:tab/>
        <w:t>The form of a chemotherapy pharmaceutical benefit is mentioned in Part</w:t>
      </w:r>
      <w:r w:rsidR="00B17E42" w:rsidRPr="00493330">
        <w:t> </w:t>
      </w:r>
      <w:r w:rsidRPr="00493330">
        <w:t xml:space="preserve">1 of </w:t>
      </w:r>
      <w:r w:rsidR="008F6524" w:rsidRPr="00493330">
        <w:t>Schedule 1</w:t>
      </w:r>
      <w:r w:rsidRPr="00493330">
        <w:t xml:space="preserve"> in the column headed ‘Form’—see </w:t>
      </w:r>
      <w:r w:rsidR="00421C30" w:rsidRPr="00493330">
        <w:t>section 5</w:t>
      </w:r>
      <w:r w:rsidRPr="00493330">
        <w:t>.</w:t>
      </w:r>
    </w:p>
    <w:p w14:paraId="4BEAA5F0" w14:textId="7572B137" w:rsidR="00191EE8" w:rsidRPr="00493330" w:rsidRDefault="00191EE8" w:rsidP="00751003">
      <w:pPr>
        <w:pStyle w:val="ActHead5"/>
      </w:pPr>
      <w:bookmarkStart w:id="55" w:name="_Toc147833456"/>
      <w:r w:rsidRPr="00493330">
        <w:rPr>
          <w:rStyle w:val="CharSectno"/>
        </w:rPr>
        <w:t>49</w:t>
      </w:r>
      <w:r w:rsidR="00751003" w:rsidRPr="00493330">
        <w:t xml:space="preserve">  </w:t>
      </w:r>
      <w:r w:rsidRPr="00493330">
        <w:t>Mark</w:t>
      </w:r>
      <w:r w:rsidR="00493330">
        <w:noBreakHyphen/>
      </w:r>
      <w:r w:rsidRPr="00493330">
        <w:t>up for chemotherapy pharmaceutical benefit that has trastuzumab</w:t>
      </w:r>
      <w:bookmarkEnd w:id="55"/>
    </w:p>
    <w:p w14:paraId="03ECB97D" w14:textId="2F6E1E7B" w:rsidR="00191EE8" w:rsidRPr="00493330" w:rsidRDefault="00191EE8" w:rsidP="00751003">
      <w:pPr>
        <w:pStyle w:val="subsection"/>
      </w:pPr>
      <w:r w:rsidRPr="00493330">
        <w:tab/>
        <w:t>(1)</w:t>
      </w:r>
      <w:r w:rsidRPr="00493330">
        <w:tab/>
        <w:t>For sub</w:t>
      </w:r>
      <w:r w:rsidR="00421C30" w:rsidRPr="00493330">
        <w:t>paragraph 4</w:t>
      </w:r>
      <w:r w:rsidRPr="00493330">
        <w:t>7</w:t>
      </w:r>
      <w:r w:rsidR="00D34108" w:rsidRPr="00493330">
        <w:t>(</w:t>
      </w:r>
      <w:r w:rsidRPr="00493330">
        <w:t>4</w:t>
      </w:r>
      <w:r w:rsidR="00751003" w:rsidRPr="00493330">
        <w:t>)(</w:t>
      </w:r>
      <w:r w:rsidRPr="00493330">
        <w:t>b</w:t>
      </w:r>
      <w:r w:rsidR="00751003" w:rsidRPr="00493330">
        <w:t>)(</w:t>
      </w:r>
      <w:r w:rsidRPr="00493330">
        <w:t>ii), the mark</w:t>
      </w:r>
      <w:r w:rsidR="00493330">
        <w:noBreakHyphen/>
      </w:r>
      <w:r w:rsidRPr="00493330">
        <w:t>up for a chemotherapy pharmaceutical benefit that has trastuzumab is:</w:t>
      </w:r>
    </w:p>
    <w:p w14:paraId="2B94A6F6" w14:textId="608A2251" w:rsidR="00191EE8" w:rsidRPr="00493330" w:rsidRDefault="002A6689" w:rsidP="003D5903">
      <w:pPr>
        <w:pStyle w:val="subsection"/>
        <w:spacing w:before="120" w:after="120"/>
        <w:ind w:firstLine="0"/>
      </w:pPr>
      <w:r w:rsidRPr="00493330">
        <w:rPr>
          <w:noProof/>
        </w:rPr>
        <w:drawing>
          <wp:inline distT="0" distB="0" distL="0" distR="0" wp14:anchorId="4474AB22" wp14:editId="23C3D5E9">
            <wp:extent cx="4371975" cy="200025"/>
            <wp:effectExtent l="0" t="0" r="9525" b="9525"/>
            <wp:docPr id="2" name="Picture 2" descr="Start formula open bracket mark-up for maximum multiple close bracket divided by open bracket maximum multiple of pharmaceutical benefi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71975" cy="200025"/>
                    </a:xfrm>
                    <a:prstGeom prst="rect">
                      <a:avLst/>
                    </a:prstGeom>
                    <a:noFill/>
                    <a:ln>
                      <a:noFill/>
                    </a:ln>
                  </pic:spPr>
                </pic:pic>
              </a:graphicData>
            </a:graphic>
          </wp:inline>
        </w:drawing>
      </w:r>
    </w:p>
    <w:p w14:paraId="00D5E7D7" w14:textId="77777777" w:rsidR="00191EE8" w:rsidRPr="00493330" w:rsidRDefault="00191EE8" w:rsidP="00751003">
      <w:pPr>
        <w:pStyle w:val="subsection2"/>
      </w:pPr>
      <w:r w:rsidRPr="00493330">
        <w:t>where:</w:t>
      </w:r>
    </w:p>
    <w:p w14:paraId="292BC6A0" w14:textId="05F1DA8B" w:rsidR="00191EE8" w:rsidRPr="00493330" w:rsidRDefault="00191EE8" w:rsidP="00751003">
      <w:pPr>
        <w:pStyle w:val="Definition"/>
      </w:pPr>
      <w:r w:rsidRPr="00493330">
        <w:rPr>
          <w:b/>
          <w:i/>
        </w:rPr>
        <w:t>mark</w:t>
      </w:r>
      <w:r w:rsidR="00493330">
        <w:rPr>
          <w:b/>
          <w:i/>
        </w:rPr>
        <w:noBreakHyphen/>
      </w:r>
      <w:r w:rsidRPr="00493330">
        <w:rPr>
          <w:b/>
          <w:i/>
        </w:rPr>
        <w:t xml:space="preserve">up for maximum multiple </w:t>
      </w:r>
      <w:r w:rsidRPr="00493330">
        <w:t xml:space="preserve">means the amount worked out under </w:t>
      </w:r>
      <w:r w:rsidR="00421C30" w:rsidRPr="00493330">
        <w:t>subsection (</w:t>
      </w:r>
      <w:r w:rsidRPr="00493330">
        <w:t>2).</w:t>
      </w:r>
    </w:p>
    <w:p w14:paraId="0F6F9F5A" w14:textId="77777777" w:rsidR="00191EE8" w:rsidRPr="00493330" w:rsidRDefault="00191EE8" w:rsidP="00751003">
      <w:pPr>
        <w:pStyle w:val="Definition"/>
      </w:pPr>
      <w:r w:rsidRPr="00493330">
        <w:rPr>
          <w:b/>
          <w:i/>
        </w:rPr>
        <w:t>maximum multiple of pharmaceutical benefit</w:t>
      </w:r>
      <w:r w:rsidRPr="00493330">
        <w:t xml:space="preserve"> is the whole number of multiples of the form of the chemotherapy pharmaceutical benefit required to obtain the maximum amount of trastuzumab that is permitted under section</w:t>
      </w:r>
      <w:r w:rsidR="00B17E42" w:rsidRPr="00493330">
        <w:t> </w:t>
      </w:r>
      <w:r w:rsidRPr="00493330">
        <w:t>9.</w:t>
      </w:r>
    </w:p>
    <w:p w14:paraId="4840F9A7" w14:textId="3A7ACCA0" w:rsidR="00191EE8" w:rsidRPr="00493330" w:rsidRDefault="00751003" w:rsidP="00751003">
      <w:pPr>
        <w:pStyle w:val="notetext"/>
      </w:pPr>
      <w:r w:rsidRPr="00493330">
        <w:t>Note:</w:t>
      </w:r>
      <w:r w:rsidRPr="00493330">
        <w:tab/>
      </w:r>
      <w:r w:rsidR="00191EE8" w:rsidRPr="00493330">
        <w:t>The form of a chemotherapy pharmaceutical benefit is mentioned in Part</w:t>
      </w:r>
      <w:r w:rsidR="00B17E42" w:rsidRPr="00493330">
        <w:t> </w:t>
      </w:r>
      <w:r w:rsidR="00191EE8" w:rsidRPr="00493330">
        <w:t xml:space="preserve">1 of </w:t>
      </w:r>
      <w:r w:rsidR="008F6524" w:rsidRPr="00493330">
        <w:t>Schedule 1</w:t>
      </w:r>
      <w:r w:rsidR="00191EE8" w:rsidRPr="00493330">
        <w:t xml:space="preserve"> in the column headed ‘Form’</w:t>
      </w:r>
      <w:r w:rsidRPr="00493330">
        <w:t>—</w:t>
      </w:r>
      <w:r w:rsidR="00191EE8" w:rsidRPr="00493330">
        <w:t xml:space="preserve">see </w:t>
      </w:r>
      <w:r w:rsidR="00421C30" w:rsidRPr="00493330">
        <w:t>section 5</w:t>
      </w:r>
      <w:r w:rsidR="00191EE8" w:rsidRPr="00493330">
        <w:t>.</w:t>
      </w:r>
    </w:p>
    <w:p w14:paraId="7FB65577" w14:textId="696117BF" w:rsidR="00191EE8" w:rsidRPr="00493330" w:rsidRDefault="00191EE8" w:rsidP="00751003">
      <w:pPr>
        <w:pStyle w:val="subsection"/>
      </w:pPr>
      <w:r w:rsidRPr="00493330">
        <w:tab/>
        <w:t>(2)</w:t>
      </w:r>
      <w:r w:rsidRPr="00493330">
        <w:tab/>
        <w:t>The mark</w:t>
      </w:r>
      <w:r w:rsidR="00493330">
        <w:noBreakHyphen/>
      </w:r>
      <w:r w:rsidRPr="00493330">
        <w:t>up for the maximum multiple of a chemotherapy pharmaceutical benefit with an ex</w:t>
      </w:r>
      <w:r w:rsidR="00493330">
        <w:noBreakHyphen/>
      </w:r>
      <w:r w:rsidRPr="00493330">
        <w:t>manufacturer price mentioned in the table is the amount mentioned in the table.</w:t>
      </w:r>
    </w:p>
    <w:p w14:paraId="10F9BE01" w14:textId="77777777" w:rsidR="00751003" w:rsidRPr="00493330" w:rsidRDefault="00751003" w:rsidP="00751003">
      <w:pPr>
        <w:pStyle w:val="Tabletext"/>
      </w:pPr>
    </w:p>
    <w:tbl>
      <w:tblPr>
        <w:tblW w:w="5000" w:type="pct"/>
        <w:tblBorders>
          <w:top w:val="single" w:sz="4" w:space="0" w:color="auto"/>
          <w:bottom w:val="single" w:sz="2" w:space="0" w:color="auto"/>
          <w:insideH w:val="single" w:sz="4" w:space="0" w:color="auto"/>
        </w:tblBorders>
        <w:tblCellMar>
          <w:left w:w="0" w:type="dxa"/>
          <w:right w:w="0" w:type="dxa"/>
        </w:tblCellMar>
        <w:tblLook w:val="04A0" w:firstRow="1" w:lastRow="0" w:firstColumn="1" w:lastColumn="0" w:noHBand="0" w:noVBand="1"/>
      </w:tblPr>
      <w:tblGrid>
        <w:gridCol w:w="699"/>
        <w:gridCol w:w="3325"/>
        <w:gridCol w:w="4505"/>
      </w:tblGrid>
      <w:tr w:rsidR="00191EE8" w:rsidRPr="00493330" w14:paraId="7F6DE095" w14:textId="77777777" w:rsidTr="00EF52AC">
        <w:trPr>
          <w:tblHeader/>
        </w:trPr>
        <w:tc>
          <w:tcPr>
            <w:tcW w:w="410" w:type="pct"/>
            <w:tcBorders>
              <w:top w:val="single" w:sz="12" w:space="0" w:color="auto"/>
              <w:bottom w:val="single" w:sz="12" w:space="0" w:color="auto"/>
            </w:tcBorders>
            <w:shd w:val="clear" w:color="auto" w:fill="auto"/>
            <w:tcMar>
              <w:top w:w="0" w:type="dxa"/>
              <w:left w:w="108" w:type="dxa"/>
              <w:bottom w:w="0" w:type="dxa"/>
              <w:right w:w="108" w:type="dxa"/>
            </w:tcMar>
          </w:tcPr>
          <w:p w14:paraId="57FAE4EF" w14:textId="77777777" w:rsidR="00191EE8" w:rsidRPr="00493330" w:rsidRDefault="00191EE8" w:rsidP="00B614F5">
            <w:pPr>
              <w:pStyle w:val="TableHeading"/>
              <w:keepLines/>
            </w:pPr>
            <w:r w:rsidRPr="00493330">
              <w:t>Item</w:t>
            </w:r>
          </w:p>
        </w:tc>
        <w:tc>
          <w:tcPr>
            <w:tcW w:w="1949" w:type="pct"/>
            <w:tcBorders>
              <w:top w:val="single" w:sz="12" w:space="0" w:color="auto"/>
              <w:bottom w:val="single" w:sz="12" w:space="0" w:color="auto"/>
            </w:tcBorders>
            <w:shd w:val="clear" w:color="auto" w:fill="auto"/>
            <w:tcMar>
              <w:top w:w="0" w:type="dxa"/>
              <w:left w:w="108" w:type="dxa"/>
              <w:bottom w:w="0" w:type="dxa"/>
              <w:right w:w="108" w:type="dxa"/>
            </w:tcMar>
          </w:tcPr>
          <w:p w14:paraId="4F2D83FC" w14:textId="3A4ECD52" w:rsidR="00191EE8" w:rsidRPr="00493330" w:rsidRDefault="00191EE8" w:rsidP="00B614F5">
            <w:pPr>
              <w:pStyle w:val="TableHeading"/>
              <w:keepLines/>
            </w:pPr>
            <w:r w:rsidRPr="00493330">
              <w:t>Ex</w:t>
            </w:r>
            <w:r w:rsidR="00493330">
              <w:noBreakHyphen/>
            </w:r>
            <w:r w:rsidRPr="00493330">
              <w:t>manufacturer price for maximum multiple of pharmaceutical benefit</w:t>
            </w:r>
          </w:p>
        </w:tc>
        <w:tc>
          <w:tcPr>
            <w:tcW w:w="2641" w:type="pct"/>
            <w:tcBorders>
              <w:top w:val="single" w:sz="12" w:space="0" w:color="auto"/>
              <w:bottom w:val="single" w:sz="12" w:space="0" w:color="auto"/>
            </w:tcBorders>
            <w:shd w:val="clear" w:color="auto" w:fill="auto"/>
            <w:tcMar>
              <w:top w:w="0" w:type="dxa"/>
              <w:left w:w="108" w:type="dxa"/>
              <w:bottom w:w="0" w:type="dxa"/>
              <w:right w:w="108" w:type="dxa"/>
            </w:tcMar>
          </w:tcPr>
          <w:p w14:paraId="202D2840" w14:textId="185FCAC4" w:rsidR="00191EE8" w:rsidRPr="00493330" w:rsidRDefault="00191EE8" w:rsidP="00B614F5">
            <w:pPr>
              <w:pStyle w:val="TableHeading"/>
              <w:keepLines/>
            </w:pPr>
            <w:r w:rsidRPr="00493330">
              <w:t>Mark</w:t>
            </w:r>
            <w:r w:rsidR="00493330">
              <w:noBreakHyphen/>
            </w:r>
            <w:r w:rsidRPr="00493330">
              <w:t>up for maximum multiple</w:t>
            </w:r>
          </w:p>
        </w:tc>
      </w:tr>
      <w:tr w:rsidR="00191EE8" w:rsidRPr="00493330" w14:paraId="35883BB5" w14:textId="77777777" w:rsidTr="00EF52AC">
        <w:tc>
          <w:tcPr>
            <w:tcW w:w="410" w:type="pct"/>
            <w:tcBorders>
              <w:top w:val="single" w:sz="12" w:space="0" w:color="auto"/>
            </w:tcBorders>
            <w:shd w:val="clear" w:color="auto" w:fill="auto"/>
            <w:tcMar>
              <w:top w:w="0" w:type="dxa"/>
              <w:left w:w="108" w:type="dxa"/>
              <w:bottom w:w="0" w:type="dxa"/>
              <w:right w:w="108" w:type="dxa"/>
            </w:tcMar>
          </w:tcPr>
          <w:p w14:paraId="354DC351" w14:textId="77777777" w:rsidR="00191EE8" w:rsidRPr="00493330" w:rsidRDefault="00191EE8" w:rsidP="00B614F5">
            <w:pPr>
              <w:pStyle w:val="Tabletext"/>
              <w:keepNext/>
              <w:keepLines/>
            </w:pPr>
            <w:r w:rsidRPr="00493330">
              <w:t>1</w:t>
            </w:r>
          </w:p>
        </w:tc>
        <w:tc>
          <w:tcPr>
            <w:tcW w:w="1949" w:type="pct"/>
            <w:tcBorders>
              <w:top w:val="single" w:sz="12" w:space="0" w:color="auto"/>
            </w:tcBorders>
            <w:shd w:val="clear" w:color="auto" w:fill="auto"/>
            <w:tcMar>
              <w:top w:w="0" w:type="dxa"/>
              <w:left w:w="108" w:type="dxa"/>
              <w:bottom w:w="0" w:type="dxa"/>
              <w:right w:w="108" w:type="dxa"/>
            </w:tcMar>
          </w:tcPr>
          <w:p w14:paraId="034AD8C4" w14:textId="77777777" w:rsidR="00191EE8" w:rsidRPr="00493330" w:rsidRDefault="00191EE8" w:rsidP="00B614F5">
            <w:pPr>
              <w:pStyle w:val="Tabletext"/>
              <w:keepNext/>
              <w:keepLines/>
            </w:pPr>
            <w:r w:rsidRPr="00493330">
              <w:t>≤ $40</w:t>
            </w:r>
          </w:p>
        </w:tc>
        <w:tc>
          <w:tcPr>
            <w:tcW w:w="2641" w:type="pct"/>
            <w:tcBorders>
              <w:top w:val="single" w:sz="12" w:space="0" w:color="auto"/>
            </w:tcBorders>
            <w:shd w:val="clear" w:color="auto" w:fill="auto"/>
            <w:tcMar>
              <w:top w:w="0" w:type="dxa"/>
              <w:left w:w="108" w:type="dxa"/>
              <w:bottom w:w="0" w:type="dxa"/>
              <w:right w:w="108" w:type="dxa"/>
            </w:tcMar>
          </w:tcPr>
          <w:p w14:paraId="696A7E9D" w14:textId="48BB1129" w:rsidR="00191EE8" w:rsidRPr="00493330" w:rsidRDefault="00191EE8" w:rsidP="00B614F5">
            <w:pPr>
              <w:pStyle w:val="Tabletext"/>
              <w:keepNext/>
              <w:keepLines/>
            </w:pPr>
            <w:r w:rsidRPr="00493330">
              <w:t>10% of ex</w:t>
            </w:r>
            <w:r w:rsidR="00493330">
              <w:noBreakHyphen/>
            </w:r>
            <w:r w:rsidRPr="00493330">
              <w:t>manufacturer price for maximum multiple of pharmaceutical benefit</w:t>
            </w:r>
          </w:p>
        </w:tc>
      </w:tr>
      <w:tr w:rsidR="00191EE8" w:rsidRPr="00493330" w14:paraId="0F4E3A68" w14:textId="77777777" w:rsidTr="00EF52AC">
        <w:tc>
          <w:tcPr>
            <w:tcW w:w="410" w:type="pct"/>
            <w:shd w:val="clear" w:color="auto" w:fill="auto"/>
            <w:tcMar>
              <w:top w:w="0" w:type="dxa"/>
              <w:left w:w="108" w:type="dxa"/>
              <w:bottom w:w="0" w:type="dxa"/>
              <w:right w:w="108" w:type="dxa"/>
            </w:tcMar>
          </w:tcPr>
          <w:p w14:paraId="46676419" w14:textId="77777777" w:rsidR="00191EE8" w:rsidRPr="00493330" w:rsidRDefault="00191EE8" w:rsidP="00751003">
            <w:pPr>
              <w:pStyle w:val="Tabletext"/>
            </w:pPr>
            <w:r w:rsidRPr="00493330">
              <w:t>2</w:t>
            </w:r>
          </w:p>
        </w:tc>
        <w:tc>
          <w:tcPr>
            <w:tcW w:w="1949" w:type="pct"/>
            <w:shd w:val="clear" w:color="auto" w:fill="auto"/>
            <w:tcMar>
              <w:top w:w="0" w:type="dxa"/>
              <w:left w:w="108" w:type="dxa"/>
              <w:bottom w:w="0" w:type="dxa"/>
              <w:right w:w="108" w:type="dxa"/>
            </w:tcMar>
          </w:tcPr>
          <w:p w14:paraId="0777E8A7" w14:textId="77777777" w:rsidR="00191EE8" w:rsidRPr="00493330" w:rsidRDefault="00191EE8" w:rsidP="00751003">
            <w:pPr>
              <w:pStyle w:val="Tabletext"/>
            </w:pPr>
            <w:r w:rsidRPr="00493330">
              <w:t>&gt; $40, ≤ $100</w:t>
            </w:r>
          </w:p>
        </w:tc>
        <w:tc>
          <w:tcPr>
            <w:tcW w:w="2641" w:type="pct"/>
            <w:shd w:val="clear" w:color="auto" w:fill="auto"/>
            <w:tcMar>
              <w:top w:w="0" w:type="dxa"/>
              <w:left w:w="108" w:type="dxa"/>
              <w:bottom w:w="0" w:type="dxa"/>
              <w:right w:w="108" w:type="dxa"/>
            </w:tcMar>
          </w:tcPr>
          <w:p w14:paraId="1E2512C8" w14:textId="77777777" w:rsidR="00191EE8" w:rsidRPr="00493330" w:rsidRDefault="00191EE8" w:rsidP="00751003">
            <w:pPr>
              <w:pStyle w:val="Tabletext"/>
            </w:pPr>
            <w:r w:rsidRPr="00493330">
              <w:t>$4</w:t>
            </w:r>
          </w:p>
        </w:tc>
      </w:tr>
      <w:tr w:rsidR="00191EE8" w:rsidRPr="00493330" w14:paraId="1606227E" w14:textId="77777777" w:rsidTr="00EF52AC">
        <w:tc>
          <w:tcPr>
            <w:tcW w:w="410" w:type="pct"/>
            <w:tcBorders>
              <w:bottom w:val="single" w:sz="4" w:space="0" w:color="auto"/>
            </w:tcBorders>
            <w:shd w:val="clear" w:color="auto" w:fill="auto"/>
            <w:tcMar>
              <w:top w:w="0" w:type="dxa"/>
              <w:left w:w="108" w:type="dxa"/>
              <w:bottom w:w="0" w:type="dxa"/>
              <w:right w:w="108" w:type="dxa"/>
            </w:tcMar>
          </w:tcPr>
          <w:p w14:paraId="472360A7" w14:textId="77777777" w:rsidR="00191EE8" w:rsidRPr="00493330" w:rsidRDefault="00191EE8" w:rsidP="00751003">
            <w:pPr>
              <w:pStyle w:val="Tabletext"/>
            </w:pPr>
            <w:r w:rsidRPr="00493330">
              <w:t>3</w:t>
            </w:r>
          </w:p>
        </w:tc>
        <w:tc>
          <w:tcPr>
            <w:tcW w:w="1949" w:type="pct"/>
            <w:tcBorders>
              <w:bottom w:val="single" w:sz="4" w:space="0" w:color="auto"/>
            </w:tcBorders>
            <w:shd w:val="clear" w:color="auto" w:fill="auto"/>
            <w:tcMar>
              <w:top w:w="0" w:type="dxa"/>
              <w:left w:w="108" w:type="dxa"/>
              <w:bottom w:w="0" w:type="dxa"/>
              <w:right w:w="108" w:type="dxa"/>
            </w:tcMar>
          </w:tcPr>
          <w:p w14:paraId="333FBB57" w14:textId="7C3EF2B8" w:rsidR="00191EE8" w:rsidRPr="00493330" w:rsidRDefault="00191EE8" w:rsidP="00751003">
            <w:pPr>
              <w:pStyle w:val="Tabletext"/>
            </w:pPr>
            <w:r w:rsidRPr="00493330">
              <w:t>&gt; $100, ≤ $</w:t>
            </w:r>
            <w:r w:rsidR="00E87192" w:rsidRPr="00493330">
              <w:t>1 0</w:t>
            </w:r>
            <w:r w:rsidRPr="00493330">
              <w:t>00</w:t>
            </w:r>
          </w:p>
        </w:tc>
        <w:tc>
          <w:tcPr>
            <w:tcW w:w="2641" w:type="pct"/>
            <w:tcBorders>
              <w:bottom w:val="single" w:sz="4" w:space="0" w:color="auto"/>
            </w:tcBorders>
            <w:shd w:val="clear" w:color="auto" w:fill="auto"/>
            <w:tcMar>
              <w:top w:w="0" w:type="dxa"/>
              <w:left w:w="108" w:type="dxa"/>
              <w:bottom w:w="0" w:type="dxa"/>
              <w:right w:w="108" w:type="dxa"/>
            </w:tcMar>
          </w:tcPr>
          <w:p w14:paraId="2F02B5D3" w14:textId="27676606" w:rsidR="00191EE8" w:rsidRPr="00493330" w:rsidRDefault="00191EE8" w:rsidP="00751003">
            <w:pPr>
              <w:pStyle w:val="Tabletext"/>
            </w:pPr>
            <w:r w:rsidRPr="00493330">
              <w:t>4% of ex</w:t>
            </w:r>
            <w:r w:rsidR="00493330">
              <w:noBreakHyphen/>
            </w:r>
            <w:r w:rsidRPr="00493330">
              <w:t>manufacturer price for maximum multiple of pharmaceutical benefit</w:t>
            </w:r>
          </w:p>
        </w:tc>
      </w:tr>
      <w:tr w:rsidR="00191EE8" w:rsidRPr="00493330" w14:paraId="6868AA48" w14:textId="77777777" w:rsidTr="00EF52AC">
        <w:tc>
          <w:tcPr>
            <w:tcW w:w="410" w:type="pct"/>
            <w:tcBorders>
              <w:bottom w:val="single" w:sz="12" w:space="0" w:color="auto"/>
            </w:tcBorders>
            <w:shd w:val="clear" w:color="auto" w:fill="auto"/>
            <w:tcMar>
              <w:top w:w="0" w:type="dxa"/>
              <w:left w:w="108" w:type="dxa"/>
              <w:bottom w:w="0" w:type="dxa"/>
              <w:right w:w="108" w:type="dxa"/>
            </w:tcMar>
          </w:tcPr>
          <w:p w14:paraId="0465F027" w14:textId="77777777" w:rsidR="00191EE8" w:rsidRPr="00493330" w:rsidRDefault="00191EE8" w:rsidP="00751003">
            <w:pPr>
              <w:pStyle w:val="Tabletext"/>
            </w:pPr>
            <w:r w:rsidRPr="00493330">
              <w:t>4</w:t>
            </w:r>
          </w:p>
        </w:tc>
        <w:tc>
          <w:tcPr>
            <w:tcW w:w="1949" w:type="pct"/>
            <w:tcBorders>
              <w:bottom w:val="single" w:sz="12" w:space="0" w:color="auto"/>
            </w:tcBorders>
            <w:shd w:val="clear" w:color="auto" w:fill="auto"/>
            <w:tcMar>
              <w:top w:w="0" w:type="dxa"/>
              <w:left w:w="108" w:type="dxa"/>
              <w:bottom w:w="0" w:type="dxa"/>
              <w:right w:w="108" w:type="dxa"/>
            </w:tcMar>
          </w:tcPr>
          <w:p w14:paraId="55BABA5E" w14:textId="13777E51" w:rsidR="00191EE8" w:rsidRPr="00493330" w:rsidRDefault="00191EE8" w:rsidP="00751003">
            <w:pPr>
              <w:pStyle w:val="Tabletext"/>
            </w:pPr>
            <w:r w:rsidRPr="00493330">
              <w:t>&gt; $</w:t>
            </w:r>
            <w:r w:rsidR="00E87192" w:rsidRPr="00493330">
              <w:t>1 0</w:t>
            </w:r>
            <w:r w:rsidRPr="00493330">
              <w:t>00</w:t>
            </w:r>
          </w:p>
        </w:tc>
        <w:tc>
          <w:tcPr>
            <w:tcW w:w="2641" w:type="pct"/>
            <w:tcBorders>
              <w:bottom w:val="single" w:sz="12" w:space="0" w:color="auto"/>
            </w:tcBorders>
            <w:shd w:val="clear" w:color="auto" w:fill="auto"/>
            <w:tcMar>
              <w:top w:w="0" w:type="dxa"/>
              <w:left w:w="108" w:type="dxa"/>
              <w:bottom w:w="0" w:type="dxa"/>
              <w:right w:w="108" w:type="dxa"/>
            </w:tcMar>
          </w:tcPr>
          <w:p w14:paraId="778C9CCF" w14:textId="77777777" w:rsidR="00191EE8" w:rsidRPr="00493330" w:rsidRDefault="00191EE8" w:rsidP="00751003">
            <w:pPr>
              <w:pStyle w:val="Tabletext"/>
            </w:pPr>
            <w:r w:rsidRPr="00493330">
              <w:t>$40</w:t>
            </w:r>
          </w:p>
        </w:tc>
      </w:tr>
    </w:tbl>
    <w:p w14:paraId="12597A61" w14:textId="77777777" w:rsidR="00191EE8" w:rsidRPr="00493330" w:rsidRDefault="00191EE8" w:rsidP="00751003">
      <w:pPr>
        <w:pStyle w:val="ActHead5"/>
      </w:pPr>
      <w:bookmarkStart w:id="56" w:name="_Toc147833457"/>
      <w:r w:rsidRPr="00493330">
        <w:rPr>
          <w:rStyle w:val="CharSectno"/>
        </w:rPr>
        <w:t>50</w:t>
      </w:r>
      <w:r w:rsidR="00751003" w:rsidRPr="00493330">
        <w:t xml:space="preserve">  </w:t>
      </w:r>
      <w:r w:rsidRPr="00493330">
        <w:t>Dispensed price if drug is in infusion supplied by approved private hospital authority</w:t>
      </w:r>
      <w:bookmarkEnd w:id="56"/>
    </w:p>
    <w:p w14:paraId="0DB89623" w14:textId="77777777" w:rsidR="00191EE8" w:rsidRPr="00493330" w:rsidRDefault="00191EE8" w:rsidP="00751003">
      <w:pPr>
        <w:pStyle w:val="subsection"/>
      </w:pPr>
      <w:r w:rsidRPr="00493330">
        <w:tab/>
        <w:t>(1)</w:t>
      </w:r>
      <w:r w:rsidRPr="00493330">
        <w:tab/>
        <w:t xml:space="preserve">For a dose of a chemotherapy drug in an infusion supplied by an approved hospital authority of a private hospital to an eligible patient, the </w:t>
      </w:r>
      <w:r w:rsidRPr="00493330">
        <w:rPr>
          <w:b/>
          <w:i/>
        </w:rPr>
        <w:t>dispensed price</w:t>
      </w:r>
      <w:r w:rsidRPr="00493330">
        <w:t xml:space="preserve"> is the sum of the following amounts:</w:t>
      </w:r>
    </w:p>
    <w:p w14:paraId="7D646758" w14:textId="77777777" w:rsidR="00191EE8" w:rsidRPr="00493330" w:rsidRDefault="00191EE8" w:rsidP="00751003">
      <w:pPr>
        <w:pStyle w:val="paragraph"/>
      </w:pPr>
      <w:r w:rsidRPr="00493330">
        <w:tab/>
        <w:t>(a)</w:t>
      </w:r>
      <w:r w:rsidRPr="00493330">
        <w:tab/>
        <w:t xml:space="preserve">the base price for the dose worked out under </w:t>
      </w:r>
      <w:r w:rsidR="00421C30" w:rsidRPr="00493330">
        <w:t>subsection (</w:t>
      </w:r>
      <w:r w:rsidRPr="00493330">
        <w:t>2);</w:t>
      </w:r>
    </w:p>
    <w:p w14:paraId="0FDDA8BD" w14:textId="77777777" w:rsidR="00191EE8" w:rsidRPr="00493330" w:rsidRDefault="00191EE8" w:rsidP="00751003">
      <w:pPr>
        <w:pStyle w:val="paragraph"/>
      </w:pPr>
      <w:r w:rsidRPr="00493330">
        <w:tab/>
        <w:t>(b)</w:t>
      </w:r>
      <w:r w:rsidRPr="00493330">
        <w:tab/>
        <w:t>for a drug other than trastuzumab</w:t>
      </w:r>
      <w:r w:rsidR="00751003" w:rsidRPr="00493330">
        <w:t>—</w:t>
      </w:r>
      <w:r w:rsidRPr="00493330">
        <w:t>the distribution fee;</w:t>
      </w:r>
    </w:p>
    <w:p w14:paraId="459F0140" w14:textId="77777777" w:rsidR="00191EE8" w:rsidRPr="00493330" w:rsidRDefault="00191EE8" w:rsidP="00751003">
      <w:pPr>
        <w:pStyle w:val="paragraph"/>
      </w:pPr>
      <w:r w:rsidRPr="00493330">
        <w:tab/>
        <w:t>(c)</w:t>
      </w:r>
      <w:r w:rsidRPr="00493330">
        <w:tab/>
        <w:t>the dispensing fee;</w:t>
      </w:r>
    </w:p>
    <w:p w14:paraId="7FFFBCA1" w14:textId="77777777" w:rsidR="00191EE8" w:rsidRPr="00493330" w:rsidRDefault="00191EE8" w:rsidP="00751003">
      <w:pPr>
        <w:pStyle w:val="paragraph"/>
      </w:pPr>
      <w:r w:rsidRPr="00493330">
        <w:tab/>
        <w:t>(d)</w:t>
      </w:r>
      <w:r w:rsidRPr="00493330">
        <w:tab/>
        <w:t>the preparation fee;</w:t>
      </w:r>
    </w:p>
    <w:p w14:paraId="10F4582A" w14:textId="77777777" w:rsidR="00191EE8" w:rsidRPr="00493330" w:rsidRDefault="00191EE8" w:rsidP="00751003">
      <w:pPr>
        <w:pStyle w:val="paragraph"/>
      </w:pPr>
      <w:r w:rsidRPr="00493330">
        <w:tab/>
        <w:t>(e)</w:t>
      </w:r>
      <w:r w:rsidRPr="00493330">
        <w:tab/>
        <w:t>the diluent fee.</w:t>
      </w:r>
    </w:p>
    <w:p w14:paraId="08E6F77D" w14:textId="77777777" w:rsidR="00191EE8" w:rsidRPr="00493330" w:rsidRDefault="00191EE8" w:rsidP="00751003">
      <w:pPr>
        <w:pStyle w:val="subsection"/>
      </w:pPr>
      <w:r w:rsidRPr="00493330">
        <w:tab/>
        <w:t>(2)</w:t>
      </w:r>
      <w:r w:rsidRPr="00493330">
        <w:tab/>
        <w:t>The base price of a dose of a chemotherapy drug is the lowest sum of reference prices for a chemotherapy pharmaceutical benefit or combination of chemotherapy pharmaceutical benefits that make up an amount of the drug equal to or greater than the dose.</w:t>
      </w:r>
    </w:p>
    <w:p w14:paraId="1FB11AAE" w14:textId="77777777" w:rsidR="00191EE8" w:rsidRPr="00493330" w:rsidRDefault="00751003" w:rsidP="00751003">
      <w:pPr>
        <w:pStyle w:val="notetext"/>
      </w:pPr>
      <w:r w:rsidRPr="00493330">
        <w:t>Note:</w:t>
      </w:r>
      <w:r w:rsidRPr="00493330">
        <w:tab/>
      </w:r>
      <w:r w:rsidR="00191EE8" w:rsidRPr="00493330">
        <w:t>If there is more than one chemotherapy pharmaceutical benefit or combination of chemotherapy pharmaceutical benefits that contains enough of the drug to make up the dose, the base price is determined by the lowest priced benefit or combination of benefits.</w:t>
      </w:r>
    </w:p>
    <w:p w14:paraId="68593563" w14:textId="77777777" w:rsidR="00191EE8" w:rsidRPr="00493330" w:rsidRDefault="00191EE8" w:rsidP="00751003">
      <w:pPr>
        <w:pStyle w:val="subsection"/>
      </w:pPr>
      <w:r w:rsidRPr="00493330">
        <w:tab/>
        <w:t>(3)</w:t>
      </w:r>
      <w:r w:rsidRPr="00493330">
        <w:tab/>
        <w:t>A combination of chemotherapy pharmaceutical be</w:t>
      </w:r>
      <w:r w:rsidR="00C6361E" w:rsidRPr="00493330">
        <w:t>nefits includes a quantity of 2 </w:t>
      </w:r>
      <w:r w:rsidRPr="00493330">
        <w:t>or more of the same chemotherapy pharmaceutical benefit.</w:t>
      </w:r>
    </w:p>
    <w:p w14:paraId="41620F4D" w14:textId="77777777" w:rsidR="00191EE8" w:rsidRPr="00493330" w:rsidRDefault="00191EE8" w:rsidP="00AD7B28">
      <w:pPr>
        <w:pStyle w:val="notetext"/>
        <w:keepNext/>
      </w:pPr>
      <w:r w:rsidRPr="00493330">
        <w:t>Example</w:t>
      </w:r>
      <w:r w:rsidR="00AD7B28" w:rsidRPr="00493330">
        <w:t>:</w:t>
      </w:r>
      <w:r w:rsidR="00F57746" w:rsidRPr="00493330">
        <w:tab/>
      </w:r>
      <w:r w:rsidRPr="00493330">
        <w:t>Two of the same chemotherapy pharmaceutical benefit, each of which contains 50</w:t>
      </w:r>
      <w:r w:rsidR="00111D2B" w:rsidRPr="00493330">
        <w:t xml:space="preserve"> </w:t>
      </w:r>
      <w:r w:rsidRPr="00493330">
        <w:t>mg of a drug, could be used in combination to make up an amount of 100</w:t>
      </w:r>
      <w:r w:rsidR="00111D2B" w:rsidRPr="00493330">
        <w:t xml:space="preserve"> </w:t>
      </w:r>
      <w:r w:rsidRPr="00493330">
        <w:t>mg of the drug. The reference price for each 50</w:t>
      </w:r>
      <w:r w:rsidR="00111D2B" w:rsidRPr="00493330">
        <w:t xml:space="preserve"> </w:t>
      </w:r>
      <w:r w:rsidRPr="00493330">
        <w:t>mg would be added together to calculate the price of the combination.</w:t>
      </w:r>
    </w:p>
    <w:p w14:paraId="69F1CBDF" w14:textId="34413B8B" w:rsidR="00191EE8" w:rsidRPr="00493330" w:rsidRDefault="00751003" w:rsidP="00751003">
      <w:pPr>
        <w:pStyle w:val="notetext"/>
      </w:pPr>
      <w:r w:rsidRPr="00493330">
        <w:t>Note:</w:t>
      </w:r>
      <w:r w:rsidRPr="00493330">
        <w:tab/>
      </w:r>
      <w:r w:rsidR="00191EE8" w:rsidRPr="00493330">
        <w:t>A chemotherapy pharmaceutical benefit is in a form mentioned in Part</w:t>
      </w:r>
      <w:r w:rsidR="00B17E42" w:rsidRPr="00493330">
        <w:t> </w:t>
      </w:r>
      <w:r w:rsidR="00191EE8" w:rsidRPr="00493330">
        <w:t xml:space="preserve">1 of </w:t>
      </w:r>
      <w:r w:rsidR="008F6524" w:rsidRPr="00493330">
        <w:t>Schedule 1</w:t>
      </w:r>
      <w:r w:rsidR="00191EE8" w:rsidRPr="00493330">
        <w:t xml:space="preserve"> for a listed drug</w:t>
      </w:r>
      <w:r w:rsidRPr="00493330">
        <w:t>—</w:t>
      </w:r>
      <w:r w:rsidR="00191EE8" w:rsidRPr="00493330">
        <w:t>see</w:t>
      </w:r>
      <w:r w:rsidR="00111D2B" w:rsidRPr="00493330">
        <w:t xml:space="preserve"> </w:t>
      </w:r>
      <w:r w:rsidR="00421C30" w:rsidRPr="00493330">
        <w:t>section 5</w:t>
      </w:r>
      <w:r w:rsidR="00191EE8" w:rsidRPr="00493330">
        <w:t>. The form establishes the amount of the drug that is in a quantity of 1 of the chemotherapy pharmaceutical benefit.</w:t>
      </w:r>
    </w:p>
    <w:p w14:paraId="7C270E1D" w14:textId="77777777" w:rsidR="00191EE8" w:rsidRPr="00493330" w:rsidRDefault="00191EE8" w:rsidP="00751003">
      <w:pPr>
        <w:pStyle w:val="subsection"/>
      </w:pPr>
      <w:r w:rsidRPr="00493330">
        <w:tab/>
        <w:t>(4)</w:t>
      </w:r>
      <w:r w:rsidRPr="00493330">
        <w:tab/>
        <w:t xml:space="preserve">In this section, the </w:t>
      </w:r>
      <w:r w:rsidRPr="00493330">
        <w:rPr>
          <w:b/>
          <w:i/>
        </w:rPr>
        <w:t>reference price</w:t>
      </w:r>
      <w:r w:rsidRPr="00493330">
        <w:rPr>
          <w:b/>
        </w:rPr>
        <w:t xml:space="preserve"> </w:t>
      </w:r>
      <w:r w:rsidRPr="00493330">
        <w:t>of a chemotherapy pharmaceutical benefit is the sum, rounded to the nearest cent (with a half cent being rounded up), of:</w:t>
      </w:r>
    </w:p>
    <w:p w14:paraId="01556227" w14:textId="57350814" w:rsidR="00191EE8" w:rsidRPr="00493330" w:rsidRDefault="00191EE8" w:rsidP="00751003">
      <w:pPr>
        <w:pStyle w:val="paragraph"/>
      </w:pPr>
      <w:r w:rsidRPr="00493330">
        <w:tab/>
        <w:t>(a)</w:t>
      </w:r>
      <w:r w:rsidRPr="00493330">
        <w:tab/>
        <w:t>the ex</w:t>
      </w:r>
      <w:r w:rsidR="00493330">
        <w:noBreakHyphen/>
      </w:r>
      <w:r w:rsidRPr="00493330">
        <w:t>manufacturer price for a quantity of 1 of the chemotherapy pharmaceutical benefit, rounded to the nearest cent (with a half cent being rounded up); and</w:t>
      </w:r>
    </w:p>
    <w:p w14:paraId="43A33022" w14:textId="61EA3699" w:rsidR="00191EE8" w:rsidRPr="00493330" w:rsidRDefault="00191EE8" w:rsidP="00B614F5">
      <w:pPr>
        <w:pStyle w:val="paragraph"/>
        <w:keepNext/>
        <w:keepLines/>
      </w:pPr>
      <w:r w:rsidRPr="00493330">
        <w:tab/>
        <w:t>(b)</w:t>
      </w:r>
      <w:r w:rsidRPr="00493330">
        <w:tab/>
        <w:t>1.4% of the ex</w:t>
      </w:r>
      <w:r w:rsidR="00493330">
        <w:noBreakHyphen/>
      </w:r>
      <w:r w:rsidRPr="00493330">
        <w:t>manufacturer price for a quantity of 1 of the chemotherapy pharmaceutical benefit.</w:t>
      </w:r>
    </w:p>
    <w:p w14:paraId="667A6A82" w14:textId="5FCF7F35" w:rsidR="00191EE8" w:rsidRPr="00493330" w:rsidRDefault="00751003" w:rsidP="00751003">
      <w:pPr>
        <w:pStyle w:val="notetext"/>
      </w:pPr>
      <w:r w:rsidRPr="00493330">
        <w:t>Note:</w:t>
      </w:r>
      <w:r w:rsidRPr="00493330">
        <w:tab/>
      </w:r>
      <w:r w:rsidR="00191EE8" w:rsidRPr="00493330">
        <w:t>The reference price and the ex</w:t>
      </w:r>
      <w:r w:rsidR="00493330">
        <w:noBreakHyphen/>
      </w:r>
      <w:r w:rsidR="00191EE8" w:rsidRPr="00493330">
        <w:t xml:space="preserve">manufacturer price for a quantity of 1 are for the form of the chemotherapy pharmaceutical benefit mentioned in </w:t>
      </w:r>
      <w:r w:rsidRPr="00493330">
        <w:t>Part</w:t>
      </w:r>
      <w:r w:rsidR="00B17E42" w:rsidRPr="00493330">
        <w:t> </w:t>
      </w:r>
      <w:r w:rsidR="00191EE8" w:rsidRPr="00493330">
        <w:t xml:space="preserve">1 of </w:t>
      </w:r>
      <w:r w:rsidR="008F6524" w:rsidRPr="00493330">
        <w:t>Schedule 1</w:t>
      </w:r>
      <w:r w:rsidR="00191EE8" w:rsidRPr="00493330">
        <w:t>, which is not necessarily the same quantity as the quantity in a manufacturer’s pack.</w:t>
      </w:r>
    </w:p>
    <w:p w14:paraId="0154E096" w14:textId="08453DB9" w:rsidR="00191EE8" w:rsidRPr="00493330" w:rsidRDefault="00F57746" w:rsidP="00751003">
      <w:pPr>
        <w:pStyle w:val="notetext"/>
      </w:pPr>
      <w:r w:rsidRPr="00493330">
        <w:tab/>
      </w:r>
      <w:r w:rsidR="00191EE8" w:rsidRPr="00493330">
        <w:t>For example, if a chemotherapy pharmaceutical benefit has a form of ‘Injection 500 mg in 10 mL’, and a manufacturer’s pack contains 3 lots of ‘Injection 500 mg in 10 mL’, the ex</w:t>
      </w:r>
      <w:r w:rsidR="00493330">
        <w:noBreakHyphen/>
      </w:r>
      <w:r w:rsidR="00191EE8" w:rsidRPr="00493330">
        <w:t>manufacturer price of the pack would be divided by 3 to obtain the ex</w:t>
      </w:r>
      <w:r w:rsidR="00493330">
        <w:noBreakHyphen/>
      </w:r>
      <w:r w:rsidR="00191EE8" w:rsidRPr="00493330">
        <w:t>manufacturer price for a quantity of 1 of the chemotherapy pharmaceutical benefit.</w:t>
      </w:r>
    </w:p>
    <w:p w14:paraId="3038886D" w14:textId="77777777" w:rsidR="00191EE8" w:rsidRPr="00493330" w:rsidRDefault="00191EE8" w:rsidP="00751003">
      <w:pPr>
        <w:pStyle w:val="ActHead5"/>
      </w:pPr>
      <w:bookmarkStart w:id="57" w:name="_Toc147833458"/>
      <w:r w:rsidRPr="00493330">
        <w:rPr>
          <w:rStyle w:val="CharSectno"/>
        </w:rPr>
        <w:t>51</w:t>
      </w:r>
      <w:r w:rsidR="00751003" w:rsidRPr="00493330">
        <w:t xml:space="preserve">  </w:t>
      </w:r>
      <w:r w:rsidRPr="00493330">
        <w:t>Dispensed price if drug is in infusion supplied by public hospital authority</w:t>
      </w:r>
      <w:bookmarkEnd w:id="57"/>
    </w:p>
    <w:p w14:paraId="03D67E57" w14:textId="77777777" w:rsidR="00191EE8" w:rsidRPr="00493330" w:rsidRDefault="00191EE8" w:rsidP="00751003">
      <w:pPr>
        <w:pStyle w:val="subsection"/>
      </w:pPr>
      <w:r w:rsidRPr="00493330">
        <w:tab/>
        <w:t>(1)</w:t>
      </w:r>
      <w:r w:rsidRPr="00493330">
        <w:tab/>
        <w:t xml:space="preserve">For a dose of a chemotherapy drug in an infusion supplied by a public hospital authority to an eligible patient, the </w:t>
      </w:r>
      <w:r w:rsidRPr="00493330">
        <w:rPr>
          <w:b/>
          <w:i/>
        </w:rPr>
        <w:t>dispensed price</w:t>
      </w:r>
      <w:r w:rsidRPr="00493330">
        <w:t xml:space="preserve"> is the sum of the following amounts:</w:t>
      </w:r>
    </w:p>
    <w:p w14:paraId="56B98C2F" w14:textId="77777777" w:rsidR="00191EE8" w:rsidRPr="00493330" w:rsidRDefault="00191EE8" w:rsidP="00751003">
      <w:pPr>
        <w:pStyle w:val="paragraph"/>
      </w:pPr>
      <w:r w:rsidRPr="00493330">
        <w:tab/>
        <w:t>(a)</w:t>
      </w:r>
      <w:r w:rsidRPr="00493330">
        <w:tab/>
        <w:t xml:space="preserve">the base price for the dose worked out under </w:t>
      </w:r>
      <w:r w:rsidR="00421C30" w:rsidRPr="00493330">
        <w:t>subsection (</w:t>
      </w:r>
      <w:r w:rsidRPr="00493330">
        <w:t>2);</w:t>
      </w:r>
    </w:p>
    <w:p w14:paraId="2743CE97" w14:textId="77777777" w:rsidR="00191EE8" w:rsidRPr="00493330" w:rsidRDefault="00191EE8" w:rsidP="00751003">
      <w:pPr>
        <w:pStyle w:val="paragraph"/>
      </w:pPr>
      <w:r w:rsidRPr="00493330">
        <w:tab/>
        <w:t>(b)</w:t>
      </w:r>
      <w:r w:rsidRPr="00493330">
        <w:tab/>
        <w:t>the preparation fee.</w:t>
      </w:r>
    </w:p>
    <w:p w14:paraId="6F593B0A" w14:textId="77777777" w:rsidR="00191EE8" w:rsidRPr="00493330" w:rsidRDefault="00191EE8" w:rsidP="00751003">
      <w:pPr>
        <w:pStyle w:val="subsection"/>
      </w:pPr>
      <w:r w:rsidRPr="00493330">
        <w:tab/>
        <w:t>(2)</w:t>
      </w:r>
      <w:r w:rsidRPr="00493330">
        <w:tab/>
        <w:t>The base price of a dose of a chemotherapy drug is the lowest sum of reference prices for a chemotherapy pharmaceutical benefit or combination of chemotherapy pharmaceutical benefits that make up an amount of the drug equal to or greater than the dose.</w:t>
      </w:r>
    </w:p>
    <w:p w14:paraId="4D3AD3B6" w14:textId="77777777" w:rsidR="00191EE8" w:rsidRPr="00493330" w:rsidRDefault="00751003" w:rsidP="00751003">
      <w:pPr>
        <w:pStyle w:val="notetext"/>
      </w:pPr>
      <w:r w:rsidRPr="00493330">
        <w:t>Note:</w:t>
      </w:r>
      <w:r w:rsidRPr="00493330">
        <w:tab/>
      </w:r>
      <w:r w:rsidR="00191EE8" w:rsidRPr="00493330">
        <w:t>If there is more than one chemotherapy pharmaceutical benefit or combination of chemotherapy pharmaceutical benefits that contains enough of the drug to make up the dose, the base price is determined by the lowest priced benefit or combination of benefits.</w:t>
      </w:r>
    </w:p>
    <w:p w14:paraId="64D8C84E" w14:textId="77777777" w:rsidR="00191EE8" w:rsidRPr="00493330" w:rsidRDefault="00191EE8" w:rsidP="00751003">
      <w:pPr>
        <w:pStyle w:val="subsection"/>
      </w:pPr>
      <w:r w:rsidRPr="00493330">
        <w:tab/>
        <w:t>(3)</w:t>
      </w:r>
      <w:r w:rsidRPr="00493330">
        <w:tab/>
        <w:t>A combination of chemotherapy pharmaceutical benefits includes a quantity of 2 or more of the same chemotherapy pharmaceutical benefit.</w:t>
      </w:r>
    </w:p>
    <w:p w14:paraId="6B893458" w14:textId="77777777" w:rsidR="00191EE8" w:rsidRPr="00493330" w:rsidRDefault="00191EE8" w:rsidP="00751003">
      <w:pPr>
        <w:pStyle w:val="notetext"/>
      </w:pPr>
      <w:r w:rsidRPr="00493330">
        <w:t>Example</w:t>
      </w:r>
      <w:r w:rsidR="00AD7B28" w:rsidRPr="00493330">
        <w:t>:</w:t>
      </w:r>
      <w:r w:rsidR="00F57746" w:rsidRPr="00493330">
        <w:tab/>
      </w:r>
      <w:r w:rsidRPr="00493330">
        <w:t>Two of the same chemotherapy pharmaceutical benefit, each of which contains 50</w:t>
      </w:r>
      <w:r w:rsidR="00111D2B" w:rsidRPr="00493330">
        <w:t xml:space="preserve"> </w:t>
      </w:r>
      <w:r w:rsidRPr="00493330">
        <w:t>mg of a drug, could be used in combination to make up an amount of 100</w:t>
      </w:r>
      <w:r w:rsidR="00111D2B" w:rsidRPr="00493330">
        <w:t xml:space="preserve"> </w:t>
      </w:r>
      <w:r w:rsidRPr="00493330">
        <w:t>mg of the drug. The reference price for each 50</w:t>
      </w:r>
      <w:r w:rsidR="00111D2B" w:rsidRPr="00493330">
        <w:t xml:space="preserve"> </w:t>
      </w:r>
      <w:r w:rsidRPr="00493330">
        <w:t>mg would be added together to calculate the price of the combination.</w:t>
      </w:r>
    </w:p>
    <w:p w14:paraId="09AA1646" w14:textId="6F9ED284" w:rsidR="00191EE8" w:rsidRPr="00493330" w:rsidRDefault="00751003" w:rsidP="00751003">
      <w:pPr>
        <w:pStyle w:val="notetext"/>
      </w:pPr>
      <w:r w:rsidRPr="00493330">
        <w:t>Note:</w:t>
      </w:r>
      <w:r w:rsidRPr="00493330">
        <w:tab/>
      </w:r>
      <w:r w:rsidR="00191EE8" w:rsidRPr="00493330">
        <w:t>A chemotherapy pharmaceutical benefit is in a form mentioned in Part</w:t>
      </w:r>
      <w:r w:rsidR="00B17E42" w:rsidRPr="00493330">
        <w:t> </w:t>
      </w:r>
      <w:r w:rsidR="00191EE8" w:rsidRPr="00493330">
        <w:t xml:space="preserve">1 of </w:t>
      </w:r>
      <w:r w:rsidR="008F6524" w:rsidRPr="00493330">
        <w:t>Schedule 1</w:t>
      </w:r>
      <w:r w:rsidR="00191EE8" w:rsidRPr="00493330">
        <w:t xml:space="preserve"> for a listed drug</w:t>
      </w:r>
      <w:r w:rsidRPr="00493330">
        <w:t>—</w:t>
      </w:r>
      <w:r w:rsidR="00191EE8" w:rsidRPr="00493330">
        <w:t>see</w:t>
      </w:r>
      <w:r w:rsidR="00111D2B" w:rsidRPr="00493330">
        <w:t xml:space="preserve"> </w:t>
      </w:r>
      <w:r w:rsidR="00421C30" w:rsidRPr="00493330">
        <w:t>section 5</w:t>
      </w:r>
      <w:r w:rsidR="00191EE8" w:rsidRPr="00493330">
        <w:t>. The form establishes the amount of the drug that is in a quantity of 1 of the chemotherapy pharmaceutical benefit.</w:t>
      </w:r>
    </w:p>
    <w:p w14:paraId="5D252A1C" w14:textId="191322F0" w:rsidR="00191EE8" w:rsidRPr="00493330" w:rsidRDefault="00191EE8" w:rsidP="00751003">
      <w:pPr>
        <w:pStyle w:val="subsection"/>
      </w:pPr>
      <w:r w:rsidRPr="00493330">
        <w:tab/>
        <w:t>(4)</w:t>
      </w:r>
      <w:r w:rsidRPr="00493330">
        <w:tab/>
        <w:t xml:space="preserve">In this section, the </w:t>
      </w:r>
      <w:r w:rsidRPr="00493330">
        <w:rPr>
          <w:b/>
          <w:i/>
        </w:rPr>
        <w:t>reference price</w:t>
      </w:r>
      <w:r w:rsidRPr="00493330">
        <w:rPr>
          <w:b/>
        </w:rPr>
        <w:t xml:space="preserve"> </w:t>
      </w:r>
      <w:r w:rsidRPr="00493330">
        <w:t>of a chemotherapy pharmaceutical benefit is the ex</w:t>
      </w:r>
      <w:r w:rsidR="00493330">
        <w:noBreakHyphen/>
      </w:r>
      <w:r w:rsidRPr="00493330">
        <w:t>manufacturer price for a quantity of 1 of the chemotherapy pharmaceutical benefit, rounded to the nearest cent (with a half cent being rounded up).</w:t>
      </w:r>
    </w:p>
    <w:p w14:paraId="75CD543A" w14:textId="64A56E9E" w:rsidR="00191EE8" w:rsidRPr="00493330" w:rsidRDefault="00751003" w:rsidP="00751003">
      <w:pPr>
        <w:pStyle w:val="notetext"/>
      </w:pPr>
      <w:r w:rsidRPr="00493330">
        <w:t>Note:</w:t>
      </w:r>
      <w:r w:rsidRPr="00493330">
        <w:tab/>
      </w:r>
      <w:r w:rsidR="00191EE8" w:rsidRPr="00493330">
        <w:t>The reference price and the ex</w:t>
      </w:r>
      <w:r w:rsidR="00493330">
        <w:noBreakHyphen/>
      </w:r>
      <w:r w:rsidR="00191EE8" w:rsidRPr="00493330">
        <w:t xml:space="preserve">manufacturer price for a quantity of 1 are for the form of the chemotherapy pharmaceutical benefit mentioned in </w:t>
      </w:r>
      <w:r w:rsidRPr="00493330">
        <w:t>Part</w:t>
      </w:r>
      <w:r w:rsidR="00B17E42" w:rsidRPr="00493330">
        <w:t> </w:t>
      </w:r>
      <w:r w:rsidR="00191EE8" w:rsidRPr="00493330">
        <w:t xml:space="preserve">1 of </w:t>
      </w:r>
      <w:r w:rsidR="008F6524" w:rsidRPr="00493330">
        <w:t>Schedule 1</w:t>
      </w:r>
      <w:r w:rsidR="00191EE8" w:rsidRPr="00493330">
        <w:t>, which is not necessarily the same quantity as the quantity in a manufacturer’s pack.</w:t>
      </w:r>
    </w:p>
    <w:p w14:paraId="61253007" w14:textId="5CB71839" w:rsidR="00191EE8" w:rsidRPr="00493330" w:rsidRDefault="00F57746" w:rsidP="00751003">
      <w:pPr>
        <w:pStyle w:val="notetext"/>
      </w:pPr>
      <w:r w:rsidRPr="00493330">
        <w:tab/>
      </w:r>
      <w:r w:rsidR="00191EE8" w:rsidRPr="00493330">
        <w:t>For example, if a chemotherapy pharmaceutical benefit has a form of ‘Injection 500 mg in 10 mL’, and a manufacturer’s pack contains 3 lots of ‘Injection 500 mg in 10 mL’, the ex</w:t>
      </w:r>
      <w:r w:rsidR="00493330">
        <w:noBreakHyphen/>
      </w:r>
      <w:r w:rsidR="00191EE8" w:rsidRPr="00493330">
        <w:t>manufacturer price of the pack would be divided by 3 to obtain the ex</w:t>
      </w:r>
      <w:r w:rsidR="00493330">
        <w:noBreakHyphen/>
      </w:r>
      <w:r w:rsidR="00191EE8" w:rsidRPr="00493330">
        <w:t>manufacturer price for a quantity of 1 of the chemotherapy pharmaceutical benefit.</w:t>
      </w:r>
    </w:p>
    <w:p w14:paraId="6AB0593A" w14:textId="77777777" w:rsidR="00191EE8" w:rsidRPr="00493330" w:rsidRDefault="00751003" w:rsidP="00F57746">
      <w:pPr>
        <w:pStyle w:val="ActHead3"/>
        <w:pageBreakBefore/>
      </w:pPr>
      <w:bookmarkStart w:id="58" w:name="_Toc147833459"/>
      <w:r w:rsidRPr="00493330">
        <w:rPr>
          <w:rStyle w:val="CharDivNo"/>
        </w:rPr>
        <w:t>Division</w:t>
      </w:r>
      <w:r w:rsidR="00B17E42" w:rsidRPr="00493330">
        <w:rPr>
          <w:rStyle w:val="CharDivNo"/>
        </w:rPr>
        <w:t> </w:t>
      </w:r>
      <w:r w:rsidR="00191EE8" w:rsidRPr="00493330">
        <w:rPr>
          <w:rStyle w:val="CharDivNo"/>
        </w:rPr>
        <w:t>4</w:t>
      </w:r>
      <w:r w:rsidRPr="00493330">
        <w:t>—</w:t>
      </w:r>
      <w:r w:rsidR="00191EE8" w:rsidRPr="00493330">
        <w:rPr>
          <w:rStyle w:val="CharDivText"/>
        </w:rPr>
        <w:t>Dispensed price of related pharmaceutical benefit</w:t>
      </w:r>
      <w:bookmarkEnd w:id="58"/>
    </w:p>
    <w:p w14:paraId="0A5BFA5D" w14:textId="77777777" w:rsidR="00191EE8" w:rsidRPr="00493330" w:rsidRDefault="00191EE8" w:rsidP="00751003">
      <w:pPr>
        <w:pStyle w:val="ActHead5"/>
      </w:pPr>
      <w:bookmarkStart w:id="59" w:name="_Toc147833460"/>
      <w:r w:rsidRPr="00493330">
        <w:rPr>
          <w:rStyle w:val="CharSectno"/>
        </w:rPr>
        <w:t>52</w:t>
      </w:r>
      <w:r w:rsidR="00751003" w:rsidRPr="00493330">
        <w:t xml:space="preserve">  </w:t>
      </w:r>
      <w:r w:rsidRPr="00493330">
        <w:t>Dispensed price for supply of related pharmaceutical benefit</w:t>
      </w:r>
      <w:bookmarkEnd w:id="59"/>
    </w:p>
    <w:p w14:paraId="05A071AB" w14:textId="77777777" w:rsidR="00191EE8" w:rsidRPr="00493330" w:rsidRDefault="00191EE8" w:rsidP="00751003">
      <w:pPr>
        <w:pStyle w:val="subsection"/>
      </w:pPr>
      <w:r w:rsidRPr="00493330">
        <w:tab/>
        <w:t>(1)</w:t>
      </w:r>
      <w:r w:rsidRPr="00493330">
        <w:tab/>
        <w:t xml:space="preserve">For a related pharmaceutical benefit supplied by a participating hospital authority to an eligible </w:t>
      </w:r>
      <w:r w:rsidR="001E7C8E" w:rsidRPr="00493330">
        <w:t xml:space="preserve">public hospital </w:t>
      </w:r>
      <w:r w:rsidRPr="00493330">
        <w:t xml:space="preserve">patient, the </w:t>
      </w:r>
      <w:r w:rsidRPr="00493330">
        <w:rPr>
          <w:b/>
          <w:i/>
        </w:rPr>
        <w:t>dispensed price</w:t>
      </w:r>
      <w:r w:rsidRPr="00493330">
        <w:t xml:space="preserve"> is as follows:</w:t>
      </w:r>
    </w:p>
    <w:p w14:paraId="77356337" w14:textId="0246D55C" w:rsidR="00191EE8" w:rsidRPr="00493330" w:rsidRDefault="00191EE8" w:rsidP="00751003">
      <w:pPr>
        <w:pStyle w:val="paragraph"/>
      </w:pPr>
      <w:r w:rsidRPr="00493330">
        <w:tab/>
        <w:t>(a)</w:t>
      </w:r>
      <w:r w:rsidRPr="00493330">
        <w:tab/>
        <w:t>if the quantity of the related pharmaceutical benefit that is ordered and supplied is equal to the quantity contained in the manufacturer’s pack</w:t>
      </w:r>
      <w:r w:rsidR="00751003" w:rsidRPr="00493330">
        <w:t>—</w:t>
      </w:r>
      <w:r w:rsidRPr="00493330">
        <w:t>the ex</w:t>
      </w:r>
      <w:r w:rsidR="00493330">
        <w:noBreakHyphen/>
      </w:r>
      <w:r w:rsidRPr="00493330">
        <w:t>manufacturer price for the pack;</w:t>
      </w:r>
    </w:p>
    <w:p w14:paraId="562C3ABA" w14:textId="77777777" w:rsidR="00191EE8" w:rsidRPr="00493330" w:rsidRDefault="00191EE8" w:rsidP="00751003">
      <w:pPr>
        <w:pStyle w:val="paragraph"/>
      </w:pPr>
      <w:r w:rsidRPr="00493330">
        <w:tab/>
        <w:t>(b)</w:t>
      </w:r>
      <w:r w:rsidRPr="00493330">
        <w:tab/>
        <w:t>if the quantity of the related pharmaceutical benefit that is ordered and supplied is less than the quantity contained in the manufacturer’s pack</w:t>
      </w:r>
      <w:r w:rsidR="00751003" w:rsidRPr="00493330">
        <w:t>—</w:t>
      </w:r>
      <w:r w:rsidRPr="00493330">
        <w:t xml:space="preserve">the amount worked out under </w:t>
      </w:r>
      <w:r w:rsidR="00421C30" w:rsidRPr="00493330">
        <w:t>section 5</w:t>
      </w:r>
      <w:r w:rsidRPr="00493330">
        <w:t>3;</w:t>
      </w:r>
    </w:p>
    <w:p w14:paraId="79D5D43F" w14:textId="77777777" w:rsidR="00191EE8" w:rsidRPr="00493330" w:rsidRDefault="00191EE8" w:rsidP="00751003">
      <w:pPr>
        <w:pStyle w:val="paragraph"/>
      </w:pPr>
      <w:r w:rsidRPr="00493330">
        <w:tab/>
        <w:t>(c)</w:t>
      </w:r>
      <w:r w:rsidRPr="00493330">
        <w:tab/>
        <w:t>if the quantity of the related pharmaceutical benefit that is ordered and supplied is more than the quantity contained in the manufacturer’s pack</w:t>
      </w:r>
      <w:r w:rsidR="00751003" w:rsidRPr="00493330">
        <w:t>—</w:t>
      </w:r>
      <w:r w:rsidRPr="00493330">
        <w:t>the sum of:</w:t>
      </w:r>
    </w:p>
    <w:p w14:paraId="1B3C7D8F" w14:textId="60C7213B" w:rsidR="00191EE8" w:rsidRPr="00493330" w:rsidRDefault="00191EE8" w:rsidP="00751003">
      <w:pPr>
        <w:pStyle w:val="paragraphsub"/>
      </w:pPr>
      <w:r w:rsidRPr="00493330">
        <w:tab/>
        <w:t>(i)</w:t>
      </w:r>
      <w:r w:rsidRPr="00493330">
        <w:tab/>
        <w:t>the ex</w:t>
      </w:r>
      <w:r w:rsidR="00493330">
        <w:noBreakHyphen/>
      </w:r>
      <w:r w:rsidRPr="00493330">
        <w:t>manufacturer price for each complete pack in the quantity; and</w:t>
      </w:r>
    </w:p>
    <w:p w14:paraId="7AA99669" w14:textId="77777777" w:rsidR="00191EE8" w:rsidRPr="00493330" w:rsidRDefault="00191EE8" w:rsidP="00751003">
      <w:pPr>
        <w:pStyle w:val="paragraphsub"/>
      </w:pPr>
      <w:r w:rsidRPr="00493330">
        <w:tab/>
        <w:t>(ii)</w:t>
      </w:r>
      <w:r w:rsidRPr="00493330">
        <w:tab/>
        <w:t xml:space="preserve">the amount worked out under </w:t>
      </w:r>
      <w:r w:rsidR="00421C30" w:rsidRPr="00493330">
        <w:t>section 5</w:t>
      </w:r>
      <w:r w:rsidRPr="00493330">
        <w:t>3 for any remainder.</w:t>
      </w:r>
    </w:p>
    <w:p w14:paraId="56FC3494" w14:textId="493F41BD" w:rsidR="00191EE8" w:rsidRPr="00493330" w:rsidRDefault="00191EE8" w:rsidP="00751003">
      <w:pPr>
        <w:pStyle w:val="subsection"/>
      </w:pPr>
      <w:r w:rsidRPr="00493330">
        <w:tab/>
        <w:t>(2)</w:t>
      </w:r>
      <w:r w:rsidRPr="00493330">
        <w:tab/>
        <w:t>However, if there are 2 or more related pharmaceutical benefits that are different brands of the same pharmaceutical item, the dispensed price of those pharmaceutical benefits is to be based on the pharmaceutical benefit with the lowest ex</w:t>
      </w:r>
      <w:r w:rsidR="00493330">
        <w:noBreakHyphen/>
      </w:r>
      <w:r w:rsidRPr="00493330">
        <w:t>manufacturer price.</w:t>
      </w:r>
    </w:p>
    <w:p w14:paraId="2479E41D" w14:textId="77777777" w:rsidR="00191EE8" w:rsidRPr="00493330" w:rsidRDefault="00191EE8" w:rsidP="00751003">
      <w:pPr>
        <w:pStyle w:val="ActHead5"/>
      </w:pPr>
      <w:bookmarkStart w:id="60" w:name="_Toc147833461"/>
      <w:r w:rsidRPr="00493330">
        <w:rPr>
          <w:rStyle w:val="CharSectno"/>
        </w:rPr>
        <w:t>53</w:t>
      </w:r>
      <w:r w:rsidR="00751003" w:rsidRPr="00493330">
        <w:t xml:space="preserve">  </w:t>
      </w:r>
      <w:r w:rsidRPr="00493330">
        <w:t>Quantity less than manufacturer’s pack</w:t>
      </w:r>
      <w:bookmarkEnd w:id="60"/>
    </w:p>
    <w:p w14:paraId="7330F7E9" w14:textId="77777777" w:rsidR="00191EE8" w:rsidRPr="00493330" w:rsidRDefault="00191EE8" w:rsidP="00751003">
      <w:pPr>
        <w:pStyle w:val="subsection"/>
      </w:pPr>
      <w:r w:rsidRPr="00493330">
        <w:tab/>
      </w:r>
      <w:r w:rsidRPr="00493330">
        <w:tab/>
        <w:t>For paragraph</w:t>
      </w:r>
      <w:r w:rsidR="00B17E42" w:rsidRPr="00493330">
        <w:t> </w:t>
      </w:r>
      <w:r w:rsidRPr="00493330">
        <w:t>52</w:t>
      </w:r>
      <w:r w:rsidR="00D34108" w:rsidRPr="00493330">
        <w:t>(</w:t>
      </w:r>
      <w:r w:rsidRPr="00493330">
        <w:t>1</w:t>
      </w:r>
      <w:r w:rsidR="00751003" w:rsidRPr="00493330">
        <w:t>)(</w:t>
      </w:r>
      <w:r w:rsidRPr="00493330">
        <w:t>b) and subparagraph</w:t>
      </w:r>
      <w:r w:rsidR="00B17E42" w:rsidRPr="00493330">
        <w:t> </w:t>
      </w:r>
      <w:r w:rsidRPr="00493330">
        <w:t>52(1</w:t>
      </w:r>
      <w:r w:rsidR="00751003" w:rsidRPr="00493330">
        <w:t>)(</w:t>
      </w:r>
      <w:r w:rsidRPr="00493330">
        <w:t>c</w:t>
      </w:r>
      <w:r w:rsidR="00751003" w:rsidRPr="00493330">
        <w:t>)(</w:t>
      </w:r>
      <w:r w:rsidRPr="00493330">
        <w:t xml:space="preserve">ii), the amount for a quantity of a related pharmaceutical benefit that is less than the quantity contained in the manufacturer’s pack (a </w:t>
      </w:r>
      <w:r w:rsidRPr="00493330">
        <w:rPr>
          <w:b/>
          <w:i/>
        </w:rPr>
        <w:t>broken quantity</w:t>
      </w:r>
      <w:r w:rsidRPr="00493330">
        <w:t>) is worked out by:</w:t>
      </w:r>
    </w:p>
    <w:p w14:paraId="38A39B82" w14:textId="77777777" w:rsidR="00191EE8" w:rsidRPr="00493330" w:rsidRDefault="00191EE8" w:rsidP="00751003">
      <w:pPr>
        <w:pStyle w:val="paragraph"/>
      </w:pPr>
      <w:r w:rsidRPr="00493330">
        <w:tab/>
        <w:t>(a)</w:t>
      </w:r>
      <w:r w:rsidRPr="00493330">
        <w:tab/>
        <w:t>dividing the quantity or number of units in the broken quantity by the quantity or number of units in the manufacturer’s pack expressed as a percentage to 2</w:t>
      </w:r>
      <w:r w:rsidR="00111D2B" w:rsidRPr="00493330">
        <w:t xml:space="preserve"> </w:t>
      </w:r>
      <w:r w:rsidRPr="00493330">
        <w:t>decimal places; and</w:t>
      </w:r>
    </w:p>
    <w:p w14:paraId="7791996C" w14:textId="4B63783D" w:rsidR="00191EE8" w:rsidRPr="00493330" w:rsidRDefault="00191EE8" w:rsidP="00751003">
      <w:pPr>
        <w:pStyle w:val="paragraph"/>
      </w:pPr>
      <w:r w:rsidRPr="00493330">
        <w:tab/>
        <w:t>(b)</w:t>
      </w:r>
      <w:r w:rsidRPr="00493330">
        <w:tab/>
        <w:t>applying that percentage to the ex</w:t>
      </w:r>
      <w:r w:rsidR="00493330">
        <w:noBreakHyphen/>
      </w:r>
      <w:r w:rsidRPr="00493330">
        <w:t>manufacturer price for the complete pack.</w:t>
      </w:r>
    </w:p>
    <w:p w14:paraId="27B7C437" w14:textId="77777777" w:rsidR="00191EE8" w:rsidRPr="00493330" w:rsidRDefault="00421C30" w:rsidP="00751003">
      <w:pPr>
        <w:pStyle w:val="ActHead2"/>
        <w:pageBreakBefore/>
      </w:pPr>
      <w:bookmarkStart w:id="61" w:name="_Toc147833462"/>
      <w:r w:rsidRPr="00493330">
        <w:rPr>
          <w:rStyle w:val="CharPartNo"/>
        </w:rPr>
        <w:t>Part 5</w:t>
      </w:r>
      <w:r w:rsidR="00751003" w:rsidRPr="00493330">
        <w:t>—</w:t>
      </w:r>
      <w:r w:rsidR="00191EE8" w:rsidRPr="00493330">
        <w:rPr>
          <w:rStyle w:val="CharPartText"/>
        </w:rPr>
        <w:t>Patient contributions</w:t>
      </w:r>
      <w:bookmarkEnd w:id="61"/>
    </w:p>
    <w:p w14:paraId="4FEF2EBF" w14:textId="77777777" w:rsidR="00191EE8" w:rsidRPr="00493330" w:rsidRDefault="00751003" w:rsidP="00191EE8">
      <w:pPr>
        <w:pStyle w:val="Header"/>
      </w:pPr>
      <w:r w:rsidRPr="00493330">
        <w:rPr>
          <w:rStyle w:val="CharDivNo"/>
        </w:rPr>
        <w:t xml:space="preserve"> </w:t>
      </w:r>
      <w:r w:rsidRPr="00493330">
        <w:rPr>
          <w:rStyle w:val="CharDivText"/>
        </w:rPr>
        <w:t xml:space="preserve"> </w:t>
      </w:r>
    </w:p>
    <w:p w14:paraId="25E13B24" w14:textId="77777777" w:rsidR="00191EE8" w:rsidRPr="00493330" w:rsidRDefault="00191EE8" w:rsidP="00751003">
      <w:pPr>
        <w:pStyle w:val="ActHead5"/>
      </w:pPr>
      <w:bookmarkStart w:id="62" w:name="_Toc147833463"/>
      <w:r w:rsidRPr="00493330">
        <w:rPr>
          <w:rStyle w:val="CharSectno"/>
        </w:rPr>
        <w:t>54</w:t>
      </w:r>
      <w:r w:rsidR="00751003" w:rsidRPr="00493330">
        <w:t xml:space="preserve">  </w:t>
      </w:r>
      <w:r w:rsidRPr="00493330">
        <w:t>Supply of infusion by approved pharmacist or approved medical practitioner</w:t>
      </w:r>
      <w:bookmarkEnd w:id="62"/>
    </w:p>
    <w:p w14:paraId="4CA6A12E" w14:textId="77777777" w:rsidR="00191EE8" w:rsidRPr="00493330" w:rsidRDefault="00191EE8" w:rsidP="00751003">
      <w:pPr>
        <w:pStyle w:val="subsection"/>
      </w:pPr>
      <w:r w:rsidRPr="00493330">
        <w:tab/>
        <w:t>(1)</w:t>
      </w:r>
      <w:r w:rsidRPr="00493330">
        <w:tab/>
        <w:t>The amount that an approved pharmacist or approved medical practitioner may or must charge an eligible patient for the supply of an infusion is the total of the amounts set out in this section.</w:t>
      </w:r>
    </w:p>
    <w:p w14:paraId="2F823808" w14:textId="5FD97F60" w:rsidR="00191EE8" w:rsidRPr="00493330" w:rsidRDefault="00191EE8" w:rsidP="00751003">
      <w:pPr>
        <w:pStyle w:val="SubsectionHead"/>
      </w:pPr>
      <w:r w:rsidRPr="00493330">
        <w:t>Patient co</w:t>
      </w:r>
      <w:r w:rsidR="00493330">
        <w:noBreakHyphen/>
      </w:r>
      <w:r w:rsidRPr="00493330">
        <w:t>payment for original supply</w:t>
      </w:r>
    </w:p>
    <w:p w14:paraId="31AC47F9" w14:textId="77777777" w:rsidR="00191EE8" w:rsidRPr="00493330" w:rsidRDefault="00191EE8" w:rsidP="00751003">
      <w:pPr>
        <w:pStyle w:val="subsection"/>
      </w:pPr>
      <w:r w:rsidRPr="00493330">
        <w:tab/>
        <w:t>(2)</w:t>
      </w:r>
      <w:r w:rsidRPr="00493330">
        <w:tab/>
        <w:t>For an original supply of an infusion, the approved pharmacist or approved medical practitioner must charge the eligible patient an amount that is equivalent to the amount that is required to be charged under subsection</w:t>
      </w:r>
      <w:r w:rsidR="00B17E42" w:rsidRPr="00493330">
        <w:t> </w:t>
      </w:r>
      <w:r w:rsidRPr="00493330">
        <w:t>87(2) of the Act for the supply of a pharmaceutical benefit to the patient.</w:t>
      </w:r>
    </w:p>
    <w:p w14:paraId="3951F6B8" w14:textId="77777777" w:rsidR="00191EE8" w:rsidRPr="00493330" w:rsidRDefault="00751003" w:rsidP="00751003">
      <w:pPr>
        <w:pStyle w:val="notetext"/>
      </w:pPr>
      <w:r w:rsidRPr="00493330">
        <w:t>Note:</w:t>
      </w:r>
      <w:r w:rsidRPr="00493330">
        <w:tab/>
      </w:r>
      <w:r w:rsidR="00191EE8" w:rsidRPr="00493330">
        <w:t>This is a single amount for supply of the infusion, not a separate amount for supply of each chemotherapy pharmaceutical benefit used to make the infusion.</w:t>
      </w:r>
    </w:p>
    <w:p w14:paraId="1872D3D4" w14:textId="77777777" w:rsidR="00191EE8" w:rsidRPr="00493330" w:rsidRDefault="00191EE8" w:rsidP="00751003">
      <w:pPr>
        <w:pStyle w:val="subsection"/>
      </w:pPr>
      <w:r w:rsidRPr="00493330">
        <w:tab/>
        <w:t>(3)</w:t>
      </w:r>
      <w:r w:rsidRPr="00493330">
        <w:tab/>
        <w:t xml:space="preserve">No amount may be charged under </w:t>
      </w:r>
      <w:r w:rsidR="00421C30" w:rsidRPr="00493330">
        <w:t>subsection (</w:t>
      </w:r>
      <w:r w:rsidRPr="00493330">
        <w:t>2) for a repeat supply.</w:t>
      </w:r>
    </w:p>
    <w:p w14:paraId="08351D79" w14:textId="77777777" w:rsidR="00191EE8" w:rsidRPr="00493330" w:rsidRDefault="00191EE8" w:rsidP="00751003">
      <w:pPr>
        <w:pStyle w:val="SubsectionHead"/>
      </w:pPr>
      <w:r w:rsidRPr="00493330">
        <w:t xml:space="preserve">Special patient contribution for </w:t>
      </w:r>
      <w:r w:rsidR="00751003" w:rsidRPr="00493330">
        <w:t>Schedule</w:t>
      </w:r>
      <w:r w:rsidR="00B17E42" w:rsidRPr="00493330">
        <w:t> </w:t>
      </w:r>
      <w:r w:rsidRPr="00493330">
        <w:t>5 pharmaceutical benefit</w:t>
      </w:r>
    </w:p>
    <w:p w14:paraId="78B859EF" w14:textId="77777777" w:rsidR="00191EE8" w:rsidRPr="00493330" w:rsidRDefault="00191EE8" w:rsidP="00751003">
      <w:pPr>
        <w:pStyle w:val="subsection"/>
      </w:pPr>
      <w:r w:rsidRPr="00493330">
        <w:tab/>
        <w:t>(4)</w:t>
      </w:r>
      <w:r w:rsidRPr="00493330">
        <w:tab/>
        <w:t>If a chemotherapy pharmaceutical benefit the approved pharmacist or approved medical practitioner uses to make the infusion is mentioned in Schedule</w:t>
      </w:r>
      <w:r w:rsidR="00B17E42" w:rsidRPr="00493330">
        <w:t> </w:t>
      </w:r>
      <w:r w:rsidRPr="00493330">
        <w:t xml:space="preserve">5, the approved pharmacist or approved medical practitioner may charge the eligible patient an amount not exceeding the amount for the chemotherapy pharmaceutical benefit worked out under </w:t>
      </w:r>
      <w:r w:rsidR="00421C30" w:rsidRPr="00493330">
        <w:t>section 5</w:t>
      </w:r>
      <w:r w:rsidRPr="00493330">
        <w:t>8.</w:t>
      </w:r>
    </w:p>
    <w:p w14:paraId="535F21C1" w14:textId="77777777" w:rsidR="00191EE8" w:rsidRPr="00493330" w:rsidRDefault="00751003" w:rsidP="00751003">
      <w:pPr>
        <w:pStyle w:val="notetext"/>
      </w:pPr>
      <w:r w:rsidRPr="00493330">
        <w:t>Note:</w:t>
      </w:r>
      <w:r w:rsidRPr="00493330">
        <w:tab/>
      </w:r>
      <w:r w:rsidR="00191EE8" w:rsidRPr="00493330">
        <w:t>If more than one chemotherapy pharmaceutical benefit used to make an infusion is mentioned in Schedule</w:t>
      </w:r>
      <w:r w:rsidR="00B17E42" w:rsidRPr="00493330">
        <w:t> </w:t>
      </w:r>
      <w:r w:rsidR="00191EE8" w:rsidRPr="00493330">
        <w:t>5, a separate amount may be charged for each one.</w:t>
      </w:r>
    </w:p>
    <w:p w14:paraId="039ED3BE" w14:textId="77777777" w:rsidR="00191EE8" w:rsidRPr="00493330" w:rsidRDefault="00191EE8" w:rsidP="00751003">
      <w:pPr>
        <w:pStyle w:val="ActHead5"/>
      </w:pPr>
      <w:bookmarkStart w:id="63" w:name="_Toc147833464"/>
      <w:r w:rsidRPr="00493330">
        <w:rPr>
          <w:rStyle w:val="CharSectno"/>
        </w:rPr>
        <w:t>55</w:t>
      </w:r>
      <w:r w:rsidR="00751003" w:rsidRPr="00493330">
        <w:t xml:space="preserve">  </w:t>
      </w:r>
      <w:r w:rsidRPr="00493330">
        <w:t>Supply of infusion by approved hospital authority or HSD hospital authority</w:t>
      </w:r>
      <w:bookmarkEnd w:id="63"/>
    </w:p>
    <w:p w14:paraId="7F2DBF57" w14:textId="77777777" w:rsidR="00191EE8" w:rsidRPr="00493330" w:rsidRDefault="00191EE8" w:rsidP="00751003">
      <w:pPr>
        <w:pStyle w:val="subsection"/>
      </w:pPr>
      <w:r w:rsidRPr="00493330">
        <w:tab/>
        <w:t>(1)</w:t>
      </w:r>
      <w:r w:rsidRPr="00493330">
        <w:tab/>
        <w:t>The amount that an approved hospital authority or HSD hospital authority may charge an eligible patient for the supply of an infusion is the total of the amounts set out in this section.</w:t>
      </w:r>
    </w:p>
    <w:p w14:paraId="191269F7" w14:textId="1717A327" w:rsidR="00191EE8" w:rsidRPr="00493330" w:rsidRDefault="00191EE8" w:rsidP="00751003">
      <w:pPr>
        <w:pStyle w:val="SubsectionHead"/>
      </w:pPr>
      <w:r w:rsidRPr="00493330">
        <w:t>Patient co</w:t>
      </w:r>
      <w:r w:rsidR="00493330">
        <w:noBreakHyphen/>
      </w:r>
      <w:r w:rsidRPr="00493330">
        <w:t>payment for original supply</w:t>
      </w:r>
    </w:p>
    <w:p w14:paraId="7277D7DC" w14:textId="77777777" w:rsidR="00191EE8" w:rsidRPr="00493330" w:rsidRDefault="00191EE8" w:rsidP="00751003">
      <w:pPr>
        <w:pStyle w:val="subsection"/>
      </w:pPr>
      <w:r w:rsidRPr="00493330">
        <w:tab/>
        <w:t>(2)</w:t>
      </w:r>
      <w:r w:rsidRPr="00493330">
        <w:tab/>
        <w:t>For an original supply of an infusion, the hospital authority may charge the eligible patient an amount not exceeding the amount that the patient could have been required to pay under subsection</w:t>
      </w:r>
      <w:r w:rsidR="00B17E42" w:rsidRPr="00493330">
        <w:t> </w:t>
      </w:r>
      <w:r w:rsidRPr="00493330">
        <w:t>87(2) of the Act if the patient had obtained a pharmaceutical benefit from an approved pharmacist.</w:t>
      </w:r>
    </w:p>
    <w:p w14:paraId="7AA0F66C" w14:textId="77777777" w:rsidR="00191EE8" w:rsidRPr="00493330" w:rsidRDefault="00751003" w:rsidP="00751003">
      <w:pPr>
        <w:pStyle w:val="notetext"/>
      </w:pPr>
      <w:r w:rsidRPr="00493330">
        <w:t>Note:</w:t>
      </w:r>
      <w:r w:rsidRPr="00493330">
        <w:tab/>
      </w:r>
      <w:r w:rsidR="00191EE8" w:rsidRPr="00493330">
        <w:t>This is a single amount for supply of the infusion, not a separate amount for supply of each chemotherapy pharmaceutical benefit used to make the infusion.</w:t>
      </w:r>
    </w:p>
    <w:p w14:paraId="0C1A95D5" w14:textId="77777777" w:rsidR="00191EE8" w:rsidRPr="00493330" w:rsidRDefault="00191EE8" w:rsidP="00751003">
      <w:pPr>
        <w:pStyle w:val="subsection"/>
      </w:pPr>
      <w:r w:rsidRPr="00493330">
        <w:tab/>
        <w:t>(3)</w:t>
      </w:r>
      <w:r w:rsidRPr="00493330">
        <w:tab/>
        <w:t xml:space="preserve">No amount may be charged under </w:t>
      </w:r>
      <w:r w:rsidR="00421C30" w:rsidRPr="00493330">
        <w:t>subsection (</w:t>
      </w:r>
      <w:r w:rsidRPr="00493330">
        <w:t>2) for a repeat supply.</w:t>
      </w:r>
    </w:p>
    <w:p w14:paraId="72F2C4F2" w14:textId="77777777" w:rsidR="00191EE8" w:rsidRPr="00493330" w:rsidRDefault="00191EE8" w:rsidP="004668EC">
      <w:pPr>
        <w:pStyle w:val="SubsectionHead"/>
      </w:pPr>
      <w:r w:rsidRPr="00493330">
        <w:t xml:space="preserve">Special patient contribution for </w:t>
      </w:r>
      <w:r w:rsidR="00751003" w:rsidRPr="00493330">
        <w:t>Schedule</w:t>
      </w:r>
      <w:r w:rsidR="00B17E42" w:rsidRPr="00493330">
        <w:t> </w:t>
      </w:r>
      <w:r w:rsidRPr="00493330">
        <w:t>5 pharmaceutical benefit</w:t>
      </w:r>
    </w:p>
    <w:p w14:paraId="667A7D6F" w14:textId="77777777" w:rsidR="00191EE8" w:rsidRPr="00493330" w:rsidRDefault="00191EE8" w:rsidP="004668EC">
      <w:pPr>
        <w:pStyle w:val="subsection"/>
        <w:keepNext/>
        <w:keepLines/>
      </w:pPr>
      <w:r w:rsidRPr="00493330">
        <w:tab/>
        <w:t>(4)</w:t>
      </w:r>
      <w:r w:rsidRPr="00493330">
        <w:tab/>
        <w:t>If a chemotherapy pharmaceutical benefit the hospital authority uses to make the infusion is mentioned in Schedule</w:t>
      </w:r>
      <w:r w:rsidR="00B17E42" w:rsidRPr="00493330">
        <w:t> </w:t>
      </w:r>
      <w:r w:rsidRPr="00493330">
        <w:t xml:space="preserve">5, the hospital authority may charge the eligible patient an amount not exceeding the amount for the chemotherapy pharmaceutical benefit worked out under </w:t>
      </w:r>
      <w:r w:rsidR="00421C30" w:rsidRPr="00493330">
        <w:t>section 5</w:t>
      </w:r>
      <w:r w:rsidRPr="00493330">
        <w:t>8.</w:t>
      </w:r>
    </w:p>
    <w:p w14:paraId="042AFF8B" w14:textId="77777777" w:rsidR="00191EE8" w:rsidRPr="00493330" w:rsidRDefault="00751003" w:rsidP="00751003">
      <w:pPr>
        <w:pStyle w:val="notetext"/>
      </w:pPr>
      <w:r w:rsidRPr="00493330">
        <w:t>Note:</w:t>
      </w:r>
      <w:r w:rsidRPr="00493330">
        <w:tab/>
      </w:r>
      <w:r w:rsidR="00191EE8" w:rsidRPr="00493330">
        <w:t>If more than one chemotherapy pharmaceutical benefit used to make an infusion is mentioned in Schedule</w:t>
      </w:r>
      <w:r w:rsidR="00B17E42" w:rsidRPr="00493330">
        <w:t> </w:t>
      </w:r>
      <w:r w:rsidR="00191EE8" w:rsidRPr="00493330">
        <w:t>5, a separate amount may be charged for each one.</w:t>
      </w:r>
    </w:p>
    <w:p w14:paraId="009A2069" w14:textId="77777777" w:rsidR="00191EE8" w:rsidRPr="00493330" w:rsidRDefault="00191EE8" w:rsidP="00751003">
      <w:pPr>
        <w:pStyle w:val="ActHead5"/>
      </w:pPr>
      <w:bookmarkStart w:id="64" w:name="_Toc147833465"/>
      <w:r w:rsidRPr="00493330">
        <w:rPr>
          <w:rStyle w:val="CharSectno"/>
        </w:rPr>
        <w:t>57</w:t>
      </w:r>
      <w:r w:rsidR="00751003" w:rsidRPr="00493330">
        <w:t xml:space="preserve">  </w:t>
      </w:r>
      <w:r w:rsidRPr="00493330">
        <w:t>Supply of related pharmaceutical benefit by participating hospital authority</w:t>
      </w:r>
      <w:bookmarkEnd w:id="64"/>
    </w:p>
    <w:p w14:paraId="33DA165D" w14:textId="77777777" w:rsidR="00191EE8" w:rsidRPr="00493330" w:rsidRDefault="00191EE8" w:rsidP="00751003">
      <w:pPr>
        <w:pStyle w:val="subsection"/>
      </w:pPr>
      <w:r w:rsidRPr="00493330">
        <w:tab/>
        <w:t>(1)</w:t>
      </w:r>
      <w:r w:rsidRPr="00493330">
        <w:tab/>
        <w:t xml:space="preserve">The amount that a participating hospital authority may charge an </w:t>
      </w:r>
      <w:r w:rsidR="001E7C8E" w:rsidRPr="00493330">
        <w:t>eligible public hospital patient</w:t>
      </w:r>
      <w:r w:rsidRPr="00493330">
        <w:t xml:space="preserve"> for the supply of a related pharmaceutical benefit is the total of the amounts set out in this section.</w:t>
      </w:r>
    </w:p>
    <w:p w14:paraId="5098CCCB" w14:textId="63CBC137" w:rsidR="00191EE8" w:rsidRPr="00493330" w:rsidRDefault="00191EE8" w:rsidP="00751003">
      <w:pPr>
        <w:pStyle w:val="SubsectionHead"/>
      </w:pPr>
      <w:r w:rsidRPr="00493330">
        <w:t>Patient co</w:t>
      </w:r>
      <w:r w:rsidR="00493330">
        <w:noBreakHyphen/>
      </w:r>
      <w:r w:rsidRPr="00493330">
        <w:t>payment</w:t>
      </w:r>
    </w:p>
    <w:p w14:paraId="10F57961" w14:textId="77777777" w:rsidR="00191EE8" w:rsidRPr="00493330" w:rsidRDefault="00191EE8" w:rsidP="00751003">
      <w:pPr>
        <w:pStyle w:val="subsection"/>
      </w:pPr>
      <w:r w:rsidRPr="00493330">
        <w:tab/>
        <w:t>(2)</w:t>
      </w:r>
      <w:r w:rsidRPr="00493330">
        <w:tab/>
        <w:t xml:space="preserve">The participating hospital authority may charge the </w:t>
      </w:r>
      <w:r w:rsidR="001E7C8E" w:rsidRPr="00493330">
        <w:t>eligible public hospital patient</w:t>
      </w:r>
      <w:r w:rsidRPr="00493330">
        <w:t xml:space="preserve"> an amount not exceeding the amount that the patient could have been required to pay under subsection</w:t>
      </w:r>
      <w:r w:rsidR="00B17E42" w:rsidRPr="00493330">
        <w:t> </w:t>
      </w:r>
      <w:r w:rsidRPr="00493330">
        <w:t>87</w:t>
      </w:r>
      <w:r w:rsidR="00D34108" w:rsidRPr="00493330">
        <w:t>(</w:t>
      </w:r>
      <w:r w:rsidRPr="00493330">
        <w:t>2) of the Act if the patient had obtained the related pharmaceutical benefit from an approved pharmacist.</w:t>
      </w:r>
    </w:p>
    <w:p w14:paraId="343E3024" w14:textId="77777777" w:rsidR="00191EE8" w:rsidRPr="00493330" w:rsidRDefault="00191EE8" w:rsidP="00751003">
      <w:pPr>
        <w:pStyle w:val="SubsectionHead"/>
      </w:pPr>
      <w:r w:rsidRPr="00493330">
        <w:t xml:space="preserve">Special patient contribution for </w:t>
      </w:r>
      <w:r w:rsidR="00751003" w:rsidRPr="00493330">
        <w:t>Schedule</w:t>
      </w:r>
      <w:r w:rsidR="00B17E42" w:rsidRPr="00493330">
        <w:t> </w:t>
      </w:r>
      <w:r w:rsidRPr="00493330">
        <w:t>5 pharmaceutical benefit</w:t>
      </w:r>
    </w:p>
    <w:p w14:paraId="50C9ADDE" w14:textId="77777777" w:rsidR="00191EE8" w:rsidRPr="00493330" w:rsidRDefault="00191EE8" w:rsidP="00751003">
      <w:pPr>
        <w:pStyle w:val="subsection"/>
      </w:pPr>
      <w:r w:rsidRPr="00493330">
        <w:tab/>
        <w:t>(3)</w:t>
      </w:r>
      <w:r w:rsidRPr="00493330">
        <w:tab/>
        <w:t>If the related pharmaceutical benefit is mentioned in Schedule</w:t>
      </w:r>
      <w:r w:rsidR="00B17E42" w:rsidRPr="00493330">
        <w:t> </w:t>
      </w:r>
      <w:r w:rsidRPr="00493330">
        <w:t xml:space="preserve">5, the participating hospital authority may also charge the </w:t>
      </w:r>
      <w:r w:rsidR="001E7C8E" w:rsidRPr="00493330">
        <w:t>eligible public hospital patient</w:t>
      </w:r>
      <w:r w:rsidRPr="00493330">
        <w:t xml:space="preserve"> an amount not exceeding the amount for the related pharmaceutical benefit worked out under </w:t>
      </w:r>
      <w:r w:rsidR="00421C30" w:rsidRPr="00493330">
        <w:t>section 5</w:t>
      </w:r>
      <w:r w:rsidRPr="00493330">
        <w:t>8.</w:t>
      </w:r>
    </w:p>
    <w:p w14:paraId="642000DA" w14:textId="77777777" w:rsidR="00191EE8" w:rsidRPr="00493330" w:rsidRDefault="00191EE8" w:rsidP="00751003">
      <w:pPr>
        <w:pStyle w:val="ActHead5"/>
      </w:pPr>
      <w:bookmarkStart w:id="65" w:name="_Toc147833466"/>
      <w:r w:rsidRPr="00493330">
        <w:rPr>
          <w:rStyle w:val="CharSectno"/>
        </w:rPr>
        <w:t>58</w:t>
      </w:r>
      <w:r w:rsidR="00751003" w:rsidRPr="00493330">
        <w:t xml:space="preserve">  </w:t>
      </w:r>
      <w:r w:rsidRPr="00493330">
        <w:t xml:space="preserve">Special patient contribution for </w:t>
      </w:r>
      <w:r w:rsidR="00751003" w:rsidRPr="00493330">
        <w:t>Schedule</w:t>
      </w:r>
      <w:r w:rsidR="00B17E42" w:rsidRPr="00493330">
        <w:t> </w:t>
      </w:r>
      <w:r w:rsidRPr="00493330">
        <w:t>5 pharmaceutical benefit</w:t>
      </w:r>
      <w:bookmarkEnd w:id="65"/>
    </w:p>
    <w:p w14:paraId="3ACD97EB" w14:textId="05A37FDA" w:rsidR="00191EE8" w:rsidRPr="00493330" w:rsidRDefault="00191EE8" w:rsidP="00751003">
      <w:pPr>
        <w:pStyle w:val="subsection"/>
      </w:pPr>
      <w:r w:rsidRPr="00493330">
        <w:tab/>
        <w:t>(1)</w:t>
      </w:r>
      <w:r w:rsidRPr="00493330">
        <w:tab/>
        <w:t>The amount an eligible patient may be charged for a pharmaceutical benefit mentioned in Schedule</w:t>
      </w:r>
      <w:r w:rsidR="00B17E42" w:rsidRPr="00493330">
        <w:t> </w:t>
      </w:r>
      <w:r w:rsidRPr="00493330">
        <w:t>5 is worked out by subtracting the amount mentioned for the pharmaceutical benefit in the ‘Approved Ex</w:t>
      </w:r>
      <w:r w:rsidR="00493330">
        <w:noBreakHyphen/>
      </w:r>
      <w:r w:rsidRPr="00493330">
        <w:t>manufacturer Price’ column in Schedule</w:t>
      </w:r>
      <w:r w:rsidR="00B17E42" w:rsidRPr="00493330">
        <w:t> </w:t>
      </w:r>
      <w:r w:rsidRPr="00493330">
        <w:t>5 from the amount mentioned for the pharmaceutical benefit in the ‘Claimed Ex</w:t>
      </w:r>
      <w:r w:rsidR="00493330">
        <w:noBreakHyphen/>
      </w:r>
      <w:r w:rsidRPr="00493330">
        <w:t xml:space="preserve">manufacturer Price’ column in </w:t>
      </w:r>
      <w:r w:rsidR="00751003" w:rsidRPr="00493330">
        <w:t>Schedule</w:t>
      </w:r>
      <w:r w:rsidR="00B17E42" w:rsidRPr="00493330">
        <w:t> </w:t>
      </w:r>
      <w:r w:rsidRPr="00493330">
        <w:t>5.</w:t>
      </w:r>
    </w:p>
    <w:p w14:paraId="7C49DB59" w14:textId="64F336E8" w:rsidR="00191EE8" w:rsidRPr="00493330" w:rsidRDefault="00191EE8" w:rsidP="00751003">
      <w:pPr>
        <w:pStyle w:val="subsection"/>
      </w:pPr>
      <w:r w:rsidRPr="00493330">
        <w:tab/>
        <w:t>(2)</w:t>
      </w:r>
      <w:r w:rsidRPr="00493330">
        <w:tab/>
        <w:t>However, the amounts mentioned in the ‘Approved Ex</w:t>
      </w:r>
      <w:r w:rsidR="00493330">
        <w:noBreakHyphen/>
      </w:r>
      <w:r w:rsidRPr="00493330">
        <w:t>manufacturer price’ and ‘Claimed Ex</w:t>
      </w:r>
      <w:r w:rsidR="00493330">
        <w:noBreakHyphen/>
      </w:r>
      <w:r w:rsidRPr="00493330">
        <w:t>manufacturer price’ columns must be adjusted proportionally if:</w:t>
      </w:r>
    </w:p>
    <w:p w14:paraId="3870E263" w14:textId="77777777" w:rsidR="00191EE8" w:rsidRPr="00493330" w:rsidRDefault="00191EE8" w:rsidP="00751003">
      <w:pPr>
        <w:pStyle w:val="paragraph"/>
      </w:pPr>
      <w:r w:rsidRPr="00493330">
        <w:tab/>
        <w:t>(a)</w:t>
      </w:r>
      <w:r w:rsidRPr="00493330">
        <w:tab/>
        <w:t>for a chemotherapy pharmaceutical benefit</w:t>
      </w:r>
      <w:r w:rsidR="00751003" w:rsidRPr="00493330">
        <w:t>—</w:t>
      </w:r>
      <w:r w:rsidRPr="00493330">
        <w:t>the quantity or number of units of the pharmaceutical benefit used to make the infusion is more or less than the number mentioned in the ‘Quantity or Number of Units’ column; and</w:t>
      </w:r>
    </w:p>
    <w:p w14:paraId="5DA9CFF2" w14:textId="77777777" w:rsidR="00191EE8" w:rsidRPr="00493330" w:rsidRDefault="00191EE8" w:rsidP="00751003">
      <w:pPr>
        <w:pStyle w:val="paragraph"/>
      </w:pPr>
      <w:r w:rsidRPr="00493330">
        <w:tab/>
        <w:t>(b)</w:t>
      </w:r>
      <w:r w:rsidRPr="00493330">
        <w:tab/>
        <w:t>for a related pharmaceutical benefit</w:t>
      </w:r>
      <w:r w:rsidR="00751003" w:rsidRPr="00493330">
        <w:t>—</w:t>
      </w:r>
      <w:r w:rsidRPr="00493330">
        <w:t>the quantity or number of units of the pharmaceutical benefit supplied is more or less than the number mentioned in the ‘Quantity or Number of Units’ column.</w:t>
      </w:r>
    </w:p>
    <w:p w14:paraId="569B6AE7" w14:textId="77777777" w:rsidR="00191EE8" w:rsidRPr="00493330" w:rsidRDefault="00191EE8" w:rsidP="004668EC">
      <w:pPr>
        <w:pStyle w:val="ActHead5"/>
      </w:pPr>
      <w:bookmarkStart w:id="66" w:name="_Toc147833467"/>
      <w:r w:rsidRPr="00493330">
        <w:rPr>
          <w:rStyle w:val="CharSectno"/>
        </w:rPr>
        <w:t>59</w:t>
      </w:r>
      <w:r w:rsidR="00751003" w:rsidRPr="00493330">
        <w:t xml:space="preserve">  </w:t>
      </w:r>
      <w:r w:rsidRPr="00493330">
        <w:t>Amounts taken into account for eligibility for concession and entitlement cards</w:t>
      </w:r>
      <w:bookmarkEnd w:id="66"/>
    </w:p>
    <w:p w14:paraId="236100A7" w14:textId="77777777" w:rsidR="00191EE8" w:rsidRPr="00493330" w:rsidRDefault="00191EE8" w:rsidP="004668EC">
      <w:pPr>
        <w:pStyle w:val="subsection"/>
        <w:keepNext/>
        <w:keepLines/>
      </w:pPr>
      <w:r w:rsidRPr="00493330">
        <w:tab/>
      </w:r>
      <w:r w:rsidRPr="00493330">
        <w:tab/>
        <w:t>An amount charged under any of the following provisions is to be taken into account when determining a person’s eligibility for a concession card or entitlement card under section</w:t>
      </w:r>
      <w:r w:rsidR="00B17E42" w:rsidRPr="00493330">
        <w:t> </w:t>
      </w:r>
      <w:r w:rsidRPr="00493330">
        <w:t>84C of the Act:</w:t>
      </w:r>
    </w:p>
    <w:p w14:paraId="5B62CD40" w14:textId="77777777" w:rsidR="00191EE8" w:rsidRPr="00493330" w:rsidRDefault="00191EE8" w:rsidP="004668EC">
      <w:pPr>
        <w:pStyle w:val="paragraph"/>
        <w:keepNext/>
        <w:keepLines/>
      </w:pPr>
      <w:r w:rsidRPr="00493330">
        <w:tab/>
        <w:t>(a)</w:t>
      </w:r>
      <w:r w:rsidRPr="00493330">
        <w:tab/>
        <w:t>sub</w:t>
      </w:r>
      <w:r w:rsidR="00421C30" w:rsidRPr="00493330">
        <w:t>section 5</w:t>
      </w:r>
      <w:r w:rsidRPr="00493330">
        <w:t>4(2);</w:t>
      </w:r>
    </w:p>
    <w:p w14:paraId="7868EE22" w14:textId="77777777" w:rsidR="00191EE8" w:rsidRPr="00493330" w:rsidRDefault="00191EE8" w:rsidP="00751003">
      <w:pPr>
        <w:pStyle w:val="paragraph"/>
      </w:pPr>
      <w:r w:rsidRPr="00493330">
        <w:tab/>
        <w:t>(b)</w:t>
      </w:r>
      <w:r w:rsidRPr="00493330">
        <w:tab/>
        <w:t>sub</w:t>
      </w:r>
      <w:r w:rsidR="00421C30" w:rsidRPr="00493330">
        <w:t>section 5</w:t>
      </w:r>
      <w:r w:rsidRPr="00493330">
        <w:t>5(2);</w:t>
      </w:r>
    </w:p>
    <w:p w14:paraId="6C847F0B" w14:textId="77777777" w:rsidR="00191EE8" w:rsidRPr="00493330" w:rsidRDefault="00191EE8" w:rsidP="00751003">
      <w:pPr>
        <w:pStyle w:val="paragraph"/>
      </w:pPr>
      <w:r w:rsidRPr="00493330">
        <w:tab/>
        <w:t>(d)</w:t>
      </w:r>
      <w:r w:rsidRPr="00493330">
        <w:tab/>
        <w:t>sub</w:t>
      </w:r>
      <w:r w:rsidR="00421C30" w:rsidRPr="00493330">
        <w:t>section 5</w:t>
      </w:r>
      <w:r w:rsidRPr="00493330">
        <w:t>7(2).</w:t>
      </w:r>
    </w:p>
    <w:p w14:paraId="320AAA08" w14:textId="77777777" w:rsidR="00754E4C" w:rsidRPr="00493330" w:rsidRDefault="00421C30" w:rsidP="00B813C2">
      <w:pPr>
        <w:pStyle w:val="ActHead2"/>
        <w:pageBreakBefore/>
      </w:pPr>
      <w:bookmarkStart w:id="67" w:name="_Toc147833468"/>
      <w:r w:rsidRPr="00493330">
        <w:rPr>
          <w:rStyle w:val="CharPartNo"/>
        </w:rPr>
        <w:t>Part 5</w:t>
      </w:r>
      <w:r w:rsidR="00754E4C" w:rsidRPr="00493330">
        <w:rPr>
          <w:rStyle w:val="CharPartNo"/>
        </w:rPr>
        <w:t>A</w:t>
      </w:r>
      <w:r w:rsidR="00754E4C" w:rsidRPr="00493330">
        <w:t xml:space="preserve"> − </w:t>
      </w:r>
      <w:r w:rsidR="00754E4C" w:rsidRPr="00493330">
        <w:rPr>
          <w:rStyle w:val="CharPartText"/>
        </w:rPr>
        <w:t>Record keeping</w:t>
      </w:r>
      <w:bookmarkEnd w:id="67"/>
    </w:p>
    <w:p w14:paraId="1DA29EDC" w14:textId="77777777" w:rsidR="00504C26" w:rsidRPr="00493330" w:rsidRDefault="00504C26" w:rsidP="00504C26">
      <w:pPr>
        <w:pStyle w:val="Header"/>
      </w:pPr>
      <w:r w:rsidRPr="00493330">
        <w:rPr>
          <w:rStyle w:val="CharDivNo"/>
        </w:rPr>
        <w:t xml:space="preserve"> </w:t>
      </w:r>
      <w:r w:rsidRPr="00493330">
        <w:rPr>
          <w:rStyle w:val="CharDivText"/>
        </w:rPr>
        <w:t xml:space="preserve"> </w:t>
      </w:r>
    </w:p>
    <w:p w14:paraId="5E29B112" w14:textId="2C59D842" w:rsidR="00BB04D6" w:rsidRPr="00493330" w:rsidRDefault="00BB04D6" w:rsidP="00B813C2">
      <w:pPr>
        <w:pStyle w:val="ActHead5"/>
      </w:pPr>
      <w:bookmarkStart w:id="68" w:name="_Toc147833469"/>
      <w:r w:rsidRPr="00493330">
        <w:rPr>
          <w:rStyle w:val="CharSectno"/>
        </w:rPr>
        <w:t>59A</w:t>
      </w:r>
      <w:r w:rsidRPr="00493330">
        <w:t xml:space="preserve">  Keeping documents </w:t>
      </w:r>
      <w:r w:rsidR="00493330">
        <w:noBreakHyphen/>
      </w:r>
      <w:r w:rsidRPr="00493330">
        <w:t xml:space="preserve"> chemotherapy medication chart prescriptions</w:t>
      </w:r>
      <w:bookmarkEnd w:id="68"/>
    </w:p>
    <w:p w14:paraId="007AFA47" w14:textId="77777777" w:rsidR="00BB04D6" w:rsidRPr="00493330" w:rsidRDefault="00B813C2" w:rsidP="00B813C2">
      <w:pPr>
        <w:pStyle w:val="subsection"/>
      </w:pPr>
      <w:r w:rsidRPr="00493330">
        <w:tab/>
      </w:r>
      <w:r w:rsidR="00BB04D6" w:rsidRPr="00493330">
        <w:t>(1)</w:t>
      </w:r>
      <w:r w:rsidR="00BB04D6" w:rsidRPr="00493330">
        <w:tab/>
        <w:t>If an approved supplier or public hospital authority supplies an infusion or a related pharmaceutical benefit under this Special Arrangement on the basis of a chemotherapy medication chart prescription, the supplier must keep the chemotherapy medication chart, or a copy of the chemotherapy medication chart, on which the supplier wrote:</w:t>
      </w:r>
    </w:p>
    <w:p w14:paraId="08E01724" w14:textId="77777777" w:rsidR="00BB04D6" w:rsidRPr="00493330" w:rsidRDefault="00B813C2" w:rsidP="00B813C2">
      <w:pPr>
        <w:pStyle w:val="paragraph"/>
      </w:pPr>
      <w:r w:rsidRPr="00493330">
        <w:tab/>
      </w:r>
      <w:r w:rsidR="00BB04D6" w:rsidRPr="00493330">
        <w:t>(a)</w:t>
      </w:r>
      <w:r w:rsidR="00BB04D6" w:rsidRPr="00493330">
        <w:tab/>
        <w:t xml:space="preserve">the details required by </w:t>
      </w:r>
      <w:r w:rsidR="00421C30" w:rsidRPr="00493330">
        <w:t>paragraph 4</w:t>
      </w:r>
      <w:r w:rsidR="00BB04D6" w:rsidRPr="00493330">
        <w:t xml:space="preserve">5(2)(c) of the Regulations; or </w:t>
      </w:r>
    </w:p>
    <w:p w14:paraId="17E46D0A" w14:textId="5ABFF534" w:rsidR="00BB04D6" w:rsidRPr="00493330" w:rsidRDefault="00B813C2" w:rsidP="00B813C2">
      <w:pPr>
        <w:pStyle w:val="paragraph"/>
      </w:pPr>
      <w:r w:rsidRPr="00493330">
        <w:tab/>
      </w:r>
      <w:r w:rsidR="00BB04D6" w:rsidRPr="00493330">
        <w:t>(b)</w:t>
      </w:r>
      <w:r w:rsidR="00BB04D6" w:rsidRPr="00493330">
        <w:tab/>
        <w:t xml:space="preserve">for an electronic chemotherapy medication chart </w:t>
      </w:r>
      <w:r w:rsidR="00493330">
        <w:noBreakHyphen/>
      </w:r>
      <w:r w:rsidR="00BB04D6" w:rsidRPr="00493330">
        <w:t xml:space="preserve"> the verification required by </w:t>
      </w:r>
      <w:r w:rsidR="00421C30" w:rsidRPr="00493330">
        <w:t>subsection 3</w:t>
      </w:r>
      <w:r w:rsidR="00BB04D6" w:rsidRPr="00493330">
        <w:t>4(3C) in relation to the prescription.</w:t>
      </w:r>
    </w:p>
    <w:p w14:paraId="3137D703" w14:textId="77777777" w:rsidR="00BB04D6" w:rsidRPr="00493330" w:rsidRDefault="00B813C2" w:rsidP="00B813C2">
      <w:pPr>
        <w:pStyle w:val="subsection"/>
      </w:pPr>
      <w:r w:rsidRPr="00493330">
        <w:tab/>
      </w:r>
      <w:r w:rsidR="00BB04D6" w:rsidRPr="00493330">
        <w:t>(2)</w:t>
      </w:r>
      <w:r w:rsidR="00BB04D6" w:rsidRPr="00493330">
        <w:tab/>
        <w:t>The chemotherapy medication chart or copy of the chemotherapy medication chart must be kept for a period of at least 2 years from the date the infusion or related pharmaceutical benefit is supplied by the approved supplier or public hospital authority.</w:t>
      </w:r>
    </w:p>
    <w:p w14:paraId="46405D07" w14:textId="53E849C7" w:rsidR="00BB04D6" w:rsidRPr="00493330" w:rsidRDefault="00BB04D6" w:rsidP="00B813C2">
      <w:pPr>
        <w:pStyle w:val="notetext"/>
      </w:pPr>
      <w:r w:rsidRPr="00493330">
        <w:t>Note 1:</w:t>
      </w:r>
      <w:r w:rsidRPr="00493330">
        <w:tab/>
        <w:t xml:space="preserve">The chemotherapy medication chart, or a copy of the chemotherapy medication chart, may be kept in an electronic form (see </w:t>
      </w:r>
      <w:r w:rsidR="00421C30" w:rsidRPr="00493330">
        <w:t>sub</w:t>
      </w:r>
      <w:r w:rsidR="00206300" w:rsidRPr="00493330">
        <w:t>section 1</w:t>
      </w:r>
      <w:r w:rsidRPr="00493330">
        <w:t xml:space="preserve">2(2) of the </w:t>
      </w:r>
      <w:r w:rsidRPr="00493330">
        <w:rPr>
          <w:i/>
        </w:rPr>
        <w:t>Electronic Transactions Act 1999</w:t>
      </w:r>
      <w:r w:rsidRPr="00493330">
        <w:t>).</w:t>
      </w:r>
    </w:p>
    <w:p w14:paraId="2E3DA9F3" w14:textId="77777777" w:rsidR="00BB04D6" w:rsidRPr="00493330" w:rsidRDefault="00BB04D6" w:rsidP="00B813C2">
      <w:pPr>
        <w:pStyle w:val="notetext"/>
      </w:pPr>
      <w:r w:rsidRPr="00493330">
        <w:t>Note 2:</w:t>
      </w:r>
      <w:r w:rsidRPr="00493330">
        <w:tab/>
        <w:t xml:space="preserve">Requirements to keep documents in relation to the supply of an infusion or a related pharmaceutical benefit on the basis of an infusion prescription are in </w:t>
      </w:r>
      <w:r w:rsidR="00421C30" w:rsidRPr="00493330">
        <w:t>section 5</w:t>
      </w:r>
      <w:r w:rsidRPr="00493330">
        <w:t>9 of the Regulations.</w:t>
      </w:r>
    </w:p>
    <w:p w14:paraId="0EADADB1" w14:textId="77777777" w:rsidR="00191EE8" w:rsidRPr="00493330" w:rsidRDefault="00751003" w:rsidP="00751003">
      <w:pPr>
        <w:pStyle w:val="ActHead2"/>
        <w:pageBreakBefore/>
      </w:pPr>
      <w:bookmarkStart w:id="69" w:name="_Toc147833470"/>
      <w:r w:rsidRPr="00493330">
        <w:rPr>
          <w:rStyle w:val="CharPartNo"/>
        </w:rPr>
        <w:t>Part</w:t>
      </w:r>
      <w:r w:rsidR="00B17E42" w:rsidRPr="00493330">
        <w:rPr>
          <w:rStyle w:val="CharPartNo"/>
        </w:rPr>
        <w:t> </w:t>
      </w:r>
      <w:r w:rsidR="00191EE8" w:rsidRPr="00493330">
        <w:rPr>
          <w:rStyle w:val="CharPartNo"/>
        </w:rPr>
        <w:t>6</w:t>
      </w:r>
      <w:r w:rsidRPr="00493330">
        <w:t>—</w:t>
      </w:r>
      <w:r w:rsidR="00191EE8" w:rsidRPr="00493330">
        <w:rPr>
          <w:rStyle w:val="CharPartText"/>
        </w:rPr>
        <w:t>Transitional</w:t>
      </w:r>
      <w:bookmarkEnd w:id="69"/>
    </w:p>
    <w:p w14:paraId="37ED0DAF" w14:textId="77777777" w:rsidR="00191EE8" w:rsidRPr="00493330" w:rsidRDefault="00751003" w:rsidP="00191EE8">
      <w:pPr>
        <w:pStyle w:val="Header"/>
      </w:pPr>
      <w:r w:rsidRPr="00493330">
        <w:rPr>
          <w:rStyle w:val="CharDivNo"/>
        </w:rPr>
        <w:t xml:space="preserve"> </w:t>
      </w:r>
      <w:r w:rsidRPr="00493330">
        <w:rPr>
          <w:rStyle w:val="CharDivText"/>
        </w:rPr>
        <w:t xml:space="preserve"> </w:t>
      </w:r>
    </w:p>
    <w:p w14:paraId="1C32B6C3" w14:textId="77777777" w:rsidR="001E7C8E" w:rsidRPr="00493330" w:rsidRDefault="001E7C8E" w:rsidP="005875B5">
      <w:pPr>
        <w:pStyle w:val="ActHead5"/>
      </w:pPr>
      <w:bookmarkStart w:id="70" w:name="_Toc147833471"/>
      <w:r w:rsidRPr="00493330">
        <w:rPr>
          <w:rStyle w:val="CharSectno"/>
        </w:rPr>
        <w:t>60</w:t>
      </w:r>
      <w:r w:rsidRPr="00493330">
        <w:t xml:space="preserve">  Transitional provisions for existing medication chart prescribing</w:t>
      </w:r>
      <w:bookmarkEnd w:id="70"/>
      <w:r w:rsidRPr="00493330">
        <w:t xml:space="preserve"> </w:t>
      </w:r>
    </w:p>
    <w:p w14:paraId="609A158E" w14:textId="77777777" w:rsidR="009D7A4B" w:rsidRPr="00493330" w:rsidRDefault="009D7A4B" w:rsidP="009D7A4B">
      <w:pPr>
        <w:pStyle w:val="subsection"/>
      </w:pPr>
      <w:r w:rsidRPr="00493330">
        <w:tab/>
        <w:t>(1)</w:t>
      </w:r>
      <w:r w:rsidRPr="00493330">
        <w:tab/>
        <w:t xml:space="preserve">This section applies where, before the commencement time, an authorised prescriber has written an infusion medication chart prescription or a medication chart prescription directing the supply of a related pharmaceutical benefit, in accordance with this Special Arrangement as in force immediately before that time (a </w:t>
      </w:r>
      <w:r w:rsidRPr="00493330">
        <w:rPr>
          <w:b/>
          <w:i/>
        </w:rPr>
        <w:t>relevant existing prescription</w:t>
      </w:r>
      <w:r w:rsidRPr="00493330">
        <w:t>).</w:t>
      </w:r>
    </w:p>
    <w:p w14:paraId="1239C3B4" w14:textId="77777777" w:rsidR="009D7A4B" w:rsidRPr="00493330" w:rsidRDefault="009D7A4B" w:rsidP="009D7A4B">
      <w:pPr>
        <w:pStyle w:val="subsection"/>
      </w:pPr>
      <w:r w:rsidRPr="00493330">
        <w:tab/>
        <w:t>(2)</w:t>
      </w:r>
      <w:r w:rsidRPr="00493330">
        <w:tab/>
        <w:t>This Special Arrangement as in force immediately before commencement time continues to apply to:</w:t>
      </w:r>
    </w:p>
    <w:p w14:paraId="4D157F12" w14:textId="77777777" w:rsidR="009D7A4B" w:rsidRPr="00493330" w:rsidRDefault="009D7A4B" w:rsidP="009D7A4B">
      <w:pPr>
        <w:pStyle w:val="paragraph"/>
      </w:pPr>
      <w:r w:rsidRPr="00493330">
        <w:tab/>
        <w:t>(a)</w:t>
      </w:r>
      <w:r w:rsidRPr="00493330">
        <w:tab/>
        <w:t xml:space="preserve">the prescribing of chemotherapy pharmaceutical benefits or related pharmaceutical benefits using the same chart used to write the relevant existing prescription, during the chart's period of validity under </w:t>
      </w:r>
      <w:r w:rsidR="00421C30" w:rsidRPr="00493330">
        <w:t>subsection 4</w:t>
      </w:r>
      <w:r w:rsidRPr="00493330">
        <w:t>5(4) of the Regulations; and</w:t>
      </w:r>
    </w:p>
    <w:p w14:paraId="4CB8B599" w14:textId="46A41C94" w:rsidR="009D7A4B" w:rsidRPr="00493330" w:rsidRDefault="009D7A4B" w:rsidP="009D7A4B">
      <w:pPr>
        <w:pStyle w:val="paragraph"/>
        <w:rPr>
          <w:b/>
        </w:rPr>
      </w:pPr>
      <w:r w:rsidRPr="00493330">
        <w:tab/>
        <w:t>(b)</w:t>
      </w:r>
      <w:r w:rsidRPr="00493330">
        <w:tab/>
        <w:t>the supply of a chemotherapy pharmaceutical benefit or related pharmaceutical benefit made on the basis of that prescription and claims, payment and provisions of under co</w:t>
      </w:r>
      <w:r w:rsidR="00493330">
        <w:noBreakHyphen/>
      </w:r>
      <w:r w:rsidRPr="00493330">
        <w:t>payment data in relation to such a supply.</w:t>
      </w:r>
    </w:p>
    <w:p w14:paraId="651B832D" w14:textId="77777777" w:rsidR="009D7A4B" w:rsidRPr="00493330" w:rsidRDefault="009D7A4B" w:rsidP="009D7A4B">
      <w:pPr>
        <w:pStyle w:val="subsection"/>
      </w:pPr>
      <w:r w:rsidRPr="00493330">
        <w:tab/>
        <w:t>(3)</w:t>
      </w:r>
      <w:r w:rsidRPr="00493330">
        <w:tab/>
        <w:t>In this section:</w:t>
      </w:r>
    </w:p>
    <w:p w14:paraId="6B8431F5" w14:textId="2D6AB31C" w:rsidR="009D7A4B" w:rsidRPr="00493330" w:rsidRDefault="009D7A4B" w:rsidP="00504C26">
      <w:pPr>
        <w:pStyle w:val="subsection"/>
      </w:pPr>
      <w:r w:rsidRPr="00493330">
        <w:rPr>
          <w:b/>
        </w:rPr>
        <w:tab/>
      </w:r>
      <w:r w:rsidR="00504C26" w:rsidRPr="00493330">
        <w:rPr>
          <w:b/>
        </w:rPr>
        <w:tab/>
      </w:r>
      <w:r w:rsidRPr="00493330">
        <w:rPr>
          <w:b/>
          <w:i/>
        </w:rPr>
        <w:t>commencement time</w:t>
      </w:r>
      <w:r w:rsidRPr="00493330">
        <w:t xml:space="preserve"> means the commencement of the </w:t>
      </w:r>
      <w:r w:rsidRPr="00493330">
        <w:rPr>
          <w:i/>
        </w:rPr>
        <w:t>National Health (Efficient Funding of Chemotherapy) Amendment (COVID</w:t>
      </w:r>
      <w:r w:rsidR="00493330">
        <w:rPr>
          <w:i/>
        </w:rPr>
        <w:noBreakHyphen/>
      </w:r>
      <w:r w:rsidRPr="00493330">
        <w:rPr>
          <w:i/>
        </w:rPr>
        <w:t>19 Simplified Prescribing) Special Arrangement 2020</w:t>
      </w:r>
      <w:r w:rsidRPr="00493330">
        <w:t>.</w:t>
      </w:r>
    </w:p>
    <w:p w14:paraId="497D7153" w14:textId="503109C5" w:rsidR="009D7A4B" w:rsidRPr="00493330" w:rsidRDefault="009D7A4B" w:rsidP="00504C26">
      <w:pPr>
        <w:pStyle w:val="subsection"/>
      </w:pPr>
      <w:r w:rsidRPr="00493330">
        <w:rPr>
          <w:b/>
        </w:rPr>
        <w:tab/>
      </w:r>
      <w:r w:rsidRPr="00493330">
        <w:rPr>
          <w:b/>
        </w:rPr>
        <w:tab/>
      </w:r>
      <w:r w:rsidRPr="00493330">
        <w:rPr>
          <w:b/>
          <w:i/>
        </w:rPr>
        <w:t>infusion medication chart prescription</w:t>
      </w:r>
      <w:r w:rsidRPr="00493330">
        <w:t xml:space="preserve"> has the meaning given by the </w:t>
      </w:r>
      <w:r w:rsidRPr="00493330">
        <w:rPr>
          <w:i/>
        </w:rPr>
        <w:t>National Health (Efficient Funding of Chemotherapy) Special Arrangement 2011</w:t>
      </w:r>
      <w:r w:rsidRPr="00493330">
        <w:t xml:space="preserve"> as in force immediately before the commencement time.</w:t>
      </w:r>
    </w:p>
    <w:p w14:paraId="6C715797" w14:textId="0CD08FF3" w:rsidR="00751003" w:rsidRPr="00493330" w:rsidRDefault="00504C26" w:rsidP="00504C26">
      <w:pPr>
        <w:pStyle w:val="subsection"/>
      </w:pPr>
      <w:r w:rsidRPr="00493330">
        <w:rPr>
          <w:b/>
        </w:rPr>
        <w:tab/>
      </w:r>
      <w:r w:rsidRPr="00493330">
        <w:rPr>
          <w:b/>
        </w:rPr>
        <w:tab/>
      </w:r>
      <w:r w:rsidR="009D7A4B" w:rsidRPr="00493330">
        <w:rPr>
          <w:b/>
          <w:i/>
        </w:rPr>
        <w:t>medication chart prescription</w:t>
      </w:r>
      <w:r w:rsidR="009D7A4B" w:rsidRPr="00493330">
        <w:t xml:space="preserve"> has the meaning given by the </w:t>
      </w:r>
      <w:r w:rsidR="009D7A4B" w:rsidRPr="00493330">
        <w:rPr>
          <w:i/>
        </w:rPr>
        <w:t>National Health (Efficient Funding of Chemotherapy) Special Arrangement 2011</w:t>
      </w:r>
      <w:r w:rsidR="009D7A4B" w:rsidRPr="00493330">
        <w:t xml:space="preserve"> as in force immediatel</w:t>
      </w:r>
      <w:r w:rsidR="00B813C2" w:rsidRPr="00493330">
        <w:t>y before the commencement time.</w:t>
      </w:r>
    </w:p>
    <w:p w14:paraId="533A1EE9" w14:textId="77777777" w:rsidR="00F260F8" w:rsidRPr="00493330" w:rsidRDefault="00F260F8" w:rsidP="00F260F8">
      <w:pPr>
        <w:sectPr w:rsidR="00F260F8" w:rsidRPr="00493330" w:rsidSect="00543EC6">
          <w:headerReference w:type="even" r:id="rId22"/>
          <w:headerReference w:type="default" r:id="rId23"/>
          <w:footerReference w:type="even" r:id="rId24"/>
          <w:footerReference w:type="default" r:id="rId25"/>
          <w:headerReference w:type="first" r:id="rId26"/>
          <w:footerReference w:type="first" r:id="rId27"/>
          <w:pgSz w:w="11907" w:h="16839" w:code="9"/>
          <w:pgMar w:top="2325" w:right="1797" w:bottom="1440" w:left="1797" w:header="720" w:footer="709" w:gutter="0"/>
          <w:pgNumType w:start="1"/>
          <w:cols w:space="708"/>
          <w:docGrid w:linePitch="360"/>
        </w:sectPr>
      </w:pPr>
    </w:p>
    <w:p w14:paraId="77C0AF93" w14:textId="40075BD0" w:rsidR="00191EE8" w:rsidRPr="00493330" w:rsidRDefault="008F6524" w:rsidP="00751003">
      <w:pPr>
        <w:pStyle w:val="ActHead1"/>
        <w:pageBreakBefore/>
      </w:pPr>
      <w:bookmarkStart w:id="71" w:name="_Toc147833472"/>
      <w:r w:rsidRPr="00493330">
        <w:rPr>
          <w:rStyle w:val="CharChapNo"/>
        </w:rPr>
        <w:t>Schedule 1</w:t>
      </w:r>
      <w:r w:rsidR="00751003" w:rsidRPr="00493330">
        <w:t>—</w:t>
      </w:r>
      <w:r w:rsidR="00191EE8" w:rsidRPr="00493330">
        <w:rPr>
          <w:rStyle w:val="CharChapText"/>
        </w:rPr>
        <w:t>Chemotherapy pharmaceutical benefits and chemotherapy drugs</w:t>
      </w:r>
      <w:bookmarkEnd w:id="71"/>
    </w:p>
    <w:p w14:paraId="361C9FED" w14:textId="77777777" w:rsidR="00191EE8" w:rsidRPr="00493330" w:rsidRDefault="00191EE8" w:rsidP="00751003">
      <w:pPr>
        <w:pStyle w:val="notemargin"/>
      </w:pPr>
      <w:r w:rsidRPr="00493330">
        <w:t>(sections</w:t>
      </w:r>
      <w:r w:rsidR="00B17E42" w:rsidRPr="00493330">
        <w:t> </w:t>
      </w:r>
      <w:r w:rsidRPr="00493330">
        <w:t>3, 4, 6, 8, 9, 11, 13, 22 and 33)</w:t>
      </w:r>
    </w:p>
    <w:p w14:paraId="033014F4" w14:textId="77777777" w:rsidR="00191EE8" w:rsidRPr="00493330" w:rsidRDefault="00751003" w:rsidP="00751003">
      <w:pPr>
        <w:pStyle w:val="ActHead2"/>
      </w:pPr>
      <w:bookmarkStart w:id="72" w:name="_Toc147833473"/>
      <w:r w:rsidRPr="00493330">
        <w:rPr>
          <w:rStyle w:val="CharPartNo"/>
        </w:rPr>
        <w:t>Part</w:t>
      </w:r>
      <w:r w:rsidR="00B17E42" w:rsidRPr="00493330">
        <w:rPr>
          <w:rStyle w:val="CharPartNo"/>
        </w:rPr>
        <w:t> </w:t>
      </w:r>
      <w:r w:rsidR="00191EE8" w:rsidRPr="00493330">
        <w:rPr>
          <w:rStyle w:val="CharPartNo"/>
        </w:rPr>
        <w:t>1</w:t>
      </w:r>
      <w:r w:rsidRPr="00493330">
        <w:t>—</w:t>
      </w:r>
      <w:r w:rsidR="00191EE8" w:rsidRPr="00493330">
        <w:rPr>
          <w:rStyle w:val="CharPartText"/>
        </w:rPr>
        <w:t>Chemotherapy pharmaceutical benefits and related information</w:t>
      </w:r>
      <w:bookmarkEnd w:id="72"/>
    </w:p>
    <w:p w14:paraId="66A07D8D" w14:textId="77777777" w:rsidR="00191EE8" w:rsidRPr="00493330" w:rsidRDefault="00191EE8" w:rsidP="00191EE8">
      <w:pPr>
        <w:rPr>
          <w:sz w:val="16"/>
          <w:szCs w:val="16"/>
        </w:rPr>
      </w:pPr>
    </w:p>
    <w:tbl>
      <w:tblPr>
        <w:tblW w:w="4945" w:type="pct"/>
        <w:tblLayout w:type="fixed"/>
        <w:tblCellMar>
          <w:top w:w="57" w:type="dxa"/>
          <w:left w:w="85" w:type="dxa"/>
          <w:right w:w="85" w:type="dxa"/>
        </w:tblCellMar>
        <w:tblLook w:val="04A0" w:firstRow="1" w:lastRow="0" w:firstColumn="1" w:lastColumn="0" w:noHBand="0" w:noVBand="1"/>
      </w:tblPr>
      <w:tblGrid>
        <w:gridCol w:w="1851"/>
        <w:gridCol w:w="3561"/>
        <w:gridCol w:w="1481"/>
        <w:gridCol w:w="1640"/>
        <w:gridCol w:w="1194"/>
        <w:gridCol w:w="1133"/>
        <w:gridCol w:w="1420"/>
        <w:gridCol w:w="987"/>
      </w:tblGrid>
      <w:tr w:rsidR="00B3363E" w:rsidRPr="00493330" w14:paraId="6B1FC593" w14:textId="77777777" w:rsidTr="00F663BB">
        <w:trPr>
          <w:cantSplit/>
          <w:trHeight w:val="430"/>
          <w:tblHeader/>
        </w:trPr>
        <w:tc>
          <w:tcPr>
            <w:tcW w:w="698" w:type="pct"/>
            <w:tcBorders>
              <w:top w:val="single" w:sz="12" w:space="0" w:color="auto"/>
              <w:left w:val="nil"/>
              <w:bottom w:val="single" w:sz="12" w:space="0" w:color="auto"/>
              <w:right w:val="nil"/>
            </w:tcBorders>
            <w:shd w:val="clear" w:color="auto" w:fill="auto"/>
            <w:hideMark/>
          </w:tcPr>
          <w:p w14:paraId="35FD6ACF" w14:textId="77777777" w:rsidR="00B009C2" w:rsidRPr="00493330" w:rsidRDefault="00B009C2" w:rsidP="00B009C2">
            <w:pPr>
              <w:spacing w:line="240" w:lineRule="auto"/>
              <w:rPr>
                <w:rFonts w:ascii="Arial" w:eastAsia="Times New Roman" w:hAnsi="Arial" w:cs="Arial"/>
                <w:b/>
                <w:bCs/>
                <w:sz w:val="16"/>
                <w:szCs w:val="16"/>
                <w:lang w:eastAsia="en-AU"/>
              </w:rPr>
            </w:pPr>
            <w:r w:rsidRPr="00493330">
              <w:rPr>
                <w:rFonts w:ascii="Arial" w:eastAsia="Times New Roman" w:hAnsi="Arial" w:cs="Arial"/>
                <w:b/>
                <w:bCs/>
                <w:sz w:val="16"/>
                <w:szCs w:val="16"/>
                <w:lang w:eastAsia="en-AU"/>
              </w:rPr>
              <w:t>Listed Drug</w:t>
            </w:r>
          </w:p>
        </w:tc>
        <w:tc>
          <w:tcPr>
            <w:tcW w:w="1342" w:type="pct"/>
            <w:tcBorders>
              <w:top w:val="single" w:sz="12" w:space="0" w:color="auto"/>
              <w:left w:val="nil"/>
              <w:bottom w:val="single" w:sz="12" w:space="0" w:color="auto"/>
              <w:right w:val="nil"/>
            </w:tcBorders>
            <w:shd w:val="clear" w:color="auto" w:fill="auto"/>
            <w:hideMark/>
          </w:tcPr>
          <w:p w14:paraId="55F756D9" w14:textId="77777777" w:rsidR="00B009C2" w:rsidRPr="00493330" w:rsidRDefault="00B009C2" w:rsidP="00B009C2">
            <w:pPr>
              <w:spacing w:line="240" w:lineRule="auto"/>
              <w:rPr>
                <w:rFonts w:ascii="Arial" w:eastAsia="Times New Roman" w:hAnsi="Arial" w:cs="Arial"/>
                <w:b/>
                <w:bCs/>
                <w:sz w:val="16"/>
                <w:szCs w:val="16"/>
                <w:lang w:eastAsia="en-AU"/>
              </w:rPr>
            </w:pPr>
            <w:r w:rsidRPr="00493330">
              <w:rPr>
                <w:rFonts w:ascii="Arial" w:eastAsia="Times New Roman" w:hAnsi="Arial" w:cs="Arial"/>
                <w:b/>
                <w:bCs/>
                <w:sz w:val="16"/>
                <w:szCs w:val="16"/>
                <w:lang w:eastAsia="en-AU"/>
              </w:rPr>
              <w:t>Form</w:t>
            </w:r>
          </w:p>
        </w:tc>
        <w:tc>
          <w:tcPr>
            <w:tcW w:w="558" w:type="pct"/>
            <w:tcBorders>
              <w:top w:val="single" w:sz="12" w:space="0" w:color="auto"/>
              <w:left w:val="nil"/>
              <w:bottom w:val="single" w:sz="12" w:space="0" w:color="auto"/>
              <w:right w:val="nil"/>
            </w:tcBorders>
            <w:shd w:val="clear" w:color="auto" w:fill="auto"/>
            <w:hideMark/>
          </w:tcPr>
          <w:p w14:paraId="0CCB9FE5" w14:textId="77777777" w:rsidR="00B009C2" w:rsidRPr="00493330" w:rsidRDefault="00B009C2" w:rsidP="00B009C2">
            <w:pPr>
              <w:spacing w:line="240" w:lineRule="auto"/>
              <w:rPr>
                <w:rFonts w:ascii="Arial" w:eastAsia="Times New Roman" w:hAnsi="Arial" w:cs="Arial"/>
                <w:b/>
                <w:bCs/>
                <w:sz w:val="16"/>
                <w:szCs w:val="16"/>
                <w:lang w:eastAsia="en-AU"/>
              </w:rPr>
            </w:pPr>
            <w:r w:rsidRPr="00493330">
              <w:rPr>
                <w:rFonts w:ascii="Arial" w:eastAsia="Times New Roman" w:hAnsi="Arial" w:cs="Arial"/>
                <w:b/>
                <w:bCs/>
                <w:sz w:val="16"/>
                <w:szCs w:val="16"/>
                <w:lang w:eastAsia="en-AU"/>
              </w:rPr>
              <w:t>Manner of Administration</w:t>
            </w:r>
          </w:p>
        </w:tc>
        <w:tc>
          <w:tcPr>
            <w:tcW w:w="618" w:type="pct"/>
            <w:tcBorders>
              <w:top w:val="single" w:sz="12" w:space="0" w:color="auto"/>
              <w:left w:val="nil"/>
              <w:bottom w:val="single" w:sz="12" w:space="0" w:color="auto"/>
              <w:right w:val="nil"/>
            </w:tcBorders>
            <w:shd w:val="clear" w:color="auto" w:fill="auto"/>
            <w:hideMark/>
          </w:tcPr>
          <w:p w14:paraId="7AC1DE98" w14:textId="77777777" w:rsidR="00B009C2" w:rsidRPr="00493330" w:rsidRDefault="00B009C2" w:rsidP="00B009C2">
            <w:pPr>
              <w:spacing w:line="240" w:lineRule="auto"/>
              <w:rPr>
                <w:rFonts w:ascii="Arial" w:eastAsia="Times New Roman" w:hAnsi="Arial" w:cs="Arial"/>
                <w:b/>
                <w:bCs/>
                <w:sz w:val="16"/>
                <w:szCs w:val="16"/>
                <w:lang w:eastAsia="en-AU"/>
              </w:rPr>
            </w:pPr>
            <w:r w:rsidRPr="00493330">
              <w:rPr>
                <w:rFonts w:ascii="Arial" w:eastAsia="Times New Roman" w:hAnsi="Arial" w:cs="Arial"/>
                <w:b/>
                <w:bCs/>
                <w:sz w:val="16"/>
                <w:szCs w:val="16"/>
                <w:lang w:eastAsia="en-AU"/>
              </w:rPr>
              <w:t>Brand</w:t>
            </w:r>
          </w:p>
        </w:tc>
        <w:tc>
          <w:tcPr>
            <w:tcW w:w="450" w:type="pct"/>
            <w:tcBorders>
              <w:top w:val="single" w:sz="12" w:space="0" w:color="auto"/>
              <w:left w:val="nil"/>
              <w:bottom w:val="single" w:sz="12" w:space="0" w:color="auto"/>
              <w:right w:val="nil"/>
            </w:tcBorders>
            <w:shd w:val="clear" w:color="auto" w:fill="auto"/>
            <w:hideMark/>
          </w:tcPr>
          <w:p w14:paraId="7A855537" w14:textId="77777777" w:rsidR="00B009C2" w:rsidRPr="00493330" w:rsidRDefault="00B009C2" w:rsidP="00B009C2">
            <w:pPr>
              <w:spacing w:line="240" w:lineRule="auto"/>
              <w:rPr>
                <w:rFonts w:ascii="Arial" w:eastAsia="Times New Roman" w:hAnsi="Arial" w:cs="Arial"/>
                <w:b/>
                <w:bCs/>
                <w:sz w:val="16"/>
                <w:szCs w:val="16"/>
                <w:lang w:eastAsia="en-AU"/>
              </w:rPr>
            </w:pPr>
            <w:r w:rsidRPr="00493330">
              <w:rPr>
                <w:rFonts w:ascii="Arial" w:eastAsia="Times New Roman" w:hAnsi="Arial" w:cs="Arial"/>
                <w:b/>
                <w:bCs/>
                <w:sz w:val="16"/>
                <w:szCs w:val="16"/>
                <w:lang w:eastAsia="en-AU"/>
              </w:rPr>
              <w:t>Responsible Person</w:t>
            </w:r>
          </w:p>
        </w:tc>
        <w:tc>
          <w:tcPr>
            <w:tcW w:w="427" w:type="pct"/>
            <w:tcBorders>
              <w:top w:val="single" w:sz="12" w:space="0" w:color="auto"/>
              <w:left w:val="nil"/>
              <w:bottom w:val="single" w:sz="12" w:space="0" w:color="auto"/>
              <w:right w:val="nil"/>
            </w:tcBorders>
            <w:shd w:val="clear" w:color="auto" w:fill="auto"/>
            <w:hideMark/>
          </w:tcPr>
          <w:p w14:paraId="682323AD" w14:textId="77777777" w:rsidR="00B009C2" w:rsidRPr="00493330" w:rsidRDefault="00B009C2" w:rsidP="00B009C2">
            <w:pPr>
              <w:spacing w:line="240" w:lineRule="auto"/>
              <w:rPr>
                <w:rFonts w:ascii="Arial" w:eastAsia="Times New Roman" w:hAnsi="Arial" w:cs="Arial"/>
                <w:b/>
                <w:bCs/>
                <w:sz w:val="16"/>
                <w:szCs w:val="16"/>
                <w:lang w:eastAsia="en-AU"/>
              </w:rPr>
            </w:pPr>
            <w:r w:rsidRPr="00493330">
              <w:rPr>
                <w:rFonts w:ascii="Arial" w:eastAsia="Times New Roman" w:hAnsi="Arial" w:cs="Arial"/>
                <w:b/>
                <w:bCs/>
                <w:sz w:val="16"/>
                <w:szCs w:val="16"/>
                <w:lang w:eastAsia="en-AU"/>
              </w:rPr>
              <w:t>Authorised Prescriber</w:t>
            </w:r>
          </w:p>
        </w:tc>
        <w:tc>
          <w:tcPr>
            <w:tcW w:w="535" w:type="pct"/>
            <w:tcBorders>
              <w:top w:val="single" w:sz="12" w:space="0" w:color="auto"/>
              <w:left w:val="nil"/>
              <w:bottom w:val="single" w:sz="12" w:space="0" w:color="auto"/>
              <w:right w:val="nil"/>
            </w:tcBorders>
            <w:shd w:val="clear" w:color="auto" w:fill="auto"/>
            <w:hideMark/>
          </w:tcPr>
          <w:p w14:paraId="271C9810" w14:textId="77777777" w:rsidR="00B009C2" w:rsidRPr="00493330" w:rsidRDefault="00B009C2" w:rsidP="00B009C2">
            <w:pPr>
              <w:spacing w:line="240" w:lineRule="auto"/>
              <w:rPr>
                <w:rFonts w:ascii="Arial" w:eastAsia="Times New Roman" w:hAnsi="Arial" w:cs="Arial"/>
                <w:b/>
                <w:bCs/>
                <w:sz w:val="16"/>
                <w:szCs w:val="16"/>
                <w:lang w:eastAsia="en-AU"/>
              </w:rPr>
            </w:pPr>
            <w:r w:rsidRPr="00493330">
              <w:rPr>
                <w:rFonts w:ascii="Arial" w:eastAsia="Times New Roman" w:hAnsi="Arial" w:cs="Arial"/>
                <w:b/>
                <w:bCs/>
                <w:sz w:val="16"/>
                <w:szCs w:val="16"/>
                <w:lang w:eastAsia="en-AU"/>
              </w:rPr>
              <w:t>Circumstances</w:t>
            </w:r>
          </w:p>
        </w:tc>
        <w:tc>
          <w:tcPr>
            <w:tcW w:w="372" w:type="pct"/>
            <w:tcBorders>
              <w:top w:val="single" w:sz="12" w:space="0" w:color="auto"/>
              <w:left w:val="nil"/>
              <w:bottom w:val="single" w:sz="12" w:space="0" w:color="auto"/>
              <w:right w:val="nil"/>
            </w:tcBorders>
            <w:shd w:val="clear" w:color="auto" w:fill="auto"/>
            <w:hideMark/>
          </w:tcPr>
          <w:p w14:paraId="0F026D17" w14:textId="656D7F3C" w:rsidR="00B009C2" w:rsidRPr="00493330" w:rsidRDefault="00B009C2">
            <w:pPr>
              <w:spacing w:line="240" w:lineRule="auto"/>
              <w:rPr>
                <w:rFonts w:ascii="Arial" w:eastAsia="Times New Roman" w:hAnsi="Arial" w:cs="Arial"/>
                <w:b/>
                <w:bCs/>
                <w:sz w:val="16"/>
                <w:szCs w:val="16"/>
                <w:lang w:eastAsia="en-AU"/>
              </w:rPr>
            </w:pPr>
            <w:r w:rsidRPr="00493330">
              <w:rPr>
                <w:rFonts w:ascii="Arial" w:eastAsia="Times New Roman" w:hAnsi="Arial" w:cs="Arial"/>
                <w:b/>
                <w:bCs/>
                <w:sz w:val="16"/>
                <w:szCs w:val="16"/>
                <w:lang w:eastAsia="en-AU"/>
              </w:rPr>
              <w:t>Section</w:t>
            </w:r>
            <w:r w:rsidR="00B17E42" w:rsidRPr="00493330">
              <w:rPr>
                <w:rFonts w:ascii="Arial" w:eastAsia="Times New Roman" w:hAnsi="Arial" w:cs="Arial"/>
                <w:b/>
                <w:bCs/>
                <w:sz w:val="16"/>
                <w:szCs w:val="16"/>
                <w:lang w:eastAsia="en-AU"/>
              </w:rPr>
              <w:t> </w:t>
            </w:r>
            <w:r w:rsidR="00B3363E" w:rsidRPr="00493330">
              <w:rPr>
                <w:rFonts w:ascii="Arial" w:eastAsia="Times New Roman" w:hAnsi="Arial" w:cs="Arial"/>
                <w:b/>
                <w:bCs/>
                <w:sz w:val="16"/>
                <w:szCs w:val="16"/>
                <w:lang w:eastAsia="en-AU"/>
              </w:rPr>
              <w:br/>
            </w:r>
            <w:r w:rsidRPr="00493330">
              <w:rPr>
                <w:rFonts w:ascii="Arial" w:eastAsia="Times New Roman" w:hAnsi="Arial" w:cs="Arial"/>
                <w:b/>
                <w:bCs/>
                <w:sz w:val="16"/>
                <w:szCs w:val="16"/>
                <w:lang w:eastAsia="en-AU"/>
              </w:rPr>
              <w:t>100</w:t>
            </w:r>
            <w:r w:rsidR="00F87F3F" w:rsidRPr="00493330">
              <w:rPr>
                <w:rFonts w:ascii="Arial" w:eastAsia="Times New Roman" w:hAnsi="Arial" w:cs="Arial"/>
                <w:b/>
                <w:bCs/>
                <w:sz w:val="16"/>
                <w:szCs w:val="16"/>
                <w:lang w:eastAsia="en-AU"/>
              </w:rPr>
              <w:t> </w:t>
            </w:r>
            <w:r w:rsidRPr="00493330">
              <w:rPr>
                <w:rFonts w:ascii="Arial" w:eastAsia="Times New Roman" w:hAnsi="Arial" w:cs="Arial"/>
                <w:b/>
                <w:bCs/>
                <w:sz w:val="16"/>
                <w:szCs w:val="16"/>
                <w:lang w:eastAsia="en-AU"/>
              </w:rPr>
              <w:t>only</w:t>
            </w:r>
          </w:p>
        </w:tc>
      </w:tr>
      <w:tr w:rsidR="00B3363E" w:rsidRPr="00493330" w14:paraId="3119DD78" w14:textId="77777777" w:rsidTr="00F663BB">
        <w:trPr>
          <w:trHeight w:val="20"/>
        </w:trPr>
        <w:tc>
          <w:tcPr>
            <w:tcW w:w="698" w:type="pct"/>
            <w:tcBorders>
              <w:top w:val="single" w:sz="4" w:space="0" w:color="auto"/>
              <w:left w:val="nil"/>
              <w:right w:val="nil"/>
            </w:tcBorders>
            <w:shd w:val="clear" w:color="auto" w:fill="auto"/>
          </w:tcPr>
          <w:p w14:paraId="3CEB7769" w14:textId="77777777" w:rsidR="006B638A" w:rsidRPr="00493330" w:rsidRDefault="006B638A" w:rsidP="00B009C2">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Arsenic</w:t>
            </w:r>
          </w:p>
        </w:tc>
        <w:tc>
          <w:tcPr>
            <w:tcW w:w="1342" w:type="pct"/>
            <w:tcBorders>
              <w:top w:val="single" w:sz="4" w:space="0" w:color="auto"/>
              <w:left w:val="nil"/>
              <w:right w:val="nil"/>
            </w:tcBorders>
            <w:shd w:val="clear" w:color="auto" w:fill="auto"/>
          </w:tcPr>
          <w:p w14:paraId="3050DD46" w14:textId="77777777" w:rsidR="006B638A" w:rsidRPr="00493330" w:rsidRDefault="006B638A" w:rsidP="00B009C2">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 concentrate containing arsenic trioxide 10 mg in 10 mL</w:t>
            </w:r>
          </w:p>
        </w:tc>
        <w:tc>
          <w:tcPr>
            <w:tcW w:w="558" w:type="pct"/>
            <w:tcBorders>
              <w:top w:val="single" w:sz="4" w:space="0" w:color="auto"/>
              <w:left w:val="nil"/>
              <w:right w:val="nil"/>
            </w:tcBorders>
            <w:shd w:val="clear" w:color="auto" w:fill="auto"/>
          </w:tcPr>
          <w:p w14:paraId="29459003" w14:textId="77777777" w:rsidR="006B638A" w:rsidRPr="00493330" w:rsidRDefault="006B638A" w:rsidP="00B009C2">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single" w:sz="4" w:space="0" w:color="auto"/>
              <w:left w:val="nil"/>
              <w:right w:val="nil"/>
            </w:tcBorders>
            <w:shd w:val="clear" w:color="auto" w:fill="auto"/>
          </w:tcPr>
          <w:p w14:paraId="6CB284CD" w14:textId="77777777" w:rsidR="006B638A" w:rsidRPr="00493330" w:rsidRDefault="006B638A" w:rsidP="00B009C2">
            <w:pPr>
              <w:spacing w:before="60" w:after="60" w:line="240" w:lineRule="auto"/>
              <w:rPr>
                <w:rFonts w:ascii="Arial" w:hAnsi="Arial" w:cs="Arial"/>
                <w:sz w:val="16"/>
              </w:rPr>
            </w:pPr>
            <w:r w:rsidRPr="00493330">
              <w:rPr>
                <w:rFonts w:ascii="Arial" w:hAnsi="Arial" w:cs="Arial"/>
                <w:sz w:val="16"/>
                <w:szCs w:val="16"/>
                <w:lang w:eastAsia="en-AU"/>
              </w:rPr>
              <w:t>Arsenic Trioxide Accord</w:t>
            </w:r>
          </w:p>
        </w:tc>
        <w:tc>
          <w:tcPr>
            <w:tcW w:w="450" w:type="pct"/>
            <w:tcBorders>
              <w:top w:val="single" w:sz="4" w:space="0" w:color="auto"/>
              <w:left w:val="nil"/>
              <w:right w:val="nil"/>
            </w:tcBorders>
            <w:shd w:val="clear" w:color="auto" w:fill="auto"/>
          </w:tcPr>
          <w:p w14:paraId="179D91C7" w14:textId="77777777" w:rsidR="006B638A" w:rsidRPr="00493330" w:rsidRDefault="006B638A" w:rsidP="00854784">
            <w:pPr>
              <w:spacing w:before="60" w:after="60" w:line="240" w:lineRule="auto"/>
              <w:jc w:val="center"/>
              <w:rPr>
                <w:rFonts w:ascii="Arial" w:hAnsi="Arial" w:cs="Arial"/>
                <w:sz w:val="16"/>
              </w:rPr>
            </w:pPr>
            <w:r w:rsidRPr="00493330">
              <w:rPr>
                <w:rFonts w:ascii="Arial" w:hAnsi="Arial" w:cs="Arial"/>
                <w:sz w:val="16"/>
                <w:szCs w:val="16"/>
                <w:lang w:eastAsia="en-AU"/>
              </w:rPr>
              <w:t>OC</w:t>
            </w:r>
          </w:p>
        </w:tc>
        <w:tc>
          <w:tcPr>
            <w:tcW w:w="427" w:type="pct"/>
            <w:tcBorders>
              <w:top w:val="single" w:sz="4" w:space="0" w:color="auto"/>
              <w:left w:val="nil"/>
              <w:right w:val="nil"/>
            </w:tcBorders>
            <w:shd w:val="clear" w:color="auto" w:fill="auto"/>
          </w:tcPr>
          <w:p w14:paraId="12EE48F3" w14:textId="77777777" w:rsidR="006B638A" w:rsidRPr="00493330" w:rsidRDefault="006B638A" w:rsidP="00B009C2">
            <w:pPr>
              <w:spacing w:before="60" w:after="60" w:line="240" w:lineRule="auto"/>
              <w:jc w:val="center"/>
              <w:rPr>
                <w:rFonts w:ascii="Arial" w:hAnsi="Arial" w:cs="Arial"/>
                <w:sz w:val="16"/>
              </w:rPr>
            </w:pPr>
            <w:r w:rsidRPr="00493330">
              <w:rPr>
                <w:rFonts w:ascii="Arial" w:hAnsi="Arial" w:cs="Arial"/>
                <w:sz w:val="16"/>
                <w:szCs w:val="16"/>
                <w:lang w:eastAsia="en-AU"/>
              </w:rPr>
              <w:t>MP</w:t>
            </w:r>
          </w:p>
        </w:tc>
        <w:tc>
          <w:tcPr>
            <w:tcW w:w="535" w:type="pct"/>
            <w:tcBorders>
              <w:top w:val="single" w:sz="4" w:space="0" w:color="auto"/>
              <w:left w:val="nil"/>
              <w:right w:val="nil"/>
            </w:tcBorders>
            <w:shd w:val="clear" w:color="auto" w:fill="auto"/>
          </w:tcPr>
          <w:p w14:paraId="5A715AF5" w14:textId="77777777" w:rsidR="006B638A" w:rsidRPr="00493330" w:rsidRDefault="006B638A" w:rsidP="00B009C2">
            <w:pPr>
              <w:spacing w:before="60" w:after="60" w:line="240" w:lineRule="auto"/>
              <w:rPr>
                <w:rFonts w:ascii="Arial" w:hAnsi="Arial" w:cs="Arial"/>
                <w:sz w:val="16"/>
              </w:rPr>
            </w:pPr>
            <w:r w:rsidRPr="00493330">
              <w:rPr>
                <w:rFonts w:ascii="Arial" w:hAnsi="Arial" w:cs="Arial"/>
                <w:sz w:val="16"/>
                <w:szCs w:val="16"/>
                <w:lang w:eastAsia="en-AU"/>
              </w:rPr>
              <w:t>C4793 C5997 C6018</w:t>
            </w:r>
          </w:p>
        </w:tc>
        <w:tc>
          <w:tcPr>
            <w:tcW w:w="372" w:type="pct"/>
            <w:tcBorders>
              <w:top w:val="single" w:sz="4" w:space="0" w:color="auto"/>
              <w:left w:val="nil"/>
              <w:right w:val="nil"/>
            </w:tcBorders>
            <w:shd w:val="clear" w:color="auto" w:fill="auto"/>
          </w:tcPr>
          <w:p w14:paraId="49BB4A30" w14:textId="77777777" w:rsidR="006B638A" w:rsidRPr="00493330" w:rsidRDefault="006B638A" w:rsidP="00B009C2">
            <w:pPr>
              <w:spacing w:before="60" w:after="60" w:line="240" w:lineRule="auto"/>
              <w:jc w:val="center"/>
              <w:rPr>
                <w:rFonts w:ascii="Arial" w:hAnsi="Arial" w:cs="Arial"/>
                <w:sz w:val="16"/>
              </w:rPr>
            </w:pPr>
            <w:r w:rsidRPr="00493330">
              <w:rPr>
                <w:rFonts w:ascii="Arial" w:hAnsi="Arial" w:cs="Arial"/>
                <w:sz w:val="16"/>
                <w:szCs w:val="16"/>
                <w:lang w:eastAsia="en-AU"/>
              </w:rPr>
              <w:t>D</w:t>
            </w:r>
          </w:p>
        </w:tc>
      </w:tr>
      <w:tr w:rsidR="00B3363E" w:rsidRPr="00493330" w14:paraId="125F6ADF" w14:textId="77777777" w:rsidTr="00F663BB">
        <w:trPr>
          <w:trHeight w:val="20"/>
        </w:trPr>
        <w:tc>
          <w:tcPr>
            <w:tcW w:w="698" w:type="pct"/>
            <w:tcBorders>
              <w:left w:val="nil"/>
              <w:right w:val="nil"/>
            </w:tcBorders>
            <w:shd w:val="clear" w:color="auto" w:fill="auto"/>
          </w:tcPr>
          <w:p w14:paraId="41D543FF" w14:textId="77777777" w:rsidR="003C4335" w:rsidRPr="00493330" w:rsidRDefault="003C4335" w:rsidP="003C4335">
            <w:pPr>
              <w:spacing w:before="60" w:after="60" w:line="240" w:lineRule="auto"/>
              <w:rPr>
                <w:rFonts w:ascii="Arial" w:eastAsia="Arial" w:hAnsi="Arial" w:cs="Arial"/>
                <w:sz w:val="16"/>
                <w:szCs w:val="22"/>
                <w:lang w:eastAsia="zh-CN"/>
              </w:rPr>
            </w:pPr>
          </w:p>
        </w:tc>
        <w:tc>
          <w:tcPr>
            <w:tcW w:w="1342" w:type="pct"/>
            <w:tcBorders>
              <w:left w:val="nil"/>
              <w:right w:val="nil"/>
            </w:tcBorders>
            <w:shd w:val="clear" w:color="auto" w:fill="auto"/>
          </w:tcPr>
          <w:p w14:paraId="2D9E5485" w14:textId="77777777" w:rsidR="003C4335" w:rsidRPr="00493330" w:rsidRDefault="003C4335" w:rsidP="003C4335">
            <w:pPr>
              <w:spacing w:before="60" w:after="60" w:line="240" w:lineRule="auto"/>
              <w:rPr>
                <w:rFonts w:ascii="Arial" w:eastAsia="Arial" w:hAnsi="Arial" w:cs="Arial"/>
                <w:sz w:val="16"/>
                <w:szCs w:val="22"/>
                <w:lang w:eastAsia="zh-CN"/>
              </w:rPr>
            </w:pPr>
          </w:p>
        </w:tc>
        <w:tc>
          <w:tcPr>
            <w:tcW w:w="558" w:type="pct"/>
            <w:tcBorders>
              <w:left w:val="nil"/>
              <w:right w:val="nil"/>
            </w:tcBorders>
            <w:shd w:val="clear" w:color="auto" w:fill="auto"/>
          </w:tcPr>
          <w:p w14:paraId="2E1D45B7" w14:textId="77777777" w:rsidR="003C4335" w:rsidRPr="00493330" w:rsidRDefault="003C4335" w:rsidP="003C4335">
            <w:pPr>
              <w:spacing w:before="60" w:after="60" w:line="240" w:lineRule="auto"/>
              <w:rPr>
                <w:rFonts w:ascii="Arial" w:eastAsia="Arial" w:hAnsi="Arial" w:cs="Arial"/>
                <w:sz w:val="16"/>
                <w:szCs w:val="22"/>
                <w:lang w:eastAsia="zh-CN"/>
              </w:rPr>
            </w:pPr>
          </w:p>
        </w:tc>
        <w:tc>
          <w:tcPr>
            <w:tcW w:w="618" w:type="pct"/>
            <w:tcBorders>
              <w:left w:val="nil"/>
              <w:right w:val="nil"/>
            </w:tcBorders>
            <w:shd w:val="clear" w:color="auto" w:fill="auto"/>
          </w:tcPr>
          <w:p w14:paraId="34083753" w14:textId="7481056C" w:rsidR="003C4335" w:rsidRPr="00493330" w:rsidRDefault="003C4335" w:rsidP="003C4335">
            <w:pPr>
              <w:spacing w:before="60" w:after="60" w:line="240" w:lineRule="auto"/>
              <w:rPr>
                <w:rFonts w:ascii="Arial" w:hAnsi="Arial" w:cs="Arial"/>
                <w:sz w:val="16"/>
                <w:szCs w:val="16"/>
                <w:lang w:eastAsia="en-AU"/>
              </w:rPr>
            </w:pPr>
            <w:r w:rsidRPr="00493330">
              <w:rPr>
                <w:rFonts w:ascii="Arial" w:hAnsi="Arial" w:cs="Arial"/>
                <w:sz w:val="16"/>
              </w:rPr>
              <w:t>Arsenic Trioxide</w:t>
            </w:r>
            <w:r w:rsidR="00493330">
              <w:rPr>
                <w:rFonts w:ascii="Arial" w:hAnsi="Arial" w:cs="Arial"/>
                <w:sz w:val="16"/>
              </w:rPr>
              <w:noBreakHyphen/>
            </w:r>
            <w:r w:rsidRPr="00493330">
              <w:rPr>
                <w:rFonts w:ascii="Arial" w:hAnsi="Arial" w:cs="Arial"/>
                <w:sz w:val="16"/>
              </w:rPr>
              <w:t>AFT</w:t>
            </w:r>
          </w:p>
        </w:tc>
        <w:tc>
          <w:tcPr>
            <w:tcW w:w="450" w:type="pct"/>
            <w:tcBorders>
              <w:left w:val="nil"/>
              <w:right w:val="nil"/>
            </w:tcBorders>
            <w:shd w:val="clear" w:color="auto" w:fill="auto"/>
          </w:tcPr>
          <w:p w14:paraId="3A3F4DAF" w14:textId="3462AC08" w:rsidR="003C4335" w:rsidRPr="00493330" w:rsidRDefault="003C4335" w:rsidP="003C4335">
            <w:pPr>
              <w:spacing w:before="60" w:after="60" w:line="240" w:lineRule="auto"/>
              <w:jc w:val="center"/>
              <w:rPr>
                <w:rFonts w:ascii="Arial" w:hAnsi="Arial" w:cs="Arial"/>
                <w:sz w:val="16"/>
                <w:szCs w:val="16"/>
                <w:lang w:eastAsia="en-AU"/>
              </w:rPr>
            </w:pPr>
            <w:r w:rsidRPr="00493330">
              <w:rPr>
                <w:rFonts w:ascii="Arial" w:hAnsi="Arial" w:cs="Arial"/>
                <w:sz w:val="16"/>
                <w:szCs w:val="16"/>
                <w:lang w:eastAsia="en-AU"/>
              </w:rPr>
              <w:t>AE</w:t>
            </w:r>
          </w:p>
        </w:tc>
        <w:tc>
          <w:tcPr>
            <w:tcW w:w="427" w:type="pct"/>
            <w:tcBorders>
              <w:left w:val="nil"/>
              <w:right w:val="nil"/>
            </w:tcBorders>
            <w:shd w:val="clear" w:color="auto" w:fill="auto"/>
          </w:tcPr>
          <w:p w14:paraId="299406F2" w14:textId="6766E999" w:rsidR="003C4335" w:rsidRPr="00493330" w:rsidRDefault="003C4335" w:rsidP="003C4335">
            <w:pPr>
              <w:spacing w:before="60" w:after="60" w:line="240" w:lineRule="auto"/>
              <w:jc w:val="center"/>
              <w:rPr>
                <w:rFonts w:ascii="Arial" w:hAnsi="Arial" w:cs="Arial"/>
                <w:sz w:val="16"/>
                <w:szCs w:val="16"/>
                <w:lang w:eastAsia="en-AU"/>
              </w:rPr>
            </w:pPr>
            <w:r w:rsidRPr="00493330">
              <w:rPr>
                <w:rFonts w:ascii="Arial" w:hAnsi="Arial" w:cs="Arial"/>
                <w:sz w:val="16"/>
                <w:szCs w:val="16"/>
                <w:lang w:eastAsia="en-AU"/>
              </w:rPr>
              <w:t>MP</w:t>
            </w:r>
          </w:p>
        </w:tc>
        <w:tc>
          <w:tcPr>
            <w:tcW w:w="535" w:type="pct"/>
            <w:tcBorders>
              <w:left w:val="nil"/>
              <w:right w:val="nil"/>
            </w:tcBorders>
            <w:shd w:val="clear" w:color="auto" w:fill="auto"/>
          </w:tcPr>
          <w:p w14:paraId="2EDB399F" w14:textId="4A43F6D9" w:rsidR="003C4335" w:rsidRPr="00493330" w:rsidRDefault="003C4335" w:rsidP="003C4335">
            <w:pPr>
              <w:spacing w:before="60" w:after="60" w:line="240" w:lineRule="auto"/>
              <w:rPr>
                <w:rFonts w:ascii="Arial" w:hAnsi="Arial" w:cs="Arial"/>
                <w:sz w:val="16"/>
                <w:szCs w:val="16"/>
                <w:lang w:eastAsia="en-AU"/>
              </w:rPr>
            </w:pPr>
            <w:r w:rsidRPr="00493330">
              <w:rPr>
                <w:rFonts w:ascii="Arial" w:hAnsi="Arial" w:cs="Arial"/>
                <w:sz w:val="16"/>
                <w:szCs w:val="16"/>
                <w:lang w:eastAsia="en-AU"/>
              </w:rPr>
              <w:t>C4793 C5997 C6018</w:t>
            </w:r>
          </w:p>
        </w:tc>
        <w:tc>
          <w:tcPr>
            <w:tcW w:w="372" w:type="pct"/>
            <w:tcBorders>
              <w:left w:val="nil"/>
              <w:right w:val="nil"/>
            </w:tcBorders>
            <w:shd w:val="clear" w:color="auto" w:fill="auto"/>
          </w:tcPr>
          <w:p w14:paraId="2B3E5C15" w14:textId="388679A5" w:rsidR="003C4335" w:rsidRPr="00493330" w:rsidRDefault="003C4335" w:rsidP="003C4335">
            <w:pPr>
              <w:spacing w:before="60" w:after="60" w:line="240" w:lineRule="auto"/>
              <w:jc w:val="center"/>
              <w:rPr>
                <w:rFonts w:ascii="Arial" w:hAnsi="Arial" w:cs="Arial"/>
                <w:sz w:val="16"/>
                <w:szCs w:val="16"/>
                <w:lang w:eastAsia="en-AU"/>
              </w:rPr>
            </w:pPr>
            <w:r w:rsidRPr="00493330">
              <w:rPr>
                <w:rFonts w:ascii="Arial" w:hAnsi="Arial" w:cs="Arial"/>
                <w:sz w:val="16"/>
                <w:szCs w:val="16"/>
                <w:lang w:eastAsia="en-AU"/>
              </w:rPr>
              <w:t>D</w:t>
            </w:r>
          </w:p>
        </w:tc>
      </w:tr>
      <w:tr w:rsidR="00B3363E" w:rsidRPr="00493330" w14:paraId="515C83AF" w14:textId="77777777" w:rsidTr="00F663BB">
        <w:trPr>
          <w:trHeight w:val="20"/>
        </w:trPr>
        <w:tc>
          <w:tcPr>
            <w:tcW w:w="698" w:type="pct"/>
            <w:tcBorders>
              <w:left w:val="nil"/>
              <w:right w:val="nil"/>
            </w:tcBorders>
            <w:shd w:val="clear" w:color="auto" w:fill="auto"/>
          </w:tcPr>
          <w:p w14:paraId="485209C1" w14:textId="77777777" w:rsidR="003C4335" w:rsidRPr="00493330" w:rsidRDefault="003C4335" w:rsidP="003C4335">
            <w:pPr>
              <w:spacing w:before="60" w:after="60" w:line="240" w:lineRule="auto"/>
              <w:rPr>
                <w:rFonts w:ascii="Arial" w:eastAsia="Arial" w:hAnsi="Arial" w:cs="Arial"/>
                <w:sz w:val="16"/>
                <w:szCs w:val="22"/>
                <w:lang w:eastAsia="zh-CN"/>
              </w:rPr>
            </w:pPr>
          </w:p>
        </w:tc>
        <w:tc>
          <w:tcPr>
            <w:tcW w:w="1342" w:type="pct"/>
            <w:tcBorders>
              <w:left w:val="nil"/>
              <w:right w:val="nil"/>
            </w:tcBorders>
            <w:shd w:val="clear" w:color="auto" w:fill="auto"/>
          </w:tcPr>
          <w:p w14:paraId="0E4CFDB1" w14:textId="77777777" w:rsidR="003C4335" w:rsidRPr="00493330" w:rsidRDefault="003C4335" w:rsidP="003C4335">
            <w:pPr>
              <w:spacing w:before="60" w:after="60" w:line="240" w:lineRule="auto"/>
              <w:rPr>
                <w:rFonts w:ascii="Arial" w:eastAsia="Arial" w:hAnsi="Arial" w:cs="Arial"/>
                <w:sz w:val="16"/>
                <w:szCs w:val="22"/>
                <w:lang w:eastAsia="zh-CN"/>
              </w:rPr>
            </w:pPr>
          </w:p>
        </w:tc>
        <w:tc>
          <w:tcPr>
            <w:tcW w:w="558" w:type="pct"/>
            <w:tcBorders>
              <w:left w:val="nil"/>
              <w:right w:val="nil"/>
            </w:tcBorders>
            <w:shd w:val="clear" w:color="auto" w:fill="auto"/>
          </w:tcPr>
          <w:p w14:paraId="3AAD3B34" w14:textId="77777777" w:rsidR="003C4335" w:rsidRPr="00493330" w:rsidRDefault="003C4335" w:rsidP="003C4335">
            <w:pPr>
              <w:spacing w:before="60" w:after="60" w:line="240" w:lineRule="auto"/>
              <w:rPr>
                <w:rFonts w:ascii="Arial" w:eastAsia="Arial" w:hAnsi="Arial" w:cs="Arial"/>
                <w:sz w:val="16"/>
                <w:szCs w:val="22"/>
                <w:lang w:eastAsia="zh-CN"/>
              </w:rPr>
            </w:pPr>
          </w:p>
        </w:tc>
        <w:tc>
          <w:tcPr>
            <w:tcW w:w="618" w:type="pct"/>
            <w:tcBorders>
              <w:left w:val="nil"/>
              <w:right w:val="nil"/>
            </w:tcBorders>
            <w:shd w:val="clear" w:color="auto" w:fill="auto"/>
          </w:tcPr>
          <w:p w14:paraId="22C513CF" w14:textId="77777777" w:rsidR="003C4335" w:rsidRPr="00493330" w:rsidRDefault="003C4335" w:rsidP="003C4335">
            <w:pPr>
              <w:spacing w:before="60" w:after="60" w:line="240" w:lineRule="auto"/>
              <w:rPr>
                <w:rFonts w:ascii="Arial" w:eastAsia="Arial" w:hAnsi="Arial" w:cs="Arial"/>
                <w:sz w:val="16"/>
                <w:szCs w:val="22"/>
                <w:lang w:eastAsia="zh-CN"/>
              </w:rPr>
            </w:pPr>
            <w:r w:rsidRPr="00493330">
              <w:rPr>
                <w:rFonts w:ascii="Arial" w:hAnsi="Arial" w:cs="Arial"/>
                <w:sz w:val="16"/>
              </w:rPr>
              <w:t>Arsenic Trioxide Juno</w:t>
            </w:r>
          </w:p>
        </w:tc>
        <w:tc>
          <w:tcPr>
            <w:tcW w:w="450" w:type="pct"/>
            <w:tcBorders>
              <w:left w:val="nil"/>
              <w:right w:val="nil"/>
            </w:tcBorders>
            <w:shd w:val="clear" w:color="auto" w:fill="auto"/>
          </w:tcPr>
          <w:p w14:paraId="7D959E79" w14:textId="77777777" w:rsidR="003C4335" w:rsidRPr="00493330" w:rsidRDefault="003C4335" w:rsidP="003C4335">
            <w:pPr>
              <w:spacing w:before="60" w:after="60" w:line="240" w:lineRule="auto"/>
              <w:jc w:val="center"/>
              <w:rPr>
                <w:rFonts w:ascii="Arial" w:hAnsi="Arial" w:cs="Arial"/>
                <w:sz w:val="16"/>
                <w:szCs w:val="16"/>
              </w:rPr>
            </w:pPr>
            <w:r w:rsidRPr="00493330">
              <w:rPr>
                <w:rFonts w:ascii="Arial" w:hAnsi="Arial" w:cs="Arial"/>
                <w:sz w:val="16"/>
              </w:rPr>
              <w:t>JU</w:t>
            </w:r>
          </w:p>
        </w:tc>
        <w:tc>
          <w:tcPr>
            <w:tcW w:w="427" w:type="pct"/>
            <w:tcBorders>
              <w:left w:val="nil"/>
              <w:right w:val="nil"/>
            </w:tcBorders>
            <w:shd w:val="clear" w:color="auto" w:fill="auto"/>
          </w:tcPr>
          <w:p w14:paraId="6FED8396" w14:textId="77777777" w:rsidR="003C4335" w:rsidRPr="00493330" w:rsidRDefault="003C4335" w:rsidP="003C4335">
            <w:pPr>
              <w:spacing w:before="60" w:after="60" w:line="240" w:lineRule="auto"/>
              <w:jc w:val="center"/>
              <w:rPr>
                <w:rFonts w:ascii="Arial" w:eastAsia="Arial" w:hAnsi="Arial" w:cs="Arial"/>
                <w:sz w:val="16"/>
                <w:szCs w:val="22"/>
                <w:lang w:eastAsia="zh-CN"/>
              </w:rPr>
            </w:pPr>
            <w:r w:rsidRPr="00493330">
              <w:rPr>
                <w:rFonts w:ascii="Arial" w:hAnsi="Arial" w:cs="Arial"/>
                <w:sz w:val="16"/>
              </w:rPr>
              <w:t>MP</w:t>
            </w:r>
          </w:p>
        </w:tc>
        <w:tc>
          <w:tcPr>
            <w:tcW w:w="535" w:type="pct"/>
            <w:tcBorders>
              <w:left w:val="nil"/>
              <w:right w:val="nil"/>
            </w:tcBorders>
            <w:shd w:val="clear" w:color="auto" w:fill="auto"/>
          </w:tcPr>
          <w:p w14:paraId="05DE069C" w14:textId="77777777" w:rsidR="003C4335" w:rsidRPr="00493330" w:rsidRDefault="003C4335" w:rsidP="003C4335">
            <w:pPr>
              <w:spacing w:before="60" w:after="60" w:line="240" w:lineRule="auto"/>
              <w:rPr>
                <w:rFonts w:ascii="Arial" w:eastAsia="Arial" w:hAnsi="Arial" w:cs="Arial"/>
                <w:sz w:val="16"/>
                <w:szCs w:val="22"/>
                <w:lang w:eastAsia="zh-CN"/>
              </w:rPr>
            </w:pPr>
            <w:r w:rsidRPr="00493330">
              <w:rPr>
                <w:rFonts w:ascii="Arial" w:hAnsi="Arial" w:cs="Arial"/>
                <w:sz w:val="16"/>
              </w:rPr>
              <w:t>C4793 C5997 C6018</w:t>
            </w:r>
          </w:p>
        </w:tc>
        <w:tc>
          <w:tcPr>
            <w:tcW w:w="372" w:type="pct"/>
            <w:tcBorders>
              <w:left w:val="nil"/>
              <w:right w:val="nil"/>
            </w:tcBorders>
            <w:shd w:val="clear" w:color="auto" w:fill="auto"/>
          </w:tcPr>
          <w:p w14:paraId="31B03E8D" w14:textId="77777777" w:rsidR="003C4335" w:rsidRPr="00493330" w:rsidRDefault="003C4335" w:rsidP="003C4335">
            <w:pPr>
              <w:spacing w:before="60" w:after="60" w:line="240" w:lineRule="auto"/>
              <w:jc w:val="center"/>
              <w:rPr>
                <w:rFonts w:ascii="Arial" w:eastAsia="Arial" w:hAnsi="Arial" w:cs="Arial"/>
                <w:sz w:val="16"/>
                <w:szCs w:val="22"/>
                <w:lang w:eastAsia="zh-CN"/>
              </w:rPr>
            </w:pPr>
            <w:r w:rsidRPr="00493330">
              <w:rPr>
                <w:rFonts w:ascii="Arial" w:hAnsi="Arial" w:cs="Arial"/>
                <w:sz w:val="16"/>
              </w:rPr>
              <w:t>D</w:t>
            </w:r>
          </w:p>
        </w:tc>
      </w:tr>
      <w:tr w:rsidR="00B3363E" w:rsidRPr="00493330" w14:paraId="23A7CE48" w14:textId="77777777" w:rsidTr="00F663BB">
        <w:trPr>
          <w:trHeight w:val="20"/>
        </w:trPr>
        <w:tc>
          <w:tcPr>
            <w:tcW w:w="698" w:type="pct"/>
            <w:tcBorders>
              <w:left w:val="nil"/>
              <w:bottom w:val="nil"/>
              <w:right w:val="nil"/>
            </w:tcBorders>
            <w:shd w:val="clear" w:color="auto" w:fill="auto"/>
          </w:tcPr>
          <w:p w14:paraId="6534AFF5" w14:textId="77777777" w:rsidR="003C4335" w:rsidRPr="00493330" w:rsidRDefault="003C4335" w:rsidP="003C4335">
            <w:pPr>
              <w:spacing w:before="60" w:after="60" w:line="240" w:lineRule="auto"/>
              <w:rPr>
                <w:rFonts w:ascii="Arial" w:eastAsia="Arial" w:hAnsi="Arial" w:cs="Arial"/>
                <w:sz w:val="16"/>
                <w:szCs w:val="22"/>
                <w:lang w:eastAsia="zh-CN"/>
              </w:rPr>
            </w:pPr>
          </w:p>
        </w:tc>
        <w:tc>
          <w:tcPr>
            <w:tcW w:w="1342" w:type="pct"/>
            <w:tcBorders>
              <w:left w:val="nil"/>
              <w:bottom w:val="nil"/>
              <w:right w:val="nil"/>
            </w:tcBorders>
            <w:shd w:val="clear" w:color="auto" w:fill="auto"/>
          </w:tcPr>
          <w:p w14:paraId="314F2C9C" w14:textId="77777777" w:rsidR="003C4335" w:rsidRPr="00493330" w:rsidRDefault="003C4335" w:rsidP="003C4335">
            <w:pPr>
              <w:spacing w:before="60" w:after="60" w:line="240" w:lineRule="auto"/>
              <w:rPr>
                <w:rFonts w:ascii="Arial" w:eastAsia="Arial" w:hAnsi="Arial" w:cs="Arial"/>
                <w:sz w:val="16"/>
                <w:szCs w:val="22"/>
                <w:lang w:eastAsia="zh-CN"/>
              </w:rPr>
            </w:pPr>
          </w:p>
        </w:tc>
        <w:tc>
          <w:tcPr>
            <w:tcW w:w="558" w:type="pct"/>
            <w:tcBorders>
              <w:left w:val="nil"/>
              <w:bottom w:val="nil"/>
              <w:right w:val="nil"/>
            </w:tcBorders>
            <w:shd w:val="clear" w:color="auto" w:fill="auto"/>
          </w:tcPr>
          <w:p w14:paraId="456F3802" w14:textId="77777777" w:rsidR="003C4335" w:rsidRPr="00493330" w:rsidRDefault="003C4335" w:rsidP="003C4335">
            <w:pPr>
              <w:spacing w:before="60" w:after="60" w:line="240" w:lineRule="auto"/>
              <w:rPr>
                <w:rFonts w:ascii="Arial" w:eastAsia="Arial" w:hAnsi="Arial" w:cs="Arial"/>
                <w:sz w:val="16"/>
                <w:szCs w:val="22"/>
                <w:lang w:eastAsia="zh-CN"/>
              </w:rPr>
            </w:pPr>
          </w:p>
        </w:tc>
        <w:tc>
          <w:tcPr>
            <w:tcW w:w="618" w:type="pct"/>
            <w:tcBorders>
              <w:left w:val="nil"/>
              <w:bottom w:val="nil"/>
              <w:right w:val="nil"/>
            </w:tcBorders>
            <w:shd w:val="clear" w:color="auto" w:fill="auto"/>
            <w:hideMark/>
          </w:tcPr>
          <w:p w14:paraId="56C48EAD" w14:textId="77777777" w:rsidR="003C4335" w:rsidRPr="00493330" w:rsidRDefault="003C4335" w:rsidP="003C4335">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Phenasen</w:t>
            </w:r>
          </w:p>
        </w:tc>
        <w:tc>
          <w:tcPr>
            <w:tcW w:w="450" w:type="pct"/>
            <w:tcBorders>
              <w:left w:val="nil"/>
              <w:bottom w:val="nil"/>
              <w:right w:val="nil"/>
            </w:tcBorders>
            <w:shd w:val="clear" w:color="auto" w:fill="auto"/>
            <w:hideMark/>
          </w:tcPr>
          <w:p w14:paraId="4DA2568B" w14:textId="77777777" w:rsidR="003C4335" w:rsidRPr="00493330" w:rsidRDefault="003C4335" w:rsidP="003C4335">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FF</w:t>
            </w:r>
          </w:p>
        </w:tc>
        <w:tc>
          <w:tcPr>
            <w:tcW w:w="427" w:type="pct"/>
            <w:tcBorders>
              <w:left w:val="nil"/>
              <w:bottom w:val="nil"/>
              <w:right w:val="nil"/>
            </w:tcBorders>
            <w:shd w:val="clear" w:color="auto" w:fill="auto"/>
            <w:hideMark/>
          </w:tcPr>
          <w:p w14:paraId="67DEE836" w14:textId="77777777" w:rsidR="003C4335" w:rsidRPr="00493330" w:rsidRDefault="003C4335" w:rsidP="003C4335">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left w:val="nil"/>
              <w:bottom w:val="nil"/>
              <w:right w:val="nil"/>
            </w:tcBorders>
            <w:shd w:val="clear" w:color="auto" w:fill="auto"/>
            <w:hideMark/>
          </w:tcPr>
          <w:p w14:paraId="6D7F5806" w14:textId="77777777" w:rsidR="003C4335" w:rsidRPr="00493330" w:rsidRDefault="003C4335" w:rsidP="003C4335">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C4793 C5997 C6018</w:t>
            </w:r>
          </w:p>
        </w:tc>
        <w:tc>
          <w:tcPr>
            <w:tcW w:w="372" w:type="pct"/>
            <w:tcBorders>
              <w:left w:val="nil"/>
              <w:bottom w:val="nil"/>
              <w:right w:val="nil"/>
            </w:tcBorders>
            <w:shd w:val="clear" w:color="auto" w:fill="auto"/>
            <w:hideMark/>
          </w:tcPr>
          <w:p w14:paraId="4960DA69" w14:textId="77777777" w:rsidR="003C4335" w:rsidRPr="00493330" w:rsidRDefault="003C4335" w:rsidP="003C4335">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B3363E" w:rsidRPr="00493330" w14:paraId="18B2B919" w14:textId="77777777" w:rsidTr="00F663BB">
        <w:trPr>
          <w:trHeight w:val="20"/>
        </w:trPr>
        <w:tc>
          <w:tcPr>
            <w:tcW w:w="698" w:type="pct"/>
            <w:tcBorders>
              <w:top w:val="nil"/>
              <w:left w:val="nil"/>
              <w:bottom w:val="nil"/>
              <w:right w:val="nil"/>
            </w:tcBorders>
            <w:shd w:val="clear" w:color="auto" w:fill="auto"/>
          </w:tcPr>
          <w:p w14:paraId="77A1555A" w14:textId="77777777" w:rsidR="003C4335" w:rsidRPr="00493330" w:rsidRDefault="003C4335" w:rsidP="003C4335">
            <w:pPr>
              <w:spacing w:before="60" w:after="60" w:line="240" w:lineRule="auto"/>
              <w:rPr>
                <w:rFonts w:ascii="Arial" w:hAnsi="Arial" w:cs="Arial"/>
                <w:color w:val="000000"/>
                <w:sz w:val="16"/>
                <w:szCs w:val="16"/>
              </w:rPr>
            </w:pPr>
            <w:r w:rsidRPr="00493330">
              <w:rPr>
                <w:rFonts w:ascii="Arial" w:hAnsi="Arial" w:cs="Arial"/>
                <w:color w:val="000000"/>
                <w:sz w:val="16"/>
                <w:szCs w:val="16"/>
              </w:rPr>
              <w:t>Atezolizumab</w:t>
            </w:r>
          </w:p>
        </w:tc>
        <w:tc>
          <w:tcPr>
            <w:tcW w:w="1342" w:type="pct"/>
            <w:tcBorders>
              <w:top w:val="nil"/>
              <w:left w:val="nil"/>
              <w:bottom w:val="nil"/>
              <w:right w:val="nil"/>
            </w:tcBorders>
            <w:shd w:val="clear" w:color="auto" w:fill="auto"/>
          </w:tcPr>
          <w:p w14:paraId="03545C8E" w14:textId="77777777" w:rsidR="003C4335" w:rsidRPr="00493330" w:rsidRDefault="003C4335" w:rsidP="003C4335">
            <w:pPr>
              <w:spacing w:before="60" w:after="60" w:line="240" w:lineRule="auto"/>
              <w:rPr>
                <w:rFonts w:ascii="Arial" w:hAnsi="Arial" w:cs="Arial"/>
                <w:color w:val="000000"/>
                <w:sz w:val="16"/>
                <w:szCs w:val="16"/>
              </w:rPr>
            </w:pPr>
            <w:r w:rsidRPr="00493330">
              <w:rPr>
                <w:rFonts w:ascii="Arial" w:eastAsia="Arial" w:hAnsi="Arial" w:cs="Arial"/>
                <w:sz w:val="16"/>
                <w:szCs w:val="22"/>
                <w:lang w:eastAsia="zh-CN"/>
              </w:rPr>
              <w:t>Solution concentrate for I.V. infusion 840 mg in 14 mL</w:t>
            </w:r>
          </w:p>
        </w:tc>
        <w:tc>
          <w:tcPr>
            <w:tcW w:w="558" w:type="pct"/>
            <w:tcBorders>
              <w:top w:val="nil"/>
              <w:left w:val="nil"/>
              <w:bottom w:val="nil"/>
              <w:right w:val="nil"/>
            </w:tcBorders>
            <w:shd w:val="clear" w:color="auto" w:fill="auto"/>
          </w:tcPr>
          <w:p w14:paraId="566F54A1" w14:textId="77777777" w:rsidR="003C4335" w:rsidRPr="00493330" w:rsidRDefault="003C4335" w:rsidP="003C4335">
            <w:pPr>
              <w:spacing w:before="60" w:after="60" w:line="240" w:lineRule="auto"/>
              <w:rPr>
                <w:rFonts w:ascii="Arial" w:hAnsi="Arial" w:cs="Arial"/>
                <w:color w:val="000000"/>
                <w:sz w:val="16"/>
                <w:szCs w:val="16"/>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080E824E" w14:textId="77777777" w:rsidR="003C4335" w:rsidRPr="00493330" w:rsidRDefault="003C4335" w:rsidP="003C4335">
            <w:pPr>
              <w:spacing w:before="60" w:after="60" w:line="240" w:lineRule="auto"/>
              <w:rPr>
                <w:rFonts w:ascii="Arial" w:hAnsi="Arial" w:cs="Arial"/>
                <w:sz w:val="16"/>
                <w:szCs w:val="16"/>
              </w:rPr>
            </w:pPr>
            <w:r w:rsidRPr="00493330">
              <w:rPr>
                <w:rFonts w:ascii="Arial" w:eastAsia="Arial" w:hAnsi="Arial" w:cs="Arial"/>
                <w:sz w:val="16"/>
                <w:szCs w:val="22"/>
                <w:lang w:eastAsia="zh-CN"/>
              </w:rPr>
              <w:t>Tecentriq</w:t>
            </w:r>
          </w:p>
        </w:tc>
        <w:tc>
          <w:tcPr>
            <w:tcW w:w="450" w:type="pct"/>
            <w:tcBorders>
              <w:top w:val="nil"/>
              <w:left w:val="nil"/>
              <w:bottom w:val="nil"/>
              <w:right w:val="nil"/>
            </w:tcBorders>
            <w:shd w:val="clear" w:color="auto" w:fill="auto"/>
          </w:tcPr>
          <w:p w14:paraId="2FA99E56" w14:textId="77777777" w:rsidR="003C4335" w:rsidRPr="00493330" w:rsidRDefault="003C4335" w:rsidP="003C4335">
            <w:pPr>
              <w:spacing w:before="60" w:after="60" w:line="240" w:lineRule="auto"/>
              <w:jc w:val="center"/>
              <w:rPr>
                <w:rFonts w:ascii="Arial" w:hAnsi="Arial" w:cs="Arial"/>
                <w:sz w:val="16"/>
                <w:szCs w:val="16"/>
              </w:rPr>
            </w:pPr>
            <w:r w:rsidRPr="00493330">
              <w:rPr>
                <w:rFonts w:ascii="Arial" w:hAnsi="Arial" w:cs="Arial"/>
                <w:sz w:val="16"/>
                <w:szCs w:val="16"/>
              </w:rPr>
              <w:t>RO</w:t>
            </w:r>
          </w:p>
        </w:tc>
        <w:tc>
          <w:tcPr>
            <w:tcW w:w="427" w:type="pct"/>
            <w:tcBorders>
              <w:top w:val="nil"/>
              <w:left w:val="nil"/>
              <w:bottom w:val="nil"/>
              <w:right w:val="nil"/>
            </w:tcBorders>
            <w:shd w:val="clear" w:color="auto" w:fill="auto"/>
          </w:tcPr>
          <w:p w14:paraId="192C2555" w14:textId="77777777" w:rsidR="003C4335" w:rsidRPr="00493330" w:rsidRDefault="003C4335" w:rsidP="003C4335">
            <w:pPr>
              <w:spacing w:before="60" w:after="60" w:line="240" w:lineRule="auto"/>
              <w:jc w:val="center"/>
              <w:rPr>
                <w:rFonts w:ascii="Arial" w:hAnsi="Arial" w:cs="Arial"/>
                <w:sz w:val="16"/>
                <w:szCs w:val="16"/>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4DA0EA6C" w14:textId="3927D4E5" w:rsidR="003C4335" w:rsidRPr="00493330" w:rsidRDefault="003C4335" w:rsidP="003C4335">
            <w:pPr>
              <w:spacing w:before="60" w:after="60" w:line="240" w:lineRule="auto"/>
              <w:rPr>
                <w:rFonts w:ascii="Arial" w:hAnsi="Arial" w:cs="Arial"/>
                <w:sz w:val="16"/>
              </w:rPr>
            </w:pPr>
            <w:r w:rsidRPr="00493330">
              <w:rPr>
                <w:rFonts w:ascii="Arial" w:hAnsi="Arial" w:cs="Arial"/>
                <w:sz w:val="16"/>
              </w:rPr>
              <w:t>C10215 C10257 C10509 C10972</w:t>
            </w:r>
            <w:r w:rsidR="00CF346A" w:rsidRPr="00493330">
              <w:rPr>
                <w:rFonts w:ascii="Arial" w:hAnsi="Arial" w:cs="Arial"/>
                <w:sz w:val="16"/>
              </w:rPr>
              <w:t xml:space="preserve"> C13446 C13451</w:t>
            </w:r>
          </w:p>
        </w:tc>
        <w:tc>
          <w:tcPr>
            <w:tcW w:w="372" w:type="pct"/>
            <w:tcBorders>
              <w:top w:val="nil"/>
              <w:left w:val="nil"/>
              <w:bottom w:val="nil"/>
              <w:right w:val="nil"/>
            </w:tcBorders>
            <w:shd w:val="clear" w:color="auto" w:fill="auto"/>
          </w:tcPr>
          <w:p w14:paraId="314E0215" w14:textId="77777777" w:rsidR="003C4335" w:rsidRPr="00493330" w:rsidRDefault="003C4335" w:rsidP="003C4335">
            <w:pPr>
              <w:spacing w:before="60" w:after="60" w:line="240" w:lineRule="auto"/>
              <w:jc w:val="center"/>
              <w:rPr>
                <w:rFonts w:ascii="Arial" w:hAnsi="Arial" w:cs="Arial"/>
                <w:sz w:val="16"/>
                <w:szCs w:val="16"/>
              </w:rPr>
            </w:pPr>
            <w:r w:rsidRPr="00493330">
              <w:rPr>
                <w:rFonts w:ascii="Arial" w:hAnsi="Arial" w:cs="Arial"/>
                <w:sz w:val="16"/>
                <w:szCs w:val="16"/>
              </w:rPr>
              <w:t>D</w:t>
            </w:r>
          </w:p>
        </w:tc>
      </w:tr>
      <w:tr w:rsidR="00B3363E" w:rsidRPr="00493330" w14:paraId="725F25E4" w14:textId="77777777" w:rsidTr="00F663BB">
        <w:trPr>
          <w:trHeight w:val="20"/>
        </w:trPr>
        <w:tc>
          <w:tcPr>
            <w:tcW w:w="698" w:type="pct"/>
            <w:tcBorders>
              <w:top w:val="nil"/>
              <w:left w:val="nil"/>
              <w:bottom w:val="nil"/>
              <w:right w:val="nil"/>
            </w:tcBorders>
            <w:shd w:val="clear" w:color="auto" w:fill="auto"/>
          </w:tcPr>
          <w:p w14:paraId="1B73A2EA" w14:textId="77777777" w:rsidR="003C4335" w:rsidRPr="00493330" w:rsidRDefault="003C4335" w:rsidP="003C4335">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3E3DB2A4" w14:textId="77777777" w:rsidR="003C4335" w:rsidRPr="00493330" w:rsidRDefault="003C4335" w:rsidP="003C4335">
            <w:pPr>
              <w:spacing w:before="60" w:after="60" w:line="240" w:lineRule="auto"/>
              <w:rPr>
                <w:rFonts w:ascii="Arial" w:eastAsia="Arial" w:hAnsi="Arial" w:cs="Arial"/>
                <w:sz w:val="16"/>
                <w:szCs w:val="22"/>
                <w:lang w:eastAsia="zh-CN"/>
              </w:rPr>
            </w:pPr>
            <w:r w:rsidRPr="00493330">
              <w:rPr>
                <w:rFonts w:ascii="Arial" w:hAnsi="Arial" w:cs="Arial"/>
                <w:color w:val="000000"/>
                <w:sz w:val="16"/>
                <w:szCs w:val="16"/>
              </w:rPr>
              <w:t>Solution concentrate for I.V. infusion 1200 mg in 20 mL</w:t>
            </w:r>
          </w:p>
        </w:tc>
        <w:tc>
          <w:tcPr>
            <w:tcW w:w="558" w:type="pct"/>
            <w:tcBorders>
              <w:top w:val="nil"/>
              <w:left w:val="nil"/>
              <w:bottom w:val="nil"/>
              <w:right w:val="nil"/>
            </w:tcBorders>
            <w:shd w:val="clear" w:color="auto" w:fill="auto"/>
          </w:tcPr>
          <w:p w14:paraId="5FFB09EE" w14:textId="77777777" w:rsidR="003C4335" w:rsidRPr="00493330" w:rsidRDefault="003C4335" w:rsidP="003C4335">
            <w:pPr>
              <w:spacing w:before="60" w:after="60" w:line="240" w:lineRule="auto"/>
              <w:rPr>
                <w:rFonts w:ascii="Arial" w:eastAsia="Arial" w:hAnsi="Arial" w:cs="Arial"/>
                <w:sz w:val="16"/>
                <w:szCs w:val="22"/>
                <w:lang w:eastAsia="zh-CN"/>
              </w:rPr>
            </w:pPr>
            <w:r w:rsidRPr="00493330">
              <w:rPr>
                <w:rFonts w:ascii="Arial" w:hAnsi="Arial" w:cs="Arial"/>
                <w:color w:val="000000"/>
                <w:sz w:val="16"/>
                <w:szCs w:val="16"/>
              </w:rPr>
              <w:t>Injection</w:t>
            </w:r>
          </w:p>
        </w:tc>
        <w:tc>
          <w:tcPr>
            <w:tcW w:w="618" w:type="pct"/>
            <w:tcBorders>
              <w:top w:val="nil"/>
              <w:left w:val="nil"/>
              <w:bottom w:val="nil"/>
              <w:right w:val="nil"/>
            </w:tcBorders>
            <w:shd w:val="clear" w:color="auto" w:fill="auto"/>
          </w:tcPr>
          <w:p w14:paraId="3CB8CCD2" w14:textId="77777777" w:rsidR="003C4335" w:rsidRPr="00493330" w:rsidRDefault="003C4335" w:rsidP="003C4335">
            <w:pPr>
              <w:spacing w:before="60" w:after="60" w:line="240" w:lineRule="auto"/>
              <w:rPr>
                <w:rFonts w:ascii="Arial" w:eastAsia="Arial" w:hAnsi="Arial" w:cs="Arial"/>
                <w:sz w:val="16"/>
                <w:szCs w:val="22"/>
                <w:lang w:eastAsia="zh-CN"/>
              </w:rPr>
            </w:pPr>
            <w:r w:rsidRPr="00493330">
              <w:rPr>
                <w:rFonts w:ascii="Arial" w:hAnsi="Arial" w:cs="Arial"/>
                <w:sz w:val="16"/>
                <w:szCs w:val="16"/>
              </w:rPr>
              <w:t>Tecentriq</w:t>
            </w:r>
          </w:p>
        </w:tc>
        <w:tc>
          <w:tcPr>
            <w:tcW w:w="450" w:type="pct"/>
            <w:tcBorders>
              <w:top w:val="nil"/>
              <w:left w:val="nil"/>
              <w:bottom w:val="nil"/>
              <w:right w:val="nil"/>
            </w:tcBorders>
            <w:shd w:val="clear" w:color="auto" w:fill="auto"/>
          </w:tcPr>
          <w:p w14:paraId="18967A92" w14:textId="77777777" w:rsidR="003C4335" w:rsidRPr="00493330" w:rsidRDefault="003C4335" w:rsidP="003C4335">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RO</w:t>
            </w:r>
          </w:p>
        </w:tc>
        <w:tc>
          <w:tcPr>
            <w:tcW w:w="427" w:type="pct"/>
            <w:tcBorders>
              <w:top w:val="nil"/>
              <w:left w:val="nil"/>
              <w:bottom w:val="nil"/>
              <w:right w:val="nil"/>
            </w:tcBorders>
            <w:shd w:val="clear" w:color="auto" w:fill="auto"/>
          </w:tcPr>
          <w:p w14:paraId="5FE8E431" w14:textId="77777777" w:rsidR="003C4335" w:rsidRPr="00493330" w:rsidRDefault="003C4335" w:rsidP="003C4335">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04870BA3" w14:textId="4F3DD056" w:rsidR="003C4335" w:rsidRPr="00493330" w:rsidRDefault="003C4335" w:rsidP="003C4335">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C10125 C10206 C10216 C10297</w:t>
            </w:r>
            <w:r w:rsidRPr="00493330">
              <w:rPr>
                <w:rFonts w:eastAsia="Arial" w:cs="Arial"/>
                <w:szCs w:val="22"/>
                <w:lang w:eastAsia="zh-CN"/>
              </w:rPr>
              <w:t xml:space="preserve"> </w:t>
            </w:r>
            <w:r w:rsidRPr="00493330">
              <w:rPr>
                <w:rFonts w:ascii="Arial" w:eastAsia="Arial" w:hAnsi="Arial" w:cs="Arial"/>
                <w:sz w:val="16"/>
                <w:szCs w:val="16"/>
                <w:lang w:eastAsia="zh-CN"/>
              </w:rPr>
              <w:t>C10521</w:t>
            </w:r>
            <w:r w:rsidRPr="00493330">
              <w:rPr>
                <w:rFonts w:ascii="Arial" w:eastAsia="Arial" w:hAnsi="Arial" w:cs="Arial"/>
                <w:sz w:val="16"/>
                <w:szCs w:val="22"/>
                <w:lang w:eastAsia="zh-CN"/>
              </w:rPr>
              <w:t xml:space="preserve"> C10917 C10939</w:t>
            </w:r>
            <w:r w:rsidR="00724732" w:rsidRPr="00493330">
              <w:rPr>
                <w:rFonts w:ascii="Arial" w:eastAsia="Arial" w:hAnsi="Arial" w:cs="Arial"/>
                <w:sz w:val="16"/>
                <w:szCs w:val="22"/>
                <w:lang w:eastAsia="zh-CN"/>
              </w:rPr>
              <w:t xml:space="preserve"> C13442 C13443 C13448</w:t>
            </w:r>
          </w:p>
        </w:tc>
        <w:tc>
          <w:tcPr>
            <w:tcW w:w="372" w:type="pct"/>
            <w:tcBorders>
              <w:top w:val="nil"/>
              <w:left w:val="nil"/>
              <w:bottom w:val="nil"/>
              <w:right w:val="nil"/>
            </w:tcBorders>
            <w:shd w:val="clear" w:color="auto" w:fill="auto"/>
          </w:tcPr>
          <w:p w14:paraId="4BD62BE7" w14:textId="77777777" w:rsidR="003C4335" w:rsidRPr="00493330" w:rsidRDefault="003C4335" w:rsidP="003C4335">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D</w:t>
            </w:r>
          </w:p>
        </w:tc>
      </w:tr>
      <w:tr w:rsidR="00B3363E" w:rsidRPr="00493330" w14:paraId="739B6353" w14:textId="77777777" w:rsidTr="00F663BB">
        <w:trPr>
          <w:trHeight w:val="20"/>
        </w:trPr>
        <w:tc>
          <w:tcPr>
            <w:tcW w:w="698" w:type="pct"/>
            <w:tcBorders>
              <w:top w:val="nil"/>
              <w:left w:val="nil"/>
              <w:bottom w:val="nil"/>
              <w:right w:val="nil"/>
            </w:tcBorders>
            <w:shd w:val="clear" w:color="auto" w:fill="auto"/>
          </w:tcPr>
          <w:p w14:paraId="473D8806" w14:textId="77777777" w:rsidR="003C4335" w:rsidRPr="00493330" w:rsidRDefault="003C4335" w:rsidP="003C4335">
            <w:pPr>
              <w:spacing w:before="60" w:after="60" w:line="240" w:lineRule="auto"/>
              <w:rPr>
                <w:rFonts w:ascii="Arial" w:hAnsi="Arial" w:cs="Arial"/>
                <w:color w:val="000000"/>
                <w:sz w:val="16"/>
                <w:szCs w:val="16"/>
              </w:rPr>
            </w:pPr>
            <w:r w:rsidRPr="00493330">
              <w:rPr>
                <w:rFonts w:ascii="Arial" w:eastAsia="Arial" w:hAnsi="Arial" w:cs="Arial"/>
                <w:sz w:val="16"/>
                <w:szCs w:val="22"/>
                <w:lang w:eastAsia="zh-CN"/>
              </w:rPr>
              <w:t>Avelumab</w:t>
            </w:r>
          </w:p>
        </w:tc>
        <w:tc>
          <w:tcPr>
            <w:tcW w:w="1342" w:type="pct"/>
            <w:tcBorders>
              <w:top w:val="nil"/>
              <w:left w:val="nil"/>
              <w:bottom w:val="nil"/>
              <w:right w:val="nil"/>
            </w:tcBorders>
            <w:shd w:val="clear" w:color="auto" w:fill="auto"/>
          </w:tcPr>
          <w:p w14:paraId="1E98331C" w14:textId="77777777" w:rsidR="003C4335" w:rsidRPr="00493330" w:rsidRDefault="003C4335" w:rsidP="003C4335">
            <w:pPr>
              <w:spacing w:before="60" w:after="60" w:line="240" w:lineRule="auto"/>
              <w:rPr>
                <w:rFonts w:ascii="Arial" w:hAnsi="Arial" w:cs="Arial"/>
                <w:color w:val="000000"/>
                <w:sz w:val="16"/>
                <w:szCs w:val="16"/>
              </w:rPr>
            </w:pPr>
            <w:r w:rsidRPr="00493330">
              <w:rPr>
                <w:rFonts w:ascii="Arial" w:eastAsia="Arial" w:hAnsi="Arial" w:cs="Arial"/>
                <w:sz w:val="16"/>
                <w:szCs w:val="22"/>
                <w:lang w:eastAsia="zh-CN"/>
              </w:rPr>
              <w:t>Solution concentrate for I.V. infusion 200 mg in 10 mL</w:t>
            </w:r>
          </w:p>
        </w:tc>
        <w:tc>
          <w:tcPr>
            <w:tcW w:w="558" w:type="pct"/>
            <w:tcBorders>
              <w:top w:val="nil"/>
              <w:left w:val="nil"/>
              <w:bottom w:val="nil"/>
              <w:right w:val="nil"/>
            </w:tcBorders>
            <w:shd w:val="clear" w:color="auto" w:fill="auto"/>
          </w:tcPr>
          <w:p w14:paraId="4FED8659" w14:textId="77777777" w:rsidR="003C4335" w:rsidRPr="00493330" w:rsidRDefault="003C4335" w:rsidP="003C4335">
            <w:pPr>
              <w:spacing w:before="60" w:after="60" w:line="240" w:lineRule="auto"/>
              <w:rPr>
                <w:rFonts w:ascii="Arial" w:hAnsi="Arial" w:cs="Arial"/>
                <w:color w:val="000000"/>
                <w:sz w:val="16"/>
                <w:szCs w:val="16"/>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6647E19E" w14:textId="77777777" w:rsidR="003C4335" w:rsidRPr="00493330" w:rsidRDefault="003C4335" w:rsidP="003C4335">
            <w:pPr>
              <w:spacing w:before="60" w:after="60" w:line="240" w:lineRule="auto"/>
              <w:rPr>
                <w:rFonts w:ascii="Arial" w:hAnsi="Arial" w:cs="Arial"/>
                <w:sz w:val="16"/>
                <w:szCs w:val="16"/>
              </w:rPr>
            </w:pPr>
            <w:r w:rsidRPr="00493330">
              <w:rPr>
                <w:rFonts w:ascii="Arial" w:eastAsia="Arial" w:hAnsi="Arial" w:cs="Arial"/>
                <w:sz w:val="16"/>
                <w:szCs w:val="22"/>
                <w:lang w:eastAsia="zh-CN"/>
              </w:rPr>
              <w:t>Bavencio</w:t>
            </w:r>
          </w:p>
        </w:tc>
        <w:tc>
          <w:tcPr>
            <w:tcW w:w="450" w:type="pct"/>
            <w:tcBorders>
              <w:top w:val="nil"/>
              <w:left w:val="nil"/>
              <w:bottom w:val="nil"/>
              <w:right w:val="nil"/>
            </w:tcBorders>
            <w:shd w:val="clear" w:color="auto" w:fill="auto"/>
          </w:tcPr>
          <w:p w14:paraId="6EA749B4" w14:textId="77777777" w:rsidR="003C4335" w:rsidRPr="00493330" w:rsidRDefault="003C4335" w:rsidP="003C4335">
            <w:pPr>
              <w:spacing w:before="60" w:after="60" w:line="240" w:lineRule="auto"/>
              <w:jc w:val="center"/>
              <w:rPr>
                <w:rFonts w:ascii="Arial" w:hAnsi="Arial" w:cs="Arial"/>
                <w:sz w:val="16"/>
                <w:szCs w:val="16"/>
              </w:rPr>
            </w:pPr>
            <w:r w:rsidRPr="00493330">
              <w:rPr>
                <w:rFonts w:ascii="Arial" w:eastAsia="Arial" w:hAnsi="Arial" w:cs="Arial"/>
                <w:sz w:val="16"/>
                <w:szCs w:val="22"/>
                <w:lang w:eastAsia="zh-CN"/>
              </w:rPr>
              <w:t>SG</w:t>
            </w:r>
          </w:p>
        </w:tc>
        <w:tc>
          <w:tcPr>
            <w:tcW w:w="427" w:type="pct"/>
            <w:tcBorders>
              <w:top w:val="nil"/>
              <w:left w:val="nil"/>
              <w:bottom w:val="nil"/>
              <w:right w:val="nil"/>
            </w:tcBorders>
            <w:shd w:val="clear" w:color="auto" w:fill="auto"/>
          </w:tcPr>
          <w:p w14:paraId="22C38065" w14:textId="77777777" w:rsidR="003C4335" w:rsidRPr="00493330" w:rsidRDefault="003C4335" w:rsidP="003C4335">
            <w:pPr>
              <w:spacing w:before="60" w:after="60" w:line="240" w:lineRule="auto"/>
              <w:jc w:val="center"/>
              <w:rPr>
                <w:rFonts w:ascii="Arial" w:hAnsi="Arial" w:cs="Arial"/>
                <w:sz w:val="16"/>
                <w:szCs w:val="16"/>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41215BDD" w14:textId="4AA8115D" w:rsidR="003C4335" w:rsidRPr="00493330" w:rsidRDefault="003C4335" w:rsidP="003C4335">
            <w:pPr>
              <w:spacing w:before="60" w:after="60" w:line="240" w:lineRule="auto"/>
              <w:rPr>
                <w:rFonts w:ascii="Arial" w:hAnsi="Arial" w:cs="Arial"/>
                <w:color w:val="000000"/>
                <w:sz w:val="16"/>
                <w:szCs w:val="16"/>
              </w:rPr>
            </w:pPr>
            <w:r w:rsidRPr="00493330">
              <w:rPr>
                <w:rFonts w:ascii="Arial" w:eastAsia="Arial" w:hAnsi="Arial" w:cs="Arial"/>
                <w:sz w:val="16"/>
                <w:szCs w:val="22"/>
                <w:lang w:eastAsia="zh-CN"/>
              </w:rPr>
              <w:t>C8947 C10023</w:t>
            </w:r>
            <w:r w:rsidR="00F9065E" w:rsidRPr="00493330">
              <w:rPr>
                <w:rFonts w:ascii="Arial" w:eastAsia="Arial" w:hAnsi="Arial" w:cs="Arial"/>
                <w:sz w:val="16"/>
                <w:szCs w:val="22"/>
                <w:lang w:eastAsia="zh-CN"/>
              </w:rPr>
              <w:t xml:space="preserve"> C13290 C13303 C13313</w:t>
            </w:r>
          </w:p>
        </w:tc>
        <w:tc>
          <w:tcPr>
            <w:tcW w:w="372" w:type="pct"/>
            <w:tcBorders>
              <w:top w:val="nil"/>
              <w:left w:val="nil"/>
              <w:bottom w:val="nil"/>
              <w:right w:val="nil"/>
            </w:tcBorders>
            <w:shd w:val="clear" w:color="auto" w:fill="auto"/>
          </w:tcPr>
          <w:p w14:paraId="37CDF777" w14:textId="77777777" w:rsidR="003C4335" w:rsidRPr="00493330" w:rsidRDefault="003C4335" w:rsidP="003C4335">
            <w:pPr>
              <w:spacing w:before="60" w:after="60" w:line="240" w:lineRule="auto"/>
              <w:jc w:val="center"/>
              <w:rPr>
                <w:rFonts w:ascii="Arial" w:hAnsi="Arial" w:cs="Arial"/>
                <w:sz w:val="16"/>
                <w:szCs w:val="16"/>
              </w:rPr>
            </w:pPr>
            <w:r w:rsidRPr="00493330">
              <w:rPr>
                <w:rFonts w:ascii="Arial" w:eastAsia="Arial" w:hAnsi="Arial" w:cs="Arial"/>
                <w:sz w:val="16"/>
                <w:szCs w:val="22"/>
                <w:lang w:eastAsia="zh-CN"/>
              </w:rPr>
              <w:t>D</w:t>
            </w:r>
          </w:p>
        </w:tc>
      </w:tr>
      <w:tr w:rsidR="00446E47" w:rsidRPr="00493330" w:rsidDel="00446E47" w14:paraId="7D064B56" w14:textId="77777777" w:rsidTr="00F663BB">
        <w:trPr>
          <w:trHeight w:val="20"/>
        </w:trPr>
        <w:tc>
          <w:tcPr>
            <w:tcW w:w="698" w:type="pct"/>
            <w:tcBorders>
              <w:top w:val="nil"/>
              <w:left w:val="nil"/>
              <w:bottom w:val="nil"/>
              <w:right w:val="nil"/>
            </w:tcBorders>
            <w:shd w:val="clear" w:color="auto" w:fill="auto"/>
          </w:tcPr>
          <w:p w14:paraId="07B009CA" w14:textId="4765CEDE" w:rsidR="00446E47" w:rsidRPr="00493330" w:rsidDel="00446E47"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Bendamustine</w:t>
            </w:r>
          </w:p>
        </w:tc>
        <w:tc>
          <w:tcPr>
            <w:tcW w:w="1342" w:type="pct"/>
            <w:tcBorders>
              <w:top w:val="nil"/>
              <w:left w:val="nil"/>
              <w:bottom w:val="nil"/>
              <w:right w:val="nil"/>
            </w:tcBorders>
            <w:shd w:val="clear" w:color="auto" w:fill="auto"/>
          </w:tcPr>
          <w:p w14:paraId="07743A0A" w14:textId="27BDED99" w:rsidR="00446E47" w:rsidRPr="00493330" w:rsidDel="00446E47"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Powder for injection containing bendamustine hydrochloride 25 mg</w:t>
            </w:r>
          </w:p>
        </w:tc>
        <w:tc>
          <w:tcPr>
            <w:tcW w:w="558" w:type="pct"/>
            <w:tcBorders>
              <w:top w:val="nil"/>
              <w:left w:val="nil"/>
              <w:bottom w:val="nil"/>
              <w:right w:val="nil"/>
            </w:tcBorders>
            <w:shd w:val="clear" w:color="auto" w:fill="auto"/>
          </w:tcPr>
          <w:p w14:paraId="10E35931" w14:textId="3C50BCFB" w:rsidR="00446E47" w:rsidRPr="00493330" w:rsidDel="00446E47"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Injection</w:t>
            </w:r>
          </w:p>
        </w:tc>
        <w:tc>
          <w:tcPr>
            <w:tcW w:w="618" w:type="pct"/>
            <w:tcBorders>
              <w:top w:val="nil"/>
              <w:left w:val="nil"/>
              <w:bottom w:val="nil"/>
              <w:right w:val="nil"/>
            </w:tcBorders>
            <w:shd w:val="clear" w:color="auto" w:fill="auto"/>
          </w:tcPr>
          <w:p w14:paraId="7CE1722E" w14:textId="28DB90F9" w:rsidR="00446E47" w:rsidRPr="00493330" w:rsidDel="00446E47" w:rsidRDefault="00611A0C"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Bendamustine Juno</w:t>
            </w:r>
          </w:p>
        </w:tc>
        <w:tc>
          <w:tcPr>
            <w:tcW w:w="450" w:type="pct"/>
            <w:tcBorders>
              <w:top w:val="nil"/>
              <w:left w:val="nil"/>
              <w:bottom w:val="nil"/>
              <w:right w:val="nil"/>
            </w:tcBorders>
            <w:shd w:val="clear" w:color="auto" w:fill="auto"/>
          </w:tcPr>
          <w:p w14:paraId="6FE6568E" w14:textId="0A55785A" w:rsidR="00446E47" w:rsidRPr="00493330" w:rsidDel="00446E47" w:rsidRDefault="00611A0C"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JU</w:t>
            </w:r>
          </w:p>
        </w:tc>
        <w:tc>
          <w:tcPr>
            <w:tcW w:w="427" w:type="pct"/>
            <w:tcBorders>
              <w:top w:val="nil"/>
              <w:left w:val="nil"/>
              <w:bottom w:val="nil"/>
              <w:right w:val="nil"/>
            </w:tcBorders>
            <w:shd w:val="clear" w:color="auto" w:fill="auto"/>
          </w:tcPr>
          <w:p w14:paraId="72936B90" w14:textId="0BF6CAA6" w:rsidR="00446E47" w:rsidRPr="00493330" w:rsidDel="00446E47" w:rsidRDefault="00611A0C"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1C925565" w14:textId="15C8ED64" w:rsidR="00446E47" w:rsidRPr="00493330" w:rsidDel="00446E47" w:rsidRDefault="00611A0C" w:rsidP="00446E47">
            <w:pPr>
              <w:spacing w:before="60" w:after="60" w:line="240" w:lineRule="auto"/>
              <w:rPr>
                <w:rFonts w:ascii="Arial" w:eastAsia="Arial" w:hAnsi="Arial" w:cs="Arial"/>
                <w:sz w:val="16"/>
                <w:szCs w:val="22"/>
                <w:lang w:eastAsia="zh-CN"/>
              </w:rPr>
            </w:pPr>
            <w:r w:rsidRPr="00493330">
              <w:rPr>
                <w:rFonts w:ascii="Arial" w:hAnsi="Arial"/>
                <w:sz w:val="16"/>
              </w:rPr>
              <w:t>C7943 C7944 C7972</w:t>
            </w:r>
          </w:p>
        </w:tc>
        <w:tc>
          <w:tcPr>
            <w:tcW w:w="372" w:type="pct"/>
            <w:tcBorders>
              <w:top w:val="nil"/>
              <w:left w:val="nil"/>
              <w:bottom w:val="nil"/>
              <w:right w:val="nil"/>
            </w:tcBorders>
            <w:shd w:val="clear" w:color="auto" w:fill="auto"/>
          </w:tcPr>
          <w:p w14:paraId="34E2D4B1" w14:textId="5847D9D0" w:rsidR="00446E47" w:rsidRPr="00493330" w:rsidDel="00446E47" w:rsidRDefault="00611A0C"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D</w:t>
            </w:r>
          </w:p>
        </w:tc>
      </w:tr>
      <w:tr w:rsidR="00611A0C" w:rsidRPr="00493330" w:rsidDel="00446E47" w14:paraId="0CBBC1B9" w14:textId="77777777" w:rsidTr="00F663BB">
        <w:trPr>
          <w:trHeight w:val="20"/>
        </w:trPr>
        <w:tc>
          <w:tcPr>
            <w:tcW w:w="698" w:type="pct"/>
            <w:tcBorders>
              <w:top w:val="nil"/>
              <w:left w:val="nil"/>
              <w:bottom w:val="nil"/>
              <w:right w:val="nil"/>
            </w:tcBorders>
            <w:shd w:val="clear" w:color="auto" w:fill="auto"/>
          </w:tcPr>
          <w:p w14:paraId="212E1906" w14:textId="77777777" w:rsidR="00611A0C" w:rsidRPr="00493330" w:rsidRDefault="00611A0C" w:rsidP="00446E47">
            <w:pPr>
              <w:spacing w:before="60" w:after="60" w:line="240" w:lineRule="auto"/>
              <w:rPr>
                <w:rFonts w:ascii="Arial" w:hAnsi="Arial" w:cs="Arial"/>
                <w:sz w:val="16"/>
                <w:szCs w:val="16"/>
              </w:rPr>
            </w:pPr>
          </w:p>
        </w:tc>
        <w:tc>
          <w:tcPr>
            <w:tcW w:w="1342" w:type="pct"/>
            <w:tcBorders>
              <w:top w:val="nil"/>
              <w:left w:val="nil"/>
              <w:bottom w:val="nil"/>
              <w:right w:val="nil"/>
            </w:tcBorders>
            <w:shd w:val="clear" w:color="auto" w:fill="auto"/>
          </w:tcPr>
          <w:p w14:paraId="0082C86F" w14:textId="77777777" w:rsidR="00611A0C" w:rsidRPr="00493330" w:rsidRDefault="00611A0C" w:rsidP="00446E47">
            <w:pPr>
              <w:spacing w:before="60" w:after="60" w:line="240" w:lineRule="auto"/>
              <w:rPr>
                <w:rFonts w:ascii="Arial" w:hAnsi="Arial" w:cs="Arial"/>
                <w:sz w:val="16"/>
                <w:szCs w:val="16"/>
              </w:rPr>
            </w:pPr>
          </w:p>
        </w:tc>
        <w:tc>
          <w:tcPr>
            <w:tcW w:w="558" w:type="pct"/>
            <w:tcBorders>
              <w:top w:val="nil"/>
              <w:left w:val="nil"/>
              <w:bottom w:val="nil"/>
              <w:right w:val="nil"/>
            </w:tcBorders>
            <w:shd w:val="clear" w:color="auto" w:fill="auto"/>
          </w:tcPr>
          <w:p w14:paraId="34500837" w14:textId="77777777" w:rsidR="00611A0C" w:rsidRPr="00493330" w:rsidRDefault="00611A0C" w:rsidP="00446E47">
            <w:pPr>
              <w:spacing w:before="60" w:after="60" w:line="240" w:lineRule="auto"/>
              <w:rPr>
                <w:rFonts w:ascii="Arial" w:hAnsi="Arial" w:cs="Arial"/>
                <w:sz w:val="16"/>
                <w:szCs w:val="16"/>
              </w:rPr>
            </w:pPr>
          </w:p>
        </w:tc>
        <w:tc>
          <w:tcPr>
            <w:tcW w:w="618" w:type="pct"/>
            <w:tcBorders>
              <w:top w:val="nil"/>
              <w:left w:val="nil"/>
              <w:bottom w:val="nil"/>
              <w:right w:val="nil"/>
            </w:tcBorders>
            <w:shd w:val="clear" w:color="auto" w:fill="auto"/>
          </w:tcPr>
          <w:p w14:paraId="7D58012A" w14:textId="202957F5" w:rsidR="00611A0C" w:rsidRPr="00493330" w:rsidRDefault="00611A0C" w:rsidP="00446E47">
            <w:pPr>
              <w:spacing w:before="60" w:after="60" w:line="240" w:lineRule="auto"/>
              <w:rPr>
                <w:rFonts w:ascii="Arial" w:hAnsi="Arial" w:cs="Arial"/>
                <w:sz w:val="16"/>
                <w:szCs w:val="16"/>
              </w:rPr>
            </w:pPr>
            <w:r w:rsidRPr="00493330">
              <w:rPr>
                <w:rFonts w:ascii="Arial" w:hAnsi="Arial" w:cs="Arial"/>
                <w:sz w:val="16"/>
                <w:szCs w:val="16"/>
              </w:rPr>
              <w:t>Bendamustine Sandoz</w:t>
            </w:r>
          </w:p>
        </w:tc>
        <w:tc>
          <w:tcPr>
            <w:tcW w:w="450" w:type="pct"/>
            <w:tcBorders>
              <w:top w:val="nil"/>
              <w:left w:val="nil"/>
              <w:bottom w:val="nil"/>
              <w:right w:val="nil"/>
            </w:tcBorders>
            <w:shd w:val="clear" w:color="auto" w:fill="auto"/>
          </w:tcPr>
          <w:p w14:paraId="3431B623" w14:textId="736A378F" w:rsidR="00611A0C" w:rsidRPr="00493330" w:rsidRDefault="00611A0C" w:rsidP="00446E47">
            <w:pPr>
              <w:spacing w:before="60" w:after="60" w:line="240" w:lineRule="auto"/>
              <w:jc w:val="center"/>
              <w:rPr>
                <w:rFonts w:ascii="Arial" w:hAnsi="Arial" w:cs="Arial"/>
                <w:sz w:val="16"/>
                <w:szCs w:val="16"/>
              </w:rPr>
            </w:pPr>
            <w:r w:rsidRPr="00493330">
              <w:rPr>
                <w:rFonts w:ascii="Arial" w:hAnsi="Arial" w:cs="Arial"/>
                <w:sz w:val="16"/>
                <w:szCs w:val="16"/>
              </w:rPr>
              <w:t>SZ</w:t>
            </w:r>
          </w:p>
        </w:tc>
        <w:tc>
          <w:tcPr>
            <w:tcW w:w="427" w:type="pct"/>
            <w:tcBorders>
              <w:top w:val="nil"/>
              <w:left w:val="nil"/>
              <w:bottom w:val="nil"/>
              <w:right w:val="nil"/>
            </w:tcBorders>
            <w:shd w:val="clear" w:color="auto" w:fill="auto"/>
          </w:tcPr>
          <w:p w14:paraId="722520F9" w14:textId="74904348" w:rsidR="00611A0C" w:rsidRPr="00493330" w:rsidRDefault="00611A0C" w:rsidP="00446E47">
            <w:pPr>
              <w:spacing w:before="60" w:after="60" w:line="240" w:lineRule="auto"/>
              <w:jc w:val="center"/>
              <w:rPr>
                <w:rFonts w:ascii="Arial" w:hAnsi="Arial" w:cs="Arial"/>
                <w:sz w:val="16"/>
                <w:szCs w:val="16"/>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156EDC82" w14:textId="7599281D" w:rsidR="00611A0C" w:rsidRPr="00493330" w:rsidRDefault="00611A0C" w:rsidP="00446E47">
            <w:pPr>
              <w:spacing w:before="60" w:after="60" w:line="240" w:lineRule="auto"/>
              <w:rPr>
                <w:rFonts w:ascii="Arial" w:hAnsi="Arial" w:cs="Arial"/>
                <w:sz w:val="16"/>
                <w:szCs w:val="16"/>
              </w:rPr>
            </w:pPr>
            <w:r w:rsidRPr="00493330">
              <w:rPr>
                <w:rFonts w:ascii="Arial" w:hAnsi="Arial" w:cs="Arial"/>
                <w:sz w:val="16"/>
                <w:szCs w:val="16"/>
              </w:rPr>
              <w:t>C7943 C7944 C7972</w:t>
            </w:r>
          </w:p>
        </w:tc>
        <w:tc>
          <w:tcPr>
            <w:tcW w:w="372" w:type="pct"/>
            <w:tcBorders>
              <w:top w:val="nil"/>
              <w:left w:val="nil"/>
              <w:bottom w:val="nil"/>
              <w:right w:val="nil"/>
            </w:tcBorders>
            <w:shd w:val="clear" w:color="auto" w:fill="auto"/>
          </w:tcPr>
          <w:p w14:paraId="590E1801" w14:textId="4C4BE2E0" w:rsidR="00611A0C" w:rsidRPr="00493330" w:rsidRDefault="00611A0C" w:rsidP="00446E47">
            <w:pPr>
              <w:spacing w:before="60" w:after="60" w:line="240" w:lineRule="auto"/>
              <w:jc w:val="center"/>
              <w:rPr>
                <w:rFonts w:ascii="Arial" w:hAnsi="Arial" w:cs="Arial"/>
                <w:sz w:val="16"/>
                <w:szCs w:val="16"/>
              </w:rPr>
            </w:pPr>
            <w:r w:rsidRPr="00493330">
              <w:rPr>
                <w:rFonts w:ascii="Arial" w:hAnsi="Arial" w:cs="Arial"/>
                <w:sz w:val="16"/>
                <w:szCs w:val="16"/>
              </w:rPr>
              <w:t>D</w:t>
            </w:r>
          </w:p>
        </w:tc>
      </w:tr>
      <w:tr w:rsidR="00446E47" w:rsidRPr="00493330" w:rsidDel="00446E47" w14:paraId="68228110" w14:textId="77777777" w:rsidTr="00F663BB">
        <w:trPr>
          <w:trHeight w:val="20"/>
        </w:trPr>
        <w:tc>
          <w:tcPr>
            <w:tcW w:w="698" w:type="pct"/>
            <w:tcBorders>
              <w:top w:val="nil"/>
              <w:left w:val="nil"/>
              <w:bottom w:val="nil"/>
              <w:right w:val="nil"/>
            </w:tcBorders>
            <w:shd w:val="clear" w:color="auto" w:fill="auto"/>
          </w:tcPr>
          <w:p w14:paraId="1FE31ABD" w14:textId="77777777" w:rsidR="00446E47" w:rsidRPr="00493330" w:rsidDel="00446E4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66858AA4" w14:textId="77777777" w:rsidR="00446E47" w:rsidRPr="00493330" w:rsidDel="00446E47"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2C24A872" w14:textId="77777777" w:rsidR="00446E47" w:rsidRPr="00493330" w:rsidDel="00446E47"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155EE25A" w14:textId="240E27F4" w:rsidR="00446E47" w:rsidRPr="00493330" w:rsidDel="00446E47"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Bendamustine Viatris</w:t>
            </w:r>
          </w:p>
        </w:tc>
        <w:tc>
          <w:tcPr>
            <w:tcW w:w="450" w:type="pct"/>
            <w:tcBorders>
              <w:top w:val="nil"/>
              <w:left w:val="nil"/>
              <w:bottom w:val="nil"/>
              <w:right w:val="nil"/>
            </w:tcBorders>
            <w:shd w:val="clear" w:color="auto" w:fill="auto"/>
          </w:tcPr>
          <w:p w14:paraId="741E4E5D" w14:textId="4E1F80B9" w:rsidR="00446E47" w:rsidRPr="00493330" w:rsidDel="00446E47"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AF</w:t>
            </w:r>
          </w:p>
        </w:tc>
        <w:tc>
          <w:tcPr>
            <w:tcW w:w="427" w:type="pct"/>
            <w:tcBorders>
              <w:top w:val="nil"/>
              <w:left w:val="nil"/>
              <w:bottom w:val="nil"/>
              <w:right w:val="nil"/>
            </w:tcBorders>
            <w:shd w:val="clear" w:color="auto" w:fill="auto"/>
          </w:tcPr>
          <w:p w14:paraId="49B1446A" w14:textId="299A252E" w:rsidR="00446E47" w:rsidRPr="00493330" w:rsidDel="00446E47"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309A6F73" w14:textId="199125BD" w:rsidR="00446E47" w:rsidRPr="00493330" w:rsidDel="00446E47"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C7943 C7944 C7972</w:t>
            </w:r>
          </w:p>
        </w:tc>
        <w:tc>
          <w:tcPr>
            <w:tcW w:w="372" w:type="pct"/>
            <w:tcBorders>
              <w:top w:val="nil"/>
              <w:left w:val="nil"/>
              <w:bottom w:val="nil"/>
              <w:right w:val="nil"/>
            </w:tcBorders>
            <w:shd w:val="clear" w:color="auto" w:fill="auto"/>
          </w:tcPr>
          <w:p w14:paraId="2FB2598F" w14:textId="706176D5" w:rsidR="00446E47" w:rsidRPr="00493330" w:rsidDel="00446E47"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D</w:t>
            </w:r>
          </w:p>
        </w:tc>
      </w:tr>
      <w:tr w:rsidR="00446E47" w:rsidRPr="00493330" w:rsidDel="00446E47" w14:paraId="5E376576" w14:textId="77777777" w:rsidTr="00F663BB">
        <w:trPr>
          <w:trHeight w:val="20"/>
        </w:trPr>
        <w:tc>
          <w:tcPr>
            <w:tcW w:w="698" w:type="pct"/>
            <w:tcBorders>
              <w:top w:val="nil"/>
              <w:left w:val="nil"/>
              <w:bottom w:val="nil"/>
              <w:right w:val="nil"/>
            </w:tcBorders>
            <w:shd w:val="clear" w:color="auto" w:fill="auto"/>
          </w:tcPr>
          <w:p w14:paraId="5AC7ECEC" w14:textId="77777777" w:rsidR="00446E47" w:rsidRPr="00493330" w:rsidDel="00446E4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42D8EFAD" w14:textId="77777777" w:rsidR="00446E47" w:rsidRPr="00493330" w:rsidDel="00446E47"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176FA6CD" w14:textId="77777777" w:rsidR="00446E47" w:rsidRPr="00493330" w:rsidDel="00446E47"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315ECFFB" w14:textId="6618CBE7" w:rsidR="00446E47" w:rsidRPr="00493330" w:rsidDel="00446E47"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Ribomustin</w:t>
            </w:r>
          </w:p>
        </w:tc>
        <w:tc>
          <w:tcPr>
            <w:tcW w:w="450" w:type="pct"/>
            <w:tcBorders>
              <w:top w:val="nil"/>
              <w:left w:val="nil"/>
              <w:bottom w:val="nil"/>
              <w:right w:val="nil"/>
            </w:tcBorders>
            <w:shd w:val="clear" w:color="auto" w:fill="auto"/>
          </w:tcPr>
          <w:p w14:paraId="1D5D8AEE" w14:textId="605346F1" w:rsidR="00446E47" w:rsidRPr="00493330" w:rsidDel="00446E47"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JC</w:t>
            </w:r>
          </w:p>
        </w:tc>
        <w:tc>
          <w:tcPr>
            <w:tcW w:w="427" w:type="pct"/>
            <w:tcBorders>
              <w:top w:val="nil"/>
              <w:left w:val="nil"/>
              <w:bottom w:val="nil"/>
              <w:right w:val="nil"/>
            </w:tcBorders>
            <w:shd w:val="clear" w:color="auto" w:fill="auto"/>
          </w:tcPr>
          <w:p w14:paraId="28A78F86" w14:textId="75D56636" w:rsidR="00446E47" w:rsidRPr="00493330" w:rsidDel="00446E47"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3F39D0F6" w14:textId="16BF1D95" w:rsidR="00446E47" w:rsidRPr="00493330" w:rsidDel="00446E47"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C7943 C7944 C7972</w:t>
            </w:r>
          </w:p>
        </w:tc>
        <w:tc>
          <w:tcPr>
            <w:tcW w:w="372" w:type="pct"/>
            <w:tcBorders>
              <w:top w:val="nil"/>
              <w:left w:val="nil"/>
              <w:bottom w:val="nil"/>
              <w:right w:val="nil"/>
            </w:tcBorders>
            <w:shd w:val="clear" w:color="auto" w:fill="auto"/>
          </w:tcPr>
          <w:p w14:paraId="28123992" w14:textId="3CDE8943" w:rsidR="00446E47" w:rsidRPr="00493330" w:rsidDel="00446E47"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D</w:t>
            </w:r>
          </w:p>
        </w:tc>
      </w:tr>
      <w:tr w:rsidR="00446E47" w:rsidRPr="00493330" w:rsidDel="00446E47" w14:paraId="17CCB079" w14:textId="77777777" w:rsidTr="00F663BB">
        <w:trPr>
          <w:trHeight w:val="20"/>
        </w:trPr>
        <w:tc>
          <w:tcPr>
            <w:tcW w:w="698" w:type="pct"/>
            <w:tcBorders>
              <w:top w:val="nil"/>
              <w:left w:val="nil"/>
              <w:bottom w:val="nil"/>
              <w:right w:val="nil"/>
            </w:tcBorders>
            <w:shd w:val="clear" w:color="auto" w:fill="auto"/>
          </w:tcPr>
          <w:p w14:paraId="1F51450F" w14:textId="77777777" w:rsidR="00446E47" w:rsidRPr="00493330" w:rsidDel="00446E4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0BD3238C" w14:textId="4044A8A8" w:rsidR="00446E47" w:rsidRPr="00493330" w:rsidDel="00446E47"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Powder for injection containing bendamustine hydrochloride 100 mg</w:t>
            </w:r>
          </w:p>
        </w:tc>
        <w:tc>
          <w:tcPr>
            <w:tcW w:w="558" w:type="pct"/>
            <w:tcBorders>
              <w:top w:val="nil"/>
              <w:left w:val="nil"/>
              <w:bottom w:val="nil"/>
              <w:right w:val="nil"/>
            </w:tcBorders>
            <w:shd w:val="clear" w:color="auto" w:fill="auto"/>
          </w:tcPr>
          <w:p w14:paraId="3E077632" w14:textId="2506FC4A" w:rsidR="00446E47" w:rsidRPr="00493330" w:rsidDel="00446E47"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Injection</w:t>
            </w:r>
          </w:p>
        </w:tc>
        <w:tc>
          <w:tcPr>
            <w:tcW w:w="618" w:type="pct"/>
            <w:tcBorders>
              <w:top w:val="nil"/>
              <w:left w:val="nil"/>
              <w:bottom w:val="nil"/>
              <w:right w:val="nil"/>
            </w:tcBorders>
            <w:shd w:val="clear" w:color="auto" w:fill="auto"/>
          </w:tcPr>
          <w:p w14:paraId="3F4E28D1" w14:textId="02FBE0A9" w:rsidR="00446E47" w:rsidRPr="00493330" w:rsidDel="00446E47" w:rsidRDefault="009F54A3" w:rsidP="00446E47">
            <w:pPr>
              <w:spacing w:before="60" w:after="60" w:line="240" w:lineRule="auto"/>
              <w:rPr>
                <w:rFonts w:ascii="Arial" w:eastAsia="Arial" w:hAnsi="Arial" w:cs="Arial"/>
                <w:sz w:val="16"/>
                <w:szCs w:val="22"/>
                <w:lang w:eastAsia="zh-CN"/>
              </w:rPr>
            </w:pPr>
            <w:r w:rsidRPr="00493330">
              <w:rPr>
                <w:rFonts w:ascii="Arial" w:hAnsi="Arial"/>
                <w:sz w:val="16"/>
              </w:rPr>
              <w:t>Bendamustine Juno</w:t>
            </w:r>
          </w:p>
        </w:tc>
        <w:tc>
          <w:tcPr>
            <w:tcW w:w="450" w:type="pct"/>
            <w:tcBorders>
              <w:top w:val="nil"/>
              <w:left w:val="nil"/>
              <w:bottom w:val="nil"/>
              <w:right w:val="nil"/>
            </w:tcBorders>
            <w:shd w:val="clear" w:color="auto" w:fill="auto"/>
          </w:tcPr>
          <w:p w14:paraId="3480ACCC" w14:textId="13E66154" w:rsidR="00446E47" w:rsidRPr="00493330" w:rsidDel="00446E47" w:rsidRDefault="009F54A3"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JU</w:t>
            </w:r>
          </w:p>
        </w:tc>
        <w:tc>
          <w:tcPr>
            <w:tcW w:w="427" w:type="pct"/>
            <w:tcBorders>
              <w:top w:val="nil"/>
              <w:left w:val="nil"/>
              <w:bottom w:val="nil"/>
              <w:right w:val="nil"/>
            </w:tcBorders>
            <w:shd w:val="clear" w:color="auto" w:fill="auto"/>
          </w:tcPr>
          <w:p w14:paraId="4771E3E7" w14:textId="08309442" w:rsidR="00446E47" w:rsidRPr="00493330" w:rsidDel="00446E47" w:rsidRDefault="009F54A3"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7740EDEE" w14:textId="4AB4700F" w:rsidR="00446E47" w:rsidRPr="00493330" w:rsidDel="00446E47" w:rsidRDefault="009F54A3" w:rsidP="00446E47">
            <w:pPr>
              <w:spacing w:before="60" w:after="60" w:line="240" w:lineRule="auto"/>
              <w:rPr>
                <w:rFonts w:ascii="Arial" w:eastAsia="Arial" w:hAnsi="Arial" w:cs="Arial"/>
                <w:sz w:val="16"/>
                <w:szCs w:val="22"/>
                <w:lang w:eastAsia="zh-CN"/>
              </w:rPr>
            </w:pPr>
            <w:r w:rsidRPr="00493330">
              <w:rPr>
                <w:rFonts w:ascii="Arial" w:hAnsi="Arial"/>
                <w:sz w:val="16"/>
              </w:rPr>
              <w:t>C7943 C7944 C7972</w:t>
            </w:r>
          </w:p>
        </w:tc>
        <w:tc>
          <w:tcPr>
            <w:tcW w:w="372" w:type="pct"/>
            <w:tcBorders>
              <w:top w:val="nil"/>
              <w:left w:val="nil"/>
              <w:bottom w:val="nil"/>
              <w:right w:val="nil"/>
            </w:tcBorders>
            <w:shd w:val="clear" w:color="auto" w:fill="auto"/>
          </w:tcPr>
          <w:p w14:paraId="10F4BB93" w14:textId="073BBF40" w:rsidR="00446E47" w:rsidRPr="00493330" w:rsidDel="00446E47" w:rsidRDefault="009F54A3"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D</w:t>
            </w:r>
          </w:p>
        </w:tc>
      </w:tr>
      <w:tr w:rsidR="009F54A3" w:rsidRPr="00493330" w:rsidDel="00446E47" w14:paraId="765A4031" w14:textId="77777777" w:rsidTr="00F663BB">
        <w:trPr>
          <w:trHeight w:val="20"/>
        </w:trPr>
        <w:tc>
          <w:tcPr>
            <w:tcW w:w="698" w:type="pct"/>
            <w:tcBorders>
              <w:top w:val="nil"/>
              <w:left w:val="nil"/>
              <w:bottom w:val="nil"/>
              <w:right w:val="nil"/>
            </w:tcBorders>
            <w:shd w:val="clear" w:color="auto" w:fill="auto"/>
          </w:tcPr>
          <w:p w14:paraId="6BB4317E" w14:textId="77777777" w:rsidR="009F54A3" w:rsidRPr="00493330" w:rsidDel="00446E47" w:rsidRDefault="009F54A3"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7ADB9546" w14:textId="77777777" w:rsidR="009F54A3" w:rsidRPr="00493330" w:rsidRDefault="009F54A3" w:rsidP="00446E47">
            <w:pPr>
              <w:spacing w:before="60" w:after="60" w:line="240" w:lineRule="auto"/>
              <w:rPr>
                <w:rFonts w:ascii="Arial" w:hAnsi="Arial" w:cs="Arial"/>
                <w:sz w:val="16"/>
                <w:szCs w:val="16"/>
              </w:rPr>
            </w:pPr>
          </w:p>
        </w:tc>
        <w:tc>
          <w:tcPr>
            <w:tcW w:w="558" w:type="pct"/>
            <w:tcBorders>
              <w:top w:val="nil"/>
              <w:left w:val="nil"/>
              <w:bottom w:val="nil"/>
              <w:right w:val="nil"/>
            </w:tcBorders>
            <w:shd w:val="clear" w:color="auto" w:fill="auto"/>
          </w:tcPr>
          <w:p w14:paraId="54FA8ADA" w14:textId="77777777" w:rsidR="009F54A3" w:rsidRPr="00493330" w:rsidRDefault="009F54A3" w:rsidP="00446E47">
            <w:pPr>
              <w:spacing w:before="60" w:after="60" w:line="240" w:lineRule="auto"/>
              <w:rPr>
                <w:rFonts w:ascii="Arial" w:hAnsi="Arial" w:cs="Arial"/>
                <w:sz w:val="16"/>
                <w:szCs w:val="16"/>
              </w:rPr>
            </w:pPr>
          </w:p>
        </w:tc>
        <w:tc>
          <w:tcPr>
            <w:tcW w:w="618" w:type="pct"/>
            <w:tcBorders>
              <w:top w:val="nil"/>
              <w:left w:val="nil"/>
              <w:bottom w:val="nil"/>
              <w:right w:val="nil"/>
            </w:tcBorders>
            <w:shd w:val="clear" w:color="auto" w:fill="auto"/>
          </w:tcPr>
          <w:p w14:paraId="2AADA0BE" w14:textId="509CC239" w:rsidR="009F54A3" w:rsidRPr="00493330" w:rsidRDefault="009F54A3" w:rsidP="00446E47">
            <w:pPr>
              <w:spacing w:before="60" w:after="60" w:line="240" w:lineRule="auto"/>
              <w:rPr>
                <w:rFonts w:ascii="Arial" w:hAnsi="Arial" w:cs="Arial"/>
                <w:sz w:val="16"/>
                <w:szCs w:val="16"/>
              </w:rPr>
            </w:pPr>
            <w:r w:rsidRPr="00493330">
              <w:rPr>
                <w:rFonts w:ascii="Arial" w:hAnsi="Arial" w:cs="Arial"/>
                <w:sz w:val="16"/>
                <w:szCs w:val="16"/>
              </w:rPr>
              <w:t>Bendamustine Sandoz</w:t>
            </w:r>
          </w:p>
        </w:tc>
        <w:tc>
          <w:tcPr>
            <w:tcW w:w="450" w:type="pct"/>
            <w:tcBorders>
              <w:top w:val="nil"/>
              <w:left w:val="nil"/>
              <w:bottom w:val="nil"/>
              <w:right w:val="nil"/>
            </w:tcBorders>
            <w:shd w:val="clear" w:color="auto" w:fill="auto"/>
          </w:tcPr>
          <w:p w14:paraId="61FC60CE" w14:textId="61FF3EB0" w:rsidR="009F54A3" w:rsidRPr="00493330" w:rsidRDefault="009F54A3" w:rsidP="00446E47">
            <w:pPr>
              <w:spacing w:before="60" w:after="60" w:line="240" w:lineRule="auto"/>
              <w:jc w:val="center"/>
              <w:rPr>
                <w:rFonts w:ascii="Arial" w:hAnsi="Arial" w:cs="Arial"/>
                <w:sz w:val="16"/>
                <w:szCs w:val="16"/>
              </w:rPr>
            </w:pPr>
            <w:r w:rsidRPr="00493330">
              <w:rPr>
                <w:rFonts w:ascii="Arial" w:hAnsi="Arial" w:cs="Arial"/>
                <w:sz w:val="16"/>
                <w:szCs w:val="16"/>
              </w:rPr>
              <w:t>SZ</w:t>
            </w:r>
          </w:p>
        </w:tc>
        <w:tc>
          <w:tcPr>
            <w:tcW w:w="427" w:type="pct"/>
            <w:tcBorders>
              <w:top w:val="nil"/>
              <w:left w:val="nil"/>
              <w:bottom w:val="nil"/>
              <w:right w:val="nil"/>
            </w:tcBorders>
            <w:shd w:val="clear" w:color="auto" w:fill="auto"/>
          </w:tcPr>
          <w:p w14:paraId="2A1A9920" w14:textId="6F8C8146" w:rsidR="009F54A3" w:rsidRPr="00493330" w:rsidRDefault="009F54A3" w:rsidP="00446E47">
            <w:pPr>
              <w:spacing w:before="60" w:after="60" w:line="240" w:lineRule="auto"/>
              <w:jc w:val="center"/>
              <w:rPr>
                <w:rFonts w:ascii="Arial" w:hAnsi="Arial" w:cs="Arial"/>
                <w:sz w:val="16"/>
                <w:szCs w:val="16"/>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597135BE" w14:textId="4A75D558" w:rsidR="009F54A3" w:rsidRPr="00493330" w:rsidRDefault="009F54A3" w:rsidP="00446E47">
            <w:pPr>
              <w:spacing w:before="60" w:after="60" w:line="240" w:lineRule="auto"/>
              <w:rPr>
                <w:rFonts w:ascii="Arial" w:hAnsi="Arial" w:cs="Arial"/>
                <w:sz w:val="16"/>
                <w:szCs w:val="16"/>
              </w:rPr>
            </w:pPr>
            <w:r w:rsidRPr="00493330">
              <w:rPr>
                <w:rFonts w:ascii="Arial" w:hAnsi="Arial" w:cs="Arial"/>
                <w:sz w:val="16"/>
                <w:szCs w:val="16"/>
              </w:rPr>
              <w:t>C7943 C7944 C7972</w:t>
            </w:r>
          </w:p>
        </w:tc>
        <w:tc>
          <w:tcPr>
            <w:tcW w:w="372" w:type="pct"/>
            <w:tcBorders>
              <w:top w:val="nil"/>
              <w:left w:val="nil"/>
              <w:bottom w:val="nil"/>
              <w:right w:val="nil"/>
            </w:tcBorders>
            <w:shd w:val="clear" w:color="auto" w:fill="auto"/>
          </w:tcPr>
          <w:p w14:paraId="6727A10C" w14:textId="25866DF5" w:rsidR="009F54A3" w:rsidRPr="00493330" w:rsidRDefault="009F54A3" w:rsidP="00446E47">
            <w:pPr>
              <w:spacing w:before="60" w:after="60" w:line="240" w:lineRule="auto"/>
              <w:jc w:val="center"/>
              <w:rPr>
                <w:rFonts w:ascii="Arial" w:hAnsi="Arial" w:cs="Arial"/>
                <w:sz w:val="16"/>
                <w:szCs w:val="16"/>
              </w:rPr>
            </w:pPr>
            <w:r w:rsidRPr="00493330">
              <w:rPr>
                <w:rFonts w:ascii="Arial" w:hAnsi="Arial" w:cs="Arial"/>
                <w:sz w:val="16"/>
                <w:szCs w:val="16"/>
              </w:rPr>
              <w:t>D</w:t>
            </w:r>
          </w:p>
        </w:tc>
      </w:tr>
      <w:tr w:rsidR="00446E47" w:rsidRPr="00493330" w:rsidDel="00446E47" w14:paraId="49A73F8C" w14:textId="77777777" w:rsidTr="00F663BB">
        <w:trPr>
          <w:trHeight w:val="20"/>
        </w:trPr>
        <w:tc>
          <w:tcPr>
            <w:tcW w:w="698" w:type="pct"/>
            <w:tcBorders>
              <w:top w:val="nil"/>
              <w:left w:val="nil"/>
              <w:bottom w:val="nil"/>
              <w:right w:val="nil"/>
            </w:tcBorders>
            <w:shd w:val="clear" w:color="auto" w:fill="auto"/>
          </w:tcPr>
          <w:p w14:paraId="0A78F6C6" w14:textId="77777777" w:rsidR="00446E47" w:rsidRPr="00493330" w:rsidDel="00446E4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5D9FB024" w14:textId="77777777" w:rsidR="00446E47" w:rsidRPr="00493330" w:rsidDel="00446E47"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52354758" w14:textId="77777777" w:rsidR="00446E47" w:rsidRPr="00493330" w:rsidDel="00446E47"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60FED4E2" w14:textId="375985DE" w:rsidR="00446E47" w:rsidRPr="00493330" w:rsidDel="00446E47"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Bendamustine Viatris</w:t>
            </w:r>
          </w:p>
        </w:tc>
        <w:tc>
          <w:tcPr>
            <w:tcW w:w="450" w:type="pct"/>
            <w:tcBorders>
              <w:top w:val="nil"/>
              <w:left w:val="nil"/>
              <w:bottom w:val="nil"/>
              <w:right w:val="nil"/>
            </w:tcBorders>
            <w:shd w:val="clear" w:color="auto" w:fill="auto"/>
          </w:tcPr>
          <w:p w14:paraId="2B39BABE" w14:textId="00717197" w:rsidR="00446E47" w:rsidRPr="00493330" w:rsidDel="00446E47"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AF</w:t>
            </w:r>
          </w:p>
        </w:tc>
        <w:tc>
          <w:tcPr>
            <w:tcW w:w="427" w:type="pct"/>
            <w:tcBorders>
              <w:top w:val="nil"/>
              <w:left w:val="nil"/>
              <w:bottom w:val="nil"/>
              <w:right w:val="nil"/>
            </w:tcBorders>
            <w:shd w:val="clear" w:color="auto" w:fill="auto"/>
          </w:tcPr>
          <w:p w14:paraId="60BDE04A" w14:textId="1B1F5C77" w:rsidR="00446E47" w:rsidRPr="00493330" w:rsidDel="00446E47"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6F526BD8" w14:textId="1D2AF3F6" w:rsidR="00446E47" w:rsidRPr="00493330" w:rsidDel="00446E47"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C7943 C7944 C7972</w:t>
            </w:r>
          </w:p>
        </w:tc>
        <w:tc>
          <w:tcPr>
            <w:tcW w:w="372" w:type="pct"/>
            <w:tcBorders>
              <w:top w:val="nil"/>
              <w:left w:val="nil"/>
              <w:bottom w:val="nil"/>
              <w:right w:val="nil"/>
            </w:tcBorders>
            <w:shd w:val="clear" w:color="auto" w:fill="auto"/>
          </w:tcPr>
          <w:p w14:paraId="48002C10" w14:textId="13DDE239" w:rsidR="00446E47" w:rsidRPr="00493330" w:rsidDel="00446E47"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D</w:t>
            </w:r>
          </w:p>
        </w:tc>
      </w:tr>
      <w:tr w:rsidR="00446E47" w:rsidRPr="00493330" w:rsidDel="00446E47" w14:paraId="0DE72D44" w14:textId="77777777" w:rsidTr="00F663BB">
        <w:trPr>
          <w:trHeight w:val="20"/>
        </w:trPr>
        <w:tc>
          <w:tcPr>
            <w:tcW w:w="698" w:type="pct"/>
            <w:tcBorders>
              <w:top w:val="nil"/>
              <w:left w:val="nil"/>
              <w:bottom w:val="nil"/>
              <w:right w:val="nil"/>
            </w:tcBorders>
            <w:shd w:val="clear" w:color="auto" w:fill="auto"/>
          </w:tcPr>
          <w:p w14:paraId="3D11CD74" w14:textId="77777777" w:rsidR="00446E47" w:rsidRPr="00493330" w:rsidDel="00446E4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6F03A086" w14:textId="77777777" w:rsidR="00446E47" w:rsidRPr="00493330" w:rsidDel="00446E47"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79321629" w14:textId="77777777" w:rsidR="00446E47" w:rsidRPr="00493330" w:rsidDel="00446E47"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118908E0" w14:textId="423C693B" w:rsidR="00446E47" w:rsidRPr="00493330" w:rsidDel="00446E47"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Ribomustin</w:t>
            </w:r>
          </w:p>
        </w:tc>
        <w:tc>
          <w:tcPr>
            <w:tcW w:w="450" w:type="pct"/>
            <w:tcBorders>
              <w:top w:val="nil"/>
              <w:left w:val="nil"/>
              <w:bottom w:val="nil"/>
              <w:right w:val="nil"/>
            </w:tcBorders>
            <w:shd w:val="clear" w:color="auto" w:fill="auto"/>
          </w:tcPr>
          <w:p w14:paraId="51263518" w14:textId="229DC754" w:rsidR="00446E47" w:rsidRPr="00493330" w:rsidDel="00446E47"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JC</w:t>
            </w:r>
          </w:p>
        </w:tc>
        <w:tc>
          <w:tcPr>
            <w:tcW w:w="427" w:type="pct"/>
            <w:tcBorders>
              <w:top w:val="nil"/>
              <w:left w:val="nil"/>
              <w:bottom w:val="nil"/>
              <w:right w:val="nil"/>
            </w:tcBorders>
            <w:shd w:val="clear" w:color="auto" w:fill="auto"/>
          </w:tcPr>
          <w:p w14:paraId="41CFAAA4" w14:textId="19F496DE" w:rsidR="00446E47" w:rsidRPr="00493330" w:rsidDel="00446E47"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56D23603" w14:textId="574C82B6" w:rsidR="00446E47" w:rsidRPr="00493330" w:rsidDel="00446E47"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C7943 C7944 C7972</w:t>
            </w:r>
          </w:p>
        </w:tc>
        <w:tc>
          <w:tcPr>
            <w:tcW w:w="372" w:type="pct"/>
            <w:tcBorders>
              <w:top w:val="nil"/>
              <w:left w:val="nil"/>
              <w:bottom w:val="nil"/>
              <w:right w:val="nil"/>
            </w:tcBorders>
            <w:shd w:val="clear" w:color="auto" w:fill="auto"/>
          </w:tcPr>
          <w:p w14:paraId="596EE229" w14:textId="2D3F6592" w:rsidR="00446E47" w:rsidRPr="00493330" w:rsidDel="00446E47"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D</w:t>
            </w:r>
          </w:p>
        </w:tc>
      </w:tr>
      <w:tr w:rsidR="00446E47" w:rsidRPr="00493330" w14:paraId="455C320D" w14:textId="77777777" w:rsidTr="00F663BB">
        <w:trPr>
          <w:trHeight w:val="20"/>
        </w:trPr>
        <w:tc>
          <w:tcPr>
            <w:tcW w:w="698" w:type="pct"/>
            <w:tcBorders>
              <w:top w:val="nil"/>
              <w:left w:val="nil"/>
              <w:bottom w:val="nil"/>
              <w:right w:val="nil"/>
            </w:tcBorders>
            <w:shd w:val="clear" w:color="auto" w:fill="auto"/>
          </w:tcPr>
          <w:p w14:paraId="171AF2CC" w14:textId="1CAF9DBE"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Bevacizumab</w:t>
            </w:r>
          </w:p>
        </w:tc>
        <w:tc>
          <w:tcPr>
            <w:tcW w:w="1342" w:type="pct"/>
            <w:tcBorders>
              <w:top w:val="nil"/>
              <w:left w:val="nil"/>
              <w:bottom w:val="nil"/>
              <w:right w:val="nil"/>
            </w:tcBorders>
            <w:shd w:val="clear" w:color="auto" w:fill="auto"/>
          </w:tcPr>
          <w:p w14:paraId="7FE1392C" w14:textId="18433DE5"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Solution for I.V. infusion 100 mg in 4 mL</w:t>
            </w:r>
          </w:p>
        </w:tc>
        <w:tc>
          <w:tcPr>
            <w:tcW w:w="558" w:type="pct"/>
            <w:tcBorders>
              <w:top w:val="nil"/>
              <w:left w:val="nil"/>
              <w:bottom w:val="nil"/>
              <w:right w:val="nil"/>
            </w:tcBorders>
            <w:shd w:val="clear" w:color="auto" w:fill="auto"/>
          </w:tcPr>
          <w:p w14:paraId="7E5B4E9B" w14:textId="66AA32AF"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Injection</w:t>
            </w:r>
          </w:p>
        </w:tc>
        <w:tc>
          <w:tcPr>
            <w:tcW w:w="618" w:type="pct"/>
            <w:tcBorders>
              <w:top w:val="nil"/>
              <w:left w:val="nil"/>
              <w:bottom w:val="nil"/>
              <w:right w:val="nil"/>
            </w:tcBorders>
            <w:shd w:val="clear" w:color="auto" w:fill="auto"/>
          </w:tcPr>
          <w:p w14:paraId="0FE399CE" w14:textId="03B0F4B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Abevmy</w:t>
            </w:r>
          </w:p>
        </w:tc>
        <w:tc>
          <w:tcPr>
            <w:tcW w:w="450" w:type="pct"/>
            <w:tcBorders>
              <w:top w:val="nil"/>
              <w:left w:val="nil"/>
              <w:bottom w:val="nil"/>
              <w:right w:val="nil"/>
            </w:tcBorders>
            <w:shd w:val="clear" w:color="auto" w:fill="auto"/>
          </w:tcPr>
          <w:p w14:paraId="2990334D" w14:textId="36A8CD79"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AF</w:t>
            </w:r>
          </w:p>
        </w:tc>
        <w:tc>
          <w:tcPr>
            <w:tcW w:w="427" w:type="pct"/>
            <w:tcBorders>
              <w:top w:val="nil"/>
              <w:left w:val="nil"/>
              <w:bottom w:val="nil"/>
              <w:right w:val="nil"/>
            </w:tcBorders>
            <w:shd w:val="clear" w:color="auto" w:fill="auto"/>
          </w:tcPr>
          <w:p w14:paraId="1C0CE50B" w14:textId="24BB657B"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r w:rsidRPr="00493330">
              <w:rPr>
                <w:rStyle w:val="item0"/>
                <w:rFonts w:ascii="Arial" w:hAnsi="Arial" w:cs="Arial"/>
                <w:color w:val="auto"/>
                <w:sz w:val="16"/>
                <w:szCs w:val="16"/>
              </w:rPr>
              <w:t>12479T(IP);12508H(IN)</w:t>
            </w:r>
          </w:p>
        </w:tc>
        <w:tc>
          <w:tcPr>
            <w:tcW w:w="535" w:type="pct"/>
            <w:tcBorders>
              <w:top w:val="nil"/>
              <w:left w:val="nil"/>
              <w:bottom w:val="nil"/>
              <w:right w:val="nil"/>
            </w:tcBorders>
            <w:shd w:val="clear" w:color="auto" w:fill="auto"/>
          </w:tcPr>
          <w:p w14:paraId="35BBA93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7B56A09A" w14:textId="0ABBD15B"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0977D750" w14:textId="77777777" w:rsidTr="00F663BB">
        <w:trPr>
          <w:trHeight w:val="20"/>
        </w:trPr>
        <w:tc>
          <w:tcPr>
            <w:tcW w:w="698" w:type="pct"/>
            <w:tcBorders>
              <w:top w:val="nil"/>
              <w:left w:val="nil"/>
              <w:bottom w:val="nil"/>
              <w:right w:val="nil"/>
            </w:tcBorders>
            <w:shd w:val="clear" w:color="auto" w:fill="auto"/>
          </w:tcPr>
          <w:p w14:paraId="17092C14" w14:textId="3FBBBDC3"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55ECABBE" w14:textId="777EBD4B"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738585DE" w14:textId="674B5849"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646D7A6D" w14:textId="3C92A36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Bevaciptin</w:t>
            </w:r>
          </w:p>
        </w:tc>
        <w:tc>
          <w:tcPr>
            <w:tcW w:w="450" w:type="pct"/>
            <w:tcBorders>
              <w:top w:val="nil"/>
              <w:left w:val="nil"/>
              <w:bottom w:val="nil"/>
              <w:right w:val="nil"/>
            </w:tcBorders>
            <w:shd w:val="clear" w:color="auto" w:fill="auto"/>
          </w:tcPr>
          <w:p w14:paraId="56FE8D46" w14:textId="6093785E"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LR</w:t>
            </w:r>
          </w:p>
        </w:tc>
        <w:tc>
          <w:tcPr>
            <w:tcW w:w="427" w:type="pct"/>
            <w:tcBorders>
              <w:top w:val="nil"/>
              <w:left w:val="nil"/>
              <w:bottom w:val="nil"/>
              <w:right w:val="nil"/>
            </w:tcBorders>
            <w:shd w:val="clear" w:color="auto" w:fill="auto"/>
          </w:tcPr>
          <w:p w14:paraId="7E7EA2EC" w14:textId="147DAB48"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5B3D3889"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56AEC2E6" w14:textId="3420A9AC"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5E7F8014" w14:textId="77777777" w:rsidTr="00F663BB">
        <w:trPr>
          <w:trHeight w:val="20"/>
        </w:trPr>
        <w:tc>
          <w:tcPr>
            <w:tcW w:w="698" w:type="pct"/>
            <w:tcBorders>
              <w:top w:val="nil"/>
              <w:left w:val="nil"/>
              <w:bottom w:val="nil"/>
              <w:right w:val="nil"/>
            </w:tcBorders>
            <w:shd w:val="clear" w:color="auto" w:fill="auto"/>
          </w:tcPr>
          <w:p w14:paraId="6F18726E" w14:textId="6D3A7F98"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17EADB60" w14:textId="060778FC"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27EEBDA1" w14:textId="64C7FA1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0CED957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Mvasi</w:t>
            </w:r>
          </w:p>
        </w:tc>
        <w:tc>
          <w:tcPr>
            <w:tcW w:w="450" w:type="pct"/>
            <w:tcBorders>
              <w:top w:val="nil"/>
              <w:left w:val="nil"/>
              <w:bottom w:val="nil"/>
              <w:right w:val="nil"/>
            </w:tcBorders>
            <w:shd w:val="clear" w:color="auto" w:fill="auto"/>
          </w:tcPr>
          <w:p w14:paraId="118BD71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AN</w:t>
            </w:r>
          </w:p>
        </w:tc>
        <w:tc>
          <w:tcPr>
            <w:tcW w:w="427" w:type="pct"/>
            <w:tcBorders>
              <w:top w:val="nil"/>
              <w:left w:val="nil"/>
              <w:bottom w:val="nil"/>
              <w:right w:val="nil"/>
            </w:tcBorders>
            <w:shd w:val="clear" w:color="auto" w:fill="auto"/>
          </w:tcPr>
          <w:p w14:paraId="3CC8480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6A8116B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7551CF0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6F4D3444" w14:textId="77777777" w:rsidTr="00F663BB">
        <w:trPr>
          <w:trHeight w:val="20"/>
        </w:trPr>
        <w:tc>
          <w:tcPr>
            <w:tcW w:w="698" w:type="pct"/>
            <w:tcBorders>
              <w:top w:val="nil"/>
              <w:left w:val="nil"/>
              <w:bottom w:val="nil"/>
              <w:right w:val="nil"/>
            </w:tcBorders>
            <w:shd w:val="clear" w:color="auto" w:fill="auto"/>
          </w:tcPr>
          <w:p w14:paraId="1D03FAC6"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3CB83D05" w14:textId="0CF8CCE6"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Solution for I.V. infusion 400 mg in 16 mL</w:t>
            </w:r>
          </w:p>
        </w:tc>
        <w:tc>
          <w:tcPr>
            <w:tcW w:w="558" w:type="pct"/>
            <w:tcBorders>
              <w:top w:val="nil"/>
              <w:left w:val="nil"/>
              <w:bottom w:val="nil"/>
              <w:right w:val="nil"/>
            </w:tcBorders>
            <w:shd w:val="clear" w:color="auto" w:fill="auto"/>
          </w:tcPr>
          <w:p w14:paraId="0309C069" w14:textId="3FD94921"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Injection</w:t>
            </w:r>
          </w:p>
        </w:tc>
        <w:tc>
          <w:tcPr>
            <w:tcW w:w="618" w:type="pct"/>
            <w:tcBorders>
              <w:top w:val="nil"/>
              <w:left w:val="nil"/>
              <w:bottom w:val="nil"/>
              <w:right w:val="nil"/>
            </w:tcBorders>
            <w:shd w:val="clear" w:color="auto" w:fill="auto"/>
          </w:tcPr>
          <w:p w14:paraId="28273C96" w14:textId="48EEDB85" w:rsidR="00446E47" w:rsidRPr="00493330" w:rsidRDefault="00446E47" w:rsidP="00446E47">
            <w:pPr>
              <w:spacing w:before="60" w:after="60" w:line="240" w:lineRule="auto"/>
              <w:rPr>
                <w:rFonts w:ascii="Arial" w:hAnsi="Arial" w:cs="Arial"/>
                <w:sz w:val="16"/>
                <w:szCs w:val="16"/>
              </w:rPr>
            </w:pPr>
            <w:r w:rsidRPr="00493330">
              <w:rPr>
                <w:rFonts w:ascii="Arial" w:hAnsi="Arial" w:cs="Arial"/>
                <w:sz w:val="16"/>
                <w:szCs w:val="16"/>
              </w:rPr>
              <w:t>Abevmy</w:t>
            </w:r>
          </w:p>
        </w:tc>
        <w:tc>
          <w:tcPr>
            <w:tcW w:w="450" w:type="pct"/>
            <w:tcBorders>
              <w:top w:val="nil"/>
              <w:left w:val="nil"/>
              <w:bottom w:val="nil"/>
              <w:right w:val="nil"/>
            </w:tcBorders>
            <w:shd w:val="clear" w:color="auto" w:fill="auto"/>
          </w:tcPr>
          <w:p w14:paraId="044C0211" w14:textId="0E685AD5" w:rsidR="00446E47" w:rsidRPr="00493330"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AF</w:t>
            </w:r>
          </w:p>
        </w:tc>
        <w:tc>
          <w:tcPr>
            <w:tcW w:w="427" w:type="pct"/>
            <w:tcBorders>
              <w:top w:val="nil"/>
              <w:left w:val="nil"/>
              <w:bottom w:val="nil"/>
              <w:right w:val="nil"/>
            </w:tcBorders>
            <w:shd w:val="clear" w:color="auto" w:fill="auto"/>
          </w:tcPr>
          <w:p w14:paraId="72F7F9CC" w14:textId="547144DD" w:rsidR="00446E47" w:rsidRPr="00493330"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r w:rsidRPr="00493330">
              <w:rPr>
                <w:rStyle w:val="item0"/>
                <w:rFonts w:ascii="Arial" w:hAnsi="Arial" w:cs="Arial"/>
                <w:color w:val="auto"/>
                <w:sz w:val="16"/>
                <w:szCs w:val="16"/>
              </w:rPr>
              <w:t>12479T(IP);12508H(IN)</w:t>
            </w:r>
          </w:p>
        </w:tc>
        <w:tc>
          <w:tcPr>
            <w:tcW w:w="535" w:type="pct"/>
            <w:tcBorders>
              <w:top w:val="nil"/>
              <w:left w:val="nil"/>
              <w:bottom w:val="nil"/>
              <w:right w:val="nil"/>
            </w:tcBorders>
            <w:shd w:val="clear" w:color="auto" w:fill="auto"/>
          </w:tcPr>
          <w:p w14:paraId="2E370D15"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10FDAFC8" w14:textId="186BC7ED" w:rsidR="00446E47" w:rsidRPr="00493330"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14:paraId="0D6F8C6D" w14:textId="77777777" w:rsidTr="00F663BB">
        <w:trPr>
          <w:trHeight w:val="20"/>
        </w:trPr>
        <w:tc>
          <w:tcPr>
            <w:tcW w:w="698" w:type="pct"/>
            <w:tcBorders>
              <w:top w:val="nil"/>
              <w:left w:val="nil"/>
              <w:bottom w:val="nil"/>
              <w:right w:val="nil"/>
            </w:tcBorders>
            <w:shd w:val="clear" w:color="auto" w:fill="auto"/>
          </w:tcPr>
          <w:p w14:paraId="753FD6D7" w14:textId="77777777" w:rsidR="00446E47" w:rsidRPr="00493330" w:rsidDel="00724732" w:rsidRDefault="00446E47" w:rsidP="00446E47">
            <w:pPr>
              <w:spacing w:before="60" w:after="60" w:line="240" w:lineRule="auto"/>
              <w:rPr>
                <w:rFonts w:ascii="Arial" w:eastAsia="Arial" w:hAnsi="Arial" w:cs="Arial"/>
                <w:sz w:val="16"/>
                <w:szCs w:val="16"/>
                <w:lang w:eastAsia="zh-CN"/>
              </w:rPr>
            </w:pPr>
          </w:p>
        </w:tc>
        <w:tc>
          <w:tcPr>
            <w:tcW w:w="1342" w:type="pct"/>
            <w:tcBorders>
              <w:top w:val="nil"/>
              <w:left w:val="nil"/>
              <w:bottom w:val="nil"/>
              <w:right w:val="nil"/>
            </w:tcBorders>
            <w:shd w:val="clear" w:color="auto" w:fill="auto"/>
          </w:tcPr>
          <w:p w14:paraId="2D21F03D" w14:textId="39051438" w:rsidR="00446E47" w:rsidRPr="00493330" w:rsidDel="00724732" w:rsidRDefault="00446E47" w:rsidP="00446E47">
            <w:pPr>
              <w:spacing w:before="60" w:after="60" w:line="240" w:lineRule="auto"/>
              <w:rPr>
                <w:rFonts w:ascii="Arial" w:eastAsia="Arial" w:hAnsi="Arial" w:cs="Arial"/>
                <w:sz w:val="16"/>
                <w:szCs w:val="16"/>
                <w:lang w:eastAsia="zh-CN"/>
              </w:rPr>
            </w:pPr>
          </w:p>
        </w:tc>
        <w:tc>
          <w:tcPr>
            <w:tcW w:w="558" w:type="pct"/>
            <w:tcBorders>
              <w:top w:val="nil"/>
              <w:left w:val="nil"/>
              <w:bottom w:val="nil"/>
              <w:right w:val="nil"/>
            </w:tcBorders>
            <w:shd w:val="clear" w:color="auto" w:fill="auto"/>
          </w:tcPr>
          <w:p w14:paraId="0A0A3100" w14:textId="19EA1D19" w:rsidR="00446E47" w:rsidRPr="00493330" w:rsidDel="00724732" w:rsidRDefault="00446E47" w:rsidP="00446E47">
            <w:pPr>
              <w:spacing w:before="60" w:after="60" w:line="240" w:lineRule="auto"/>
              <w:rPr>
                <w:rFonts w:ascii="Arial" w:eastAsia="Arial" w:hAnsi="Arial" w:cs="Arial"/>
                <w:sz w:val="16"/>
                <w:szCs w:val="16"/>
                <w:lang w:eastAsia="zh-CN"/>
              </w:rPr>
            </w:pPr>
          </w:p>
        </w:tc>
        <w:tc>
          <w:tcPr>
            <w:tcW w:w="618" w:type="pct"/>
            <w:tcBorders>
              <w:top w:val="nil"/>
              <w:left w:val="nil"/>
              <w:bottom w:val="nil"/>
              <w:right w:val="nil"/>
            </w:tcBorders>
            <w:shd w:val="clear" w:color="auto" w:fill="auto"/>
          </w:tcPr>
          <w:p w14:paraId="44068280" w14:textId="753571CF" w:rsidR="00446E47" w:rsidRPr="00493330" w:rsidRDefault="00446E47" w:rsidP="00446E47">
            <w:pPr>
              <w:spacing w:before="60" w:after="60" w:line="240" w:lineRule="auto"/>
              <w:rPr>
                <w:rFonts w:ascii="Arial" w:hAnsi="Arial" w:cs="Arial"/>
                <w:sz w:val="16"/>
                <w:szCs w:val="16"/>
              </w:rPr>
            </w:pPr>
            <w:r w:rsidRPr="00493330">
              <w:rPr>
                <w:rFonts w:ascii="Arial" w:hAnsi="Arial" w:cs="Arial"/>
                <w:sz w:val="16"/>
                <w:szCs w:val="16"/>
              </w:rPr>
              <w:t>Bevaciptin</w:t>
            </w:r>
          </w:p>
        </w:tc>
        <w:tc>
          <w:tcPr>
            <w:tcW w:w="450" w:type="pct"/>
            <w:tcBorders>
              <w:top w:val="nil"/>
              <w:left w:val="nil"/>
              <w:bottom w:val="nil"/>
              <w:right w:val="nil"/>
            </w:tcBorders>
            <w:shd w:val="clear" w:color="auto" w:fill="auto"/>
          </w:tcPr>
          <w:p w14:paraId="48C93680" w14:textId="1E5C01EB" w:rsidR="00446E47" w:rsidRPr="00493330"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LR</w:t>
            </w:r>
          </w:p>
        </w:tc>
        <w:tc>
          <w:tcPr>
            <w:tcW w:w="427" w:type="pct"/>
            <w:tcBorders>
              <w:top w:val="nil"/>
              <w:left w:val="nil"/>
              <w:bottom w:val="nil"/>
              <w:right w:val="nil"/>
            </w:tcBorders>
            <w:shd w:val="clear" w:color="auto" w:fill="auto"/>
          </w:tcPr>
          <w:p w14:paraId="6A3CA9B5" w14:textId="4AC2679E" w:rsidR="00446E47" w:rsidRPr="00493330"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34478375"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368AFF43" w14:textId="1F0DEAAC" w:rsidR="00446E47" w:rsidRPr="00493330"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14:paraId="56239AA2" w14:textId="77777777" w:rsidTr="00F663BB">
        <w:trPr>
          <w:trHeight w:val="20"/>
        </w:trPr>
        <w:tc>
          <w:tcPr>
            <w:tcW w:w="698" w:type="pct"/>
            <w:tcBorders>
              <w:top w:val="nil"/>
              <w:left w:val="nil"/>
              <w:bottom w:val="nil"/>
              <w:right w:val="nil"/>
            </w:tcBorders>
            <w:shd w:val="clear" w:color="auto" w:fill="auto"/>
          </w:tcPr>
          <w:p w14:paraId="5C615EF3"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1E846865" w14:textId="646A5A5A"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58A5B58B" w14:textId="0E7A2DC3"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683280F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Mvasi</w:t>
            </w:r>
          </w:p>
        </w:tc>
        <w:tc>
          <w:tcPr>
            <w:tcW w:w="450" w:type="pct"/>
            <w:tcBorders>
              <w:top w:val="nil"/>
              <w:left w:val="nil"/>
              <w:bottom w:val="nil"/>
              <w:right w:val="nil"/>
            </w:tcBorders>
            <w:shd w:val="clear" w:color="auto" w:fill="auto"/>
          </w:tcPr>
          <w:p w14:paraId="74898985"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AN</w:t>
            </w:r>
          </w:p>
        </w:tc>
        <w:tc>
          <w:tcPr>
            <w:tcW w:w="427" w:type="pct"/>
            <w:tcBorders>
              <w:top w:val="nil"/>
              <w:left w:val="nil"/>
              <w:bottom w:val="nil"/>
              <w:right w:val="nil"/>
            </w:tcBorders>
            <w:shd w:val="clear" w:color="auto" w:fill="auto"/>
          </w:tcPr>
          <w:p w14:paraId="5B6DA9B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191437EF"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37B281A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43F62FC7" w14:textId="77777777" w:rsidTr="00F663BB">
        <w:trPr>
          <w:trHeight w:val="20"/>
        </w:trPr>
        <w:tc>
          <w:tcPr>
            <w:tcW w:w="698" w:type="pct"/>
            <w:tcBorders>
              <w:top w:val="nil"/>
              <w:left w:val="nil"/>
              <w:bottom w:val="nil"/>
              <w:right w:val="nil"/>
            </w:tcBorders>
            <w:shd w:val="clear" w:color="auto" w:fill="auto"/>
            <w:hideMark/>
          </w:tcPr>
          <w:p w14:paraId="7E99A730"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Bleomycin</w:t>
            </w:r>
          </w:p>
        </w:tc>
        <w:tc>
          <w:tcPr>
            <w:tcW w:w="1342" w:type="pct"/>
            <w:tcBorders>
              <w:top w:val="nil"/>
              <w:left w:val="nil"/>
              <w:bottom w:val="nil"/>
              <w:right w:val="nil"/>
            </w:tcBorders>
            <w:shd w:val="clear" w:color="auto" w:fill="auto"/>
            <w:hideMark/>
          </w:tcPr>
          <w:p w14:paraId="67AFD10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injection containing bleomycin sulfate 15,000 I.U.</w:t>
            </w:r>
          </w:p>
        </w:tc>
        <w:tc>
          <w:tcPr>
            <w:tcW w:w="558" w:type="pct"/>
            <w:tcBorders>
              <w:top w:val="nil"/>
              <w:left w:val="nil"/>
              <w:bottom w:val="nil"/>
              <w:right w:val="nil"/>
            </w:tcBorders>
            <w:shd w:val="clear" w:color="auto" w:fill="auto"/>
            <w:hideMark/>
          </w:tcPr>
          <w:p w14:paraId="5EF2C54B"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2287C09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CIPLA BLEOMYCIN</w:t>
            </w:r>
          </w:p>
        </w:tc>
        <w:tc>
          <w:tcPr>
            <w:tcW w:w="450" w:type="pct"/>
            <w:tcBorders>
              <w:top w:val="nil"/>
              <w:left w:val="nil"/>
              <w:bottom w:val="nil"/>
              <w:right w:val="nil"/>
            </w:tcBorders>
            <w:shd w:val="clear" w:color="auto" w:fill="auto"/>
            <w:hideMark/>
          </w:tcPr>
          <w:p w14:paraId="4CF41B6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LR</w:t>
            </w:r>
          </w:p>
        </w:tc>
        <w:tc>
          <w:tcPr>
            <w:tcW w:w="427" w:type="pct"/>
            <w:tcBorders>
              <w:top w:val="nil"/>
              <w:left w:val="nil"/>
              <w:bottom w:val="nil"/>
              <w:right w:val="nil"/>
            </w:tcBorders>
            <w:shd w:val="clear" w:color="auto" w:fill="auto"/>
            <w:hideMark/>
          </w:tcPr>
          <w:p w14:paraId="4BCB0665"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46C1265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C6224 C6275</w:t>
            </w:r>
          </w:p>
        </w:tc>
        <w:tc>
          <w:tcPr>
            <w:tcW w:w="372" w:type="pct"/>
            <w:tcBorders>
              <w:top w:val="nil"/>
              <w:left w:val="nil"/>
              <w:bottom w:val="nil"/>
              <w:right w:val="nil"/>
            </w:tcBorders>
            <w:shd w:val="clear" w:color="auto" w:fill="auto"/>
            <w:hideMark/>
          </w:tcPr>
          <w:p w14:paraId="7AE87C51"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3E0759D6" w14:textId="77777777" w:rsidTr="00F663BB">
        <w:trPr>
          <w:trHeight w:val="20"/>
        </w:trPr>
        <w:tc>
          <w:tcPr>
            <w:tcW w:w="698" w:type="pct"/>
            <w:tcBorders>
              <w:top w:val="nil"/>
              <w:left w:val="nil"/>
              <w:bottom w:val="nil"/>
              <w:right w:val="nil"/>
            </w:tcBorders>
            <w:shd w:val="clear" w:color="auto" w:fill="auto"/>
            <w:hideMark/>
          </w:tcPr>
          <w:p w14:paraId="5693C4F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7DF882EF"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41C3FC0B"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16A8F72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DBL Bleomycin Sulfate</w:t>
            </w:r>
          </w:p>
        </w:tc>
        <w:tc>
          <w:tcPr>
            <w:tcW w:w="450" w:type="pct"/>
            <w:tcBorders>
              <w:top w:val="nil"/>
              <w:left w:val="nil"/>
              <w:bottom w:val="nil"/>
              <w:right w:val="nil"/>
            </w:tcBorders>
            <w:shd w:val="clear" w:color="auto" w:fill="auto"/>
          </w:tcPr>
          <w:p w14:paraId="6B1E861B"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tcPr>
          <w:p w14:paraId="0D0BAC1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13D52EE5"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C6224 C6275</w:t>
            </w:r>
          </w:p>
        </w:tc>
        <w:tc>
          <w:tcPr>
            <w:tcW w:w="372" w:type="pct"/>
            <w:tcBorders>
              <w:top w:val="nil"/>
              <w:left w:val="nil"/>
              <w:bottom w:val="nil"/>
              <w:right w:val="nil"/>
            </w:tcBorders>
            <w:shd w:val="clear" w:color="auto" w:fill="auto"/>
          </w:tcPr>
          <w:p w14:paraId="7474C06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349E4007" w14:textId="77777777" w:rsidTr="00F663BB">
        <w:trPr>
          <w:trHeight w:val="20"/>
        </w:trPr>
        <w:tc>
          <w:tcPr>
            <w:tcW w:w="698" w:type="pct"/>
            <w:tcBorders>
              <w:top w:val="nil"/>
              <w:left w:val="nil"/>
              <w:bottom w:val="nil"/>
              <w:right w:val="nil"/>
            </w:tcBorders>
            <w:shd w:val="clear" w:color="auto" w:fill="auto"/>
            <w:hideMark/>
          </w:tcPr>
          <w:p w14:paraId="3C03A0B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Blinatumomab</w:t>
            </w:r>
          </w:p>
        </w:tc>
        <w:tc>
          <w:tcPr>
            <w:tcW w:w="1342" w:type="pct"/>
            <w:tcBorders>
              <w:top w:val="nil"/>
              <w:left w:val="nil"/>
              <w:bottom w:val="nil"/>
              <w:right w:val="nil"/>
            </w:tcBorders>
            <w:shd w:val="clear" w:color="auto" w:fill="auto"/>
            <w:hideMark/>
          </w:tcPr>
          <w:p w14:paraId="7239454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infusion 38.5 micrograms</w:t>
            </w:r>
          </w:p>
        </w:tc>
        <w:tc>
          <w:tcPr>
            <w:tcW w:w="558" w:type="pct"/>
            <w:tcBorders>
              <w:top w:val="nil"/>
              <w:left w:val="nil"/>
              <w:bottom w:val="nil"/>
              <w:right w:val="nil"/>
            </w:tcBorders>
            <w:shd w:val="clear" w:color="auto" w:fill="auto"/>
            <w:hideMark/>
          </w:tcPr>
          <w:p w14:paraId="1A23827F"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5F52038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Blincyto</w:t>
            </w:r>
          </w:p>
        </w:tc>
        <w:tc>
          <w:tcPr>
            <w:tcW w:w="450" w:type="pct"/>
            <w:tcBorders>
              <w:top w:val="nil"/>
              <w:left w:val="nil"/>
              <w:bottom w:val="nil"/>
              <w:right w:val="nil"/>
            </w:tcBorders>
            <w:shd w:val="clear" w:color="auto" w:fill="auto"/>
            <w:hideMark/>
          </w:tcPr>
          <w:p w14:paraId="685F01A6"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AN</w:t>
            </w:r>
          </w:p>
        </w:tc>
        <w:tc>
          <w:tcPr>
            <w:tcW w:w="427" w:type="pct"/>
            <w:tcBorders>
              <w:top w:val="nil"/>
              <w:left w:val="nil"/>
              <w:bottom w:val="nil"/>
              <w:right w:val="nil"/>
            </w:tcBorders>
            <w:shd w:val="clear" w:color="auto" w:fill="auto"/>
            <w:hideMark/>
          </w:tcPr>
          <w:p w14:paraId="1FCF3DC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6C82F561" w14:textId="791055F8"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 xml:space="preserve">C9369 C9519 </w:t>
            </w:r>
            <w:r w:rsidRPr="00493330">
              <w:rPr>
                <w:rFonts w:ascii="Arial" w:eastAsia="Arial" w:hAnsi="Arial" w:cs="Arial"/>
                <w:iCs/>
                <w:sz w:val="16"/>
                <w:szCs w:val="22"/>
                <w:lang w:eastAsia="zh-CN"/>
              </w:rPr>
              <w:t>C9911 C9936 C9937</w:t>
            </w:r>
          </w:p>
        </w:tc>
        <w:tc>
          <w:tcPr>
            <w:tcW w:w="372" w:type="pct"/>
            <w:tcBorders>
              <w:top w:val="nil"/>
              <w:left w:val="nil"/>
              <w:bottom w:val="nil"/>
              <w:right w:val="nil"/>
            </w:tcBorders>
            <w:shd w:val="clear" w:color="auto" w:fill="auto"/>
            <w:hideMark/>
          </w:tcPr>
          <w:p w14:paraId="770C7981"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rsidDel="009E2A8A" w14:paraId="4D0B794C" w14:textId="77777777" w:rsidTr="00F663BB">
        <w:trPr>
          <w:trHeight w:val="20"/>
        </w:trPr>
        <w:tc>
          <w:tcPr>
            <w:tcW w:w="698" w:type="pct"/>
          </w:tcPr>
          <w:p w14:paraId="436D550E" w14:textId="3B569647" w:rsidR="00446E47" w:rsidRPr="00493330" w:rsidDel="009E2A8A"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Bortezomib</w:t>
            </w:r>
          </w:p>
        </w:tc>
        <w:tc>
          <w:tcPr>
            <w:tcW w:w="1342" w:type="pct"/>
          </w:tcPr>
          <w:p w14:paraId="5464D0DA" w14:textId="03CFFCC3"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Powder for injection 1 mg</w:t>
            </w:r>
          </w:p>
        </w:tc>
        <w:tc>
          <w:tcPr>
            <w:tcW w:w="558" w:type="pct"/>
          </w:tcPr>
          <w:p w14:paraId="3AAD2213" w14:textId="5D206595"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Injection</w:t>
            </w:r>
          </w:p>
        </w:tc>
        <w:tc>
          <w:tcPr>
            <w:tcW w:w="618" w:type="pct"/>
          </w:tcPr>
          <w:p w14:paraId="1F00F571" w14:textId="3EE5ED6E"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Bortezomib Accord</w:t>
            </w:r>
          </w:p>
        </w:tc>
        <w:tc>
          <w:tcPr>
            <w:tcW w:w="450" w:type="pct"/>
          </w:tcPr>
          <w:p w14:paraId="02D4AEEB" w14:textId="15D268CF"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OC</w:t>
            </w:r>
          </w:p>
        </w:tc>
        <w:tc>
          <w:tcPr>
            <w:tcW w:w="427" w:type="pct"/>
          </w:tcPr>
          <w:p w14:paraId="3447300F" w14:textId="440B8A7E"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2A0B7C41" w14:textId="09CCCD95"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15AA9B10" w14:textId="10F77D63"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22"/>
                <w:lang w:eastAsia="zh-CN"/>
              </w:rPr>
              <w:t>D</w:t>
            </w:r>
          </w:p>
        </w:tc>
      </w:tr>
      <w:tr w:rsidR="00446E47" w:rsidRPr="00493330" w:rsidDel="009E2A8A" w14:paraId="56652BBC" w14:textId="77777777" w:rsidTr="00F663BB">
        <w:trPr>
          <w:trHeight w:val="20"/>
        </w:trPr>
        <w:tc>
          <w:tcPr>
            <w:tcW w:w="698" w:type="pct"/>
          </w:tcPr>
          <w:p w14:paraId="31A217FB"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327EB4F4"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41F0B408"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4A376402" w14:textId="0191F18C"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Bortezomib Juno</w:t>
            </w:r>
          </w:p>
        </w:tc>
        <w:tc>
          <w:tcPr>
            <w:tcW w:w="450" w:type="pct"/>
          </w:tcPr>
          <w:p w14:paraId="4A04770B" w14:textId="56EC2C46"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JU</w:t>
            </w:r>
          </w:p>
        </w:tc>
        <w:tc>
          <w:tcPr>
            <w:tcW w:w="427" w:type="pct"/>
          </w:tcPr>
          <w:p w14:paraId="2857C46D" w14:textId="3D6B5DE9"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4A1764DC" w14:textId="5AFE88D6"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7E852EE6" w14:textId="71D467BC"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5FC8219E" w14:textId="77777777" w:rsidTr="00F663BB">
        <w:trPr>
          <w:trHeight w:val="20"/>
        </w:trPr>
        <w:tc>
          <w:tcPr>
            <w:tcW w:w="698" w:type="pct"/>
          </w:tcPr>
          <w:p w14:paraId="2CB13953"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25F0E837"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26094F43"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4E32898B" w14:textId="7C9C8A02"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DBL Bortezomib</w:t>
            </w:r>
          </w:p>
        </w:tc>
        <w:tc>
          <w:tcPr>
            <w:tcW w:w="450" w:type="pct"/>
          </w:tcPr>
          <w:p w14:paraId="03D368ED" w14:textId="1C677287"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PF</w:t>
            </w:r>
          </w:p>
        </w:tc>
        <w:tc>
          <w:tcPr>
            <w:tcW w:w="427" w:type="pct"/>
          </w:tcPr>
          <w:p w14:paraId="606CEDE3" w14:textId="47A16C00"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4DEF1A98" w14:textId="16B9165E"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68DC2018" w14:textId="559BC9DF"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5FC8A5C1" w14:textId="77777777" w:rsidTr="00F663BB">
        <w:trPr>
          <w:trHeight w:val="20"/>
        </w:trPr>
        <w:tc>
          <w:tcPr>
            <w:tcW w:w="698" w:type="pct"/>
          </w:tcPr>
          <w:p w14:paraId="0B477091"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4EB61828"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3AC99A30"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632CED3D" w14:textId="549C52EB"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Velcade</w:t>
            </w:r>
          </w:p>
        </w:tc>
        <w:tc>
          <w:tcPr>
            <w:tcW w:w="450" w:type="pct"/>
          </w:tcPr>
          <w:p w14:paraId="4D963A24" w14:textId="0C25D239"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JC</w:t>
            </w:r>
          </w:p>
        </w:tc>
        <w:tc>
          <w:tcPr>
            <w:tcW w:w="427" w:type="pct"/>
          </w:tcPr>
          <w:p w14:paraId="17415005" w14:textId="21FE87CF"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3FA79A98" w14:textId="3CACE565"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1BE29DB3" w14:textId="4FE91B52"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777552D7" w14:textId="77777777" w:rsidTr="00F663BB">
        <w:trPr>
          <w:trHeight w:val="20"/>
        </w:trPr>
        <w:tc>
          <w:tcPr>
            <w:tcW w:w="698" w:type="pct"/>
          </w:tcPr>
          <w:p w14:paraId="51E6D7C2"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1FF00765" w14:textId="3CCA0B81"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Powder for injection 2.5 mg</w:t>
            </w:r>
          </w:p>
        </w:tc>
        <w:tc>
          <w:tcPr>
            <w:tcW w:w="558" w:type="pct"/>
          </w:tcPr>
          <w:p w14:paraId="56585FF8" w14:textId="2E28313A"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Injection</w:t>
            </w:r>
          </w:p>
        </w:tc>
        <w:tc>
          <w:tcPr>
            <w:tcW w:w="618" w:type="pct"/>
          </w:tcPr>
          <w:p w14:paraId="1766825D" w14:textId="56F53DFC"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Bortezomib Juno</w:t>
            </w:r>
          </w:p>
        </w:tc>
        <w:tc>
          <w:tcPr>
            <w:tcW w:w="450" w:type="pct"/>
          </w:tcPr>
          <w:p w14:paraId="52A3F862" w14:textId="1957C411"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JU</w:t>
            </w:r>
          </w:p>
        </w:tc>
        <w:tc>
          <w:tcPr>
            <w:tcW w:w="427" w:type="pct"/>
          </w:tcPr>
          <w:p w14:paraId="777CB631" w14:textId="570979A5"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066679E7" w14:textId="218C94FF"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245F4F63" w14:textId="293CBD40"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6F025BFD" w14:textId="77777777" w:rsidTr="00F663BB">
        <w:trPr>
          <w:trHeight w:val="20"/>
        </w:trPr>
        <w:tc>
          <w:tcPr>
            <w:tcW w:w="698" w:type="pct"/>
          </w:tcPr>
          <w:p w14:paraId="1EF83E56"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347C36F2"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1C54A341"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7607B712" w14:textId="1A350616"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DBL Bortezomib</w:t>
            </w:r>
          </w:p>
        </w:tc>
        <w:tc>
          <w:tcPr>
            <w:tcW w:w="450" w:type="pct"/>
          </w:tcPr>
          <w:p w14:paraId="2107322A" w14:textId="7F37388E"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PF</w:t>
            </w:r>
          </w:p>
        </w:tc>
        <w:tc>
          <w:tcPr>
            <w:tcW w:w="427" w:type="pct"/>
          </w:tcPr>
          <w:p w14:paraId="2C1C3C37" w14:textId="04819321"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523EE458" w14:textId="79F6100F"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51CAE00E" w14:textId="6FD2FCB1"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70FE4A2B" w14:textId="77777777" w:rsidTr="00F663BB">
        <w:trPr>
          <w:trHeight w:val="20"/>
        </w:trPr>
        <w:tc>
          <w:tcPr>
            <w:tcW w:w="698" w:type="pct"/>
          </w:tcPr>
          <w:p w14:paraId="3FF85A86"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35B598A7" w14:textId="0C350C36"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Powder for injection 3 mg</w:t>
            </w:r>
          </w:p>
        </w:tc>
        <w:tc>
          <w:tcPr>
            <w:tcW w:w="558" w:type="pct"/>
          </w:tcPr>
          <w:p w14:paraId="12AE0D92" w14:textId="6A223B79"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Injection</w:t>
            </w:r>
          </w:p>
        </w:tc>
        <w:tc>
          <w:tcPr>
            <w:tcW w:w="618" w:type="pct"/>
          </w:tcPr>
          <w:p w14:paraId="3A4B57C8" w14:textId="3E507237"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DBL Bortezomib</w:t>
            </w:r>
          </w:p>
        </w:tc>
        <w:tc>
          <w:tcPr>
            <w:tcW w:w="450" w:type="pct"/>
          </w:tcPr>
          <w:p w14:paraId="777360E7" w14:textId="2F3A78FB"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PF</w:t>
            </w:r>
          </w:p>
        </w:tc>
        <w:tc>
          <w:tcPr>
            <w:tcW w:w="427" w:type="pct"/>
          </w:tcPr>
          <w:p w14:paraId="2059888A" w14:textId="713FF638"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25D7CB1C" w14:textId="3DD5B5A9"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6297B4C1" w14:textId="4AA6DCDA"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0E28E80F" w14:textId="77777777" w:rsidTr="00F663BB">
        <w:trPr>
          <w:trHeight w:val="20"/>
        </w:trPr>
        <w:tc>
          <w:tcPr>
            <w:tcW w:w="698" w:type="pct"/>
          </w:tcPr>
          <w:p w14:paraId="6338C109"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13526DB5"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5C4780C2"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3E2381AC" w14:textId="7E736378"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Velcade</w:t>
            </w:r>
          </w:p>
        </w:tc>
        <w:tc>
          <w:tcPr>
            <w:tcW w:w="450" w:type="pct"/>
          </w:tcPr>
          <w:p w14:paraId="73326C3D" w14:textId="2BBBEF5A"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JC</w:t>
            </w:r>
          </w:p>
        </w:tc>
        <w:tc>
          <w:tcPr>
            <w:tcW w:w="427" w:type="pct"/>
          </w:tcPr>
          <w:p w14:paraId="706F484F" w14:textId="63DA13CE"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7835EB1E" w14:textId="4036A3F2"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4789D7CE" w14:textId="0B3C5A27"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22"/>
                <w:lang w:eastAsia="zh-CN"/>
              </w:rPr>
              <w:t>D</w:t>
            </w:r>
          </w:p>
        </w:tc>
      </w:tr>
      <w:tr w:rsidR="00446E47" w:rsidRPr="00493330" w:rsidDel="009E2A8A" w14:paraId="346187FE" w14:textId="77777777" w:rsidTr="00F663BB">
        <w:trPr>
          <w:trHeight w:val="20"/>
        </w:trPr>
        <w:tc>
          <w:tcPr>
            <w:tcW w:w="698" w:type="pct"/>
          </w:tcPr>
          <w:p w14:paraId="26AD0B2A"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579218DB" w14:textId="255B387A"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Powder for injection 3.5 mg</w:t>
            </w:r>
          </w:p>
        </w:tc>
        <w:tc>
          <w:tcPr>
            <w:tcW w:w="558" w:type="pct"/>
          </w:tcPr>
          <w:p w14:paraId="1AD07828" w14:textId="37925D8A"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Injection</w:t>
            </w:r>
          </w:p>
        </w:tc>
        <w:tc>
          <w:tcPr>
            <w:tcW w:w="618" w:type="pct"/>
          </w:tcPr>
          <w:p w14:paraId="4A9E4DE7" w14:textId="051B39F9"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Bortezom</w:t>
            </w:r>
          </w:p>
        </w:tc>
        <w:tc>
          <w:tcPr>
            <w:tcW w:w="450" w:type="pct"/>
          </w:tcPr>
          <w:p w14:paraId="361F79AD" w14:textId="008BB9D6"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CR</w:t>
            </w:r>
          </w:p>
        </w:tc>
        <w:tc>
          <w:tcPr>
            <w:tcW w:w="427" w:type="pct"/>
          </w:tcPr>
          <w:p w14:paraId="708BA4C2" w14:textId="0B64F8F3"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383C882F" w14:textId="3BAF2A37"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05414786" w14:textId="49F35E34"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431BFAC7" w14:textId="77777777" w:rsidTr="00F663BB">
        <w:trPr>
          <w:trHeight w:val="20"/>
        </w:trPr>
        <w:tc>
          <w:tcPr>
            <w:tcW w:w="698" w:type="pct"/>
          </w:tcPr>
          <w:p w14:paraId="585CE48C"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7EB8C624"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119659E1"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5002B786" w14:textId="1871C75C"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Bortezomib Accord</w:t>
            </w:r>
          </w:p>
        </w:tc>
        <w:tc>
          <w:tcPr>
            <w:tcW w:w="450" w:type="pct"/>
          </w:tcPr>
          <w:p w14:paraId="13475EA8" w14:textId="5FF9DF6C"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OC</w:t>
            </w:r>
          </w:p>
        </w:tc>
        <w:tc>
          <w:tcPr>
            <w:tcW w:w="427" w:type="pct"/>
          </w:tcPr>
          <w:p w14:paraId="340717BE" w14:textId="0FFD2B9F"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0F269D28" w14:textId="7E7F3020"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5767C5CC" w14:textId="706632C2"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7B48B7DC" w14:textId="77777777" w:rsidTr="00F663BB">
        <w:trPr>
          <w:trHeight w:val="20"/>
        </w:trPr>
        <w:tc>
          <w:tcPr>
            <w:tcW w:w="698" w:type="pct"/>
          </w:tcPr>
          <w:p w14:paraId="126B0A64"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2F7A527B"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02BAFC59"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5A6F96A1" w14:textId="3D1D2C8A"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Bortezomib</w:t>
            </w:r>
            <w:r w:rsidR="00493330">
              <w:rPr>
                <w:rFonts w:ascii="Arial" w:hAnsi="Arial" w:cs="Arial"/>
                <w:sz w:val="16"/>
                <w:szCs w:val="16"/>
              </w:rPr>
              <w:noBreakHyphen/>
            </w:r>
            <w:r w:rsidRPr="00493330">
              <w:rPr>
                <w:rFonts w:ascii="Arial" w:hAnsi="Arial" w:cs="Arial"/>
                <w:sz w:val="16"/>
                <w:szCs w:val="16"/>
              </w:rPr>
              <w:t>AFT</w:t>
            </w:r>
          </w:p>
        </w:tc>
        <w:tc>
          <w:tcPr>
            <w:tcW w:w="450" w:type="pct"/>
          </w:tcPr>
          <w:p w14:paraId="05F29674" w14:textId="382EBD60"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AE</w:t>
            </w:r>
          </w:p>
        </w:tc>
        <w:tc>
          <w:tcPr>
            <w:tcW w:w="427" w:type="pct"/>
          </w:tcPr>
          <w:p w14:paraId="4682A334" w14:textId="7423D1DB"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1CBBCB2C" w14:textId="1D36B16D"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6B6E232F" w14:textId="5641679B"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10F1F384" w14:textId="77777777" w:rsidTr="00F663BB">
        <w:trPr>
          <w:trHeight w:val="20"/>
        </w:trPr>
        <w:tc>
          <w:tcPr>
            <w:tcW w:w="698" w:type="pct"/>
          </w:tcPr>
          <w:p w14:paraId="77997039"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54732986"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610CEC65"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47D5BC0D" w14:textId="26308A50"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Bortezomib Baxter</w:t>
            </w:r>
          </w:p>
        </w:tc>
        <w:tc>
          <w:tcPr>
            <w:tcW w:w="450" w:type="pct"/>
          </w:tcPr>
          <w:p w14:paraId="6D9C24FF" w14:textId="2F36F335"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BX</w:t>
            </w:r>
          </w:p>
        </w:tc>
        <w:tc>
          <w:tcPr>
            <w:tcW w:w="427" w:type="pct"/>
          </w:tcPr>
          <w:p w14:paraId="1A444885" w14:textId="6A1D116B"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489ECFC9" w14:textId="7832158D"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0F963813" w14:textId="3471C0B4"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60A765A8" w14:textId="77777777" w:rsidTr="00F663BB">
        <w:trPr>
          <w:trHeight w:val="20"/>
        </w:trPr>
        <w:tc>
          <w:tcPr>
            <w:tcW w:w="698" w:type="pct"/>
          </w:tcPr>
          <w:p w14:paraId="6751393E"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320DF310"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5C328A19"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19E8C065" w14:textId="08AB5157"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Bortezomib Juno</w:t>
            </w:r>
          </w:p>
        </w:tc>
        <w:tc>
          <w:tcPr>
            <w:tcW w:w="450" w:type="pct"/>
          </w:tcPr>
          <w:p w14:paraId="112997F8" w14:textId="2F5C3A1E"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JU</w:t>
            </w:r>
          </w:p>
        </w:tc>
        <w:tc>
          <w:tcPr>
            <w:tcW w:w="427" w:type="pct"/>
          </w:tcPr>
          <w:p w14:paraId="03B7BE31" w14:textId="002E5DA1"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3B082103" w14:textId="0DCA9CF8"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41E7474E" w14:textId="30F48168"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652204AC" w14:textId="77777777" w:rsidTr="00F663BB">
        <w:trPr>
          <w:trHeight w:val="20"/>
        </w:trPr>
        <w:tc>
          <w:tcPr>
            <w:tcW w:w="698" w:type="pct"/>
          </w:tcPr>
          <w:p w14:paraId="3CF53275"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259D8FF1"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28A7D76F"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4A0090B8" w14:textId="2F15342D"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Bortezomib Sandoz</w:t>
            </w:r>
          </w:p>
        </w:tc>
        <w:tc>
          <w:tcPr>
            <w:tcW w:w="450" w:type="pct"/>
          </w:tcPr>
          <w:p w14:paraId="12BCC30E" w14:textId="5B7F73A5"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SZ</w:t>
            </w:r>
          </w:p>
        </w:tc>
        <w:tc>
          <w:tcPr>
            <w:tcW w:w="427" w:type="pct"/>
          </w:tcPr>
          <w:p w14:paraId="6E93AC40" w14:textId="43845DDA"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32440DFC" w14:textId="48115707"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77D94466" w14:textId="5C44716C"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436775A7" w14:textId="77777777" w:rsidTr="00F663BB">
        <w:trPr>
          <w:trHeight w:val="20"/>
        </w:trPr>
        <w:tc>
          <w:tcPr>
            <w:tcW w:w="698" w:type="pct"/>
          </w:tcPr>
          <w:p w14:paraId="19440EE2"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62FBC59F"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6FD95693"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7FDB423B" w14:textId="4B014B4A"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BORTEZOMIB</w:t>
            </w:r>
            <w:r w:rsidR="00493330">
              <w:rPr>
                <w:rFonts w:ascii="Arial" w:hAnsi="Arial" w:cs="Arial"/>
                <w:sz w:val="16"/>
                <w:szCs w:val="16"/>
              </w:rPr>
              <w:noBreakHyphen/>
            </w:r>
            <w:r w:rsidRPr="00493330">
              <w:rPr>
                <w:rFonts w:ascii="Arial" w:hAnsi="Arial" w:cs="Arial"/>
                <w:sz w:val="16"/>
                <w:szCs w:val="16"/>
              </w:rPr>
              <w:t>TEVA</w:t>
            </w:r>
          </w:p>
        </w:tc>
        <w:tc>
          <w:tcPr>
            <w:tcW w:w="450" w:type="pct"/>
          </w:tcPr>
          <w:p w14:paraId="1988C2F4" w14:textId="0CAB621D"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TB</w:t>
            </w:r>
          </w:p>
        </w:tc>
        <w:tc>
          <w:tcPr>
            <w:tcW w:w="427" w:type="pct"/>
          </w:tcPr>
          <w:p w14:paraId="2EABC550" w14:textId="25DF9754"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0EBD4A29" w14:textId="0DBD2C1D"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0ED2ADEF" w14:textId="2D5209A9"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1C470A40" w14:textId="77777777" w:rsidTr="00F663BB">
        <w:trPr>
          <w:trHeight w:val="20"/>
        </w:trPr>
        <w:tc>
          <w:tcPr>
            <w:tcW w:w="698" w:type="pct"/>
          </w:tcPr>
          <w:p w14:paraId="0D2758C1"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39849079"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2DA739D1"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0361C1D3" w14:textId="3F4969EB"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DBL Bortezomib</w:t>
            </w:r>
          </w:p>
        </w:tc>
        <w:tc>
          <w:tcPr>
            <w:tcW w:w="450" w:type="pct"/>
          </w:tcPr>
          <w:p w14:paraId="58556649" w14:textId="7E7127D2"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PF</w:t>
            </w:r>
          </w:p>
        </w:tc>
        <w:tc>
          <w:tcPr>
            <w:tcW w:w="427" w:type="pct"/>
          </w:tcPr>
          <w:p w14:paraId="5F41E5EB" w14:textId="5611A01E"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7E1E5BAF" w14:textId="7D389069"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6DB03751" w14:textId="7E091376"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33CDCE46" w14:textId="77777777" w:rsidTr="00F663BB">
        <w:trPr>
          <w:trHeight w:val="20"/>
        </w:trPr>
        <w:tc>
          <w:tcPr>
            <w:tcW w:w="698" w:type="pct"/>
          </w:tcPr>
          <w:p w14:paraId="22BD0000"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47B5D7AA"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261F8288"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21DF52DB" w14:textId="3D3C97DE"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Velcade</w:t>
            </w:r>
          </w:p>
        </w:tc>
        <w:tc>
          <w:tcPr>
            <w:tcW w:w="450" w:type="pct"/>
          </w:tcPr>
          <w:p w14:paraId="0F7A5EEC" w14:textId="589AFF2E"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JC</w:t>
            </w:r>
          </w:p>
        </w:tc>
        <w:tc>
          <w:tcPr>
            <w:tcW w:w="427" w:type="pct"/>
          </w:tcPr>
          <w:p w14:paraId="64984286" w14:textId="4D3C7841"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403CF0C3" w14:textId="23DE28B6"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7CED39C2" w14:textId="1CCC9274"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084A9848" w14:textId="77777777" w:rsidTr="00F663BB">
        <w:trPr>
          <w:trHeight w:val="20"/>
        </w:trPr>
        <w:tc>
          <w:tcPr>
            <w:tcW w:w="698" w:type="pct"/>
          </w:tcPr>
          <w:p w14:paraId="397E2B9A"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385B8B70" w14:textId="6F1B38CA"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Solution for injection 2.5 mg in 1 mL</w:t>
            </w:r>
          </w:p>
        </w:tc>
        <w:tc>
          <w:tcPr>
            <w:tcW w:w="558" w:type="pct"/>
          </w:tcPr>
          <w:p w14:paraId="2B010F05" w14:textId="025E969F"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Injection</w:t>
            </w:r>
          </w:p>
        </w:tc>
        <w:tc>
          <w:tcPr>
            <w:tcW w:w="618" w:type="pct"/>
          </w:tcPr>
          <w:p w14:paraId="62AA09A8" w14:textId="01C50158"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Bortezomib Accord</w:t>
            </w:r>
          </w:p>
        </w:tc>
        <w:tc>
          <w:tcPr>
            <w:tcW w:w="450" w:type="pct"/>
          </w:tcPr>
          <w:p w14:paraId="30415FE1" w14:textId="7DD14D8E"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OC</w:t>
            </w:r>
          </w:p>
        </w:tc>
        <w:tc>
          <w:tcPr>
            <w:tcW w:w="427" w:type="pct"/>
          </w:tcPr>
          <w:p w14:paraId="5707F927" w14:textId="61994773"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67EE32C5" w14:textId="5056FDB0"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381E9518" w14:textId="344F2CE5"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567A3FCA" w14:textId="77777777" w:rsidTr="00F663BB">
        <w:trPr>
          <w:trHeight w:val="20"/>
        </w:trPr>
        <w:tc>
          <w:tcPr>
            <w:tcW w:w="698" w:type="pct"/>
          </w:tcPr>
          <w:p w14:paraId="53064F5F"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341FCA53"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42A1B1B0"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502A771E" w14:textId="5C7A0C81"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Bortezomib Ever Pharma</w:t>
            </w:r>
          </w:p>
        </w:tc>
        <w:tc>
          <w:tcPr>
            <w:tcW w:w="450" w:type="pct"/>
          </w:tcPr>
          <w:p w14:paraId="08288CFF" w14:textId="513E9D5C"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IT</w:t>
            </w:r>
          </w:p>
        </w:tc>
        <w:tc>
          <w:tcPr>
            <w:tcW w:w="427" w:type="pct"/>
          </w:tcPr>
          <w:p w14:paraId="16B5D6F9" w14:textId="6A27ACDC"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5904DB1C" w14:textId="0F1F56FB"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2A56940B" w14:textId="4058939B"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4FC810E0" w14:textId="77777777" w:rsidTr="00F663BB">
        <w:trPr>
          <w:trHeight w:val="20"/>
        </w:trPr>
        <w:tc>
          <w:tcPr>
            <w:tcW w:w="698" w:type="pct"/>
          </w:tcPr>
          <w:p w14:paraId="7AE40470"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188B328D" w14:textId="21237288"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eastAsia="Arial" w:hAnsi="Arial" w:cs="Arial"/>
                <w:sz w:val="16"/>
                <w:szCs w:val="16"/>
                <w:lang w:eastAsia="zh-CN"/>
              </w:rPr>
              <w:t>Solution for injection 3.5 mg in 1.4 mL</w:t>
            </w:r>
          </w:p>
        </w:tc>
        <w:tc>
          <w:tcPr>
            <w:tcW w:w="558" w:type="pct"/>
          </w:tcPr>
          <w:p w14:paraId="2F1F1A6C" w14:textId="67EDA159"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eastAsia="Arial" w:hAnsi="Arial" w:cs="Arial"/>
                <w:sz w:val="16"/>
                <w:szCs w:val="16"/>
                <w:lang w:eastAsia="zh-CN"/>
              </w:rPr>
              <w:t>Injection</w:t>
            </w:r>
          </w:p>
        </w:tc>
        <w:tc>
          <w:tcPr>
            <w:tcW w:w="618" w:type="pct"/>
          </w:tcPr>
          <w:p w14:paraId="57457AD9" w14:textId="2253BA49"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eastAsia="Arial" w:hAnsi="Arial" w:cs="Arial"/>
                <w:sz w:val="16"/>
                <w:szCs w:val="16"/>
                <w:lang w:eastAsia="zh-CN"/>
              </w:rPr>
              <w:t>Bortezomib Accord</w:t>
            </w:r>
          </w:p>
        </w:tc>
        <w:tc>
          <w:tcPr>
            <w:tcW w:w="450" w:type="pct"/>
          </w:tcPr>
          <w:p w14:paraId="1F86B9F7" w14:textId="011E4C07"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OC</w:t>
            </w:r>
          </w:p>
        </w:tc>
        <w:tc>
          <w:tcPr>
            <w:tcW w:w="427" w:type="pct"/>
          </w:tcPr>
          <w:p w14:paraId="0E98F820" w14:textId="0257634A"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MP</w:t>
            </w:r>
          </w:p>
        </w:tc>
        <w:tc>
          <w:tcPr>
            <w:tcW w:w="535" w:type="pct"/>
          </w:tcPr>
          <w:p w14:paraId="1D738A5E" w14:textId="6D88D0F1"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C11099 C13745</w:t>
            </w:r>
          </w:p>
        </w:tc>
        <w:tc>
          <w:tcPr>
            <w:tcW w:w="372" w:type="pct"/>
          </w:tcPr>
          <w:p w14:paraId="748FE81A" w14:textId="34C4A8B2"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1E553F8A" w14:textId="77777777" w:rsidTr="00F663BB">
        <w:trPr>
          <w:trHeight w:val="20"/>
        </w:trPr>
        <w:tc>
          <w:tcPr>
            <w:tcW w:w="698" w:type="pct"/>
          </w:tcPr>
          <w:p w14:paraId="340A26B9"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047C5656"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3108CD87"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39C174EE" w14:textId="7788789F"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eastAsia="Arial" w:hAnsi="Arial" w:cs="Arial"/>
                <w:sz w:val="16"/>
                <w:szCs w:val="16"/>
                <w:lang w:eastAsia="zh-CN"/>
              </w:rPr>
              <w:t>Bortezomib Ever Pharma</w:t>
            </w:r>
          </w:p>
        </w:tc>
        <w:tc>
          <w:tcPr>
            <w:tcW w:w="450" w:type="pct"/>
          </w:tcPr>
          <w:p w14:paraId="4DAFB3D7" w14:textId="4988624C"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IT</w:t>
            </w:r>
          </w:p>
        </w:tc>
        <w:tc>
          <w:tcPr>
            <w:tcW w:w="427" w:type="pct"/>
          </w:tcPr>
          <w:p w14:paraId="68930FBA" w14:textId="102FE53D"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MP</w:t>
            </w:r>
          </w:p>
        </w:tc>
        <w:tc>
          <w:tcPr>
            <w:tcW w:w="535" w:type="pct"/>
          </w:tcPr>
          <w:p w14:paraId="6CCF3D7E" w14:textId="187A10A8"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C11099 C13745</w:t>
            </w:r>
          </w:p>
        </w:tc>
        <w:tc>
          <w:tcPr>
            <w:tcW w:w="372" w:type="pct"/>
          </w:tcPr>
          <w:p w14:paraId="6576EC54" w14:textId="1DDDB90D"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14:paraId="53558C7E" w14:textId="77777777" w:rsidTr="00F663BB">
        <w:trPr>
          <w:trHeight w:val="20"/>
        </w:trPr>
        <w:tc>
          <w:tcPr>
            <w:tcW w:w="698" w:type="pct"/>
            <w:tcBorders>
              <w:top w:val="nil"/>
              <w:left w:val="nil"/>
              <w:bottom w:val="nil"/>
              <w:right w:val="nil"/>
            </w:tcBorders>
            <w:shd w:val="clear" w:color="auto" w:fill="auto"/>
            <w:hideMark/>
          </w:tcPr>
          <w:p w14:paraId="5102655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Brentuximab vedotin</w:t>
            </w:r>
          </w:p>
        </w:tc>
        <w:tc>
          <w:tcPr>
            <w:tcW w:w="1342" w:type="pct"/>
            <w:tcBorders>
              <w:top w:val="nil"/>
              <w:left w:val="nil"/>
              <w:bottom w:val="nil"/>
              <w:right w:val="nil"/>
            </w:tcBorders>
            <w:shd w:val="clear" w:color="auto" w:fill="auto"/>
            <w:hideMark/>
          </w:tcPr>
          <w:p w14:paraId="63F70B9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infusion 50 mg</w:t>
            </w:r>
          </w:p>
        </w:tc>
        <w:tc>
          <w:tcPr>
            <w:tcW w:w="558" w:type="pct"/>
            <w:tcBorders>
              <w:top w:val="nil"/>
              <w:left w:val="nil"/>
              <w:bottom w:val="nil"/>
              <w:right w:val="nil"/>
            </w:tcBorders>
            <w:shd w:val="clear" w:color="auto" w:fill="auto"/>
            <w:hideMark/>
          </w:tcPr>
          <w:p w14:paraId="17841D7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426AF289"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Adcetris</w:t>
            </w:r>
          </w:p>
        </w:tc>
        <w:tc>
          <w:tcPr>
            <w:tcW w:w="450" w:type="pct"/>
            <w:tcBorders>
              <w:top w:val="nil"/>
              <w:left w:val="nil"/>
              <w:bottom w:val="nil"/>
              <w:right w:val="nil"/>
            </w:tcBorders>
            <w:shd w:val="clear" w:color="auto" w:fill="auto"/>
            <w:hideMark/>
          </w:tcPr>
          <w:p w14:paraId="1BE7543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TK</w:t>
            </w:r>
          </w:p>
        </w:tc>
        <w:tc>
          <w:tcPr>
            <w:tcW w:w="427" w:type="pct"/>
            <w:tcBorders>
              <w:top w:val="nil"/>
              <w:left w:val="nil"/>
              <w:bottom w:val="nil"/>
              <w:right w:val="nil"/>
            </w:tcBorders>
            <w:shd w:val="clear" w:color="auto" w:fill="auto"/>
            <w:hideMark/>
          </w:tcPr>
          <w:p w14:paraId="1497027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0046A7CA" w14:textId="1D64B2F6"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C13134 C13179 C13181 C13182 C13208 C13209 C13212 C13231 C13259 C13261</w:t>
            </w:r>
          </w:p>
        </w:tc>
        <w:tc>
          <w:tcPr>
            <w:tcW w:w="372" w:type="pct"/>
            <w:tcBorders>
              <w:top w:val="nil"/>
              <w:left w:val="nil"/>
              <w:bottom w:val="nil"/>
              <w:right w:val="nil"/>
            </w:tcBorders>
            <w:shd w:val="clear" w:color="auto" w:fill="auto"/>
            <w:hideMark/>
          </w:tcPr>
          <w:p w14:paraId="319F9CF7"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55F19867" w14:textId="77777777" w:rsidTr="00F663BB">
        <w:trPr>
          <w:trHeight w:val="20"/>
        </w:trPr>
        <w:tc>
          <w:tcPr>
            <w:tcW w:w="698" w:type="pct"/>
            <w:tcBorders>
              <w:top w:val="nil"/>
              <w:left w:val="nil"/>
              <w:bottom w:val="nil"/>
              <w:right w:val="nil"/>
            </w:tcBorders>
            <w:shd w:val="clear" w:color="auto" w:fill="auto"/>
          </w:tcPr>
          <w:p w14:paraId="45A0FCB5" w14:textId="6753CB2D" w:rsidR="00446E47" w:rsidRPr="00493330" w:rsidRDefault="00446E47" w:rsidP="00446E47">
            <w:pPr>
              <w:spacing w:before="60" w:after="60" w:line="240" w:lineRule="auto"/>
              <w:rPr>
                <w:rFonts w:ascii="Arial" w:eastAsia="Arial" w:hAnsi="Arial" w:cs="Arial"/>
                <w:sz w:val="16"/>
                <w:szCs w:val="22"/>
                <w:lang w:eastAsia="zh-CN"/>
              </w:rPr>
            </w:pPr>
            <w:bookmarkStart w:id="73" w:name="_Hlk95306718"/>
            <w:r w:rsidRPr="00493330">
              <w:rPr>
                <w:rFonts w:ascii="Arial" w:eastAsia="Arial" w:hAnsi="Arial" w:cs="Arial"/>
                <w:sz w:val="16"/>
                <w:szCs w:val="22"/>
                <w:lang w:eastAsia="zh-CN"/>
              </w:rPr>
              <w:t>Cabazitaxel</w:t>
            </w:r>
            <w:bookmarkEnd w:id="73"/>
          </w:p>
        </w:tc>
        <w:tc>
          <w:tcPr>
            <w:tcW w:w="1342" w:type="pct"/>
            <w:tcBorders>
              <w:top w:val="nil"/>
              <w:left w:val="nil"/>
              <w:bottom w:val="nil"/>
              <w:right w:val="nil"/>
            </w:tcBorders>
            <w:shd w:val="clear" w:color="auto" w:fill="auto"/>
          </w:tcPr>
          <w:p w14:paraId="4C0B96FA" w14:textId="170B10EB"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Concentrated injection 60 mg in 1.5 mL, with diluent</w:t>
            </w:r>
          </w:p>
        </w:tc>
        <w:tc>
          <w:tcPr>
            <w:tcW w:w="558" w:type="pct"/>
            <w:tcBorders>
              <w:top w:val="nil"/>
              <w:left w:val="nil"/>
              <w:bottom w:val="nil"/>
              <w:right w:val="nil"/>
            </w:tcBorders>
            <w:shd w:val="clear" w:color="auto" w:fill="auto"/>
          </w:tcPr>
          <w:p w14:paraId="73ABCBE2" w14:textId="1E94B6F4"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20B99FDB" w14:textId="4A3B6F3B"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Cabazitaxel Juno</w:t>
            </w:r>
          </w:p>
        </w:tc>
        <w:tc>
          <w:tcPr>
            <w:tcW w:w="450" w:type="pct"/>
            <w:tcBorders>
              <w:top w:val="nil"/>
              <w:left w:val="nil"/>
              <w:bottom w:val="nil"/>
              <w:right w:val="nil"/>
            </w:tcBorders>
            <w:shd w:val="clear" w:color="auto" w:fill="auto"/>
          </w:tcPr>
          <w:p w14:paraId="0C3646B0" w14:textId="6526F3F0"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JU</w:t>
            </w:r>
          </w:p>
        </w:tc>
        <w:tc>
          <w:tcPr>
            <w:tcW w:w="427" w:type="pct"/>
            <w:tcBorders>
              <w:top w:val="nil"/>
              <w:left w:val="nil"/>
              <w:bottom w:val="nil"/>
              <w:right w:val="nil"/>
            </w:tcBorders>
            <w:shd w:val="clear" w:color="auto" w:fill="auto"/>
          </w:tcPr>
          <w:p w14:paraId="19429546" w14:textId="22691F4C"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2A654EE9" w14:textId="0657413D"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C13207</w:t>
            </w:r>
          </w:p>
        </w:tc>
        <w:tc>
          <w:tcPr>
            <w:tcW w:w="372" w:type="pct"/>
            <w:tcBorders>
              <w:top w:val="nil"/>
              <w:left w:val="nil"/>
              <w:bottom w:val="nil"/>
              <w:right w:val="nil"/>
            </w:tcBorders>
            <w:shd w:val="clear" w:color="auto" w:fill="auto"/>
          </w:tcPr>
          <w:p w14:paraId="0B910821" w14:textId="49FCB4C4"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6D7D7B5C" w14:textId="77777777" w:rsidTr="00F663BB">
        <w:trPr>
          <w:trHeight w:val="20"/>
        </w:trPr>
        <w:tc>
          <w:tcPr>
            <w:tcW w:w="698" w:type="pct"/>
            <w:tcBorders>
              <w:top w:val="nil"/>
              <w:left w:val="nil"/>
              <w:bottom w:val="nil"/>
              <w:right w:val="nil"/>
            </w:tcBorders>
            <w:shd w:val="clear" w:color="auto" w:fill="auto"/>
          </w:tcPr>
          <w:p w14:paraId="0731983B"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14A9B56D"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4DA1CD98"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5359267F" w14:textId="2D109AF5"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MSN Cabazitaxel</w:t>
            </w:r>
          </w:p>
        </w:tc>
        <w:tc>
          <w:tcPr>
            <w:tcW w:w="450" w:type="pct"/>
            <w:tcBorders>
              <w:top w:val="nil"/>
              <w:left w:val="nil"/>
              <w:bottom w:val="nil"/>
              <w:right w:val="nil"/>
            </w:tcBorders>
            <w:shd w:val="clear" w:color="auto" w:fill="auto"/>
          </w:tcPr>
          <w:p w14:paraId="1E26ADA8" w14:textId="711585FD"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RQ</w:t>
            </w:r>
          </w:p>
        </w:tc>
        <w:tc>
          <w:tcPr>
            <w:tcW w:w="427" w:type="pct"/>
            <w:tcBorders>
              <w:top w:val="nil"/>
              <w:left w:val="nil"/>
              <w:bottom w:val="nil"/>
              <w:right w:val="nil"/>
            </w:tcBorders>
            <w:shd w:val="clear" w:color="auto" w:fill="auto"/>
          </w:tcPr>
          <w:p w14:paraId="4CE0BF80" w14:textId="61C224B5"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651F778D" w14:textId="2B995459"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C13207</w:t>
            </w:r>
          </w:p>
        </w:tc>
        <w:tc>
          <w:tcPr>
            <w:tcW w:w="372" w:type="pct"/>
            <w:tcBorders>
              <w:top w:val="nil"/>
              <w:left w:val="nil"/>
              <w:bottom w:val="nil"/>
              <w:right w:val="nil"/>
            </w:tcBorders>
            <w:shd w:val="clear" w:color="auto" w:fill="auto"/>
          </w:tcPr>
          <w:p w14:paraId="033A4534" w14:textId="5C5EB255"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25C84CFD" w14:textId="77777777" w:rsidTr="00F663BB">
        <w:trPr>
          <w:trHeight w:val="20"/>
        </w:trPr>
        <w:tc>
          <w:tcPr>
            <w:tcW w:w="698" w:type="pct"/>
            <w:tcBorders>
              <w:top w:val="nil"/>
              <w:left w:val="nil"/>
              <w:bottom w:val="nil"/>
              <w:right w:val="nil"/>
            </w:tcBorders>
            <w:shd w:val="clear" w:color="auto" w:fill="auto"/>
          </w:tcPr>
          <w:p w14:paraId="19953581"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0C324466" w14:textId="5FB67AF4"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Solution concentrate for I.V. infusion 60 mg in 3 mL</w:t>
            </w:r>
          </w:p>
        </w:tc>
        <w:tc>
          <w:tcPr>
            <w:tcW w:w="558" w:type="pct"/>
            <w:tcBorders>
              <w:top w:val="nil"/>
              <w:left w:val="nil"/>
              <w:bottom w:val="nil"/>
              <w:right w:val="nil"/>
            </w:tcBorders>
            <w:shd w:val="clear" w:color="auto" w:fill="auto"/>
          </w:tcPr>
          <w:p w14:paraId="7F76A8CF" w14:textId="7697DDD2"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Injection</w:t>
            </w:r>
          </w:p>
        </w:tc>
        <w:tc>
          <w:tcPr>
            <w:tcW w:w="618" w:type="pct"/>
            <w:tcBorders>
              <w:top w:val="nil"/>
              <w:left w:val="nil"/>
              <w:bottom w:val="nil"/>
              <w:right w:val="nil"/>
            </w:tcBorders>
            <w:shd w:val="clear" w:color="auto" w:fill="auto"/>
          </w:tcPr>
          <w:p w14:paraId="06371067" w14:textId="3B25B2CE"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Cabazitaxel Accord</w:t>
            </w:r>
          </w:p>
        </w:tc>
        <w:tc>
          <w:tcPr>
            <w:tcW w:w="450" w:type="pct"/>
            <w:tcBorders>
              <w:top w:val="nil"/>
              <w:left w:val="nil"/>
              <w:bottom w:val="nil"/>
              <w:right w:val="nil"/>
            </w:tcBorders>
            <w:shd w:val="clear" w:color="auto" w:fill="auto"/>
          </w:tcPr>
          <w:p w14:paraId="097CF4FF" w14:textId="304969DF"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OC</w:t>
            </w:r>
          </w:p>
        </w:tc>
        <w:tc>
          <w:tcPr>
            <w:tcW w:w="427" w:type="pct"/>
            <w:tcBorders>
              <w:top w:val="nil"/>
              <w:left w:val="nil"/>
              <w:bottom w:val="nil"/>
              <w:right w:val="nil"/>
            </w:tcBorders>
            <w:shd w:val="clear" w:color="auto" w:fill="auto"/>
          </w:tcPr>
          <w:p w14:paraId="19CF893F" w14:textId="0B6F4C1C"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49D0E89D" w14:textId="47C77536"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C13207</w:t>
            </w:r>
          </w:p>
        </w:tc>
        <w:tc>
          <w:tcPr>
            <w:tcW w:w="372" w:type="pct"/>
            <w:tcBorders>
              <w:top w:val="nil"/>
              <w:left w:val="nil"/>
              <w:bottom w:val="nil"/>
              <w:right w:val="nil"/>
            </w:tcBorders>
            <w:shd w:val="clear" w:color="auto" w:fill="auto"/>
          </w:tcPr>
          <w:p w14:paraId="6E78A7BF" w14:textId="49E86472"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60BB3EA4" w14:textId="77777777" w:rsidTr="00F663BB">
        <w:trPr>
          <w:trHeight w:val="20"/>
        </w:trPr>
        <w:tc>
          <w:tcPr>
            <w:tcW w:w="698" w:type="pct"/>
            <w:tcBorders>
              <w:top w:val="nil"/>
              <w:left w:val="nil"/>
              <w:bottom w:val="nil"/>
              <w:right w:val="nil"/>
            </w:tcBorders>
            <w:shd w:val="clear" w:color="auto" w:fill="auto"/>
          </w:tcPr>
          <w:p w14:paraId="3BF483B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2E6E5BF3" w14:textId="07F6C8B3"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60 mg in 6 mL</w:t>
            </w:r>
          </w:p>
        </w:tc>
        <w:tc>
          <w:tcPr>
            <w:tcW w:w="558" w:type="pct"/>
            <w:tcBorders>
              <w:top w:val="nil"/>
              <w:left w:val="nil"/>
              <w:bottom w:val="nil"/>
              <w:right w:val="nil"/>
            </w:tcBorders>
            <w:shd w:val="clear" w:color="auto" w:fill="auto"/>
          </w:tcPr>
          <w:p w14:paraId="5ACA49E6" w14:textId="217E3C24"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1D81E77B" w14:textId="02D60500"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Cabazitaxel Ever Pharma</w:t>
            </w:r>
          </w:p>
        </w:tc>
        <w:tc>
          <w:tcPr>
            <w:tcW w:w="450" w:type="pct"/>
            <w:tcBorders>
              <w:top w:val="nil"/>
              <w:left w:val="nil"/>
              <w:bottom w:val="nil"/>
              <w:right w:val="nil"/>
            </w:tcBorders>
            <w:shd w:val="clear" w:color="auto" w:fill="auto"/>
          </w:tcPr>
          <w:p w14:paraId="1B9A14E1" w14:textId="678A9542"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IT</w:t>
            </w:r>
          </w:p>
        </w:tc>
        <w:tc>
          <w:tcPr>
            <w:tcW w:w="427" w:type="pct"/>
            <w:tcBorders>
              <w:top w:val="nil"/>
              <w:left w:val="nil"/>
              <w:bottom w:val="nil"/>
              <w:right w:val="nil"/>
            </w:tcBorders>
            <w:shd w:val="clear" w:color="auto" w:fill="auto"/>
          </w:tcPr>
          <w:p w14:paraId="011FC240" w14:textId="4A8CF106"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3A6BC1CE" w14:textId="3EEC5380"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C13207</w:t>
            </w:r>
          </w:p>
        </w:tc>
        <w:tc>
          <w:tcPr>
            <w:tcW w:w="372" w:type="pct"/>
            <w:tcBorders>
              <w:top w:val="nil"/>
              <w:left w:val="nil"/>
              <w:bottom w:val="nil"/>
              <w:right w:val="nil"/>
            </w:tcBorders>
            <w:shd w:val="clear" w:color="auto" w:fill="auto"/>
          </w:tcPr>
          <w:p w14:paraId="52F6CA49" w14:textId="6227C7B3"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307F68C8" w14:textId="77777777" w:rsidTr="00F663BB">
        <w:trPr>
          <w:trHeight w:val="20"/>
        </w:trPr>
        <w:tc>
          <w:tcPr>
            <w:tcW w:w="698" w:type="pct"/>
            <w:tcBorders>
              <w:top w:val="nil"/>
              <w:left w:val="nil"/>
              <w:bottom w:val="nil"/>
              <w:right w:val="nil"/>
            </w:tcBorders>
            <w:shd w:val="clear" w:color="auto" w:fill="auto"/>
            <w:hideMark/>
          </w:tcPr>
          <w:p w14:paraId="4E1684A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Carboplatin</w:t>
            </w:r>
          </w:p>
        </w:tc>
        <w:tc>
          <w:tcPr>
            <w:tcW w:w="1342" w:type="pct"/>
            <w:tcBorders>
              <w:top w:val="nil"/>
              <w:left w:val="nil"/>
              <w:bottom w:val="nil"/>
              <w:right w:val="nil"/>
            </w:tcBorders>
            <w:shd w:val="clear" w:color="auto" w:fill="auto"/>
            <w:hideMark/>
          </w:tcPr>
          <w:p w14:paraId="50EB567A" w14:textId="30D17555"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injection 450 mg in 45 mL</w:t>
            </w:r>
          </w:p>
        </w:tc>
        <w:tc>
          <w:tcPr>
            <w:tcW w:w="558" w:type="pct"/>
            <w:tcBorders>
              <w:top w:val="nil"/>
              <w:left w:val="nil"/>
              <w:bottom w:val="nil"/>
              <w:right w:val="nil"/>
            </w:tcBorders>
            <w:shd w:val="clear" w:color="auto" w:fill="auto"/>
            <w:hideMark/>
          </w:tcPr>
          <w:p w14:paraId="6F616A6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073CA4DA" w14:textId="6B5313D9"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Carboplatin Accord</w:t>
            </w:r>
          </w:p>
        </w:tc>
        <w:tc>
          <w:tcPr>
            <w:tcW w:w="450" w:type="pct"/>
            <w:tcBorders>
              <w:top w:val="nil"/>
              <w:left w:val="nil"/>
              <w:bottom w:val="nil"/>
              <w:right w:val="nil"/>
            </w:tcBorders>
            <w:shd w:val="clear" w:color="auto" w:fill="auto"/>
            <w:hideMark/>
          </w:tcPr>
          <w:p w14:paraId="3C8CFD29" w14:textId="3F9C5D9B"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OC</w:t>
            </w:r>
          </w:p>
        </w:tc>
        <w:tc>
          <w:tcPr>
            <w:tcW w:w="427" w:type="pct"/>
            <w:tcBorders>
              <w:top w:val="nil"/>
              <w:left w:val="nil"/>
              <w:bottom w:val="nil"/>
              <w:right w:val="nil"/>
            </w:tcBorders>
            <w:shd w:val="clear" w:color="auto" w:fill="auto"/>
            <w:hideMark/>
          </w:tcPr>
          <w:p w14:paraId="07D8F00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287DFA9E"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0404355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7318A49A" w14:textId="77777777" w:rsidTr="00F663BB">
        <w:trPr>
          <w:trHeight w:val="20"/>
        </w:trPr>
        <w:tc>
          <w:tcPr>
            <w:tcW w:w="698" w:type="pct"/>
            <w:tcBorders>
              <w:top w:val="nil"/>
              <w:left w:val="nil"/>
              <w:bottom w:val="nil"/>
              <w:right w:val="nil"/>
            </w:tcBorders>
            <w:shd w:val="clear" w:color="auto" w:fill="auto"/>
            <w:hideMark/>
          </w:tcPr>
          <w:p w14:paraId="22CFEB96"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1D8DAF4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5F8A5C88"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5A0CC58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DBL Carboplatin</w:t>
            </w:r>
          </w:p>
        </w:tc>
        <w:tc>
          <w:tcPr>
            <w:tcW w:w="450" w:type="pct"/>
            <w:tcBorders>
              <w:top w:val="nil"/>
              <w:left w:val="nil"/>
              <w:bottom w:val="nil"/>
              <w:right w:val="nil"/>
            </w:tcBorders>
            <w:shd w:val="clear" w:color="auto" w:fill="auto"/>
            <w:hideMark/>
          </w:tcPr>
          <w:p w14:paraId="3702395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6B5D7C2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7C7149BF"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21271335"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0227F60A" w14:textId="77777777" w:rsidTr="00F663BB">
        <w:trPr>
          <w:trHeight w:val="20"/>
        </w:trPr>
        <w:tc>
          <w:tcPr>
            <w:tcW w:w="698" w:type="pct"/>
            <w:tcBorders>
              <w:top w:val="nil"/>
              <w:left w:val="nil"/>
              <w:bottom w:val="nil"/>
              <w:right w:val="nil"/>
            </w:tcBorders>
            <w:shd w:val="clear" w:color="auto" w:fill="auto"/>
          </w:tcPr>
          <w:p w14:paraId="136FABA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Carfilzomib</w:t>
            </w:r>
          </w:p>
        </w:tc>
        <w:tc>
          <w:tcPr>
            <w:tcW w:w="1342" w:type="pct"/>
            <w:tcBorders>
              <w:top w:val="nil"/>
              <w:left w:val="nil"/>
              <w:bottom w:val="nil"/>
              <w:right w:val="nil"/>
            </w:tcBorders>
            <w:shd w:val="clear" w:color="auto" w:fill="auto"/>
          </w:tcPr>
          <w:p w14:paraId="3E19A58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w:t>
            </w:r>
            <w:r w:rsidRPr="00493330">
              <w:rPr>
                <w:sz w:val="16"/>
                <w:szCs w:val="16"/>
              </w:rPr>
              <w:t xml:space="preserve"> </w:t>
            </w:r>
            <w:r w:rsidRPr="00493330">
              <w:rPr>
                <w:rFonts w:ascii="Arial" w:eastAsia="Arial" w:hAnsi="Arial" w:cs="Arial"/>
                <w:sz w:val="16"/>
                <w:szCs w:val="22"/>
                <w:lang w:eastAsia="zh-CN"/>
              </w:rPr>
              <w:t>for</w:t>
            </w:r>
            <w:r w:rsidRPr="00493330">
              <w:rPr>
                <w:sz w:val="16"/>
                <w:szCs w:val="16"/>
              </w:rPr>
              <w:t xml:space="preserve"> </w:t>
            </w:r>
            <w:r w:rsidRPr="00493330">
              <w:rPr>
                <w:rFonts w:ascii="Arial" w:eastAsia="Arial" w:hAnsi="Arial" w:cs="Arial"/>
                <w:sz w:val="16"/>
                <w:szCs w:val="22"/>
                <w:lang w:eastAsia="zh-CN"/>
              </w:rPr>
              <w:t>injection</w:t>
            </w:r>
            <w:r w:rsidRPr="00493330">
              <w:rPr>
                <w:sz w:val="16"/>
                <w:szCs w:val="16"/>
              </w:rPr>
              <w:t xml:space="preserve"> </w:t>
            </w:r>
            <w:r w:rsidRPr="00493330">
              <w:rPr>
                <w:rFonts w:ascii="Arial" w:eastAsia="Arial" w:hAnsi="Arial" w:cs="Arial"/>
                <w:sz w:val="16"/>
                <w:szCs w:val="22"/>
                <w:lang w:eastAsia="zh-CN"/>
              </w:rPr>
              <w:t>10</w:t>
            </w:r>
            <w:r w:rsidRPr="00493330">
              <w:rPr>
                <w:sz w:val="16"/>
                <w:szCs w:val="16"/>
              </w:rPr>
              <w:t xml:space="preserve"> </w:t>
            </w:r>
            <w:r w:rsidRPr="00493330">
              <w:rPr>
                <w:rFonts w:ascii="Arial" w:eastAsia="Arial" w:hAnsi="Arial" w:cs="Arial"/>
                <w:sz w:val="16"/>
                <w:szCs w:val="22"/>
                <w:lang w:eastAsia="zh-CN"/>
              </w:rPr>
              <w:t>mg</w:t>
            </w:r>
          </w:p>
        </w:tc>
        <w:tc>
          <w:tcPr>
            <w:tcW w:w="558" w:type="pct"/>
            <w:tcBorders>
              <w:top w:val="nil"/>
              <w:left w:val="nil"/>
              <w:bottom w:val="nil"/>
              <w:right w:val="nil"/>
            </w:tcBorders>
            <w:shd w:val="clear" w:color="auto" w:fill="auto"/>
          </w:tcPr>
          <w:p w14:paraId="78F0D14F"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499AC1A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Kyprolis</w:t>
            </w:r>
          </w:p>
        </w:tc>
        <w:tc>
          <w:tcPr>
            <w:tcW w:w="450" w:type="pct"/>
            <w:tcBorders>
              <w:top w:val="nil"/>
              <w:left w:val="nil"/>
              <w:bottom w:val="nil"/>
              <w:right w:val="nil"/>
            </w:tcBorders>
            <w:shd w:val="clear" w:color="auto" w:fill="auto"/>
          </w:tcPr>
          <w:p w14:paraId="51040A8B"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AN</w:t>
            </w:r>
          </w:p>
        </w:tc>
        <w:tc>
          <w:tcPr>
            <w:tcW w:w="427" w:type="pct"/>
            <w:tcBorders>
              <w:top w:val="nil"/>
              <w:left w:val="nil"/>
              <w:bottom w:val="nil"/>
              <w:right w:val="nil"/>
            </w:tcBorders>
            <w:shd w:val="clear" w:color="auto" w:fill="auto"/>
          </w:tcPr>
          <w:p w14:paraId="23155F66"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05F98AEC" w14:textId="493863FF"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C12694 C12849 C12930 C12934</w:t>
            </w:r>
            <w:r w:rsidR="00F74B99" w:rsidRPr="00493330">
              <w:rPr>
                <w:rFonts w:ascii="Arial" w:eastAsia="Arial" w:hAnsi="Arial" w:cs="Arial"/>
                <w:sz w:val="16"/>
                <w:szCs w:val="22"/>
                <w:lang w:eastAsia="zh-CN"/>
              </w:rPr>
              <w:t xml:space="preserve"> </w:t>
            </w:r>
            <w:r w:rsidR="00F74B99" w:rsidRPr="00493330">
              <w:rPr>
                <w:rFonts w:ascii="Arial" w:eastAsia="Arial" w:hAnsi="Arial" w:cs="Arial"/>
                <w:sz w:val="16"/>
                <w:szCs w:val="22"/>
                <w:lang w:eastAsia="zh-CN"/>
              </w:rPr>
              <w:t>C14363 C14364 C14389</w:t>
            </w:r>
          </w:p>
        </w:tc>
        <w:tc>
          <w:tcPr>
            <w:tcW w:w="372" w:type="pct"/>
            <w:tcBorders>
              <w:top w:val="nil"/>
              <w:left w:val="nil"/>
              <w:bottom w:val="nil"/>
              <w:right w:val="nil"/>
            </w:tcBorders>
            <w:shd w:val="clear" w:color="auto" w:fill="auto"/>
          </w:tcPr>
          <w:p w14:paraId="5153426B"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630C7185" w14:textId="77777777" w:rsidTr="00F663BB">
        <w:trPr>
          <w:trHeight w:val="20"/>
        </w:trPr>
        <w:tc>
          <w:tcPr>
            <w:tcW w:w="698" w:type="pct"/>
            <w:tcBorders>
              <w:top w:val="nil"/>
              <w:left w:val="nil"/>
              <w:bottom w:val="nil"/>
              <w:right w:val="nil"/>
            </w:tcBorders>
            <w:shd w:val="clear" w:color="auto" w:fill="auto"/>
          </w:tcPr>
          <w:p w14:paraId="52169813"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47D504D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Powder for injection 30 mg</w:t>
            </w:r>
          </w:p>
        </w:tc>
        <w:tc>
          <w:tcPr>
            <w:tcW w:w="558" w:type="pct"/>
            <w:tcBorders>
              <w:top w:val="nil"/>
              <w:left w:val="nil"/>
              <w:bottom w:val="nil"/>
              <w:right w:val="nil"/>
            </w:tcBorders>
            <w:shd w:val="clear" w:color="auto" w:fill="auto"/>
          </w:tcPr>
          <w:p w14:paraId="5226B6B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323B8C4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Kyprolis</w:t>
            </w:r>
          </w:p>
        </w:tc>
        <w:tc>
          <w:tcPr>
            <w:tcW w:w="450" w:type="pct"/>
            <w:tcBorders>
              <w:top w:val="nil"/>
              <w:left w:val="nil"/>
              <w:bottom w:val="nil"/>
              <w:right w:val="nil"/>
            </w:tcBorders>
            <w:shd w:val="clear" w:color="auto" w:fill="auto"/>
          </w:tcPr>
          <w:p w14:paraId="3182444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AN</w:t>
            </w:r>
          </w:p>
        </w:tc>
        <w:tc>
          <w:tcPr>
            <w:tcW w:w="427" w:type="pct"/>
            <w:tcBorders>
              <w:top w:val="nil"/>
              <w:left w:val="nil"/>
              <w:bottom w:val="nil"/>
              <w:right w:val="nil"/>
            </w:tcBorders>
            <w:shd w:val="clear" w:color="auto" w:fill="auto"/>
          </w:tcPr>
          <w:p w14:paraId="6D83587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62E608A0" w14:textId="0F026774"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C12694 C12849 C12930 C12934</w:t>
            </w:r>
            <w:r w:rsidR="00F74B99" w:rsidRPr="00493330">
              <w:rPr>
                <w:rFonts w:ascii="Arial" w:eastAsia="Arial" w:hAnsi="Arial" w:cs="Arial"/>
                <w:sz w:val="16"/>
                <w:szCs w:val="22"/>
                <w:lang w:eastAsia="zh-CN"/>
              </w:rPr>
              <w:t xml:space="preserve"> C14363 C14364 C14389</w:t>
            </w:r>
          </w:p>
        </w:tc>
        <w:tc>
          <w:tcPr>
            <w:tcW w:w="372" w:type="pct"/>
            <w:tcBorders>
              <w:top w:val="nil"/>
              <w:left w:val="nil"/>
              <w:bottom w:val="nil"/>
              <w:right w:val="nil"/>
            </w:tcBorders>
            <w:shd w:val="clear" w:color="auto" w:fill="auto"/>
          </w:tcPr>
          <w:p w14:paraId="2DE5C6E8" w14:textId="77777777" w:rsidR="00446E47" w:rsidRPr="00493330" w:rsidRDefault="00446E47" w:rsidP="00446E47">
            <w:pPr>
              <w:spacing w:before="60" w:after="60" w:line="240" w:lineRule="auto"/>
              <w:jc w:val="center"/>
              <w:rPr>
                <w:sz w:val="16"/>
                <w:szCs w:val="16"/>
              </w:rPr>
            </w:pPr>
            <w:r w:rsidRPr="00493330">
              <w:rPr>
                <w:rFonts w:ascii="Arial" w:eastAsia="Arial" w:hAnsi="Arial" w:cs="Arial"/>
                <w:sz w:val="16"/>
                <w:szCs w:val="22"/>
                <w:lang w:eastAsia="zh-CN"/>
              </w:rPr>
              <w:t>D</w:t>
            </w:r>
          </w:p>
        </w:tc>
      </w:tr>
      <w:tr w:rsidR="00446E47" w:rsidRPr="00493330" w14:paraId="4BA4CA17" w14:textId="77777777" w:rsidTr="00F663BB">
        <w:trPr>
          <w:trHeight w:val="20"/>
        </w:trPr>
        <w:tc>
          <w:tcPr>
            <w:tcW w:w="698" w:type="pct"/>
            <w:tcBorders>
              <w:top w:val="nil"/>
              <w:left w:val="nil"/>
              <w:bottom w:val="nil"/>
              <w:right w:val="nil"/>
            </w:tcBorders>
            <w:shd w:val="clear" w:color="auto" w:fill="auto"/>
          </w:tcPr>
          <w:p w14:paraId="6F6BE0D7"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189D9D0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Powder for injection 60 mg</w:t>
            </w:r>
          </w:p>
        </w:tc>
        <w:tc>
          <w:tcPr>
            <w:tcW w:w="558" w:type="pct"/>
            <w:tcBorders>
              <w:top w:val="nil"/>
              <w:left w:val="nil"/>
              <w:bottom w:val="nil"/>
              <w:right w:val="nil"/>
            </w:tcBorders>
            <w:shd w:val="clear" w:color="auto" w:fill="auto"/>
          </w:tcPr>
          <w:p w14:paraId="719DF85F"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544E44C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Kyprolis</w:t>
            </w:r>
          </w:p>
        </w:tc>
        <w:tc>
          <w:tcPr>
            <w:tcW w:w="450" w:type="pct"/>
            <w:tcBorders>
              <w:top w:val="nil"/>
              <w:left w:val="nil"/>
              <w:bottom w:val="nil"/>
              <w:right w:val="nil"/>
            </w:tcBorders>
            <w:shd w:val="clear" w:color="auto" w:fill="auto"/>
          </w:tcPr>
          <w:p w14:paraId="59B07DD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AN</w:t>
            </w:r>
          </w:p>
        </w:tc>
        <w:tc>
          <w:tcPr>
            <w:tcW w:w="427" w:type="pct"/>
            <w:tcBorders>
              <w:top w:val="nil"/>
              <w:left w:val="nil"/>
              <w:bottom w:val="nil"/>
              <w:right w:val="nil"/>
            </w:tcBorders>
            <w:shd w:val="clear" w:color="auto" w:fill="auto"/>
          </w:tcPr>
          <w:p w14:paraId="62D8D096"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32C6F3C4" w14:textId="77EF613A"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C12694 C12849 C12930 C12934</w:t>
            </w:r>
            <w:r w:rsidR="00F74B99" w:rsidRPr="00493330">
              <w:rPr>
                <w:rFonts w:ascii="Arial" w:eastAsia="Arial" w:hAnsi="Arial" w:cs="Arial"/>
                <w:sz w:val="16"/>
                <w:szCs w:val="22"/>
                <w:lang w:eastAsia="zh-CN"/>
              </w:rPr>
              <w:t xml:space="preserve"> C14363 C14364 C14389</w:t>
            </w:r>
          </w:p>
        </w:tc>
        <w:tc>
          <w:tcPr>
            <w:tcW w:w="372" w:type="pct"/>
            <w:tcBorders>
              <w:top w:val="nil"/>
              <w:left w:val="nil"/>
              <w:bottom w:val="nil"/>
              <w:right w:val="nil"/>
            </w:tcBorders>
            <w:shd w:val="clear" w:color="auto" w:fill="auto"/>
          </w:tcPr>
          <w:p w14:paraId="158287E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01C4045F" w14:textId="77777777" w:rsidTr="00F663BB">
        <w:trPr>
          <w:trHeight w:val="20"/>
        </w:trPr>
        <w:tc>
          <w:tcPr>
            <w:tcW w:w="698" w:type="pct"/>
            <w:tcBorders>
              <w:top w:val="nil"/>
              <w:left w:val="nil"/>
              <w:bottom w:val="nil"/>
              <w:right w:val="nil"/>
            </w:tcBorders>
            <w:shd w:val="clear" w:color="auto" w:fill="auto"/>
          </w:tcPr>
          <w:p w14:paraId="370F75DA" w14:textId="45D540AE"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Cemiplimab</w:t>
            </w:r>
          </w:p>
        </w:tc>
        <w:tc>
          <w:tcPr>
            <w:tcW w:w="1342" w:type="pct"/>
            <w:tcBorders>
              <w:top w:val="nil"/>
              <w:left w:val="nil"/>
              <w:bottom w:val="nil"/>
              <w:right w:val="nil"/>
            </w:tcBorders>
            <w:shd w:val="clear" w:color="auto" w:fill="auto"/>
          </w:tcPr>
          <w:p w14:paraId="6728F15A" w14:textId="211F3AB1" w:rsidR="00446E47" w:rsidRPr="00493330" w:rsidRDefault="00446E47" w:rsidP="00446E47">
            <w:pPr>
              <w:spacing w:before="60" w:after="60" w:line="240" w:lineRule="auto"/>
              <w:rPr>
                <w:rFonts w:ascii="Arial" w:hAnsi="Arial" w:cs="Arial"/>
                <w:sz w:val="16"/>
                <w:szCs w:val="16"/>
              </w:rPr>
            </w:pPr>
            <w:r w:rsidRPr="00493330">
              <w:rPr>
                <w:rFonts w:ascii="Arial" w:eastAsia="Arial" w:hAnsi="Arial" w:cs="Arial"/>
                <w:sz w:val="16"/>
                <w:szCs w:val="22"/>
                <w:lang w:eastAsia="zh-CN"/>
              </w:rPr>
              <w:t>Solution concentrate for I.V. infusion 350 mg in 7 mL</w:t>
            </w:r>
          </w:p>
        </w:tc>
        <w:tc>
          <w:tcPr>
            <w:tcW w:w="558" w:type="pct"/>
            <w:tcBorders>
              <w:top w:val="nil"/>
              <w:left w:val="nil"/>
              <w:bottom w:val="nil"/>
              <w:right w:val="nil"/>
            </w:tcBorders>
            <w:shd w:val="clear" w:color="auto" w:fill="auto"/>
          </w:tcPr>
          <w:p w14:paraId="28BFFCA3" w14:textId="461B5CDC"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684BC51D" w14:textId="22C6457B"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Libtayo</w:t>
            </w:r>
          </w:p>
        </w:tc>
        <w:tc>
          <w:tcPr>
            <w:tcW w:w="450" w:type="pct"/>
            <w:tcBorders>
              <w:top w:val="nil"/>
              <w:left w:val="nil"/>
              <w:bottom w:val="nil"/>
              <w:right w:val="nil"/>
            </w:tcBorders>
            <w:shd w:val="clear" w:color="auto" w:fill="auto"/>
          </w:tcPr>
          <w:p w14:paraId="3DD5E9D0" w14:textId="2B644631"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SW</w:t>
            </w:r>
          </w:p>
        </w:tc>
        <w:tc>
          <w:tcPr>
            <w:tcW w:w="427" w:type="pct"/>
            <w:tcBorders>
              <w:top w:val="nil"/>
              <w:left w:val="nil"/>
              <w:bottom w:val="nil"/>
              <w:right w:val="nil"/>
            </w:tcBorders>
            <w:shd w:val="clear" w:color="auto" w:fill="auto"/>
          </w:tcPr>
          <w:p w14:paraId="5277A934" w14:textId="40E59CB8"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53A30528" w14:textId="0C515198"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C13322 C13373 C13411 C13419 C13766</w:t>
            </w:r>
          </w:p>
        </w:tc>
        <w:tc>
          <w:tcPr>
            <w:tcW w:w="372" w:type="pct"/>
            <w:tcBorders>
              <w:top w:val="nil"/>
              <w:left w:val="nil"/>
              <w:bottom w:val="nil"/>
              <w:right w:val="nil"/>
            </w:tcBorders>
            <w:shd w:val="clear" w:color="auto" w:fill="auto"/>
          </w:tcPr>
          <w:p w14:paraId="3009C47F" w14:textId="539CD6E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0CEF793C" w14:textId="77777777" w:rsidTr="00F663BB">
        <w:trPr>
          <w:cantSplit/>
          <w:trHeight w:val="20"/>
        </w:trPr>
        <w:tc>
          <w:tcPr>
            <w:tcW w:w="698" w:type="pct"/>
            <w:tcBorders>
              <w:top w:val="nil"/>
              <w:left w:val="nil"/>
              <w:bottom w:val="nil"/>
              <w:right w:val="nil"/>
            </w:tcBorders>
            <w:shd w:val="clear" w:color="auto" w:fill="auto"/>
            <w:hideMark/>
          </w:tcPr>
          <w:p w14:paraId="0BE9A309"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Cetuximab</w:t>
            </w:r>
          </w:p>
        </w:tc>
        <w:tc>
          <w:tcPr>
            <w:tcW w:w="1342" w:type="pct"/>
            <w:tcBorders>
              <w:top w:val="nil"/>
              <w:left w:val="nil"/>
              <w:bottom w:val="nil"/>
              <w:right w:val="nil"/>
            </w:tcBorders>
            <w:shd w:val="clear" w:color="auto" w:fill="auto"/>
            <w:hideMark/>
          </w:tcPr>
          <w:p w14:paraId="1D20391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infusion 100 mg in 20 mL</w:t>
            </w:r>
          </w:p>
        </w:tc>
        <w:tc>
          <w:tcPr>
            <w:tcW w:w="558" w:type="pct"/>
            <w:tcBorders>
              <w:top w:val="nil"/>
              <w:left w:val="nil"/>
              <w:bottom w:val="nil"/>
              <w:right w:val="nil"/>
            </w:tcBorders>
            <w:shd w:val="clear" w:color="auto" w:fill="auto"/>
            <w:hideMark/>
          </w:tcPr>
          <w:p w14:paraId="783B9A6B"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21A0045E"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Erbitux</w:t>
            </w:r>
          </w:p>
        </w:tc>
        <w:tc>
          <w:tcPr>
            <w:tcW w:w="450" w:type="pct"/>
            <w:tcBorders>
              <w:top w:val="nil"/>
              <w:left w:val="nil"/>
              <w:bottom w:val="nil"/>
              <w:right w:val="nil"/>
            </w:tcBorders>
            <w:shd w:val="clear" w:color="auto" w:fill="auto"/>
            <w:hideMark/>
          </w:tcPr>
          <w:p w14:paraId="12D4499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SG</w:t>
            </w:r>
          </w:p>
        </w:tc>
        <w:tc>
          <w:tcPr>
            <w:tcW w:w="427" w:type="pct"/>
            <w:tcBorders>
              <w:top w:val="nil"/>
              <w:left w:val="nil"/>
              <w:bottom w:val="nil"/>
              <w:right w:val="nil"/>
            </w:tcBorders>
            <w:shd w:val="clear" w:color="auto" w:fill="auto"/>
            <w:hideMark/>
          </w:tcPr>
          <w:p w14:paraId="7518E01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565A3E01" w14:textId="3AAA787E"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C4785 C4788 C4794 C4908 C4912 C12016 C12045 C12470 C12483</w:t>
            </w:r>
          </w:p>
        </w:tc>
        <w:tc>
          <w:tcPr>
            <w:tcW w:w="372" w:type="pct"/>
            <w:tcBorders>
              <w:top w:val="nil"/>
              <w:left w:val="nil"/>
              <w:bottom w:val="nil"/>
              <w:right w:val="nil"/>
            </w:tcBorders>
            <w:shd w:val="clear" w:color="auto" w:fill="auto"/>
            <w:hideMark/>
          </w:tcPr>
          <w:p w14:paraId="5F09903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41AF48FD" w14:textId="77777777" w:rsidTr="00F663BB">
        <w:trPr>
          <w:trHeight w:val="20"/>
        </w:trPr>
        <w:tc>
          <w:tcPr>
            <w:tcW w:w="698" w:type="pct"/>
            <w:tcBorders>
              <w:top w:val="nil"/>
              <w:left w:val="nil"/>
              <w:bottom w:val="nil"/>
              <w:right w:val="nil"/>
            </w:tcBorders>
            <w:shd w:val="clear" w:color="auto" w:fill="auto"/>
            <w:hideMark/>
          </w:tcPr>
          <w:p w14:paraId="5A0ABD0D" w14:textId="77777777" w:rsidR="00446E47" w:rsidRPr="00493330" w:rsidRDefault="00446E47" w:rsidP="00446E47">
            <w:pPr>
              <w:keepNext/>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690375C9" w14:textId="77777777" w:rsidR="00446E47" w:rsidRPr="00493330" w:rsidRDefault="00446E47" w:rsidP="00446E47">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infusion 500 mg in 100 mL</w:t>
            </w:r>
          </w:p>
        </w:tc>
        <w:tc>
          <w:tcPr>
            <w:tcW w:w="558" w:type="pct"/>
            <w:tcBorders>
              <w:top w:val="nil"/>
              <w:left w:val="nil"/>
              <w:bottom w:val="nil"/>
              <w:right w:val="nil"/>
            </w:tcBorders>
            <w:shd w:val="clear" w:color="auto" w:fill="auto"/>
            <w:hideMark/>
          </w:tcPr>
          <w:p w14:paraId="44CA8699" w14:textId="77777777" w:rsidR="00446E47" w:rsidRPr="00493330" w:rsidRDefault="00446E47" w:rsidP="00446E47">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289A689C" w14:textId="77777777" w:rsidR="00446E47" w:rsidRPr="00493330" w:rsidRDefault="00446E47" w:rsidP="00446E47">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Erbitux</w:t>
            </w:r>
          </w:p>
        </w:tc>
        <w:tc>
          <w:tcPr>
            <w:tcW w:w="450" w:type="pct"/>
            <w:tcBorders>
              <w:top w:val="nil"/>
              <w:left w:val="nil"/>
              <w:bottom w:val="nil"/>
              <w:right w:val="nil"/>
            </w:tcBorders>
            <w:shd w:val="clear" w:color="auto" w:fill="auto"/>
            <w:hideMark/>
          </w:tcPr>
          <w:p w14:paraId="46ABF805" w14:textId="77777777" w:rsidR="00446E47" w:rsidRPr="00493330" w:rsidRDefault="00446E47" w:rsidP="00446E47">
            <w:pPr>
              <w:keepNext/>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SG</w:t>
            </w:r>
          </w:p>
        </w:tc>
        <w:tc>
          <w:tcPr>
            <w:tcW w:w="427" w:type="pct"/>
            <w:tcBorders>
              <w:top w:val="nil"/>
              <w:left w:val="nil"/>
              <w:bottom w:val="nil"/>
              <w:right w:val="nil"/>
            </w:tcBorders>
            <w:shd w:val="clear" w:color="auto" w:fill="auto"/>
            <w:hideMark/>
          </w:tcPr>
          <w:p w14:paraId="4E56BF5E" w14:textId="77777777" w:rsidR="00446E47" w:rsidRPr="00493330" w:rsidRDefault="00446E47" w:rsidP="00446E47">
            <w:pPr>
              <w:keepNext/>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70F85409" w14:textId="087A3ADB" w:rsidR="00446E47" w:rsidRPr="00493330" w:rsidRDefault="00446E47" w:rsidP="00446E47">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C4785 C4788 C4794 C4908 C4912 C12016 C12045 C12470 C12483</w:t>
            </w:r>
          </w:p>
        </w:tc>
        <w:tc>
          <w:tcPr>
            <w:tcW w:w="372" w:type="pct"/>
            <w:tcBorders>
              <w:top w:val="nil"/>
              <w:left w:val="nil"/>
              <w:bottom w:val="nil"/>
              <w:right w:val="nil"/>
            </w:tcBorders>
            <w:shd w:val="clear" w:color="auto" w:fill="auto"/>
            <w:hideMark/>
          </w:tcPr>
          <w:p w14:paraId="01BCC3C7" w14:textId="77777777" w:rsidR="00446E47" w:rsidRPr="00493330" w:rsidRDefault="00446E47" w:rsidP="00446E47">
            <w:pPr>
              <w:keepNext/>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636DC97D" w14:textId="77777777" w:rsidTr="00F663BB">
        <w:trPr>
          <w:trHeight w:val="20"/>
        </w:trPr>
        <w:tc>
          <w:tcPr>
            <w:tcW w:w="698" w:type="pct"/>
            <w:tcBorders>
              <w:top w:val="nil"/>
              <w:left w:val="nil"/>
              <w:bottom w:val="nil"/>
              <w:right w:val="nil"/>
            </w:tcBorders>
            <w:shd w:val="clear" w:color="auto" w:fill="auto"/>
            <w:hideMark/>
          </w:tcPr>
          <w:p w14:paraId="7C8FE56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Cisplatin</w:t>
            </w:r>
          </w:p>
        </w:tc>
        <w:tc>
          <w:tcPr>
            <w:tcW w:w="1342" w:type="pct"/>
            <w:tcBorders>
              <w:top w:val="nil"/>
              <w:left w:val="nil"/>
              <w:bottom w:val="nil"/>
              <w:right w:val="nil"/>
            </w:tcBorders>
            <w:shd w:val="clear" w:color="auto" w:fill="auto"/>
            <w:hideMark/>
          </w:tcPr>
          <w:p w14:paraId="375FB86B"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I.V. injection 50 mg in 50 mL</w:t>
            </w:r>
          </w:p>
        </w:tc>
        <w:tc>
          <w:tcPr>
            <w:tcW w:w="558" w:type="pct"/>
            <w:tcBorders>
              <w:top w:val="nil"/>
              <w:left w:val="nil"/>
              <w:bottom w:val="nil"/>
              <w:right w:val="nil"/>
            </w:tcBorders>
            <w:shd w:val="clear" w:color="auto" w:fill="auto"/>
            <w:hideMark/>
          </w:tcPr>
          <w:p w14:paraId="6E32B63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2A85318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Cisplatin Accord</w:t>
            </w:r>
          </w:p>
        </w:tc>
        <w:tc>
          <w:tcPr>
            <w:tcW w:w="450" w:type="pct"/>
            <w:tcBorders>
              <w:top w:val="nil"/>
              <w:left w:val="nil"/>
              <w:bottom w:val="nil"/>
              <w:right w:val="nil"/>
            </w:tcBorders>
            <w:shd w:val="clear" w:color="auto" w:fill="auto"/>
          </w:tcPr>
          <w:p w14:paraId="52CAB27B"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OC</w:t>
            </w:r>
          </w:p>
        </w:tc>
        <w:tc>
          <w:tcPr>
            <w:tcW w:w="427" w:type="pct"/>
            <w:tcBorders>
              <w:top w:val="nil"/>
              <w:left w:val="nil"/>
              <w:bottom w:val="nil"/>
              <w:right w:val="nil"/>
            </w:tcBorders>
            <w:shd w:val="clear" w:color="auto" w:fill="auto"/>
          </w:tcPr>
          <w:p w14:paraId="452E04BB"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117850EE"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4FC5698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49A2AEE9" w14:textId="77777777" w:rsidTr="00F663BB">
        <w:trPr>
          <w:trHeight w:val="20"/>
        </w:trPr>
        <w:tc>
          <w:tcPr>
            <w:tcW w:w="698" w:type="pct"/>
            <w:tcBorders>
              <w:top w:val="nil"/>
              <w:left w:val="nil"/>
              <w:bottom w:val="nil"/>
              <w:right w:val="nil"/>
            </w:tcBorders>
            <w:shd w:val="clear" w:color="auto" w:fill="auto"/>
            <w:hideMark/>
          </w:tcPr>
          <w:p w14:paraId="05D7A6C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3D25655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I.V. injection 100 mg in 100 mL</w:t>
            </w:r>
          </w:p>
        </w:tc>
        <w:tc>
          <w:tcPr>
            <w:tcW w:w="558" w:type="pct"/>
            <w:tcBorders>
              <w:top w:val="nil"/>
              <w:left w:val="nil"/>
              <w:bottom w:val="nil"/>
              <w:right w:val="nil"/>
            </w:tcBorders>
            <w:shd w:val="clear" w:color="auto" w:fill="auto"/>
            <w:hideMark/>
          </w:tcPr>
          <w:p w14:paraId="5EACFCD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2D6D90B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Cisplatin Accord</w:t>
            </w:r>
          </w:p>
        </w:tc>
        <w:tc>
          <w:tcPr>
            <w:tcW w:w="450" w:type="pct"/>
            <w:tcBorders>
              <w:top w:val="nil"/>
              <w:left w:val="nil"/>
              <w:bottom w:val="nil"/>
              <w:right w:val="nil"/>
            </w:tcBorders>
            <w:shd w:val="clear" w:color="auto" w:fill="auto"/>
            <w:hideMark/>
          </w:tcPr>
          <w:p w14:paraId="5F557B9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OC</w:t>
            </w:r>
          </w:p>
        </w:tc>
        <w:tc>
          <w:tcPr>
            <w:tcW w:w="427" w:type="pct"/>
            <w:tcBorders>
              <w:top w:val="nil"/>
              <w:left w:val="nil"/>
              <w:bottom w:val="nil"/>
              <w:right w:val="nil"/>
            </w:tcBorders>
            <w:shd w:val="clear" w:color="auto" w:fill="auto"/>
            <w:hideMark/>
          </w:tcPr>
          <w:p w14:paraId="6D7267A1"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58FE724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347362D1"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4C687147" w14:textId="77777777" w:rsidTr="00F663BB">
        <w:trPr>
          <w:trHeight w:val="20"/>
        </w:trPr>
        <w:tc>
          <w:tcPr>
            <w:tcW w:w="698" w:type="pct"/>
            <w:tcBorders>
              <w:top w:val="nil"/>
              <w:left w:val="nil"/>
              <w:bottom w:val="nil"/>
              <w:right w:val="nil"/>
            </w:tcBorders>
            <w:shd w:val="clear" w:color="auto" w:fill="auto"/>
            <w:hideMark/>
          </w:tcPr>
          <w:p w14:paraId="011D095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Cladribine</w:t>
            </w:r>
          </w:p>
        </w:tc>
        <w:tc>
          <w:tcPr>
            <w:tcW w:w="1342" w:type="pct"/>
            <w:tcBorders>
              <w:top w:val="nil"/>
              <w:left w:val="nil"/>
              <w:bottom w:val="nil"/>
              <w:right w:val="nil"/>
            </w:tcBorders>
            <w:shd w:val="clear" w:color="auto" w:fill="auto"/>
            <w:hideMark/>
          </w:tcPr>
          <w:p w14:paraId="51FB5F1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 10 mg in 5 mL</w:t>
            </w:r>
          </w:p>
        </w:tc>
        <w:tc>
          <w:tcPr>
            <w:tcW w:w="558" w:type="pct"/>
            <w:tcBorders>
              <w:top w:val="nil"/>
              <w:left w:val="nil"/>
              <w:bottom w:val="nil"/>
              <w:right w:val="nil"/>
            </w:tcBorders>
            <w:shd w:val="clear" w:color="auto" w:fill="auto"/>
            <w:hideMark/>
          </w:tcPr>
          <w:p w14:paraId="337CAA9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50A913A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Litak</w:t>
            </w:r>
          </w:p>
        </w:tc>
        <w:tc>
          <w:tcPr>
            <w:tcW w:w="450" w:type="pct"/>
            <w:tcBorders>
              <w:top w:val="nil"/>
              <w:left w:val="nil"/>
              <w:bottom w:val="nil"/>
              <w:right w:val="nil"/>
            </w:tcBorders>
            <w:shd w:val="clear" w:color="auto" w:fill="auto"/>
            <w:hideMark/>
          </w:tcPr>
          <w:p w14:paraId="01631136"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AF</w:t>
            </w:r>
          </w:p>
        </w:tc>
        <w:tc>
          <w:tcPr>
            <w:tcW w:w="427" w:type="pct"/>
            <w:tcBorders>
              <w:top w:val="nil"/>
              <w:left w:val="nil"/>
              <w:bottom w:val="nil"/>
              <w:right w:val="nil"/>
            </w:tcBorders>
            <w:shd w:val="clear" w:color="auto" w:fill="auto"/>
            <w:hideMark/>
          </w:tcPr>
          <w:p w14:paraId="5097F28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7040CBF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C6265</w:t>
            </w:r>
          </w:p>
        </w:tc>
        <w:tc>
          <w:tcPr>
            <w:tcW w:w="372" w:type="pct"/>
            <w:tcBorders>
              <w:top w:val="nil"/>
              <w:left w:val="nil"/>
              <w:bottom w:val="nil"/>
              <w:right w:val="nil"/>
            </w:tcBorders>
            <w:shd w:val="clear" w:color="auto" w:fill="auto"/>
            <w:hideMark/>
          </w:tcPr>
          <w:p w14:paraId="00DD7F47"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41555456" w14:textId="77777777" w:rsidTr="00F663BB">
        <w:trPr>
          <w:trHeight w:val="20"/>
        </w:trPr>
        <w:tc>
          <w:tcPr>
            <w:tcW w:w="698" w:type="pct"/>
            <w:tcBorders>
              <w:top w:val="nil"/>
              <w:left w:val="nil"/>
              <w:bottom w:val="nil"/>
              <w:right w:val="nil"/>
            </w:tcBorders>
            <w:shd w:val="clear" w:color="auto" w:fill="auto"/>
            <w:hideMark/>
          </w:tcPr>
          <w:p w14:paraId="5DCE8A4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579AE6A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infusion 10 mg in 10 mL single use vial</w:t>
            </w:r>
          </w:p>
        </w:tc>
        <w:tc>
          <w:tcPr>
            <w:tcW w:w="558" w:type="pct"/>
            <w:tcBorders>
              <w:top w:val="nil"/>
              <w:left w:val="nil"/>
              <w:bottom w:val="nil"/>
              <w:right w:val="nil"/>
            </w:tcBorders>
            <w:shd w:val="clear" w:color="auto" w:fill="auto"/>
            <w:hideMark/>
          </w:tcPr>
          <w:p w14:paraId="6C8EBAD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3AA2390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Leustatin</w:t>
            </w:r>
          </w:p>
        </w:tc>
        <w:tc>
          <w:tcPr>
            <w:tcW w:w="450" w:type="pct"/>
            <w:tcBorders>
              <w:top w:val="nil"/>
              <w:left w:val="nil"/>
              <w:bottom w:val="nil"/>
              <w:right w:val="nil"/>
            </w:tcBorders>
            <w:shd w:val="clear" w:color="auto" w:fill="auto"/>
            <w:hideMark/>
          </w:tcPr>
          <w:p w14:paraId="7C726521" w14:textId="54E9F3E3"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IX</w:t>
            </w:r>
          </w:p>
        </w:tc>
        <w:tc>
          <w:tcPr>
            <w:tcW w:w="427" w:type="pct"/>
            <w:tcBorders>
              <w:top w:val="nil"/>
              <w:left w:val="nil"/>
              <w:bottom w:val="nil"/>
              <w:right w:val="nil"/>
            </w:tcBorders>
            <w:shd w:val="clear" w:color="auto" w:fill="auto"/>
            <w:hideMark/>
          </w:tcPr>
          <w:p w14:paraId="4B9EADE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21826E2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C6265</w:t>
            </w:r>
          </w:p>
        </w:tc>
        <w:tc>
          <w:tcPr>
            <w:tcW w:w="372" w:type="pct"/>
            <w:tcBorders>
              <w:top w:val="nil"/>
              <w:left w:val="nil"/>
              <w:bottom w:val="nil"/>
              <w:right w:val="nil"/>
            </w:tcBorders>
            <w:shd w:val="clear" w:color="auto" w:fill="auto"/>
            <w:hideMark/>
          </w:tcPr>
          <w:p w14:paraId="23C7C17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498B4672" w14:textId="77777777" w:rsidTr="00F663BB">
        <w:trPr>
          <w:trHeight w:val="20"/>
        </w:trPr>
        <w:tc>
          <w:tcPr>
            <w:tcW w:w="698" w:type="pct"/>
            <w:tcBorders>
              <w:top w:val="nil"/>
              <w:left w:val="nil"/>
              <w:bottom w:val="nil"/>
              <w:right w:val="nil"/>
            </w:tcBorders>
            <w:shd w:val="clear" w:color="auto" w:fill="auto"/>
            <w:hideMark/>
          </w:tcPr>
          <w:p w14:paraId="01912EE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Cyclophosphamide</w:t>
            </w:r>
          </w:p>
        </w:tc>
        <w:tc>
          <w:tcPr>
            <w:tcW w:w="1342" w:type="pct"/>
            <w:tcBorders>
              <w:top w:val="nil"/>
              <w:left w:val="nil"/>
              <w:bottom w:val="nil"/>
              <w:right w:val="nil"/>
            </w:tcBorders>
            <w:shd w:val="clear" w:color="auto" w:fill="auto"/>
            <w:hideMark/>
          </w:tcPr>
          <w:p w14:paraId="39C013B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injection 500 mg (anhydrous)</w:t>
            </w:r>
          </w:p>
        </w:tc>
        <w:tc>
          <w:tcPr>
            <w:tcW w:w="558" w:type="pct"/>
            <w:tcBorders>
              <w:top w:val="nil"/>
              <w:left w:val="nil"/>
              <w:bottom w:val="nil"/>
              <w:right w:val="nil"/>
            </w:tcBorders>
            <w:shd w:val="clear" w:color="auto" w:fill="auto"/>
            <w:hideMark/>
          </w:tcPr>
          <w:p w14:paraId="18C1A3EF"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57BAD33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Endoxan</w:t>
            </w:r>
          </w:p>
        </w:tc>
        <w:tc>
          <w:tcPr>
            <w:tcW w:w="450" w:type="pct"/>
            <w:tcBorders>
              <w:top w:val="nil"/>
              <w:left w:val="nil"/>
              <w:bottom w:val="nil"/>
              <w:right w:val="nil"/>
            </w:tcBorders>
            <w:shd w:val="clear" w:color="auto" w:fill="auto"/>
            <w:hideMark/>
          </w:tcPr>
          <w:p w14:paraId="3545416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BX</w:t>
            </w:r>
          </w:p>
        </w:tc>
        <w:tc>
          <w:tcPr>
            <w:tcW w:w="427" w:type="pct"/>
            <w:tcBorders>
              <w:top w:val="nil"/>
              <w:left w:val="nil"/>
              <w:bottom w:val="nil"/>
              <w:right w:val="nil"/>
            </w:tcBorders>
            <w:shd w:val="clear" w:color="auto" w:fill="auto"/>
            <w:hideMark/>
          </w:tcPr>
          <w:p w14:paraId="3CEA687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07B5FCC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6BAF9245"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446E47" w:rsidRPr="00493330" w14:paraId="4AA1BEF8" w14:textId="77777777" w:rsidTr="00F663BB">
        <w:trPr>
          <w:trHeight w:val="20"/>
        </w:trPr>
        <w:tc>
          <w:tcPr>
            <w:tcW w:w="698" w:type="pct"/>
            <w:tcBorders>
              <w:top w:val="nil"/>
              <w:left w:val="nil"/>
              <w:right w:val="nil"/>
            </w:tcBorders>
            <w:shd w:val="clear" w:color="auto" w:fill="auto"/>
            <w:hideMark/>
          </w:tcPr>
          <w:p w14:paraId="7F1A541C"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right w:val="nil"/>
            </w:tcBorders>
            <w:shd w:val="clear" w:color="auto" w:fill="auto"/>
            <w:hideMark/>
          </w:tcPr>
          <w:p w14:paraId="3019A810"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injection 1 g (anhydrous)</w:t>
            </w:r>
          </w:p>
        </w:tc>
        <w:tc>
          <w:tcPr>
            <w:tcW w:w="558" w:type="pct"/>
            <w:tcBorders>
              <w:top w:val="nil"/>
              <w:left w:val="nil"/>
              <w:right w:val="nil"/>
            </w:tcBorders>
            <w:shd w:val="clear" w:color="auto" w:fill="auto"/>
            <w:hideMark/>
          </w:tcPr>
          <w:p w14:paraId="63514B3F"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right w:val="nil"/>
            </w:tcBorders>
            <w:shd w:val="clear" w:color="auto" w:fill="auto"/>
            <w:hideMark/>
          </w:tcPr>
          <w:p w14:paraId="40C09D2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Endoxan</w:t>
            </w:r>
          </w:p>
        </w:tc>
        <w:tc>
          <w:tcPr>
            <w:tcW w:w="450" w:type="pct"/>
            <w:tcBorders>
              <w:top w:val="nil"/>
              <w:left w:val="nil"/>
              <w:right w:val="nil"/>
            </w:tcBorders>
            <w:shd w:val="clear" w:color="auto" w:fill="auto"/>
            <w:hideMark/>
          </w:tcPr>
          <w:p w14:paraId="3858F4B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BX</w:t>
            </w:r>
          </w:p>
        </w:tc>
        <w:tc>
          <w:tcPr>
            <w:tcW w:w="427" w:type="pct"/>
            <w:tcBorders>
              <w:top w:val="nil"/>
              <w:left w:val="nil"/>
              <w:right w:val="nil"/>
            </w:tcBorders>
            <w:shd w:val="clear" w:color="auto" w:fill="auto"/>
            <w:hideMark/>
          </w:tcPr>
          <w:p w14:paraId="47B2239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180C60C1"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right w:val="nil"/>
            </w:tcBorders>
            <w:shd w:val="clear" w:color="auto" w:fill="auto"/>
            <w:hideMark/>
          </w:tcPr>
          <w:p w14:paraId="2DE87A1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446E47" w:rsidRPr="00493330" w14:paraId="67255310" w14:textId="77777777" w:rsidTr="00F663BB">
        <w:trPr>
          <w:trHeight w:val="20"/>
        </w:trPr>
        <w:tc>
          <w:tcPr>
            <w:tcW w:w="698" w:type="pct"/>
            <w:tcBorders>
              <w:top w:val="nil"/>
              <w:left w:val="nil"/>
              <w:right w:val="nil"/>
            </w:tcBorders>
            <w:shd w:val="clear" w:color="auto" w:fill="auto"/>
            <w:hideMark/>
          </w:tcPr>
          <w:p w14:paraId="3A28036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right w:val="nil"/>
            </w:tcBorders>
            <w:shd w:val="clear" w:color="auto" w:fill="auto"/>
            <w:hideMark/>
          </w:tcPr>
          <w:p w14:paraId="2C17D2C0"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injection 2 g (anhydrous)</w:t>
            </w:r>
          </w:p>
        </w:tc>
        <w:tc>
          <w:tcPr>
            <w:tcW w:w="558" w:type="pct"/>
            <w:tcBorders>
              <w:top w:val="nil"/>
              <w:left w:val="nil"/>
              <w:right w:val="nil"/>
            </w:tcBorders>
            <w:shd w:val="clear" w:color="auto" w:fill="auto"/>
            <w:hideMark/>
          </w:tcPr>
          <w:p w14:paraId="28FCD00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right w:val="nil"/>
            </w:tcBorders>
            <w:shd w:val="clear" w:color="auto" w:fill="auto"/>
            <w:hideMark/>
          </w:tcPr>
          <w:p w14:paraId="05C5E3A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Endoxan</w:t>
            </w:r>
          </w:p>
        </w:tc>
        <w:tc>
          <w:tcPr>
            <w:tcW w:w="450" w:type="pct"/>
            <w:tcBorders>
              <w:top w:val="nil"/>
              <w:left w:val="nil"/>
              <w:right w:val="nil"/>
            </w:tcBorders>
            <w:shd w:val="clear" w:color="auto" w:fill="auto"/>
            <w:hideMark/>
          </w:tcPr>
          <w:p w14:paraId="13BA62B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BX</w:t>
            </w:r>
          </w:p>
        </w:tc>
        <w:tc>
          <w:tcPr>
            <w:tcW w:w="427" w:type="pct"/>
            <w:tcBorders>
              <w:top w:val="nil"/>
              <w:left w:val="nil"/>
              <w:right w:val="nil"/>
            </w:tcBorders>
            <w:shd w:val="clear" w:color="auto" w:fill="auto"/>
            <w:hideMark/>
          </w:tcPr>
          <w:p w14:paraId="7069EE67"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2AEBE326"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right w:val="nil"/>
            </w:tcBorders>
            <w:shd w:val="clear" w:color="auto" w:fill="auto"/>
            <w:hideMark/>
          </w:tcPr>
          <w:p w14:paraId="3675FAD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446E47" w:rsidRPr="00493330" w14:paraId="5CED657B" w14:textId="77777777" w:rsidTr="00F663BB">
        <w:trPr>
          <w:trHeight w:val="20"/>
        </w:trPr>
        <w:tc>
          <w:tcPr>
            <w:tcW w:w="698" w:type="pct"/>
            <w:tcBorders>
              <w:left w:val="nil"/>
              <w:bottom w:val="nil"/>
              <w:right w:val="nil"/>
            </w:tcBorders>
            <w:shd w:val="clear" w:color="auto" w:fill="auto"/>
            <w:hideMark/>
          </w:tcPr>
          <w:p w14:paraId="1DF06CC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Cytarabine</w:t>
            </w:r>
          </w:p>
        </w:tc>
        <w:tc>
          <w:tcPr>
            <w:tcW w:w="1342" w:type="pct"/>
            <w:tcBorders>
              <w:left w:val="nil"/>
              <w:bottom w:val="nil"/>
              <w:right w:val="nil"/>
            </w:tcBorders>
            <w:shd w:val="clear" w:color="auto" w:fill="auto"/>
            <w:hideMark/>
          </w:tcPr>
          <w:p w14:paraId="2B8A9BB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 100 mg in 5 mL vial</w:t>
            </w:r>
          </w:p>
        </w:tc>
        <w:tc>
          <w:tcPr>
            <w:tcW w:w="558" w:type="pct"/>
            <w:tcBorders>
              <w:left w:val="nil"/>
              <w:bottom w:val="nil"/>
              <w:right w:val="nil"/>
            </w:tcBorders>
            <w:shd w:val="clear" w:color="auto" w:fill="auto"/>
            <w:hideMark/>
          </w:tcPr>
          <w:p w14:paraId="7F855C0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left w:val="nil"/>
              <w:bottom w:val="nil"/>
              <w:right w:val="nil"/>
            </w:tcBorders>
            <w:shd w:val="clear" w:color="auto" w:fill="auto"/>
            <w:hideMark/>
          </w:tcPr>
          <w:p w14:paraId="3A28657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Pfizer Australia Pty Ltd</w:t>
            </w:r>
          </w:p>
        </w:tc>
        <w:tc>
          <w:tcPr>
            <w:tcW w:w="450" w:type="pct"/>
            <w:tcBorders>
              <w:left w:val="nil"/>
              <w:bottom w:val="nil"/>
              <w:right w:val="nil"/>
            </w:tcBorders>
            <w:shd w:val="clear" w:color="auto" w:fill="auto"/>
            <w:hideMark/>
          </w:tcPr>
          <w:p w14:paraId="3ACA4A7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left w:val="nil"/>
              <w:bottom w:val="nil"/>
              <w:right w:val="nil"/>
            </w:tcBorders>
            <w:shd w:val="clear" w:color="auto" w:fill="auto"/>
            <w:hideMark/>
          </w:tcPr>
          <w:p w14:paraId="7D96CFA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left w:val="nil"/>
              <w:bottom w:val="nil"/>
              <w:right w:val="nil"/>
            </w:tcBorders>
            <w:shd w:val="clear" w:color="auto" w:fill="auto"/>
            <w:hideMark/>
          </w:tcPr>
          <w:p w14:paraId="1DAA1F01"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left w:val="nil"/>
              <w:bottom w:val="nil"/>
              <w:right w:val="nil"/>
            </w:tcBorders>
            <w:shd w:val="clear" w:color="auto" w:fill="auto"/>
            <w:hideMark/>
          </w:tcPr>
          <w:p w14:paraId="2274264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519102CB" w14:textId="77777777" w:rsidTr="00F663BB">
        <w:trPr>
          <w:trHeight w:val="20"/>
        </w:trPr>
        <w:tc>
          <w:tcPr>
            <w:tcW w:w="698" w:type="pct"/>
            <w:tcBorders>
              <w:left w:val="nil"/>
              <w:bottom w:val="nil"/>
              <w:right w:val="nil"/>
            </w:tcBorders>
            <w:shd w:val="clear" w:color="auto" w:fill="auto"/>
          </w:tcPr>
          <w:p w14:paraId="1A5B0AE9"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Daratumumab</w:t>
            </w:r>
          </w:p>
        </w:tc>
        <w:tc>
          <w:tcPr>
            <w:tcW w:w="1342" w:type="pct"/>
            <w:tcBorders>
              <w:left w:val="nil"/>
              <w:bottom w:val="nil"/>
              <w:right w:val="nil"/>
            </w:tcBorders>
            <w:shd w:val="clear" w:color="auto" w:fill="auto"/>
          </w:tcPr>
          <w:p w14:paraId="31BE3D59"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100 mg in 5 mL</w:t>
            </w:r>
          </w:p>
        </w:tc>
        <w:tc>
          <w:tcPr>
            <w:tcW w:w="558" w:type="pct"/>
            <w:tcBorders>
              <w:left w:val="nil"/>
              <w:bottom w:val="nil"/>
              <w:right w:val="nil"/>
            </w:tcBorders>
            <w:shd w:val="clear" w:color="auto" w:fill="auto"/>
          </w:tcPr>
          <w:p w14:paraId="6A445BB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left w:val="nil"/>
              <w:bottom w:val="nil"/>
              <w:right w:val="nil"/>
            </w:tcBorders>
            <w:shd w:val="clear" w:color="auto" w:fill="auto"/>
          </w:tcPr>
          <w:p w14:paraId="5B7F7A4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Darzalex</w:t>
            </w:r>
          </w:p>
        </w:tc>
        <w:tc>
          <w:tcPr>
            <w:tcW w:w="450" w:type="pct"/>
            <w:tcBorders>
              <w:left w:val="nil"/>
              <w:bottom w:val="nil"/>
              <w:right w:val="nil"/>
            </w:tcBorders>
            <w:shd w:val="clear" w:color="auto" w:fill="auto"/>
          </w:tcPr>
          <w:p w14:paraId="44821CB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JC</w:t>
            </w:r>
          </w:p>
        </w:tc>
        <w:tc>
          <w:tcPr>
            <w:tcW w:w="427" w:type="pct"/>
            <w:tcBorders>
              <w:left w:val="nil"/>
              <w:bottom w:val="nil"/>
              <w:right w:val="nil"/>
            </w:tcBorders>
            <w:shd w:val="clear" w:color="auto" w:fill="auto"/>
          </w:tcPr>
          <w:p w14:paraId="4E94005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left w:val="nil"/>
              <w:bottom w:val="nil"/>
              <w:right w:val="nil"/>
            </w:tcBorders>
            <w:shd w:val="clear" w:color="auto" w:fill="auto"/>
          </w:tcPr>
          <w:p w14:paraId="1EDE6A2B" w14:textId="4B30AEA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C12691 C12844 C12845 C13752</w:t>
            </w:r>
          </w:p>
        </w:tc>
        <w:tc>
          <w:tcPr>
            <w:tcW w:w="372" w:type="pct"/>
            <w:tcBorders>
              <w:left w:val="nil"/>
              <w:bottom w:val="nil"/>
              <w:right w:val="nil"/>
            </w:tcBorders>
            <w:shd w:val="clear" w:color="auto" w:fill="auto"/>
          </w:tcPr>
          <w:p w14:paraId="559BB58F" w14:textId="4B4A2DE5"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446E47" w:rsidRPr="00493330" w14:paraId="6692D0D8" w14:textId="77777777" w:rsidTr="00F663BB">
        <w:trPr>
          <w:trHeight w:val="20"/>
        </w:trPr>
        <w:tc>
          <w:tcPr>
            <w:tcW w:w="698" w:type="pct"/>
            <w:tcBorders>
              <w:left w:val="nil"/>
              <w:bottom w:val="nil"/>
              <w:right w:val="nil"/>
            </w:tcBorders>
            <w:shd w:val="clear" w:color="auto" w:fill="auto"/>
          </w:tcPr>
          <w:p w14:paraId="43250967"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left w:val="nil"/>
              <w:bottom w:val="nil"/>
              <w:right w:val="nil"/>
            </w:tcBorders>
            <w:shd w:val="clear" w:color="auto" w:fill="auto"/>
          </w:tcPr>
          <w:p w14:paraId="7EE67E3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 xml:space="preserve">Solution concentrate for I.V. infusion 400 mg in </w:t>
            </w:r>
            <w:r w:rsidRPr="00493330">
              <w:rPr>
                <w:rFonts w:ascii="Arial" w:eastAsia="Arial" w:hAnsi="Arial" w:cs="Arial"/>
                <w:sz w:val="16"/>
                <w:szCs w:val="22"/>
                <w:lang w:eastAsia="zh-CN"/>
              </w:rPr>
              <w:br/>
              <w:t>20 mL</w:t>
            </w:r>
          </w:p>
        </w:tc>
        <w:tc>
          <w:tcPr>
            <w:tcW w:w="558" w:type="pct"/>
            <w:tcBorders>
              <w:left w:val="nil"/>
              <w:bottom w:val="nil"/>
              <w:right w:val="nil"/>
            </w:tcBorders>
            <w:shd w:val="clear" w:color="auto" w:fill="auto"/>
          </w:tcPr>
          <w:p w14:paraId="6B85275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left w:val="nil"/>
              <w:bottom w:val="nil"/>
              <w:right w:val="nil"/>
            </w:tcBorders>
            <w:shd w:val="clear" w:color="auto" w:fill="auto"/>
          </w:tcPr>
          <w:p w14:paraId="6E42741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Darzalex</w:t>
            </w:r>
          </w:p>
        </w:tc>
        <w:tc>
          <w:tcPr>
            <w:tcW w:w="450" w:type="pct"/>
            <w:tcBorders>
              <w:left w:val="nil"/>
              <w:bottom w:val="nil"/>
              <w:right w:val="nil"/>
            </w:tcBorders>
            <w:shd w:val="clear" w:color="auto" w:fill="auto"/>
          </w:tcPr>
          <w:p w14:paraId="066C8793"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JC</w:t>
            </w:r>
          </w:p>
        </w:tc>
        <w:tc>
          <w:tcPr>
            <w:tcW w:w="427" w:type="pct"/>
            <w:tcBorders>
              <w:left w:val="nil"/>
              <w:bottom w:val="nil"/>
              <w:right w:val="nil"/>
            </w:tcBorders>
            <w:shd w:val="clear" w:color="auto" w:fill="auto"/>
          </w:tcPr>
          <w:p w14:paraId="0C99D791"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left w:val="nil"/>
              <w:bottom w:val="nil"/>
              <w:right w:val="nil"/>
            </w:tcBorders>
            <w:shd w:val="clear" w:color="auto" w:fill="auto"/>
          </w:tcPr>
          <w:p w14:paraId="04EF7BE5" w14:textId="3B9F902A"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C12691 C12844 C12845 C13752</w:t>
            </w:r>
          </w:p>
        </w:tc>
        <w:tc>
          <w:tcPr>
            <w:tcW w:w="372" w:type="pct"/>
            <w:tcBorders>
              <w:left w:val="nil"/>
              <w:bottom w:val="nil"/>
              <w:right w:val="nil"/>
            </w:tcBorders>
            <w:shd w:val="clear" w:color="auto" w:fill="auto"/>
          </w:tcPr>
          <w:p w14:paraId="7270A5BA" w14:textId="6EB2BC75"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446E47" w:rsidRPr="00493330" w14:paraId="75129E56" w14:textId="77777777" w:rsidTr="00F663BB">
        <w:trPr>
          <w:trHeight w:val="20"/>
        </w:trPr>
        <w:tc>
          <w:tcPr>
            <w:tcW w:w="698" w:type="pct"/>
            <w:tcBorders>
              <w:top w:val="nil"/>
              <w:left w:val="nil"/>
              <w:bottom w:val="nil"/>
              <w:right w:val="nil"/>
            </w:tcBorders>
            <w:shd w:val="clear" w:color="auto" w:fill="auto"/>
            <w:hideMark/>
          </w:tcPr>
          <w:p w14:paraId="2962ED79"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Docetaxel</w:t>
            </w:r>
          </w:p>
        </w:tc>
        <w:tc>
          <w:tcPr>
            <w:tcW w:w="1342" w:type="pct"/>
            <w:tcBorders>
              <w:top w:val="nil"/>
              <w:left w:val="nil"/>
              <w:bottom w:val="nil"/>
              <w:right w:val="nil"/>
            </w:tcBorders>
            <w:shd w:val="clear" w:color="auto" w:fill="auto"/>
            <w:hideMark/>
          </w:tcPr>
          <w:p w14:paraId="533D1039"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80 mg in 4 mL</w:t>
            </w:r>
          </w:p>
        </w:tc>
        <w:tc>
          <w:tcPr>
            <w:tcW w:w="558" w:type="pct"/>
            <w:tcBorders>
              <w:top w:val="nil"/>
              <w:left w:val="nil"/>
              <w:bottom w:val="nil"/>
              <w:right w:val="nil"/>
            </w:tcBorders>
            <w:shd w:val="clear" w:color="auto" w:fill="auto"/>
            <w:hideMark/>
          </w:tcPr>
          <w:p w14:paraId="68A44FAB"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029141B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Docetaxel Accord</w:t>
            </w:r>
          </w:p>
        </w:tc>
        <w:tc>
          <w:tcPr>
            <w:tcW w:w="450" w:type="pct"/>
            <w:tcBorders>
              <w:top w:val="nil"/>
              <w:left w:val="nil"/>
              <w:bottom w:val="nil"/>
              <w:right w:val="nil"/>
            </w:tcBorders>
            <w:shd w:val="clear" w:color="auto" w:fill="auto"/>
            <w:hideMark/>
          </w:tcPr>
          <w:p w14:paraId="1992E73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OC</w:t>
            </w:r>
          </w:p>
        </w:tc>
        <w:tc>
          <w:tcPr>
            <w:tcW w:w="427" w:type="pct"/>
            <w:tcBorders>
              <w:top w:val="nil"/>
              <w:left w:val="nil"/>
              <w:bottom w:val="nil"/>
              <w:right w:val="nil"/>
            </w:tcBorders>
            <w:shd w:val="clear" w:color="auto" w:fill="auto"/>
            <w:hideMark/>
          </w:tcPr>
          <w:p w14:paraId="33BD0BB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76782B9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7B2C7F0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2A818D5E" w14:textId="77777777" w:rsidTr="00F663BB">
        <w:trPr>
          <w:trHeight w:val="20"/>
        </w:trPr>
        <w:tc>
          <w:tcPr>
            <w:tcW w:w="698" w:type="pct"/>
            <w:tcBorders>
              <w:top w:val="nil"/>
              <w:left w:val="nil"/>
              <w:bottom w:val="nil"/>
              <w:right w:val="nil"/>
            </w:tcBorders>
            <w:shd w:val="clear" w:color="auto" w:fill="auto"/>
            <w:hideMark/>
          </w:tcPr>
          <w:p w14:paraId="6651453F"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56DA736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80 mg in 8 mL</w:t>
            </w:r>
          </w:p>
        </w:tc>
        <w:tc>
          <w:tcPr>
            <w:tcW w:w="558" w:type="pct"/>
            <w:tcBorders>
              <w:top w:val="nil"/>
              <w:left w:val="nil"/>
              <w:bottom w:val="nil"/>
              <w:right w:val="nil"/>
            </w:tcBorders>
            <w:shd w:val="clear" w:color="auto" w:fill="auto"/>
            <w:hideMark/>
          </w:tcPr>
          <w:p w14:paraId="158A176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6DAF995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DBL Docetaxel Concentrated Injection</w:t>
            </w:r>
          </w:p>
        </w:tc>
        <w:tc>
          <w:tcPr>
            <w:tcW w:w="450" w:type="pct"/>
            <w:tcBorders>
              <w:top w:val="nil"/>
              <w:left w:val="nil"/>
              <w:bottom w:val="nil"/>
              <w:right w:val="nil"/>
            </w:tcBorders>
            <w:shd w:val="clear" w:color="auto" w:fill="auto"/>
            <w:hideMark/>
          </w:tcPr>
          <w:p w14:paraId="049B565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564AE027"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1860EA3"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5EEC4E37"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1882E85E" w14:textId="77777777" w:rsidTr="00F663BB">
        <w:trPr>
          <w:trHeight w:val="20"/>
        </w:trPr>
        <w:tc>
          <w:tcPr>
            <w:tcW w:w="698" w:type="pct"/>
            <w:tcBorders>
              <w:top w:val="nil"/>
              <w:left w:val="nil"/>
              <w:bottom w:val="nil"/>
              <w:right w:val="nil"/>
            </w:tcBorders>
            <w:shd w:val="clear" w:color="auto" w:fill="auto"/>
            <w:hideMark/>
          </w:tcPr>
          <w:p w14:paraId="47190C8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2701F4B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160 mg in 8 mL</w:t>
            </w:r>
          </w:p>
        </w:tc>
        <w:tc>
          <w:tcPr>
            <w:tcW w:w="558" w:type="pct"/>
            <w:tcBorders>
              <w:top w:val="nil"/>
              <w:left w:val="nil"/>
              <w:bottom w:val="nil"/>
              <w:right w:val="nil"/>
            </w:tcBorders>
            <w:shd w:val="clear" w:color="auto" w:fill="auto"/>
            <w:hideMark/>
          </w:tcPr>
          <w:p w14:paraId="1116561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20F0A37E"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Docetaxel Accord</w:t>
            </w:r>
          </w:p>
        </w:tc>
        <w:tc>
          <w:tcPr>
            <w:tcW w:w="450" w:type="pct"/>
            <w:tcBorders>
              <w:top w:val="nil"/>
              <w:left w:val="nil"/>
              <w:bottom w:val="nil"/>
              <w:right w:val="nil"/>
            </w:tcBorders>
            <w:shd w:val="clear" w:color="auto" w:fill="auto"/>
            <w:hideMark/>
          </w:tcPr>
          <w:p w14:paraId="4ABCE00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OC</w:t>
            </w:r>
          </w:p>
        </w:tc>
        <w:tc>
          <w:tcPr>
            <w:tcW w:w="427" w:type="pct"/>
            <w:tcBorders>
              <w:top w:val="nil"/>
              <w:left w:val="nil"/>
              <w:bottom w:val="nil"/>
              <w:right w:val="nil"/>
            </w:tcBorders>
            <w:shd w:val="clear" w:color="auto" w:fill="auto"/>
            <w:hideMark/>
          </w:tcPr>
          <w:p w14:paraId="4AEB62C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43395E4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0AE1EE6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7BFDE494" w14:textId="77777777" w:rsidTr="00F663BB">
        <w:trPr>
          <w:trHeight w:val="20"/>
        </w:trPr>
        <w:tc>
          <w:tcPr>
            <w:tcW w:w="698" w:type="pct"/>
            <w:tcBorders>
              <w:top w:val="nil"/>
              <w:left w:val="nil"/>
              <w:bottom w:val="nil"/>
              <w:right w:val="nil"/>
            </w:tcBorders>
            <w:shd w:val="clear" w:color="auto" w:fill="auto"/>
            <w:hideMark/>
          </w:tcPr>
          <w:p w14:paraId="71190B8D"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68DD2345"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160 mg in 16 mL</w:t>
            </w:r>
          </w:p>
        </w:tc>
        <w:tc>
          <w:tcPr>
            <w:tcW w:w="558" w:type="pct"/>
            <w:tcBorders>
              <w:top w:val="nil"/>
              <w:left w:val="nil"/>
              <w:bottom w:val="nil"/>
              <w:right w:val="nil"/>
            </w:tcBorders>
            <w:shd w:val="clear" w:color="auto" w:fill="auto"/>
            <w:hideMark/>
          </w:tcPr>
          <w:p w14:paraId="069F026F"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1D2D132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DBL Docetaxel Concentrated Injection</w:t>
            </w:r>
          </w:p>
        </w:tc>
        <w:tc>
          <w:tcPr>
            <w:tcW w:w="450" w:type="pct"/>
            <w:tcBorders>
              <w:top w:val="nil"/>
              <w:left w:val="nil"/>
              <w:bottom w:val="nil"/>
              <w:right w:val="nil"/>
            </w:tcBorders>
            <w:shd w:val="clear" w:color="auto" w:fill="auto"/>
            <w:hideMark/>
          </w:tcPr>
          <w:p w14:paraId="65455753"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3033EAE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52C7CBB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55DF8BA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20E17738" w14:textId="77777777" w:rsidTr="00F663BB">
        <w:trPr>
          <w:trHeight w:val="20"/>
        </w:trPr>
        <w:tc>
          <w:tcPr>
            <w:tcW w:w="698" w:type="pct"/>
            <w:tcBorders>
              <w:top w:val="nil"/>
              <w:left w:val="nil"/>
              <w:bottom w:val="nil"/>
              <w:right w:val="nil"/>
            </w:tcBorders>
            <w:shd w:val="clear" w:color="auto" w:fill="auto"/>
            <w:hideMark/>
          </w:tcPr>
          <w:p w14:paraId="5636EA3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Doxorubicin</w:t>
            </w:r>
          </w:p>
        </w:tc>
        <w:tc>
          <w:tcPr>
            <w:tcW w:w="1342" w:type="pct"/>
            <w:tcBorders>
              <w:top w:val="nil"/>
              <w:left w:val="nil"/>
              <w:bottom w:val="nil"/>
              <w:right w:val="nil"/>
            </w:tcBorders>
            <w:shd w:val="clear" w:color="auto" w:fill="auto"/>
            <w:hideMark/>
          </w:tcPr>
          <w:p w14:paraId="13C421E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injection or intravesical administration containing doxorubicin hydrochloride 50 mg in 25 mL single dose vial</w:t>
            </w:r>
          </w:p>
        </w:tc>
        <w:tc>
          <w:tcPr>
            <w:tcW w:w="558" w:type="pct"/>
            <w:tcBorders>
              <w:top w:val="nil"/>
              <w:left w:val="nil"/>
              <w:bottom w:val="nil"/>
              <w:right w:val="nil"/>
            </w:tcBorders>
            <w:shd w:val="clear" w:color="auto" w:fill="auto"/>
            <w:hideMark/>
          </w:tcPr>
          <w:p w14:paraId="6655D0FE"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r w:rsidRPr="00493330">
              <w:rPr>
                <w:rFonts w:ascii="Arial" w:eastAsia="Arial" w:hAnsi="Arial" w:cs="Arial"/>
                <w:sz w:val="16"/>
                <w:szCs w:val="22"/>
                <w:lang w:eastAsia="zh-CN"/>
              </w:rPr>
              <w:br/>
              <w:t>intravesical</w:t>
            </w:r>
          </w:p>
        </w:tc>
        <w:tc>
          <w:tcPr>
            <w:tcW w:w="618" w:type="pct"/>
            <w:tcBorders>
              <w:top w:val="nil"/>
              <w:left w:val="nil"/>
              <w:bottom w:val="nil"/>
              <w:right w:val="nil"/>
            </w:tcBorders>
            <w:shd w:val="clear" w:color="auto" w:fill="auto"/>
            <w:hideMark/>
          </w:tcPr>
          <w:p w14:paraId="053F88F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Adriamycin</w:t>
            </w:r>
          </w:p>
        </w:tc>
        <w:tc>
          <w:tcPr>
            <w:tcW w:w="450" w:type="pct"/>
            <w:tcBorders>
              <w:top w:val="nil"/>
              <w:left w:val="nil"/>
              <w:bottom w:val="nil"/>
              <w:right w:val="nil"/>
            </w:tcBorders>
            <w:shd w:val="clear" w:color="auto" w:fill="auto"/>
            <w:hideMark/>
          </w:tcPr>
          <w:p w14:paraId="7175A29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48EBBCF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6BE4E6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1DD21E4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3A30E76A" w14:textId="77777777" w:rsidTr="00F663BB">
        <w:trPr>
          <w:trHeight w:val="20"/>
        </w:trPr>
        <w:tc>
          <w:tcPr>
            <w:tcW w:w="698" w:type="pct"/>
            <w:tcBorders>
              <w:top w:val="nil"/>
              <w:left w:val="nil"/>
              <w:bottom w:val="nil"/>
              <w:right w:val="nil"/>
            </w:tcBorders>
            <w:shd w:val="clear" w:color="auto" w:fill="auto"/>
            <w:hideMark/>
          </w:tcPr>
          <w:p w14:paraId="04A773DE"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2714BAEE"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injection or intravesical administration containing doxorubicin hydrochloride 200 mg in 100 mL single dose vial</w:t>
            </w:r>
          </w:p>
        </w:tc>
        <w:tc>
          <w:tcPr>
            <w:tcW w:w="558" w:type="pct"/>
            <w:tcBorders>
              <w:top w:val="nil"/>
              <w:left w:val="nil"/>
              <w:bottom w:val="nil"/>
              <w:right w:val="nil"/>
            </w:tcBorders>
            <w:shd w:val="clear" w:color="auto" w:fill="auto"/>
            <w:hideMark/>
          </w:tcPr>
          <w:p w14:paraId="6154078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r w:rsidRPr="00493330">
              <w:rPr>
                <w:rFonts w:ascii="Arial" w:eastAsia="Arial" w:hAnsi="Arial" w:cs="Arial"/>
                <w:sz w:val="16"/>
                <w:szCs w:val="22"/>
                <w:lang w:eastAsia="zh-CN"/>
              </w:rPr>
              <w:br/>
              <w:t>intravesical</w:t>
            </w:r>
          </w:p>
        </w:tc>
        <w:tc>
          <w:tcPr>
            <w:tcW w:w="618" w:type="pct"/>
            <w:tcBorders>
              <w:top w:val="nil"/>
              <w:left w:val="nil"/>
              <w:bottom w:val="nil"/>
              <w:right w:val="nil"/>
            </w:tcBorders>
            <w:shd w:val="clear" w:color="auto" w:fill="auto"/>
            <w:hideMark/>
          </w:tcPr>
          <w:p w14:paraId="6FB2131E"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Adriamycin</w:t>
            </w:r>
          </w:p>
        </w:tc>
        <w:tc>
          <w:tcPr>
            <w:tcW w:w="450" w:type="pct"/>
            <w:tcBorders>
              <w:top w:val="nil"/>
              <w:left w:val="nil"/>
              <w:bottom w:val="nil"/>
              <w:right w:val="nil"/>
            </w:tcBorders>
            <w:shd w:val="clear" w:color="auto" w:fill="auto"/>
            <w:hideMark/>
          </w:tcPr>
          <w:p w14:paraId="1D946BD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61FB1B2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794DC2DE"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3739A9B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35553DAE" w14:textId="77777777" w:rsidTr="00F663BB">
        <w:trPr>
          <w:trHeight w:val="20"/>
        </w:trPr>
        <w:tc>
          <w:tcPr>
            <w:tcW w:w="698" w:type="pct"/>
            <w:tcBorders>
              <w:top w:val="nil"/>
              <w:left w:val="nil"/>
              <w:bottom w:val="nil"/>
              <w:right w:val="nil"/>
            </w:tcBorders>
            <w:shd w:val="clear" w:color="auto" w:fill="auto"/>
            <w:hideMark/>
          </w:tcPr>
          <w:p w14:paraId="012A92BF"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594C5691"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60A1E6D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3E20EC0B"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Doxorubicin ACC</w:t>
            </w:r>
          </w:p>
        </w:tc>
        <w:tc>
          <w:tcPr>
            <w:tcW w:w="450" w:type="pct"/>
            <w:tcBorders>
              <w:top w:val="nil"/>
              <w:left w:val="nil"/>
              <w:bottom w:val="nil"/>
              <w:right w:val="nil"/>
            </w:tcBorders>
            <w:shd w:val="clear" w:color="auto" w:fill="auto"/>
            <w:hideMark/>
          </w:tcPr>
          <w:p w14:paraId="100C2F1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OC</w:t>
            </w:r>
          </w:p>
        </w:tc>
        <w:tc>
          <w:tcPr>
            <w:tcW w:w="427" w:type="pct"/>
            <w:tcBorders>
              <w:top w:val="nil"/>
              <w:left w:val="nil"/>
              <w:bottom w:val="nil"/>
              <w:right w:val="nil"/>
            </w:tcBorders>
            <w:shd w:val="clear" w:color="auto" w:fill="auto"/>
            <w:hideMark/>
          </w:tcPr>
          <w:p w14:paraId="3E77A866"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0F84347D"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5DDE544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4A185E0F" w14:textId="77777777" w:rsidTr="00F663BB">
        <w:trPr>
          <w:trHeight w:val="20"/>
        </w:trPr>
        <w:tc>
          <w:tcPr>
            <w:tcW w:w="698" w:type="pct"/>
            <w:tcBorders>
              <w:top w:val="nil"/>
              <w:left w:val="nil"/>
              <w:bottom w:val="nil"/>
              <w:right w:val="nil"/>
            </w:tcBorders>
            <w:shd w:val="clear" w:color="auto" w:fill="auto"/>
            <w:hideMark/>
          </w:tcPr>
          <w:p w14:paraId="222C1407" w14:textId="50B4DD29"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 xml:space="preserve">Doxorubicin </w:t>
            </w:r>
            <w:r w:rsidR="00493330">
              <w:rPr>
                <w:rFonts w:ascii="Arial" w:eastAsia="Arial" w:hAnsi="Arial" w:cs="Arial"/>
                <w:sz w:val="16"/>
                <w:szCs w:val="22"/>
                <w:lang w:eastAsia="zh-CN"/>
              </w:rPr>
              <w:noBreakHyphen/>
            </w:r>
            <w:r w:rsidRPr="00493330">
              <w:rPr>
                <w:rFonts w:ascii="Arial" w:eastAsia="Arial" w:hAnsi="Arial" w:cs="Arial"/>
                <w:sz w:val="16"/>
                <w:szCs w:val="22"/>
                <w:lang w:eastAsia="zh-CN"/>
              </w:rPr>
              <w:t xml:space="preserve"> pegylated liposomal</w:t>
            </w:r>
          </w:p>
        </w:tc>
        <w:tc>
          <w:tcPr>
            <w:tcW w:w="1342" w:type="pct"/>
            <w:tcBorders>
              <w:top w:val="nil"/>
              <w:left w:val="nil"/>
              <w:bottom w:val="nil"/>
              <w:right w:val="nil"/>
            </w:tcBorders>
            <w:shd w:val="clear" w:color="auto" w:fill="auto"/>
            <w:hideMark/>
          </w:tcPr>
          <w:p w14:paraId="100925E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Suspension for I.V. infusion containing pegylated liposomal doxorubicin hydrochloride 20 mg in 10 mL</w:t>
            </w:r>
          </w:p>
        </w:tc>
        <w:tc>
          <w:tcPr>
            <w:tcW w:w="558" w:type="pct"/>
            <w:tcBorders>
              <w:top w:val="nil"/>
              <w:left w:val="nil"/>
              <w:bottom w:val="nil"/>
              <w:right w:val="nil"/>
            </w:tcBorders>
            <w:shd w:val="clear" w:color="auto" w:fill="auto"/>
            <w:hideMark/>
          </w:tcPr>
          <w:p w14:paraId="49FF4B0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61EE5C6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Caelyx</w:t>
            </w:r>
          </w:p>
        </w:tc>
        <w:tc>
          <w:tcPr>
            <w:tcW w:w="450" w:type="pct"/>
            <w:tcBorders>
              <w:top w:val="nil"/>
              <w:left w:val="nil"/>
              <w:bottom w:val="nil"/>
              <w:right w:val="nil"/>
            </w:tcBorders>
            <w:shd w:val="clear" w:color="auto" w:fill="auto"/>
            <w:hideMark/>
          </w:tcPr>
          <w:p w14:paraId="105AD35A" w14:textId="6C7EBCEA"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BX</w:t>
            </w:r>
          </w:p>
        </w:tc>
        <w:tc>
          <w:tcPr>
            <w:tcW w:w="427" w:type="pct"/>
            <w:tcBorders>
              <w:top w:val="nil"/>
              <w:left w:val="nil"/>
              <w:bottom w:val="nil"/>
              <w:right w:val="nil"/>
            </w:tcBorders>
            <w:shd w:val="clear" w:color="auto" w:fill="auto"/>
            <w:hideMark/>
          </w:tcPr>
          <w:p w14:paraId="076ADC9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299C7B59" w14:textId="4A50C918"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7334C28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0D110A72" w14:textId="77777777" w:rsidTr="00F663BB">
        <w:trPr>
          <w:trHeight w:val="20"/>
        </w:trPr>
        <w:tc>
          <w:tcPr>
            <w:tcW w:w="698" w:type="pct"/>
            <w:tcBorders>
              <w:top w:val="nil"/>
              <w:left w:val="nil"/>
              <w:bottom w:val="nil"/>
              <w:right w:val="nil"/>
            </w:tcBorders>
            <w:shd w:val="clear" w:color="auto" w:fill="auto"/>
            <w:hideMark/>
          </w:tcPr>
          <w:p w14:paraId="23DD4030"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79F44A00"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2BC7D6A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2C830A8E"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Liposomal Doxorubicin SUN</w:t>
            </w:r>
          </w:p>
        </w:tc>
        <w:tc>
          <w:tcPr>
            <w:tcW w:w="450" w:type="pct"/>
            <w:tcBorders>
              <w:top w:val="nil"/>
              <w:left w:val="nil"/>
              <w:bottom w:val="nil"/>
              <w:right w:val="nil"/>
            </w:tcBorders>
            <w:shd w:val="clear" w:color="auto" w:fill="auto"/>
            <w:hideMark/>
          </w:tcPr>
          <w:p w14:paraId="3A38B86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RA</w:t>
            </w:r>
          </w:p>
        </w:tc>
        <w:tc>
          <w:tcPr>
            <w:tcW w:w="427" w:type="pct"/>
            <w:tcBorders>
              <w:top w:val="nil"/>
              <w:left w:val="nil"/>
              <w:bottom w:val="nil"/>
              <w:right w:val="nil"/>
            </w:tcBorders>
            <w:shd w:val="clear" w:color="auto" w:fill="auto"/>
            <w:hideMark/>
          </w:tcPr>
          <w:p w14:paraId="2D07714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191A888" w14:textId="0145373F"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1BFB26E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48AA1423" w14:textId="77777777" w:rsidTr="00F663BB">
        <w:trPr>
          <w:trHeight w:val="20"/>
        </w:trPr>
        <w:tc>
          <w:tcPr>
            <w:tcW w:w="698" w:type="pct"/>
            <w:tcBorders>
              <w:top w:val="nil"/>
              <w:left w:val="nil"/>
              <w:bottom w:val="nil"/>
              <w:right w:val="nil"/>
            </w:tcBorders>
            <w:shd w:val="clear" w:color="auto" w:fill="auto"/>
            <w:hideMark/>
          </w:tcPr>
          <w:p w14:paraId="61CA81AB"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30DD5730"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Suspension for I.V. infusion containing pegylated liposomal doxorubicin hydrochloride 50 mg in 25 mL</w:t>
            </w:r>
          </w:p>
        </w:tc>
        <w:tc>
          <w:tcPr>
            <w:tcW w:w="558" w:type="pct"/>
            <w:tcBorders>
              <w:top w:val="nil"/>
              <w:left w:val="nil"/>
              <w:bottom w:val="nil"/>
              <w:right w:val="nil"/>
            </w:tcBorders>
            <w:shd w:val="clear" w:color="auto" w:fill="auto"/>
            <w:hideMark/>
          </w:tcPr>
          <w:p w14:paraId="36668CA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172EAFB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Caelyx</w:t>
            </w:r>
          </w:p>
        </w:tc>
        <w:tc>
          <w:tcPr>
            <w:tcW w:w="450" w:type="pct"/>
            <w:tcBorders>
              <w:top w:val="nil"/>
              <w:left w:val="nil"/>
              <w:bottom w:val="nil"/>
              <w:right w:val="nil"/>
            </w:tcBorders>
            <w:shd w:val="clear" w:color="auto" w:fill="auto"/>
            <w:hideMark/>
          </w:tcPr>
          <w:p w14:paraId="75170F03" w14:textId="0EF773D4"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BX</w:t>
            </w:r>
          </w:p>
        </w:tc>
        <w:tc>
          <w:tcPr>
            <w:tcW w:w="427" w:type="pct"/>
            <w:tcBorders>
              <w:top w:val="nil"/>
              <w:left w:val="nil"/>
              <w:bottom w:val="nil"/>
              <w:right w:val="nil"/>
            </w:tcBorders>
            <w:shd w:val="clear" w:color="auto" w:fill="auto"/>
            <w:hideMark/>
          </w:tcPr>
          <w:p w14:paraId="10A7CDA5"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088E79F" w14:textId="5DBB2A26"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6F2A667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49D50B6D" w14:textId="77777777" w:rsidTr="00F663BB">
        <w:trPr>
          <w:trHeight w:val="20"/>
        </w:trPr>
        <w:tc>
          <w:tcPr>
            <w:tcW w:w="698" w:type="pct"/>
            <w:tcBorders>
              <w:top w:val="nil"/>
              <w:left w:val="nil"/>
              <w:right w:val="nil"/>
            </w:tcBorders>
            <w:shd w:val="clear" w:color="auto" w:fill="auto"/>
            <w:hideMark/>
          </w:tcPr>
          <w:p w14:paraId="3FD3570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right w:val="nil"/>
            </w:tcBorders>
            <w:shd w:val="clear" w:color="auto" w:fill="auto"/>
            <w:hideMark/>
          </w:tcPr>
          <w:p w14:paraId="29BDCED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right w:val="nil"/>
            </w:tcBorders>
            <w:shd w:val="clear" w:color="auto" w:fill="auto"/>
            <w:hideMark/>
          </w:tcPr>
          <w:p w14:paraId="71B4727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right w:val="nil"/>
            </w:tcBorders>
            <w:shd w:val="clear" w:color="auto" w:fill="auto"/>
            <w:hideMark/>
          </w:tcPr>
          <w:p w14:paraId="3297CB5F"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Liposomal Doxorubicin SUN</w:t>
            </w:r>
          </w:p>
        </w:tc>
        <w:tc>
          <w:tcPr>
            <w:tcW w:w="450" w:type="pct"/>
            <w:tcBorders>
              <w:top w:val="nil"/>
              <w:left w:val="nil"/>
              <w:right w:val="nil"/>
            </w:tcBorders>
            <w:shd w:val="clear" w:color="auto" w:fill="auto"/>
            <w:hideMark/>
          </w:tcPr>
          <w:p w14:paraId="0461BF7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RA</w:t>
            </w:r>
          </w:p>
        </w:tc>
        <w:tc>
          <w:tcPr>
            <w:tcW w:w="427" w:type="pct"/>
            <w:tcBorders>
              <w:top w:val="nil"/>
              <w:left w:val="nil"/>
              <w:right w:val="nil"/>
            </w:tcBorders>
            <w:shd w:val="clear" w:color="auto" w:fill="auto"/>
            <w:hideMark/>
          </w:tcPr>
          <w:p w14:paraId="34FB552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28FDBA77" w14:textId="241801D3"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right w:val="nil"/>
            </w:tcBorders>
            <w:shd w:val="clear" w:color="auto" w:fill="auto"/>
            <w:hideMark/>
          </w:tcPr>
          <w:p w14:paraId="28E73B27"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0E1899BD" w14:textId="77777777" w:rsidTr="00F663BB">
        <w:trPr>
          <w:trHeight w:val="20"/>
        </w:trPr>
        <w:tc>
          <w:tcPr>
            <w:tcW w:w="698" w:type="pct"/>
            <w:tcBorders>
              <w:top w:val="nil"/>
              <w:left w:val="nil"/>
              <w:right w:val="nil"/>
            </w:tcBorders>
            <w:shd w:val="clear" w:color="auto" w:fill="auto"/>
          </w:tcPr>
          <w:p w14:paraId="0D2440A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Durvalumab</w:t>
            </w:r>
          </w:p>
        </w:tc>
        <w:tc>
          <w:tcPr>
            <w:tcW w:w="1342" w:type="pct"/>
            <w:tcBorders>
              <w:top w:val="nil"/>
              <w:left w:val="nil"/>
              <w:right w:val="nil"/>
            </w:tcBorders>
            <w:shd w:val="clear" w:color="auto" w:fill="auto"/>
          </w:tcPr>
          <w:p w14:paraId="42D0D0EF"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120 mg in 2.4 mL</w:t>
            </w:r>
          </w:p>
        </w:tc>
        <w:tc>
          <w:tcPr>
            <w:tcW w:w="558" w:type="pct"/>
            <w:tcBorders>
              <w:top w:val="nil"/>
              <w:left w:val="nil"/>
              <w:right w:val="nil"/>
            </w:tcBorders>
            <w:shd w:val="clear" w:color="auto" w:fill="auto"/>
          </w:tcPr>
          <w:p w14:paraId="5FEC363E"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right w:val="nil"/>
            </w:tcBorders>
            <w:shd w:val="clear" w:color="auto" w:fill="auto"/>
          </w:tcPr>
          <w:p w14:paraId="03E9C510"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Imfinzi</w:t>
            </w:r>
          </w:p>
        </w:tc>
        <w:tc>
          <w:tcPr>
            <w:tcW w:w="450" w:type="pct"/>
            <w:tcBorders>
              <w:top w:val="nil"/>
              <w:left w:val="nil"/>
              <w:right w:val="nil"/>
            </w:tcBorders>
            <w:shd w:val="clear" w:color="auto" w:fill="auto"/>
          </w:tcPr>
          <w:p w14:paraId="3A39B6C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AP</w:t>
            </w:r>
          </w:p>
        </w:tc>
        <w:tc>
          <w:tcPr>
            <w:tcW w:w="427" w:type="pct"/>
            <w:tcBorders>
              <w:top w:val="nil"/>
              <w:left w:val="nil"/>
              <w:right w:val="nil"/>
            </w:tcBorders>
            <w:shd w:val="clear" w:color="auto" w:fill="auto"/>
          </w:tcPr>
          <w:p w14:paraId="5326B4F5"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tcPr>
          <w:p w14:paraId="0EF8F6B8" w14:textId="6BD7AF43"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C10126 C12271</w:t>
            </w:r>
          </w:p>
        </w:tc>
        <w:tc>
          <w:tcPr>
            <w:tcW w:w="372" w:type="pct"/>
            <w:tcBorders>
              <w:top w:val="nil"/>
              <w:left w:val="nil"/>
              <w:right w:val="nil"/>
            </w:tcBorders>
            <w:shd w:val="clear" w:color="auto" w:fill="auto"/>
          </w:tcPr>
          <w:p w14:paraId="001DB0E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6BEAE58B" w14:textId="77777777" w:rsidTr="00F663BB">
        <w:trPr>
          <w:trHeight w:val="20"/>
        </w:trPr>
        <w:tc>
          <w:tcPr>
            <w:tcW w:w="698" w:type="pct"/>
            <w:tcBorders>
              <w:top w:val="nil"/>
              <w:left w:val="nil"/>
              <w:right w:val="nil"/>
            </w:tcBorders>
            <w:shd w:val="clear" w:color="auto" w:fill="auto"/>
          </w:tcPr>
          <w:p w14:paraId="60CE98E3"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right w:val="nil"/>
            </w:tcBorders>
            <w:shd w:val="clear" w:color="auto" w:fill="auto"/>
          </w:tcPr>
          <w:p w14:paraId="70CC31A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500 mg in 10 mL</w:t>
            </w:r>
          </w:p>
        </w:tc>
        <w:tc>
          <w:tcPr>
            <w:tcW w:w="558" w:type="pct"/>
            <w:tcBorders>
              <w:top w:val="nil"/>
              <w:left w:val="nil"/>
              <w:right w:val="nil"/>
            </w:tcBorders>
            <w:shd w:val="clear" w:color="auto" w:fill="auto"/>
          </w:tcPr>
          <w:p w14:paraId="6498F8D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right w:val="nil"/>
            </w:tcBorders>
            <w:shd w:val="clear" w:color="auto" w:fill="auto"/>
          </w:tcPr>
          <w:p w14:paraId="5B8FBDB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Imfinzi</w:t>
            </w:r>
          </w:p>
        </w:tc>
        <w:tc>
          <w:tcPr>
            <w:tcW w:w="450" w:type="pct"/>
            <w:tcBorders>
              <w:top w:val="nil"/>
              <w:left w:val="nil"/>
              <w:right w:val="nil"/>
            </w:tcBorders>
            <w:shd w:val="clear" w:color="auto" w:fill="auto"/>
          </w:tcPr>
          <w:p w14:paraId="346D7B8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AP</w:t>
            </w:r>
          </w:p>
        </w:tc>
        <w:tc>
          <w:tcPr>
            <w:tcW w:w="427" w:type="pct"/>
            <w:tcBorders>
              <w:top w:val="nil"/>
              <w:left w:val="nil"/>
              <w:right w:val="nil"/>
            </w:tcBorders>
            <w:shd w:val="clear" w:color="auto" w:fill="auto"/>
          </w:tcPr>
          <w:p w14:paraId="6729D64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tcPr>
          <w:p w14:paraId="4B0DED2F" w14:textId="518B542E"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C10126 C12271</w:t>
            </w:r>
          </w:p>
        </w:tc>
        <w:tc>
          <w:tcPr>
            <w:tcW w:w="372" w:type="pct"/>
            <w:tcBorders>
              <w:top w:val="nil"/>
              <w:left w:val="nil"/>
              <w:right w:val="nil"/>
            </w:tcBorders>
            <w:shd w:val="clear" w:color="auto" w:fill="auto"/>
          </w:tcPr>
          <w:p w14:paraId="7050EEE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7B4A7656" w14:textId="77777777" w:rsidTr="00F663BB">
        <w:trPr>
          <w:trHeight w:val="20"/>
        </w:trPr>
        <w:tc>
          <w:tcPr>
            <w:tcW w:w="698" w:type="pct"/>
            <w:tcBorders>
              <w:top w:val="nil"/>
              <w:left w:val="nil"/>
              <w:right w:val="nil"/>
            </w:tcBorders>
            <w:shd w:val="clear" w:color="auto" w:fill="auto"/>
          </w:tcPr>
          <w:p w14:paraId="12ACEA8F" w14:textId="1793527E" w:rsidR="00446E47" w:rsidRPr="00493330" w:rsidRDefault="00446E47" w:rsidP="00446E47">
            <w:pPr>
              <w:spacing w:before="60" w:after="60" w:line="240" w:lineRule="auto"/>
              <w:rPr>
                <w:rFonts w:ascii="Arial" w:eastAsia="Arial" w:hAnsi="Arial" w:cs="Arial"/>
                <w:sz w:val="16"/>
                <w:szCs w:val="22"/>
                <w:lang w:eastAsia="zh-CN"/>
              </w:rPr>
            </w:pPr>
            <w:bookmarkStart w:id="74" w:name="_Hlk100239722"/>
            <w:r w:rsidRPr="00493330">
              <w:rPr>
                <w:rFonts w:ascii="Arial" w:eastAsia="Arial" w:hAnsi="Arial" w:cs="Arial"/>
                <w:sz w:val="16"/>
                <w:szCs w:val="22"/>
                <w:lang w:eastAsia="zh-CN"/>
              </w:rPr>
              <w:t>Elotuzumab</w:t>
            </w:r>
            <w:bookmarkEnd w:id="74"/>
          </w:p>
        </w:tc>
        <w:tc>
          <w:tcPr>
            <w:tcW w:w="1342" w:type="pct"/>
            <w:tcBorders>
              <w:top w:val="nil"/>
              <w:left w:val="nil"/>
              <w:right w:val="nil"/>
            </w:tcBorders>
            <w:shd w:val="clear" w:color="auto" w:fill="auto"/>
          </w:tcPr>
          <w:p w14:paraId="0EAF2500" w14:textId="1067C54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injection 300 mg</w:t>
            </w:r>
          </w:p>
        </w:tc>
        <w:tc>
          <w:tcPr>
            <w:tcW w:w="558" w:type="pct"/>
            <w:tcBorders>
              <w:top w:val="nil"/>
              <w:left w:val="nil"/>
              <w:right w:val="nil"/>
            </w:tcBorders>
            <w:shd w:val="clear" w:color="auto" w:fill="auto"/>
          </w:tcPr>
          <w:p w14:paraId="702B3B8D" w14:textId="7807E4D2"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right w:val="nil"/>
            </w:tcBorders>
            <w:shd w:val="clear" w:color="auto" w:fill="auto"/>
          </w:tcPr>
          <w:p w14:paraId="45988629" w14:textId="61E236AF"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Empliciti</w:t>
            </w:r>
          </w:p>
        </w:tc>
        <w:tc>
          <w:tcPr>
            <w:tcW w:w="450" w:type="pct"/>
            <w:tcBorders>
              <w:top w:val="nil"/>
              <w:left w:val="nil"/>
              <w:right w:val="nil"/>
            </w:tcBorders>
            <w:shd w:val="clear" w:color="auto" w:fill="auto"/>
          </w:tcPr>
          <w:p w14:paraId="075FA924" w14:textId="3E58D514"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BQ</w:t>
            </w:r>
          </w:p>
        </w:tc>
        <w:tc>
          <w:tcPr>
            <w:tcW w:w="427" w:type="pct"/>
            <w:tcBorders>
              <w:top w:val="nil"/>
              <w:left w:val="nil"/>
              <w:right w:val="nil"/>
            </w:tcBorders>
            <w:shd w:val="clear" w:color="auto" w:fill="auto"/>
          </w:tcPr>
          <w:p w14:paraId="7BE8802C" w14:textId="70F3439E"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tcPr>
          <w:p w14:paraId="218A1DBC" w14:textId="3F75FF0E"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C12847 C12891</w:t>
            </w:r>
          </w:p>
        </w:tc>
        <w:tc>
          <w:tcPr>
            <w:tcW w:w="372" w:type="pct"/>
            <w:tcBorders>
              <w:top w:val="nil"/>
              <w:left w:val="nil"/>
              <w:right w:val="nil"/>
            </w:tcBorders>
            <w:shd w:val="clear" w:color="auto" w:fill="auto"/>
          </w:tcPr>
          <w:p w14:paraId="4AA3719D" w14:textId="2CC6A344"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28E5A087" w14:textId="77777777" w:rsidTr="00F663BB">
        <w:trPr>
          <w:trHeight w:val="20"/>
        </w:trPr>
        <w:tc>
          <w:tcPr>
            <w:tcW w:w="698" w:type="pct"/>
            <w:tcBorders>
              <w:top w:val="nil"/>
              <w:left w:val="nil"/>
              <w:right w:val="nil"/>
            </w:tcBorders>
            <w:shd w:val="clear" w:color="auto" w:fill="auto"/>
          </w:tcPr>
          <w:p w14:paraId="2590142E"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right w:val="nil"/>
            </w:tcBorders>
            <w:shd w:val="clear" w:color="auto" w:fill="auto"/>
          </w:tcPr>
          <w:p w14:paraId="2362FEE1" w14:textId="5B721FC0"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injection 400 mg</w:t>
            </w:r>
          </w:p>
        </w:tc>
        <w:tc>
          <w:tcPr>
            <w:tcW w:w="558" w:type="pct"/>
            <w:tcBorders>
              <w:top w:val="nil"/>
              <w:left w:val="nil"/>
              <w:right w:val="nil"/>
            </w:tcBorders>
            <w:shd w:val="clear" w:color="auto" w:fill="auto"/>
          </w:tcPr>
          <w:p w14:paraId="27D8D33C" w14:textId="4438DD7E"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right w:val="nil"/>
            </w:tcBorders>
            <w:shd w:val="clear" w:color="auto" w:fill="auto"/>
          </w:tcPr>
          <w:p w14:paraId="442C61F0" w14:textId="54961552"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Empliciti</w:t>
            </w:r>
          </w:p>
        </w:tc>
        <w:tc>
          <w:tcPr>
            <w:tcW w:w="450" w:type="pct"/>
            <w:tcBorders>
              <w:top w:val="nil"/>
              <w:left w:val="nil"/>
              <w:right w:val="nil"/>
            </w:tcBorders>
            <w:shd w:val="clear" w:color="auto" w:fill="auto"/>
          </w:tcPr>
          <w:p w14:paraId="75B6166A" w14:textId="1CBCCFDF"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BQ</w:t>
            </w:r>
          </w:p>
        </w:tc>
        <w:tc>
          <w:tcPr>
            <w:tcW w:w="427" w:type="pct"/>
            <w:tcBorders>
              <w:top w:val="nil"/>
              <w:left w:val="nil"/>
              <w:right w:val="nil"/>
            </w:tcBorders>
            <w:shd w:val="clear" w:color="auto" w:fill="auto"/>
          </w:tcPr>
          <w:p w14:paraId="6586E5BA" w14:textId="127F52C4"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tcPr>
          <w:p w14:paraId="03280F47" w14:textId="3996D7E2"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C12847 C12891</w:t>
            </w:r>
          </w:p>
        </w:tc>
        <w:tc>
          <w:tcPr>
            <w:tcW w:w="372" w:type="pct"/>
            <w:tcBorders>
              <w:top w:val="nil"/>
              <w:left w:val="nil"/>
              <w:right w:val="nil"/>
            </w:tcBorders>
            <w:shd w:val="clear" w:color="auto" w:fill="auto"/>
          </w:tcPr>
          <w:p w14:paraId="32DED030" w14:textId="6AE4D928"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F74B99" w:rsidRPr="00493330" w14:paraId="637F188B" w14:textId="77777777" w:rsidTr="00F663BB">
        <w:trPr>
          <w:trHeight w:val="20"/>
        </w:trPr>
        <w:tc>
          <w:tcPr>
            <w:tcW w:w="698" w:type="pct"/>
            <w:tcBorders>
              <w:top w:val="nil"/>
              <w:left w:val="nil"/>
              <w:right w:val="nil"/>
            </w:tcBorders>
            <w:shd w:val="clear" w:color="auto" w:fill="auto"/>
          </w:tcPr>
          <w:p w14:paraId="7CCAC485" w14:textId="2C46ACCB" w:rsidR="00F74B99" w:rsidRPr="00493330" w:rsidRDefault="00F74B99" w:rsidP="00F74B99">
            <w:pPr>
              <w:spacing w:before="60" w:after="60" w:line="240" w:lineRule="auto"/>
              <w:rPr>
                <w:rFonts w:ascii="Arial" w:eastAsia="Arial" w:hAnsi="Arial" w:cs="Arial"/>
                <w:sz w:val="16"/>
                <w:szCs w:val="22"/>
                <w:lang w:eastAsia="zh-CN"/>
              </w:rPr>
            </w:pPr>
            <w:bookmarkStart w:id="75" w:name="_Hlk147828383"/>
            <w:r w:rsidRPr="00493330">
              <w:rPr>
                <w:rFonts w:ascii="Arial" w:hAnsi="Arial"/>
                <w:color w:val="000000"/>
                <w:sz w:val="16"/>
              </w:rPr>
              <w:t>Enfortumab vedotin</w:t>
            </w:r>
          </w:p>
        </w:tc>
        <w:tc>
          <w:tcPr>
            <w:tcW w:w="1342" w:type="pct"/>
            <w:tcBorders>
              <w:top w:val="nil"/>
              <w:left w:val="nil"/>
              <w:right w:val="nil"/>
            </w:tcBorders>
            <w:shd w:val="clear" w:color="auto" w:fill="auto"/>
          </w:tcPr>
          <w:p w14:paraId="09E219AE" w14:textId="2E5FA2A4"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hAnsi="Arial"/>
                <w:color w:val="000000"/>
                <w:sz w:val="16"/>
              </w:rPr>
              <w:t>Powder for I.V. infusion 20 mg</w:t>
            </w:r>
          </w:p>
        </w:tc>
        <w:tc>
          <w:tcPr>
            <w:tcW w:w="558" w:type="pct"/>
            <w:tcBorders>
              <w:top w:val="nil"/>
              <w:left w:val="nil"/>
              <w:right w:val="nil"/>
            </w:tcBorders>
            <w:shd w:val="clear" w:color="auto" w:fill="auto"/>
          </w:tcPr>
          <w:p w14:paraId="41FFE953" w14:textId="25EF3E94"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hAnsi="Arial"/>
                <w:color w:val="000000"/>
                <w:sz w:val="16"/>
              </w:rPr>
              <w:t>Injection</w:t>
            </w:r>
          </w:p>
        </w:tc>
        <w:tc>
          <w:tcPr>
            <w:tcW w:w="618" w:type="pct"/>
            <w:tcBorders>
              <w:top w:val="nil"/>
              <w:left w:val="nil"/>
              <w:right w:val="nil"/>
            </w:tcBorders>
            <w:shd w:val="clear" w:color="auto" w:fill="auto"/>
          </w:tcPr>
          <w:p w14:paraId="11A6E913" w14:textId="664074CD"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hAnsi="Arial"/>
                <w:color w:val="000000"/>
                <w:sz w:val="16"/>
              </w:rPr>
              <w:t>Padcev</w:t>
            </w:r>
          </w:p>
        </w:tc>
        <w:tc>
          <w:tcPr>
            <w:tcW w:w="450" w:type="pct"/>
            <w:tcBorders>
              <w:top w:val="nil"/>
              <w:left w:val="nil"/>
              <w:right w:val="nil"/>
            </w:tcBorders>
            <w:shd w:val="clear" w:color="auto" w:fill="auto"/>
          </w:tcPr>
          <w:p w14:paraId="4B484229" w14:textId="51CDCFC9" w:rsidR="00F74B99" w:rsidRPr="00493330" w:rsidRDefault="00F74B99" w:rsidP="00F74B99">
            <w:pPr>
              <w:spacing w:before="60" w:after="60" w:line="240" w:lineRule="auto"/>
              <w:jc w:val="center"/>
              <w:rPr>
                <w:rFonts w:ascii="Arial" w:eastAsia="Arial" w:hAnsi="Arial" w:cs="Arial"/>
                <w:sz w:val="16"/>
                <w:szCs w:val="22"/>
                <w:lang w:eastAsia="zh-CN"/>
              </w:rPr>
            </w:pPr>
            <w:r w:rsidRPr="00493330">
              <w:rPr>
                <w:rFonts w:ascii="Arial" w:hAnsi="Arial"/>
                <w:color w:val="000000"/>
                <w:sz w:val="16"/>
              </w:rPr>
              <w:t>LL</w:t>
            </w:r>
          </w:p>
        </w:tc>
        <w:tc>
          <w:tcPr>
            <w:tcW w:w="427" w:type="pct"/>
            <w:tcBorders>
              <w:top w:val="nil"/>
              <w:left w:val="nil"/>
              <w:right w:val="nil"/>
            </w:tcBorders>
            <w:shd w:val="clear" w:color="auto" w:fill="auto"/>
          </w:tcPr>
          <w:p w14:paraId="2E1F0AF1" w14:textId="5FA940C3" w:rsidR="00F74B99" w:rsidRPr="00493330" w:rsidRDefault="00F74B99" w:rsidP="00F74B99">
            <w:pPr>
              <w:spacing w:before="60" w:after="60" w:line="240" w:lineRule="auto"/>
              <w:jc w:val="center"/>
              <w:rPr>
                <w:rFonts w:ascii="Arial" w:eastAsia="Arial" w:hAnsi="Arial" w:cs="Arial"/>
                <w:sz w:val="16"/>
                <w:szCs w:val="22"/>
                <w:lang w:eastAsia="zh-CN"/>
              </w:rPr>
            </w:pPr>
            <w:r w:rsidRPr="00493330">
              <w:rPr>
                <w:rFonts w:ascii="Arial" w:eastAsia="Arial" w:hAnsi="Arial" w:cs="Arial"/>
                <w:color w:val="000000"/>
                <w:sz w:val="16"/>
                <w:szCs w:val="22"/>
                <w:lang w:eastAsia="zh-CN"/>
              </w:rPr>
              <w:t>MP</w:t>
            </w:r>
          </w:p>
        </w:tc>
        <w:tc>
          <w:tcPr>
            <w:tcW w:w="535" w:type="pct"/>
            <w:tcBorders>
              <w:top w:val="nil"/>
              <w:left w:val="nil"/>
              <w:right w:val="nil"/>
            </w:tcBorders>
            <w:shd w:val="clear" w:color="auto" w:fill="auto"/>
          </w:tcPr>
          <w:p w14:paraId="77F3968A" w14:textId="7B266482"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eastAsia="Arial" w:hAnsi="Arial" w:cs="Arial"/>
                <w:color w:val="000000"/>
                <w:sz w:val="16"/>
                <w:szCs w:val="22"/>
                <w:lang w:eastAsia="zh-CN"/>
              </w:rPr>
              <w:t>C14416</w:t>
            </w:r>
          </w:p>
        </w:tc>
        <w:tc>
          <w:tcPr>
            <w:tcW w:w="372" w:type="pct"/>
            <w:tcBorders>
              <w:top w:val="nil"/>
              <w:left w:val="nil"/>
              <w:right w:val="nil"/>
            </w:tcBorders>
            <w:shd w:val="clear" w:color="auto" w:fill="auto"/>
          </w:tcPr>
          <w:p w14:paraId="56E327EA" w14:textId="0AEAD01B" w:rsidR="00F74B99" w:rsidRPr="00493330" w:rsidRDefault="00F74B99" w:rsidP="00F74B99">
            <w:pPr>
              <w:spacing w:before="60" w:after="60" w:line="240" w:lineRule="auto"/>
              <w:jc w:val="center"/>
              <w:rPr>
                <w:rFonts w:ascii="Arial" w:eastAsia="Arial" w:hAnsi="Arial" w:cs="Arial"/>
                <w:sz w:val="16"/>
                <w:szCs w:val="22"/>
                <w:lang w:eastAsia="zh-CN"/>
              </w:rPr>
            </w:pPr>
            <w:r w:rsidRPr="00493330">
              <w:rPr>
                <w:rFonts w:ascii="Arial" w:eastAsia="Arial" w:hAnsi="Arial" w:cs="Arial"/>
                <w:color w:val="000000"/>
                <w:sz w:val="16"/>
                <w:szCs w:val="22"/>
                <w:lang w:eastAsia="zh-CN"/>
              </w:rPr>
              <w:t>D</w:t>
            </w:r>
          </w:p>
        </w:tc>
      </w:tr>
      <w:tr w:rsidR="00F74B99" w:rsidRPr="00493330" w14:paraId="770A617A" w14:textId="77777777" w:rsidTr="00F663BB">
        <w:trPr>
          <w:trHeight w:val="20"/>
        </w:trPr>
        <w:tc>
          <w:tcPr>
            <w:tcW w:w="698" w:type="pct"/>
            <w:tcBorders>
              <w:top w:val="nil"/>
              <w:left w:val="nil"/>
              <w:right w:val="nil"/>
            </w:tcBorders>
            <w:shd w:val="clear" w:color="auto" w:fill="auto"/>
          </w:tcPr>
          <w:p w14:paraId="6B281C97" w14:textId="77777777" w:rsidR="00F74B99" w:rsidRPr="00493330" w:rsidRDefault="00F74B99" w:rsidP="00F74B99">
            <w:pPr>
              <w:spacing w:before="60" w:after="60" w:line="240" w:lineRule="auto"/>
              <w:rPr>
                <w:rFonts w:ascii="Arial" w:eastAsia="Arial" w:hAnsi="Arial" w:cs="Arial"/>
                <w:sz w:val="16"/>
                <w:szCs w:val="22"/>
                <w:lang w:eastAsia="zh-CN"/>
              </w:rPr>
            </w:pPr>
          </w:p>
        </w:tc>
        <w:tc>
          <w:tcPr>
            <w:tcW w:w="1342" w:type="pct"/>
            <w:tcBorders>
              <w:top w:val="nil"/>
              <w:left w:val="nil"/>
              <w:right w:val="nil"/>
            </w:tcBorders>
            <w:shd w:val="clear" w:color="auto" w:fill="auto"/>
          </w:tcPr>
          <w:p w14:paraId="7CDDAB69" w14:textId="6D3E5F77"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hAnsi="Arial"/>
                <w:color w:val="000000"/>
                <w:sz w:val="16"/>
              </w:rPr>
              <w:t>Powder for I.V. infusion 30 mg</w:t>
            </w:r>
          </w:p>
        </w:tc>
        <w:tc>
          <w:tcPr>
            <w:tcW w:w="558" w:type="pct"/>
            <w:tcBorders>
              <w:top w:val="nil"/>
              <w:left w:val="nil"/>
              <w:right w:val="nil"/>
            </w:tcBorders>
            <w:shd w:val="clear" w:color="auto" w:fill="auto"/>
          </w:tcPr>
          <w:p w14:paraId="5F05E456" w14:textId="0CE15943"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hAnsi="Arial"/>
                <w:color w:val="000000"/>
                <w:sz w:val="16"/>
              </w:rPr>
              <w:t>Injection</w:t>
            </w:r>
          </w:p>
        </w:tc>
        <w:tc>
          <w:tcPr>
            <w:tcW w:w="618" w:type="pct"/>
            <w:tcBorders>
              <w:top w:val="nil"/>
              <w:left w:val="nil"/>
              <w:right w:val="nil"/>
            </w:tcBorders>
            <w:shd w:val="clear" w:color="auto" w:fill="auto"/>
          </w:tcPr>
          <w:p w14:paraId="0015A790" w14:textId="3C2A0AB9"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hAnsi="Arial"/>
                <w:color w:val="000000"/>
                <w:sz w:val="16"/>
              </w:rPr>
              <w:t>Padcev</w:t>
            </w:r>
          </w:p>
        </w:tc>
        <w:tc>
          <w:tcPr>
            <w:tcW w:w="450" w:type="pct"/>
            <w:tcBorders>
              <w:top w:val="nil"/>
              <w:left w:val="nil"/>
              <w:right w:val="nil"/>
            </w:tcBorders>
            <w:shd w:val="clear" w:color="auto" w:fill="auto"/>
          </w:tcPr>
          <w:p w14:paraId="59C9FD80" w14:textId="33EA3B91" w:rsidR="00F74B99" w:rsidRPr="00493330" w:rsidRDefault="00F74B99" w:rsidP="00F74B99">
            <w:pPr>
              <w:spacing w:before="60" w:after="60" w:line="240" w:lineRule="auto"/>
              <w:jc w:val="center"/>
              <w:rPr>
                <w:rFonts w:ascii="Arial" w:eastAsia="Arial" w:hAnsi="Arial" w:cs="Arial"/>
                <w:sz w:val="16"/>
                <w:szCs w:val="22"/>
                <w:lang w:eastAsia="zh-CN"/>
              </w:rPr>
            </w:pPr>
            <w:r w:rsidRPr="00493330">
              <w:rPr>
                <w:rFonts w:ascii="Arial" w:hAnsi="Arial"/>
                <w:color w:val="000000"/>
                <w:sz w:val="16"/>
              </w:rPr>
              <w:t>LL</w:t>
            </w:r>
          </w:p>
        </w:tc>
        <w:tc>
          <w:tcPr>
            <w:tcW w:w="427" w:type="pct"/>
            <w:tcBorders>
              <w:top w:val="nil"/>
              <w:left w:val="nil"/>
              <w:right w:val="nil"/>
            </w:tcBorders>
            <w:shd w:val="clear" w:color="auto" w:fill="auto"/>
          </w:tcPr>
          <w:p w14:paraId="350F0E90" w14:textId="3BFBF3C8" w:rsidR="00F74B99" w:rsidRPr="00493330" w:rsidRDefault="00F74B99" w:rsidP="00F74B99">
            <w:pPr>
              <w:spacing w:before="60" w:after="60" w:line="240" w:lineRule="auto"/>
              <w:jc w:val="center"/>
              <w:rPr>
                <w:rFonts w:ascii="Arial" w:eastAsia="Arial" w:hAnsi="Arial" w:cs="Arial"/>
                <w:sz w:val="16"/>
                <w:szCs w:val="22"/>
                <w:lang w:eastAsia="zh-CN"/>
              </w:rPr>
            </w:pPr>
            <w:r w:rsidRPr="00493330">
              <w:rPr>
                <w:rFonts w:ascii="Arial" w:eastAsia="Arial" w:hAnsi="Arial" w:cs="Arial"/>
                <w:color w:val="000000"/>
                <w:sz w:val="16"/>
                <w:szCs w:val="22"/>
                <w:lang w:eastAsia="zh-CN"/>
              </w:rPr>
              <w:t>MP</w:t>
            </w:r>
          </w:p>
        </w:tc>
        <w:tc>
          <w:tcPr>
            <w:tcW w:w="535" w:type="pct"/>
            <w:tcBorders>
              <w:top w:val="nil"/>
              <w:left w:val="nil"/>
              <w:right w:val="nil"/>
            </w:tcBorders>
            <w:shd w:val="clear" w:color="auto" w:fill="auto"/>
          </w:tcPr>
          <w:p w14:paraId="1DAE837B" w14:textId="4BC40BC8"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eastAsia="Arial" w:hAnsi="Arial" w:cs="Arial"/>
                <w:color w:val="000000"/>
                <w:sz w:val="16"/>
                <w:szCs w:val="22"/>
                <w:lang w:eastAsia="zh-CN"/>
              </w:rPr>
              <w:t>C14416</w:t>
            </w:r>
          </w:p>
        </w:tc>
        <w:tc>
          <w:tcPr>
            <w:tcW w:w="372" w:type="pct"/>
            <w:tcBorders>
              <w:top w:val="nil"/>
              <w:left w:val="nil"/>
              <w:right w:val="nil"/>
            </w:tcBorders>
            <w:shd w:val="clear" w:color="auto" w:fill="auto"/>
          </w:tcPr>
          <w:p w14:paraId="4AF6BF01" w14:textId="3B04E67A" w:rsidR="00F74B99" w:rsidRPr="00493330" w:rsidRDefault="00F74B99" w:rsidP="00F74B99">
            <w:pPr>
              <w:spacing w:before="60" w:after="60" w:line="240" w:lineRule="auto"/>
              <w:jc w:val="center"/>
              <w:rPr>
                <w:rFonts w:ascii="Arial" w:eastAsia="Arial" w:hAnsi="Arial" w:cs="Arial"/>
                <w:sz w:val="16"/>
                <w:szCs w:val="22"/>
                <w:lang w:eastAsia="zh-CN"/>
              </w:rPr>
            </w:pPr>
            <w:r w:rsidRPr="00493330">
              <w:rPr>
                <w:rFonts w:ascii="Arial" w:eastAsia="Arial" w:hAnsi="Arial" w:cs="Arial"/>
                <w:color w:val="000000"/>
                <w:sz w:val="16"/>
                <w:szCs w:val="22"/>
                <w:lang w:eastAsia="zh-CN"/>
              </w:rPr>
              <w:t>D</w:t>
            </w:r>
          </w:p>
        </w:tc>
      </w:tr>
      <w:bookmarkEnd w:id="75"/>
      <w:tr w:rsidR="00446E47" w:rsidRPr="00493330" w14:paraId="71542D62" w14:textId="77777777" w:rsidTr="00F663BB">
        <w:trPr>
          <w:trHeight w:val="20"/>
        </w:trPr>
        <w:tc>
          <w:tcPr>
            <w:tcW w:w="698" w:type="pct"/>
            <w:tcBorders>
              <w:top w:val="nil"/>
              <w:left w:val="nil"/>
              <w:bottom w:val="nil"/>
              <w:right w:val="nil"/>
            </w:tcBorders>
            <w:shd w:val="clear" w:color="auto" w:fill="auto"/>
            <w:hideMark/>
          </w:tcPr>
          <w:p w14:paraId="2D3BF935" w14:textId="0E78CF90"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Epirubicin</w:t>
            </w:r>
          </w:p>
        </w:tc>
        <w:tc>
          <w:tcPr>
            <w:tcW w:w="1342" w:type="pct"/>
            <w:tcBorders>
              <w:top w:val="nil"/>
              <w:left w:val="nil"/>
              <w:bottom w:val="nil"/>
              <w:right w:val="nil"/>
            </w:tcBorders>
            <w:shd w:val="clear" w:color="auto" w:fill="auto"/>
            <w:hideMark/>
          </w:tcPr>
          <w:p w14:paraId="70D42EDC" w14:textId="11E3AFB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injection containing epirubicin hydrochloride 200 mg in 100 mL</w:t>
            </w:r>
          </w:p>
        </w:tc>
        <w:tc>
          <w:tcPr>
            <w:tcW w:w="558" w:type="pct"/>
            <w:tcBorders>
              <w:top w:val="nil"/>
              <w:left w:val="nil"/>
              <w:bottom w:val="nil"/>
              <w:right w:val="nil"/>
            </w:tcBorders>
            <w:shd w:val="clear" w:color="auto" w:fill="auto"/>
            <w:hideMark/>
          </w:tcPr>
          <w:p w14:paraId="17169F24" w14:textId="66D8BECB"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r w:rsidRPr="00493330">
              <w:rPr>
                <w:rFonts w:ascii="Arial" w:eastAsia="Arial" w:hAnsi="Arial" w:cs="Arial"/>
                <w:sz w:val="16"/>
                <w:szCs w:val="22"/>
                <w:lang w:eastAsia="zh-CN"/>
              </w:rPr>
              <w:br/>
              <w:t>intravesical</w:t>
            </w:r>
          </w:p>
        </w:tc>
        <w:tc>
          <w:tcPr>
            <w:tcW w:w="618" w:type="pct"/>
            <w:tcBorders>
              <w:top w:val="nil"/>
              <w:left w:val="nil"/>
              <w:bottom w:val="nil"/>
              <w:right w:val="nil"/>
            </w:tcBorders>
            <w:shd w:val="clear" w:color="auto" w:fill="auto"/>
            <w:hideMark/>
          </w:tcPr>
          <w:p w14:paraId="59E3ED3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Epirubicin Accord</w:t>
            </w:r>
          </w:p>
        </w:tc>
        <w:tc>
          <w:tcPr>
            <w:tcW w:w="450" w:type="pct"/>
            <w:tcBorders>
              <w:top w:val="nil"/>
              <w:left w:val="nil"/>
              <w:bottom w:val="nil"/>
              <w:right w:val="nil"/>
            </w:tcBorders>
            <w:shd w:val="clear" w:color="auto" w:fill="auto"/>
            <w:hideMark/>
          </w:tcPr>
          <w:p w14:paraId="181109B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OC</w:t>
            </w:r>
          </w:p>
        </w:tc>
        <w:tc>
          <w:tcPr>
            <w:tcW w:w="427" w:type="pct"/>
            <w:tcBorders>
              <w:top w:val="nil"/>
              <w:left w:val="nil"/>
              <w:bottom w:val="nil"/>
              <w:right w:val="nil"/>
            </w:tcBorders>
            <w:shd w:val="clear" w:color="auto" w:fill="auto"/>
            <w:hideMark/>
          </w:tcPr>
          <w:p w14:paraId="60AF639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438B653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55B73AB6"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6BDB253A" w14:textId="77777777" w:rsidTr="00F663BB">
        <w:trPr>
          <w:trHeight w:val="20"/>
        </w:trPr>
        <w:tc>
          <w:tcPr>
            <w:tcW w:w="698" w:type="pct"/>
            <w:tcBorders>
              <w:top w:val="nil"/>
              <w:left w:val="nil"/>
              <w:bottom w:val="nil"/>
              <w:right w:val="nil"/>
            </w:tcBorders>
            <w:shd w:val="clear" w:color="auto" w:fill="auto"/>
            <w:hideMark/>
          </w:tcPr>
          <w:p w14:paraId="455DFD9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Eribulin</w:t>
            </w:r>
          </w:p>
        </w:tc>
        <w:tc>
          <w:tcPr>
            <w:tcW w:w="1342" w:type="pct"/>
            <w:tcBorders>
              <w:top w:val="nil"/>
              <w:left w:val="nil"/>
              <w:bottom w:val="nil"/>
              <w:right w:val="nil"/>
            </w:tcBorders>
            <w:shd w:val="clear" w:color="auto" w:fill="auto"/>
            <w:hideMark/>
          </w:tcPr>
          <w:p w14:paraId="41D56BFB"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injection containing eribulin mesilate 1 mg in 2 mL</w:t>
            </w:r>
          </w:p>
        </w:tc>
        <w:tc>
          <w:tcPr>
            <w:tcW w:w="558" w:type="pct"/>
            <w:tcBorders>
              <w:top w:val="nil"/>
              <w:left w:val="nil"/>
              <w:bottom w:val="nil"/>
              <w:right w:val="nil"/>
            </w:tcBorders>
            <w:shd w:val="clear" w:color="auto" w:fill="auto"/>
            <w:hideMark/>
          </w:tcPr>
          <w:p w14:paraId="339C60E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113DC31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Halaven</w:t>
            </w:r>
          </w:p>
        </w:tc>
        <w:tc>
          <w:tcPr>
            <w:tcW w:w="450" w:type="pct"/>
            <w:tcBorders>
              <w:top w:val="nil"/>
              <w:left w:val="nil"/>
              <w:bottom w:val="nil"/>
              <w:right w:val="nil"/>
            </w:tcBorders>
            <w:shd w:val="clear" w:color="auto" w:fill="auto"/>
            <w:hideMark/>
          </w:tcPr>
          <w:p w14:paraId="09727FB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EI</w:t>
            </w:r>
          </w:p>
        </w:tc>
        <w:tc>
          <w:tcPr>
            <w:tcW w:w="427" w:type="pct"/>
            <w:tcBorders>
              <w:top w:val="nil"/>
              <w:left w:val="nil"/>
              <w:bottom w:val="nil"/>
              <w:right w:val="nil"/>
            </w:tcBorders>
            <w:shd w:val="clear" w:color="auto" w:fill="auto"/>
            <w:hideMark/>
          </w:tcPr>
          <w:p w14:paraId="089B071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3E6CF01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C4649 C7258 C7280</w:t>
            </w:r>
          </w:p>
        </w:tc>
        <w:tc>
          <w:tcPr>
            <w:tcW w:w="372" w:type="pct"/>
            <w:tcBorders>
              <w:top w:val="nil"/>
              <w:left w:val="nil"/>
              <w:bottom w:val="nil"/>
              <w:right w:val="nil"/>
            </w:tcBorders>
            <w:shd w:val="clear" w:color="auto" w:fill="auto"/>
            <w:hideMark/>
          </w:tcPr>
          <w:p w14:paraId="7443E5F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53D23E1B" w14:textId="77777777" w:rsidTr="00F663BB">
        <w:trPr>
          <w:trHeight w:val="20"/>
        </w:trPr>
        <w:tc>
          <w:tcPr>
            <w:tcW w:w="698" w:type="pct"/>
            <w:tcBorders>
              <w:top w:val="nil"/>
              <w:left w:val="nil"/>
              <w:bottom w:val="nil"/>
              <w:right w:val="nil"/>
            </w:tcBorders>
            <w:shd w:val="clear" w:color="auto" w:fill="auto"/>
            <w:hideMark/>
          </w:tcPr>
          <w:p w14:paraId="513007E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Etoposide</w:t>
            </w:r>
          </w:p>
        </w:tc>
        <w:tc>
          <w:tcPr>
            <w:tcW w:w="1342" w:type="pct"/>
            <w:tcBorders>
              <w:top w:val="nil"/>
              <w:left w:val="nil"/>
              <w:bottom w:val="nil"/>
              <w:right w:val="nil"/>
            </w:tcBorders>
            <w:shd w:val="clear" w:color="auto" w:fill="auto"/>
            <w:hideMark/>
          </w:tcPr>
          <w:p w14:paraId="3AABD6B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infusion 1 g (as phosphate)</w:t>
            </w:r>
          </w:p>
        </w:tc>
        <w:tc>
          <w:tcPr>
            <w:tcW w:w="558" w:type="pct"/>
            <w:tcBorders>
              <w:top w:val="nil"/>
              <w:left w:val="nil"/>
              <w:bottom w:val="nil"/>
              <w:right w:val="nil"/>
            </w:tcBorders>
            <w:shd w:val="clear" w:color="auto" w:fill="auto"/>
            <w:hideMark/>
          </w:tcPr>
          <w:p w14:paraId="6D586A3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73EEB97B"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Etopophos</w:t>
            </w:r>
          </w:p>
        </w:tc>
        <w:tc>
          <w:tcPr>
            <w:tcW w:w="450" w:type="pct"/>
            <w:tcBorders>
              <w:top w:val="nil"/>
              <w:left w:val="nil"/>
              <w:bottom w:val="nil"/>
              <w:right w:val="nil"/>
            </w:tcBorders>
            <w:shd w:val="clear" w:color="auto" w:fill="auto"/>
            <w:hideMark/>
          </w:tcPr>
          <w:p w14:paraId="284EA23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Style w:val="charAmendmentKeyword"/>
                <w:b w:val="0"/>
                <w:sz w:val="16"/>
                <w:szCs w:val="16"/>
              </w:rPr>
              <w:t>LM</w:t>
            </w:r>
          </w:p>
        </w:tc>
        <w:tc>
          <w:tcPr>
            <w:tcW w:w="427" w:type="pct"/>
            <w:tcBorders>
              <w:top w:val="nil"/>
              <w:left w:val="nil"/>
              <w:bottom w:val="nil"/>
              <w:right w:val="nil"/>
            </w:tcBorders>
            <w:shd w:val="clear" w:color="auto" w:fill="auto"/>
            <w:hideMark/>
          </w:tcPr>
          <w:p w14:paraId="6BB2D00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45E49761"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6D904C76"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446E47" w:rsidRPr="00493330" w14:paraId="76D929AF" w14:textId="77777777" w:rsidTr="00F663BB">
        <w:trPr>
          <w:trHeight w:val="20"/>
        </w:trPr>
        <w:tc>
          <w:tcPr>
            <w:tcW w:w="698" w:type="pct"/>
            <w:tcBorders>
              <w:top w:val="nil"/>
              <w:left w:val="nil"/>
              <w:bottom w:val="nil"/>
              <w:right w:val="nil"/>
            </w:tcBorders>
            <w:shd w:val="clear" w:color="auto" w:fill="auto"/>
            <w:noWrap/>
            <w:hideMark/>
          </w:tcPr>
          <w:p w14:paraId="43A579BC" w14:textId="77777777" w:rsidR="00446E47" w:rsidRPr="00493330" w:rsidRDefault="00446E47" w:rsidP="00446E47">
            <w:pPr>
              <w:spacing w:before="60" w:after="60" w:line="240" w:lineRule="auto"/>
              <w:rPr>
                <w:rFonts w:ascii="Arial" w:eastAsia="Arial" w:hAnsi="Arial" w:cs="Arial"/>
                <w:sz w:val="16"/>
                <w:lang w:eastAsia="zh-CN"/>
              </w:rPr>
            </w:pPr>
          </w:p>
        </w:tc>
        <w:tc>
          <w:tcPr>
            <w:tcW w:w="1342" w:type="pct"/>
            <w:tcBorders>
              <w:top w:val="nil"/>
              <w:left w:val="nil"/>
              <w:bottom w:val="nil"/>
              <w:right w:val="nil"/>
            </w:tcBorders>
            <w:shd w:val="clear" w:color="auto" w:fill="auto"/>
            <w:hideMark/>
          </w:tcPr>
          <w:p w14:paraId="3E3BF8A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infusion 100 mg in 5 mL</w:t>
            </w:r>
          </w:p>
        </w:tc>
        <w:tc>
          <w:tcPr>
            <w:tcW w:w="558" w:type="pct"/>
            <w:tcBorders>
              <w:top w:val="nil"/>
              <w:left w:val="nil"/>
              <w:bottom w:val="nil"/>
              <w:right w:val="nil"/>
            </w:tcBorders>
            <w:shd w:val="clear" w:color="auto" w:fill="auto"/>
            <w:hideMark/>
          </w:tcPr>
          <w:p w14:paraId="1DBF63A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525EEBF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Etoposide Ebewe</w:t>
            </w:r>
          </w:p>
        </w:tc>
        <w:tc>
          <w:tcPr>
            <w:tcW w:w="450" w:type="pct"/>
            <w:tcBorders>
              <w:top w:val="nil"/>
              <w:left w:val="nil"/>
              <w:bottom w:val="nil"/>
              <w:right w:val="nil"/>
            </w:tcBorders>
            <w:shd w:val="clear" w:color="auto" w:fill="auto"/>
            <w:hideMark/>
          </w:tcPr>
          <w:p w14:paraId="1E8F249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SZ</w:t>
            </w:r>
          </w:p>
        </w:tc>
        <w:tc>
          <w:tcPr>
            <w:tcW w:w="427" w:type="pct"/>
            <w:tcBorders>
              <w:top w:val="nil"/>
              <w:left w:val="nil"/>
              <w:bottom w:val="nil"/>
              <w:right w:val="nil"/>
            </w:tcBorders>
            <w:shd w:val="clear" w:color="auto" w:fill="auto"/>
            <w:hideMark/>
          </w:tcPr>
          <w:p w14:paraId="747BA81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46EC887F"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7B3D39A3"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446E47" w:rsidRPr="00493330" w14:paraId="3212643B" w14:textId="77777777" w:rsidTr="00F663BB">
        <w:trPr>
          <w:trHeight w:val="20"/>
        </w:trPr>
        <w:tc>
          <w:tcPr>
            <w:tcW w:w="698" w:type="pct"/>
            <w:tcBorders>
              <w:top w:val="nil"/>
              <w:left w:val="nil"/>
              <w:bottom w:val="nil"/>
              <w:right w:val="nil"/>
            </w:tcBorders>
            <w:shd w:val="clear" w:color="auto" w:fill="auto"/>
          </w:tcPr>
          <w:p w14:paraId="3111862B"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Fludarabine</w:t>
            </w:r>
          </w:p>
        </w:tc>
        <w:tc>
          <w:tcPr>
            <w:tcW w:w="1342" w:type="pct"/>
            <w:tcBorders>
              <w:top w:val="nil"/>
              <w:left w:val="nil"/>
              <w:bottom w:val="nil"/>
              <w:right w:val="nil"/>
            </w:tcBorders>
            <w:shd w:val="clear" w:color="auto" w:fill="auto"/>
          </w:tcPr>
          <w:p w14:paraId="0854DFF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injection containing fludarabine phosphate 50 mg</w:t>
            </w:r>
          </w:p>
        </w:tc>
        <w:tc>
          <w:tcPr>
            <w:tcW w:w="558" w:type="pct"/>
            <w:tcBorders>
              <w:top w:val="nil"/>
              <w:left w:val="nil"/>
              <w:bottom w:val="nil"/>
              <w:right w:val="nil"/>
            </w:tcBorders>
            <w:shd w:val="clear" w:color="auto" w:fill="auto"/>
          </w:tcPr>
          <w:p w14:paraId="3B21A18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143DE5B3" w14:textId="77777777" w:rsidR="00446E47" w:rsidRPr="00493330" w:rsidRDefault="00446E47" w:rsidP="00446E47">
            <w:pPr>
              <w:spacing w:before="60" w:after="60" w:line="240" w:lineRule="auto"/>
              <w:rPr>
                <w:rFonts w:ascii="Arial" w:hAnsi="Arial" w:cs="Arial"/>
                <w:sz w:val="16"/>
                <w:szCs w:val="16"/>
              </w:rPr>
            </w:pPr>
            <w:r w:rsidRPr="00493330">
              <w:rPr>
                <w:rFonts w:ascii="Arial" w:eastAsia="Arial" w:hAnsi="Arial" w:cs="Arial"/>
                <w:sz w:val="16"/>
                <w:szCs w:val="22"/>
                <w:lang w:eastAsia="zh-CN"/>
              </w:rPr>
              <w:t>Fludarabine Juno</w:t>
            </w:r>
          </w:p>
        </w:tc>
        <w:tc>
          <w:tcPr>
            <w:tcW w:w="450" w:type="pct"/>
            <w:tcBorders>
              <w:top w:val="nil"/>
              <w:left w:val="nil"/>
              <w:bottom w:val="nil"/>
              <w:right w:val="nil"/>
            </w:tcBorders>
            <w:shd w:val="clear" w:color="auto" w:fill="auto"/>
          </w:tcPr>
          <w:p w14:paraId="25A1C5F7" w14:textId="77777777" w:rsidR="00446E47" w:rsidRPr="00493330" w:rsidRDefault="00446E47" w:rsidP="00446E47">
            <w:pPr>
              <w:spacing w:before="60" w:after="60" w:line="240" w:lineRule="auto"/>
              <w:jc w:val="center"/>
              <w:rPr>
                <w:rFonts w:ascii="Arial" w:hAnsi="Arial" w:cs="Arial"/>
                <w:sz w:val="16"/>
                <w:szCs w:val="16"/>
              </w:rPr>
            </w:pPr>
            <w:r w:rsidRPr="00493330">
              <w:rPr>
                <w:rFonts w:ascii="Arial" w:eastAsia="Arial" w:hAnsi="Arial" w:cs="Arial"/>
                <w:sz w:val="16"/>
                <w:szCs w:val="22"/>
                <w:lang w:eastAsia="zh-CN"/>
              </w:rPr>
              <w:t xml:space="preserve">JO </w:t>
            </w:r>
          </w:p>
        </w:tc>
        <w:tc>
          <w:tcPr>
            <w:tcW w:w="427" w:type="pct"/>
            <w:tcBorders>
              <w:top w:val="nil"/>
              <w:left w:val="nil"/>
              <w:bottom w:val="nil"/>
              <w:right w:val="nil"/>
            </w:tcBorders>
            <w:shd w:val="clear" w:color="auto" w:fill="auto"/>
          </w:tcPr>
          <w:p w14:paraId="4A346893" w14:textId="77777777" w:rsidR="00446E47" w:rsidRPr="00493330" w:rsidRDefault="00446E47" w:rsidP="00446E47">
            <w:pPr>
              <w:spacing w:before="60" w:after="60" w:line="240" w:lineRule="auto"/>
              <w:jc w:val="center"/>
              <w:rPr>
                <w:rFonts w:ascii="Arial" w:hAnsi="Arial" w:cs="Arial"/>
                <w:sz w:val="16"/>
                <w:szCs w:val="16"/>
              </w:rPr>
            </w:pPr>
            <w:r w:rsidRPr="00493330">
              <w:rPr>
                <w:rFonts w:ascii="Arial" w:eastAsia="Arial" w:hAnsi="Arial" w:cs="Arial"/>
                <w:sz w:val="16"/>
                <w:szCs w:val="22"/>
                <w:lang w:eastAsia="zh-CN"/>
              </w:rPr>
              <w:t xml:space="preserve">MP </w:t>
            </w:r>
          </w:p>
        </w:tc>
        <w:tc>
          <w:tcPr>
            <w:tcW w:w="535" w:type="pct"/>
            <w:tcBorders>
              <w:top w:val="nil"/>
              <w:left w:val="nil"/>
              <w:bottom w:val="nil"/>
              <w:right w:val="nil"/>
            </w:tcBorders>
            <w:shd w:val="clear" w:color="auto" w:fill="auto"/>
          </w:tcPr>
          <w:p w14:paraId="579CB30E"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318E1041" w14:textId="77777777" w:rsidR="00446E47" w:rsidRPr="00493330" w:rsidRDefault="00446E47" w:rsidP="00446E47">
            <w:pPr>
              <w:spacing w:before="60" w:after="60" w:line="240" w:lineRule="auto"/>
              <w:jc w:val="center"/>
              <w:rPr>
                <w:rFonts w:ascii="Arial" w:hAnsi="Arial" w:cs="Arial"/>
                <w:sz w:val="16"/>
                <w:szCs w:val="16"/>
              </w:rPr>
            </w:pPr>
            <w:r w:rsidRPr="00493330">
              <w:rPr>
                <w:rFonts w:ascii="Arial" w:eastAsia="Arial" w:hAnsi="Arial" w:cs="Arial"/>
                <w:sz w:val="16"/>
                <w:szCs w:val="22"/>
                <w:lang w:eastAsia="zh-CN"/>
              </w:rPr>
              <w:t>PB</w:t>
            </w:r>
          </w:p>
        </w:tc>
      </w:tr>
      <w:tr w:rsidR="00446E47" w:rsidRPr="00493330" w14:paraId="65985FDF" w14:textId="77777777" w:rsidTr="00F663BB">
        <w:trPr>
          <w:trHeight w:val="20"/>
        </w:trPr>
        <w:tc>
          <w:tcPr>
            <w:tcW w:w="698" w:type="pct"/>
            <w:tcBorders>
              <w:top w:val="nil"/>
              <w:left w:val="nil"/>
              <w:bottom w:val="nil"/>
              <w:right w:val="nil"/>
            </w:tcBorders>
            <w:shd w:val="clear" w:color="auto" w:fill="auto"/>
            <w:hideMark/>
          </w:tcPr>
          <w:p w14:paraId="069C0461"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2A60A1A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injection 50 mg fludarabine phosphate in 2 mL</w:t>
            </w:r>
          </w:p>
        </w:tc>
        <w:tc>
          <w:tcPr>
            <w:tcW w:w="558" w:type="pct"/>
            <w:tcBorders>
              <w:top w:val="nil"/>
              <w:left w:val="nil"/>
              <w:bottom w:val="nil"/>
              <w:right w:val="nil"/>
            </w:tcBorders>
            <w:shd w:val="clear" w:color="auto" w:fill="auto"/>
            <w:hideMark/>
          </w:tcPr>
          <w:p w14:paraId="58266825"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54764389"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Fludarabine Ebewe</w:t>
            </w:r>
          </w:p>
        </w:tc>
        <w:tc>
          <w:tcPr>
            <w:tcW w:w="450" w:type="pct"/>
            <w:tcBorders>
              <w:top w:val="nil"/>
              <w:left w:val="nil"/>
              <w:bottom w:val="nil"/>
              <w:right w:val="nil"/>
            </w:tcBorders>
            <w:shd w:val="clear" w:color="auto" w:fill="auto"/>
            <w:hideMark/>
          </w:tcPr>
          <w:p w14:paraId="5809AE6B"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SZ</w:t>
            </w:r>
          </w:p>
        </w:tc>
        <w:tc>
          <w:tcPr>
            <w:tcW w:w="427" w:type="pct"/>
            <w:tcBorders>
              <w:top w:val="nil"/>
              <w:left w:val="nil"/>
              <w:bottom w:val="nil"/>
              <w:right w:val="nil"/>
            </w:tcBorders>
            <w:shd w:val="clear" w:color="auto" w:fill="auto"/>
            <w:hideMark/>
          </w:tcPr>
          <w:p w14:paraId="06751BF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55BD6A3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5EA11B1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446E47" w:rsidRPr="00493330" w14:paraId="3995F4C3" w14:textId="77777777" w:rsidTr="00F663BB">
        <w:trPr>
          <w:trHeight w:val="20"/>
        </w:trPr>
        <w:tc>
          <w:tcPr>
            <w:tcW w:w="698" w:type="pct"/>
            <w:tcBorders>
              <w:top w:val="nil"/>
              <w:left w:val="nil"/>
              <w:bottom w:val="nil"/>
              <w:right w:val="nil"/>
            </w:tcBorders>
            <w:shd w:val="clear" w:color="auto" w:fill="auto"/>
          </w:tcPr>
          <w:p w14:paraId="21A2E22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Fluorouracil</w:t>
            </w:r>
          </w:p>
        </w:tc>
        <w:tc>
          <w:tcPr>
            <w:tcW w:w="1342" w:type="pct"/>
            <w:tcBorders>
              <w:top w:val="nil"/>
              <w:left w:val="nil"/>
              <w:bottom w:val="nil"/>
              <w:right w:val="nil"/>
            </w:tcBorders>
            <w:shd w:val="clear" w:color="auto" w:fill="auto"/>
          </w:tcPr>
          <w:p w14:paraId="00CABA7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Injection 500 mg in 10 mL</w:t>
            </w:r>
          </w:p>
        </w:tc>
        <w:tc>
          <w:tcPr>
            <w:tcW w:w="558" w:type="pct"/>
            <w:tcBorders>
              <w:top w:val="nil"/>
              <w:left w:val="nil"/>
              <w:bottom w:val="nil"/>
              <w:right w:val="nil"/>
            </w:tcBorders>
            <w:shd w:val="clear" w:color="auto" w:fill="auto"/>
          </w:tcPr>
          <w:p w14:paraId="7C6098A8" w14:textId="77777777" w:rsidR="00446E47" w:rsidRPr="00493330" w:rsidRDefault="00446E47" w:rsidP="00446E47">
            <w:pPr>
              <w:spacing w:before="60" w:after="60" w:line="240" w:lineRule="auto"/>
              <w:rPr>
                <w:rFonts w:ascii="Arial" w:hAnsi="Arial" w:cs="Arial"/>
                <w:sz w:val="16"/>
                <w:szCs w:val="16"/>
              </w:rPr>
            </w:pPr>
            <w:r w:rsidRPr="00493330">
              <w:rPr>
                <w:rFonts w:ascii="Arial" w:eastAsia="Arial" w:hAnsi="Arial" w:cs="Arial"/>
                <w:sz w:val="16"/>
                <w:szCs w:val="16"/>
                <w:lang w:eastAsia="zh-CN"/>
              </w:rPr>
              <w:t>Injection</w:t>
            </w:r>
          </w:p>
        </w:tc>
        <w:tc>
          <w:tcPr>
            <w:tcW w:w="618" w:type="pct"/>
            <w:tcBorders>
              <w:top w:val="nil"/>
              <w:left w:val="nil"/>
              <w:bottom w:val="nil"/>
              <w:right w:val="nil"/>
            </w:tcBorders>
            <w:shd w:val="clear" w:color="auto" w:fill="auto"/>
          </w:tcPr>
          <w:p w14:paraId="20CD6A08" w14:textId="77777777" w:rsidR="00446E47" w:rsidRPr="00493330" w:rsidRDefault="00446E47" w:rsidP="00446E47">
            <w:pPr>
              <w:spacing w:before="60" w:after="60" w:line="240" w:lineRule="auto"/>
              <w:rPr>
                <w:rFonts w:ascii="Arial" w:hAnsi="Arial" w:cs="Arial"/>
                <w:sz w:val="16"/>
                <w:szCs w:val="16"/>
              </w:rPr>
            </w:pPr>
            <w:r w:rsidRPr="00493330">
              <w:rPr>
                <w:rFonts w:ascii="Arial" w:hAnsi="Arial" w:cs="Arial"/>
                <w:sz w:val="16"/>
                <w:szCs w:val="16"/>
              </w:rPr>
              <w:t>Fluorouracil Accord</w:t>
            </w:r>
          </w:p>
        </w:tc>
        <w:tc>
          <w:tcPr>
            <w:tcW w:w="450" w:type="pct"/>
            <w:tcBorders>
              <w:top w:val="nil"/>
              <w:left w:val="nil"/>
              <w:bottom w:val="nil"/>
              <w:right w:val="nil"/>
            </w:tcBorders>
            <w:shd w:val="clear" w:color="auto" w:fill="auto"/>
          </w:tcPr>
          <w:p w14:paraId="036983CF" w14:textId="77777777" w:rsidR="00446E47" w:rsidRPr="00493330" w:rsidRDefault="00446E47" w:rsidP="00446E47">
            <w:pPr>
              <w:spacing w:before="60" w:after="60" w:line="240" w:lineRule="auto"/>
              <w:jc w:val="center"/>
              <w:rPr>
                <w:rFonts w:ascii="Arial" w:hAnsi="Arial" w:cs="Arial"/>
                <w:sz w:val="16"/>
                <w:szCs w:val="16"/>
              </w:rPr>
            </w:pPr>
            <w:r w:rsidRPr="00493330">
              <w:rPr>
                <w:rFonts w:ascii="Arial" w:hAnsi="Arial" w:cs="Arial"/>
                <w:sz w:val="16"/>
                <w:szCs w:val="16"/>
              </w:rPr>
              <w:t>OC</w:t>
            </w:r>
          </w:p>
        </w:tc>
        <w:tc>
          <w:tcPr>
            <w:tcW w:w="427" w:type="pct"/>
            <w:tcBorders>
              <w:top w:val="nil"/>
              <w:left w:val="nil"/>
              <w:bottom w:val="nil"/>
              <w:right w:val="nil"/>
            </w:tcBorders>
            <w:shd w:val="clear" w:color="auto" w:fill="auto"/>
          </w:tcPr>
          <w:p w14:paraId="01F259F2" w14:textId="77777777" w:rsidR="00446E47" w:rsidRPr="00493330" w:rsidRDefault="00446E47" w:rsidP="00446E47">
            <w:pPr>
              <w:spacing w:before="60" w:after="60" w:line="240" w:lineRule="auto"/>
              <w:jc w:val="center"/>
              <w:rPr>
                <w:rFonts w:ascii="Arial" w:hAnsi="Arial" w:cs="Arial"/>
                <w:sz w:val="16"/>
                <w:szCs w:val="16"/>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49713FCD" w14:textId="77777777" w:rsidR="00446E47" w:rsidRPr="00493330" w:rsidRDefault="00446E47" w:rsidP="00446E47">
            <w:pPr>
              <w:spacing w:before="60" w:after="60" w:line="240" w:lineRule="auto"/>
              <w:rPr>
                <w:rFonts w:ascii="Arial" w:hAnsi="Arial" w:cs="Arial"/>
                <w:sz w:val="16"/>
                <w:szCs w:val="16"/>
              </w:rPr>
            </w:pPr>
            <w:r w:rsidRPr="00493330">
              <w:rPr>
                <w:rFonts w:ascii="Arial" w:hAnsi="Arial" w:cs="Arial"/>
                <w:sz w:val="16"/>
                <w:szCs w:val="16"/>
              </w:rPr>
              <w:t>C6266 C6297</w:t>
            </w:r>
          </w:p>
        </w:tc>
        <w:tc>
          <w:tcPr>
            <w:tcW w:w="372" w:type="pct"/>
            <w:tcBorders>
              <w:top w:val="nil"/>
              <w:left w:val="nil"/>
              <w:bottom w:val="nil"/>
              <w:right w:val="nil"/>
            </w:tcBorders>
            <w:shd w:val="clear" w:color="auto" w:fill="auto"/>
          </w:tcPr>
          <w:p w14:paraId="18A97FBB" w14:textId="77777777" w:rsidR="00446E47" w:rsidRPr="00493330"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14:paraId="78C8F265" w14:textId="77777777" w:rsidTr="00F663BB">
        <w:trPr>
          <w:trHeight w:val="20"/>
        </w:trPr>
        <w:tc>
          <w:tcPr>
            <w:tcW w:w="698" w:type="pct"/>
            <w:tcBorders>
              <w:top w:val="nil"/>
              <w:left w:val="nil"/>
              <w:bottom w:val="nil"/>
              <w:right w:val="nil"/>
            </w:tcBorders>
            <w:shd w:val="clear" w:color="auto" w:fill="auto"/>
          </w:tcPr>
          <w:p w14:paraId="48DBAFC9"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2EF38EC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Injection 1000 mg in 20 mL</w:t>
            </w:r>
          </w:p>
        </w:tc>
        <w:tc>
          <w:tcPr>
            <w:tcW w:w="558" w:type="pct"/>
            <w:tcBorders>
              <w:top w:val="nil"/>
              <w:left w:val="nil"/>
              <w:bottom w:val="nil"/>
              <w:right w:val="nil"/>
            </w:tcBorders>
            <w:shd w:val="clear" w:color="auto" w:fill="auto"/>
          </w:tcPr>
          <w:p w14:paraId="50B9638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Injection</w:t>
            </w:r>
          </w:p>
        </w:tc>
        <w:tc>
          <w:tcPr>
            <w:tcW w:w="618" w:type="pct"/>
            <w:tcBorders>
              <w:top w:val="nil"/>
              <w:left w:val="nil"/>
              <w:bottom w:val="nil"/>
              <w:right w:val="nil"/>
            </w:tcBorders>
            <w:shd w:val="clear" w:color="auto" w:fill="auto"/>
          </w:tcPr>
          <w:p w14:paraId="732CEA5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Fluorouracil Accord</w:t>
            </w:r>
          </w:p>
        </w:tc>
        <w:tc>
          <w:tcPr>
            <w:tcW w:w="450" w:type="pct"/>
            <w:tcBorders>
              <w:top w:val="nil"/>
              <w:left w:val="nil"/>
              <w:bottom w:val="nil"/>
              <w:right w:val="nil"/>
            </w:tcBorders>
            <w:shd w:val="clear" w:color="auto" w:fill="auto"/>
          </w:tcPr>
          <w:p w14:paraId="1D270EC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OC</w:t>
            </w:r>
          </w:p>
        </w:tc>
        <w:tc>
          <w:tcPr>
            <w:tcW w:w="427" w:type="pct"/>
            <w:tcBorders>
              <w:top w:val="nil"/>
              <w:left w:val="nil"/>
              <w:bottom w:val="nil"/>
              <w:right w:val="nil"/>
            </w:tcBorders>
            <w:shd w:val="clear" w:color="auto" w:fill="auto"/>
          </w:tcPr>
          <w:p w14:paraId="7E6FD0C5"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22A910E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C6266 C6297</w:t>
            </w:r>
          </w:p>
        </w:tc>
        <w:tc>
          <w:tcPr>
            <w:tcW w:w="372" w:type="pct"/>
            <w:tcBorders>
              <w:top w:val="nil"/>
              <w:left w:val="nil"/>
              <w:bottom w:val="nil"/>
              <w:right w:val="nil"/>
            </w:tcBorders>
            <w:shd w:val="clear" w:color="auto" w:fill="auto"/>
          </w:tcPr>
          <w:p w14:paraId="4AFA20CB"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29F3619E" w14:textId="77777777" w:rsidTr="00F663BB">
        <w:trPr>
          <w:trHeight w:val="20"/>
        </w:trPr>
        <w:tc>
          <w:tcPr>
            <w:tcW w:w="698" w:type="pct"/>
            <w:tcBorders>
              <w:top w:val="nil"/>
              <w:left w:val="nil"/>
              <w:bottom w:val="nil"/>
              <w:right w:val="nil"/>
            </w:tcBorders>
            <w:shd w:val="clear" w:color="auto" w:fill="auto"/>
          </w:tcPr>
          <w:p w14:paraId="5008070C"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5F034906"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1C155A13"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7A2D5E25"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Fluorouracil Ebewe</w:t>
            </w:r>
          </w:p>
        </w:tc>
        <w:tc>
          <w:tcPr>
            <w:tcW w:w="450" w:type="pct"/>
            <w:tcBorders>
              <w:top w:val="nil"/>
              <w:left w:val="nil"/>
              <w:bottom w:val="nil"/>
              <w:right w:val="nil"/>
            </w:tcBorders>
            <w:shd w:val="clear" w:color="auto" w:fill="auto"/>
          </w:tcPr>
          <w:p w14:paraId="3981AA1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SZ</w:t>
            </w:r>
          </w:p>
        </w:tc>
        <w:tc>
          <w:tcPr>
            <w:tcW w:w="427" w:type="pct"/>
            <w:tcBorders>
              <w:top w:val="nil"/>
              <w:left w:val="nil"/>
              <w:bottom w:val="nil"/>
              <w:right w:val="nil"/>
            </w:tcBorders>
            <w:shd w:val="clear" w:color="auto" w:fill="auto"/>
          </w:tcPr>
          <w:p w14:paraId="3E6685D3"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7E28D135"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C6266 C6297</w:t>
            </w:r>
          </w:p>
        </w:tc>
        <w:tc>
          <w:tcPr>
            <w:tcW w:w="372" w:type="pct"/>
            <w:tcBorders>
              <w:top w:val="nil"/>
              <w:left w:val="nil"/>
              <w:bottom w:val="nil"/>
              <w:right w:val="nil"/>
            </w:tcBorders>
            <w:shd w:val="clear" w:color="auto" w:fill="auto"/>
          </w:tcPr>
          <w:p w14:paraId="7EEECB1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1CB69684" w14:textId="77777777" w:rsidTr="00F663BB">
        <w:trPr>
          <w:trHeight w:val="20"/>
        </w:trPr>
        <w:tc>
          <w:tcPr>
            <w:tcW w:w="698" w:type="pct"/>
            <w:tcBorders>
              <w:top w:val="nil"/>
              <w:left w:val="nil"/>
              <w:bottom w:val="nil"/>
              <w:right w:val="nil"/>
            </w:tcBorders>
            <w:shd w:val="clear" w:color="auto" w:fill="auto"/>
          </w:tcPr>
          <w:p w14:paraId="78F4BFE3"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60727155"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Injection 2500 mg in 50 mL</w:t>
            </w:r>
          </w:p>
        </w:tc>
        <w:tc>
          <w:tcPr>
            <w:tcW w:w="558" w:type="pct"/>
            <w:tcBorders>
              <w:top w:val="nil"/>
              <w:left w:val="nil"/>
              <w:bottom w:val="nil"/>
              <w:right w:val="nil"/>
            </w:tcBorders>
            <w:shd w:val="clear" w:color="auto" w:fill="auto"/>
          </w:tcPr>
          <w:p w14:paraId="2172AC1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Injection</w:t>
            </w:r>
          </w:p>
        </w:tc>
        <w:tc>
          <w:tcPr>
            <w:tcW w:w="618" w:type="pct"/>
            <w:tcBorders>
              <w:top w:val="nil"/>
              <w:left w:val="nil"/>
              <w:bottom w:val="nil"/>
              <w:right w:val="nil"/>
            </w:tcBorders>
            <w:shd w:val="clear" w:color="auto" w:fill="auto"/>
          </w:tcPr>
          <w:p w14:paraId="47418D0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DBL Fluorouracil Injection BP</w:t>
            </w:r>
          </w:p>
        </w:tc>
        <w:tc>
          <w:tcPr>
            <w:tcW w:w="450" w:type="pct"/>
            <w:tcBorders>
              <w:top w:val="nil"/>
              <w:left w:val="nil"/>
              <w:bottom w:val="nil"/>
              <w:right w:val="nil"/>
            </w:tcBorders>
            <w:shd w:val="clear" w:color="auto" w:fill="auto"/>
          </w:tcPr>
          <w:p w14:paraId="38CC441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PF</w:t>
            </w:r>
          </w:p>
        </w:tc>
        <w:tc>
          <w:tcPr>
            <w:tcW w:w="427" w:type="pct"/>
            <w:tcBorders>
              <w:top w:val="nil"/>
              <w:left w:val="nil"/>
              <w:bottom w:val="nil"/>
              <w:right w:val="nil"/>
            </w:tcBorders>
            <w:shd w:val="clear" w:color="auto" w:fill="auto"/>
          </w:tcPr>
          <w:p w14:paraId="0F5D44E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0829393F"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C6266 C6297</w:t>
            </w:r>
          </w:p>
        </w:tc>
        <w:tc>
          <w:tcPr>
            <w:tcW w:w="372" w:type="pct"/>
            <w:tcBorders>
              <w:top w:val="nil"/>
              <w:left w:val="nil"/>
              <w:bottom w:val="nil"/>
              <w:right w:val="nil"/>
            </w:tcBorders>
            <w:shd w:val="clear" w:color="auto" w:fill="auto"/>
          </w:tcPr>
          <w:p w14:paraId="3085EBD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1BE60364" w14:textId="77777777" w:rsidTr="00F663BB">
        <w:trPr>
          <w:trHeight w:val="20"/>
        </w:trPr>
        <w:tc>
          <w:tcPr>
            <w:tcW w:w="698" w:type="pct"/>
            <w:tcBorders>
              <w:top w:val="nil"/>
              <w:left w:val="nil"/>
              <w:bottom w:val="nil"/>
              <w:right w:val="nil"/>
            </w:tcBorders>
            <w:shd w:val="clear" w:color="auto" w:fill="auto"/>
          </w:tcPr>
          <w:p w14:paraId="23B90AE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0CE38481"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0F5EFAC5"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49C709FE"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Fluorouracil Accord</w:t>
            </w:r>
          </w:p>
        </w:tc>
        <w:tc>
          <w:tcPr>
            <w:tcW w:w="450" w:type="pct"/>
            <w:tcBorders>
              <w:top w:val="nil"/>
              <w:left w:val="nil"/>
              <w:bottom w:val="nil"/>
              <w:right w:val="nil"/>
            </w:tcBorders>
            <w:shd w:val="clear" w:color="auto" w:fill="auto"/>
          </w:tcPr>
          <w:p w14:paraId="73D7387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OC</w:t>
            </w:r>
          </w:p>
        </w:tc>
        <w:tc>
          <w:tcPr>
            <w:tcW w:w="427" w:type="pct"/>
            <w:tcBorders>
              <w:top w:val="nil"/>
              <w:left w:val="nil"/>
              <w:bottom w:val="nil"/>
              <w:right w:val="nil"/>
            </w:tcBorders>
            <w:shd w:val="clear" w:color="auto" w:fill="auto"/>
          </w:tcPr>
          <w:p w14:paraId="229E8D0B"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3795A80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C6266 C6297</w:t>
            </w:r>
          </w:p>
        </w:tc>
        <w:tc>
          <w:tcPr>
            <w:tcW w:w="372" w:type="pct"/>
            <w:tcBorders>
              <w:top w:val="nil"/>
              <w:left w:val="nil"/>
              <w:bottom w:val="nil"/>
              <w:right w:val="nil"/>
            </w:tcBorders>
            <w:shd w:val="clear" w:color="auto" w:fill="auto"/>
          </w:tcPr>
          <w:p w14:paraId="035CD863"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5035E536" w14:textId="77777777" w:rsidTr="00F663BB">
        <w:trPr>
          <w:trHeight w:val="20"/>
        </w:trPr>
        <w:tc>
          <w:tcPr>
            <w:tcW w:w="698" w:type="pct"/>
            <w:tcBorders>
              <w:top w:val="nil"/>
              <w:left w:val="nil"/>
              <w:bottom w:val="nil"/>
              <w:right w:val="nil"/>
            </w:tcBorders>
            <w:shd w:val="clear" w:color="auto" w:fill="auto"/>
          </w:tcPr>
          <w:p w14:paraId="621CDA5C"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07F1DCC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Injection 5000 mg in 100 mL</w:t>
            </w:r>
          </w:p>
        </w:tc>
        <w:tc>
          <w:tcPr>
            <w:tcW w:w="558" w:type="pct"/>
            <w:tcBorders>
              <w:top w:val="nil"/>
              <w:left w:val="nil"/>
              <w:bottom w:val="nil"/>
              <w:right w:val="nil"/>
            </w:tcBorders>
            <w:shd w:val="clear" w:color="auto" w:fill="auto"/>
          </w:tcPr>
          <w:p w14:paraId="64AEB01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Injection</w:t>
            </w:r>
          </w:p>
        </w:tc>
        <w:tc>
          <w:tcPr>
            <w:tcW w:w="618" w:type="pct"/>
            <w:tcBorders>
              <w:top w:val="nil"/>
              <w:left w:val="nil"/>
              <w:bottom w:val="nil"/>
              <w:right w:val="nil"/>
            </w:tcBorders>
            <w:shd w:val="clear" w:color="auto" w:fill="auto"/>
          </w:tcPr>
          <w:p w14:paraId="1CA5D28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Fluorouracil Accord</w:t>
            </w:r>
          </w:p>
        </w:tc>
        <w:tc>
          <w:tcPr>
            <w:tcW w:w="450" w:type="pct"/>
            <w:tcBorders>
              <w:top w:val="nil"/>
              <w:left w:val="nil"/>
              <w:bottom w:val="nil"/>
              <w:right w:val="nil"/>
            </w:tcBorders>
            <w:shd w:val="clear" w:color="auto" w:fill="auto"/>
          </w:tcPr>
          <w:p w14:paraId="208B123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OC</w:t>
            </w:r>
          </w:p>
        </w:tc>
        <w:tc>
          <w:tcPr>
            <w:tcW w:w="427" w:type="pct"/>
            <w:tcBorders>
              <w:top w:val="nil"/>
              <w:left w:val="nil"/>
              <w:bottom w:val="nil"/>
              <w:right w:val="nil"/>
            </w:tcBorders>
            <w:shd w:val="clear" w:color="auto" w:fill="auto"/>
          </w:tcPr>
          <w:p w14:paraId="1245804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0F57BAAE"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C6266 C6297</w:t>
            </w:r>
          </w:p>
        </w:tc>
        <w:tc>
          <w:tcPr>
            <w:tcW w:w="372" w:type="pct"/>
            <w:tcBorders>
              <w:top w:val="nil"/>
              <w:left w:val="nil"/>
              <w:bottom w:val="nil"/>
              <w:right w:val="nil"/>
            </w:tcBorders>
            <w:shd w:val="clear" w:color="auto" w:fill="auto"/>
          </w:tcPr>
          <w:p w14:paraId="33A15B3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4533E64C" w14:textId="77777777" w:rsidTr="00F663BB">
        <w:trPr>
          <w:trHeight w:val="20"/>
        </w:trPr>
        <w:tc>
          <w:tcPr>
            <w:tcW w:w="698" w:type="pct"/>
            <w:tcBorders>
              <w:top w:val="nil"/>
              <w:left w:val="nil"/>
              <w:bottom w:val="nil"/>
              <w:right w:val="nil"/>
            </w:tcBorders>
            <w:shd w:val="clear" w:color="auto" w:fill="auto"/>
          </w:tcPr>
          <w:p w14:paraId="3EA72F58"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2ED01DEF"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011920EF"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3C1132C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Fluorouracil Ebewe</w:t>
            </w:r>
          </w:p>
        </w:tc>
        <w:tc>
          <w:tcPr>
            <w:tcW w:w="450" w:type="pct"/>
            <w:tcBorders>
              <w:top w:val="nil"/>
              <w:left w:val="nil"/>
              <w:bottom w:val="nil"/>
              <w:right w:val="nil"/>
            </w:tcBorders>
            <w:shd w:val="clear" w:color="auto" w:fill="auto"/>
          </w:tcPr>
          <w:p w14:paraId="7AD536A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SZ</w:t>
            </w:r>
          </w:p>
        </w:tc>
        <w:tc>
          <w:tcPr>
            <w:tcW w:w="427" w:type="pct"/>
            <w:tcBorders>
              <w:top w:val="nil"/>
              <w:left w:val="nil"/>
              <w:bottom w:val="nil"/>
              <w:right w:val="nil"/>
            </w:tcBorders>
            <w:shd w:val="clear" w:color="auto" w:fill="auto"/>
          </w:tcPr>
          <w:p w14:paraId="609FC6B1"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6C965C8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C6266 C6297</w:t>
            </w:r>
          </w:p>
        </w:tc>
        <w:tc>
          <w:tcPr>
            <w:tcW w:w="372" w:type="pct"/>
            <w:tcBorders>
              <w:top w:val="nil"/>
              <w:left w:val="nil"/>
              <w:bottom w:val="nil"/>
              <w:right w:val="nil"/>
            </w:tcBorders>
            <w:shd w:val="clear" w:color="auto" w:fill="auto"/>
          </w:tcPr>
          <w:p w14:paraId="5F6873EB"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1D3F8484" w14:textId="77777777" w:rsidTr="00F663BB">
        <w:trPr>
          <w:trHeight w:val="20"/>
        </w:trPr>
        <w:tc>
          <w:tcPr>
            <w:tcW w:w="698" w:type="pct"/>
            <w:tcBorders>
              <w:top w:val="nil"/>
              <w:left w:val="nil"/>
              <w:bottom w:val="nil"/>
              <w:right w:val="nil"/>
            </w:tcBorders>
            <w:shd w:val="clear" w:color="auto" w:fill="auto"/>
            <w:hideMark/>
          </w:tcPr>
          <w:p w14:paraId="03F7451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Gemcitabine</w:t>
            </w:r>
          </w:p>
        </w:tc>
        <w:tc>
          <w:tcPr>
            <w:tcW w:w="1342" w:type="pct"/>
            <w:tcBorders>
              <w:top w:val="nil"/>
              <w:left w:val="nil"/>
              <w:bottom w:val="nil"/>
              <w:right w:val="nil"/>
            </w:tcBorders>
            <w:shd w:val="clear" w:color="auto" w:fill="auto"/>
            <w:hideMark/>
          </w:tcPr>
          <w:p w14:paraId="4021529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injection 1 g (as hydrochloride) in 26.3 mL</w:t>
            </w:r>
          </w:p>
        </w:tc>
        <w:tc>
          <w:tcPr>
            <w:tcW w:w="558" w:type="pct"/>
            <w:tcBorders>
              <w:top w:val="nil"/>
              <w:left w:val="nil"/>
              <w:bottom w:val="nil"/>
              <w:right w:val="nil"/>
            </w:tcBorders>
            <w:shd w:val="clear" w:color="auto" w:fill="auto"/>
            <w:hideMark/>
          </w:tcPr>
          <w:p w14:paraId="596AA4F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6B47EC2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DBL Gemcitabine Injection</w:t>
            </w:r>
          </w:p>
        </w:tc>
        <w:tc>
          <w:tcPr>
            <w:tcW w:w="450" w:type="pct"/>
            <w:tcBorders>
              <w:top w:val="nil"/>
              <w:left w:val="nil"/>
              <w:bottom w:val="nil"/>
              <w:right w:val="nil"/>
            </w:tcBorders>
            <w:shd w:val="clear" w:color="auto" w:fill="auto"/>
            <w:hideMark/>
          </w:tcPr>
          <w:p w14:paraId="413B6C2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1FB037C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4658CEEB"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5806F05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1578CCBD" w14:textId="77777777" w:rsidTr="00F663BB">
        <w:trPr>
          <w:trHeight w:val="20"/>
        </w:trPr>
        <w:tc>
          <w:tcPr>
            <w:tcW w:w="698" w:type="pct"/>
            <w:tcBorders>
              <w:top w:val="nil"/>
              <w:left w:val="nil"/>
              <w:bottom w:val="nil"/>
              <w:right w:val="nil"/>
            </w:tcBorders>
            <w:shd w:val="clear" w:color="auto" w:fill="auto"/>
            <w:hideMark/>
          </w:tcPr>
          <w:p w14:paraId="28CB6AEF"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1ED22865"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injection 2 g (as hydrochloride) in 52.6 mL</w:t>
            </w:r>
          </w:p>
        </w:tc>
        <w:tc>
          <w:tcPr>
            <w:tcW w:w="558" w:type="pct"/>
            <w:tcBorders>
              <w:top w:val="nil"/>
              <w:left w:val="nil"/>
              <w:bottom w:val="nil"/>
              <w:right w:val="nil"/>
            </w:tcBorders>
            <w:shd w:val="clear" w:color="auto" w:fill="auto"/>
            <w:hideMark/>
          </w:tcPr>
          <w:p w14:paraId="7F646EC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4AFB8C95"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DBL Gemcitabine Injection</w:t>
            </w:r>
          </w:p>
        </w:tc>
        <w:tc>
          <w:tcPr>
            <w:tcW w:w="450" w:type="pct"/>
            <w:tcBorders>
              <w:top w:val="nil"/>
              <w:left w:val="nil"/>
              <w:bottom w:val="nil"/>
              <w:right w:val="nil"/>
            </w:tcBorders>
            <w:shd w:val="clear" w:color="auto" w:fill="auto"/>
            <w:hideMark/>
          </w:tcPr>
          <w:p w14:paraId="2F4D0F5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3A53377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258340B9"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3756BC0B"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7F020C6A" w14:textId="77777777" w:rsidTr="00F663BB">
        <w:trPr>
          <w:trHeight w:val="20"/>
        </w:trPr>
        <w:tc>
          <w:tcPr>
            <w:tcW w:w="698" w:type="pct"/>
            <w:tcBorders>
              <w:top w:val="nil"/>
              <w:left w:val="nil"/>
              <w:bottom w:val="nil"/>
              <w:right w:val="nil"/>
            </w:tcBorders>
            <w:shd w:val="clear" w:color="auto" w:fill="auto"/>
          </w:tcPr>
          <w:p w14:paraId="4B6122D4" w14:textId="3E5EC6D1" w:rsidR="00446E47" w:rsidRPr="00493330" w:rsidRDefault="00446E47" w:rsidP="00446E47">
            <w:pPr>
              <w:spacing w:before="60" w:after="60" w:line="240" w:lineRule="auto"/>
              <w:rPr>
                <w:rFonts w:ascii="Arial" w:eastAsia="Arial" w:hAnsi="Arial" w:cs="Arial"/>
                <w:sz w:val="16"/>
                <w:szCs w:val="22"/>
                <w:lang w:eastAsia="zh-CN"/>
              </w:rPr>
            </w:pPr>
            <w:bookmarkStart w:id="76" w:name="_Hlk95307375"/>
            <w:r w:rsidRPr="00493330">
              <w:rPr>
                <w:rFonts w:ascii="Arial" w:eastAsia="Arial" w:hAnsi="Arial" w:cs="Arial"/>
                <w:sz w:val="16"/>
                <w:szCs w:val="22"/>
                <w:lang w:eastAsia="zh-CN"/>
              </w:rPr>
              <w:t>Gemtuzumab ozogamicin</w:t>
            </w:r>
            <w:bookmarkEnd w:id="76"/>
          </w:p>
        </w:tc>
        <w:tc>
          <w:tcPr>
            <w:tcW w:w="1342" w:type="pct"/>
            <w:tcBorders>
              <w:top w:val="nil"/>
              <w:left w:val="nil"/>
              <w:bottom w:val="nil"/>
              <w:right w:val="nil"/>
            </w:tcBorders>
            <w:shd w:val="clear" w:color="auto" w:fill="auto"/>
          </w:tcPr>
          <w:p w14:paraId="68820271" w14:textId="30B2B190"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injection 5 mg</w:t>
            </w:r>
          </w:p>
        </w:tc>
        <w:tc>
          <w:tcPr>
            <w:tcW w:w="558" w:type="pct"/>
            <w:tcBorders>
              <w:top w:val="nil"/>
              <w:left w:val="nil"/>
              <w:bottom w:val="nil"/>
              <w:right w:val="nil"/>
            </w:tcBorders>
            <w:shd w:val="clear" w:color="auto" w:fill="auto"/>
          </w:tcPr>
          <w:p w14:paraId="5EA4AAAD" w14:textId="5252B18F"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6E3491D3" w14:textId="4972A965"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Mylotarg</w:t>
            </w:r>
          </w:p>
        </w:tc>
        <w:tc>
          <w:tcPr>
            <w:tcW w:w="450" w:type="pct"/>
            <w:tcBorders>
              <w:top w:val="nil"/>
              <w:left w:val="nil"/>
              <w:bottom w:val="nil"/>
              <w:right w:val="nil"/>
            </w:tcBorders>
            <w:shd w:val="clear" w:color="auto" w:fill="auto"/>
          </w:tcPr>
          <w:p w14:paraId="71CB49D4" w14:textId="4ED9577D"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tcPr>
          <w:p w14:paraId="1EDC45B9" w14:textId="02FE4169"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036B9FDB" w14:textId="6F201B4E"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C12559 C12566</w:t>
            </w:r>
          </w:p>
        </w:tc>
        <w:tc>
          <w:tcPr>
            <w:tcW w:w="372" w:type="pct"/>
            <w:tcBorders>
              <w:top w:val="nil"/>
              <w:left w:val="nil"/>
              <w:bottom w:val="nil"/>
              <w:right w:val="nil"/>
            </w:tcBorders>
            <w:shd w:val="clear" w:color="auto" w:fill="auto"/>
          </w:tcPr>
          <w:p w14:paraId="52E03946" w14:textId="3DC4681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5A2081DF" w14:textId="77777777" w:rsidTr="00F663BB">
        <w:trPr>
          <w:trHeight w:val="20"/>
        </w:trPr>
        <w:tc>
          <w:tcPr>
            <w:tcW w:w="698" w:type="pct"/>
            <w:tcBorders>
              <w:top w:val="nil"/>
              <w:left w:val="nil"/>
              <w:bottom w:val="nil"/>
              <w:right w:val="nil"/>
            </w:tcBorders>
            <w:shd w:val="clear" w:color="auto" w:fill="auto"/>
            <w:hideMark/>
          </w:tcPr>
          <w:p w14:paraId="565320D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Idarubicin</w:t>
            </w:r>
          </w:p>
        </w:tc>
        <w:tc>
          <w:tcPr>
            <w:tcW w:w="1342" w:type="pct"/>
            <w:tcBorders>
              <w:top w:val="nil"/>
              <w:left w:val="nil"/>
              <w:bottom w:val="nil"/>
              <w:right w:val="nil"/>
            </w:tcBorders>
            <w:shd w:val="clear" w:color="auto" w:fill="auto"/>
            <w:hideMark/>
          </w:tcPr>
          <w:p w14:paraId="4E208C9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injection containing idarubicin hydrochloride 5 mg in 5 mL</w:t>
            </w:r>
          </w:p>
        </w:tc>
        <w:tc>
          <w:tcPr>
            <w:tcW w:w="558" w:type="pct"/>
            <w:tcBorders>
              <w:top w:val="nil"/>
              <w:left w:val="nil"/>
              <w:bottom w:val="nil"/>
              <w:right w:val="nil"/>
            </w:tcBorders>
            <w:shd w:val="clear" w:color="auto" w:fill="auto"/>
            <w:hideMark/>
          </w:tcPr>
          <w:p w14:paraId="51BE293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073FEAD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Zavedos Solution</w:t>
            </w:r>
          </w:p>
        </w:tc>
        <w:tc>
          <w:tcPr>
            <w:tcW w:w="450" w:type="pct"/>
            <w:tcBorders>
              <w:top w:val="nil"/>
              <w:left w:val="nil"/>
              <w:bottom w:val="nil"/>
              <w:right w:val="nil"/>
            </w:tcBorders>
            <w:shd w:val="clear" w:color="auto" w:fill="auto"/>
            <w:hideMark/>
          </w:tcPr>
          <w:p w14:paraId="3A20F50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1D63D20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97C0B0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C6247</w:t>
            </w:r>
          </w:p>
        </w:tc>
        <w:tc>
          <w:tcPr>
            <w:tcW w:w="372" w:type="pct"/>
            <w:tcBorders>
              <w:top w:val="nil"/>
              <w:left w:val="nil"/>
              <w:bottom w:val="nil"/>
              <w:right w:val="nil"/>
            </w:tcBorders>
            <w:shd w:val="clear" w:color="auto" w:fill="auto"/>
            <w:hideMark/>
          </w:tcPr>
          <w:p w14:paraId="46C04B96"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446E47" w:rsidRPr="00493330" w14:paraId="331C5126" w14:textId="77777777" w:rsidTr="00F663BB">
        <w:trPr>
          <w:trHeight w:val="20"/>
        </w:trPr>
        <w:tc>
          <w:tcPr>
            <w:tcW w:w="698" w:type="pct"/>
            <w:tcBorders>
              <w:top w:val="nil"/>
              <w:left w:val="nil"/>
              <w:bottom w:val="nil"/>
              <w:right w:val="nil"/>
            </w:tcBorders>
            <w:shd w:val="clear" w:color="auto" w:fill="auto"/>
            <w:hideMark/>
          </w:tcPr>
          <w:p w14:paraId="2C2333AF"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Ifosfamide</w:t>
            </w:r>
          </w:p>
        </w:tc>
        <w:tc>
          <w:tcPr>
            <w:tcW w:w="1342" w:type="pct"/>
            <w:tcBorders>
              <w:top w:val="nil"/>
              <w:left w:val="nil"/>
              <w:bottom w:val="nil"/>
              <w:right w:val="nil"/>
            </w:tcBorders>
            <w:shd w:val="clear" w:color="auto" w:fill="auto"/>
            <w:hideMark/>
          </w:tcPr>
          <w:p w14:paraId="5D829B1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injection 1 g</w:t>
            </w:r>
          </w:p>
        </w:tc>
        <w:tc>
          <w:tcPr>
            <w:tcW w:w="558" w:type="pct"/>
            <w:tcBorders>
              <w:top w:val="nil"/>
              <w:left w:val="nil"/>
              <w:bottom w:val="nil"/>
              <w:right w:val="nil"/>
            </w:tcBorders>
            <w:shd w:val="clear" w:color="auto" w:fill="auto"/>
            <w:hideMark/>
          </w:tcPr>
          <w:p w14:paraId="7684850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54EFC51E"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Holoxan</w:t>
            </w:r>
          </w:p>
        </w:tc>
        <w:tc>
          <w:tcPr>
            <w:tcW w:w="450" w:type="pct"/>
            <w:tcBorders>
              <w:top w:val="nil"/>
              <w:left w:val="nil"/>
              <w:bottom w:val="nil"/>
              <w:right w:val="nil"/>
            </w:tcBorders>
            <w:shd w:val="clear" w:color="auto" w:fill="auto"/>
            <w:hideMark/>
          </w:tcPr>
          <w:p w14:paraId="0D69E1A6"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BX</w:t>
            </w:r>
          </w:p>
        </w:tc>
        <w:tc>
          <w:tcPr>
            <w:tcW w:w="427" w:type="pct"/>
            <w:tcBorders>
              <w:top w:val="nil"/>
              <w:left w:val="nil"/>
              <w:bottom w:val="nil"/>
              <w:right w:val="nil"/>
            </w:tcBorders>
            <w:shd w:val="clear" w:color="auto" w:fill="auto"/>
            <w:hideMark/>
          </w:tcPr>
          <w:p w14:paraId="3202574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EDBEF1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766F9E6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5D0B9C5D" w14:textId="77777777" w:rsidTr="00F663BB">
        <w:trPr>
          <w:trHeight w:val="20"/>
        </w:trPr>
        <w:tc>
          <w:tcPr>
            <w:tcW w:w="698" w:type="pct"/>
            <w:tcBorders>
              <w:top w:val="nil"/>
              <w:left w:val="nil"/>
              <w:right w:val="nil"/>
            </w:tcBorders>
            <w:shd w:val="clear" w:color="auto" w:fill="auto"/>
            <w:hideMark/>
          </w:tcPr>
          <w:p w14:paraId="6061EB28"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right w:val="nil"/>
            </w:tcBorders>
            <w:shd w:val="clear" w:color="auto" w:fill="auto"/>
            <w:hideMark/>
          </w:tcPr>
          <w:p w14:paraId="27873AE5"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injection 2 g</w:t>
            </w:r>
          </w:p>
        </w:tc>
        <w:tc>
          <w:tcPr>
            <w:tcW w:w="558" w:type="pct"/>
            <w:tcBorders>
              <w:top w:val="nil"/>
              <w:left w:val="nil"/>
              <w:right w:val="nil"/>
            </w:tcBorders>
            <w:shd w:val="clear" w:color="auto" w:fill="auto"/>
            <w:hideMark/>
          </w:tcPr>
          <w:p w14:paraId="09EB231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right w:val="nil"/>
            </w:tcBorders>
            <w:shd w:val="clear" w:color="auto" w:fill="auto"/>
            <w:hideMark/>
          </w:tcPr>
          <w:p w14:paraId="1CAE9A5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Holoxan</w:t>
            </w:r>
          </w:p>
        </w:tc>
        <w:tc>
          <w:tcPr>
            <w:tcW w:w="450" w:type="pct"/>
            <w:tcBorders>
              <w:top w:val="nil"/>
              <w:left w:val="nil"/>
              <w:right w:val="nil"/>
            </w:tcBorders>
            <w:shd w:val="clear" w:color="auto" w:fill="auto"/>
            <w:hideMark/>
          </w:tcPr>
          <w:p w14:paraId="716341F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BX</w:t>
            </w:r>
          </w:p>
        </w:tc>
        <w:tc>
          <w:tcPr>
            <w:tcW w:w="427" w:type="pct"/>
            <w:tcBorders>
              <w:top w:val="nil"/>
              <w:left w:val="nil"/>
              <w:right w:val="nil"/>
            </w:tcBorders>
            <w:shd w:val="clear" w:color="auto" w:fill="auto"/>
            <w:hideMark/>
          </w:tcPr>
          <w:p w14:paraId="07E7469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4E8C44B5"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right w:val="nil"/>
            </w:tcBorders>
            <w:shd w:val="clear" w:color="auto" w:fill="auto"/>
            <w:hideMark/>
          </w:tcPr>
          <w:p w14:paraId="7634A785"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0CC9C564" w14:textId="77777777" w:rsidTr="00F663BB">
        <w:trPr>
          <w:trHeight w:val="20"/>
        </w:trPr>
        <w:tc>
          <w:tcPr>
            <w:tcW w:w="698" w:type="pct"/>
            <w:tcBorders>
              <w:top w:val="nil"/>
              <w:left w:val="nil"/>
              <w:right w:val="nil"/>
            </w:tcBorders>
            <w:shd w:val="clear" w:color="auto" w:fill="auto"/>
          </w:tcPr>
          <w:p w14:paraId="217A902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Inotuzumab ozogamicin</w:t>
            </w:r>
          </w:p>
        </w:tc>
        <w:tc>
          <w:tcPr>
            <w:tcW w:w="1342" w:type="pct"/>
            <w:tcBorders>
              <w:top w:val="nil"/>
              <w:left w:val="nil"/>
              <w:right w:val="nil"/>
            </w:tcBorders>
            <w:shd w:val="clear" w:color="auto" w:fill="auto"/>
          </w:tcPr>
          <w:p w14:paraId="75F8DF0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infusion 1 mg</w:t>
            </w:r>
          </w:p>
        </w:tc>
        <w:tc>
          <w:tcPr>
            <w:tcW w:w="558" w:type="pct"/>
            <w:tcBorders>
              <w:top w:val="nil"/>
              <w:left w:val="nil"/>
              <w:right w:val="nil"/>
            </w:tcBorders>
            <w:shd w:val="clear" w:color="auto" w:fill="auto"/>
          </w:tcPr>
          <w:p w14:paraId="679074CB"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right w:val="nil"/>
            </w:tcBorders>
            <w:shd w:val="clear" w:color="auto" w:fill="auto"/>
          </w:tcPr>
          <w:p w14:paraId="2BDD6F95"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Besponsa</w:t>
            </w:r>
          </w:p>
        </w:tc>
        <w:tc>
          <w:tcPr>
            <w:tcW w:w="450" w:type="pct"/>
            <w:tcBorders>
              <w:top w:val="nil"/>
              <w:left w:val="nil"/>
              <w:right w:val="nil"/>
            </w:tcBorders>
            <w:shd w:val="clear" w:color="auto" w:fill="auto"/>
          </w:tcPr>
          <w:p w14:paraId="690E66D1"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right w:val="nil"/>
            </w:tcBorders>
            <w:shd w:val="clear" w:color="auto" w:fill="auto"/>
          </w:tcPr>
          <w:p w14:paraId="688B48E6"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tcPr>
          <w:p w14:paraId="42788BC0"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C9470 C9601</w:t>
            </w:r>
          </w:p>
        </w:tc>
        <w:tc>
          <w:tcPr>
            <w:tcW w:w="372" w:type="pct"/>
            <w:tcBorders>
              <w:top w:val="nil"/>
              <w:left w:val="nil"/>
              <w:right w:val="nil"/>
            </w:tcBorders>
            <w:shd w:val="clear" w:color="auto" w:fill="auto"/>
          </w:tcPr>
          <w:p w14:paraId="259629A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0A96A0AF" w14:textId="77777777" w:rsidTr="00F663BB">
        <w:trPr>
          <w:trHeight w:val="20"/>
        </w:trPr>
        <w:tc>
          <w:tcPr>
            <w:tcW w:w="698" w:type="pct"/>
            <w:tcBorders>
              <w:top w:val="nil"/>
              <w:left w:val="nil"/>
              <w:right w:val="nil"/>
            </w:tcBorders>
            <w:shd w:val="clear" w:color="auto" w:fill="auto"/>
            <w:hideMark/>
          </w:tcPr>
          <w:p w14:paraId="33A64440"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Ipilimumab</w:t>
            </w:r>
          </w:p>
        </w:tc>
        <w:tc>
          <w:tcPr>
            <w:tcW w:w="1342" w:type="pct"/>
            <w:tcBorders>
              <w:top w:val="nil"/>
              <w:left w:val="nil"/>
              <w:right w:val="nil"/>
            </w:tcBorders>
            <w:shd w:val="clear" w:color="auto" w:fill="auto"/>
            <w:hideMark/>
          </w:tcPr>
          <w:p w14:paraId="0C952A90"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 concentrate for I.V. infusion 50 mg in 10 mL</w:t>
            </w:r>
          </w:p>
        </w:tc>
        <w:tc>
          <w:tcPr>
            <w:tcW w:w="558" w:type="pct"/>
            <w:tcBorders>
              <w:top w:val="nil"/>
              <w:left w:val="nil"/>
              <w:right w:val="nil"/>
            </w:tcBorders>
            <w:shd w:val="clear" w:color="auto" w:fill="auto"/>
            <w:hideMark/>
          </w:tcPr>
          <w:p w14:paraId="518E8B9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right w:val="nil"/>
            </w:tcBorders>
            <w:shd w:val="clear" w:color="auto" w:fill="auto"/>
            <w:hideMark/>
          </w:tcPr>
          <w:p w14:paraId="648DD8F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Yervoy</w:t>
            </w:r>
          </w:p>
        </w:tc>
        <w:tc>
          <w:tcPr>
            <w:tcW w:w="450" w:type="pct"/>
            <w:tcBorders>
              <w:top w:val="nil"/>
              <w:left w:val="nil"/>
              <w:right w:val="nil"/>
            </w:tcBorders>
            <w:shd w:val="clear" w:color="auto" w:fill="auto"/>
            <w:hideMark/>
          </w:tcPr>
          <w:p w14:paraId="30C8CBD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BQ</w:t>
            </w:r>
          </w:p>
        </w:tc>
        <w:tc>
          <w:tcPr>
            <w:tcW w:w="427" w:type="pct"/>
            <w:tcBorders>
              <w:top w:val="nil"/>
              <w:left w:val="nil"/>
              <w:right w:val="nil"/>
            </w:tcBorders>
            <w:shd w:val="clear" w:color="auto" w:fill="auto"/>
            <w:hideMark/>
          </w:tcPr>
          <w:p w14:paraId="2241416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3C774378" w14:textId="718F8BFB"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C6562 C6585 C8555 C11391 C11478 C11930 C13841</w:t>
            </w:r>
          </w:p>
        </w:tc>
        <w:tc>
          <w:tcPr>
            <w:tcW w:w="372" w:type="pct"/>
            <w:tcBorders>
              <w:top w:val="nil"/>
              <w:left w:val="nil"/>
              <w:right w:val="nil"/>
            </w:tcBorders>
            <w:shd w:val="clear" w:color="auto" w:fill="auto"/>
            <w:hideMark/>
          </w:tcPr>
          <w:p w14:paraId="466422C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3A357177" w14:textId="77777777" w:rsidTr="00F663BB">
        <w:trPr>
          <w:trHeight w:val="20"/>
        </w:trPr>
        <w:tc>
          <w:tcPr>
            <w:tcW w:w="698" w:type="pct"/>
            <w:tcBorders>
              <w:left w:val="nil"/>
              <w:bottom w:val="nil"/>
              <w:right w:val="nil"/>
            </w:tcBorders>
            <w:shd w:val="clear" w:color="auto" w:fill="auto"/>
            <w:hideMark/>
          </w:tcPr>
          <w:p w14:paraId="4F9F0721"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left w:val="nil"/>
              <w:bottom w:val="nil"/>
              <w:right w:val="nil"/>
            </w:tcBorders>
            <w:shd w:val="clear" w:color="auto" w:fill="auto"/>
            <w:hideMark/>
          </w:tcPr>
          <w:p w14:paraId="22E1679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 concentrate for I.V. infusion 200 mg in 40 mL</w:t>
            </w:r>
          </w:p>
        </w:tc>
        <w:tc>
          <w:tcPr>
            <w:tcW w:w="558" w:type="pct"/>
            <w:tcBorders>
              <w:left w:val="nil"/>
              <w:bottom w:val="nil"/>
              <w:right w:val="nil"/>
            </w:tcBorders>
            <w:shd w:val="clear" w:color="auto" w:fill="auto"/>
            <w:hideMark/>
          </w:tcPr>
          <w:p w14:paraId="3C50B7B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left w:val="nil"/>
              <w:bottom w:val="nil"/>
              <w:right w:val="nil"/>
            </w:tcBorders>
            <w:shd w:val="clear" w:color="auto" w:fill="auto"/>
            <w:hideMark/>
          </w:tcPr>
          <w:p w14:paraId="7FA4E4D5"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Yervoy</w:t>
            </w:r>
          </w:p>
        </w:tc>
        <w:tc>
          <w:tcPr>
            <w:tcW w:w="450" w:type="pct"/>
            <w:tcBorders>
              <w:left w:val="nil"/>
              <w:bottom w:val="nil"/>
              <w:right w:val="nil"/>
            </w:tcBorders>
            <w:shd w:val="clear" w:color="auto" w:fill="auto"/>
            <w:hideMark/>
          </w:tcPr>
          <w:p w14:paraId="73EBBB2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BQ</w:t>
            </w:r>
          </w:p>
        </w:tc>
        <w:tc>
          <w:tcPr>
            <w:tcW w:w="427" w:type="pct"/>
            <w:tcBorders>
              <w:left w:val="nil"/>
              <w:bottom w:val="nil"/>
              <w:right w:val="nil"/>
            </w:tcBorders>
            <w:shd w:val="clear" w:color="auto" w:fill="auto"/>
            <w:hideMark/>
          </w:tcPr>
          <w:p w14:paraId="3577F06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left w:val="nil"/>
              <w:bottom w:val="nil"/>
              <w:right w:val="nil"/>
            </w:tcBorders>
            <w:shd w:val="clear" w:color="auto" w:fill="auto"/>
            <w:hideMark/>
          </w:tcPr>
          <w:p w14:paraId="554F9263" w14:textId="541352F5"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C6562 C6585 C13841</w:t>
            </w:r>
          </w:p>
        </w:tc>
        <w:tc>
          <w:tcPr>
            <w:tcW w:w="372" w:type="pct"/>
            <w:tcBorders>
              <w:left w:val="nil"/>
              <w:bottom w:val="nil"/>
              <w:right w:val="nil"/>
            </w:tcBorders>
            <w:shd w:val="clear" w:color="auto" w:fill="auto"/>
            <w:hideMark/>
          </w:tcPr>
          <w:p w14:paraId="68AFC56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7B487417" w14:textId="77777777" w:rsidTr="00F663BB">
        <w:trPr>
          <w:trHeight w:val="20"/>
        </w:trPr>
        <w:tc>
          <w:tcPr>
            <w:tcW w:w="698" w:type="pct"/>
            <w:tcBorders>
              <w:top w:val="nil"/>
              <w:left w:val="nil"/>
              <w:bottom w:val="nil"/>
              <w:right w:val="nil"/>
            </w:tcBorders>
            <w:shd w:val="clear" w:color="auto" w:fill="auto"/>
            <w:hideMark/>
          </w:tcPr>
          <w:p w14:paraId="2F4EA2A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Irinotecan</w:t>
            </w:r>
          </w:p>
        </w:tc>
        <w:tc>
          <w:tcPr>
            <w:tcW w:w="1342" w:type="pct"/>
            <w:tcBorders>
              <w:top w:val="nil"/>
              <w:left w:val="nil"/>
              <w:bottom w:val="nil"/>
              <w:right w:val="nil"/>
            </w:tcBorders>
            <w:shd w:val="clear" w:color="auto" w:fill="auto"/>
            <w:hideMark/>
          </w:tcPr>
          <w:p w14:paraId="76C35C0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I.V. injection containing irinotecan hydrochloride trihydrate 40 mg in 2 mL</w:t>
            </w:r>
          </w:p>
        </w:tc>
        <w:tc>
          <w:tcPr>
            <w:tcW w:w="558" w:type="pct"/>
            <w:tcBorders>
              <w:top w:val="nil"/>
              <w:left w:val="nil"/>
              <w:bottom w:val="nil"/>
              <w:right w:val="nil"/>
            </w:tcBorders>
            <w:shd w:val="clear" w:color="auto" w:fill="auto"/>
            <w:hideMark/>
          </w:tcPr>
          <w:p w14:paraId="3FAF481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426CC35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MEDITAB IRINOTECAN</w:t>
            </w:r>
          </w:p>
        </w:tc>
        <w:tc>
          <w:tcPr>
            <w:tcW w:w="450" w:type="pct"/>
            <w:tcBorders>
              <w:top w:val="nil"/>
              <w:left w:val="nil"/>
              <w:bottom w:val="nil"/>
              <w:right w:val="nil"/>
            </w:tcBorders>
            <w:shd w:val="clear" w:color="auto" w:fill="auto"/>
            <w:hideMark/>
          </w:tcPr>
          <w:p w14:paraId="618FA50B"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LR</w:t>
            </w:r>
          </w:p>
        </w:tc>
        <w:tc>
          <w:tcPr>
            <w:tcW w:w="427" w:type="pct"/>
            <w:tcBorders>
              <w:top w:val="nil"/>
              <w:left w:val="nil"/>
              <w:bottom w:val="nil"/>
              <w:right w:val="nil"/>
            </w:tcBorders>
            <w:shd w:val="clear" w:color="auto" w:fill="auto"/>
            <w:hideMark/>
          </w:tcPr>
          <w:p w14:paraId="5EBB842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5ACA320C"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19EEDAB1"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7DA37289" w14:textId="77777777" w:rsidTr="00F663BB">
        <w:trPr>
          <w:trHeight w:val="20"/>
        </w:trPr>
        <w:tc>
          <w:tcPr>
            <w:tcW w:w="698" w:type="pct"/>
            <w:tcBorders>
              <w:top w:val="nil"/>
              <w:left w:val="nil"/>
              <w:bottom w:val="nil"/>
              <w:right w:val="nil"/>
            </w:tcBorders>
            <w:shd w:val="clear" w:color="auto" w:fill="auto"/>
            <w:hideMark/>
          </w:tcPr>
          <w:p w14:paraId="259A949D"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3644010F"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69E974DD"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3C35290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Omegapharm Irinotecan</w:t>
            </w:r>
          </w:p>
        </w:tc>
        <w:tc>
          <w:tcPr>
            <w:tcW w:w="450" w:type="pct"/>
            <w:tcBorders>
              <w:top w:val="nil"/>
              <w:left w:val="nil"/>
              <w:bottom w:val="nil"/>
              <w:right w:val="nil"/>
            </w:tcBorders>
            <w:shd w:val="clear" w:color="auto" w:fill="auto"/>
            <w:hideMark/>
          </w:tcPr>
          <w:p w14:paraId="5E73330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OE</w:t>
            </w:r>
          </w:p>
        </w:tc>
        <w:tc>
          <w:tcPr>
            <w:tcW w:w="427" w:type="pct"/>
            <w:tcBorders>
              <w:top w:val="nil"/>
              <w:left w:val="nil"/>
              <w:bottom w:val="nil"/>
              <w:right w:val="nil"/>
            </w:tcBorders>
            <w:shd w:val="clear" w:color="auto" w:fill="auto"/>
            <w:hideMark/>
          </w:tcPr>
          <w:p w14:paraId="047A673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66D5AB19"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2E11D84B"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3FF4DA7D" w14:textId="77777777" w:rsidTr="00F663BB">
        <w:trPr>
          <w:trHeight w:val="20"/>
        </w:trPr>
        <w:tc>
          <w:tcPr>
            <w:tcW w:w="698" w:type="pct"/>
            <w:tcBorders>
              <w:top w:val="nil"/>
              <w:left w:val="nil"/>
              <w:bottom w:val="nil"/>
              <w:right w:val="nil"/>
            </w:tcBorders>
            <w:shd w:val="clear" w:color="auto" w:fill="auto"/>
            <w:hideMark/>
          </w:tcPr>
          <w:p w14:paraId="026DE1F1"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4C818AE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I.V. injection containing irinotecan hydrochloride trihydrate 100 mg in 5 mL</w:t>
            </w:r>
          </w:p>
        </w:tc>
        <w:tc>
          <w:tcPr>
            <w:tcW w:w="558" w:type="pct"/>
            <w:tcBorders>
              <w:top w:val="nil"/>
              <w:left w:val="nil"/>
              <w:bottom w:val="nil"/>
              <w:right w:val="nil"/>
            </w:tcBorders>
            <w:shd w:val="clear" w:color="auto" w:fill="auto"/>
            <w:hideMark/>
          </w:tcPr>
          <w:p w14:paraId="20B9B9A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1013F2F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Irinotecan Accord</w:t>
            </w:r>
          </w:p>
        </w:tc>
        <w:tc>
          <w:tcPr>
            <w:tcW w:w="450" w:type="pct"/>
            <w:tcBorders>
              <w:top w:val="nil"/>
              <w:left w:val="nil"/>
              <w:bottom w:val="nil"/>
              <w:right w:val="nil"/>
            </w:tcBorders>
            <w:shd w:val="clear" w:color="auto" w:fill="auto"/>
            <w:hideMark/>
          </w:tcPr>
          <w:p w14:paraId="685CC98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OC</w:t>
            </w:r>
          </w:p>
        </w:tc>
        <w:tc>
          <w:tcPr>
            <w:tcW w:w="427" w:type="pct"/>
            <w:tcBorders>
              <w:top w:val="nil"/>
              <w:left w:val="nil"/>
              <w:bottom w:val="nil"/>
              <w:right w:val="nil"/>
            </w:tcBorders>
            <w:shd w:val="clear" w:color="auto" w:fill="auto"/>
            <w:hideMark/>
          </w:tcPr>
          <w:p w14:paraId="4AABBA5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3918C9A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06FD56B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5B7A2B70" w14:textId="77777777" w:rsidTr="00F663BB">
        <w:trPr>
          <w:trHeight w:val="20"/>
        </w:trPr>
        <w:tc>
          <w:tcPr>
            <w:tcW w:w="698" w:type="pct"/>
            <w:tcBorders>
              <w:top w:val="nil"/>
              <w:left w:val="nil"/>
              <w:bottom w:val="nil"/>
              <w:right w:val="nil"/>
            </w:tcBorders>
            <w:shd w:val="clear" w:color="auto" w:fill="auto"/>
            <w:hideMark/>
          </w:tcPr>
          <w:p w14:paraId="2F6EBABD"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45FEA985"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55BA2A6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61F8CDF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Irinotecan Alphapharm</w:t>
            </w:r>
          </w:p>
        </w:tc>
        <w:tc>
          <w:tcPr>
            <w:tcW w:w="450" w:type="pct"/>
            <w:tcBorders>
              <w:top w:val="nil"/>
              <w:left w:val="nil"/>
              <w:bottom w:val="nil"/>
              <w:right w:val="nil"/>
            </w:tcBorders>
            <w:shd w:val="clear" w:color="auto" w:fill="auto"/>
            <w:hideMark/>
          </w:tcPr>
          <w:p w14:paraId="21033B5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AF</w:t>
            </w:r>
          </w:p>
        </w:tc>
        <w:tc>
          <w:tcPr>
            <w:tcW w:w="427" w:type="pct"/>
            <w:tcBorders>
              <w:top w:val="nil"/>
              <w:left w:val="nil"/>
              <w:bottom w:val="nil"/>
              <w:right w:val="nil"/>
            </w:tcBorders>
            <w:shd w:val="clear" w:color="auto" w:fill="auto"/>
            <w:hideMark/>
          </w:tcPr>
          <w:p w14:paraId="1407C5E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093F23B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5649777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26A7E173" w14:textId="77777777" w:rsidTr="00F663BB">
        <w:trPr>
          <w:trHeight w:val="20"/>
        </w:trPr>
        <w:tc>
          <w:tcPr>
            <w:tcW w:w="698" w:type="pct"/>
            <w:tcBorders>
              <w:top w:val="nil"/>
              <w:left w:val="nil"/>
              <w:bottom w:val="nil"/>
              <w:right w:val="nil"/>
            </w:tcBorders>
            <w:shd w:val="clear" w:color="auto" w:fill="auto"/>
            <w:hideMark/>
          </w:tcPr>
          <w:p w14:paraId="61D65E4C"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77EC7E0B"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46AC768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614C606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MEDITAB IRINOTECAN</w:t>
            </w:r>
          </w:p>
        </w:tc>
        <w:tc>
          <w:tcPr>
            <w:tcW w:w="450" w:type="pct"/>
            <w:tcBorders>
              <w:top w:val="nil"/>
              <w:left w:val="nil"/>
              <w:bottom w:val="nil"/>
              <w:right w:val="nil"/>
            </w:tcBorders>
            <w:shd w:val="clear" w:color="auto" w:fill="auto"/>
            <w:hideMark/>
          </w:tcPr>
          <w:p w14:paraId="4A1C1CB3"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LR</w:t>
            </w:r>
          </w:p>
        </w:tc>
        <w:tc>
          <w:tcPr>
            <w:tcW w:w="427" w:type="pct"/>
            <w:tcBorders>
              <w:top w:val="nil"/>
              <w:left w:val="nil"/>
              <w:bottom w:val="nil"/>
              <w:right w:val="nil"/>
            </w:tcBorders>
            <w:shd w:val="clear" w:color="auto" w:fill="auto"/>
            <w:hideMark/>
          </w:tcPr>
          <w:p w14:paraId="3385D67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30819276"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75DC7CA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7E6FC85C" w14:textId="77777777" w:rsidTr="00F663BB">
        <w:trPr>
          <w:trHeight w:val="20"/>
        </w:trPr>
        <w:tc>
          <w:tcPr>
            <w:tcW w:w="698" w:type="pct"/>
            <w:tcBorders>
              <w:top w:val="nil"/>
              <w:left w:val="nil"/>
              <w:bottom w:val="nil"/>
              <w:right w:val="nil"/>
            </w:tcBorders>
            <w:shd w:val="clear" w:color="auto" w:fill="auto"/>
            <w:hideMark/>
          </w:tcPr>
          <w:p w14:paraId="1180C223"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13A46586"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24D790FC"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7CE1DC1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Omegapharm Irinotecan</w:t>
            </w:r>
          </w:p>
        </w:tc>
        <w:tc>
          <w:tcPr>
            <w:tcW w:w="450" w:type="pct"/>
            <w:tcBorders>
              <w:top w:val="nil"/>
              <w:left w:val="nil"/>
              <w:bottom w:val="nil"/>
              <w:right w:val="nil"/>
            </w:tcBorders>
            <w:shd w:val="clear" w:color="auto" w:fill="auto"/>
            <w:hideMark/>
          </w:tcPr>
          <w:p w14:paraId="7FC4BE8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OE</w:t>
            </w:r>
          </w:p>
        </w:tc>
        <w:tc>
          <w:tcPr>
            <w:tcW w:w="427" w:type="pct"/>
            <w:tcBorders>
              <w:top w:val="nil"/>
              <w:left w:val="nil"/>
              <w:bottom w:val="nil"/>
              <w:right w:val="nil"/>
            </w:tcBorders>
            <w:shd w:val="clear" w:color="auto" w:fill="auto"/>
            <w:hideMark/>
          </w:tcPr>
          <w:p w14:paraId="39CD79F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ACBB7A5"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1450E50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0FD6397B" w14:textId="77777777" w:rsidTr="00F663BB">
        <w:trPr>
          <w:trHeight w:val="20"/>
        </w:trPr>
        <w:tc>
          <w:tcPr>
            <w:tcW w:w="698" w:type="pct"/>
            <w:tcBorders>
              <w:top w:val="nil"/>
              <w:left w:val="nil"/>
              <w:bottom w:val="nil"/>
              <w:right w:val="nil"/>
            </w:tcBorders>
            <w:shd w:val="clear" w:color="auto" w:fill="auto"/>
            <w:hideMark/>
          </w:tcPr>
          <w:p w14:paraId="21666ACF"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711C4490"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I.V. injection containing irinotecan hydrochloride trihydrate 500 mg in 25 mL</w:t>
            </w:r>
          </w:p>
        </w:tc>
        <w:tc>
          <w:tcPr>
            <w:tcW w:w="558" w:type="pct"/>
            <w:tcBorders>
              <w:top w:val="nil"/>
              <w:left w:val="nil"/>
              <w:bottom w:val="nil"/>
              <w:right w:val="nil"/>
            </w:tcBorders>
            <w:shd w:val="clear" w:color="auto" w:fill="auto"/>
            <w:hideMark/>
          </w:tcPr>
          <w:p w14:paraId="647F3F7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00B1F16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Irinotecan Accord</w:t>
            </w:r>
          </w:p>
        </w:tc>
        <w:tc>
          <w:tcPr>
            <w:tcW w:w="450" w:type="pct"/>
            <w:tcBorders>
              <w:top w:val="nil"/>
              <w:left w:val="nil"/>
              <w:bottom w:val="nil"/>
              <w:right w:val="nil"/>
            </w:tcBorders>
            <w:shd w:val="clear" w:color="auto" w:fill="auto"/>
          </w:tcPr>
          <w:p w14:paraId="4587A37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OC</w:t>
            </w:r>
          </w:p>
        </w:tc>
        <w:tc>
          <w:tcPr>
            <w:tcW w:w="427" w:type="pct"/>
            <w:tcBorders>
              <w:top w:val="nil"/>
              <w:left w:val="nil"/>
              <w:bottom w:val="nil"/>
              <w:right w:val="nil"/>
            </w:tcBorders>
            <w:shd w:val="clear" w:color="auto" w:fill="auto"/>
          </w:tcPr>
          <w:p w14:paraId="7F97B16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797E7EAE"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04CEE28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5D1E4C89" w14:textId="77777777" w:rsidTr="00F663BB">
        <w:trPr>
          <w:trHeight w:val="20"/>
        </w:trPr>
        <w:tc>
          <w:tcPr>
            <w:tcW w:w="698" w:type="pct"/>
            <w:tcBorders>
              <w:top w:val="nil"/>
              <w:left w:val="nil"/>
              <w:bottom w:val="nil"/>
              <w:right w:val="nil"/>
            </w:tcBorders>
            <w:shd w:val="clear" w:color="auto" w:fill="auto"/>
          </w:tcPr>
          <w:p w14:paraId="2867D9A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3314ED4D"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44E06775"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6FEDCE1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Irinotecan Alphapharm</w:t>
            </w:r>
          </w:p>
        </w:tc>
        <w:tc>
          <w:tcPr>
            <w:tcW w:w="450" w:type="pct"/>
            <w:tcBorders>
              <w:top w:val="nil"/>
              <w:left w:val="nil"/>
              <w:bottom w:val="nil"/>
              <w:right w:val="nil"/>
            </w:tcBorders>
            <w:shd w:val="clear" w:color="auto" w:fill="auto"/>
          </w:tcPr>
          <w:p w14:paraId="1108395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AF</w:t>
            </w:r>
          </w:p>
        </w:tc>
        <w:tc>
          <w:tcPr>
            <w:tcW w:w="427" w:type="pct"/>
            <w:tcBorders>
              <w:top w:val="nil"/>
              <w:left w:val="nil"/>
              <w:bottom w:val="nil"/>
              <w:right w:val="nil"/>
            </w:tcBorders>
            <w:shd w:val="clear" w:color="auto" w:fill="auto"/>
          </w:tcPr>
          <w:p w14:paraId="038CE1E1"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4EC22059"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085FC53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74CEBCE7" w14:textId="77777777" w:rsidTr="00F663BB">
        <w:trPr>
          <w:trHeight w:val="20"/>
        </w:trPr>
        <w:tc>
          <w:tcPr>
            <w:tcW w:w="698" w:type="pct"/>
            <w:tcBorders>
              <w:top w:val="nil"/>
              <w:left w:val="nil"/>
              <w:bottom w:val="nil"/>
              <w:right w:val="nil"/>
            </w:tcBorders>
            <w:shd w:val="clear" w:color="auto" w:fill="auto"/>
            <w:hideMark/>
          </w:tcPr>
          <w:p w14:paraId="6E6B176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Methotrexate</w:t>
            </w:r>
          </w:p>
        </w:tc>
        <w:tc>
          <w:tcPr>
            <w:tcW w:w="1342" w:type="pct"/>
            <w:tcBorders>
              <w:top w:val="nil"/>
              <w:left w:val="nil"/>
              <w:bottom w:val="nil"/>
              <w:right w:val="nil"/>
            </w:tcBorders>
            <w:shd w:val="clear" w:color="auto" w:fill="auto"/>
            <w:hideMark/>
          </w:tcPr>
          <w:p w14:paraId="1D6CEED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 5 mg in 2 mL vial</w:t>
            </w:r>
          </w:p>
        </w:tc>
        <w:tc>
          <w:tcPr>
            <w:tcW w:w="558" w:type="pct"/>
            <w:tcBorders>
              <w:top w:val="nil"/>
              <w:left w:val="nil"/>
              <w:bottom w:val="nil"/>
              <w:right w:val="nil"/>
            </w:tcBorders>
            <w:shd w:val="clear" w:color="auto" w:fill="auto"/>
            <w:hideMark/>
          </w:tcPr>
          <w:p w14:paraId="771422E5"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5A8B952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DBL Methotrexate</w:t>
            </w:r>
          </w:p>
        </w:tc>
        <w:tc>
          <w:tcPr>
            <w:tcW w:w="450" w:type="pct"/>
            <w:tcBorders>
              <w:top w:val="nil"/>
              <w:left w:val="nil"/>
              <w:bottom w:val="nil"/>
              <w:right w:val="nil"/>
            </w:tcBorders>
            <w:shd w:val="clear" w:color="auto" w:fill="auto"/>
            <w:hideMark/>
          </w:tcPr>
          <w:p w14:paraId="37E559E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74B79663"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4211442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2B6FA30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C</w:t>
            </w:r>
          </w:p>
        </w:tc>
      </w:tr>
      <w:tr w:rsidR="00446E47" w:rsidRPr="00493330" w14:paraId="38EA0AAD" w14:textId="77777777" w:rsidTr="00F663BB">
        <w:trPr>
          <w:trHeight w:val="20"/>
        </w:trPr>
        <w:tc>
          <w:tcPr>
            <w:tcW w:w="698" w:type="pct"/>
            <w:tcBorders>
              <w:top w:val="nil"/>
              <w:left w:val="nil"/>
              <w:bottom w:val="nil"/>
              <w:right w:val="nil"/>
            </w:tcBorders>
            <w:shd w:val="clear" w:color="auto" w:fill="auto"/>
            <w:hideMark/>
          </w:tcPr>
          <w:p w14:paraId="3A31D6F0"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250F9A1E"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 50 mg in 2 mL vial</w:t>
            </w:r>
          </w:p>
        </w:tc>
        <w:tc>
          <w:tcPr>
            <w:tcW w:w="558" w:type="pct"/>
            <w:tcBorders>
              <w:top w:val="nil"/>
              <w:left w:val="nil"/>
              <w:bottom w:val="nil"/>
              <w:right w:val="nil"/>
            </w:tcBorders>
            <w:shd w:val="clear" w:color="auto" w:fill="auto"/>
            <w:hideMark/>
          </w:tcPr>
          <w:p w14:paraId="62983E1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05923C3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DBL Methotrexate</w:t>
            </w:r>
          </w:p>
        </w:tc>
        <w:tc>
          <w:tcPr>
            <w:tcW w:w="450" w:type="pct"/>
            <w:tcBorders>
              <w:top w:val="nil"/>
              <w:left w:val="nil"/>
              <w:bottom w:val="nil"/>
              <w:right w:val="nil"/>
            </w:tcBorders>
            <w:shd w:val="clear" w:color="auto" w:fill="auto"/>
            <w:hideMark/>
          </w:tcPr>
          <w:p w14:paraId="561BDCB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05F06707"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72AD30A3"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792FC6C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C</w:t>
            </w:r>
          </w:p>
        </w:tc>
      </w:tr>
      <w:tr w:rsidR="00446E47" w:rsidRPr="00493330" w14:paraId="749628A6" w14:textId="77777777" w:rsidTr="00F663BB">
        <w:trPr>
          <w:trHeight w:val="20"/>
        </w:trPr>
        <w:tc>
          <w:tcPr>
            <w:tcW w:w="698" w:type="pct"/>
            <w:tcBorders>
              <w:top w:val="nil"/>
              <w:left w:val="nil"/>
              <w:right w:val="nil"/>
            </w:tcBorders>
            <w:shd w:val="clear" w:color="auto" w:fill="auto"/>
            <w:hideMark/>
          </w:tcPr>
          <w:p w14:paraId="6053B327"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right w:val="nil"/>
            </w:tcBorders>
            <w:shd w:val="clear" w:color="auto" w:fill="auto"/>
            <w:hideMark/>
          </w:tcPr>
          <w:p w14:paraId="060CCE7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500 mg in 20 mL vial</w:t>
            </w:r>
          </w:p>
        </w:tc>
        <w:tc>
          <w:tcPr>
            <w:tcW w:w="558" w:type="pct"/>
            <w:tcBorders>
              <w:top w:val="nil"/>
              <w:left w:val="nil"/>
              <w:right w:val="nil"/>
            </w:tcBorders>
            <w:shd w:val="clear" w:color="auto" w:fill="auto"/>
            <w:hideMark/>
          </w:tcPr>
          <w:p w14:paraId="34586E6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right w:val="nil"/>
            </w:tcBorders>
            <w:shd w:val="clear" w:color="auto" w:fill="auto"/>
            <w:hideMark/>
          </w:tcPr>
          <w:p w14:paraId="3F90962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DBL Methotrexate</w:t>
            </w:r>
          </w:p>
        </w:tc>
        <w:tc>
          <w:tcPr>
            <w:tcW w:w="450" w:type="pct"/>
            <w:tcBorders>
              <w:top w:val="nil"/>
              <w:left w:val="nil"/>
              <w:right w:val="nil"/>
            </w:tcBorders>
            <w:shd w:val="clear" w:color="auto" w:fill="auto"/>
            <w:hideMark/>
          </w:tcPr>
          <w:p w14:paraId="28DE02A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right w:val="nil"/>
            </w:tcBorders>
            <w:shd w:val="clear" w:color="auto" w:fill="auto"/>
            <w:hideMark/>
          </w:tcPr>
          <w:p w14:paraId="6817C2D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729B7318"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right w:val="nil"/>
            </w:tcBorders>
            <w:shd w:val="clear" w:color="auto" w:fill="auto"/>
            <w:hideMark/>
          </w:tcPr>
          <w:p w14:paraId="509B659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C</w:t>
            </w:r>
          </w:p>
        </w:tc>
      </w:tr>
      <w:tr w:rsidR="00446E47" w:rsidRPr="00493330" w14:paraId="2807C07C" w14:textId="77777777" w:rsidTr="00F663BB">
        <w:trPr>
          <w:trHeight w:val="20"/>
        </w:trPr>
        <w:tc>
          <w:tcPr>
            <w:tcW w:w="698" w:type="pct"/>
            <w:tcBorders>
              <w:left w:val="nil"/>
              <w:bottom w:val="nil"/>
              <w:right w:val="nil"/>
            </w:tcBorders>
            <w:shd w:val="clear" w:color="auto" w:fill="auto"/>
            <w:hideMark/>
          </w:tcPr>
          <w:p w14:paraId="3FA268BB"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left w:val="nil"/>
              <w:bottom w:val="nil"/>
              <w:right w:val="nil"/>
            </w:tcBorders>
            <w:shd w:val="clear" w:color="auto" w:fill="auto"/>
            <w:hideMark/>
          </w:tcPr>
          <w:p w14:paraId="5498B4A9"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1000 mg in 10 mL vial</w:t>
            </w:r>
          </w:p>
        </w:tc>
        <w:tc>
          <w:tcPr>
            <w:tcW w:w="558" w:type="pct"/>
            <w:tcBorders>
              <w:left w:val="nil"/>
              <w:bottom w:val="nil"/>
              <w:right w:val="nil"/>
            </w:tcBorders>
            <w:shd w:val="clear" w:color="auto" w:fill="auto"/>
            <w:hideMark/>
          </w:tcPr>
          <w:p w14:paraId="0157925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left w:val="nil"/>
              <w:bottom w:val="nil"/>
              <w:right w:val="nil"/>
            </w:tcBorders>
            <w:shd w:val="clear" w:color="auto" w:fill="auto"/>
            <w:hideMark/>
          </w:tcPr>
          <w:p w14:paraId="17969A8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DBL Methotrexate</w:t>
            </w:r>
          </w:p>
        </w:tc>
        <w:tc>
          <w:tcPr>
            <w:tcW w:w="450" w:type="pct"/>
            <w:tcBorders>
              <w:left w:val="nil"/>
              <w:bottom w:val="nil"/>
              <w:right w:val="nil"/>
            </w:tcBorders>
            <w:shd w:val="clear" w:color="auto" w:fill="auto"/>
            <w:hideMark/>
          </w:tcPr>
          <w:p w14:paraId="07B3155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left w:val="nil"/>
              <w:bottom w:val="nil"/>
              <w:right w:val="nil"/>
            </w:tcBorders>
            <w:shd w:val="clear" w:color="auto" w:fill="auto"/>
            <w:hideMark/>
          </w:tcPr>
          <w:p w14:paraId="7C46B05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left w:val="nil"/>
              <w:bottom w:val="nil"/>
              <w:right w:val="nil"/>
            </w:tcBorders>
            <w:shd w:val="clear" w:color="auto" w:fill="auto"/>
            <w:hideMark/>
          </w:tcPr>
          <w:p w14:paraId="3EE6DF5E"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left w:val="nil"/>
              <w:bottom w:val="nil"/>
              <w:right w:val="nil"/>
            </w:tcBorders>
            <w:shd w:val="clear" w:color="auto" w:fill="auto"/>
            <w:hideMark/>
          </w:tcPr>
          <w:p w14:paraId="3A13E367"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446E47" w:rsidRPr="00493330" w14:paraId="385BDD24" w14:textId="77777777" w:rsidTr="00F663BB">
        <w:trPr>
          <w:trHeight w:val="20"/>
        </w:trPr>
        <w:tc>
          <w:tcPr>
            <w:tcW w:w="698" w:type="pct"/>
            <w:tcBorders>
              <w:top w:val="nil"/>
              <w:left w:val="nil"/>
              <w:bottom w:val="nil"/>
              <w:right w:val="nil"/>
            </w:tcBorders>
            <w:shd w:val="clear" w:color="auto" w:fill="auto"/>
            <w:hideMark/>
          </w:tcPr>
          <w:p w14:paraId="40BC133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0A398643"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5BE0800B"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4E9D1FAE"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Methotrexate Accord</w:t>
            </w:r>
          </w:p>
        </w:tc>
        <w:tc>
          <w:tcPr>
            <w:tcW w:w="450" w:type="pct"/>
            <w:tcBorders>
              <w:top w:val="nil"/>
              <w:left w:val="nil"/>
              <w:bottom w:val="nil"/>
              <w:right w:val="nil"/>
            </w:tcBorders>
            <w:shd w:val="clear" w:color="auto" w:fill="auto"/>
            <w:hideMark/>
          </w:tcPr>
          <w:p w14:paraId="7CD52F7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OD</w:t>
            </w:r>
          </w:p>
        </w:tc>
        <w:tc>
          <w:tcPr>
            <w:tcW w:w="427" w:type="pct"/>
            <w:tcBorders>
              <w:top w:val="nil"/>
              <w:left w:val="nil"/>
              <w:bottom w:val="nil"/>
              <w:right w:val="nil"/>
            </w:tcBorders>
            <w:shd w:val="clear" w:color="auto" w:fill="auto"/>
            <w:hideMark/>
          </w:tcPr>
          <w:p w14:paraId="198A356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6630911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703B91F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446E47" w:rsidRPr="00493330" w14:paraId="6567A79C" w14:textId="77777777" w:rsidTr="00F663BB">
        <w:trPr>
          <w:trHeight w:val="20"/>
        </w:trPr>
        <w:tc>
          <w:tcPr>
            <w:tcW w:w="698" w:type="pct"/>
            <w:tcBorders>
              <w:top w:val="nil"/>
              <w:left w:val="nil"/>
              <w:bottom w:val="nil"/>
              <w:right w:val="nil"/>
            </w:tcBorders>
            <w:shd w:val="clear" w:color="auto" w:fill="auto"/>
            <w:hideMark/>
          </w:tcPr>
          <w:p w14:paraId="373F8645"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1B0ED6E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2356A9CB"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4EBC96BB"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Pfizer Australia Pty Ltd</w:t>
            </w:r>
          </w:p>
        </w:tc>
        <w:tc>
          <w:tcPr>
            <w:tcW w:w="450" w:type="pct"/>
            <w:tcBorders>
              <w:top w:val="nil"/>
              <w:left w:val="nil"/>
              <w:bottom w:val="nil"/>
              <w:right w:val="nil"/>
            </w:tcBorders>
            <w:shd w:val="clear" w:color="auto" w:fill="auto"/>
            <w:hideMark/>
          </w:tcPr>
          <w:p w14:paraId="33EF507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7EED9D9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7CC4BACB"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223EFC7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446E47" w:rsidRPr="00493330" w14:paraId="21A47F64" w14:textId="77777777" w:rsidTr="00F663BB">
        <w:trPr>
          <w:trHeight w:val="20"/>
        </w:trPr>
        <w:tc>
          <w:tcPr>
            <w:tcW w:w="698" w:type="pct"/>
            <w:tcBorders>
              <w:top w:val="nil"/>
              <w:left w:val="nil"/>
              <w:bottom w:val="nil"/>
              <w:right w:val="nil"/>
            </w:tcBorders>
            <w:shd w:val="clear" w:color="auto" w:fill="auto"/>
            <w:hideMark/>
          </w:tcPr>
          <w:p w14:paraId="5495F1B9"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17672F2F"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5000 mg in 50 mL vial</w:t>
            </w:r>
          </w:p>
        </w:tc>
        <w:tc>
          <w:tcPr>
            <w:tcW w:w="558" w:type="pct"/>
            <w:tcBorders>
              <w:top w:val="nil"/>
              <w:left w:val="nil"/>
              <w:bottom w:val="nil"/>
              <w:right w:val="nil"/>
            </w:tcBorders>
            <w:shd w:val="clear" w:color="auto" w:fill="auto"/>
            <w:hideMark/>
          </w:tcPr>
          <w:p w14:paraId="6C89E3E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00F9203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Methotrexate Ebewe</w:t>
            </w:r>
          </w:p>
        </w:tc>
        <w:tc>
          <w:tcPr>
            <w:tcW w:w="450" w:type="pct"/>
            <w:tcBorders>
              <w:top w:val="nil"/>
              <w:left w:val="nil"/>
              <w:bottom w:val="nil"/>
              <w:right w:val="nil"/>
            </w:tcBorders>
            <w:shd w:val="clear" w:color="auto" w:fill="auto"/>
            <w:hideMark/>
          </w:tcPr>
          <w:p w14:paraId="705584D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SZ</w:t>
            </w:r>
          </w:p>
        </w:tc>
        <w:tc>
          <w:tcPr>
            <w:tcW w:w="427" w:type="pct"/>
            <w:tcBorders>
              <w:top w:val="nil"/>
              <w:left w:val="nil"/>
              <w:bottom w:val="nil"/>
              <w:right w:val="nil"/>
            </w:tcBorders>
            <w:shd w:val="clear" w:color="auto" w:fill="auto"/>
            <w:hideMark/>
          </w:tcPr>
          <w:p w14:paraId="1BD71CE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267CB0A6"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189184E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446E47" w:rsidRPr="00493330" w14:paraId="132B66F7" w14:textId="77777777" w:rsidTr="00F663BB">
        <w:trPr>
          <w:trHeight w:val="20"/>
        </w:trPr>
        <w:tc>
          <w:tcPr>
            <w:tcW w:w="698" w:type="pct"/>
            <w:tcBorders>
              <w:top w:val="nil"/>
              <w:left w:val="nil"/>
              <w:bottom w:val="nil"/>
              <w:right w:val="nil"/>
            </w:tcBorders>
            <w:shd w:val="clear" w:color="auto" w:fill="auto"/>
            <w:hideMark/>
          </w:tcPr>
          <w:p w14:paraId="3EB7E14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Mitozantrone</w:t>
            </w:r>
          </w:p>
        </w:tc>
        <w:tc>
          <w:tcPr>
            <w:tcW w:w="1342" w:type="pct"/>
            <w:tcBorders>
              <w:top w:val="nil"/>
              <w:left w:val="nil"/>
              <w:bottom w:val="nil"/>
              <w:right w:val="nil"/>
            </w:tcBorders>
            <w:shd w:val="clear" w:color="auto" w:fill="auto"/>
            <w:hideMark/>
          </w:tcPr>
          <w:p w14:paraId="2F49C18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 20 mg (as hydrochloride) in 10 mL</w:t>
            </w:r>
          </w:p>
        </w:tc>
        <w:tc>
          <w:tcPr>
            <w:tcW w:w="558" w:type="pct"/>
            <w:tcBorders>
              <w:top w:val="nil"/>
              <w:left w:val="nil"/>
              <w:bottom w:val="nil"/>
              <w:right w:val="nil"/>
            </w:tcBorders>
            <w:shd w:val="clear" w:color="auto" w:fill="auto"/>
            <w:hideMark/>
          </w:tcPr>
          <w:p w14:paraId="3B92FB8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10C7C0C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Mitozantrone Ebewe</w:t>
            </w:r>
          </w:p>
        </w:tc>
        <w:tc>
          <w:tcPr>
            <w:tcW w:w="450" w:type="pct"/>
            <w:tcBorders>
              <w:top w:val="nil"/>
              <w:left w:val="nil"/>
              <w:bottom w:val="nil"/>
              <w:right w:val="nil"/>
            </w:tcBorders>
            <w:shd w:val="clear" w:color="auto" w:fill="auto"/>
            <w:hideMark/>
          </w:tcPr>
          <w:p w14:paraId="5A3AA91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SZ</w:t>
            </w:r>
          </w:p>
        </w:tc>
        <w:tc>
          <w:tcPr>
            <w:tcW w:w="427" w:type="pct"/>
            <w:tcBorders>
              <w:top w:val="nil"/>
              <w:left w:val="nil"/>
              <w:bottom w:val="nil"/>
              <w:right w:val="nil"/>
            </w:tcBorders>
            <w:shd w:val="clear" w:color="auto" w:fill="auto"/>
            <w:hideMark/>
          </w:tcPr>
          <w:p w14:paraId="1775D6A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EB8DC2D"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34E36877"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2FD09167" w14:textId="77777777" w:rsidTr="00F663BB">
        <w:trPr>
          <w:trHeight w:val="20"/>
        </w:trPr>
        <w:tc>
          <w:tcPr>
            <w:tcW w:w="698" w:type="pct"/>
            <w:tcBorders>
              <w:top w:val="nil"/>
              <w:left w:val="nil"/>
              <w:bottom w:val="nil"/>
              <w:right w:val="nil"/>
            </w:tcBorders>
            <w:shd w:val="clear" w:color="auto" w:fill="auto"/>
            <w:hideMark/>
          </w:tcPr>
          <w:p w14:paraId="0319BB05"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0D28658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61CB435C"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4DE3F90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Onkotrone</w:t>
            </w:r>
          </w:p>
        </w:tc>
        <w:tc>
          <w:tcPr>
            <w:tcW w:w="450" w:type="pct"/>
            <w:tcBorders>
              <w:top w:val="nil"/>
              <w:left w:val="nil"/>
              <w:bottom w:val="nil"/>
              <w:right w:val="nil"/>
            </w:tcBorders>
            <w:shd w:val="clear" w:color="auto" w:fill="auto"/>
            <w:hideMark/>
          </w:tcPr>
          <w:p w14:paraId="3DD6541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BX</w:t>
            </w:r>
          </w:p>
        </w:tc>
        <w:tc>
          <w:tcPr>
            <w:tcW w:w="427" w:type="pct"/>
            <w:tcBorders>
              <w:top w:val="nil"/>
              <w:left w:val="nil"/>
              <w:bottom w:val="nil"/>
              <w:right w:val="nil"/>
            </w:tcBorders>
            <w:shd w:val="clear" w:color="auto" w:fill="auto"/>
            <w:hideMark/>
          </w:tcPr>
          <w:p w14:paraId="6264030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31D581EE"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66E6657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2370C2C4" w14:textId="77777777" w:rsidTr="00F663BB">
        <w:trPr>
          <w:trHeight w:val="20"/>
        </w:trPr>
        <w:tc>
          <w:tcPr>
            <w:tcW w:w="698" w:type="pct"/>
            <w:tcBorders>
              <w:top w:val="nil"/>
              <w:left w:val="nil"/>
              <w:bottom w:val="nil"/>
              <w:right w:val="nil"/>
            </w:tcBorders>
            <w:shd w:val="clear" w:color="auto" w:fill="auto"/>
            <w:hideMark/>
          </w:tcPr>
          <w:p w14:paraId="6F66F535"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5BD9D575"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 25 mg (as hydrochloride) in 12.5 mL</w:t>
            </w:r>
          </w:p>
        </w:tc>
        <w:tc>
          <w:tcPr>
            <w:tcW w:w="558" w:type="pct"/>
            <w:tcBorders>
              <w:top w:val="nil"/>
              <w:left w:val="nil"/>
              <w:bottom w:val="nil"/>
              <w:right w:val="nil"/>
            </w:tcBorders>
            <w:shd w:val="clear" w:color="auto" w:fill="auto"/>
            <w:hideMark/>
          </w:tcPr>
          <w:p w14:paraId="4EDED639"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55CD380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Onkotrone</w:t>
            </w:r>
          </w:p>
        </w:tc>
        <w:tc>
          <w:tcPr>
            <w:tcW w:w="450" w:type="pct"/>
            <w:tcBorders>
              <w:top w:val="nil"/>
              <w:left w:val="nil"/>
              <w:bottom w:val="nil"/>
              <w:right w:val="nil"/>
            </w:tcBorders>
            <w:shd w:val="clear" w:color="auto" w:fill="auto"/>
            <w:hideMark/>
          </w:tcPr>
          <w:p w14:paraId="3CEC216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BX</w:t>
            </w:r>
          </w:p>
        </w:tc>
        <w:tc>
          <w:tcPr>
            <w:tcW w:w="427" w:type="pct"/>
            <w:tcBorders>
              <w:top w:val="nil"/>
              <w:left w:val="nil"/>
              <w:bottom w:val="nil"/>
              <w:right w:val="nil"/>
            </w:tcBorders>
            <w:shd w:val="clear" w:color="auto" w:fill="auto"/>
            <w:hideMark/>
          </w:tcPr>
          <w:p w14:paraId="49CABF6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021E3288"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5B8549E5"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7F0E4B5D" w14:textId="77777777" w:rsidTr="00F663BB">
        <w:trPr>
          <w:trHeight w:val="20"/>
        </w:trPr>
        <w:tc>
          <w:tcPr>
            <w:tcW w:w="698" w:type="pct"/>
            <w:tcBorders>
              <w:top w:val="nil"/>
              <w:left w:val="nil"/>
              <w:bottom w:val="nil"/>
              <w:right w:val="nil"/>
            </w:tcBorders>
            <w:shd w:val="clear" w:color="auto" w:fill="auto"/>
            <w:hideMark/>
          </w:tcPr>
          <w:p w14:paraId="37ECAB40"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Nivolumab</w:t>
            </w:r>
          </w:p>
        </w:tc>
        <w:tc>
          <w:tcPr>
            <w:tcW w:w="1342" w:type="pct"/>
            <w:tcBorders>
              <w:top w:val="nil"/>
              <w:left w:val="nil"/>
              <w:bottom w:val="nil"/>
              <w:right w:val="nil"/>
            </w:tcBorders>
            <w:shd w:val="clear" w:color="auto" w:fill="auto"/>
            <w:hideMark/>
          </w:tcPr>
          <w:p w14:paraId="0D728C1F"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 concentrate for I.V. infusion 40 mg in 4 mL</w:t>
            </w:r>
          </w:p>
        </w:tc>
        <w:tc>
          <w:tcPr>
            <w:tcW w:w="558" w:type="pct"/>
            <w:tcBorders>
              <w:top w:val="nil"/>
              <w:left w:val="nil"/>
              <w:bottom w:val="nil"/>
              <w:right w:val="nil"/>
            </w:tcBorders>
            <w:shd w:val="clear" w:color="auto" w:fill="auto"/>
            <w:hideMark/>
          </w:tcPr>
          <w:p w14:paraId="7E763AE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18BDBDBB"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Opdivo</w:t>
            </w:r>
          </w:p>
        </w:tc>
        <w:tc>
          <w:tcPr>
            <w:tcW w:w="450" w:type="pct"/>
            <w:tcBorders>
              <w:top w:val="nil"/>
              <w:left w:val="nil"/>
              <w:bottom w:val="nil"/>
              <w:right w:val="nil"/>
            </w:tcBorders>
            <w:shd w:val="clear" w:color="auto" w:fill="auto"/>
            <w:hideMark/>
          </w:tcPr>
          <w:p w14:paraId="4224694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BQ</w:t>
            </w:r>
          </w:p>
        </w:tc>
        <w:tc>
          <w:tcPr>
            <w:tcW w:w="427" w:type="pct"/>
            <w:tcBorders>
              <w:top w:val="nil"/>
              <w:left w:val="nil"/>
              <w:bottom w:val="nil"/>
              <w:right w:val="nil"/>
            </w:tcBorders>
            <w:shd w:val="clear" w:color="auto" w:fill="auto"/>
            <w:hideMark/>
          </w:tcPr>
          <w:p w14:paraId="09E89BE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3BB26442" w14:textId="557F90AA"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C9216 C9252 C9298 C9299 C9312 C9321 C10119 C10120 C10155 C11468 C11477 C11985 C13433 C13445 C13839 C13852 C13853 C13863 C13888 C13900 C14001</w:t>
            </w:r>
          </w:p>
        </w:tc>
        <w:tc>
          <w:tcPr>
            <w:tcW w:w="372" w:type="pct"/>
            <w:tcBorders>
              <w:top w:val="nil"/>
              <w:left w:val="nil"/>
              <w:bottom w:val="nil"/>
              <w:right w:val="nil"/>
            </w:tcBorders>
            <w:shd w:val="clear" w:color="auto" w:fill="auto"/>
            <w:hideMark/>
          </w:tcPr>
          <w:p w14:paraId="45BD024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46674D28" w14:textId="77777777" w:rsidTr="00F663BB">
        <w:trPr>
          <w:trHeight w:val="20"/>
        </w:trPr>
        <w:tc>
          <w:tcPr>
            <w:tcW w:w="698" w:type="pct"/>
            <w:tcBorders>
              <w:top w:val="nil"/>
              <w:left w:val="nil"/>
              <w:bottom w:val="nil"/>
              <w:right w:val="nil"/>
            </w:tcBorders>
            <w:shd w:val="clear" w:color="auto" w:fill="auto"/>
            <w:hideMark/>
          </w:tcPr>
          <w:p w14:paraId="626E379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395802D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 concentrate for I.V. infusion 100 mg in 10 mL</w:t>
            </w:r>
          </w:p>
        </w:tc>
        <w:tc>
          <w:tcPr>
            <w:tcW w:w="558" w:type="pct"/>
            <w:tcBorders>
              <w:top w:val="nil"/>
              <w:left w:val="nil"/>
              <w:bottom w:val="nil"/>
              <w:right w:val="nil"/>
            </w:tcBorders>
            <w:shd w:val="clear" w:color="auto" w:fill="auto"/>
            <w:hideMark/>
          </w:tcPr>
          <w:p w14:paraId="00728BB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4565A9A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Opdivo</w:t>
            </w:r>
          </w:p>
        </w:tc>
        <w:tc>
          <w:tcPr>
            <w:tcW w:w="450" w:type="pct"/>
            <w:tcBorders>
              <w:top w:val="nil"/>
              <w:left w:val="nil"/>
              <w:bottom w:val="nil"/>
              <w:right w:val="nil"/>
            </w:tcBorders>
            <w:shd w:val="clear" w:color="auto" w:fill="auto"/>
            <w:hideMark/>
          </w:tcPr>
          <w:p w14:paraId="6829D616"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BQ</w:t>
            </w:r>
          </w:p>
        </w:tc>
        <w:tc>
          <w:tcPr>
            <w:tcW w:w="427" w:type="pct"/>
            <w:tcBorders>
              <w:top w:val="nil"/>
              <w:left w:val="nil"/>
              <w:bottom w:val="nil"/>
              <w:right w:val="nil"/>
            </w:tcBorders>
            <w:shd w:val="clear" w:color="auto" w:fill="auto"/>
            <w:hideMark/>
          </w:tcPr>
          <w:p w14:paraId="280709A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310AD2BE" w14:textId="31A9ECD6"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C9216 C9252 C9298 C9299 C9312 C9321 C10119 C10120 C10155 C11468 C11477 C11985 C13433 C13445 C13839 C13852 C13853 C13863 C13888 C13900 C14001</w:t>
            </w:r>
          </w:p>
        </w:tc>
        <w:tc>
          <w:tcPr>
            <w:tcW w:w="372" w:type="pct"/>
            <w:tcBorders>
              <w:top w:val="nil"/>
              <w:left w:val="nil"/>
              <w:bottom w:val="nil"/>
              <w:right w:val="nil"/>
            </w:tcBorders>
            <w:shd w:val="clear" w:color="auto" w:fill="auto"/>
            <w:hideMark/>
          </w:tcPr>
          <w:p w14:paraId="074392E7"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3415948E" w14:textId="77777777" w:rsidTr="00F663BB">
        <w:trPr>
          <w:trHeight w:val="20"/>
        </w:trPr>
        <w:tc>
          <w:tcPr>
            <w:tcW w:w="698" w:type="pct"/>
            <w:tcBorders>
              <w:top w:val="nil"/>
              <w:left w:val="nil"/>
              <w:bottom w:val="nil"/>
              <w:right w:val="nil"/>
            </w:tcBorders>
            <w:shd w:val="clear" w:color="auto" w:fill="auto"/>
            <w:hideMark/>
          </w:tcPr>
          <w:p w14:paraId="0407DBF0"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Obinutuzumab</w:t>
            </w:r>
          </w:p>
        </w:tc>
        <w:tc>
          <w:tcPr>
            <w:tcW w:w="1342" w:type="pct"/>
            <w:tcBorders>
              <w:top w:val="nil"/>
              <w:left w:val="nil"/>
              <w:bottom w:val="nil"/>
              <w:right w:val="nil"/>
            </w:tcBorders>
            <w:shd w:val="clear" w:color="auto" w:fill="auto"/>
            <w:hideMark/>
          </w:tcPr>
          <w:p w14:paraId="3C8D48F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infusion 1000 mg in 40 mL</w:t>
            </w:r>
          </w:p>
        </w:tc>
        <w:tc>
          <w:tcPr>
            <w:tcW w:w="558" w:type="pct"/>
            <w:tcBorders>
              <w:top w:val="nil"/>
              <w:left w:val="nil"/>
              <w:bottom w:val="nil"/>
              <w:right w:val="nil"/>
            </w:tcBorders>
            <w:shd w:val="clear" w:color="auto" w:fill="auto"/>
            <w:hideMark/>
          </w:tcPr>
          <w:p w14:paraId="1334660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5C3BB70B"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Gazyva</w:t>
            </w:r>
          </w:p>
        </w:tc>
        <w:tc>
          <w:tcPr>
            <w:tcW w:w="450" w:type="pct"/>
            <w:tcBorders>
              <w:top w:val="nil"/>
              <w:left w:val="nil"/>
              <w:bottom w:val="nil"/>
              <w:right w:val="nil"/>
            </w:tcBorders>
            <w:shd w:val="clear" w:color="auto" w:fill="auto"/>
            <w:hideMark/>
          </w:tcPr>
          <w:p w14:paraId="79EA154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RO</w:t>
            </w:r>
          </w:p>
        </w:tc>
        <w:tc>
          <w:tcPr>
            <w:tcW w:w="427" w:type="pct"/>
            <w:tcBorders>
              <w:top w:val="nil"/>
              <w:left w:val="nil"/>
              <w:bottom w:val="nil"/>
              <w:right w:val="nil"/>
            </w:tcBorders>
            <w:shd w:val="clear" w:color="auto" w:fill="auto"/>
            <w:hideMark/>
          </w:tcPr>
          <w:p w14:paraId="243F67C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2F7C8061" w14:textId="5138CA43"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C11015 C11755 C11785 C11787 C11815</w:t>
            </w:r>
            <w:r w:rsidR="000C0670" w:rsidRPr="00493330">
              <w:rPr>
                <w:rFonts w:ascii="Arial" w:eastAsia="Arial" w:hAnsi="Arial" w:cs="Arial"/>
                <w:sz w:val="16"/>
                <w:szCs w:val="22"/>
                <w:lang w:eastAsia="zh-CN"/>
              </w:rPr>
              <w:t xml:space="preserve"> C14326</w:t>
            </w:r>
          </w:p>
        </w:tc>
        <w:tc>
          <w:tcPr>
            <w:tcW w:w="372" w:type="pct"/>
            <w:tcBorders>
              <w:top w:val="nil"/>
              <w:left w:val="nil"/>
              <w:bottom w:val="nil"/>
              <w:right w:val="nil"/>
            </w:tcBorders>
            <w:shd w:val="clear" w:color="auto" w:fill="auto"/>
            <w:hideMark/>
          </w:tcPr>
          <w:p w14:paraId="5655C93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065CE0D1" w14:textId="77777777" w:rsidTr="00F663BB">
        <w:trPr>
          <w:trHeight w:val="20"/>
        </w:trPr>
        <w:tc>
          <w:tcPr>
            <w:tcW w:w="698" w:type="pct"/>
            <w:tcBorders>
              <w:top w:val="nil"/>
              <w:left w:val="nil"/>
              <w:bottom w:val="nil"/>
              <w:right w:val="nil"/>
            </w:tcBorders>
            <w:shd w:val="clear" w:color="auto" w:fill="auto"/>
            <w:hideMark/>
          </w:tcPr>
          <w:p w14:paraId="3AF0E74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Oxaliplatin</w:t>
            </w:r>
          </w:p>
        </w:tc>
        <w:tc>
          <w:tcPr>
            <w:tcW w:w="1342" w:type="pct"/>
            <w:tcBorders>
              <w:top w:val="nil"/>
              <w:left w:val="nil"/>
              <w:bottom w:val="nil"/>
              <w:right w:val="nil"/>
            </w:tcBorders>
            <w:shd w:val="clear" w:color="auto" w:fill="auto"/>
            <w:hideMark/>
          </w:tcPr>
          <w:p w14:paraId="46E63509"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100 mg in 20 mL</w:t>
            </w:r>
          </w:p>
        </w:tc>
        <w:tc>
          <w:tcPr>
            <w:tcW w:w="558" w:type="pct"/>
            <w:tcBorders>
              <w:top w:val="nil"/>
              <w:left w:val="nil"/>
              <w:bottom w:val="nil"/>
              <w:right w:val="nil"/>
            </w:tcBorders>
            <w:shd w:val="clear" w:color="auto" w:fill="auto"/>
            <w:hideMark/>
          </w:tcPr>
          <w:p w14:paraId="088D7FB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3769B3C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DBL Oxaliplatin Concentrate</w:t>
            </w:r>
          </w:p>
        </w:tc>
        <w:tc>
          <w:tcPr>
            <w:tcW w:w="450" w:type="pct"/>
            <w:tcBorders>
              <w:top w:val="nil"/>
              <w:left w:val="nil"/>
              <w:bottom w:val="nil"/>
              <w:right w:val="nil"/>
            </w:tcBorders>
            <w:shd w:val="clear" w:color="auto" w:fill="auto"/>
            <w:hideMark/>
          </w:tcPr>
          <w:p w14:paraId="6D237FE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05EEEF9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3A69C3D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068A654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2900AC4E" w14:textId="77777777" w:rsidTr="00F663BB">
        <w:trPr>
          <w:trHeight w:val="20"/>
        </w:trPr>
        <w:tc>
          <w:tcPr>
            <w:tcW w:w="698" w:type="pct"/>
            <w:tcBorders>
              <w:top w:val="nil"/>
              <w:left w:val="nil"/>
              <w:right w:val="nil"/>
            </w:tcBorders>
            <w:shd w:val="clear" w:color="auto" w:fill="auto"/>
            <w:hideMark/>
          </w:tcPr>
          <w:p w14:paraId="34295AFD"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right w:val="nil"/>
            </w:tcBorders>
            <w:shd w:val="clear" w:color="auto" w:fill="auto"/>
            <w:hideMark/>
          </w:tcPr>
          <w:p w14:paraId="31946411"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right w:val="nil"/>
            </w:tcBorders>
            <w:shd w:val="clear" w:color="auto" w:fill="auto"/>
            <w:hideMark/>
          </w:tcPr>
          <w:p w14:paraId="24CFB6F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right w:val="nil"/>
            </w:tcBorders>
            <w:shd w:val="clear" w:color="auto" w:fill="auto"/>
            <w:hideMark/>
          </w:tcPr>
          <w:p w14:paraId="4FAA226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Oxaliplatin Accord</w:t>
            </w:r>
          </w:p>
        </w:tc>
        <w:tc>
          <w:tcPr>
            <w:tcW w:w="450" w:type="pct"/>
            <w:tcBorders>
              <w:top w:val="nil"/>
              <w:left w:val="nil"/>
              <w:right w:val="nil"/>
            </w:tcBorders>
            <w:shd w:val="clear" w:color="auto" w:fill="auto"/>
            <w:hideMark/>
          </w:tcPr>
          <w:p w14:paraId="4CF7987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OC</w:t>
            </w:r>
          </w:p>
        </w:tc>
        <w:tc>
          <w:tcPr>
            <w:tcW w:w="427" w:type="pct"/>
            <w:tcBorders>
              <w:top w:val="nil"/>
              <w:left w:val="nil"/>
              <w:right w:val="nil"/>
            </w:tcBorders>
            <w:shd w:val="clear" w:color="auto" w:fill="auto"/>
            <w:hideMark/>
          </w:tcPr>
          <w:p w14:paraId="51A2255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548049D5"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right w:val="nil"/>
            </w:tcBorders>
            <w:shd w:val="clear" w:color="auto" w:fill="auto"/>
            <w:hideMark/>
          </w:tcPr>
          <w:p w14:paraId="589D638B"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5DA567E1" w14:textId="77777777" w:rsidTr="00F663BB">
        <w:trPr>
          <w:trHeight w:val="20"/>
        </w:trPr>
        <w:tc>
          <w:tcPr>
            <w:tcW w:w="698" w:type="pct"/>
            <w:tcBorders>
              <w:left w:val="nil"/>
              <w:bottom w:val="nil"/>
              <w:right w:val="nil"/>
            </w:tcBorders>
            <w:shd w:val="clear" w:color="auto" w:fill="auto"/>
            <w:hideMark/>
          </w:tcPr>
          <w:p w14:paraId="19DEF9E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left w:val="nil"/>
              <w:bottom w:val="nil"/>
              <w:right w:val="nil"/>
            </w:tcBorders>
            <w:shd w:val="clear" w:color="auto" w:fill="auto"/>
            <w:hideMark/>
          </w:tcPr>
          <w:p w14:paraId="1A25533B"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left w:val="nil"/>
              <w:bottom w:val="nil"/>
              <w:right w:val="nil"/>
            </w:tcBorders>
            <w:shd w:val="clear" w:color="auto" w:fill="auto"/>
            <w:hideMark/>
          </w:tcPr>
          <w:p w14:paraId="24F6C92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left w:val="nil"/>
              <w:bottom w:val="nil"/>
              <w:right w:val="nil"/>
            </w:tcBorders>
            <w:shd w:val="clear" w:color="auto" w:fill="auto"/>
            <w:hideMark/>
          </w:tcPr>
          <w:p w14:paraId="2A8F213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Oxaliplatin SUN</w:t>
            </w:r>
          </w:p>
        </w:tc>
        <w:tc>
          <w:tcPr>
            <w:tcW w:w="450" w:type="pct"/>
            <w:tcBorders>
              <w:left w:val="nil"/>
              <w:bottom w:val="nil"/>
              <w:right w:val="nil"/>
            </w:tcBorders>
            <w:shd w:val="clear" w:color="auto" w:fill="auto"/>
            <w:hideMark/>
          </w:tcPr>
          <w:p w14:paraId="4FFA7BE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RA</w:t>
            </w:r>
          </w:p>
        </w:tc>
        <w:tc>
          <w:tcPr>
            <w:tcW w:w="427" w:type="pct"/>
            <w:tcBorders>
              <w:left w:val="nil"/>
              <w:bottom w:val="nil"/>
              <w:right w:val="nil"/>
            </w:tcBorders>
            <w:shd w:val="clear" w:color="auto" w:fill="auto"/>
            <w:hideMark/>
          </w:tcPr>
          <w:p w14:paraId="5770DC0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left w:val="nil"/>
              <w:bottom w:val="nil"/>
              <w:right w:val="nil"/>
            </w:tcBorders>
            <w:shd w:val="clear" w:color="auto" w:fill="auto"/>
            <w:hideMark/>
          </w:tcPr>
          <w:p w14:paraId="1FB51950"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left w:val="nil"/>
              <w:bottom w:val="nil"/>
              <w:right w:val="nil"/>
            </w:tcBorders>
            <w:shd w:val="clear" w:color="auto" w:fill="auto"/>
            <w:hideMark/>
          </w:tcPr>
          <w:p w14:paraId="0198CAB6"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64F3A518" w14:textId="77777777" w:rsidTr="00F663BB">
        <w:trPr>
          <w:trHeight w:val="20"/>
        </w:trPr>
        <w:tc>
          <w:tcPr>
            <w:tcW w:w="698" w:type="pct"/>
            <w:tcBorders>
              <w:top w:val="nil"/>
              <w:left w:val="nil"/>
              <w:bottom w:val="nil"/>
              <w:right w:val="nil"/>
            </w:tcBorders>
            <w:shd w:val="clear" w:color="auto" w:fill="auto"/>
            <w:hideMark/>
          </w:tcPr>
          <w:p w14:paraId="2D8F12AF"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64CC90C0"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200 mg in 40 mL</w:t>
            </w:r>
          </w:p>
        </w:tc>
        <w:tc>
          <w:tcPr>
            <w:tcW w:w="558" w:type="pct"/>
            <w:tcBorders>
              <w:top w:val="nil"/>
              <w:left w:val="nil"/>
              <w:bottom w:val="nil"/>
              <w:right w:val="nil"/>
            </w:tcBorders>
            <w:shd w:val="clear" w:color="auto" w:fill="auto"/>
            <w:hideMark/>
          </w:tcPr>
          <w:p w14:paraId="16D9F30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424D7F9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Oxaliplatin SUN</w:t>
            </w:r>
          </w:p>
        </w:tc>
        <w:tc>
          <w:tcPr>
            <w:tcW w:w="450" w:type="pct"/>
            <w:tcBorders>
              <w:top w:val="nil"/>
              <w:left w:val="nil"/>
              <w:bottom w:val="nil"/>
              <w:right w:val="nil"/>
            </w:tcBorders>
            <w:shd w:val="clear" w:color="auto" w:fill="auto"/>
            <w:hideMark/>
          </w:tcPr>
          <w:p w14:paraId="32242C67"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RA</w:t>
            </w:r>
          </w:p>
        </w:tc>
        <w:tc>
          <w:tcPr>
            <w:tcW w:w="427" w:type="pct"/>
            <w:tcBorders>
              <w:top w:val="nil"/>
              <w:left w:val="nil"/>
              <w:bottom w:val="nil"/>
              <w:right w:val="nil"/>
            </w:tcBorders>
            <w:shd w:val="clear" w:color="auto" w:fill="auto"/>
            <w:hideMark/>
          </w:tcPr>
          <w:p w14:paraId="30C84AE1"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0EED5CF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4313AD7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7350AEE0" w14:textId="77777777" w:rsidTr="00F663BB">
        <w:trPr>
          <w:trHeight w:val="20"/>
        </w:trPr>
        <w:tc>
          <w:tcPr>
            <w:tcW w:w="698" w:type="pct"/>
            <w:tcBorders>
              <w:top w:val="nil"/>
              <w:left w:val="nil"/>
              <w:bottom w:val="nil"/>
              <w:right w:val="nil"/>
            </w:tcBorders>
            <w:shd w:val="clear" w:color="auto" w:fill="auto"/>
            <w:hideMark/>
          </w:tcPr>
          <w:p w14:paraId="5A1AED5E" w14:textId="111558DD" w:rsidR="00446E47" w:rsidRPr="00493330" w:rsidRDefault="00CC63EB"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Paclitaxel</w:t>
            </w:r>
          </w:p>
        </w:tc>
        <w:tc>
          <w:tcPr>
            <w:tcW w:w="1342" w:type="pct"/>
            <w:tcBorders>
              <w:top w:val="nil"/>
              <w:left w:val="nil"/>
              <w:bottom w:val="nil"/>
              <w:right w:val="nil"/>
            </w:tcBorders>
            <w:shd w:val="clear" w:color="auto" w:fill="auto"/>
            <w:hideMark/>
          </w:tcPr>
          <w:p w14:paraId="56110FF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300 mg in 50 mL</w:t>
            </w:r>
          </w:p>
        </w:tc>
        <w:tc>
          <w:tcPr>
            <w:tcW w:w="558" w:type="pct"/>
            <w:tcBorders>
              <w:top w:val="nil"/>
              <w:left w:val="nil"/>
              <w:bottom w:val="nil"/>
              <w:right w:val="nil"/>
            </w:tcBorders>
            <w:shd w:val="clear" w:color="auto" w:fill="auto"/>
            <w:hideMark/>
          </w:tcPr>
          <w:p w14:paraId="679DF78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322EDC5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Paclitaxel Accord</w:t>
            </w:r>
          </w:p>
        </w:tc>
        <w:tc>
          <w:tcPr>
            <w:tcW w:w="450" w:type="pct"/>
            <w:tcBorders>
              <w:top w:val="nil"/>
              <w:left w:val="nil"/>
              <w:bottom w:val="nil"/>
              <w:right w:val="nil"/>
            </w:tcBorders>
            <w:shd w:val="clear" w:color="auto" w:fill="auto"/>
            <w:hideMark/>
          </w:tcPr>
          <w:p w14:paraId="4AC83366"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OC</w:t>
            </w:r>
          </w:p>
        </w:tc>
        <w:tc>
          <w:tcPr>
            <w:tcW w:w="427" w:type="pct"/>
            <w:tcBorders>
              <w:top w:val="nil"/>
              <w:left w:val="nil"/>
              <w:bottom w:val="nil"/>
              <w:right w:val="nil"/>
            </w:tcBorders>
            <w:shd w:val="clear" w:color="auto" w:fill="auto"/>
            <w:hideMark/>
          </w:tcPr>
          <w:p w14:paraId="7D68AD9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33D76187"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68C5476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011ADA68" w14:textId="77777777" w:rsidTr="00F663BB">
        <w:trPr>
          <w:trHeight w:val="20"/>
        </w:trPr>
        <w:tc>
          <w:tcPr>
            <w:tcW w:w="698" w:type="pct"/>
            <w:tcBorders>
              <w:top w:val="nil"/>
              <w:left w:val="nil"/>
              <w:bottom w:val="nil"/>
              <w:right w:val="nil"/>
            </w:tcBorders>
            <w:shd w:val="clear" w:color="auto" w:fill="auto"/>
            <w:hideMark/>
          </w:tcPr>
          <w:p w14:paraId="7951C8A0"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518A88B3"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4AAB2E7E"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24236E1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Paclitaxel Ebewe</w:t>
            </w:r>
          </w:p>
        </w:tc>
        <w:tc>
          <w:tcPr>
            <w:tcW w:w="450" w:type="pct"/>
            <w:tcBorders>
              <w:top w:val="nil"/>
              <w:left w:val="nil"/>
              <w:bottom w:val="nil"/>
              <w:right w:val="nil"/>
            </w:tcBorders>
            <w:shd w:val="clear" w:color="auto" w:fill="auto"/>
            <w:hideMark/>
          </w:tcPr>
          <w:p w14:paraId="7E434BC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SZ</w:t>
            </w:r>
          </w:p>
        </w:tc>
        <w:tc>
          <w:tcPr>
            <w:tcW w:w="427" w:type="pct"/>
            <w:tcBorders>
              <w:top w:val="nil"/>
              <w:left w:val="nil"/>
              <w:bottom w:val="nil"/>
              <w:right w:val="nil"/>
            </w:tcBorders>
            <w:shd w:val="clear" w:color="auto" w:fill="auto"/>
            <w:hideMark/>
          </w:tcPr>
          <w:p w14:paraId="76BF3947"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2105624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6698705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7831F98A" w14:textId="77777777" w:rsidTr="00F663BB">
        <w:trPr>
          <w:trHeight w:val="20"/>
        </w:trPr>
        <w:tc>
          <w:tcPr>
            <w:tcW w:w="698" w:type="pct"/>
            <w:tcBorders>
              <w:top w:val="nil"/>
              <w:left w:val="nil"/>
              <w:right w:val="nil"/>
            </w:tcBorders>
            <w:shd w:val="clear" w:color="auto" w:fill="auto"/>
            <w:hideMark/>
          </w:tcPr>
          <w:p w14:paraId="34461883" w14:textId="09D6F584"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Paclitaxel, nanoparticle albumin</w:t>
            </w:r>
            <w:r w:rsidR="00493330">
              <w:rPr>
                <w:rFonts w:ascii="Arial" w:eastAsia="Arial" w:hAnsi="Arial" w:cs="Arial"/>
                <w:sz w:val="16"/>
                <w:szCs w:val="22"/>
                <w:lang w:eastAsia="zh-CN"/>
              </w:rPr>
              <w:noBreakHyphen/>
            </w:r>
            <w:r w:rsidRPr="00493330">
              <w:rPr>
                <w:rFonts w:ascii="Arial" w:eastAsia="Arial" w:hAnsi="Arial" w:cs="Arial"/>
                <w:sz w:val="16"/>
                <w:szCs w:val="22"/>
                <w:lang w:eastAsia="zh-CN"/>
              </w:rPr>
              <w:t>bound</w:t>
            </w:r>
          </w:p>
        </w:tc>
        <w:tc>
          <w:tcPr>
            <w:tcW w:w="1342" w:type="pct"/>
            <w:tcBorders>
              <w:top w:val="nil"/>
              <w:left w:val="nil"/>
              <w:right w:val="nil"/>
            </w:tcBorders>
            <w:shd w:val="clear" w:color="auto" w:fill="auto"/>
            <w:hideMark/>
          </w:tcPr>
          <w:p w14:paraId="00273B8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injection containing 100 mg paclitaxel</w:t>
            </w:r>
          </w:p>
        </w:tc>
        <w:tc>
          <w:tcPr>
            <w:tcW w:w="558" w:type="pct"/>
            <w:tcBorders>
              <w:top w:val="nil"/>
              <w:left w:val="nil"/>
              <w:right w:val="nil"/>
            </w:tcBorders>
            <w:shd w:val="clear" w:color="auto" w:fill="auto"/>
            <w:hideMark/>
          </w:tcPr>
          <w:p w14:paraId="7C2346A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right w:val="nil"/>
            </w:tcBorders>
            <w:shd w:val="clear" w:color="auto" w:fill="auto"/>
            <w:hideMark/>
          </w:tcPr>
          <w:p w14:paraId="705AD06E"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Abraxane</w:t>
            </w:r>
          </w:p>
        </w:tc>
        <w:tc>
          <w:tcPr>
            <w:tcW w:w="450" w:type="pct"/>
            <w:tcBorders>
              <w:top w:val="nil"/>
              <w:left w:val="nil"/>
              <w:right w:val="nil"/>
            </w:tcBorders>
            <w:shd w:val="clear" w:color="auto" w:fill="auto"/>
            <w:hideMark/>
          </w:tcPr>
          <w:p w14:paraId="66FB111B"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TS</w:t>
            </w:r>
          </w:p>
        </w:tc>
        <w:tc>
          <w:tcPr>
            <w:tcW w:w="427" w:type="pct"/>
            <w:tcBorders>
              <w:top w:val="nil"/>
              <w:left w:val="nil"/>
              <w:right w:val="nil"/>
            </w:tcBorders>
            <w:shd w:val="clear" w:color="auto" w:fill="auto"/>
            <w:hideMark/>
          </w:tcPr>
          <w:p w14:paraId="48CC307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5C6C488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C4657 C6106 C6119</w:t>
            </w:r>
          </w:p>
        </w:tc>
        <w:tc>
          <w:tcPr>
            <w:tcW w:w="372" w:type="pct"/>
            <w:tcBorders>
              <w:top w:val="nil"/>
              <w:left w:val="nil"/>
              <w:right w:val="nil"/>
            </w:tcBorders>
            <w:shd w:val="clear" w:color="auto" w:fill="auto"/>
            <w:hideMark/>
          </w:tcPr>
          <w:p w14:paraId="41265FB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3E90427A" w14:textId="77777777" w:rsidTr="00F663BB">
        <w:trPr>
          <w:trHeight w:val="20"/>
        </w:trPr>
        <w:tc>
          <w:tcPr>
            <w:tcW w:w="698" w:type="pct"/>
            <w:tcBorders>
              <w:top w:val="nil"/>
              <w:left w:val="nil"/>
              <w:right w:val="nil"/>
            </w:tcBorders>
            <w:shd w:val="clear" w:color="auto" w:fill="auto"/>
            <w:hideMark/>
          </w:tcPr>
          <w:p w14:paraId="303F2715"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Panitumumab</w:t>
            </w:r>
          </w:p>
        </w:tc>
        <w:tc>
          <w:tcPr>
            <w:tcW w:w="1342" w:type="pct"/>
            <w:tcBorders>
              <w:top w:val="nil"/>
              <w:left w:val="nil"/>
              <w:right w:val="nil"/>
            </w:tcBorders>
            <w:shd w:val="clear" w:color="auto" w:fill="auto"/>
            <w:hideMark/>
          </w:tcPr>
          <w:p w14:paraId="01CB258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100 mg in 5 mL</w:t>
            </w:r>
          </w:p>
        </w:tc>
        <w:tc>
          <w:tcPr>
            <w:tcW w:w="558" w:type="pct"/>
            <w:tcBorders>
              <w:top w:val="nil"/>
              <w:left w:val="nil"/>
              <w:right w:val="nil"/>
            </w:tcBorders>
            <w:shd w:val="clear" w:color="auto" w:fill="auto"/>
            <w:hideMark/>
          </w:tcPr>
          <w:p w14:paraId="696B57C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right w:val="nil"/>
            </w:tcBorders>
            <w:shd w:val="clear" w:color="auto" w:fill="auto"/>
            <w:hideMark/>
          </w:tcPr>
          <w:p w14:paraId="5614304F"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Vectibix</w:t>
            </w:r>
          </w:p>
        </w:tc>
        <w:tc>
          <w:tcPr>
            <w:tcW w:w="450" w:type="pct"/>
            <w:tcBorders>
              <w:top w:val="nil"/>
              <w:left w:val="nil"/>
              <w:right w:val="nil"/>
            </w:tcBorders>
            <w:shd w:val="clear" w:color="auto" w:fill="auto"/>
            <w:hideMark/>
          </w:tcPr>
          <w:p w14:paraId="5F8E399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AN</w:t>
            </w:r>
          </w:p>
        </w:tc>
        <w:tc>
          <w:tcPr>
            <w:tcW w:w="427" w:type="pct"/>
            <w:tcBorders>
              <w:top w:val="nil"/>
              <w:left w:val="nil"/>
              <w:right w:val="nil"/>
            </w:tcBorders>
            <w:shd w:val="clear" w:color="auto" w:fill="auto"/>
            <w:hideMark/>
          </w:tcPr>
          <w:p w14:paraId="6E43349B"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234622B5" w14:textId="442C18D0"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C5452 C5526 C12035 C12066</w:t>
            </w:r>
          </w:p>
        </w:tc>
        <w:tc>
          <w:tcPr>
            <w:tcW w:w="372" w:type="pct"/>
            <w:tcBorders>
              <w:top w:val="nil"/>
              <w:left w:val="nil"/>
              <w:right w:val="nil"/>
            </w:tcBorders>
            <w:shd w:val="clear" w:color="auto" w:fill="auto"/>
            <w:hideMark/>
          </w:tcPr>
          <w:p w14:paraId="54AE521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14202AF8" w14:textId="77777777" w:rsidTr="00F663BB">
        <w:trPr>
          <w:trHeight w:val="20"/>
        </w:trPr>
        <w:tc>
          <w:tcPr>
            <w:tcW w:w="698" w:type="pct"/>
            <w:tcBorders>
              <w:left w:val="nil"/>
              <w:right w:val="nil"/>
            </w:tcBorders>
            <w:shd w:val="clear" w:color="auto" w:fill="auto"/>
            <w:hideMark/>
          </w:tcPr>
          <w:p w14:paraId="3F532168"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left w:val="nil"/>
              <w:right w:val="nil"/>
            </w:tcBorders>
            <w:shd w:val="clear" w:color="auto" w:fill="auto"/>
            <w:hideMark/>
          </w:tcPr>
          <w:p w14:paraId="7335598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400 mg in 20 mL</w:t>
            </w:r>
          </w:p>
        </w:tc>
        <w:tc>
          <w:tcPr>
            <w:tcW w:w="558" w:type="pct"/>
            <w:tcBorders>
              <w:left w:val="nil"/>
              <w:right w:val="nil"/>
            </w:tcBorders>
            <w:shd w:val="clear" w:color="auto" w:fill="auto"/>
            <w:hideMark/>
          </w:tcPr>
          <w:p w14:paraId="60B7E269"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left w:val="nil"/>
              <w:right w:val="nil"/>
            </w:tcBorders>
            <w:shd w:val="clear" w:color="auto" w:fill="auto"/>
            <w:hideMark/>
          </w:tcPr>
          <w:p w14:paraId="0975BEA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Vectibix</w:t>
            </w:r>
          </w:p>
        </w:tc>
        <w:tc>
          <w:tcPr>
            <w:tcW w:w="450" w:type="pct"/>
            <w:tcBorders>
              <w:left w:val="nil"/>
              <w:right w:val="nil"/>
            </w:tcBorders>
            <w:shd w:val="clear" w:color="auto" w:fill="auto"/>
            <w:hideMark/>
          </w:tcPr>
          <w:p w14:paraId="05208EE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AN</w:t>
            </w:r>
          </w:p>
        </w:tc>
        <w:tc>
          <w:tcPr>
            <w:tcW w:w="427" w:type="pct"/>
            <w:tcBorders>
              <w:left w:val="nil"/>
              <w:right w:val="nil"/>
            </w:tcBorders>
            <w:shd w:val="clear" w:color="auto" w:fill="auto"/>
            <w:hideMark/>
          </w:tcPr>
          <w:p w14:paraId="4D15D84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left w:val="nil"/>
              <w:right w:val="nil"/>
            </w:tcBorders>
            <w:shd w:val="clear" w:color="auto" w:fill="auto"/>
            <w:hideMark/>
          </w:tcPr>
          <w:p w14:paraId="5A17F343" w14:textId="415F47AE"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C5452 C5526 C12035 C12066</w:t>
            </w:r>
          </w:p>
        </w:tc>
        <w:tc>
          <w:tcPr>
            <w:tcW w:w="372" w:type="pct"/>
            <w:tcBorders>
              <w:left w:val="nil"/>
              <w:right w:val="nil"/>
            </w:tcBorders>
            <w:shd w:val="clear" w:color="auto" w:fill="auto"/>
            <w:hideMark/>
          </w:tcPr>
          <w:p w14:paraId="63DC43C1"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0E07B4B9" w14:textId="77777777" w:rsidTr="00F663BB">
        <w:trPr>
          <w:trHeight w:val="20"/>
        </w:trPr>
        <w:tc>
          <w:tcPr>
            <w:tcW w:w="698" w:type="pct"/>
            <w:tcBorders>
              <w:top w:val="nil"/>
              <w:left w:val="nil"/>
              <w:bottom w:val="nil"/>
              <w:right w:val="nil"/>
            </w:tcBorders>
            <w:shd w:val="clear" w:color="auto" w:fill="auto"/>
            <w:hideMark/>
          </w:tcPr>
          <w:p w14:paraId="311D162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Pembrolizumab</w:t>
            </w:r>
          </w:p>
        </w:tc>
        <w:tc>
          <w:tcPr>
            <w:tcW w:w="1342" w:type="pct"/>
            <w:tcBorders>
              <w:top w:val="nil"/>
              <w:left w:val="nil"/>
              <w:bottom w:val="nil"/>
              <w:right w:val="nil"/>
            </w:tcBorders>
            <w:shd w:val="clear" w:color="auto" w:fill="auto"/>
            <w:hideMark/>
          </w:tcPr>
          <w:p w14:paraId="43E6C60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100 mg in 4 mL</w:t>
            </w:r>
          </w:p>
        </w:tc>
        <w:tc>
          <w:tcPr>
            <w:tcW w:w="558" w:type="pct"/>
            <w:tcBorders>
              <w:top w:val="nil"/>
              <w:left w:val="nil"/>
              <w:bottom w:val="nil"/>
              <w:right w:val="nil"/>
            </w:tcBorders>
            <w:shd w:val="clear" w:color="auto" w:fill="auto"/>
            <w:hideMark/>
          </w:tcPr>
          <w:p w14:paraId="07470249"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4A2F6FE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Keytruda</w:t>
            </w:r>
          </w:p>
        </w:tc>
        <w:tc>
          <w:tcPr>
            <w:tcW w:w="450" w:type="pct"/>
            <w:tcBorders>
              <w:top w:val="nil"/>
              <w:left w:val="nil"/>
              <w:bottom w:val="nil"/>
              <w:right w:val="nil"/>
            </w:tcBorders>
            <w:shd w:val="clear" w:color="auto" w:fill="auto"/>
            <w:hideMark/>
          </w:tcPr>
          <w:p w14:paraId="18E4D267"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MK</w:t>
            </w:r>
          </w:p>
        </w:tc>
        <w:tc>
          <w:tcPr>
            <w:tcW w:w="427" w:type="pct"/>
            <w:tcBorders>
              <w:top w:val="nil"/>
              <w:left w:val="nil"/>
              <w:bottom w:val="nil"/>
              <w:right w:val="nil"/>
            </w:tcBorders>
            <w:shd w:val="clear" w:color="auto" w:fill="auto"/>
            <w:hideMark/>
          </w:tcPr>
          <w:p w14:paraId="1D6878F6"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4BF52A0B" w14:textId="5CAAC2F1"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iCs/>
                <w:sz w:val="16"/>
                <w:szCs w:val="22"/>
                <w:lang w:eastAsia="zh-CN"/>
              </w:rPr>
              <w:t>C10676 C10687 C10688 C10689 C10695 C10696 C10701 C10705 C13431 C13432 C13436 C13437 C13726 C13727 C13728 C13730 C13731 C13732 C13735 C13736 C13738 C13739 C13741 C13948 C13949 C13986 C14027 C14028 C14044</w:t>
            </w:r>
            <w:r w:rsidR="000C0670" w:rsidRPr="00493330">
              <w:rPr>
                <w:rFonts w:ascii="Arial" w:eastAsia="Arial" w:hAnsi="Arial" w:cs="Arial"/>
                <w:iCs/>
                <w:sz w:val="16"/>
                <w:szCs w:val="22"/>
                <w:lang w:eastAsia="zh-CN"/>
              </w:rPr>
              <w:t xml:space="preserve"> C14324</w:t>
            </w:r>
            <w:r w:rsidR="00F74B99" w:rsidRPr="00493330">
              <w:rPr>
                <w:rFonts w:ascii="Arial" w:eastAsia="Arial" w:hAnsi="Arial" w:cs="Arial"/>
                <w:iCs/>
                <w:sz w:val="16"/>
                <w:szCs w:val="22"/>
                <w:lang w:eastAsia="zh-CN"/>
              </w:rPr>
              <w:t xml:space="preserve"> C14403 C14404 C14405</w:t>
            </w:r>
          </w:p>
        </w:tc>
        <w:tc>
          <w:tcPr>
            <w:tcW w:w="372" w:type="pct"/>
            <w:tcBorders>
              <w:top w:val="nil"/>
              <w:left w:val="nil"/>
              <w:bottom w:val="nil"/>
              <w:right w:val="nil"/>
            </w:tcBorders>
            <w:shd w:val="clear" w:color="auto" w:fill="auto"/>
            <w:hideMark/>
          </w:tcPr>
          <w:p w14:paraId="175AB613"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1C80475A" w14:textId="77777777" w:rsidTr="00F663BB">
        <w:trPr>
          <w:trHeight w:val="20"/>
        </w:trPr>
        <w:tc>
          <w:tcPr>
            <w:tcW w:w="698" w:type="pct"/>
            <w:tcBorders>
              <w:top w:val="nil"/>
              <w:left w:val="nil"/>
              <w:bottom w:val="nil"/>
              <w:right w:val="nil"/>
            </w:tcBorders>
            <w:shd w:val="clear" w:color="auto" w:fill="auto"/>
            <w:hideMark/>
          </w:tcPr>
          <w:p w14:paraId="58ACCB10"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Pemetrexed</w:t>
            </w:r>
          </w:p>
        </w:tc>
        <w:tc>
          <w:tcPr>
            <w:tcW w:w="1342" w:type="pct"/>
            <w:tcBorders>
              <w:top w:val="nil"/>
              <w:left w:val="nil"/>
              <w:bottom w:val="nil"/>
              <w:right w:val="nil"/>
            </w:tcBorders>
            <w:shd w:val="clear" w:color="auto" w:fill="auto"/>
            <w:hideMark/>
          </w:tcPr>
          <w:p w14:paraId="77F704F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infusion 100 mg (as disodium)</w:t>
            </w:r>
          </w:p>
        </w:tc>
        <w:tc>
          <w:tcPr>
            <w:tcW w:w="558" w:type="pct"/>
            <w:tcBorders>
              <w:top w:val="nil"/>
              <w:left w:val="nil"/>
              <w:bottom w:val="nil"/>
              <w:right w:val="nil"/>
            </w:tcBorders>
            <w:shd w:val="clear" w:color="auto" w:fill="auto"/>
            <w:hideMark/>
          </w:tcPr>
          <w:p w14:paraId="5A85937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517787F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Pemetrexed Accord</w:t>
            </w:r>
          </w:p>
        </w:tc>
        <w:tc>
          <w:tcPr>
            <w:tcW w:w="450" w:type="pct"/>
            <w:tcBorders>
              <w:top w:val="nil"/>
              <w:left w:val="nil"/>
              <w:bottom w:val="nil"/>
              <w:right w:val="nil"/>
            </w:tcBorders>
            <w:shd w:val="clear" w:color="auto" w:fill="auto"/>
            <w:hideMark/>
          </w:tcPr>
          <w:p w14:paraId="71A7BDA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OD</w:t>
            </w:r>
          </w:p>
        </w:tc>
        <w:tc>
          <w:tcPr>
            <w:tcW w:w="427" w:type="pct"/>
            <w:tcBorders>
              <w:top w:val="nil"/>
              <w:left w:val="nil"/>
              <w:bottom w:val="nil"/>
              <w:right w:val="nil"/>
            </w:tcBorders>
            <w:shd w:val="clear" w:color="auto" w:fill="auto"/>
            <w:hideMark/>
          </w:tcPr>
          <w:p w14:paraId="4B22E4D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4B0EE3C"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62B03223"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00C2F1D5" w14:textId="77777777" w:rsidTr="00F663BB">
        <w:trPr>
          <w:trHeight w:val="20"/>
        </w:trPr>
        <w:tc>
          <w:tcPr>
            <w:tcW w:w="698" w:type="pct"/>
            <w:tcBorders>
              <w:top w:val="nil"/>
              <w:left w:val="nil"/>
              <w:bottom w:val="nil"/>
              <w:right w:val="nil"/>
            </w:tcBorders>
            <w:shd w:val="clear" w:color="auto" w:fill="auto"/>
          </w:tcPr>
          <w:p w14:paraId="5F9A5C78"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3FDA58F6"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3693A863"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59AFC1B1" w14:textId="022C1E9C"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Pemetrexed</w:t>
            </w:r>
            <w:r w:rsidR="00493330">
              <w:rPr>
                <w:rFonts w:ascii="Arial" w:eastAsia="Arial" w:hAnsi="Arial" w:cs="Arial"/>
                <w:sz w:val="16"/>
                <w:szCs w:val="16"/>
                <w:lang w:eastAsia="zh-CN"/>
              </w:rPr>
              <w:noBreakHyphen/>
            </w:r>
            <w:r w:rsidRPr="00493330">
              <w:rPr>
                <w:rFonts w:ascii="Arial" w:eastAsia="Arial" w:hAnsi="Arial" w:cs="Arial"/>
                <w:sz w:val="16"/>
                <w:szCs w:val="16"/>
                <w:lang w:eastAsia="zh-CN"/>
              </w:rPr>
              <w:t>AFT</w:t>
            </w:r>
          </w:p>
        </w:tc>
        <w:tc>
          <w:tcPr>
            <w:tcW w:w="450" w:type="pct"/>
            <w:tcBorders>
              <w:top w:val="nil"/>
              <w:left w:val="nil"/>
              <w:bottom w:val="nil"/>
              <w:right w:val="nil"/>
            </w:tcBorders>
            <w:shd w:val="clear" w:color="auto" w:fill="auto"/>
          </w:tcPr>
          <w:p w14:paraId="46A69A70" w14:textId="2ED569CC"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AE</w:t>
            </w:r>
          </w:p>
        </w:tc>
        <w:tc>
          <w:tcPr>
            <w:tcW w:w="427" w:type="pct"/>
            <w:tcBorders>
              <w:top w:val="nil"/>
              <w:left w:val="nil"/>
              <w:bottom w:val="nil"/>
              <w:right w:val="nil"/>
            </w:tcBorders>
            <w:shd w:val="clear" w:color="auto" w:fill="auto"/>
          </w:tcPr>
          <w:p w14:paraId="007F8D30" w14:textId="4C48888E"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38581D6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276C4C97" w14:textId="15AB9A70"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6F2347D7" w14:textId="77777777" w:rsidTr="00F663BB">
        <w:trPr>
          <w:trHeight w:val="20"/>
        </w:trPr>
        <w:tc>
          <w:tcPr>
            <w:tcW w:w="698" w:type="pct"/>
            <w:tcBorders>
              <w:top w:val="nil"/>
              <w:left w:val="nil"/>
              <w:bottom w:val="nil"/>
              <w:right w:val="nil"/>
            </w:tcBorders>
            <w:shd w:val="clear" w:color="auto" w:fill="auto"/>
          </w:tcPr>
          <w:p w14:paraId="003E0AFC"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67381D5E"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6ECB8559"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10C7ACA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Pemetrexed SUN</w:t>
            </w:r>
          </w:p>
        </w:tc>
        <w:tc>
          <w:tcPr>
            <w:tcW w:w="450" w:type="pct"/>
            <w:tcBorders>
              <w:top w:val="nil"/>
              <w:left w:val="nil"/>
              <w:bottom w:val="nil"/>
              <w:right w:val="nil"/>
            </w:tcBorders>
            <w:shd w:val="clear" w:color="auto" w:fill="auto"/>
          </w:tcPr>
          <w:p w14:paraId="57367BB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RA</w:t>
            </w:r>
          </w:p>
        </w:tc>
        <w:tc>
          <w:tcPr>
            <w:tcW w:w="427" w:type="pct"/>
            <w:tcBorders>
              <w:top w:val="nil"/>
              <w:left w:val="nil"/>
              <w:bottom w:val="nil"/>
              <w:right w:val="nil"/>
            </w:tcBorders>
            <w:shd w:val="clear" w:color="auto" w:fill="auto"/>
          </w:tcPr>
          <w:p w14:paraId="60353CE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756D40F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7B61B9D6"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65634386" w14:textId="77777777" w:rsidTr="00F663BB">
        <w:trPr>
          <w:trHeight w:val="20"/>
        </w:trPr>
        <w:tc>
          <w:tcPr>
            <w:tcW w:w="698" w:type="pct"/>
            <w:tcBorders>
              <w:top w:val="nil"/>
              <w:left w:val="nil"/>
              <w:bottom w:val="nil"/>
              <w:right w:val="nil"/>
            </w:tcBorders>
            <w:shd w:val="clear" w:color="auto" w:fill="auto"/>
            <w:hideMark/>
          </w:tcPr>
          <w:p w14:paraId="4F576F90"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685FBA6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infusion 500 mg (as disodium)</w:t>
            </w:r>
          </w:p>
        </w:tc>
        <w:tc>
          <w:tcPr>
            <w:tcW w:w="558" w:type="pct"/>
            <w:tcBorders>
              <w:top w:val="nil"/>
              <w:left w:val="nil"/>
              <w:bottom w:val="nil"/>
              <w:right w:val="nil"/>
            </w:tcBorders>
            <w:shd w:val="clear" w:color="auto" w:fill="auto"/>
            <w:hideMark/>
          </w:tcPr>
          <w:p w14:paraId="3B7F127B"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14F4C55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Pemetrexed Accord</w:t>
            </w:r>
          </w:p>
        </w:tc>
        <w:tc>
          <w:tcPr>
            <w:tcW w:w="450" w:type="pct"/>
            <w:tcBorders>
              <w:top w:val="nil"/>
              <w:left w:val="nil"/>
              <w:bottom w:val="nil"/>
              <w:right w:val="nil"/>
            </w:tcBorders>
            <w:shd w:val="clear" w:color="auto" w:fill="auto"/>
            <w:hideMark/>
          </w:tcPr>
          <w:p w14:paraId="0D43471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OD</w:t>
            </w:r>
          </w:p>
        </w:tc>
        <w:tc>
          <w:tcPr>
            <w:tcW w:w="427" w:type="pct"/>
            <w:tcBorders>
              <w:top w:val="nil"/>
              <w:left w:val="nil"/>
              <w:bottom w:val="nil"/>
              <w:right w:val="nil"/>
            </w:tcBorders>
            <w:shd w:val="clear" w:color="auto" w:fill="auto"/>
            <w:hideMark/>
          </w:tcPr>
          <w:p w14:paraId="690BF953"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0B68E489"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52140727"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3A1FC68D" w14:textId="77777777" w:rsidTr="00F663BB">
        <w:trPr>
          <w:trHeight w:val="20"/>
        </w:trPr>
        <w:tc>
          <w:tcPr>
            <w:tcW w:w="698" w:type="pct"/>
            <w:tcBorders>
              <w:top w:val="nil"/>
              <w:left w:val="nil"/>
              <w:bottom w:val="nil"/>
              <w:right w:val="nil"/>
            </w:tcBorders>
            <w:shd w:val="clear" w:color="auto" w:fill="auto"/>
          </w:tcPr>
          <w:p w14:paraId="7B8B4413"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28BF9739"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5919252C"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34B3DD0E" w14:textId="78461420"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Pemetrexed</w:t>
            </w:r>
            <w:r w:rsidR="00493330">
              <w:rPr>
                <w:rFonts w:ascii="Arial" w:eastAsia="Arial" w:hAnsi="Arial" w:cs="Arial"/>
                <w:sz w:val="16"/>
                <w:szCs w:val="16"/>
                <w:lang w:eastAsia="zh-CN"/>
              </w:rPr>
              <w:noBreakHyphen/>
            </w:r>
            <w:r w:rsidRPr="00493330">
              <w:rPr>
                <w:rFonts w:ascii="Arial" w:eastAsia="Arial" w:hAnsi="Arial" w:cs="Arial"/>
                <w:sz w:val="16"/>
                <w:szCs w:val="16"/>
                <w:lang w:eastAsia="zh-CN"/>
              </w:rPr>
              <w:t>AFT</w:t>
            </w:r>
          </w:p>
        </w:tc>
        <w:tc>
          <w:tcPr>
            <w:tcW w:w="450" w:type="pct"/>
            <w:tcBorders>
              <w:top w:val="nil"/>
              <w:left w:val="nil"/>
              <w:bottom w:val="nil"/>
              <w:right w:val="nil"/>
            </w:tcBorders>
            <w:shd w:val="clear" w:color="auto" w:fill="auto"/>
          </w:tcPr>
          <w:p w14:paraId="73343448" w14:textId="2A77BB8D"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AE</w:t>
            </w:r>
          </w:p>
        </w:tc>
        <w:tc>
          <w:tcPr>
            <w:tcW w:w="427" w:type="pct"/>
            <w:tcBorders>
              <w:top w:val="nil"/>
              <w:left w:val="nil"/>
              <w:bottom w:val="nil"/>
              <w:right w:val="nil"/>
            </w:tcBorders>
            <w:shd w:val="clear" w:color="auto" w:fill="auto"/>
          </w:tcPr>
          <w:p w14:paraId="34C691F6" w14:textId="4E62CF76"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40DA621C"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14F29A8D" w14:textId="3FBDC765"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1E14CC04" w14:textId="77777777" w:rsidTr="00F663BB">
        <w:trPr>
          <w:trHeight w:val="20"/>
        </w:trPr>
        <w:tc>
          <w:tcPr>
            <w:tcW w:w="698" w:type="pct"/>
            <w:tcBorders>
              <w:top w:val="nil"/>
              <w:left w:val="nil"/>
              <w:bottom w:val="nil"/>
              <w:right w:val="nil"/>
            </w:tcBorders>
            <w:shd w:val="clear" w:color="auto" w:fill="auto"/>
            <w:hideMark/>
          </w:tcPr>
          <w:p w14:paraId="2C225C26"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3D35E9EF"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585C3E47"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65CE1C6E"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Pemetrexed APOTEX</w:t>
            </w:r>
          </w:p>
        </w:tc>
        <w:tc>
          <w:tcPr>
            <w:tcW w:w="450" w:type="pct"/>
            <w:tcBorders>
              <w:top w:val="nil"/>
              <w:left w:val="nil"/>
              <w:bottom w:val="nil"/>
              <w:right w:val="nil"/>
            </w:tcBorders>
            <w:shd w:val="clear" w:color="auto" w:fill="auto"/>
            <w:hideMark/>
          </w:tcPr>
          <w:p w14:paraId="2F25A4B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TX</w:t>
            </w:r>
          </w:p>
        </w:tc>
        <w:tc>
          <w:tcPr>
            <w:tcW w:w="427" w:type="pct"/>
            <w:tcBorders>
              <w:top w:val="nil"/>
              <w:left w:val="nil"/>
              <w:bottom w:val="nil"/>
              <w:right w:val="nil"/>
            </w:tcBorders>
            <w:shd w:val="clear" w:color="auto" w:fill="auto"/>
            <w:hideMark/>
          </w:tcPr>
          <w:p w14:paraId="522CEAE1"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203B90E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2831EB1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rsidDel="00832BFA" w14:paraId="60917451" w14:textId="77777777" w:rsidTr="00F663BB">
        <w:trPr>
          <w:trHeight w:val="20"/>
        </w:trPr>
        <w:tc>
          <w:tcPr>
            <w:tcW w:w="698" w:type="pct"/>
            <w:tcBorders>
              <w:top w:val="nil"/>
              <w:left w:val="nil"/>
              <w:bottom w:val="nil"/>
              <w:right w:val="nil"/>
            </w:tcBorders>
            <w:shd w:val="clear" w:color="auto" w:fill="auto"/>
          </w:tcPr>
          <w:p w14:paraId="1EE37632" w14:textId="77777777" w:rsidR="00446E47" w:rsidRPr="00493330" w:rsidDel="00832BFA"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173A0D3F" w14:textId="77777777" w:rsidR="00446E47" w:rsidRPr="00493330" w:rsidDel="00832BFA"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291ADC64" w14:textId="77777777" w:rsidR="00446E47" w:rsidRPr="00493330" w:rsidDel="00832BFA"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0685AC24" w14:textId="77777777" w:rsidR="00446E47" w:rsidRPr="00493330" w:rsidDel="00832BFA"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Pemetrexed SUN</w:t>
            </w:r>
          </w:p>
        </w:tc>
        <w:tc>
          <w:tcPr>
            <w:tcW w:w="450" w:type="pct"/>
            <w:tcBorders>
              <w:top w:val="nil"/>
              <w:left w:val="nil"/>
              <w:bottom w:val="nil"/>
              <w:right w:val="nil"/>
            </w:tcBorders>
            <w:shd w:val="clear" w:color="auto" w:fill="auto"/>
          </w:tcPr>
          <w:p w14:paraId="5129A350" w14:textId="77777777" w:rsidR="00446E47" w:rsidRPr="00493330" w:rsidDel="00832BFA"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RA</w:t>
            </w:r>
          </w:p>
        </w:tc>
        <w:tc>
          <w:tcPr>
            <w:tcW w:w="427" w:type="pct"/>
            <w:tcBorders>
              <w:top w:val="nil"/>
              <w:left w:val="nil"/>
              <w:bottom w:val="nil"/>
              <w:right w:val="nil"/>
            </w:tcBorders>
            <w:shd w:val="clear" w:color="auto" w:fill="auto"/>
          </w:tcPr>
          <w:p w14:paraId="456B23C8" w14:textId="77777777" w:rsidR="00446E47" w:rsidRPr="00493330" w:rsidDel="00832BFA"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3A4882D4" w14:textId="77777777" w:rsidR="00446E47" w:rsidRPr="00493330" w:rsidDel="00832BFA"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0ACFCA52" w14:textId="77777777" w:rsidR="00446E47" w:rsidRPr="00493330" w:rsidDel="00832BFA"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0CC76A5B" w14:textId="77777777" w:rsidTr="00F663BB">
        <w:trPr>
          <w:trHeight w:val="20"/>
        </w:trPr>
        <w:tc>
          <w:tcPr>
            <w:tcW w:w="698" w:type="pct"/>
            <w:tcBorders>
              <w:top w:val="nil"/>
              <w:left w:val="nil"/>
              <w:bottom w:val="nil"/>
              <w:right w:val="nil"/>
            </w:tcBorders>
            <w:shd w:val="clear" w:color="auto" w:fill="auto"/>
            <w:hideMark/>
          </w:tcPr>
          <w:p w14:paraId="2E3DE211"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1716844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infusion 1 g (as disodium)</w:t>
            </w:r>
          </w:p>
        </w:tc>
        <w:tc>
          <w:tcPr>
            <w:tcW w:w="558" w:type="pct"/>
            <w:tcBorders>
              <w:top w:val="nil"/>
              <w:left w:val="nil"/>
              <w:bottom w:val="nil"/>
              <w:right w:val="nil"/>
            </w:tcBorders>
            <w:shd w:val="clear" w:color="auto" w:fill="auto"/>
            <w:hideMark/>
          </w:tcPr>
          <w:p w14:paraId="55DDC3C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37AB97C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Pemetrexed Accord</w:t>
            </w:r>
          </w:p>
        </w:tc>
        <w:tc>
          <w:tcPr>
            <w:tcW w:w="450" w:type="pct"/>
            <w:tcBorders>
              <w:top w:val="nil"/>
              <w:left w:val="nil"/>
              <w:bottom w:val="nil"/>
              <w:right w:val="nil"/>
            </w:tcBorders>
            <w:shd w:val="clear" w:color="auto" w:fill="auto"/>
            <w:hideMark/>
          </w:tcPr>
          <w:p w14:paraId="4CEAB73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OD</w:t>
            </w:r>
          </w:p>
        </w:tc>
        <w:tc>
          <w:tcPr>
            <w:tcW w:w="427" w:type="pct"/>
            <w:tcBorders>
              <w:top w:val="nil"/>
              <w:left w:val="nil"/>
              <w:bottom w:val="nil"/>
              <w:right w:val="nil"/>
            </w:tcBorders>
            <w:shd w:val="clear" w:color="auto" w:fill="auto"/>
            <w:hideMark/>
          </w:tcPr>
          <w:p w14:paraId="638461F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68B04E5F"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4EBB9171"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071543CB" w14:textId="77777777" w:rsidTr="00F663BB">
        <w:trPr>
          <w:trHeight w:val="20"/>
        </w:trPr>
        <w:tc>
          <w:tcPr>
            <w:tcW w:w="698" w:type="pct"/>
            <w:tcBorders>
              <w:top w:val="nil"/>
              <w:left w:val="nil"/>
              <w:bottom w:val="nil"/>
              <w:right w:val="nil"/>
            </w:tcBorders>
            <w:shd w:val="clear" w:color="auto" w:fill="auto"/>
          </w:tcPr>
          <w:p w14:paraId="5947D16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3339BDB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493069D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6158BB0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Pemetrexed SUN</w:t>
            </w:r>
          </w:p>
        </w:tc>
        <w:tc>
          <w:tcPr>
            <w:tcW w:w="450" w:type="pct"/>
            <w:tcBorders>
              <w:top w:val="nil"/>
              <w:left w:val="nil"/>
              <w:bottom w:val="nil"/>
              <w:right w:val="nil"/>
            </w:tcBorders>
            <w:shd w:val="clear" w:color="auto" w:fill="auto"/>
          </w:tcPr>
          <w:p w14:paraId="240B497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RA</w:t>
            </w:r>
          </w:p>
        </w:tc>
        <w:tc>
          <w:tcPr>
            <w:tcW w:w="427" w:type="pct"/>
            <w:tcBorders>
              <w:top w:val="nil"/>
              <w:left w:val="nil"/>
              <w:bottom w:val="nil"/>
              <w:right w:val="nil"/>
            </w:tcBorders>
            <w:shd w:val="clear" w:color="auto" w:fill="auto"/>
          </w:tcPr>
          <w:p w14:paraId="600F33B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42402EF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33560BF3"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1A125E21" w14:textId="77777777" w:rsidTr="00F663BB">
        <w:trPr>
          <w:trHeight w:val="20"/>
        </w:trPr>
        <w:tc>
          <w:tcPr>
            <w:tcW w:w="698" w:type="pct"/>
            <w:tcBorders>
              <w:top w:val="nil"/>
              <w:left w:val="nil"/>
              <w:bottom w:val="nil"/>
              <w:right w:val="nil"/>
            </w:tcBorders>
            <w:shd w:val="clear" w:color="auto" w:fill="auto"/>
          </w:tcPr>
          <w:p w14:paraId="5C320E00"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07500246" w14:textId="7982067F"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100 mg (as disodium) in 4 mL</w:t>
            </w:r>
          </w:p>
        </w:tc>
        <w:tc>
          <w:tcPr>
            <w:tcW w:w="558" w:type="pct"/>
            <w:tcBorders>
              <w:top w:val="nil"/>
              <w:left w:val="nil"/>
              <w:bottom w:val="nil"/>
              <w:right w:val="nil"/>
            </w:tcBorders>
            <w:shd w:val="clear" w:color="auto" w:fill="auto"/>
          </w:tcPr>
          <w:p w14:paraId="2373FCF7" w14:textId="0E01CF79"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33BC58C9" w14:textId="0B760B4B"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Pemetrexed Ever Pharma</w:t>
            </w:r>
          </w:p>
        </w:tc>
        <w:tc>
          <w:tcPr>
            <w:tcW w:w="450" w:type="pct"/>
            <w:tcBorders>
              <w:top w:val="nil"/>
              <w:left w:val="nil"/>
              <w:bottom w:val="nil"/>
              <w:right w:val="nil"/>
            </w:tcBorders>
            <w:shd w:val="clear" w:color="auto" w:fill="auto"/>
          </w:tcPr>
          <w:p w14:paraId="5BA6F4AE" w14:textId="4CD1474C"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IT</w:t>
            </w:r>
          </w:p>
        </w:tc>
        <w:tc>
          <w:tcPr>
            <w:tcW w:w="427" w:type="pct"/>
            <w:tcBorders>
              <w:top w:val="nil"/>
              <w:left w:val="nil"/>
              <w:bottom w:val="nil"/>
              <w:right w:val="nil"/>
            </w:tcBorders>
            <w:shd w:val="clear" w:color="auto" w:fill="auto"/>
          </w:tcPr>
          <w:p w14:paraId="2F059300" w14:textId="5B6D6B53"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03E52E09"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0A23CA3E" w14:textId="079BCFF9"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363A9DBF" w14:textId="77777777" w:rsidTr="00F663BB">
        <w:trPr>
          <w:trHeight w:val="20"/>
        </w:trPr>
        <w:tc>
          <w:tcPr>
            <w:tcW w:w="698" w:type="pct"/>
            <w:tcBorders>
              <w:top w:val="nil"/>
              <w:left w:val="nil"/>
              <w:bottom w:val="nil"/>
              <w:right w:val="nil"/>
            </w:tcBorders>
            <w:shd w:val="clear" w:color="auto" w:fill="auto"/>
          </w:tcPr>
          <w:p w14:paraId="548376C8"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5270ABB3" w14:textId="68B73254"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500 mg (as disodium) in 20mL</w:t>
            </w:r>
          </w:p>
        </w:tc>
        <w:tc>
          <w:tcPr>
            <w:tcW w:w="558" w:type="pct"/>
            <w:tcBorders>
              <w:top w:val="nil"/>
              <w:left w:val="nil"/>
              <w:bottom w:val="nil"/>
              <w:right w:val="nil"/>
            </w:tcBorders>
            <w:shd w:val="clear" w:color="auto" w:fill="auto"/>
          </w:tcPr>
          <w:p w14:paraId="4777D216" w14:textId="4F866DFE"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5AC36A96" w14:textId="7D649CB3"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Pemetrexed Ever Pharma</w:t>
            </w:r>
          </w:p>
        </w:tc>
        <w:tc>
          <w:tcPr>
            <w:tcW w:w="450" w:type="pct"/>
            <w:tcBorders>
              <w:top w:val="nil"/>
              <w:left w:val="nil"/>
              <w:bottom w:val="nil"/>
              <w:right w:val="nil"/>
            </w:tcBorders>
            <w:shd w:val="clear" w:color="auto" w:fill="auto"/>
          </w:tcPr>
          <w:p w14:paraId="15DCD91B" w14:textId="2C67387D"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IT</w:t>
            </w:r>
          </w:p>
        </w:tc>
        <w:tc>
          <w:tcPr>
            <w:tcW w:w="427" w:type="pct"/>
            <w:tcBorders>
              <w:top w:val="nil"/>
              <w:left w:val="nil"/>
              <w:bottom w:val="nil"/>
              <w:right w:val="nil"/>
            </w:tcBorders>
            <w:shd w:val="clear" w:color="auto" w:fill="auto"/>
          </w:tcPr>
          <w:p w14:paraId="5481A7C4" w14:textId="45DA58B8"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0D0DE49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69066AC3" w14:textId="2DEC807A"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3DB8FE47" w14:textId="77777777" w:rsidTr="00F663BB">
        <w:trPr>
          <w:trHeight w:val="20"/>
        </w:trPr>
        <w:tc>
          <w:tcPr>
            <w:tcW w:w="698" w:type="pct"/>
            <w:tcBorders>
              <w:top w:val="nil"/>
              <w:left w:val="nil"/>
              <w:bottom w:val="nil"/>
              <w:right w:val="nil"/>
            </w:tcBorders>
            <w:shd w:val="clear" w:color="auto" w:fill="auto"/>
          </w:tcPr>
          <w:p w14:paraId="11BFA748"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00812F14" w14:textId="23D70E82"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1 g (as disodium) in 40 mL</w:t>
            </w:r>
          </w:p>
        </w:tc>
        <w:tc>
          <w:tcPr>
            <w:tcW w:w="558" w:type="pct"/>
            <w:tcBorders>
              <w:top w:val="nil"/>
              <w:left w:val="nil"/>
              <w:bottom w:val="nil"/>
              <w:right w:val="nil"/>
            </w:tcBorders>
            <w:shd w:val="clear" w:color="auto" w:fill="auto"/>
          </w:tcPr>
          <w:p w14:paraId="76F7D566" w14:textId="4E605508"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1CC2A0AB" w14:textId="3F80C244"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Pemetrexed Ever Pharma</w:t>
            </w:r>
          </w:p>
        </w:tc>
        <w:tc>
          <w:tcPr>
            <w:tcW w:w="450" w:type="pct"/>
            <w:tcBorders>
              <w:top w:val="nil"/>
              <w:left w:val="nil"/>
              <w:bottom w:val="nil"/>
              <w:right w:val="nil"/>
            </w:tcBorders>
            <w:shd w:val="clear" w:color="auto" w:fill="auto"/>
          </w:tcPr>
          <w:p w14:paraId="719A93D0" w14:textId="735EE66D"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IT</w:t>
            </w:r>
          </w:p>
        </w:tc>
        <w:tc>
          <w:tcPr>
            <w:tcW w:w="427" w:type="pct"/>
            <w:tcBorders>
              <w:top w:val="nil"/>
              <w:left w:val="nil"/>
              <w:bottom w:val="nil"/>
              <w:right w:val="nil"/>
            </w:tcBorders>
            <w:shd w:val="clear" w:color="auto" w:fill="auto"/>
          </w:tcPr>
          <w:p w14:paraId="52258EA5" w14:textId="534AC92D"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05DE21FE"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35CABCC7" w14:textId="5C82BA98"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702A6AE1" w14:textId="77777777" w:rsidTr="00F663BB">
        <w:trPr>
          <w:trHeight w:val="20"/>
        </w:trPr>
        <w:tc>
          <w:tcPr>
            <w:tcW w:w="698" w:type="pct"/>
            <w:tcBorders>
              <w:top w:val="nil"/>
              <w:left w:val="nil"/>
              <w:bottom w:val="nil"/>
              <w:right w:val="nil"/>
            </w:tcBorders>
            <w:shd w:val="clear" w:color="auto" w:fill="auto"/>
            <w:hideMark/>
          </w:tcPr>
          <w:p w14:paraId="55D6866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Pertuzumab</w:t>
            </w:r>
          </w:p>
        </w:tc>
        <w:tc>
          <w:tcPr>
            <w:tcW w:w="1342" w:type="pct"/>
            <w:tcBorders>
              <w:top w:val="nil"/>
              <w:left w:val="nil"/>
              <w:bottom w:val="nil"/>
              <w:right w:val="nil"/>
            </w:tcBorders>
            <w:shd w:val="clear" w:color="auto" w:fill="auto"/>
            <w:hideMark/>
          </w:tcPr>
          <w:p w14:paraId="21EF1E7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infusion 420 mg in 14 mL</w:t>
            </w:r>
          </w:p>
        </w:tc>
        <w:tc>
          <w:tcPr>
            <w:tcW w:w="558" w:type="pct"/>
            <w:tcBorders>
              <w:top w:val="nil"/>
              <w:left w:val="nil"/>
              <w:bottom w:val="nil"/>
              <w:right w:val="nil"/>
            </w:tcBorders>
            <w:shd w:val="clear" w:color="auto" w:fill="auto"/>
            <w:hideMark/>
          </w:tcPr>
          <w:p w14:paraId="6D6FCD0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7518BE8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Perjeta</w:t>
            </w:r>
          </w:p>
        </w:tc>
        <w:tc>
          <w:tcPr>
            <w:tcW w:w="450" w:type="pct"/>
            <w:tcBorders>
              <w:top w:val="nil"/>
              <w:left w:val="nil"/>
              <w:bottom w:val="nil"/>
              <w:right w:val="nil"/>
            </w:tcBorders>
            <w:shd w:val="clear" w:color="auto" w:fill="auto"/>
            <w:hideMark/>
          </w:tcPr>
          <w:p w14:paraId="515179E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RO</w:t>
            </w:r>
          </w:p>
        </w:tc>
        <w:tc>
          <w:tcPr>
            <w:tcW w:w="427" w:type="pct"/>
            <w:tcBorders>
              <w:top w:val="nil"/>
              <w:left w:val="nil"/>
              <w:bottom w:val="nil"/>
              <w:right w:val="nil"/>
            </w:tcBorders>
            <w:shd w:val="clear" w:color="auto" w:fill="auto"/>
            <w:hideMark/>
          </w:tcPr>
          <w:p w14:paraId="3DBFB7A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7EF4E50B" w14:textId="1A44EF14"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C10414 C13018</w:t>
            </w:r>
          </w:p>
        </w:tc>
        <w:tc>
          <w:tcPr>
            <w:tcW w:w="372" w:type="pct"/>
            <w:tcBorders>
              <w:top w:val="nil"/>
              <w:left w:val="nil"/>
              <w:bottom w:val="nil"/>
              <w:right w:val="nil"/>
            </w:tcBorders>
            <w:shd w:val="clear" w:color="auto" w:fill="auto"/>
            <w:hideMark/>
          </w:tcPr>
          <w:p w14:paraId="1403C85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44E8ED04" w14:textId="77777777" w:rsidTr="00F663BB">
        <w:trPr>
          <w:trHeight w:val="20"/>
        </w:trPr>
        <w:tc>
          <w:tcPr>
            <w:tcW w:w="698" w:type="pct"/>
            <w:tcBorders>
              <w:top w:val="nil"/>
              <w:left w:val="nil"/>
              <w:bottom w:val="nil"/>
              <w:right w:val="nil"/>
            </w:tcBorders>
            <w:shd w:val="clear" w:color="auto" w:fill="auto"/>
          </w:tcPr>
          <w:p w14:paraId="26532470"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color w:val="000000"/>
                <w:sz w:val="16"/>
                <w:szCs w:val="16"/>
              </w:rPr>
              <w:t>Pralatrexate</w:t>
            </w:r>
          </w:p>
        </w:tc>
        <w:tc>
          <w:tcPr>
            <w:tcW w:w="1342" w:type="pct"/>
            <w:tcBorders>
              <w:top w:val="nil"/>
              <w:left w:val="nil"/>
              <w:bottom w:val="nil"/>
              <w:right w:val="nil"/>
            </w:tcBorders>
            <w:shd w:val="clear" w:color="auto" w:fill="auto"/>
          </w:tcPr>
          <w:p w14:paraId="5EA9A95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color w:val="000000"/>
                <w:sz w:val="16"/>
                <w:szCs w:val="16"/>
              </w:rPr>
              <w:t>Solution for I.V. infusion 20 mg in 1 mL</w:t>
            </w:r>
          </w:p>
        </w:tc>
        <w:tc>
          <w:tcPr>
            <w:tcW w:w="558" w:type="pct"/>
            <w:tcBorders>
              <w:top w:val="nil"/>
              <w:left w:val="nil"/>
              <w:bottom w:val="nil"/>
              <w:right w:val="nil"/>
            </w:tcBorders>
            <w:shd w:val="clear" w:color="auto" w:fill="auto"/>
          </w:tcPr>
          <w:p w14:paraId="2DD2417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color w:val="000000"/>
                <w:sz w:val="16"/>
                <w:szCs w:val="16"/>
              </w:rPr>
              <w:t>Injection</w:t>
            </w:r>
          </w:p>
        </w:tc>
        <w:tc>
          <w:tcPr>
            <w:tcW w:w="618" w:type="pct"/>
            <w:tcBorders>
              <w:top w:val="nil"/>
              <w:left w:val="nil"/>
              <w:bottom w:val="nil"/>
              <w:right w:val="nil"/>
            </w:tcBorders>
            <w:shd w:val="clear" w:color="auto" w:fill="auto"/>
          </w:tcPr>
          <w:p w14:paraId="7626BB1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Folotyn</w:t>
            </w:r>
          </w:p>
        </w:tc>
        <w:tc>
          <w:tcPr>
            <w:tcW w:w="450" w:type="pct"/>
            <w:tcBorders>
              <w:top w:val="nil"/>
              <w:left w:val="nil"/>
              <w:bottom w:val="nil"/>
              <w:right w:val="nil"/>
            </w:tcBorders>
            <w:shd w:val="clear" w:color="auto" w:fill="auto"/>
          </w:tcPr>
          <w:p w14:paraId="46E5208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MF</w:t>
            </w:r>
          </w:p>
        </w:tc>
        <w:tc>
          <w:tcPr>
            <w:tcW w:w="427" w:type="pct"/>
            <w:tcBorders>
              <w:top w:val="nil"/>
              <w:left w:val="nil"/>
              <w:bottom w:val="nil"/>
              <w:right w:val="nil"/>
            </w:tcBorders>
            <w:shd w:val="clear" w:color="auto" w:fill="auto"/>
          </w:tcPr>
          <w:p w14:paraId="5F1E92F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32F9147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color w:val="000000"/>
                <w:sz w:val="16"/>
                <w:szCs w:val="16"/>
              </w:rPr>
              <w:t>C7526 C7558</w:t>
            </w:r>
          </w:p>
        </w:tc>
        <w:tc>
          <w:tcPr>
            <w:tcW w:w="372" w:type="pct"/>
            <w:tcBorders>
              <w:top w:val="nil"/>
              <w:left w:val="nil"/>
              <w:bottom w:val="nil"/>
              <w:right w:val="nil"/>
            </w:tcBorders>
            <w:shd w:val="clear" w:color="auto" w:fill="auto"/>
          </w:tcPr>
          <w:p w14:paraId="1892703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D</w:t>
            </w:r>
          </w:p>
        </w:tc>
      </w:tr>
      <w:tr w:rsidR="00446E47" w:rsidRPr="00493330" w14:paraId="421E067F" w14:textId="77777777" w:rsidTr="00F663BB">
        <w:trPr>
          <w:trHeight w:val="20"/>
        </w:trPr>
        <w:tc>
          <w:tcPr>
            <w:tcW w:w="698" w:type="pct"/>
            <w:tcBorders>
              <w:top w:val="nil"/>
              <w:left w:val="nil"/>
              <w:bottom w:val="nil"/>
              <w:right w:val="nil"/>
            </w:tcBorders>
            <w:shd w:val="clear" w:color="auto" w:fill="auto"/>
            <w:hideMark/>
          </w:tcPr>
          <w:p w14:paraId="36D97AE9"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Raltitrexed</w:t>
            </w:r>
          </w:p>
        </w:tc>
        <w:tc>
          <w:tcPr>
            <w:tcW w:w="1342" w:type="pct"/>
            <w:tcBorders>
              <w:top w:val="nil"/>
              <w:left w:val="nil"/>
              <w:bottom w:val="nil"/>
              <w:right w:val="nil"/>
            </w:tcBorders>
            <w:shd w:val="clear" w:color="auto" w:fill="auto"/>
            <w:hideMark/>
          </w:tcPr>
          <w:p w14:paraId="504D08E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infusion 2 mg in single use vial</w:t>
            </w:r>
          </w:p>
        </w:tc>
        <w:tc>
          <w:tcPr>
            <w:tcW w:w="558" w:type="pct"/>
            <w:tcBorders>
              <w:top w:val="nil"/>
              <w:left w:val="nil"/>
              <w:bottom w:val="nil"/>
              <w:right w:val="nil"/>
            </w:tcBorders>
            <w:shd w:val="clear" w:color="auto" w:fill="auto"/>
            <w:hideMark/>
          </w:tcPr>
          <w:p w14:paraId="365C1C2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06AFE20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Tomudex</w:t>
            </w:r>
          </w:p>
        </w:tc>
        <w:tc>
          <w:tcPr>
            <w:tcW w:w="450" w:type="pct"/>
            <w:tcBorders>
              <w:top w:val="nil"/>
              <w:left w:val="nil"/>
              <w:bottom w:val="nil"/>
              <w:right w:val="nil"/>
            </w:tcBorders>
            <w:shd w:val="clear" w:color="auto" w:fill="auto"/>
            <w:hideMark/>
          </w:tcPr>
          <w:p w14:paraId="247ED753"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31174825"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653787BC" w14:textId="3C82EA80"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1E5F1E67"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01F072BA" w14:textId="77777777" w:rsidTr="00F663BB">
        <w:trPr>
          <w:trHeight w:val="20"/>
        </w:trPr>
        <w:tc>
          <w:tcPr>
            <w:tcW w:w="698" w:type="pct"/>
            <w:tcBorders>
              <w:top w:val="nil"/>
              <w:left w:val="nil"/>
              <w:bottom w:val="nil"/>
              <w:right w:val="nil"/>
            </w:tcBorders>
            <w:shd w:val="clear" w:color="auto" w:fill="auto"/>
          </w:tcPr>
          <w:p w14:paraId="38B8B0F1" w14:textId="622775C3"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Rituximab</w:t>
            </w:r>
          </w:p>
        </w:tc>
        <w:tc>
          <w:tcPr>
            <w:tcW w:w="1342" w:type="pct"/>
            <w:tcBorders>
              <w:top w:val="nil"/>
              <w:left w:val="nil"/>
              <w:bottom w:val="nil"/>
              <w:right w:val="nil"/>
            </w:tcBorders>
            <w:shd w:val="clear" w:color="auto" w:fill="auto"/>
          </w:tcPr>
          <w:p w14:paraId="2068E7EB" w14:textId="1EDDB6AC"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Solution for I.V. infusion 100 mg in 10 mL</w:t>
            </w:r>
          </w:p>
        </w:tc>
        <w:tc>
          <w:tcPr>
            <w:tcW w:w="558" w:type="pct"/>
            <w:tcBorders>
              <w:top w:val="nil"/>
              <w:left w:val="nil"/>
              <w:bottom w:val="nil"/>
              <w:right w:val="nil"/>
            </w:tcBorders>
            <w:shd w:val="clear" w:color="auto" w:fill="auto"/>
          </w:tcPr>
          <w:p w14:paraId="7395D818" w14:textId="3AB5AF7D"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Injection</w:t>
            </w:r>
          </w:p>
        </w:tc>
        <w:tc>
          <w:tcPr>
            <w:tcW w:w="618" w:type="pct"/>
            <w:tcBorders>
              <w:top w:val="nil"/>
              <w:left w:val="nil"/>
              <w:bottom w:val="nil"/>
              <w:right w:val="nil"/>
            </w:tcBorders>
            <w:shd w:val="clear" w:color="auto" w:fill="auto"/>
          </w:tcPr>
          <w:p w14:paraId="568FF39F" w14:textId="671A216E"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Riximyo</w:t>
            </w:r>
          </w:p>
        </w:tc>
        <w:tc>
          <w:tcPr>
            <w:tcW w:w="450" w:type="pct"/>
            <w:tcBorders>
              <w:top w:val="nil"/>
              <w:left w:val="nil"/>
              <w:bottom w:val="nil"/>
              <w:right w:val="nil"/>
            </w:tcBorders>
            <w:shd w:val="clear" w:color="auto" w:fill="auto"/>
          </w:tcPr>
          <w:p w14:paraId="6B8211F8" w14:textId="70815CB0"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SZ</w:t>
            </w:r>
          </w:p>
        </w:tc>
        <w:tc>
          <w:tcPr>
            <w:tcW w:w="427" w:type="pct"/>
            <w:tcBorders>
              <w:top w:val="nil"/>
              <w:left w:val="nil"/>
              <w:bottom w:val="nil"/>
              <w:right w:val="nil"/>
            </w:tcBorders>
            <w:shd w:val="clear" w:color="auto" w:fill="auto"/>
          </w:tcPr>
          <w:p w14:paraId="77F856EB" w14:textId="2DCDC313"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0D2B7115"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569DE1E8" w14:textId="49C1828C"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1F7F543E" w14:textId="77777777" w:rsidTr="00F663BB">
        <w:trPr>
          <w:trHeight w:val="20"/>
        </w:trPr>
        <w:tc>
          <w:tcPr>
            <w:tcW w:w="698" w:type="pct"/>
            <w:tcBorders>
              <w:top w:val="nil"/>
              <w:left w:val="nil"/>
              <w:bottom w:val="nil"/>
              <w:right w:val="nil"/>
            </w:tcBorders>
            <w:shd w:val="clear" w:color="auto" w:fill="auto"/>
          </w:tcPr>
          <w:p w14:paraId="5AE5B2F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390F2C0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16181BC0"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35ED521E" w14:textId="1FBA1C1D"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Ruxience</w:t>
            </w:r>
          </w:p>
        </w:tc>
        <w:tc>
          <w:tcPr>
            <w:tcW w:w="450" w:type="pct"/>
            <w:tcBorders>
              <w:top w:val="nil"/>
              <w:left w:val="nil"/>
              <w:bottom w:val="nil"/>
              <w:right w:val="nil"/>
            </w:tcBorders>
            <w:shd w:val="clear" w:color="auto" w:fill="auto"/>
          </w:tcPr>
          <w:p w14:paraId="6C7419AB" w14:textId="41D5438D"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tcPr>
          <w:p w14:paraId="3D09ADFB" w14:textId="2D8D48D9"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37644F93"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1E4D88A1" w14:textId="20307165"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5C02F380" w14:textId="77777777" w:rsidTr="00F663BB">
        <w:trPr>
          <w:trHeight w:val="20"/>
        </w:trPr>
        <w:tc>
          <w:tcPr>
            <w:tcW w:w="698" w:type="pct"/>
            <w:tcBorders>
              <w:top w:val="nil"/>
              <w:left w:val="nil"/>
              <w:bottom w:val="nil"/>
              <w:right w:val="nil"/>
            </w:tcBorders>
            <w:shd w:val="clear" w:color="auto" w:fill="auto"/>
          </w:tcPr>
          <w:p w14:paraId="0CEE20FB"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2673F54F"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49968D0C"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2FADEBCA" w14:textId="7D7AEAE2"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Truxima</w:t>
            </w:r>
          </w:p>
        </w:tc>
        <w:tc>
          <w:tcPr>
            <w:tcW w:w="450" w:type="pct"/>
            <w:tcBorders>
              <w:top w:val="nil"/>
              <w:left w:val="nil"/>
              <w:bottom w:val="nil"/>
              <w:right w:val="nil"/>
            </w:tcBorders>
            <w:shd w:val="clear" w:color="auto" w:fill="auto"/>
          </w:tcPr>
          <w:p w14:paraId="3E3B6379" w14:textId="6F91CCF8"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EW</w:t>
            </w:r>
          </w:p>
        </w:tc>
        <w:tc>
          <w:tcPr>
            <w:tcW w:w="427" w:type="pct"/>
            <w:tcBorders>
              <w:top w:val="nil"/>
              <w:left w:val="nil"/>
              <w:bottom w:val="nil"/>
              <w:right w:val="nil"/>
            </w:tcBorders>
            <w:shd w:val="clear" w:color="auto" w:fill="auto"/>
          </w:tcPr>
          <w:p w14:paraId="0763F08D" w14:textId="47714373"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201011A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23826254" w14:textId="5F356845"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04142395" w14:textId="77777777" w:rsidTr="00F663BB">
        <w:trPr>
          <w:trHeight w:val="20"/>
        </w:trPr>
        <w:tc>
          <w:tcPr>
            <w:tcW w:w="698" w:type="pct"/>
            <w:tcBorders>
              <w:top w:val="nil"/>
              <w:left w:val="nil"/>
              <w:bottom w:val="nil"/>
              <w:right w:val="nil"/>
            </w:tcBorders>
            <w:shd w:val="clear" w:color="auto" w:fill="auto"/>
          </w:tcPr>
          <w:p w14:paraId="0E629669"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7730F20A" w14:textId="1EEE0293"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Solution for I.V. infusion 500 mg in 50 mL</w:t>
            </w:r>
          </w:p>
        </w:tc>
        <w:tc>
          <w:tcPr>
            <w:tcW w:w="558" w:type="pct"/>
            <w:tcBorders>
              <w:top w:val="nil"/>
              <w:left w:val="nil"/>
              <w:bottom w:val="nil"/>
              <w:right w:val="nil"/>
            </w:tcBorders>
            <w:shd w:val="clear" w:color="auto" w:fill="auto"/>
          </w:tcPr>
          <w:p w14:paraId="2BC256CE" w14:textId="2BE57D46"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Injection</w:t>
            </w:r>
          </w:p>
        </w:tc>
        <w:tc>
          <w:tcPr>
            <w:tcW w:w="618" w:type="pct"/>
            <w:tcBorders>
              <w:top w:val="nil"/>
              <w:left w:val="nil"/>
              <w:bottom w:val="nil"/>
              <w:right w:val="nil"/>
            </w:tcBorders>
            <w:shd w:val="clear" w:color="auto" w:fill="auto"/>
          </w:tcPr>
          <w:p w14:paraId="5988E956" w14:textId="1E039EEE"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Riximyo</w:t>
            </w:r>
          </w:p>
        </w:tc>
        <w:tc>
          <w:tcPr>
            <w:tcW w:w="450" w:type="pct"/>
            <w:tcBorders>
              <w:top w:val="nil"/>
              <w:left w:val="nil"/>
              <w:bottom w:val="nil"/>
              <w:right w:val="nil"/>
            </w:tcBorders>
            <w:shd w:val="clear" w:color="auto" w:fill="auto"/>
          </w:tcPr>
          <w:p w14:paraId="746C7389" w14:textId="0BF4C24B"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SZ</w:t>
            </w:r>
          </w:p>
        </w:tc>
        <w:tc>
          <w:tcPr>
            <w:tcW w:w="427" w:type="pct"/>
            <w:tcBorders>
              <w:top w:val="nil"/>
              <w:left w:val="nil"/>
              <w:bottom w:val="nil"/>
              <w:right w:val="nil"/>
            </w:tcBorders>
            <w:shd w:val="clear" w:color="auto" w:fill="auto"/>
          </w:tcPr>
          <w:p w14:paraId="7F99532A" w14:textId="47CE62B4"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381870F6"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1CB26D34" w14:textId="53AD7AB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3A2DA4A4" w14:textId="77777777" w:rsidTr="00F663BB">
        <w:trPr>
          <w:trHeight w:val="20"/>
        </w:trPr>
        <w:tc>
          <w:tcPr>
            <w:tcW w:w="698" w:type="pct"/>
            <w:tcBorders>
              <w:top w:val="nil"/>
              <w:left w:val="nil"/>
              <w:bottom w:val="nil"/>
              <w:right w:val="nil"/>
            </w:tcBorders>
            <w:shd w:val="clear" w:color="auto" w:fill="auto"/>
          </w:tcPr>
          <w:p w14:paraId="7B69D915"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26B9E4CE"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448B7526"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351A0321" w14:textId="4149AAD4"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Ruxience</w:t>
            </w:r>
          </w:p>
        </w:tc>
        <w:tc>
          <w:tcPr>
            <w:tcW w:w="450" w:type="pct"/>
            <w:tcBorders>
              <w:top w:val="nil"/>
              <w:left w:val="nil"/>
              <w:bottom w:val="nil"/>
              <w:right w:val="nil"/>
            </w:tcBorders>
            <w:shd w:val="clear" w:color="auto" w:fill="auto"/>
          </w:tcPr>
          <w:p w14:paraId="41F6D80A" w14:textId="422B5385"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tcPr>
          <w:p w14:paraId="35CAC350" w14:textId="132FDA41"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3EB3991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0B042C8C" w14:textId="2DD4A749"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7F5BD10A" w14:textId="77777777" w:rsidTr="00F663BB">
        <w:trPr>
          <w:trHeight w:val="20"/>
        </w:trPr>
        <w:tc>
          <w:tcPr>
            <w:tcW w:w="698" w:type="pct"/>
            <w:tcBorders>
              <w:top w:val="nil"/>
              <w:left w:val="nil"/>
              <w:bottom w:val="nil"/>
              <w:right w:val="nil"/>
            </w:tcBorders>
            <w:shd w:val="clear" w:color="auto" w:fill="auto"/>
          </w:tcPr>
          <w:p w14:paraId="1F0807B7"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121CB93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72F9721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669B3F76" w14:textId="522273C9"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Truxima</w:t>
            </w:r>
          </w:p>
        </w:tc>
        <w:tc>
          <w:tcPr>
            <w:tcW w:w="450" w:type="pct"/>
            <w:tcBorders>
              <w:top w:val="nil"/>
              <w:left w:val="nil"/>
              <w:bottom w:val="nil"/>
              <w:right w:val="nil"/>
            </w:tcBorders>
            <w:shd w:val="clear" w:color="auto" w:fill="auto"/>
          </w:tcPr>
          <w:p w14:paraId="6CDE80FC" w14:textId="0EC0BED0"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EW</w:t>
            </w:r>
          </w:p>
        </w:tc>
        <w:tc>
          <w:tcPr>
            <w:tcW w:w="427" w:type="pct"/>
            <w:tcBorders>
              <w:top w:val="nil"/>
              <w:left w:val="nil"/>
              <w:bottom w:val="nil"/>
              <w:right w:val="nil"/>
            </w:tcBorders>
            <w:shd w:val="clear" w:color="auto" w:fill="auto"/>
          </w:tcPr>
          <w:p w14:paraId="2F072BB3" w14:textId="1364EE68"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41243816"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25887777" w14:textId="221AD224"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rsidDel="002B3FD8" w14:paraId="3717E463" w14:textId="77777777" w:rsidTr="00F663BB">
        <w:trPr>
          <w:trHeight w:val="20"/>
        </w:trPr>
        <w:tc>
          <w:tcPr>
            <w:tcW w:w="698" w:type="pct"/>
            <w:tcBorders>
              <w:top w:val="nil"/>
              <w:left w:val="nil"/>
              <w:bottom w:val="nil"/>
              <w:right w:val="nil"/>
            </w:tcBorders>
            <w:shd w:val="clear" w:color="auto" w:fill="auto"/>
          </w:tcPr>
          <w:p w14:paraId="7CA16870" w14:textId="50EF4D4A" w:rsidR="00446E47" w:rsidRPr="00493330" w:rsidDel="002B3FD8"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Sacituzumab govitecan</w:t>
            </w:r>
          </w:p>
        </w:tc>
        <w:tc>
          <w:tcPr>
            <w:tcW w:w="1342" w:type="pct"/>
            <w:tcBorders>
              <w:top w:val="nil"/>
              <w:left w:val="nil"/>
              <w:bottom w:val="nil"/>
              <w:right w:val="nil"/>
            </w:tcBorders>
            <w:shd w:val="clear" w:color="auto" w:fill="auto"/>
          </w:tcPr>
          <w:p w14:paraId="57308AD2" w14:textId="0774E42E" w:rsidR="00446E47" w:rsidRPr="00493330" w:rsidDel="002B3FD8"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injection 180 mg</w:t>
            </w:r>
          </w:p>
        </w:tc>
        <w:tc>
          <w:tcPr>
            <w:tcW w:w="558" w:type="pct"/>
            <w:tcBorders>
              <w:top w:val="nil"/>
              <w:left w:val="nil"/>
              <w:bottom w:val="nil"/>
              <w:right w:val="nil"/>
            </w:tcBorders>
            <w:shd w:val="clear" w:color="auto" w:fill="auto"/>
          </w:tcPr>
          <w:p w14:paraId="7C4A771F" w14:textId="2A627973" w:rsidR="00446E47" w:rsidRPr="00493330" w:rsidDel="002B3FD8"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4FC8E27D" w14:textId="1EDA0839"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Trodelvy</w:t>
            </w:r>
          </w:p>
        </w:tc>
        <w:tc>
          <w:tcPr>
            <w:tcW w:w="450" w:type="pct"/>
            <w:tcBorders>
              <w:top w:val="nil"/>
              <w:left w:val="nil"/>
              <w:bottom w:val="nil"/>
              <w:right w:val="nil"/>
            </w:tcBorders>
            <w:shd w:val="clear" w:color="auto" w:fill="auto"/>
          </w:tcPr>
          <w:p w14:paraId="68A5A38F" w14:textId="2D7A2536"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GI</w:t>
            </w:r>
          </w:p>
        </w:tc>
        <w:tc>
          <w:tcPr>
            <w:tcW w:w="427" w:type="pct"/>
            <w:tcBorders>
              <w:top w:val="nil"/>
              <w:left w:val="nil"/>
              <w:bottom w:val="nil"/>
              <w:right w:val="nil"/>
            </w:tcBorders>
            <w:shd w:val="clear" w:color="auto" w:fill="auto"/>
          </w:tcPr>
          <w:p w14:paraId="35809019" w14:textId="41F24C6D"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2024DF2F" w14:textId="411B53F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C12656 C12669</w:t>
            </w:r>
          </w:p>
        </w:tc>
        <w:tc>
          <w:tcPr>
            <w:tcW w:w="372" w:type="pct"/>
            <w:tcBorders>
              <w:top w:val="nil"/>
              <w:left w:val="nil"/>
              <w:bottom w:val="nil"/>
              <w:right w:val="nil"/>
            </w:tcBorders>
            <w:shd w:val="clear" w:color="auto" w:fill="auto"/>
          </w:tcPr>
          <w:p w14:paraId="4192C838" w14:textId="29419FE2"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788743F0" w14:textId="77777777" w:rsidTr="00F663BB">
        <w:trPr>
          <w:trHeight w:val="20"/>
        </w:trPr>
        <w:tc>
          <w:tcPr>
            <w:tcW w:w="698" w:type="pct"/>
            <w:tcBorders>
              <w:top w:val="nil"/>
              <w:left w:val="nil"/>
              <w:bottom w:val="nil"/>
              <w:right w:val="nil"/>
            </w:tcBorders>
            <w:shd w:val="clear" w:color="auto" w:fill="auto"/>
            <w:hideMark/>
          </w:tcPr>
          <w:p w14:paraId="7727BB0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Topotecan</w:t>
            </w:r>
          </w:p>
        </w:tc>
        <w:tc>
          <w:tcPr>
            <w:tcW w:w="1342" w:type="pct"/>
            <w:tcBorders>
              <w:top w:val="nil"/>
              <w:left w:val="nil"/>
              <w:bottom w:val="nil"/>
              <w:right w:val="nil"/>
            </w:tcBorders>
            <w:shd w:val="clear" w:color="auto" w:fill="auto"/>
            <w:hideMark/>
          </w:tcPr>
          <w:p w14:paraId="4A3FC980"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infusion 4 mg (as hydrochloride)</w:t>
            </w:r>
          </w:p>
        </w:tc>
        <w:tc>
          <w:tcPr>
            <w:tcW w:w="558" w:type="pct"/>
            <w:tcBorders>
              <w:top w:val="nil"/>
              <w:left w:val="nil"/>
              <w:bottom w:val="nil"/>
              <w:right w:val="nil"/>
            </w:tcBorders>
            <w:shd w:val="clear" w:color="auto" w:fill="auto"/>
            <w:hideMark/>
          </w:tcPr>
          <w:p w14:paraId="0C21FD0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0EF3F079"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Hycamtin</w:t>
            </w:r>
          </w:p>
        </w:tc>
        <w:tc>
          <w:tcPr>
            <w:tcW w:w="450" w:type="pct"/>
            <w:tcBorders>
              <w:top w:val="nil"/>
              <w:left w:val="nil"/>
              <w:bottom w:val="nil"/>
              <w:right w:val="nil"/>
            </w:tcBorders>
            <w:shd w:val="clear" w:color="auto" w:fill="auto"/>
            <w:hideMark/>
          </w:tcPr>
          <w:p w14:paraId="3F5D1505"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SZ</w:t>
            </w:r>
          </w:p>
        </w:tc>
        <w:tc>
          <w:tcPr>
            <w:tcW w:w="427" w:type="pct"/>
            <w:tcBorders>
              <w:top w:val="nil"/>
              <w:left w:val="nil"/>
              <w:bottom w:val="nil"/>
              <w:right w:val="nil"/>
            </w:tcBorders>
            <w:shd w:val="clear" w:color="auto" w:fill="auto"/>
            <w:hideMark/>
          </w:tcPr>
          <w:p w14:paraId="70FC2A1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4E7CD49"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1BBB3905"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6478B1CD" w14:textId="77777777" w:rsidTr="00F663BB">
        <w:trPr>
          <w:trHeight w:val="20"/>
        </w:trPr>
        <w:tc>
          <w:tcPr>
            <w:tcW w:w="698" w:type="pct"/>
            <w:tcBorders>
              <w:top w:val="nil"/>
              <w:left w:val="nil"/>
              <w:bottom w:val="nil"/>
              <w:right w:val="nil"/>
            </w:tcBorders>
            <w:shd w:val="clear" w:color="auto" w:fill="auto"/>
          </w:tcPr>
          <w:p w14:paraId="7846473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3B26307E"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Solution concentrate for I.V. infusion 4 mg in 4 mL (as hydrochloride)</w:t>
            </w:r>
          </w:p>
        </w:tc>
        <w:tc>
          <w:tcPr>
            <w:tcW w:w="558" w:type="pct"/>
            <w:tcBorders>
              <w:top w:val="nil"/>
              <w:left w:val="nil"/>
              <w:bottom w:val="nil"/>
              <w:right w:val="nil"/>
            </w:tcBorders>
            <w:shd w:val="clear" w:color="auto" w:fill="auto"/>
          </w:tcPr>
          <w:p w14:paraId="431F17D5"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Injection</w:t>
            </w:r>
          </w:p>
        </w:tc>
        <w:tc>
          <w:tcPr>
            <w:tcW w:w="618" w:type="pct"/>
            <w:tcBorders>
              <w:top w:val="nil"/>
              <w:left w:val="nil"/>
              <w:bottom w:val="nil"/>
              <w:right w:val="nil"/>
            </w:tcBorders>
            <w:shd w:val="clear" w:color="auto" w:fill="auto"/>
          </w:tcPr>
          <w:p w14:paraId="1AE219D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Topotecan Accord</w:t>
            </w:r>
          </w:p>
        </w:tc>
        <w:tc>
          <w:tcPr>
            <w:tcW w:w="450" w:type="pct"/>
            <w:tcBorders>
              <w:top w:val="nil"/>
              <w:left w:val="nil"/>
              <w:bottom w:val="nil"/>
              <w:right w:val="nil"/>
            </w:tcBorders>
            <w:shd w:val="clear" w:color="auto" w:fill="auto"/>
          </w:tcPr>
          <w:p w14:paraId="6F068101"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OC</w:t>
            </w:r>
          </w:p>
        </w:tc>
        <w:tc>
          <w:tcPr>
            <w:tcW w:w="427" w:type="pct"/>
            <w:tcBorders>
              <w:top w:val="nil"/>
              <w:left w:val="nil"/>
              <w:bottom w:val="nil"/>
              <w:right w:val="nil"/>
            </w:tcBorders>
            <w:shd w:val="clear" w:color="auto" w:fill="auto"/>
          </w:tcPr>
          <w:p w14:paraId="6790082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1B94FB76" w14:textId="77777777" w:rsidR="00446E47" w:rsidRPr="00493330" w:rsidDel="00E270EC"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3D7FA20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D</w:t>
            </w:r>
          </w:p>
        </w:tc>
      </w:tr>
      <w:tr w:rsidR="00CC63EB" w:rsidRPr="00493330" w14:paraId="03AC45C2" w14:textId="77777777" w:rsidTr="00F663BB">
        <w:trPr>
          <w:trHeight w:val="20"/>
        </w:trPr>
        <w:tc>
          <w:tcPr>
            <w:tcW w:w="698" w:type="pct"/>
            <w:tcBorders>
              <w:top w:val="nil"/>
              <w:left w:val="nil"/>
              <w:bottom w:val="nil"/>
              <w:right w:val="nil"/>
            </w:tcBorders>
            <w:shd w:val="clear" w:color="auto" w:fill="auto"/>
          </w:tcPr>
          <w:p w14:paraId="2DABA285" w14:textId="045EEA8B"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Trabectedin</w:t>
            </w:r>
          </w:p>
        </w:tc>
        <w:tc>
          <w:tcPr>
            <w:tcW w:w="1342" w:type="pct"/>
            <w:tcBorders>
              <w:top w:val="nil"/>
              <w:left w:val="nil"/>
              <w:bottom w:val="nil"/>
              <w:right w:val="nil"/>
            </w:tcBorders>
            <w:shd w:val="clear" w:color="auto" w:fill="auto"/>
          </w:tcPr>
          <w:p w14:paraId="2C8686CF" w14:textId="485898F5" w:rsidR="00CC63EB" w:rsidRPr="00493330" w:rsidRDefault="00CC63EB" w:rsidP="00CC63EB">
            <w:pPr>
              <w:spacing w:before="60" w:after="60" w:line="240" w:lineRule="auto"/>
              <w:rPr>
                <w:rFonts w:ascii="Arial" w:hAnsi="Arial" w:cs="Arial"/>
                <w:sz w:val="16"/>
                <w:szCs w:val="16"/>
              </w:rPr>
            </w:pPr>
            <w:r w:rsidRPr="00493330">
              <w:rPr>
                <w:rFonts w:ascii="Arial" w:eastAsia="Arial" w:hAnsi="Arial" w:cs="Arial"/>
                <w:sz w:val="16"/>
                <w:szCs w:val="16"/>
                <w:lang w:eastAsia="zh-CN"/>
              </w:rPr>
              <w:t>Powder for I.V. infusion 1 mg</w:t>
            </w:r>
          </w:p>
        </w:tc>
        <w:tc>
          <w:tcPr>
            <w:tcW w:w="558" w:type="pct"/>
            <w:tcBorders>
              <w:top w:val="nil"/>
              <w:left w:val="nil"/>
              <w:bottom w:val="nil"/>
              <w:right w:val="nil"/>
            </w:tcBorders>
            <w:shd w:val="clear" w:color="auto" w:fill="auto"/>
          </w:tcPr>
          <w:p w14:paraId="3FEE7968" w14:textId="09F0CD44" w:rsidR="00CC63EB" w:rsidRPr="00493330" w:rsidRDefault="00CC63EB" w:rsidP="00CC63EB">
            <w:pPr>
              <w:spacing w:before="60" w:after="60" w:line="240" w:lineRule="auto"/>
              <w:rPr>
                <w:rFonts w:ascii="Arial" w:hAnsi="Arial" w:cs="Arial"/>
                <w:sz w:val="16"/>
                <w:szCs w:val="16"/>
              </w:rPr>
            </w:pPr>
            <w:r w:rsidRPr="00493330">
              <w:rPr>
                <w:rFonts w:ascii="Arial" w:hAnsi="Arial" w:cs="Arial"/>
                <w:sz w:val="16"/>
                <w:szCs w:val="16"/>
              </w:rPr>
              <w:t>Injection</w:t>
            </w:r>
          </w:p>
        </w:tc>
        <w:tc>
          <w:tcPr>
            <w:tcW w:w="618" w:type="pct"/>
            <w:tcBorders>
              <w:top w:val="nil"/>
              <w:left w:val="nil"/>
              <w:bottom w:val="nil"/>
              <w:right w:val="nil"/>
            </w:tcBorders>
            <w:shd w:val="clear" w:color="auto" w:fill="auto"/>
          </w:tcPr>
          <w:p w14:paraId="3AB46C30" w14:textId="75FF7082" w:rsidR="00CC63EB" w:rsidRPr="00493330" w:rsidRDefault="00CC63EB" w:rsidP="00CC63EB">
            <w:pPr>
              <w:spacing w:before="60" w:after="60" w:line="240" w:lineRule="auto"/>
              <w:rPr>
                <w:rFonts w:ascii="Arial" w:hAnsi="Arial" w:cs="Arial"/>
                <w:sz w:val="16"/>
                <w:szCs w:val="16"/>
              </w:rPr>
            </w:pPr>
            <w:r w:rsidRPr="00493330">
              <w:rPr>
                <w:rFonts w:ascii="Arial" w:hAnsi="Arial" w:cs="Arial"/>
                <w:sz w:val="16"/>
                <w:szCs w:val="16"/>
              </w:rPr>
              <w:t>Yondelis</w:t>
            </w:r>
          </w:p>
        </w:tc>
        <w:tc>
          <w:tcPr>
            <w:tcW w:w="450" w:type="pct"/>
            <w:tcBorders>
              <w:top w:val="nil"/>
              <w:left w:val="nil"/>
              <w:bottom w:val="nil"/>
              <w:right w:val="nil"/>
            </w:tcBorders>
            <w:shd w:val="clear" w:color="auto" w:fill="auto"/>
          </w:tcPr>
          <w:p w14:paraId="36A74C5F" w14:textId="638C1E04" w:rsidR="00CC63EB" w:rsidRPr="00493330" w:rsidRDefault="00CC63EB" w:rsidP="00CC63EB">
            <w:pPr>
              <w:spacing w:before="60" w:after="60" w:line="240" w:lineRule="auto"/>
              <w:jc w:val="center"/>
              <w:rPr>
                <w:rFonts w:ascii="Arial" w:hAnsi="Arial" w:cs="Arial"/>
                <w:sz w:val="16"/>
                <w:szCs w:val="16"/>
              </w:rPr>
            </w:pPr>
            <w:r w:rsidRPr="00493330">
              <w:rPr>
                <w:rFonts w:ascii="Arial" w:hAnsi="Arial" w:cs="Arial"/>
                <w:sz w:val="16"/>
                <w:szCs w:val="16"/>
              </w:rPr>
              <w:t>ZL</w:t>
            </w:r>
          </w:p>
        </w:tc>
        <w:tc>
          <w:tcPr>
            <w:tcW w:w="427" w:type="pct"/>
            <w:tcBorders>
              <w:top w:val="nil"/>
              <w:left w:val="nil"/>
              <w:bottom w:val="nil"/>
              <w:right w:val="nil"/>
            </w:tcBorders>
            <w:shd w:val="clear" w:color="auto" w:fill="auto"/>
          </w:tcPr>
          <w:p w14:paraId="4B29B7AC" w14:textId="116863C9" w:rsidR="00CC63EB" w:rsidRPr="00493330" w:rsidRDefault="00CC63EB" w:rsidP="00CC63EB">
            <w:pPr>
              <w:spacing w:before="60" w:after="60" w:line="240" w:lineRule="auto"/>
              <w:jc w:val="center"/>
              <w:rPr>
                <w:rFonts w:ascii="Arial" w:hAnsi="Arial" w:cs="Arial"/>
                <w:sz w:val="16"/>
                <w:szCs w:val="16"/>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1A780F30" w14:textId="6CC8D1CF" w:rsidR="00CC63EB" w:rsidRPr="00493330" w:rsidDel="00E270EC"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C14188 C14196 C14197</w:t>
            </w:r>
          </w:p>
        </w:tc>
        <w:tc>
          <w:tcPr>
            <w:tcW w:w="372" w:type="pct"/>
            <w:tcBorders>
              <w:top w:val="nil"/>
              <w:left w:val="nil"/>
              <w:bottom w:val="nil"/>
              <w:right w:val="nil"/>
            </w:tcBorders>
            <w:shd w:val="clear" w:color="auto" w:fill="auto"/>
          </w:tcPr>
          <w:p w14:paraId="0AEB65C7" w14:textId="6F25F073" w:rsidR="00CC63EB" w:rsidRPr="00493330" w:rsidRDefault="00CC63EB" w:rsidP="00CC63EB">
            <w:pPr>
              <w:spacing w:before="60" w:after="60" w:line="240" w:lineRule="auto"/>
              <w:jc w:val="center"/>
              <w:rPr>
                <w:rFonts w:ascii="Arial" w:hAnsi="Arial" w:cs="Arial"/>
                <w:sz w:val="16"/>
                <w:szCs w:val="16"/>
              </w:rPr>
            </w:pPr>
            <w:r w:rsidRPr="00493330">
              <w:rPr>
                <w:rFonts w:ascii="Arial" w:hAnsi="Arial" w:cs="Arial"/>
                <w:sz w:val="16"/>
                <w:szCs w:val="16"/>
              </w:rPr>
              <w:t>D</w:t>
            </w:r>
          </w:p>
        </w:tc>
      </w:tr>
      <w:tr w:rsidR="00CC63EB" w:rsidRPr="00493330" w14:paraId="7FCD02D2" w14:textId="77777777" w:rsidTr="00F663BB">
        <w:trPr>
          <w:trHeight w:val="20"/>
        </w:trPr>
        <w:tc>
          <w:tcPr>
            <w:tcW w:w="698" w:type="pct"/>
            <w:tcBorders>
              <w:top w:val="nil"/>
              <w:left w:val="nil"/>
              <w:bottom w:val="nil"/>
              <w:right w:val="nil"/>
            </w:tcBorders>
            <w:shd w:val="clear" w:color="auto" w:fill="auto"/>
          </w:tcPr>
          <w:p w14:paraId="5BF9F321" w14:textId="5B2850F6"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Trastuzumab</w:t>
            </w:r>
          </w:p>
        </w:tc>
        <w:tc>
          <w:tcPr>
            <w:tcW w:w="1342" w:type="pct"/>
            <w:tcBorders>
              <w:top w:val="nil"/>
              <w:left w:val="nil"/>
              <w:bottom w:val="nil"/>
              <w:right w:val="nil"/>
            </w:tcBorders>
            <w:shd w:val="clear" w:color="auto" w:fill="auto"/>
          </w:tcPr>
          <w:p w14:paraId="1EF1159A" w14:textId="34B6DAC3"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infusion 60 mg</w:t>
            </w:r>
          </w:p>
        </w:tc>
        <w:tc>
          <w:tcPr>
            <w:tcW w:w="558" w:type="pct"/>
            <w:tcBorders>
              <w:top w:val="nil"/>
              <w:left w:val="nil"/>
              <w:bottom w:val="nil"/>
              <w:right w:val="nil"/>
            </w:tcBorders>
            <w:shd w:val="clear" w:color="auto" w:fill="auto"/>
          </w:tcPr>
          <w:p w14:paraId="21D67BE8" w14:textId="65F34C2B"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3C5C2748"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Trazimera</w:t>
            </w:r>
          </w:p>
        </w:tc>
        <w:tc>
          <w:tcPr>
            <w:tcW w:w="450" w:type="pct"/>
            <w:tcBorders>
              <w:top w:val="nil"/>
              <w:left w:val="nil"/>
              <w:bottom w:val="nil"/>
              <w:right w:val="nil"/>
            </w:tcBorders>
            <w:shd w:val="clear" w:color="auto" w:fill="auto"/>
          </w:tcPr>
          <w:p w14:paraId="365BD13E"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tcPr>
          <w:p w14:paraId="7B771A6D"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233DBED0"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C9349 C9353 C9571 C9573 C10213 C10293 C10294 C10296</w:t>
            </w:r>
          </w:p>
        </w:tc>
        <w:tc>
          <w:tcPr>
            <w:tcW w:w="372" w:type="pct"/>
            <w:tcBorders>
              <w:top w:val="nil"/>
              <w:left w:val="nil"/>
              <w:bottom w:val="nil"/>
              <w:right w:val="nil"/>
            </w:tcBorders>
            <w:shd w:val="clear" w:color="auto" w:fill="auto"/>
          </w:tcPr>
          <w:p w14:paraId="12CDE4BE"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CC63EB" w:rsidRPr="00493330" w14:paraId="2C27F22B" w14:textId="77777777" w:rsidTr="00F663BB">
        <w:trPr>
          <w:trHeight w:val="20"/>
        </w:trPr>
        <w:tc>
          <w:tcPr>
            <w:tcW w:w="698" w:type="pct"/>
            <w:tcBorders>
              <w:top w:val="nil"/>
              <w:left w:val="nil"/>
              <w:bottom w:val="nil"/>
              <w:right w:val="nil"/>
            </w:tcBorders>
            <w:shd w:val="clear" w:color="auto" w:fill="auto"/>
          </w:tcPr>
          <w:p w14:paraId="31040466" w14:textId="77777777" w:rsidR="00CC63EB" w:rsidRPr="00493330" w:rsidRDefault="00CC63EB" w:rsidP="00CC63EB">
            <w:pPr>
              <w:keepNext/>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02299446" w14:textId="59291686"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infusion 150 mg</w:t>
            </w:r>
          </w:p>
        </w:tc>
        <w:tc>
          <w:tcPr>
            <w:tcW w:w="558" w:type="pct"/>
            <w:tcBorders>
              <w:top w:val="nil"/>
              <w:left w:val="nil"/>
              <w:bottom w:val="nil"/>
              <w:right w:val="nil"/>
            </w:tcBorders>
            <w:shd w:val="clear" w:color="auto" w:fill="auto"/>
          </w:tcPr>
          <w:p w14:paraId="102A0565" w14:textId="185203D3"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371D9D81"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Herzuma</w:t>
            </w:r>
          </w:p>
        </w:tc>
        <w:tc>
          <w:tcPr>
            <w:tcW w:w="450" w:type="pct"/>
            <w:tcBorders>
              <w:top w:val="nil"/>
              <w:left w:val="nil"/>
              <w:bottom w:val="nil"/>
              <w:right w:val="nil"/>
            </w:tcBorders>
            <w:shd w:val="clear" w:color="auto" w:fill="auto"/>
          </w:tcPr>
          <w:p w14:paraId="063035FC"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 xml:space="preserve">EW </w:t>
            </w:r>
          </w:p>
        </w:tc>
        <w:tc>
          <w:tcPr>
            <w:tcW w:w="427" w:type="pct"/>
            <w:tcBorders>
              <w:top w:val="nil"/>
              <w:left w:val="nil"/>
              <w:bottom w:val="nil"/>
              <w:right w:val="nil"/>
            </w:tcBorders>
            <w:shd w:val="clear" w:color="auto" w:fill="auto"/>
          </w:tcPr>
          <w:p w14:paraId="0293A90B"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 xml:space="preserve">MP </w:t>
            </w:r>
          </w:p>
        </w:tc>
        <w:tc>
          <w:tcPr>
            <w:tcW w:w="535" w:type="pct"/>
            <w:tcBorders>
              <w:top w:val="nil"/>
              <w:left w:val="nil"/>
              <w:bottom w:val="nil"/>
              <w:right w:val="nil"/>
            </w:tcBorders>
            <w:shd w:val="clear" w:color="auto" w:fill="auto"/>
          </w:tcPr>
          <w:p w14:paraId="75C8A9B7"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 xml:space="preserve">C9349 C9353 C9571 C9573 </w:t>
            </w:r>
            <w:r w:rsidRPr="00493330">
              <w:rPr>
                <w:rStyle w:val="charAmendmentKeyword"/>
                <w:b w:val="0"/>
                <w:sz w:val="16"/>
                <w:szCs w:val="16"/>
              </w:rPr>
              <w:t>C10213 C10293 C10294 C10296</w:t>
            </w:r>
          </w:p>
        </w:tc>
        <w:tc>
          <w:tcPr>
            <w:tcW w:w="372" w:type="pct"/>
            <w:tcBorders>
              <w:top w:val="nil"/>
              <w:left w:val="nil"/>
              <w:bottom w:val="nil"/>
              <w:right w:val="nil"/>
            </w:tcBorders>
            <w:shd w:val="clear" w:color="auto" w:fill="auto"/>
          </w:tcPr>
          <w:p w14:paraId="2E23BD75"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CC63EB" w:rsidRPr="00493330" w14:paraId="11521F0F" w14:textId="77777777" w:rsidTr="00F663BB">
        <w:trPr>
          <w:trHeight w:val="20"/>
        </w:trPr>
        <w:tc>
          <w:tcPr>
            <w:tcW w:w="698" w:type="pct"/>
            <w:tcBorders>
              <w:top w:val="nil"/>
              <w:left w:val="nil"/>
              <w:bottom w:val="nil"/>
              <w:right w:val="nil"/>
            </w:tcBorders>
            <w:shd w:val="clear" w:color="auto" w:fill="auto"/>
          </w:tcPr>
          <w:p w14:paraId="13822C19" w14:textId="77777777" w:rsidR="00CC63EB" w:rsidRPr="00493330" w:rsidRDefault="00CC63EB" w:rsidP="00CC63EB">
            <w:pPr>
              <w:keepNext/>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03E271B5"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2130F031"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6D7B4D8E"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Kanjinti</w:t>
            </w:r>
          </w:p>
        </w:tc>
        <w:tc>
          <w:tcPr>
            <w:tcW w:w="450" w:type="pct"/>
            <w:tcBorders>
              <w:top w:val="nil"/>
              <w:left w:val="nil"/>
              <w:bottom w:val="nil"/>
              <w:right w:val="nil"/>
            </w:tcBorders>
            <w:shd w:val="clear" w:color="auto" w:fill="auto"/>
          </w:tcPr>
          <w:p w14:paraId="2E5B44E9" w14:textId="586AF539"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JU</w:t>
            </w:r>
          </w:p>
        </w:tc>
        <w:tc>
          <w:tcPr>
            <w:tcW w:w="427" w:type="pct"/>
            <w:tcBorders>
              <w:top w:val="nil"/>
              <w:left w:val="nil"/>
              <w:bottom w:val="nil"/>
              <w:right w:val="nil"/>
            </w:tcBorders>
            <w:shd w:val="clear" w:color="auto" w:fill="auto"/>
          </w:tcPr>
          <w:p w14:paraId="7E6F7017"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142C0D35"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 xml:space="preserve">C9349 C9353 C9571 C9573 </w:t>
            </w:r>
            <w:r w:rsidRPr="00493330">
              <w:rPr>
                <w:rStyle w:val="charAmendmentKeyword"/>
                <w:b w:val="0"/>
                <w:sz w:val="16"/>
                <w:szCs w:val="16"/>
              </w:rPr>
              <w:t>C10213 C10293 C10294 C10296</w:t>
            </w:r>
          </w:p>
        </w:tc>
        <w:tc>
          <w:tcPr>
            <w:tcW w:w="372" w:type="pct"/>
            <w:tcBorders>
              <w:top w:val="nil"/>
              <w:left w:val="nil"/>
              <w:bottom w:val="nil"/>
              <w:right w:val="nil"/>
            </w:tcBorders>
            <w:shd w:val="clear" w:color="auto" w:fill="auto"/>
          </w:tcPr>
          <w:p w14:paraId="79035EA0"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CC63EB" w:rsidRPr="00493330" w14:paraId="4A8AD0A6" w14:textId="77777777" w:rsidTr="00F663BB">
        <w:trPr>
          <w:trHeight w:val="20"/>
        </w:trPr>
        <w:tc>
          <w:tcPr>
            <w:tcW w:w="698" w:type="pct"/>
            <w:tcBorders>
              <w:top w:val="nil"/>
              <w:left w:val="nil"/>
              <w:bottom w:val="nil"/>
              <w:right w:val="nil"/>
            </w:tcBorders>
            <w:shd w:val="clear" w:color="auto" w:fill="auto"/>
          </w:tcPr>
          <w:p w14:paraId="167E2A8A"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0132AA6E"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0FC0FD94"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79CCD268"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hAnsi="Arial" w:cs="Arial"/>
                <w:sz w:val="16"/>
                <w:szCs w:val="16"/>
              </w:rPr>
              <w:t>Ogivri</w:t>
            </w:r>
          </w:p>
        </w:tc>
        <w:tc>
          <w:tcPr>
            <w:tcW w:w="450" w:type="pct"/>
            <w:tcBorders>
              <w:top w:val="nil"/>
              <w:left w:val="nil"/>
              <w:bottom w:val="nil"/>
              <w:right w:val="nil"/>
            </w:tcBorders>
            <w:shd w:val="clear" w:color="auto" w:fill="auto"/>
          </w:tcPr>
          <w:p w14:paraId="41B0DB9A"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AF</w:t>
            </w:r>
          </w:p>
        </w:tc>
        <w:tc>
          <w:tcPr>
            <w:tcW w:w="427" w:type="pct"/>
            <w:tcBorders>
              <w:top w:val="nil"/>
              <w:left w:val="nil"/>
              <w:bottom w:val="nil"/>
              <w:right w:val="nil"/>
            </w:tcBorders>
            <w:shd w:val="clear" w:color="auto" w:fill="auto"/>
          </w:tcPr>
          <w:p w14:paraId="38E56FE6"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550292EF"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 xml:space="preserve">C9349 C9353 C9571 C9573 </w:t>
            </w:r>
            <w:r w:rsidRPr="00493330">
              <w:rPr>
                <w:rStyle w:val="charAmendmentKeyword"/>
                <w:b w:val="0"/>
                <w:sz w:val="16"/>
                <w:szCs w:val="16"/>
              </w:rPr>
              <w:t>C10213 C10293 C10294 C10296</w:t>
            </w:r>
          </w:p>
        </w:tc>
        <w:tc>
          <w:tcPr>
            <w:tcW w:w="372" w:type="pct"/>
            <w:tcBorders>
              <w:top w:val="nil"/>
              <w:left w:val="nil"/>
              <w:bottom w:val="nil"/>
              <w:right w:val="nil"/>
            </w:tcBorders>
            <w:shd w:val="clear" w:color="auto" w:fill="auto"/>
          </w:tcPr>
          <w:p w14:paraId="5ECBC67F"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PB</w:t>
            </w:r>
          </w:p>
        </w:tc>
      </w:tr>
      <w:tr w:rsidR="00CC63EB" w:rsidRPr="00493330" w14:paraId="1DF9F6A4" w14:textId="77777777" w:rsidTr="00F663BB">
        <w:trPr>
          <w:trHeight w:val="20"/>
        </w:trPr>
        <w:tc>
          <w:tcPr>
            <w:tcW w:w="698" w:type="pct"/>
            <w:tcBorders>
              <w:top w:val="nil"/>
              <w:left w:val="nil"/>
              <w:bottom w:val="nil"/>
              <w:right w:val="nil"/>
            </w:tcBorders>
            <w:shd w:val="clear" w:color="auto" w:fill="auto"/>
          </w:tcPr>
          <w:p w14:paraId="4CDEBEAC"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18459924"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4110A696"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36D39E49" w14:textId="77777777" w:rsidR="00CC63EB" w:rsidRPr="00493330" w:rsidRDefault="00CC63EB" w:rsidP="00CC63EB">
            <w:pPr>
              <w:spacing w:before="60" w:after="60" w:line="240" w:lineRule="auto"/>
              <w:rPr>
                <w:rFonts w:ascii="Arial" w:eastAsia="Arial" w:hAnsi="Arial" w:cs="Arial"/>
                <w:sz w:val="16"/>
                <w:szCs w:val="16"/>
                <w:lang w:eastAsia="zh-CN"/>
              </w:rPr>
            </w:pPr>
            <w:r w:rsidRPr="00493330">
              <w:rPr>
                <w:rFonts w:ascii="Arial" w:eastAsia="Arial" w:hAnsi="Arial" w:cs="Arial"/>
                <w:sz w:val="16"/>
                <w:szCs w:val="16"/>
                <w:lang w:eastAsia="zh-CN"/>
              </w:rPr>
              <w:t>Trazimera</w:t>
            </w:r>
          </w:p>
        </w:tc>
        <w:tc>
          <w:tcPr>
            <w:tcW w:w="450" w:type="pct"/>
            <w:tcBorders>
              <w:top w:val="nil"/>
              <w:left w:val="nil"/>
              <w:bottom w:val="nil"/>
              <w:right w:val="nil"/>
            </w:tcBorders>
            <w:shd w:val="clear" w:color="auto" w:fill="auto"/>
          </w:tcPr>
          <w:p w14:paraId="6F6C2F88" w14:textId="77777777" w:rsidR="00CC63EB" w:rsidRPr="00493330" w:rsidRDefault="00CC63EB" w:rsidP="00CC63EB">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PF</w:t>
            </w:r>
          </w:p>
        </w:tc>
        <w:tc>
          <w:tcPr>
            <w:tcW w:w="427" w:type="pct"/>
            <w:tcBorders>
              <w:top w:val="nil"/>
              <w:left w:val="nil"/>
              <w:bottom w:val="nil"/>
              <w:right w:val="nil"/>
            </w:tcBorders>
            <w:shd w:val="clear" w:color="auto" w:fill="auto"/>
          </w:tcPr>
          <w:p w14:paraId="24686C85" w14:textId="77777777" w:rsidR="00CC63EB" w:rsidRPr="00493330" w:rsidRDefault="00CC63EB" w:rsidP="00CC63EB">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5517E463" w14:textId="77777777" w:rsidR="00CC63EB" w:rsidRPr="00493330" w:rsidRDefault="00CC63EB" w:rsidP="00CC63EB">
            <w:pPr>
              <w:spacing w:before="60" w:after="60" w:line="240" w:lineRule="auto"/>
              <w:rPr>
                <w:rFonts w:ascii="Arial" w:eastAsia="Arial" w:hAnsi="Arial" w:cs="Arial"/>
                <w:sz w:val="16"/>
                <w:szCs w:val="16"/>
                <w:lang w:eastAsia="zh-CN"/>
              </w:rPr>
            </w:pPr>
            <w:r w:rsidRPr="00493330">
              <w:rPr>
                <w:rFonts w:ascii="Arial" w:eastAsia="Arial" w:hAnsi="Arial" w:cs="Arial"/>
                <w:sz w:val="16"/>
                <w:szCs w:val="22"/>
                <w:lang w:eastAsia="zh-CN"/>
              </w:rPr>
              <w:t>C9349 C9353 C9571 C9573 C10213 C10293 C10294 C10296</w:t>
            </w:r>
          </w:p>
        </w:tc>
        <w:tc>
          <w:tcPr>
            <w:tcW w:w="372" w:type="pct"/>
            <w:tcBorders>
              <w:top w:val="nil"/>
              <w:left w:val="nil"/>
              <w:bottom w:val="nil"/>
              <w:right w:val="nil"/>
            </w:tcBorders>
            <w:shd w:val="clear" w:color="auto" w:fill="auto"/>
          </w:tcPr>
          <w:p w14:paraId="10A17B0A" w14:textId="77777777" w:rsidR="00CC63EB" w:rsidRPr="00493330" w:rsidRDefault="00CC63EB" w:rsidP="00CC63EB">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PB</w:t>
            </w:r>
          </w:p>
        </w:tc>
      </w:tr>
      <w:tr w:rsidR="00CC63EB" w:rsidRPr="00493330" w14:paraId="18D7369D" w14:textId="77777777" w:rsidTr="00F663BB">
        <w:trPr>
          <w:trHeight w:val="20"/>
        </w:trPr>
        <w:tc>
          <w:tcPr>
            <w:tcW w:w="698" w:type="pct"/>
            <w:tcBorders>
              <w:top w:val="nil"/>
              <w:left w:val="nil"/>
              <w:bottom w:val="nil"/>
              <w:right w:val="nil"/>
            </w:tcBorders>
            <w:shd w:val="clear" w:color="auto" w:fill="auto"/>
          </w:tcPr>
          <w:p w14:paraId="1977BA69"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213716E7"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infusion 420 mg</w:t>
            </w:r>
          </w:p>
        </w:tc>
        <w:tc>
          <w:tcPr>
            <w:tcW w:w="558" w:type="pct"/>
            <w:tcBorders>
              <w:top w:val="nil"/>
              <w:left w:val="nil"/>
              <w:bottom w:val="nil"/>
              <w:right w:val="nil"/>
            </w:tcBorders>
            <w:shd w:val="clear" w:color="auto" w:fill="auto"/>
          </w:tcPr>
          <w:p w14:paraId="59765DB4"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2CF5AEAA" w14:textId="77777777" w:rsidR="00CC63EB" w:rsidRPr="00493330" w:rsidRDefault="00CC63EB" w:rsidP="00CC63EB">
            <w:pPr>
              <w:spacing w:before="60" w:after="60" w:line="240" w:lineRule="auto"/>
              <w:rPr>
                <w:rFonts w:ascii="Arial" w:hAnsi="Arial" w:cs="Arial"/>
                <w:sz w:val="16"/>
                <w:szCs w:val="16"/>
              </w:rPr>
            </w:pPr>
            <w:r w:rsidRPr="00493330">
              <w:rPr>
                <w:rFonts w:ascii="Arial" w:eastAsia="Arial" w:hAnsi="Arial" w:cs="Arial"/>
                <w:sz w:val="16"/>
                <w:szCs w:val="22"/>
                <w:lang w:eastAsia="zh-CN"/>
              </w:rPr>
              <w:t>Kanjinti</w:t>
            </w:r>
          </w:p>
        </w:tc>
        <w:tc>
          <w:tcPr>
            <w:tcW w:w="450" w:type="pct"/>
            <w:tcBorders>
              <w:top w:val="nil"/>
              <w:left w:val="nil"/>
              <w:bottom w:val="nil"/>
              <w:right w:val="nil"/>
            </w:tcBorders>
            <w:shd w:val="clear" w:color="auto" w:fill="auto"/>
          </w:tcPr>
          <w:p w14:paraId="683A754A" w14:textId="348A35F4" w:rsidR="00CC63EB" w:rsidRPr="00493330" w:rsidRDefault="00CC63EB" w:rsidP="00CC63EB">
            <w:pPr>
              <w:spacing w:before="60" w:after="60" w:line="240" w:lineRule="auto"/>
              <w:jc w:val="center"/>
              <w:rPr>
                <w:rFonts w:ascii="Arial" w:hAnsi="Arial" w:cs="Arial"/>
                <w:sz w:val="16"/>
                <w:szCs w:val="16"/>
              </w:rPr>
            </w:pPr>
            <w:r w:rsidRPr="00493330">
              <w:rPr>
                <w:rFonts w:ascii="Arial" w:eastAsia="Arial" w:hAnsi="Arial" w:cs="Arial"/>
                <w:sz w:val="16"/>
                <w:szCs w:val="22"/>
                <w:lang w:eastAsia="zh-CN"/>
              </w:rPr>
              <w:t>JU</w:t>
            </w:r>
          </w:p>
        </w:tc>
        <w:tc>
          <w:tcPr>
            <w:tcW w:w="427" w:type="pct"/>
            <w:tcBorders>
              <w:top w:val="nil"/>
              <w:left w:val="nil"/>
              <w:bottom w:val="nil"/>
              <w:right w:val="nil"/>
            </w:tcBorders>
            <w:shd w:val="clear" w:color="auto" w:fill="auto"/>
          </w:tcPr>
          <w:p w14:paraId="25B2874E" w14:textId="77777777" w:rsidR="00CC63EB" w:rsidRPr="00493330" w:rsidRDefault="00CC63EB" w:rsidP="00CC63EB">
            <w:pPr>
              <w:spacing w:before="60" w:after="60" w:line="240" w:lineRule="auto"/>
              <w:jc w:val="center"/>
              <w:rPr>
                <w:rFonts w:ascii="Arial" w:hAnsi="Arial" w:cs="Arial"/>
                <w:sz w:val="16"/>
                <w:szCs w:val="16"/>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4CFD72A2"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C9349 C9353 C9571 C9573</w:t>
            </w:r>
            <w:r w:rsidRPr="00493330">
              <w:rPr>
                <w:sz w:val="16"/>
                <w:szCs w:val="16"/>
              </w:rPr>
              <w:t xml:space="preserve"> </w:t>
            </w:r>
            <w:r w:rsidRPr="00493330">
              <w:rPr>
                <w:rStyle w:val="charAmendmentKeyword"/>
                <w:b w:val="0"/>
                <w:sz w:val="16"/>
                <w:szCs w:val="16"/>
              </w:rPr>
              <w:t>C10213 C10293 C10294 C10296</w:t>
            </w:r>
          </w:p>
        </w:tc>
        <w:tc>
          <w:tcPr>
            <w:tcW w:w="372" w:type="pct"/>
            <w:tcBorders>
              <w:top w:val="nil"/>
              <w:left w:val="nil"/>
              <w:bottom w:val="nil"/>
              <w:right w:val="nil"/>
            </w:tcBorders>
            <w:shd w:val="clear" w:color="auto" w:fill="auto"/>
          </w:tcPr>
          <w:p w14:paraId="32238CA4" w14:textId="77777777" w:rsidR="00CC63EB" w:rsidRPr="00493330" w:rsidRDefault="00CC63EB" w:rsidP="00CC63EB">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22"/>
                <w:lang w:eastAsia="zh-CN"/>
              </w:rPr>
              <w:t>PB</w:t>
            </w:r>
          </w:p>
        </w:tc>
      </w:tr>
      <w:tr w:rsidR="00CC63EB" w:rsidRPr="00493330" w14:paraId="27DFA00B" w14:textId="77777777" w:rsidTr="00F663BB">
        <w:trPr>
          <w:trHeight w:val="20"/>
        </w:trPr>
        <w:tc>
          <w:tcPr>
            <w:tcW w:w="698" w:type="pct"/>
            <w:tcBorders>
              <w:top w:val="nil"/>
              <w:left w:val="nil"/>
              <w:bottom w:val="nil"/>
              <w:right w:val="nil"/>
            </w:tcBorders>
            <w:shd w:val="clear" w:color="auto" w:fill="auto"/>
          </w:tcPr>
          <w:p w14:paraId="7E46BD7E" w14:textId="77777777" w:rsidR="00CC63EB" w:rsidRPr="00493330" w:rsidRDefault="00CC63EB" w:rsidP="00CC63EB">
            <w:pPr>
              <w:spacing w:before="60" w:after="60" w:line="240" w:lineRule="auto"/>
              <w:rPr>
                <w:rFonts w:ascii="Arial" w:eastAsia="Arial" w:hAnsi="Arial" w:cs="Arial"/>
                <w:sz w:val="16"/>
                <w:szCs w:val="22"/>
                <w:lang w:eastAsia="zh-CN"/>
              </w:rPr>
            </w:pPr>
            <w:bookmarkStart w:id="77" w:name="_Hlk101872986"/>
          </w:p>
        </w:tc>
        <w:tc>
          <w:tcPr>
            <w:tcW w:w="1342" w:type="pct"/>
            <w:tcBorders>
              <w:top w:val="nil"/>
              <w:left w:val="nil"/>
              <w:bottom w:val="nil"/>
              <w:right w:val="nil"/>
            </w:tcBorders>
            <w:shd w:val="clear" w:color="auto" w:fill="auto"/>
          </w:tcPr>
          <w:p w14:paraId="7AE0795D" w14:textId="365108F8"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hAnsi="Arial" w:cs="Arial"/>
                <w:sz w:val="16"/>
                <w:szCs w:val="16"/>
              </w:rPr>
              <w:t>Powder for I.V. infusion 440 mg with diluent</w:t>
            </w:r>
          </w:p>
        </w:tc>
        <w:tc>
          <w:tcPr>
            <w:tcW w:w="558" w:type="pct"/>
            <w:tcBorders>
              <w:top w:val="nil"/>
              <w:left w:val="nil"/>
              <w:bottom w:val="nil"/>
              <w:right w:val="nil"/>
            </w:tcBorders>
            <w:shd w:val="clear" w:color="auto" w:fill="auto"/>
          </w:tcPr>
          <w:p w14:paraId="109CE8E3" w14:textId="5DD1DBF9"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hAnsi="Arial" w:cs="Arial"/>
                <w:sz w:val="16"/>
                <w:szCs w:val="16"/>
              </w:rPr>
              <w:t>Injection</w:t>
            </w:r>
          </w:p>
        </w:tc>
        <w:tc>
          <w:tcPr>
            <w:tcW w:w="618" w:type="pct"/>
            <w:tcBorders>
              <w:top w:val="nil"/>
              <w:left w:val="nil"/>
              <w:bottom w:val="nil"/>
              <w:right w:val="nil"/>
            </w:tcBorders>
            <w:shd w:val="clear" w:color="auto" w:fill="auto"/>
          </w:tcPr>
          <w:p w14:paraId="6E9F08EE" w14:textId="56F0BD0B"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Herzuma</w:t>
            </w:r>
          </w:p>
        </w:tc>
        <w:tc>
          <w:tcPr>
            <w:tcW w:w="450" w:type="pct"/>
            <w:tcBorders>
              <w:top w:val="nil"/>
              <w:left w:val="nil"/>
              <w:bottom w:val="nil"/>
              <w:right w:val="nil"/>
            </w:tcBorders>
            <w:shd w:val="clear" w:color="auto" w:fill="auto"/>
          </w:tcPr>
          <w:p w14:paraId="662682B4" w14:textId="6C9123D0"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EW</w:t>
            </w:r>
          </w:p>
        </w:tc>
        <w:tc>
          <w:tcPr>
            <w:tcW w:w="427" w:type="pct"/>
            <w:tcBorders>
              <w:top w:val="nil"/>
              <w:left w:val="nil"/>
              <w:bottom w:val="nil"/>
              <w:right w:val="nil"/>
            </w:tcBorders>
            <w:shd w:val="clear" w:color="auto" w:fill="auto"/>
          </w:tcPr>
          <w:p w14:paraId="6E711120" w14:textId="1717D415"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02AADB62" w14:textId="082FE44D"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hAnsi="Arial" w:cs="Arial"/>
                <w:sz w:val="16"/>
                <w:szCs w:val="16"/>
              </w:rPr>
              <w:t>C9349 C9353 C9571 C9573 C10213 C10293 C10294 C10296</w:t>
            </w:r>
          </w:p>
        </w:tc>
        <w:tc>
          <w:tcPr>
            <w:tcW w:w="372" w:type="pct"/>
            <w:tcBorders>
              <w:top w:val="nil"/>
              <w:left w:val="nil"/>
              <w:bottom w:val="nil"/>
              <w:right w:val="nil"/>
            </w:tcBorders>
            <w:shd w:val="clear" w:color="auto" w:fill="auto"/>
          </w:tcPr>
          <w:p w14:paraId="6FAF01A9" w14:textId="30561A11"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bookmarkEnd w:id="77"/>
      <w:tr w:rsidR="00CC63EB" w:rsidRPr="00493330" w14:paraId="08788ACD" w14:textId="77777777" w:rsidTr="00F663BB">
        <w:trPr>
          <w:trHeight w:val="20"/>
        </w:trPr>
        <w:tc>
          <w:tcPr>
            <w:tcW w:w="698" w:type="pct"/>
            <w:tcBorders>
              <w:top w:val="nil"/>
              <w:left w:val="nil"/>
              <w:bottom w:val="nil"/>
              <w:right w:val="nil"/>
            </w:tcBorders>
            <w:shd w:val="clear" w:color="auto" w:fill="auto"/>
            <w:hideMark/>
          </w:tcPr>
          <w:p w14:paraId="1356E002"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Trastuzumab emtansine</w:t>
            </w:r>
          </w:p>
        </w:tc>
        <w:tc>
          <w:tcPr>
            <w:tcW w:w="1342" w:type="pct"/>
            <w:tcBorders>
              <w:top w:val="nil"/>
              <w:left w:val="nil"/>
              <w:bottom w:val="nil"/>
              <w:right w:val="nil"/>
            </w:tcBorders>
            <w:shd w:val="clear" w:color="auto" w:fill="auto"/>
            <w:hideMark/>
          </w:tcPr>
          <w:p w14:paraId="06DC5E55"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infusion 100 mg</w:t>
            </w:r>
          </w:p>
        </w:tc>
        <w:tc>
          <w:tcPr>
            <w:tcW w:w="558" w:type="pct"/>
            <w:tcBorders>
              <w:top w:val="nil"/>
              <w:left w:val="nil"/>
              <w:bottom w:val="nil"/>
              <w:right w:val="nil"/>
            </w:tcBorders>
            <w:shd w:val="clear" w:color="auto" w:fill="auto"/>
            <w:hideMark/>
          </w:tcPr>
          <w:p w14:paraId="4F1B9FCC"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71CE226F"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Kadcyla</w:t>
            </w:r>
          </w:p>
        </w:tc>
        <w:tc>
          <w:tcPr>
            <w:tcW w:w="450" w:type="pct"/>
            <w:tcBorders>
              <w:top w:val="nil"/>
              <w:left w:val="nil"/>
              <w:bottom w:val="nil"/>
              <w:right w:val="nil"/>
            </w:tcBorders>
            <w:shd w:val="clear" w:color="auto" w:fill="auto"/>
            <w:hideMark/>
          </w:tcPr>
          <w:p w14:paraId="0C0BE78D"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RO</w:t>
            </w:r>
          </w:p>
        </w:tc>
        <w:tc>
          <w:tcPr>
            <w:tcW w:w="427" w:type="pct"/>
            <w:tcBorders>
              <w:top w:val="nil"/>
              <w:left w:val="nil"/>
              <w:bottom w:val="nil"/>
              <w:right w:val="nil"/>
            </w:tcBorders>
            <w:shd w:val="clear" w:color="auto" w:fill="auto"/>
            <w:hideMark/>
          </w:tcPr>
          <w:p w14:paraId="3FBEBD00"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3658C5C" w14:textId="23D421E7" w:rsidR="00CC63EB" w:rsidRPr="00493330" w:rsidRDefault="00CC63EB" w:rsidP="00CC63EB">
            <w:pPr>
              <w:spacing w:before="60" w:after="60" w:line="240" w:lineRule="auto"/>
              <w:rPr>
                <w:rFonts w:ascii="Arial" w:eastAsia="Arial" w:hAnsi="Arial" w:cs="Arial"/>
                <w:sz w:val="16"/>
                <w:szCs w:val="22"/>
                <w:lang w:eastAsia="zh-CN"/>
              </w:rPr>
            </w:pPr>
            <w:r w:rsidRPr="00493330">
              <w:rPr>
                <w:rStyle w:val="charAmendmentKeyword"/>
                <w:b w:val="0"/>
                <w:sz w:val="16"/>
                <w:szCs w:val="16"/>
              </w:rPr>
              <w:t>C10295 C12989 C13004 C13017</w:t>
            </w:r>
          </w:p>
        </w:tc>
        <w:tc>
          <w:tcPr>
            <w:tcW w:w="372" w:type="pct"/>
            <w:tcBorders>
              <w:top w:val="nil"/>
              <w:left w:val="nil"/>
              <w:bottom w:val="nil"/>
              <w:right w:val="nil"/>
            </w:tcBorders>
            <w:shd w:val="clear" w:color="auto" w:fill="auto"/>
            <w:hideMark/>
          </w:tcPr>
          <w:p w14:paraId="39C6535B"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CC63EB" w:rsidRPr="00493330" w14:paraId="331858B8" w14:textId="77777777" w:rsidTr="00F663BB">
        <w:trPr>
          <w:trHeight w:val="20"/>
        </w:trPr>
        <w:tc>
          <w:tcPr>
            <w:tcW w:w="698" w:type="pct"/>
            <w:tcBorders>
              <w:top w:val="nil"/>
              <w:left w:val="nil"/>
              <w:right w:val="nil"/>
            </w:tcBorders>
            <w:shd w:val="clear" w:color="auto" w:fill="auto"/>
            <w:hideMark/>
          </w:tcPr>
          <w:p w14:paraId="13718B8E"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1342" w:type="pct"/>
            <w:tcBorders>
              <w:top w:val="nil"/>
              <w:left w:val="nil"/>
              <w:right w:val="nil"/>
            </w:tcBorders>
            <w:shd w:val="clear" w:color="auto" w:fill="auto"/>
            <w:hideMark/>
          </w:tcPr>
          <w:p w14:paraId="06037917"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infusion 160 mg</w:t>
            </w:r>
          </w:p>
        </w:tc>
        <w:tc>
          <w:tcPr>
            <w:tcW w:w="558" w:type="pct"/>
            <w:tcBorders>
              <w:top w:val="nil"/>
              <w:left w:val="nil"/>
              <w:right w:val="nil"/>
            </w:tcBorders>
            <w:shd w:val="clear" w:color="auto" w:fill="auto"/>
            <w:hideMark/>
          </w:tcPr>
          <w:p w14:paraId="4E492B2A"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right w:val="nil"/>
            </w:tcBorders>
            <w:shd w:val="clear" w:color="auto" w:fill="auto"/>
            <w:hideMark/>
          </w:tcPr>
          <w:p w14:paraId="6809D2DB"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Kadcyla</w:t>
            </w:r>
          </w:p>
        </w:tc>
        <w:tc>
          <w:tcPr>
            <w:tcW w:w="450" w:type="pct"/>
            <w:tcBorders>
              <w:top w:val="nil"/>
              <w:left w:val="nil"/>
              <w:right w:val="nil"/>
            </w:tcBorders>
            <w:shd w:val="clear" w:color="auto" w:fill="auto"/>
            <w:hideMark/>
          </w:tcPr>
          <w:p w14:paraId="5BEB0B46"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RO</w:t>
            </w:r>
          </w:p>
        </w:tc>
        <w:tc>
          <w:tcPr>
            <w:tcW w:w="427" w:type="pct"/>
            <w:tcBorders>
              <w:top w:val="nil"/>
              <w:left w:val="nil"/>
              <w:right w:val="nil"/>
            </w:tcBorders>
            <w:shd w:val="clear" w:color="auto" w:fill="auto"/>
            <w:hideMark/>
          </w:tcPr>
          <w:p w14:paraId="631C75F6"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55E65008" w14:textId="28327CB9" w:rsidR="00CC63EB" w:rsidRPr="00493330" w:rsidRDefault="00CC63EB" w:rsidP="00CC63EB">
            <w:pPr>
              <w:spacing w:before="60" w:after="60" w:line="240" w:lineRule="auto"/>
              <w:rPr>
                <w:rFonts w:ascii="Arial" w:eastAsia="Arial" w:hAnsi="Arial" w:cs="Arial"/>
                <w:sz w:val="16"/>
                <w:szCs w:val="22"/>
                <w:lang w:eastAsia="zh-CN"/>
              </w:rPr>
            </w:pPr>
            <w:r w:rsidRPr="00493330">
              <w:rPr>
                <w:rStyle w:val="charAmendmentKeyword"/>
                <w:b w:val="0"/>
                <w:sz w:val="16"/>
                <w:szCs w:val="16"/>
              </w:rPr>
              <w:t>C10295 C12989 C13004 C13017</w:t>
            </w:r>
          </w:p>
        </w:tc>
        <w:tc>
          <w:tcPr>
            <w:tcW w:w="372" w:type="pct"/>
            <w:tcBorders>
              <w:top w:val="nil"/>
              <w:left w:val="nil"/>
              <w:right w:val="nil"/>
            </w:tcBorders>
            <w:shd w:val="clear" w:color="auto" w:fill="auto"/>
            <w:hideMark/>
          </w:tcPr>
          <w:p w14:paraId="7F9931CC"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CC63EB" w:rsidRPr="00493330" w14:paraId="46274AE7" w14:textId="77777777" w:rsidTr="00F663BB">
        <w:trPr>
          <w:trHeight w:val="20"/>
        </w:trPr>
        <w:tc>
          <w:tcPr>
            <w:tcW w:w="698" w:type="pct"/>
            <w:tcBorders>
              <w:top w:val="nil"/>
              <w:left w:val="nil"/>
              <w:right w:val="nil"/>
            </w:tcBorders>
            <w:shd w:val="clear" w:color="auto" w:fill="auto"/>
            <w:hideMark/>
          </w:tcPr>
          <w:p w14:paraId="48105D31"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Vinblastine</w:t>
            </w:r>
          </w:p>
        </w:tc>
        <w:tc>
          <w:tcPr>
            <w:tcW w:w="1342" w:type="pct"/>
            <w:tcBorders>
              <w:top w:val="nil"/>
              <w:left w:val="nil"/>
              <w:right w:val="nil"/>
            </w:tcBorders>
            <w:shd w:val="clear" w:color="auto" w:fill="auto"/>
            <w:hideMark/>
          </w:tcPr>
          <w:p w14:paraId="36D3EC2E"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injection containing vinblastine sulfate 10 mg in 10 mL</w:t>
            </w:r>
          </w:p>
        </w:tc>
        <w:tc>
          <w:tcPr>
            <w:tcW w:w="558" w:type="pct"/>
            <w:tcBorders>
              <w:top w:val="nil"/>
              <w:left w:val="nil"/>
              <w:right w:val="nil"/>
            </w:tcBorders>
            <w:shd w:val="clear" w:color="auto" w:fill="auto"/>
            <w:hideMark/>
          </w:tcPr>
          <w:p w14:paraId="7B187035"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right w:val="nil"/>
            </w:tcBorders>
            <w:shd w:val="clear" w:color="auto" w:fill="auto"/>
            <w:hideMark/>
          </w:tcPr>
          <w:p w14:paraId="739596BD"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DBL Vinblastine</w:t>
            </w:r>
          </w:p>
        </w:tc>
        <w:tc>
          <w:tcPr>
            <w:tcW w:w="450" w:type="pct"/>
            <w:tcBorders>
              <w:top w:val="nil"/>
              <w:left w:val="nil"/>
              <w:right w:val="nil"/>
            </w:tcBorders>
            <w:shd w:val="clear" w:color="auto" w:fill="auto"/>
            <w:hideMark/>
          </w:tcPr>
          <w:p w14:paraId="4CC4C9AB"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right w:val="nil"/>
            </w:tcBorders>
            <w:shd w:val="clear" w:color="auto" w:fill="auto"/>
            <w:hideMark/>
          </w:tcPr>
          <w:p w14:paraId="34798C73"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360DDDC3"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372" w:type="pct"/>
            <w:tcBorders>
              <w:top w:val="nil"/>
              <w:left w:val="nil"/>
              <w:right w:val="nil"/>
            </w:tcBorders>
            <w:shd w:val="clear" w:color="auto" w:fill="auto"/>
            <w:hideMark/>
          </w:tcPr>
          <w:p w14:paraId="4D014E57"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CC63EB" w:rsidRPr="00493330" w14:paraId="41FDAC6B" w14:textId="77777777" w:rsidTr="00F663BB">
        <w:trPr>
          <w:trHeight w:val="20"/>
        </w:trPr>
        <w:tc>
          <w:tcPr>
            <w:tcW w:w="698" w:type="pct"/>
            <w:tcBorders>
              <w:top w:val="nil"/>
              <w:left w:val="nil"/>
              <w:bottom w:val="nil"/>
              <w:right w:val="nil"/>
            </w:tcBorders>
            <w:shd w:val="clear" w:color="auto" w:fill="auto"/>
            <w:hideMark/>
          </w:tcPr>
          <w:p w14:paraId="6C715DF3"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Vincristine</w:t>
            </w:r>
          </w:p>
        </w:tc>
        <w:tc>
          <w:tcPr>
            <w:tcW w:w="1342" w:type="pct"/>
            <w:tcBorders>
              <w:top w:val="nil"/>
              <w:left w:val="nil"/>
              <w:bottom w:val="nil"/>
              <w:right w:val="nil"/>
            </w:tcBorders>
            <w:shd w:val="clear" w:color="auto" w:fill="auto"/>
            <w:hideMark/>
          </w:tcPr>
          <w:p w14:paraId="542E31E8"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I.V. injection containing vincristine sulfate 1 mg in 1 mL</w:t>
            </w:r>
          </w:p>
        </w:tc>
        <w:tc>
          <w:tcPr>
            <w:tcW w:w="558" w:type="pct"/>
            <w:tcBorders>
              <w:top w:val="nil"/>
              <w:left w:val="nil"/>
              <w:bottom w:val="nil"/>
              <w:right w:val="nil"/>
            </w:tcBorders>
            <w:shd w:val="clear" w:color="auto" w:fill="auto"/>
            <w:hideMark/>
          </w:tcPr>
          <w:p w14:paraId="0B3D6A3A"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4E20D77C"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DBL Vincristine Sulfate</w:t>
            </w:r>
          </w:p>
        </w:tc>
        <w:tc>
          <w:tcPr>
            <w:tcW w:w="450" w:type="pct"/>
            <w:tcBorders>
              <w:top w:val="nil"/>
              <w:left w:val="nil"/>
              <w:bottom w:val="nil"/>
              <w:right w:val="nil"/>
            </w:tcBorders>
            <w:shd w:val="clear" w:color="auto" w:fill="auto"/>
            <w:hideMark/>
          </w:tcPr>
          <w:p w14:paraId="5CF79486"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2109C8C6"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0F682395"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2929C1D4"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CC63EB" w:rsidRPr="00493330" w14:paraId="6D578CAC" w14:textId="77777777" w:rsidTr="00F663BB">
        <w:trPr>
          <w:trHeight w:val="20"/>
        </w:trPr>
        <w:tc>
          <w:tcPr>
            <w:tcW w:w="698" w:type="pct"/>
            <w:tcBorders>
              <w:top w:val="nil"/>
              <w:left w:val="nil"/>
              <w:bottom w:val="nil"/>
              <w:right w:val="nil"/>
            </w:tcBorders>
            <w:shd w:val="clear" w:color="auto" w:fill="auto"/>
            <w:hideMark/>
          </w:tcPr>
          <w:p w14:paraId="3BCC6CDF"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Vinorelbine</w:t>
            </w:r>
          </w:p>
        </w:tc>
        <w:tc>
          <w:tcPr>
            <w:tcW w:w="1342" w:type="pct"/>
            <w:tcBorders>
              <w:top w:val="nil"/>
              <w:left w:val="nil"/>
              <w:bottom w:val="nil"/>
              <w:right w:val="nil"/>
            </w:tcBorders>
            <w:shd w:val="clear" w:color="auto" w:fill="auto"/>
            <w:hideMark/>
          </w:tcPr>
          <w:p w14:paraId="2C798559"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infusion 10 mg (as tartrate) in 1 mL</w:t>
            </w:r>
          </w:p>
        </w:tc>
        <w:tc>
          <w:tcPr>
            <w:tcW w:w="558" w:type="pct"/>
            <w:tcBorders>
              <w:top w:val="nil"/>
              <w:left w:val="nil"/>
              <w:bottom w:val="nil"/>
              <w:right w:val="nil"/>
            </w:tcBorders>
            <w:shd w:val="clear" w:color="auto" w:fill="auto"/>
            <w:hideMark/>
          </w:tcPr>
          <w:p w14:paraId="4CFD751B"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32827B7B"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Navelbine</w:t>
            </w:r>
          </w:p>
        </w:tc>
        <w:tc>
          <w:tcPr>
            <w:tcW w:w="450" w:type="pct"/>
            <w:tcBorders>
              <w:top w:val="nil"/>
              <w:left w:val="nil"/>
              <w:bottom w:val="nil"/>
              <w:right w:val="nil"/>
            </w:tcBorders>
            <w:shd w:val="clear" w:color="auto" w:fill="auto"/>
            <w:hideMark/>
          </w:tcPr>
          <w:p w14:paraId="52C7DC06"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FB</w:t>
            </w:r>
          </w:p>
        </w:tc>
        <w:tc>
          <w:tcPr>
            <w:tcW w:w="427" w:type="pct"/>
            <w:tcBorders>
              <w:top w:val="nil"/>
              <w:left w:val="nil"/>
              <w:bottom w:val="nil"/>
              <w:right w:val="nil"/>
            </w:tcBorders>
            <w:shd w:val="clear" w:color="auto" w:fill="auto"/>
            <w:hideMark/>
          </w:tcPr>
          <w:p w14:paraId="5850B0D0"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2A9C0537"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3E80C6CD"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CC63EB" w:rsidRPr="00493330" w14:paraId="071F1AAE" w14:textId="77777777" w:rsidTr="00F663BB">
        <w:trPr>
          <w:trHeight w:val="20"/>
        </w:trPr>
        <w:tc>
          <w:tcPr>
            <w:tcW w:w="698" w:type="pct"/>
            <w:tcBorders>
              <w:top w:val="nil"/>
              <w:left w:val="nil"/>
              <w:bottom w:val="nil"/>
              <w:right w:val="nil"/>
            </w:tcBorders>
            <w:shd w:val="clear" w:color="auto" w:fill="auto"/>
            <w:hideMark/>
          </w:tcPr>
          <w:p w14:paraId="52BC9965"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28559BB9"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7743CE7D"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7F5579C8"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Vinorelbine Ebewe</w:t>
            </w:r>
          </w:p>
        </w:tc>
        <w:tc>
          <w:tcPr>
            <w:tcW w:w="450" w:type="pct"/>
            <w:tcBorders>
              <w:top w:val="nil"/>
              <w:left w:val="nil"/>
              <w:bottom w:val="nil"/>
              <w:right w:val="nil"/>
            </w:tcBorders>
            <w:shd w:val="clear" w:color="auto" w:fill="auto"/>
            <w:hideMark/>
          </w:tcPr>
          <w:p w14:paraId="0D2DEEE9"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SZ</w:t>
            </w:r>
          </w:p>
        </w:tc>
        <w:tc>
          <w:tcPr>
            <w:tcW w:w="427" w:type="pct"/>
            <w:tcBorders>
              <w:top w:val="nil"/>
              <w:left w:val="nil"/>
              <w:bottom w:val="nil"/>
              <w:right w:val="nil"/>
            </w:tcBorders>
            <w:shd w:val="clear" w:color="auto" w:fill="auto"/>
            <w:hideMark/>
          </w:tcPr>
          <w:p w14:paraId="363320DC"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628064F2"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72AD8DA0"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CC63EB" w:rsidRPr="00493330" w14:paraId="34FC9815" w14:textId="77777777" w:rsidTr="00F663BB">
        <w:trPr>
          <w:trHeight w:val="20"/>
        </w:trPr>
        <w:tc>
          <w:tcPr>
            <w:tcW w:w="698" w:type="pct"/>
            <w:tcBorders>
              <w:top w:val="nil"/>
              <w:left w:val="nil"/>
              <w:right w:val="nil"/>
            </w:tcBorders>
            <w:shd w:val="clear" w:color="auto" w:fill="auto"/>
            <w:hideMark/>
          </w:tcPr>
          <w:p w14:paraId="4F4F39E3"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1342" w:type="pct"/>
            <w:tcBorders>
              <w:top w:val="nil"/>
              <w:left w:val="nil"/>
              <w:right w:val="nil"/>
            </w:tcBorders>
            <w:shd w:val="clear" w:color="auto" w:fill="auto"/>
            <w:hideMark/>
          </w:tcPr>
          <w:p w14:paraId="2D6C878B"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infusion 50 mg (as tartrate) in 5 mL</w:t>
            </w:r>
          </w:p>
        </w:tc>
        <w:tc>
          <w:tcPr>
            <w:tcW w:w="558" w:type="pct"/>
            <w:tcBorders>
              <w:top w:val="nil"/>
              <w:left w:val="nil"/>
              <w:right w:val="nil"/>
            </w:tcBorders>
            <w:shd w:val="clear" w:color="auto" w:fill="auto"/>
            <w:hideMark/>
          </w:tcPr>
          <w:p w14:paraId="37989D50"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right w:val="nil"/>
            </w:tcBorders>
            <w:shd w:val="clear" w:color="auto" w:fill="auto"/>
            <w:hideMark/>
          </w:tcPr>
          <w:p w14:paraId="74D7DA47"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Navelbine</w:t>
            </w:r>
          </w:p>
        </w:tc>
        <w:tc>
          <w:tcPr>
            <w:tcW w:w="450" w:type="pct"/>
            <w:tcBorders>
              <w:top w:val="nil"/>
              <w:left w:val="nil"/>
              <w:right w:val="nil"/>
            </w:tcBorders>
            <w:shd w:val="clear" w:color="auto" w:fill="auto"/>
            <w:hideMark/>
          </w:tcPr>
          <w:p w14:paraId="17DDDC4B"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FB</w:t>
            </w:r>
          </w:p>
        </w:tc>
        <w:tc>
          <w:tcPr>
            <w:tcW w:w="427" w:type="pct"/>
            <w:tcBorders>
              <w:top w:val="nil"/>
              <w:left w:val="nil"/>
              <w:right w:val="nil"/>
            </w:tcBorders>
            <w:shd w:val="clear" w:color="auto" w:fill="auto"/>
            <w:hideMark/>
          </w:tcPr>
          <w:p w14:paraId="3558DE85"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2D5D73C7"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372" w:type="pct"/>
            <w:tcBorders>
              <w:top w:val="nil"/>
              <w:left w:val="nil"/>
              <w:right w:val="nil"/>
            </w:tcBorders>
            <w:shd w:val="clear" w:color="auto" w:fill="auto"/>
            <w:hideMark/>
          </w:tcPr>
          <w:p w14:paraId="752F5C80"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CC63EB" w:rsidRPr="00493330" w14:paraId="62FFC9ED" w14:textId="77777777" w:rsidTr="00F663BB">
        <w:trPr>
          <w:trHeight w:val="20"/>
        </w:trPr>
        <w:tc>
          <w:tcPr>
            <w:tcW w:w="698" w:type="pct"/>
            <w:tcBorders>
              <w:top w:val="nil"/>
              <w:left w:val="nil"/>
              <w:bottom w:val="single" w:sz="12" w:space="0" w:color="auto"/>
              <w:right w:val="nil"/>
            </w:tcBorders>
            <w:shd w:val="clear" w:color="auto" w:fill="auto"/>
            <w:hideMark/>
          </w:tcPr>
          <w:p w14:paraId="59632196"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1342" w:type="pct"/>
            <w:tcBorders>
              <w:top w:val="nil"/>
              <w:left w:val="nil"/>
              <w:bottom w:val="single" w:sz="12" w:space="0" w:color="auto"/>
              <w:right w:val="nil"/>
            </w:tcBorders>
            <w:shd w:val="clear" w:color="auto" w:fill="auto"/>
            <w:hideMark/>
          </w:tcPr>
          <w:p w14:paraId="4B0C6E07"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558" w:type="pct"/>
            <w:tcBorders>
              <w:top w:val="nil"/>
              <w:left w:val="nil"/>
              <w:bottom w:val="single" w:sz="12" w:space="0" w:color="auto"/>
              <w:right w:val="nil"/>
            </w:tcBorders>
            <w:shd w:val="clear" w:color="auto" w:fill="auto"/>
            <w:hideMark/>
          </w:tcPr>
          <w:p w14:paraId="36E5EA05"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618" w:type="pct"/>
            <w:tcBorders>
              <w:top w:val="nil"/>
              <w:left w:val="nil"/>
              <w:bottom w:val="single" w:sz="12" w:space="0" w:color="auto"/>
              <w:right w:val="nil"/>
            </w:tcBorders>
            <w:shd w:val="clear" w:color="auto" w:fill="auto"/>
            <w:hideMark/>
          </w:tcPr>
          <w:p w14:paraId="2D4F95BD"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Vinorelbine Ebewe</w:t>
            </w:r>
          </w:p>
        </w:tc>
        <w:tc>
          <w:tcPr>
            <w:tcW w:w="450" w:type="pct"/>
            <w:tcBorders>
              <w:top w:val="nil"/>
              <w:left w:val="nil"/>
              <w:bottom w:val="single" w:sz="12" w:space="0" w:color="auto"/>
              <w:right w:val="nil"/>
            </w:tcBorders>
            <w:shd w:val="clear" w:color="auto" w:fill="auto"/>
            <w:hideMark/>
          </w:tcPr>
          <w:p w14:paraId="613037EB"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SZ</w:t>
            </w:r>
          </w:p>
        </w:tc>
        <w:tc>
          <w:tcPr>
            <w:tcW w:w="427" w:type="pct"/>
            <w:tcBorders>
              <w:top w:val="nil"/>
              <w:left w:val="nil"/>
              <w:bottom w:val="single" w:sz="12" w:space="0" w:color="auto"/>
              <w:right w:val="nil"/>
            </w:tcBorders>
            <w:shd w:val="clear" w:color="auto" w:fill="auto"/>
            <w:hideMark/>
          </w:tcPr>
          <w:p w14:paraId="11DE1E6C"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single" w:sz="12" w:space="0" w:color="auto"/>
              <w:right w:val="nil"/>
            </w:tcBorders>
            <w:shd w:val="clear" w:color="auto" w:fill="auto"/>
            <w:hideMark/>
          </w:tcPr>
          <w:p w14:paraId="1141C5DE"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372" w:type="pct"/>
            <w:tcBorders>
              <w:top w:val="nil"/>
              <w:left w:val="nil"/>
              <w:bottom w:val="single" w:sz="12" w:space="0" w:color="auto"/>
              <w:right w:val="nil"/>
            </w:tcBorders>
            <w:shd w:val="clear" w:color="auto" w:fill="auto"/>
            <w:hideMark/>
          </w:tcPr>
          <w:p w14:paraId="235084B5"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bl>
    <w:p w14:paraId="09F26F74" w14:textId="77777777" w:rsidR="00F260F8" w:rsidRPr="00493330" w:rsidRDefault="00F260F8" w:rsidP="00F260F8">
      <w:pPr>
        <w:sectPr w:rsidR="00F260F8" w:rsidRPr="00493330" w:rsidSect="00543EC6">
          <w:headerReference w:type="even" r:id="rId28"/>
          <w:headerReference w:type="default" r:id="rId29"/>
          <w:footerReference w:type="even" r:id="rId30"/>
          <w:footerReference w:type="default" r:id="rId31"/>
          <w:headerReference w:type="first" r:id="rId32"/>
          <w:footerReference w:type="first" r:id="rId33"/>
          <w:pgSz w:w="16839" w:h="11907" w:orient="landscape" w:code="9"/>
          <w:pgMar w:top="2325" w:right="1797" w:bottom="1440" w:left="1797" w:header="720" w:footer="709" w:gutter="0"/>
          <w:cols w:space="720"/>
          <w:docGrid w:linePitch="299"/>
        </w:sectPr>
      </w:pPr>
    </w:p>
    <w:p w14:paraId="34AA6D43" w14:textId="6DEB0450" w:rsidR="00191EE8" w:rsidRPr="00493330" w:rsidRDefault="00751003" w:rsidP="002D309F">
      <w:pPr>
        <w:pStyle w:val="ActHead2"/>
        <w:spacing w:before="240"/>
      </w:pPr>
      <w:bookmarkStart w:id="78" w:name="_Toc147833474"/>
      <w:r w:rsidRPr="00493330">
        <w:rPr>
          <w:rStyle w:val="CharPartNo"/>
        </w:rPr>
        <w:t>Part</w:t>
      </w:r>
      <w:r w:rsidR="00B17E42" w:rsidRPr="00493330">
        <w:rPr>
          <w:rStyle w:val="CharPartNo"/>
        </w:rPr>
        <w:t> </w:t>
      </w:r>
      <w:r w:rsidR="00191EE8" w:rsidRPr="00493330">
        <w:rPr>
          <w:rStyle w:val="CharPartNo"/>
        </w:rPr>
        <w:t>2</w:t>
      </w:r>
      <w:r w:rsidRPr="00493330">
        <w:t>—</w:t>
      </w:r>
      <w:r w:rsidR="00191EE8" w:rsidRPr="00493330">
        <w:rPr>
          <w:rStyle w:val="CharPartText"/>
        </w:rPr>
        <w:t>Chemotherapy drugs and related information</w:t>
      </w:r>
      <w:bookmarkEnd w:id="78"/>
    </w:p>
    <w:p w14:paraId="092E7F0E" w14:textId="77777777" w:rsidR="00751003" w:rsidRPr="00493330" w:rsidRDefault="00751003" w:rsidP="00751003">
      <w:pPr>
        <w:pStyle w:val="Tabletext"/>
      </w:pPr>
    </w:p>
    <w:tbl>
      <w:tblPr>
        <w:tblW w:w="5000" w:type="pct"/>
        <w:tblCellMar>
          <w:top w:w="57" w:type="dxa"/>
        </w:tblCellMar>
        <w:tblLook w:val="04A0" w:firstRow="1" w:lastRow="0" w:firstColumn="1" w:lastColumn="0" w:noHBand="0" w:noVBand="1"/>
      </w:tblPr>
      <w:tblGrid>
        <w:gridCol w:w="3737"/>
        <w:gridCol w:w="1505"/>
        <w:gridCol w:w="1603"/>
        <w:gridCol w:w="1684"/>
      </w:tblGrid>
      <w:tr w:rsidR="00B009C2" w:rsidRPr="00493330" w14:paraId="56970932" w14:textId="77777777" w:rsidTr="00C17361">
        <w:trPr>
          <w:trHeight w:val="352"/>
          <w:tblHeader/>
        </w:trPr>
        <w:tc>
          <w:tcPr>
            <w:tcW w:w="2191" w:type="pct"/>
            <w:tcBorders>
              <w:top w:val="single" w:sz="12" w:space="0" w:color="auto"/>
              <w:left w:val="nil"/>
              <w:bottom w:val="single" w:sz="12" w:space="0" w:color="auto"/>
              <w:right w:val="nil"/>
            </w:tcBorders>
            <w:shd w:val="clear" w:color="auto" w:fill="auto"/>
            <w:vAlign w:val="center"/>
            <w:hideMark/>
          </w:tcPr>
          <w:p w14:paraId="57CCFC26" w14:textId="77777777" w:rsidR="00B009C2" w:rsidRPr="00493330" w:rsidRDefault="00B009C2" w:rsidP="00B009C2">
            <w:pPr>
              <w:spacing w:line="240" w:lineRule="auto"/>
              <w:rPr>
                <w:rFonts w:ascii="Arial" w:eastAsia="Times New Roman" w:hAnsi="Arial" w:cs="Arial"/>
                <w:b/>
                <w:bCs/>
                <w:color w:val="000000"/>
                <w:sz w:val="16"/>
                <w:szCs w:val="16"/>
                <w:lang w:eastAsia="en-AU"/>
              </w:rPr>
            </w:pPr>
            <w:r w:rsidRPr="00493330">
              <w:rPr>
                <w:rFonts w:ascii="Arial" w:eastAsia="Times New Roman" w:hAnsi="Arial" w:cs="Arial"/>
                <w:b/>
                <w:bCs/>
                <w:color w:val="000000"/>
                <w:sz w:val="16"/>
                <w:szCs w:val="16"/>
                <w:lang w:eastAsia="en-AU"/>
              </w:rPr>
              <w:t>Listed Drug</w:t>
            </w:r>
          </w:p>
        </w:tc>
        <w:tc>
          <w:tcPr>
            <w:tcW w:w="882" w:type="pct"/>
            <w:tcBorders>
              <w:top w:val="single" w:sz="12" w:space="0" w:color="auto"/>
              <w:left w:val="nil"/>
              <w:bottom w:val="single" w:sz="12" w:space="0" w:color="auto"/>
              <w:right w:val="nil"/>
            </w:tcBorders>
            <w:shd w:val="clear" w:color="auto" w:fill="auto"/>
            <w:vAlign w:val="center"/>
            <w:hideMark/>
          </w:tcPr>
          <w:p w14:paraId="6DF22341" w14:textId="77777777" w:rsidR="00B009C2" w:rsidRPr="00493330" w:rsidRDefault="00B009C2" w:rsidP="00B009C2">
            <w:pPr>
              <w:spacing w:line="240" w:lineRule="auto"/>
              <w:rPr>
                <w:rFonts w:ascii="Arial" w:eastAsia="Times New Roman" w:hAnsi="Arial" w:cs="Arial"/>
                <w:b/>
                <w:bCs/>
                <w:color w:val="000000"/>
                <w:sz w:val="16"/>
                <w:szCs w:val="16"/>
                <w:lang w:eastAsia="en-AU"/>
              </w:rPr>
            </w:pPr>
            <w:r w:rsidRPr="00493330">
              <w:rPr>
                <w:rFonts w:ascii="Arial" w:eastAsia="Times New Roman" w:hAnsi="Arial" w:cs="Arial"/>
                <w:b/>
                <w:bCs/>
                <w:color w:val="000000"/>
                <w:sz w:val="16"/>
                <w:szCs w:val="16"/>
                <w:lang w:eastAsia="en-AU"/>
              </w:rPr>
              <w:t>Purposes</w:t>
            </w:r>
          </w:p>
        </w:tc>
        <w:tc>
          <w:tcPr>
            <w:tcW w:w="940" w:type="pct"/>
            <w:tcBorders>
              <w:top w:val="single" w:sz="12" w:space="0" w:color="auto"/>
              <w:left w:val="nil"/>
              <w:bottom w:val="single" w:sz="12" w:space="0" w:color="auto"/>
              <w:right w:val="nil"/>
            </w:tcBorders>
            <w:shd w:val="clear" w:color="auto" w:fill="auto"/>
            <w:noWrap/>
            <w:vAlign w:val="center"/>
            <w:hideMark/>
          </w:tcPr>
          <w:p w14:paraId="7D3F7290" w14:textId="77777777" w:rsidR="00B009C2" w:rsidRPr="00493330" w:rsidRDefault="00B009C2" w:rsidP="00B009C2">
            <w:pPr>
              <w:spacing w:line="240" w:lineRule="auto"/>
              <w:rPr>
                <w:rFonts w:ascii="Arial" w:eastAsia="Times New Roman" w:hAnsi="Arial" w:cs="Arial"/>
                <w:b/>
                <w:bCs/>
                <w:color w:val="000000"/>
                <w:sz w:val="16"/>
                <w:szCs w:val="16"/>
                <w:lang w:eastAsia="en-AU"/>
              </w:rPr>
            </w:pPr>
            <w:r w:rsidRPr="00493330">
              <w:rPr>
                <w:rFonts w:ascii="Arial" w:eastAsia="Times New Roman" w:hAnsi="Arial" w:cs="Arial"/>
                <w:b/>
                <w:bCs/>
                <w:color w:val="000000"/>
                <w:sz w:val="16"/>
                <w:szCs w:val="16"/>
                <w:lang w:eastAsia="en-AU"/>
              </w:rPr>
              <w:t>Maximum Amount</w:t>
            </w:r>
          </w:p>
        </w:tc>
        <w:tc>
          <w:tcPr>
            <w:tcW w:w="987" w:type="pct"/>
            <w:tcBorders>
              <w:top w:val="single" w:sz="12" w:space="0" w:color="auto"/>
              <w:left w:val="nil"/>
              <w:bottom w:val="single" w:sz="12" w:space="0" w:color="auto"/>
              <w:right w:val="nil"/>
            </w:tcBorders>
            <w:shd w:val="clear" w:color="auto" w:fill="auto"/>
            <w:noWrap/>
            <w:vAlign w:val="center"/>
            <w:hideMark/>
          </w:tcPr>
          <w:p w14:paraId="061B0B8E" w14:textId="77777777" w:rsidR="00B009C2" w:rsidRPr="00493330" w:rsidRDefault="00B009C2" w:rsidP="00B009C2">
            <w:pPr>
              <w:spacing w:line="240" w:lineRule="auto"/>
              <w:rPr>
                <w:rFonts w:ascii="Arial" w:eastAsia="Times New Roman" w:hAnsi="Arial" w:cs="Arial"/>
                <w:b/>
                <w:bCs/>
                <w:color w:val="000000"/>
                <w:sz w:val="16"/>
                <w:szCs w:val="16"/>
                <w:lang w:eastAsia="en-AU"/>
              </w:rPr>
            </w:pPr>
            <w:r w:rsidRPr="00493330">
              <w:rPr>
                <w:rFonts w:ascii="Arial" w:eastAsia="Times New Roman" w:hAnsi="Arial" w:cs="Arial"/>
                <w:b/>
                <w:bCs/>
                <w:color w:val="000000"/>
                <w:sz w:val="16"/>
                <w:szCs w:val="16"/>
                <w:lang w:eastAsia="en-AU"/>
              </w:rPr>
              <w:t>Number of Repeats</w:t>
            </w:r>
          </w:p>
        </w:tc>
      </w:tr>
      <w:tr w:rsidR="00B009C2" w:rsidRPr="00493330" w14:paraId="7C9C6AF5" w14:textId="77777777" w:rsidTr="00C17361">
        <w:trPr>
          <w:trHeight w:val="20"/>
        </w:trPr>
        <w:tc>
          <w:tcPr>
            <w:tcW w:w="2191" w:type="pct"/>
            <w:tcBorders>
              <w:top w:val="single" w:sz="4" w:space="0" w:color="auto"/>
              <w:left w:val="nil"/>
              <w:bottom w:val="nil"/>
              <w:right w:val="nil"/>
            </w:tcBorders>
            <w:shd w:val="clear" w:color="auto" w:fill="auto"/>
            <w:vAlign w:val="center"/>
            <w:hideMark/>
          </w:tcPr>
          <w:p w14:paraId="7B48AF5B" w14:textId="77777777" w:rsidR="00B009C2" w:rsidRPr="00493330" w:rsidRDefault="00B009C2" w:rsidP="00B009C2">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Arsenic</w:t>
            </w:r>
          </w:p>
        </w:tc>
        <w:tc>
          <w:tcPr>
            <w:tcW w:w="882" w:type="pct"/>
            <w:tcBorders>
              <w:top w:val="single" w:sz="4" w:space="0" w:color="auto"/>
              <w:left w:val="nil"/>
              <w:bottom w:val="nil"/>
              <w:right w:val="nil"/>
            </w:tcBorders>
            <w:shd w:val="clear" w:color="auto" w:fill="auto"/>
            <w:vAlign w:val="center"/>
            <w:hideMark/>
          </w:tcPr>
          <w:p w14:paraId="2E7C415A" w14:textId="77777777" w:rsidR="00B009C2" w:rsidRPr="00493330" w:rsidRDefault="00B009C2" w:rsidP="00B009C2">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P4793 P5997</w:t>
            </w:r>
          </w:p>
        </w:tc>
        <w:tc>
          <w:tcPr>
            <w:tcW w:w="940" w:type="pct"/>
            <w:tcBorders>
              <w:top w:val="single" w:sz="4" w:space="0" w:color="auto"/>
              <w:left w:val="nil"/>
              <w:bottom w:val="nil"/>
              <w:right w:val="nil"/>
            </w:tcBorders>
            <w:shd w:val="clear" w:color="auto" w:fill="auto"/>
            <w:noWrap/>
            <w:hideMark/>
          </w:tcPr>
          <w:p w14:paraId="6FE3E6F2" w14:textId="77777777" w:rsidR="00B009C2" w:rsidRPr="00493330" w:rsidRDefault="00B009C2" w:rsidP="00B009C2">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18</w:t>
            </w:r>
          </w:p>
        </w:tc>
        <w:tc>
          <w:tcPr>
            <w:tcW w:w="987" w:type="pct"/>
            <w:tcBorders>
              <w:top w:val="single" w:sz="4" w:space="0" w:color="auto"/>
              <w:left w:val="nil"/>
              <w:bottom w:val="nil"/>
              <w:right w:val="nil"/>
            </w:tcBorders>
            <w:shd w:val="clear" w:color="auto" w:fill="auto"/>
            <w:noWrap/>
            <w:hideMark/>
          </w:tcPr>
          <w:p w14:paraId="151FB62C" w14:textId="77777777" w:rsidR="00B009C2" w:rsidRPr="00493330" w:rsidRDefault="00B009C2" w:rsidP="00B009C2">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89</w:t>
            </w:r>
          </w:p>
        </w:tc>
      </w:tr>
      <w:tr w:rsidR="00B009C2" w:rsidRPr="00493330" w14:paraId="6A6619C7" w14:textId="77777777" w:rsidTr="00C17361">
        <w:trPr>
          <w:trHeight w:val="20"/>
        </w:trPr>
        <w:tc>
          <w:tcPr>
            <w:tcW w:w="2191" w:type="pct"/>
            <w:tcBorders>
              <w:top w:val="nil"/>
              <w:left w:val="nil"/>
              <w:bottom w:val="nil"/>
              <w:right w:val="nil"/>
            </w:tcBorders>
            <w:shd w:val="clear" w:color="auto" w:fill="auto"/>
            <w:vAlign w:val="center"/>
            <w:hideMark/>
          </w:tcPr>
          <w:p w14:paraId="17C022F5" w14:textId="77777777" w:rsidR="00B009C2" w:rsidRPr="00493330" w:rsidRDefault="00B009C2" w:rsidP="00B009C2">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hideMark/>
          </w:tcPr>
          <w:p w14:paraId="4109BE7C" w14:textId="77777777" w:rsidR="00B009C2" w:rsidRPr="00493330" w:rsidRDefault="00B009C2" w:rsidP="00B009C2">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P6018</w:t>
            </w:r>
          </w:p>
        </w:tc>
        <w:tc>
          <w:tcPr>
            <w:tcW w:w="940" w:type="pct"/>
            <w:tcBorders>
              <w:top w:val="nil"/>
              <w:left w:val="nil"/>
              <w:bottom w:val="nil"/>
              <w:right w:val="nil"/>
            </w:tcBorders>
            <w:shd w:val="clear" w:color="auto" w:fill="auto"/>
            <w:noWrap/>
            <w:hideMark/>
          </w:tcPr>
          <w:p w14:paraId="2DDD7EB4" w14:textId="77777777" w:rsidR="00B009C2" w:rsidRPr="00493330" w:rsidRDefault="00B009C2" w:rsidP="00B009C2">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18</w:t>
            </w:r>
          </w:p>
        </w:tc>
        <w:tc>
          <w:tcPr>
            <w:tcW w:w="987" w:type="pct"/>
            <w:tcBorders>
              <w:top w:val="nil"/>
              <w:left w:val="nil"/>
              <w:bottom w:val="nil"/>
              <w:right w:val="nil"/>
            </w:tcBorders>
            <w:shd w:val="clear" w:color="auto" w:fill="auto"/>
            <w:noWrap/>
            <w:hideMark/>
          </w:tcPr>
          <w:p w14:paraId="25528932" w14:textId="77777777" w:rsidR="00B009C2" w:rsidRPr="00493330" w:rsidRDefault="00B009C2" w:rsidP="00B009C2">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140</w:t>
            </w:r>
          </w:p>
        </w:tc>
      </w:tr>
      <w:tr w:rsidR="001B426B" w:rsidRPr="00493330" w14:paraId="5BA7942F" w14:textId="77777777" w:rsidTr="002618BA">
        <w:trPr>
          <w:trHeight w:val="20"/>
        </w:trPr>
        <w:tc>
          <w:tcPr>
            <w:tcW w:w="2191" w:type="pct"/>
            <w:tcBorders>
              <w:top w:val="nil"/>
              <w:left w:val="nil"/>
              <w:bottom w:val="nil"/>
              <w:right w:val="nil"/>
            </w:tcBorders>
            <w:shd w:val="clear" w:color="auto" w:fill="auto"/>
            <w:vAlign w:val="center"/>
          </w:tcPr>
          <w:p w14:paraId="4A882DB9" w14:textId="15C9C5FC" w:rsidR="001B426B" w:rsidRPr="00493330" w:rsidRDefault="001B426B" w:rsidP="001B426B">
            <w:pPr>
              <w:spacing w:before="60" w:after="60" w:line="240" w:lineRule="auto"/>
              <w:rPr>
                <w:rFonts w:ascii="Arial" w:eastAsia="Arial" w:hAnsi="Arial" w:cs="Arial"/>
                <w:sz w:val="16"/>
                <w:szCs w:val="22"/>
                <w:lang w:eastAsia="zh-CN"/>
              </w:rPr>
            </w:pPr>
            <w:r w:rsidRPr="00493330">
              <w:rPr>
                <w:rFonts w:ascii="Arial" w:hAnsi="Arial" w:cs="Arial"/>
                <w:sz w:val="16"/>
                <w:szCs w:val="16"/>
              </w:rPr>
              <w:t>Atezolizumab</w:t>
            </w:r>
          </w:p>
        </w:tc>
        <w:tc>
          <w:tcPr>
            <w:tcW w:w="882" w:type="pct"/>
            <w:tcBorders>
              <w:top w:val="nil"/>
              <w:left w:val="nil"/>
              <w:bottom w:val="nil"/>
              <w:right w:val="nil"/>
            </w:tcBorders>
            <w:shd w:val="clear" w:color="auto" w:fill="auto"/>
          </w:tcPr>
          <w:p w14:paraId="654EEAB2" w14:textId="78BD1296" w:rsidR="001B426B" w:rsidRPr="00493330" w:rsidRDefault="001B426B" w:rsidP="001B426B">
            <w:pPr>
              <w:spacing w:before="60" w:after="60" w:line="240" w:lineRule="auto"/>
              <w:rPr>
                <w:rFonts w:ascii="Arial" w:eastAsia="Arial" w:hAnsi="Arial" w:cs="Arial"/>
                <w:sz w:val="16"/>
                <w:szCs w:val="22"/>
                <w:lang w:eastAsia="zh-CN"/>
              </w:rPr>
            </w:pPr>
            <w:r w:rsidRPr="00493330">
              <w:rPr>
                <w:rFonts w:ascii="Arial" w:hAnsi="Arial" w:cs="Arial"/>
                <w:sz w:val="16"/>
                <w:szCs w:val="16"/>
              </w:rPr>
              <w:t>P10206 P10939</w:t>
            </w:r>
          </w:p>
        </w:tc>
        <w:tc>
          <w:tcPr>
            <w:tcW w:w="940" w:type="pct"/>
            <w:tcBorders>
              <w:top w:val="nil"/>
              <w:left w:val="nil"/>
              <w:bottom w:val="nil"/>
              <w:right w:val="nil"/>
            </w:tcBorders>
            <w:shd w:val="clear" w:color="auto" w:fill="auto"/>
            <w:noWrap/>
          </w:tcPr>
          <w:p w14:paraId="1F8E9C5D" w14:textId="087EED9F"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1200</w:t>
            </w:r>
          </w:p>
        </w:tc>
        <w:tc>
          <w:tcPr>
            <w:tcW w:w="987" w:type="pct"/>
            <w:tcBorders>
              <w:top w:val="nil"/>
              <w:left w:val="nil"/>
              <w:bottom w:val="nil"/>
              <w:right w:val="nil"/>
            </w:tcBorders>
            <w:shd w:val="clear" w:color="auto" w:fill="auto"/>
            <w:noWrap/>
          </w:tcPr>
          <w:p w14:paraId="3D114C44" w14:textId="086E9A3F"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3</w:t>
            </w:r>
          </w:p>
        </w:tc>
      </w:tr>
      <w:tr w:rsidR="001B426B" w:rsidRPr="00493330" w14:paraId="6EACC844" w14:textId="77777777" w:rsidTr="002618BA">
        <w:trPr>
          <w:trHeight w:val="20"/>
        </w:trPr>
        <w:tc>
          <w:tcPr>
            <w:tcW w:w="2191" w:type="pct"/>
            <w:tcBorders>
              <w:top w:val="nil"/>
              <w:left w:val="nil"/>
              <w:bottom w:val="nil"/>
              <w:right w:val="nil"/>
            </w:tcBorders>
            <w:shd w:val="clear" w:color="auto" w:fill="auto"/>
            <w:vAlign w:val="center"/>
          </w:tcPr>
          <w:p w14:paraId="3F57DE10" w14:textId="77777777" w:rsidR="001B426B" w:rsidRPr="00493330" w:rsidRDefault="001B426B" w:rsidP="001B426B">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28EEEEA5" w14:textId="1620202E" w:rsidR="001B426B" w:rsidRPr="00493330" w:rsidRDefault="001B426B" w:rsidP="001B426B">
            <w:pPr>
              <w:spacing w:before="60" w:after="60" w:line="240" w:lineRule="auto"/>
              <w:rPr>
                <w:rFonts w:ascii="Arial" w:eastAsia="Arial" w:hAnsi="Arial" w:cs="Arial"/>
                <w:sz w:val="16"/>
                <w:szCs w:val="22"/>
                <w:lang w:eastAsia="zh-CN"/>
              </w:rPr>
            </w:pPr>
            <w:r w:rsidRPr="00493330">
              <w:rPr>
                <w:rFonts w:ascii="Arial" w:hAnsi="Arial" w:cs="Arial"/>
                <w:sz w:val="16"/>
                <w:szCs w:val="16"/>
              </w:rPr>
              <w:t>P10521</w:t>
            </w:r>
          </w:p>
        </w:tc>
        <w:tc>
          <w:tcPr>
            <w:tcW w:w="940" w:type="pct"/>
            <w:tcBorders>
              <w:top w:val="nil"/>
              <w:left w:val="nil"/>
              <w:bottom w:val="nil"/>
              <w:right w:val="nil"/>
            </w:tcBorders>
            <w:shd w:val="clear" w:color="auto" w:fill="auto"/>
            <w:noWrap/>
          </w:tcPr>
          <w:p w14:paraId="7145F9D1" w14:textId="697F4E83"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1200</w:t>
            </w:r>
          </w:p>
        </w:tc>
        <w:tc>
          <w:tcPr>
            <w:tcW w:w="987" w:type="pct"/>
            <w:tcBorders>
              <w:top w:val="nil"/>
              <w:left w:val="nil"/>
              <w:bottom w:val="nil"/>
              <w:right w:val="nil"/>
            </w:tcBorders>
            <w:shd w:val="clear" w:color="auto" w:fill="auto"/>
            <w:noWrap/>
          </w:tcPr>
          <w:p w14:paraId="248DCAE0" w14:textId="53F3F492"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4</w:t>
            </w:r>
          </w:p>
        </w:tc>
      </w:tr>
      <w:tr w:rsidR="001B426B" w:rsidRPr="00493330" w14:paraId="7E1C3EDF" w14:textId="77777777" w:rsidTr="002618BA">
        <w:trPr>
          <w:trHeight w:val="20"/>
        </w:trPr>
        <w:tc>
          <w:tcPr>
            <w:tcW w:w="2191" w:type="pct"/>
            <w:tcBorders>
              <w:top w:val="nil"/>
              <w:left w:val="nil"/>
              <w:bottom w:val="nil"/>
              <w:right w:val="nil"/>
            </w:tcBorders>
            <w:shd w:val="clear" w:color="auto" w:fill="auto"/>
            <w:vAlign w:val="center"/>
          </w:tcPr>
          <w:p w14:paraId="119A74F3" w14:textId="77777777" w:rsidR="001B426B" w:rsidRPr="00493330" w:rsidRDefault="001B426B" w:rsidP="001B426B">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6D8542BA" w14:textId="50FA5DFA" w:rsidR="001B426B" w:rsidRPr="00493330" w:rsidRDefault="001B426B" w:rsidP="001B426B">
            <w:pPr>
              <w:spacing w:before="60" w:after="60" w:line="240" w:lineRule="auto"/>
              <w:rPr>
                <w:rFonts w:ascii="Arial" w:eastAsia="Arial" w:hAnsi="Arial" w:cs="Arial"/>
                <w:sz w:val="16"/>
                <w:szCs w:val="22"/>
                <w:lang w:eastAsia="zh-CN"/>
              </w:rPr>
            </w:pPr>
            <w:r w:rsidRPr="00493330">
              <w:rPr>
                <w:rFonts w:ascii="Arial" w:hAnsi="Arial" w:cs="Arial"/>
                <w:sz w:val="16"/>
                <w:szCs w:val="16"/>
              </w:rPr>
              <w:t xml:space="preserve">P10125 </w:t>
            </w:r>
            <w:r w:rsidRPr="00493330">
              <w:rPr>
                <w:rFonts w:ascii="Arial" w:eastAsia="Arial" w:hAnsi="Arial" w:cs="Arial"/>
                <w:sz w:val="16"/>
                <w:szCs w:val="16"/>
                <w:lang w:eastAsia="zh-CN"/>
              </w:rPr>
              <w:t>P13443 P13448</w:t>
            </w:r>
          </w:p>
        </w:tc>
        <w:tc>
          <w:tcPr>
            <w:tcW w:w="940" w:type="pct"/>
            <w:tcBorders>
              <w:top w:val="nil"/>
              <w:left w:val="nil"/>
              <w:bottom w:val="nil"/>
              <w:right w:val="nil"/>
            </w:tcBorders>
            <w:shd w:val="clear" w:color="auto" w:fill="auto"/>
            <w:noWrap/>
          </w:tcPr>
          <w:p w14:paraId="2C5DB91B" w14:textId="2FF430F7"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1200</w:t>
            </w:r>
          </w:p>
        </w:tc>
        <w:tc>
          <w:tcPr>
            <w:tcW w:w="987" w:type="pct"/>
            <w:tcBorders>
              <w:top w:val="nil"/>
              <w:left w:val="nil"/>
              <w:bottom w:val="nil"/>
              <w:right w:val="nil"/>
            </w:tcBorders>
            <w:shd w:val="clear" w:color="auto" w:fill="auto"/>
            <w:noWrap/>
          </w:tcPr>
          <w:p w14:paraId="22930B11" w14:textId="460731D9"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5</w:t>
            </w:r>
          </w:p>
        </w:tc>
      </w:tr>
      <w:tr w:rsidR="001B426B" w:rsidRPr="00493330" w14:paraId="4AD07D01" w14:textId="77777777" w:rsidTr="002618BA">
        <w:trPr>
          <w:trHeight w:val="20"/>
        </w:trPr>
        <w:tc>
          <w:tcPr>
            <w:tcW w:w="2191" w:type="pct"/>
            <w:tcBorders>
              <w:top w:val="nil"/>
              <w:left w:val="nil"/>
              <w:bottom w:val="nil"/>
              <w:right w:val="nil"/>
            </w:tcBorders>
            <w:shd w:val="clear" w:color="auto" w:fill="auto"/>
            <w:vAlign w:val="center"/>
          </w:tcPr>
          <w:p w14:paraId="43509DF7" w14:textId="77777777" w:rsidR="001B426B" w:rsidRPr="00493330" w:rsidRDefault="001B426B" w:rsidP="001B426B">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06C8D50A" w14:textId="1D101B90" w:rsidR="001B426B" w:rsidRPr="00493330" w:rsidRDefault="001B426B" w:rsidP="001B426B">
            <w:pPr>
              <w:spacing w:before="60" w:after="60" w:line="240" w:lineRule="auto"/>
              <w:rPr>
                <w:rFonts w:ascii="Arial" w:eastAsia="Arial" w:hAnsi="Arial" w:cs="Arial"/>
                <w:sz w:val="16"/>
                <w:szCs w:val="22"/>
                <w:lang w:eastAsia="zh-CN"/>
              </w:rPr>
            </w:pPr>
            <w:r w:rsidRPr="00493330">
              <w:rPr>
                <w:rFonts w:ascii="Arial" w:hAnsi="Arial" w:cs="Arial"/>
                <w:sz w:val="16"/>
              </w:rPr>
              <w:t xml:space="preserve">P10216 P10297 </w:t>
            </w:r>
            <w:r w:rsidRPr="00493330">
              <w:rPr>
                <w:rFonts w:ascii="Arial" w:eastAsia="Arial" w:hAnsi="Arial" w:cs="Arial"/>
                <w:sz w:val="16"/>
                <w:szCs w:val="16"/>
                <w:lang w:eastAsia="zh-CN"/>
              </w:rPr>
              <w:t>P13442</w:t>
            </w:r>
          </w:p>
        </w:tc>
        <w:tc>
          <w:tcPr>
            <w:tcW w:w="940" w:type="pct"/>
            <w:tcBorders>
              <w:top w:val="nil"/>
              <w:left w:val="nil"/>
              <w:bottom w:val="nil"/>
              <w:right w:val="nil"/>
            </w:tcBorders>
            <w:shd w:val="clear" w:color="auto" w:fill="auto"/>
            <w:noWrap/>
          </w:tcPr>
          <w:p w14:paraId="61A19EF9" w14:textId="0DFE32F7"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1200</w:t>
            </w:r>
          </w:p>
        </w:tc>
        <w:tc>
          <w:tcPr>
            <w:tcW w:w="987" w:type="pct"/>
            <w:tcBorders>
              <w:top w:val="nil"/>
              <w:left w:val="nil"/>
              <w:bottom w:val="nil"/>
              <w:right w:val="nil"/>
            </w:tcBorders>
            <w:shd w:val="clear" w:color="auto" w:fill="auto"/>
            <w:noWrap/>
          </w:tcPr>
          <w:p w14:paraId="105C9518" w14:textId="6BF5E46D"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7</w:t>
            </w:r>
          </w:p>
        </w:tc>
      </w:tr>
      <w:tr w:rsidR="001B426B" w:rsidRPr="00493330" w14:paraId="7C80D54C" w14:textId="77777777" w:rsidTr="002618BA">
        <w:trPr>
          <w:trHeight w:val="20"/>
        </w:trPr>
        <w:tc>
          <w:tcPr>
            <w:tcW w:w="2191" w:type="pct"/>
            <w:tcBorders>
              <w:top w:val="nil"/>
              <w:left w:val="nil"/>
              <w:bottom w:val="nil"/>
              <w:right w:val="nil"/>
            </w:tcBorders>
            <w:shd w:val="clear" w:color="auto" w:fill="auto"/>
            <w:vAlign w:val="center"/>
          </w:tcPr>
          <w:p w14:paraId="5C4991AB" w14:textId="77777777" w:rsidR="001B426B" w:rsidRPr="00493330" w:rsidRDefault="001B426B" w:rsidP="001B426B">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0D662983" w14:textId="53491A5D" w:rsidR="001B426B" w:rsidRPr="00493330" w:rsidRDefault="001B426B" w:rsidP="001B426B">
            <w:pPr>
              <w:spacing w:before="60" w:after="60" w:line="240" w:lineRule="auto"/>
              <w:rPr>
                <w:rFonts w:ascii="Arial" w:eastAsia="Arial" w:hAnsi="Arial" w:cs="Arial"/>
                <w:sz w:val="16"/>
                <w:szCs w:val="22"/>
                <w:lang w:eastAsia="zh-CN"/>
              </w:rPr>
            </w:pPr>
            <w:r w:rsidRPr="00493330">
              <w:rPr>
                <w:rFonts w:ascii="Arial" w:hAnsi="Arial" w:cs="Arial"/>
                <w:sz w:val="16"/>
                <w:szCs w:val="16"/>
              </w:rPr>
              <w:t>P10917</w:t>
            </w:r>
          </w:p>
        </w:tc>
        <w:tc>
          <w:tcPr>
            <w:tcW w:w="940" w:type="pct"/>
            <w:tcBorders>
              <w:top w:val="nil"/>
              <w:left w:val="nil"/>
              <w:bottom w:val="nil"/>
              <w:right w:val="nil"/>
            </w:tcBorders>
            <w:shd w:val="clear" w:color="auto" w:fill="auto"/>
            <w:noWrap/>
          </w:tcPr>
          <w:p w14:paraId="235338A5" w14:textId="368549DD"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1200</w:t>
            </w:r>
          </w:p>
        </w:tc>
        <w:tc>
          <w:tcPr>
            <w:tcW w:w="987" w:type="pct"/>
            <w:tcBorders>
              <w:top w:val="nil"/>
              <w:left w:val="nil"/>
              <w:bottom w:val="nil"/>
              <w:right w:val="nil"/>
            </w:tcBorders>
            <w:shd w:val="clear" w:color="auto" w:fill="auto"/>
            <w:noWrap/>
          </w:tcPr>
          <w:p w14:paraId="4AB0D24E" w14:textId="326F623A"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8</w:t>
            </w:r>
          </w:p>
        </w:tc>
      </w:tr>
      <w:tr w:rsidR="001B426B" w:rsidRPr="00493330" w14:paraId="08DE16B2" w14:textId="77777777" w:rsidTr="002618BA">
        <w:trPr>
          <w:trHeight w:val="20"/>
        </w:trPr>
        <w:tc>
          <w:tcPr>
            <w:tcW w:w="2191" w:type="pct"/>
            <w:tcBorders>
              <w:top w:val="nil"/>
              <w:left w:val="nil"/>
              <w:bottom w:val="nil"/>
              <w:right w:val="nil"/>
            </w:tcBorders>
            <w:shd w:val="clear" w:color="auto" w:fill="auto"/>
            <w:vAlign w:val="center"/>
          </w:tcPr>
          <w:p w14:paraId="08ABA67D" w14:textId="77777777" w:rsidR="001B426B" w:rsidRPr="00493330" w:rsidRDefault="001B426B" w:rsidP="001B426B">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3C1EC3C8" w14:textId="761814B9" w:rsidR="001B426B" w:rsidRPr="00493330" w:rsidRDefault="001B426B" w:rsidP="001B426B">
            <w:pPr>
              <w:spacing w:before="60" w:after="60" w:line="240" w:lineRule="auto"/>
              <w:rPr>
                <w:rFonts w:ascii="Arial" w:eastAsia="Arial" w:hAnsi="Arial" w:cs="Arial"/>
                <w:sz w:val="16"/>
                <w:szCs w:val="22"/>
                <w:lang w:eastAsia="zh-CN"/>
              </w:rPr>
            </w:pPr>
            <w:r w:rsidRPr="00493330">
              <w:rPr>
                <w:rFonts w:ascii="Arial" w:hAnsi="Arial" w:cs="Arial"/>
                <w:sz w:val="16"/>
                <w:szCs w:val="16"/>
              </w:rPr>
              <w:t xml:space="preserve">P10509 </w:t>
            </w:r>
            <w:r w:rsidRPr="00493330">
              <w:rPr>
                <w:rFonts w:ascii="Arial" w:eastAsia="Arial" w:hAnsi="Arial" w:cs="Arial"/>
                <w:sz w:val="16"/>
                <w:szCs w:val="16"/>
                <w:lang w:eastAsia="zh-CN"/>
              </w:rPr>
              <w:t>P13446</w:t>
            </w:r>
          </w:p>
        </w:tc>
        <w:tc>
          <w:tcPr>
            <w:tcW w:w="940" w:type="pct"/>
            <w:tcBorders>
              <w:top w:val="nil"/>
              <w:left w:val="nil"/>
              <w:bottom w:val="nil"/>
              <w:right w:val="nil"/>
            </w:tcBorders>
            <w:shd w:val="clear" w:color="auto" w:fill="auto"/>
            <w:noWrap/>
          </w:tcPr>
          <w:p w14:paraId="0349963E" w14:textId="14DFEC41"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1680</w:t>
            </w:r>
          </w:p>
        </w:tc>
        <w:tc>
          <w:tcPr>
            <w:tcW w:w="987" w:type="pct"/>
            <w:tcBorders>
              <w:top w:val="nil"/>
              <w:left w:val="nil"/>
              <w:bottom w:val="nil"/>
              <w:right w:val="nil"/>
            </w:tcBorders>
            <w:shd w:val="clear" w:color="auto" w:fill="auto"/>
            <w:noWrap/>
          </w:tcPr>
          <w:p w14:paraId="3915800C" w14:textId="6D773494"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3</w:t>
            </w:r>
          </w:p>
        </w:tc>
      </w:tr>
      <w:tr w:rsidR="001B426B" w:rsidRPr="00493330" w14:paraId="4A2697CE" w14:textId="77777777" w:rsidTr="002618BA">
        <w:trPr>
          <w:trHeight w:val="20"/>
        </w:trPr>
        <w:tc>
          <w:tcPr>
            <w:tcW w:w="2191" w:type="pct"/>
            <w:tcBorders>
              <w:top w:val="nil"/>
              <w:left w:val="nil"/>
              <w:bottom w:val="nil"/>
              <w:right w:val="nil"/>
            </w:tcBorders>
            <w:shd w:val="clear" w:color="auto" w:fill="auto"/>
            <w:vAlign w:val="center"/>
          </w:tcPr>
          <w:p w14:paraId="32B48FCD" w14:textId="77777777" w:rsidR="001B426B" w:rsidRPr="00493330" w:rsidRDefault="001B426B" w:rsidP="001B426B">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53FD8BD4" w14:textId="11291019" w:rsidR="001B426B" w:rsidRPr="00493330" w:rsidRDefault="001B426B" w:rsidP="001B426B">
            <w:pPr>
              <w:spacing w:before="60" w:after="60" w:line="240" w:lineRule="auto"/>
              <w:rPr>
                <w:rFonts w:ascii="Arial" w:eastAsia="Arial" w:hAnsi="Arial" w:cs="Arial"/>
                <w:sz w:val="16"/>
                <w:szCs w:val="22"/>
                <w:lang w:eastAsia="zh-CN"/>
              </w:rPr>
            </w:pPr>
            <w:r w:rsidRPr="00493330">
              <w:rPr>
                <w:rFonts w:ascii="Arial" w:hAnsi="Arial" w:cs="Arial"/>
                <w:sz w:val="16"/>
                <w:szCs w:val="16"/>
              </w:rPr>
              <w:t xml:space="preserve">P10215 P10257 P10972 </w:t>
            </w:r>
            <w:r w:rsidRPr="00493330">
              <w:rPr>
                <w:rFonts w:ascii="Arial" w:eastAsia="Arial" w:hAnsi="Arial" w:cs="Arial"/>
                <w:sz w:val="16"/>
                <w:szCs w:val="16"/>
                <w:lang w:eastAsia="zh-CN"/>
              </w:rPr>
              <w:t>P13451</w:t>
            </w:r>
          </w:p>
        </w:tc>
        <w:tc>
          <w:tcPr>
            <w:tcW w:w="940" w:type="pct"/>
            <w:tcBorders>
              <w:top w:val="nil"/>
              <w:left w:val="nil"/>
              <w:bottom w:val="nil"/>
              <w:right w:val="nil"/>
            </w:tcBorders>
            <w:shd w:val="clear" w:color="auto" w:fill="auto"/>
            <w:noWrap/>
          </w:tcPr>
          <w:p w14:paraId="40EA347C" w14:textId="6F5B4C25"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1680</w:t>
            </w:r>
          </w:p>
        </w:tc>
        <w:tc>
          <w:tcPr>
            <w:tcW w:w="987" w:type="pct"/>
            <w:tcBorders>
              <w:top w:val="nil"/>
              <w:left w:val="nil"/>
              <w:bottom w:val="nil"/>
              <w:right w:val="nil"/>
            </w:tcBorders>
            <w:shd w:val="clear" w:color="auto" w:fill="auto"/>
            <w:noWrap/>
          </w:tcPr>
          <w:p w14:paraId="73EC452C" w14:textId="1C852912"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5</w:t>
            </w:r>
          </w:p>
        </w:tc>
      </w:tr>
      <w:tr w:rsidR="008B7541" w:rsidRPr="00493330" w14:paraId="461009C6" w14:textId="77777777" w:rsidTr="00C17361">
        <w:trPr>
          <w:trHeight w:val="20"/>
        </w:trPr>
        <w:tc>
          <w:tcPr>
            <w:tcW w:w="2191" w:type="pct"/>
            <w:tcBorders>
              <w:top w:val="nil"/>
              <w:left w:val="nil"/>
              <w:bottom w:val="nil"/>
              <w:right w:val="nil"/>
            </w:tcBorders>
            <w:shd w:val="clear" w:color="auto" w:fill="auto"/>
            <w:vAlign w:val="center"/>
          </w:tcPr>
          <w:p w14:paraId="6BEB9CD6" w14:textId="3DA4F847" w:rsidR="008B7541" w:rsidRPr="00493330" w:rsidRDefault="008B7541" w:rsidP="00B009C2">
            <w:pPr>
              <w:spacing w:before="60" w:after="60" w:line="240" w:lineRule="auto"/>
              <w:rPr>
                <w:rFonts w:ascii="Arial" w:eastAsia="Arial" w:hAnsi="Arial" w:cs="Arial"/>
                <w:sz w:val="16"/>
                <w:szCs w:val="16"/>
                <w:lang w:eastAsia="zh-CN"/>
              </w:rPr>
            </w:pPr>
            <w:r w:rsidRPr="00493330">
              <w:rPr>
                <w:rFonts w:ascii="Arial" w:eastAsia="Arial" w:hAnsi="Arial" w:cs="Arial"/>
                <w:sz w:val="16"/>
                <w:szCs w:val="16"/>
                <w:lang w:eastAsia="zh-CN"/>
              </w:rPr>
              <w:t>Avelumab</w:t>
            </w:r>
          </w:p>
        </w:tc>
        <w:tc>
          <w:tcPr>
            <w:tcW w:w="882" w:type="pct"/>
            <w:tcBorders>
              <w:top w:val="nil"/>
              <w:left w:val="nil"/>
              <w:bottom w:val="nil"/>
              <w:right w:val="nil"/>
            </w:tcBorders>
            <w:shd w:val="clear" w:color="auto" w:fill="auto"/>
          </w:tcPr>
          <w:p w14:paraId="48ECBFAB" w14:textId="3D1FED59" w:rsidR="008B7541" w:rsidRPr="00493330" w:rsidRDefault="008B7541" w:rsidP="00B009C2">
            <w:pPr>
              <w:spacing w:before="60" w:after="60" w:line="240" w:lineRule="auto"/>
              <w:rPr>
                <w:rFonts w:ascii="Arial" w:eastAsia="Arial" w:hAnsi="Arial" w:cs="Arial"/>
                <w:sz w:val="16"/>
                <w:szCs w:val="16"/>
                <w:lang w:eastAsia="zh-CN"/>
              </w:rPr>
            </w:pPr>
            <w:r w:rsidRPr="00493330">
              <w:rPr>
                <w:rFonts w:ascii="Arial" w:eastAsia="Arial" w:hAnsi="Arial" w:cs="Arial"/>
                <w:sz w:val="16"/>
                <w:szCs w:val="16"/>
                <w:lang w:eastAsia="zh-CN"/>
              </w:rPr>
              <w:t>P13303 P13313</w:t>
            </w:r>
          </w:p>
        </w:tc>
        <w:tc>
          <w:tcPr>
            <w:tcW w:w="940" w:type="pct"/>
            <w:tcBorders>
              <w:top w:val="nil"/>
              <w:left w:val="nil"/>
              <w:bottom w:val="nil"/>
              <w:right w:val="nil"/>
            </w:tcBorders>
            <w:shd w:val="clear" w:color="auto" w:fill="auto"/>
            <w:noWrap/>
          </w:tcPr>
          <w:p w14:paraId="3D81DBC3" w14:textId="74A35C2A" w:rsidR="008B7541" w:rsidRPr="00493330" w:rsidRDefault="008B7541" w:rsidP="00B009C2">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800</w:t>
            </w:r>
          </w:p>
        </w:tc>
        <w:tc>
          <w:tcPr>
            <w:tcW w:w="987" w:type="pct"/>
            <w:tcBorders>
              <w:top w:val="nil"/>
              <w:left w:val="nil"/>
              <w:bottom w:val="nil"/>
              <w:right w:val="nil"/>
            </w:tcBorders>
            <w:shd w:val="clear" w:color="auto" w:fill="auto"/>
            <w:noWrap/>
          </w:tcPr>
          <w:p w14:paraId="39D89D1C" w14:textId="5DE60A3B" w:rsidR="008B7541" w:rsidRPr="00493330" w:rsidRDefault="008B7541" w:rsidP="00B009C2">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7</w:t>
            </w:r>
          </w:p>
        </w:tc>
      </w:tr>
      <w:tr w:rsidR="008B7541" w:rsidRPr="00493330" w14:paraId="7FAABB2F" w14:textId="77777777" w:rsidTr="00C17361">
        <w:trPr>
          <w:trHeight w:val="20"/>
        </w:trPr>
        <w:tc>
          <w:tcPr>
            <w:tcW w:w="2191" w:type="pct"/>
            <w:tcBorders>
              <w:top w:val="nil"/>
              <w:left w:val="nil"/>
              <w:bottom w:val="nil"/>
              <w:right w:val="nil"/>
            </w:tcBorders>
            <w:shd w:val="clear" w:color="auto" w:fill="auto"/>
            <w:vAlign w:val="center"/>
          </w:tcPr>
          <w:p w14:paraId="32EF4922" w14:textId="77777777" w:rsidR="008B7541" w:rsidRPr="00493330" w:rsidRDefault="008B7541" w:rsidP="00B009C2">
            <w:pPr>
              <w:spacing w:before="60" w:after="60" w:line="240" w:lineRule="auto"/>
              <w:rPr>
                <w:rFonts w:ascii="Arial" w:eastAsia="Arial" w:hAnsi="Arial" w:cs="Arial"/>
                <w:sz w:val="16"/>
                <w:szCs w:val="16"/>
                <w:lang w:eastAsia="zh-CN"/>
              </w:rPr>
            </w:pPr>
          </w:p>
        </w:tc>
        <w:tc>
          <w:tcPr>
            <w:tcW w:w="882" w:type="pct"/>
            <w:tcBorders>
              <w:top w:val="nil"/>
              <w:left w:val="nil"/>
              <w:bottom w:val="nil"/>
              <w:right w:val="nil"/>
            </w:tcBorders>
            <w:shd w:val="clear" w:color="auto" w:fill="auto"/>
          </w:tcPr>
          <w:p w14:paraId="20D5729F" w14:textId="13D78FDE" w:rsidR="008B7541" w:rsidRPr="00493330" w:rsidRDefault="008B7541" w:rsidP="00B009C2">
            <w:pPr>
              <w:spacing w:before="60" w:after="60" w:line="240" w:lineRule="auto"/>
              <w:rPr>
                <w:rFonts w:ascii="Arial" w:eastAsia="Arial" w:hAnsi="Arial" w:cs="Arial"/>
                <w:sz w:val="16"/>
                <w:szCs w:val="16"/>
                <w:lang w:eastAsia="zh-CN"/>
              </w:rPr>
            </w:pPr>
            <w:r w:rsidRPr="00493330">
              <w:rPr>
                <w:rFonts w:ascii="Arial" w:eastAsia="Arial" w:hAnsi="Arial" w:cs="Arial"/>
                <w:sz w:val="16"/>
                <w:szCs w:val="16"/>
                <w:lang w:eastAsia="zh-CN"/>
              </w:rPr>
              <w:t>P13290</w:t>
            </w:r>
          </w:p>
        </w:tc>
        <w:tc>
          <w:tcPr>
            <w:tcW w:w="940" w:type="pct"/>
            <w:tcBorders>
              <w:top w:val="nil"/>
              <w:left w:val="nil"/>
              <w:bottom w:val="nil"/>
              <w:right w:val="nil"/>
            </w:tcBorders>
            <w:shd w:val="clear" w:color="auto" w:fill="auto"/>
            <w:noWrap/>
          </w:tcPr>
          <w:p w14:paraId="379B0C5D" w14:textId="67E26775" w:rsidR="008B7541" w:rsidRPr="00493330" w:rsidRDefault="008B7541" w:rsidP="00B009C2">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800</w:t>
            </w:r>
          </w:p>
        </w:tc>
        <w:tc>
          <w:tcPr>
            <w:tcW w:w="987" w:type="pct"/>
            <w:tcBorders>
              <w:top w:val="nil"/>
              <w:left w:val="nil"/>
              <w:bottom w:val="nil"/>
              <w:right w:val="nil"/>
            </w:tcBorders>
            <w:shd w:val="clear" w:color="auto" w:fill="auto"/>
            <w:noWrap/>
          </w:tcPr>
          <w:p w14:paraId="52361404" w14:textId="2F19DCB8" w:rsidR="008B7541" w:rsidRPr="00493330" w:rsidRDefault="008B7541" w:rsidP="00B009C2">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11</w:t>
            </w:r>
          </w:p>
        </w:tc>
      </w:tr>
      <w:tr w:rsidR="008B7541" w:rsidRPr="00493330" w14:paraId="3C389096" w14:textId="77777777" w:rsidTr="00C17361">
        <w:trPr>
          <w:trHeight w:val="20"/>
        </w:trPr>
        <w:tc>
          <w:tcPr>
            <w:tcW w:w="2191" w:type="pct"/>
            <w:tcBorders>
              <w:top w:val="nil"/>
              <w:left w:val="nil"/>
              <w:bottom w:val="nil"/>
              <w:right w:val="nil"/>
            </w:tcBorders>
            <w:shd w:val="clear" w:color="auto" w:fill="auto"/>
            <w:vAlign w:val="center"/>
          </w:tcPr>
          <w:p w14:paraId="7E9B5F80" w14:textId="77777777" w:rsidR="008B7541" w:rsidRPr="00493330" w:rsidRDefault="008B7541" w:rsidP="00B009C2">
            <w:pPr>
              <w:spacing w:before="60" w:after="60" w:line="240" w:lineRule="auto"/>
              <w:rPr>
                <w:rFonts w:ascii="Arial" w:eastAsia="Arial" w:hAnsi="Arial" w:cs="Arial"/>
                <w:sz w:val="16"/>
                <w:szCs w:val="16"/>
                <w:lang w:eastAsia="zh-CN"/>
              </w:rPr>
            </w:pPr>
          </w:p>
        </w:tc>
        <w:tc>
          <w:tcPr>
            <w:tcW w:w="882" w:type="pct"/>
            <w:tcBorders>
              <w:top w:val="nil"/>
              <w:left w:val="nil"/>
              <w:bottom w:val="nil"/>
              <w:right w:val="nil"/>
            </w:tcBorders>
            <w:shd w:val="clear" w:color="auto" w:fill="auto"/>
          </w:tcPr>
          <w:p w14:paraId="29ABA0EC" w14:textId="51883BA5" w:rsidR="008B7541" w:rsidRPr="00493330" w:rsidRDefault="008B7541" w:rsidP="00B009C2">
            <w:pPr>
              <w:spacing w:before="60" w:after="60" w:line="240" w:lineRule="auto"/>
              <w:rPr>
                <w:rFonts w:ascii="Arial" w:eastAsia="Arial" w:hAnsi="Arial" w:cs="Arial"/>
                <w:sz w:val="16"/>
                <w:szCs w:val="16"/>
                <w:lang w:eastAsia="zh-CN"/>
              </w:rPr>
            </w:pPr>
            <w:r w:rsidRPr="00493330">
              <w:rPr>
                <w:rFonts w:ascii="Arial" w:eastAsia="Arial" w:hAnsi="Arial" w:cs="Arial"/>
                <w:sz w:val="16"/>
                <w:szCs w:val="16"/>
                <w:lang w:eastAsia="zh-CN"/>
              </w:rPr>
              <w:t>P8947</w:t>
            </w:r>
          </w:p>
        </w:tc>
        <w:tc>
          <w:tcPr>
            <w:tcW w:w="940" w:type="pct"/>
            <w:tcBorders>
              <w:top w:val="nil"/>
              <w:left w:val="nil"/>
              <w:bottom w:val="nil"/>
              <w:right w:val="nil"/>
            </w:tcBorders>
            <w:shd w:val="clear" w:color="auto" w:fill="auto"/>
            <w:noWrap/>
          </w:tcPr>
          <w:p w14:paraId="3849351B" w14:textId="0C8A6D14" w:rsidR="008B7541" w:rsidRPr="00493330" w:rsidRDefault="008B7541" w:rsidP="00B009C2">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1200</w:t>
            </w:r>
          </w:p>
        </w:tc>
        <w:tc>
          <w:tcPr>
            <w:tcW w:w="987" w:type="pct"/>
            <w:tcBorders>
              <w:top w:val="nil"/>
              <w:left w:val="nil"/>
              <w:bottom w:val="nil"/>
              <w:right w:val="nil"/>
            </w:tcBorders>
            <w:shd w:val="clear" w:color="auto" w:fill="auto"/>
            <w:noWrap/>
          </w:tcPr>
          <w:p w14:paraId="6B872F90" w14:textId="33C30E06" w:rsidR="008B7541" w:rsidRPr="00493330" w:rsidRDefault="008B7541" w:rsidP="00B009C2">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8</w:t>
            </w:r>
          </w:p>
        </w:tc>
      </w:tr>
      <w:tr w:rsidR="00B61B93" w:rsidRPr="00493330" w14:paraId="3D92D6C0" w14:textId="77777777" w:rsidTr="00C17361">
        <w:trPr>
          <w:trHeight w:val="20"/>
        </w:trPr>
        <w:tc>
          <w:tcPr>
            <w:tcW w:w="2191" w:type="pct"/>
            <w:tcBorders>
              <w:top w:val="nil"/>
              <w:left w:val="nil"/>
              <w:bottom w:val="nil"/>
              <w:right w:val="nil"/>
            </w:tcBorders>
            <w:shd w:val="clear" w:color="auto" w:fill="auto"/>
            <w:vAlign w:val="center"/>
          </w:tcPr>
          <w:p w14:paraId="4059E3B2" w14:textId="77777777" w:rsidR="00B61B93" w:rsidRPr="00493330" w:rsidRDefault="00B61B93" w:rsidP="00B009C2">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tcPr>
          <w:p w14:paraId="53810931" w14:textId="77777777" w:rsidR="00B61B93" w:rsidRPr="00493330" w:rsidRDefault="004C20F9" w:rsidP="00392D7B">
            <w:pPr>
              <w:spacing w:before="60" w:after="60" w:line="240" w:lineRule="auto"/>
              <w:rPr>
                <w:rFonts w:ascii="Arial" w:hAnsi="Arial" w:cs="Arial"/>
                <w:sz w:val="16"/>
                <w:szCs w:val="16"/>
              </w:rPr>
            </w:pPr>
            <w:r w:rsidRPr="00493330">
              <w:rPr>
                <w:rFonts w:ascii="Arial" w:eastAsia="Arial" w:hAnsi="Arial" w:cs="Arial"/>
                <w:sz w:val="16"/>
                <w:szCs w:val="16"/>
                <w:lang w:eastAsia="zh-CN"/>
              </w:rPr>
              <w:t>P10023</w:t>
            </w:r>
          </w:p>
        </w:tc>
        <w:tc>
          <w:tcPr>
            <w:tcW w:w="940" w:type="pct"/>
            <w:tcBorders>
              <w:top w:val="nil"/>
              <w:left w:val="nil"/>
              <w:bottom w:val="nil"/>
              <w:right w:val="nil"/>
            </w:tcBorders>
            <w:shd w:val="clear" w:color="auto" w:fill="auto"/>
            <w:noWrap/>
          </w:tcPr>
          <w:p w14:paraId="184A7B5D" w14:textId="77777777" w:rsidR="00B61B93" w:rsidRPr="00493330" w:rsidRDefault="00B61B93" w:rsidP="00B009C2">
            <w:pPr>
              <w:spacing w:before="60" w:after="60" w:line="240" w:lineRule="auto"/>
              <w:jc w:val="center"/>
              <w:rPr>
                <w:rFonts w:ascii="Arial" w:hAnsi="Arial" w:cs="Arial"/>
                <w:sz w:val="16"/>
                <w:szCs w:val="16"/>
              </w:rPr>
            </w:pPr>
            <w:r w:rsidRPr="00493330">
              <w:rPr>
                <w:rFonts w:ascii="Arial" w:eastAsia="Arial" w:hAnsi="Arial" w:cs="Arial"/>
                <w:sz w:val="16"/>
                <w:szCs w:val="16"/>
                <w:lang w:eastAsia="zh-CN"/>
              </w:rPr>
              <w:t>1200</w:t>
            </w:r>
          </w:p>
        </w:tc>
        <w:tc>
          <w:tcPr>
            <w:tcW w:w="987" w:type="pct"/>
            <w:tcBorders>
              <w:top w:val="nil"/>
              <w:left w:val="nil"/>
              <w:bottom w:val="nil"/>
              <w:right w:val="nil"/>
            </w:tcBorders>
            <w:shd w:val="clear" w:color="auto" w:fill="auto"/>
            <w:noWrap/>
          </w:tcPr>
          <w:p w14:paraId="7C6B5B19" w14:textId="77777777" w:rsidR="00B61B93" w:rsidRPr="00493330" w:rsidRDefault="00B61B93" w:rsidP="00B009C2">
            <w:pPr>
              <w:spacing w:before="60" w:after="60" w:line="240" w:lineRule="auto"/>
              <w:jc w:val="center"/>
              <w:rPr>
                <w:rFonts w:ascii="Arial" w:hAnsi="Arial" w:cs="Arial"/>
                <w:sz w:val="16"/>
                <w:szCs w:val="16"/>
              </w:rPr>
            </w:pPr>
            <w:r w:rsidRPr="00493330">
              <w:rPr>
                <w:rFonts w:ascii="Arial" w:eastAsia="Arial" w:hAnsi="Arial" w:cs="Arial"/>
                <w:sz w:val="16"/>
                <w:szCs w:val="16"/>
                <w:lang w:eastAsia="zh-CN"/>
              </w:rPr>
              <w:t>11</w:t>
            </w:r>
          </w:p>
        </w:tc>
      </w:tr>
      <w:tr w:rsidR="00B009C2" w:rsidRPr="00493330" w14:paraId="61841303" w14:textId="77777777" w:rsidTr="00C17361">
        <w:trPr>
          <w:trHeight w:val="20"/>
        </w:trPr>
        <w:tc>
          <w:tcPr>
            <w:tcW w:w="2191" w:type="pct"/>
            <w:tcBorders>
              <w:top w:val="nil"/>
              <w:left w:val="nil"/>
              <w:bottom w:val="nil"/>
              <w:right w:val="nil"/>
            </w:tcBorders>
            <w:shd w:val="clear" w:color="auto" w:fill="auto"/>
            <w:vAlign w:val="center"/>
            <w:hideMark/>
          </w:tcPr>
          <w:p w14:paraId="45456994" w14:textId="77777777" w:rsidR="00B009C2" w:rsidRPr="00493330" w:rsidRDefault="00B009C2" w:rsidP="00B009C2">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Bendamustine</w:t>
            </w:r>
          </w:p>
        </w:tc>
        <w:tc>
          <w:tcPr>
            <w:tcW w:w="882" w:type="pct"/>
            <w:tcBorders>
              <w:top w:val="nil"/>
              <w:left w:val="nil"/>
              <w:bottom w:val="nil"/>
              <w:right w:val="nil"/>
            </w:tcBorders>
            <w:shd w:val="clear" w:color="auto" w:fill="auto"/>
            <w:vAlign w:val="center"/>
            <w:hideMark/>
          </w:tcPr>
          <w:p w14:paraId="12F026D7" w14:textId="77777777" w:rsidR="00B009C2" w:rsidRPr="00493330" w:rsidRDefault="00B009C2" w:rsidP="00B009C2">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220EB1F1" w14:textId="77777777" w:rsidR="00B009C2" w:rsidRPr="00493330" w:rsidRDefault="00B009C2" w:rsidP="00B009C2">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200</w:t>
            </w:r>
          </w:p>
        </w:tc>
        <w:tc>
          <w:tcPr>
            <w:tcW w:w="987" w:type="pct"/>
            <w:tcBorders>
              <w:top w:val="nil"/>
              <w:left w:val="nil"/>
              <w:bottom w:val="nil"/>
              <w:right w:val="nil"/>
            </w:tcBorders>
            <w:shd w:val="clear" w:color="auto" w:fill="auto"/>
            <w:noWrap/>
            <w:hideMark/>
          </w:tcPr>
          <w:p w14:paraId="28CD27FE" w14:textId="77777777" w:rsidR="00B009C2" w:rsidRPr="00493330" w:rsidRDefault="00B009C2" w:rsidP="00B009C2">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11</w:t>
            </w:r>
          </w:p>
        </w:tc>
      </w:tr>
      <w:tr w:rsidR="00784F3F" w:rsidRPr="00493330" w14:paraId="6FAB7B78" w14:textId="77777777" w:rsidTr="00440300">
        <w:trPr>
          <w:trHeight w:val="20"/>
        </w:trPr>
        <w:tc>
          <w:tcPr>
            <w:tcW w:w="2191" w:type="pct"/>
            <w:tcBorders>
              <w:top w:val="nil"/>
              <w:left w:val="nil"/>
              <w:bottom w:val="nil"/>
              <w:right w:val="nil"/>
            </w:tcBorders>
            <w:shd w:val="clear" w:color="auto" w:fill="auto"/>
            <w:vAlign w:val="center"/>
          </w:tcPr>
          <w:p w14:paraId="22DA4ED5" w14:textId="77777777" w:rsidR="00784F3F" w:rsidRPr="00493330" w:rsidRDefault="00784F3F" w:rsidP="00784F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Bevacizumab</w:t>
            </w:r>
          </w:p>
        </w:tc>
        <w:tc>
          <w:tcPr>
            <w:tcW w:w="882" w:type="pct"/>
            <w:tcBorders>
              <w:top w:val="nil"/>
              <w:left w:val="nil"/>
              <w:bottom w:val="nil"/>
              <w:right w:val="nil"/>
            </w:tcBorders>
            <w:shd w:val="clear" w:color="auto" w:fill="auto"/>
          </w:tcPr>
          <w:p w14:paraId="2C0EF4B5" w14:textId="77777777" w:rsidR="00784F3F" w:rsidRPr="00493330" w:rsidRDefault="00784F3F" w:rsidP="00784F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tcPr>
          <w:p w14:paraId="54CE877D" w14:textId="77777777" w:rsidR="00784F3F" w:rsidRPr="00493330" w:rsidRDefault="00784F3F" w:rsidP="00784F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1800</w:t>
            </w:r>
          </w:p>
        </w:tc>
        <w:tc>
          <w:tcPr>
            <w:tcW w:w="987" w:type="pct"/>
            <w:tcBorders>
              <w:top w:val="nil"/>
              <w:left w:val="nil"/>
              <w:bottom w:val="nil"/>
              <w:right w:val="nil"/>
            </w:tcBorders>
            <w:shd w:val="clear" w:color="auto" w:fill="auto"/>
            <w:noWrap/>
          </w:tcPr>
          <w:p w14:paraId="1230A80B" w14:textId="77777777" w:rsidR="00784F3F" w:rsidRPr="00493330" w:rsidRDefault="00784F3F" w:rsidP="00784F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w:t>
            </w:r>
          </w:p>
        </w:tc>
      </w:tr>
      <w:tr w:rsidR="00B009C2" w:rsidRPr="00493330" w14:paraId="5F4AC948" w14:textId="77777777" w:rsidTr="00C17361">
        <w:trPr>
          <w:trHeight w:val="20"/>
        </w:trPr>
        <w:tc>
          <w:tcPr>
            <w:tcW w:w="2191" w:type="pct"/>
            <w:tcBorders>
              <w:top w:val="nil"/>
              <w:left w:val="nil"/>
              <w:bottom w:val="nil"/>
              <w:right w:val="nil"/>
            </w:tcBorders>
            <w:shd w:val="clear" w:color="auto" w:fill="auto"/>
            <w:vAlign w:val="center"/>
            <w:hideMark/>
          </w:tcPr>
          <w:p w14:paraId="2A4A8324" w14:textId="77777777" w:rsidR="00B009C2" w:rsidRPr="00493330" w:rsidRDefault="00B009C2" w:rsidP="00B009C2">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Bleomycin</w:t>
            </w:r>
          </w:p>
        </w:tc>
        <w:tc>
          <w:tcPr>
            <w:tcW w:w="882" w:type="pct"/>
            <w:tcBorders>
              <w:top w:val="nil"/>
              <w:left w:val="nil"/>
              <w:bottom w:val="nil"/>
              <w:right w:val="nil"/>
            </w:tcBorders>
            <w:shd w:val="clear" w:color="auto" w:fill="auto"/>
            <w:vAlign w:val="center"/>
            <w:hideMark/>
          </w:tcPr>
          <w:p w14:paraId="0795D300" w14:textId="77777777" w:rsidR="00B009C2" w:rsidRPr="00493330" w:rsidRDefault="00B009C2" w:rsidP="00B009C2">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19CC4F17" w14:textId="77777777" w:rsidR="00B009C2" w:rsidRPr="00493330" w:rsidRDefault="00B009C2" w:rsidP="00B009C2">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30000</w:t>
            </w:r>
          </w:p>
        </w:tc>
        <w:tc>
          <w:tcPr>
            <w:tcW w:w="987" w:type="pct"/>
            <w:tcBorders>
              <w:top w:val="nil"/>
              <w:left w:val="nil"/>
              <w:bottom w:val="nil"/>
              <w:right w:val="nil"/>
            </w:tcBorders>
            <w:shd w:val="clear" w:color="auto" w:fill="auto"/>
            <w:noWrap/>
            <w:hideMark/>
          </w:tcPr>
          <w:p w14:paraId="4E02DFA6" w14:textId="77777777" w:rsidR="00B009C2" w:rsidRPr="00493330" w:rsidRDefault="00B009C2" w:rsidP="00B009C2">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11</w:t>
            </w:r>
          </w:p>
        </w:tc>
      </w:tr>
      <w:tr w:rsidR="00D6432F" w:rsidRPr="00493330" w14:paraId="3D5652D8" w14:textId="77777777" w:rsidTr="00C17361">
        <w:trPr>
          <w:trHeight w:val="20"/>
        </w:trPr>
        <w:tc>
          <w:tcPr>
            <w:tcW w:w="2191" w:type="pct"/>
            <w:tcBorders>
              <w:top w:val="nil"/>
              <w:left w:val="nil"/>
              <w:bottom w:val="nil"/>
              <w:right w:val="nil"/>
            </w:tcBorders>
            <w:shd w:val="clear" w:color="auto" w:fill="auto"/>
            <w:vAlign w:val="center"/>
          </w:tcPr>
          <w:p w14:paraId="5318B129" w14:textId="77777777" w:rsidR="00D6432F" w:rsidRPr="00493330" w:rsidRDefault="00D6432F" w:rsidP="00B009C2">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Blinatumomab</w:t>
            </w:r>
          </w:p>
        </w:tc>
        <w:tc>
          <w:tcPr>
            <w:tcW w:w="882" w:type="pct"/>
            <w:tcBorders>
              <w:top w:val="nil"/>
              <w:left w:val="nil"/>
              <w:bottom w:val="nil"/>
              <w:right w:val="nil"/>
            </w:tcBorders>
            <w:shd w:val="clear" w:color="auto" w:fill="auto"/>
          </w:tcPr>
          <w:p w14:paraId="75516236" w14:textId="096487E5" w:rsidR="00D6432F" w:rsidRPr="00493330" w:rsidRDefault="00D6432F" w:rsidP="00B009C2">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P9911</w:t>
            </w:r>
          </w:p>
        </w:tc>
        <w:tc>
          <w:tcPr>
            <w:tcW w:w="940" w:type="pct"/>
            <w:tcBorders>
              <w:top w:val="nil"/>
              <w:left w:val="nil"/>
              <w:bottom w:val="nil"/>
              <w:right w:val="nil"/>
            </w:tcBorders>
            <w:shd w:val="clear" w:color="auto" w:fill="auto"/>
            <w:noWrap/>
          </w:tcPr>
          <w:p w14:paraId="4E31962C" w14:textId="77777777" w:rsidR="00D6432F" w:rsidRPr="00493330" w:rsidRDefault="00D6432F" w:rsidP="00B009C2">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651</w:t>
            </w:r>
          </w:p>
        </w:tc>
        <w:tc>
          <w:tcPr>
            <w:tcW w:w="987" w:type="pct"/>
            <w:tcBorders>
              <w:top w:val="nil"/>
              <w:left w:val="nil"/>
              <w:bottom w:val="nil"/>
              <w:right w:val="nil"/>
            </w:tcBorders>
            <w:shd w:val="clear" w:color="auto" w:fill="auto"/>
            <w:noWrap/>
          </w:tcPr>
          <w:p w14:paraId="5F5AE6D5" w14:textId="77777777" w:rsidR="00D6432F" w:rsidRPr="00493330" w:rsidRDefault="00D6432F" w:rsidP="00B009C2">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0</w:t>
            </w:r>
          </w:p>
        </w:tc>
      </w:tr>
      <w:tr w:rsidR="00D6432F" w:rsidRPr="00493330" w14:paraId="6974D150" w14:textId="77777777" w:rsidTr="00C17361">
        <w:trPr>
          <w:trHeight w:val="20"/>
        </w:trPr>
        <w:tc>
          <w:tcPr>
            <w:tcW w:w="2191" w:type="pct"/>
            <w:tcBorders>
              <w:top w:val="nil"/>
              <w:left w:val="nil"/>
              <w:bottom w:val="nil"/>
              <w:right w:val="nil"/>
            </w:tcBorders>
            <w:shd w:val="clear" w:color="auto" w:fill="auto"/>
            <w:vAlign w:val="center"/>
          </w:tcPr>
          <w:p w14:paraId="33B4FDAA" w14:textId="77777777" w:rsidR="00D6432F" w:rsidRPr="00493330" w:rsidRDefault="00D6432F" w:rsidP="00B009C2">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41742A64" w14:textId="77777777" w:rsidR="00D6432F" w:rsidRPr="00493330" w:rsidRDefault="00D6432F" w:rsidP="00B009C2">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P9519</w:t>
            </w:r>
          </w:p>
        </w:tc>
        <w:tc>
          <w:tcPr>
            <w:tcW w:w="940" w:type="pct"/>
            <w:tcBorders>
              <w:top w:val="nil"/>
              <w:left w:val="nil"/>
              <w:bottom w:val="nil"/>
              <w:right w:val="nil"/>
            </w:tcBorders>
            <w:shd w:val="clear" w:color="auto" w:fill="auto"/>
            <w:noWrap/>
          </w:tcPr>
          <w:p w14:paraId="208B0AAF" w14:textId="77777777" w:rsidR="00D6432F" w:rsidRPr="00493330" w:rsidRDefault="00D6432F" w:rsidP="00B009C2">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784</w:t>
            </w:r>
          </w:p>
        </w:tc>
        <w:tc>
          <w:tcPr>
            <w:tcW w:w="987" w:type="pct"/>
            <w:tcBorders>
              <w:top w:val="nil"/>
              <w:left w:val="nil"/>
              <w:bottom w:val="nil"/>
              <w:right w:val="nil"/>
            </w:tcBorders>
            <w:shd w:val="clear" w:color="auto" w:fill="auto"/>
            <w:noWrap/>
          </w:tcPr>
          <w:p w14:paraId="11259293" w14:textId="77777777" w:rsidR="00D6432F" w:rsidRPr="00493330" w:rsidRDefault="00D6432F" w:rsidP="00B009C2">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0</w:t>
            </w:r>
          </w:p>
        </w:tc>
      </w:tr>
      <w:tr w:rsidR="00D6432F" w:rsidRPr="00493330" w14:paraId="2348D7C7" w14:textId="77777777" w:rsidTr="00C17361">
        <w:trPr>
          <w:trHeight w:val="20"/>
        </w:trPr>
        <w:tc>
          <w:tcPr>
            <w:tcW w:w="2191" w:type="pct"/>
            <w:tcBorders>
              <w:top w:val="nil"/>
              <w:left w:val="nil"/>
              <w:bottom w:val="nil"/>
              <w:right w:val="nil"/>
            </w:tcBorders>
            <w:shd w:val="clear" w:color="auto" w:fill="auto"/>
            <w:vAlign w:val="center"/>
          </w:tcPr>
          <w:p w14:paraId="418EE7F1" w14:textId="77777777" w:rsidR="00D6432F" w:rsidRPr="00493330" w:rsidRDefault="00D6432F" w:rsidP="00B009C2">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2264E863" w14:textId="77777777" w:rsidR="00D6432F" w:rsidRPr="00493330" w:rsidRDefault="00D6432F" w:rsidP="00B009C2">
            <w:pPr>
              <w:spacing w:before="60" w:after="60" w:line="240" w:lineRule="auto"/>
              <w:rPr>
                <w:rFonts w:ascii="Arial" w:eastAsia="Arial" w:hAnsi="Arial" w:cs="Arial"/>
                <w:sz w:val="16"/>
                <w:szCs w:val="22"/>
                <w:lang w:eastAsia="zh-CN"/>
              </w:rPr>
            </w:pPr>
            <w:r w:rsidRPr="00493330">
              <w:rPr>
                <w:rFonts w:ascii="Arial" w:hAnsi="Arial" w:cs="Arial"/>
                <w:color w:val="000000"/>
                <w:sz w:val="16"/>
                <w:szCs w:val="22"/>
              </w:rPr>
              <w:t>P9936 P9937</w:t>
            </w:r>
          </w:p>
        </w:tc>
        <w:tc>
          <w:tcPr>
            <w:tcW w:w="940" w:type="pct"/>
            <w:tcBorders>
              <w:top w:val="nil"/>
              <w:left w:val="nil"/>
              <w:bottom w:val="nil"/>
              <w:right w:val="nil"/>
            </w:tcBorders>
            <w:shd w:val="clear" w:color="auto" w:fill="auto"/>
            <w:noWrap/>
          </w:tcPr>
          <w:p w14:paraId="1433DDA8" w14:textId="77777777" w:rsidR="00D6432F" w:rsidRPr="00493330" w:rsidRDefault="00D6432F" w:rsidP="00B009C2">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784</w:t>
            </w:r>
          </w:p>
        </w:tc>
        <w:tc>
          <w:tcPr>
            <w:tcW w:w="987" w:type="pct"/>
            <w:tcBorders>
              <w:top w:val="nil"/>
              <w:left w:val="nil"/>
              <w:bottom w:val="nil"/>
              <w:right w:val="nil"/>
            </w:tcBorders>
            <w:shd w:val="clear" w:color="auto" w:fill="auto"/>
            <w:noWrap/>
          </w:tcPr>
          <w:p w14:paraId="24CB38A5" w14:textId="77777777" w:rsidR="00D6432F" w:rsidRPr="00493330" w:rsidRDefault="00D6432F" w:rsidP="00B009C2">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1</w:t>
            </w:r>
          </w:p>
        </w:tc>
      </w:tr>
      <w:tr w:rsidR="00D6432F" w:rsidRPr="00493330" w14:paraId="1C4D5525" w14:textId="77777777" w:rsidTr="00C17361">
        <w:trPr>
          <w:trHeight w:val="20"/>
        </w:trPr>
        <w:tc>
          <w:tcPr>
            <w:tcW w:w="2191" w:type="pct"/>
            <w:tcBorders>
              <w:top w:val="nil"/>
              <w:left w:val="nil"/>
              <w:bottom w:val="nil"/>
              <w:right w:val="nil"/>
            </w:tcBorders>
            <w:shd w:val="clear" w:color="auto" w:fill="auto"/>
            <w:vAlign w:val="center"/>
          </w:tcPr>
          <w:p w14:paraId="3C8AABDC" w14:textId="77777777" w:rsidR="00D6432F" w:rsidRPr="00493330" w:rsidRDefault="00D6432F" w:rsidP="00B009C2">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2EEFE419" w14:textId="77777777" w:rsidR="00D6432F" w:rsidRPr="00493330" w:rsidRDefault="00D6432F" w:rsidP="00B009C2">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P9369</w:t>
            </w:r>
          </w:p>
        </w:tc>
        <w:tc>
          <w:tcPr>
            <w:tcW w:w="940" w:type="pct"/>
            <w:tcBorders>
              <w:top w:val="nil"/>
              <w:left w:val="nil"/>
              <w:bottom w:val="nil"/>
              <w:right w:val="nil"/>
            </w:tcBorders>
            <w:shd w:val="clear" w:color="auto" w:fill="auto"/>
            <w:noWrap/>
          </w:tcPr>
          <w:p w14:paraId="440E705E" w14:textId="77777777" w:rsidR="00D6432F" w:rsidRPr="00493330" w:rsidRDefault="00D6432F" w:rsidP="00B009C2">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784</w:t>
            </w:r>
          </w:p>
        </w:tc>
        <w:tc>
          <w:tcPr>
            <w:tcW w:w="987" w:type="pct"/>
            <w:tcBorders>
              <w:top w:val="nil"/>
              <w:left w:val="nil"/>
              <w:bottom w:val="nil"/>
              <w:right w:val="nil"/>
            </w:tcBorders>
            <w:shd w:val="clear" w:color="auto" w:fill="auto"/>
            <w:noWrap/>
          </w:tcPr>
          <w:p w14:paraId="78F9A574" w14:textId="77777777" w:rsidR="00D6432F" w:rsidRPr="00493330" w:rsidRDefault="00D6432F" w:rsidP="00B009C2">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2</w:t>
            </w:r>
          </w:p>
        </w:tc>
      </w:tr>
      <w:tr w:rsidR="00676CE6" w:rsidRPr="00493330" w14:paraId="492C7265" w14:textId="77777777" w:rsidTr="002F5C0E">
        <w:trPr>
          <w:trHeight w:val="20"/>
        </w:trPr>
        <w:tc>
          <w:tcPr>
            <w:tcW w:w="2191" w:type="pct"/>
            <w:shd w:val="clear" w:color="auto" w:fill="auto"/>
          </w:tcPr>
          <w:p w14:paraId="66BD7A4D" w14:textId="0BE64FB5" w:rsidR="00676CE6" w:rsidRPr="00493330" w:rsidRDefault="00676CE6" w:rsidP="00676CE6">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Bortezomib</w:t>
            </w:r>
          </w:p>
        </w:tc>
        <w:tc>
          <w:tcPr>
            <w:tcW w:w="882" w:type="pct"/>
            <w:shd w:val="clear" w:color="auto" w:fill="auto"/>
          </w:tcPr>
          <w:p w14:paraId="0E09C7B9" w14:textId="542DE8D2" w:rsidR="00676CE6" w:rsidRPr="00493330" w:rsidRDefault="00676CE6" w:rsidP="00676CE6">
            <w:pPr>
              <w:spacing w:before="60" w:after="60" w:line="240" w:lineRule="auto"/>
              <w:rPr>
                <w:rFonts w:ascii="Arial" w:eastAsia="Arial" w:hAnsi="Arial" w:cs="Arial"/>
                <w:sz w:val="16"/>
                <w:szCs w:val="22"/>
                <w:lang w:eastAsia="zh-CN"/>
              </w:rPr>
            </w:pPr>
          </w:p>
        </w:tc>
        <w:tc>
          <w:tcPr>
            <w:tcW w:w="940" w:type="pct"/>
            <w:shd w:val="clear" w:color="auto" w:fill="auto"/>
            <w:noWrap/>
          </w:tcPr>
          <w:p w14:paraId="283FCACB" w14:textId="32262132" w:rsidR="00676CE6" w:rsidRPr="00493330" w:rsidRDefault="00676CE6" w:rsidP="00676CE6">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3000</w:t>
            </w:r>
          </w:p>
        </w:tc>
        <w:tc>
          <w:tcPr>
            <w:tcW w:w="987" w:type="pct"/>
            <w:shd w:val="clear" w:color="auto" w:fill="auto"/>
            <w:noWrap/>
          </w:tcPr>
          <w:p w14:paraId="32538545" w14:textId="7BD43CB9" w:rsidR="00676CE6" w:rsidRPr="00493330" w:rsidRDefault="00676CE6" w:rsidP="00676CE6">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15</w:t>
            </w:r>
          </w:p>
        </w:tc>
      </w:tr>
      <w:tr w:rsidR="00967BCB" w:rsidRPr="00493330" w:rsidDel="00C4368F" w14:paraId="3DDFE344" w14:textId="77777777" w:rsidTr="008F58BC">
        <w:trPr>
          <w:trHeight w:val="20"/>
        </w:trPr>
        <w:tc>
          <w:tcPr>
            <w:tcW w:w="2191" w:type="pct"/>
            <w:tcBorders>
              <w:top w:val="nil"/>
              <w:left w:val="nil"/>
              <w:bottom w:val="nil"/>
              <w:right w:val="nil"/>
            </w:tcBorders>
            <w:shd w:val="clear" w:color="auto" w:fill="auto"/>
          </w:tcPr>
          <w:p w14:paraId="4AA71126" w14:textId="22B3D393" w:rsidR="00967BCB" w:rsidRPr="00493330" w:rsidDel="00C4368F" w:rsidRDefault="00967BCB" w:rsidP="00967BC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Brentuximab vedotin</w:t>
            </w:r>
          </w:p>
        </w:tc>
        <w:tc>
          <w:tcPr>
            <w:tcW w:w="882" w:type="pct"/>
            <w:tcBorders>
              <w:top w:val="nil"/>
              <w:left w:val="nil"/>
              <w:bottom w:val="nil"/>
              <w:right w:val="nil"/>
            </w:tcBorders>
            <w:shd w:val="clear" w:color="auto" w:fill="auto"/>
          </w:tcPr>
          <w:p w14:paraId="0649B460" w14:textId="4BDED4B8" w:rsidR="00967BCB" w:rsidRPr="00493330" w:rsidDel="00C4368F" w:rsidRDefault="00967BCB" w:rsidP="00967BC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P13179</w:t>
            </w:r>
          </w:p>
        </w:tc>
        <w:tc>
          <w:tcPr>
            <w:tcW w:w="940" w:type="pct"/>
            <w:tcBorders>
              <w:top w:val="nil"/>
              <w:left w:val="nil"/>
              <w:bottom w:val="nil"/>
              <w:right w:val="nil"/>
            </w:tcBorders>
            <w:shd w:val="clear" w:color="auto" w:fill="auto"/>
            <w:noWrap/>
          </w:tcPr>
          <w:p w14:paraId="54998AFC" w14:textId="0B1853AE" w:rsidR="00967BCB" w:rsidRPr="00493330" w:rsidDel="00C4368F" w:rsidRDefault="00967BCB" w:rsidP="00967BC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180</w:t>
            </w:r>
          </w:p>
        </w:tc>
        <w:tc>
          <w:tcPr>
            <w:tcW w:w="987" w:type="pct"/>
            <w:tcBorders>
              <w:top w:val="nil"/>
              <w:left w:val="nil"/>
              <w:bottom w:val="nil"/>
              <w:right w:val="nil"/>
            </w:tcBorders>
            <w:shd w:val="clear" w:color="auto" w:fill="auto"/>
            <w:noWrap/>
          </w:tcPr>
          <w:p w14:paraId="2175C3A9" w14:textId="2764898B" w:rsidR="00967BCB" w:rsidRPr="00493330" w:rsidDel="00C4368F" w:rsidRDefault="00967BCB" w:rsidP="00967BC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w:t>
            </w:r>
          </w:p>
        </w:tc>
      </w:tr>
      <w:tr w:rsidR="00967BCB" w:rsidRPr="00493330" w:rsidDel="00C4368F" w14:paraId="780D2009" w14:textId="77777777" w:rsidTr="008F58BC">
        <w:trPr>
          <w:trHeight w:val="20"/>
        </w:trPr>
        <w:tc>
          <w:tcPr>
            <w:tcW w:w="2191" w:type="pct"/>
            <w:tcBorders>
              <w:top w:val="nil"/>
              <w:left w:val="nil"/>
              <w:bottom w:val="nil"/>
              <w:right w:val="nil"/>
            </w:tcBorders>
            <w:shd w:val="clear" w:color="auto" w:fill="auto"/>
          </w:tcPr>
          <w:p w14:paraId="7FC3A080" w14:textId="77777777" w:rsidR="00967BCB" w:rsidRPr="00493330" w:rsidRDefault="00967BCB" w:rsidP="00967BCB">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0EF15500" w14:textId="3DFD2D5B" w:rsidR="00967BCB" w:rsidRPr="00493330" w:rsidRDefault="00967BCB" w:rsidP="00967BCB">
            <w:pPr>
              <w:spacing w:before="60" w:after="60" w:line="240" w:lineRule="auto"/>
              <w:rPr>
                <w:rFonts w:ascii="Arial" w:eastAsia="Arial" w:hAnsi="Arial" w:cs="Arial"/>
                <w:sz w:val="16"/>
                <w:szCs w:val="16"/>
                <w:lang w:eastAsia="zh-CN"/>
              </w:rPr>
            </w:pPr>
            <w:r w:rsidRPr="00493330">
              <w:rPr>
                <w:rFonts w:ascii="Arial" w:eastAsia="Arial" w:hAnsi="Arial" w:cs="Arial"/>
                <w:sz w:val="16"/>
                <w:szCs w:val="22"/>
                <w:lang w:eastAsia="zh-CN"/>
              </w:rPr>
              <w:t>P13181</w:t>
            </w:r>
          </w:p>
        </w:tc>
        <w:tc>
          <w:tcPr>
            <w:tcW w:w="940" w:type="pct"/>
            <w:tcBorders>
              <w:top w:val="nil"/>
              <w:left w:val="nil"/>
              <w:bottom w:val="nil"/>
              <w:right w:val="nil"/>
            </w:tcBorders>
            <w:shd w:val="clear" w:color="auto" w:fill="auto"/>
            <w:noWrap/>
          </w:tcPr>
          <w:p w14:paraId="5B569646" w14:textId="52E32AAC" w:rsidR="00967BCB" w:rsidRPr="00493330" w:rsidRDefault="00967BCB" w:rsidP="00967BCB">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22"/>
                <w:lang w:eastAsia="zh-CN"/>
              </w:rPr>
              <w:t>180</w:t>
            </w:r>
          </w:p>
        </w:tc>
        <w:tc>
          <w:tcPr>
            <w:tcW w:w="987" w:type="pct"/>
            <w:tcBorders>
              <w:top w:val="nil"/>
              <w:left w:val="nil"/>
              <w:bottom w:val="nil"/>
              <w:right w:val="nil"/>
            </w:tcBorders>
            <w:shd w:val="clear" w:color="auto" w:fill="auto"/>
            <w:noWrap/>
          </w:tcPr>
          <w:p w14:paraId="23CFDAE4" w14:textId="180B555F" w:rsidR="00967BCB" w:rsidRPr="00493330" w:rsidRDefault="00967BCB" w:rsidP="00967BCB">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22"/>
                <w:lang w:eastAsia="zh-CN"/>
              </w:rPr>
              <w:t>11</w:t>
            </w:r>
          </w:p>
        </w:tc>
      </w:tr>
      <w:tr w:rsidR="00967BCB" w:rsidRPr="00493330" w:rsidDel="00C4368F" w14:paraId="7FAE52B2" w14:textId="77777777" w:rsidTr="008F58BC">
        <w:trPr>
          <w:trHeight w:val="20"/>
        </w:trPr>
        <w:tc>
          <w:tcPr>
            <w:tcW w:w="2191" w:type="pct"/>
            <w:tcBorders>
              <w:top w:val="nil"/>
              <w:left w:val="nil"/>
              <w:bottom w:val="nil"/>
              <w:right w:val="nil"/>
            </w:tcBorders>
            <w:shd w:val="clear" w:color="auto" w:fill="auto"/>
          </w:tcPr>
          <w:p w14:paraId="49D1D401" w14:textId="77777777" w:rsidR="00967BCB" w:rsidRPr="00493330" w:rsidRDefault="00967BCB" w:rsidP="00967BCB">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11BF16B6" w14:textId="171F2A95" w:rsidR="00967BCB" w:rsidRPr="00493330" w:rsidRDefault="00967BCB" w:rsidP="00967BCB">
            <w:pPr>
              <w:spacing w:before="60" w:after="60" w:line="240" w:lineRule="auto"/>
              <w:rPr>
                <w:rFonts w:ascii="Arial" w:eastAsia="Arial" w:hAnsi="Arial" w:cs="Arial"/>
                <w:sz w:val="16"/>
                <w:szCs w:val="16"/>
                <w:lang w:eastAsia="zh-CN"/>
              </w:rPr>
            </w:pPr>
            <w:r w:rsidRPr="00493330">
              <w:rPr>
                <w:rFonts w:ascii="Arial" w:eastAsia="Arial" w:hAnsi="Arial" w:cs="Arial"/>
                <w:sz w:val="16"/>
                <w:szCs w:val="22"/>
                <w:lang w:eastAsia="zh-CN"/>
              </w:rPr>
              <w:t>P13212</w:t>
            </w:r>
          </w:p>
        </w:tc>
        <w:tc>
          <w:tcPr>
            <w:tcW w:w="940" w:type="pct"/>
            <w:tcBorders>
              <w:top w:val="nil"/>
              <w:left w:val="nil"/>
              <w:bottom w:val="nil"/>
              <w:right w:val="nil"/>
            </w:tcBorders>
            <w:shd w:val="clear" w:color="auto" w:fill="auto"/>
            <w:noWrap/>
          </w:tcPr>
          <w:p w14:paraId="6AD7109E" w14:textId="50793684" w:rsidR="00967BCB" w:rsidRPr="00493330" w:rsidRDefault="00967BCB" w:rsidP="00967BCB">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22"/>
                <w:lang w:eastAsia="zh-CN"/>
              </w:rPr>
              <w:t>200</w:t>
            </w:r>
          </w:p>
        </w:tc>
        <w:tc>
          <w:tcPr>
            <w:tcW w:w="987" w:type="pct"/>
            <w:tcBorders>
              <w:top w:val="nil"/>
              <w:left w:val="nil"/>
              <w:bottom w:val="nil"/>
              <w:right w:val="nil"/>
            </w:tcBorders>
            <w:shd w:val="clear" w:color="auto" w:fill="auto"/>
            <w:noWrap/>
          </w:tcPr>
          <w:p w14:paraId="57A568B2" w14:textId="3FF6297D" w:rsidR="00967BCB" w:rsidRPr="00493330" w:rsidRDefault="00967BCB" w:rsidP="00967BCB">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22"/>
                <w:lang w:eastAsia="zh-CN"/>
              </w:rPr>
              <w:t>1</w:t>
            </w:r>
          </w:p>
        </w:tc>
      </w:tr>
      <w:tr w:rsidR="00967BCB" w:rsidRPr="00493330" w:rsidDel="00C4368F" w14:paraId="1FFEEB34" w14:textId="77777777" w:rsidTr="008F58BC">
        <w:trPr>
          <w:trHeight w:val="20"/>
        </w:trPr>
        <w:tc>
          <w:tcPr>
            <w:tcW w:w="2191" w:type="pct"/>
            <w:tcBorders>
              <w:top w:val="nil"/>
              <w:left w:val="nil"/>
              <w:bottom w:val="nil"/>
              <w:right w:val="nil"/>
            </w:tcBorders>
            <w:shd w:val="clear" w:color="auto" w:fill="auto"/>
          </w:tcPr>
          <w:p w14:paraId="27848130" w14:textId="77777777" w:rsidR="00967BCB" w:rsidRPr="00493330" w:rsidRDefault="00967BCB" w:rsidP="00967BCB">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215CC417" w14:textId="3A84A8A7" w:rsidR="00967BCB" w:rsidRPr="00493330" w:rsidRDefault="00967BCB" w:rsidP="00967BCB">
            <w:pPr>
              <w:spacing w:before="60" w:after="60" w:line="240" w:lineRule="auto"/>
              <w:rPr>
                <w:rFonts w:ascii="Arial" w:eastAsia="Arial" w:hAnsi="Arial" w:cs="Arial"/>
                <w:sz w:val="16"/>
                <w:szCs w:val="16"/>
                <w:lang w:eastAsia="zh-CN"/>
              </w:rPr>
            </w:pPr>
            <w:r w:rsidRPr="00493330">
              <w:rPr>
                <w:rFonts w:ascii="Arial" w:eastAsia="Arial" w:hAnsi="Arial" w:cs="Arial"/>
                <w:sz w:val="16"/>
                <w:szCs w:val="22"/>
                <w:lang w:eastAsia="zh-CN"/>
              </w:rPr>
              <w:t>P13182 P13209 P13259</w:t>
            </w:r>
          </w:p>
        </w:tc>
        <w:tc>
          <w:tcPr>
            <w:tcW w:w="940" w:type="pct"/>
            <w:tcBorders>
              <w:top w:val="nil"/>
              <w:left w:val="nil"/>
              <w:bottom w:val="nil"/>
              <w:right w:val="nil"/>
            </w:tcBorders>
            <w:shd w:val="clear" w:color="auto" w:fill="auto"/>
            <w:noWrap/>
          </w:tcPr>
          <w:p w14:paraId="7EDB5BED" w14:textId="1ECD9A16" w:rsidR="00967BCB" w:rsidRPr="00493330" w:rsidRDefault="00967BCB" w:rsidP="00967BCB">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22"/>
                <w:lang w:eastAsia="zh-CN"/>
              </w:rPr>
              <w:t>200</w:t>
            </w:r>
          </w:p>
        </w:tc>
        <w:tc>
          <w:tcPr>
            <w:tcW w:w="987" w:type="pct"/>
            <w:tcBorders>
              <w:top w:val="nil"/>
              <w:left w:val="nil"/>
              <w:bottom w:val="nil"/>
              <w:right w:val="nil"/>
            </w:tcBorders>
            <w:shd w:val="clear" w:color="auto" w:fill="auto"/>
            <w:noWrap/>
          </w:tcPr>
          <w:p w14:paraId="40628E6E" w14:textId="463133E0" w:rsidR="00967BCB" w:rsidRPr="00493330" w:rsidRDefault="00967BCB" w:rsidP="00967BCB">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22"/>
                <w:lang w:eastAsia="zh-CN"/>
              </w:rPr>
              <w:t>3</w:t>
            </w:r>
          </w:p>
        </w:tc>
      </w:tr>
      <w:tr w:rsidR="00967BCB" w:rsidRPr="00493330" w:rsidDel="00C4368F" w14:paraId="0F7C75F8" w14:textId="77777777" w:rsidTr="008F58BC">
        <w:trPr>
          <w:trHeight w:val="20"/>
        </w:trPr>
        <w:tc>
          <w:tcPr>
            <w:tcW w:w="2191" w:type="pct"/>
            <w:tcBorders>
              <w:top w:val="nil"/>
              <w:left w:val="nil"/>
              <w:bottom w:val="nil"/>
              <w:right w:val="nil"/>
            </w:tcBorders>
            <w:shd w:val="clear" w:color="auto" w:fill="auto"/>
          </w:tcPr>
          <w:p w14:paraId="790CF2A5" w14:textId="77777777" w:rsidR="00967BCB" w:rsidRPr="00493330" w:rsidRDefault="00967BCB" w:rsidP="00967BCB">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00C5A978" w14:textId="5EE4CB8B" w:rsidR="00967BCB" w:rsidRPr="00493330" w:rsidRDefault="00967BCB" w:rsidP="00967BCB">
            <w:pPr>
              <w:spacing w:before="60" w:after="60" w:line="240" w:lineRule="auto"/>
              <w:rPr>
                <w:rFonts w:ascii="Arial" w:eastAsia="Arial" w:hAnsi="Arial" w:cs="Arial"/>
                <w:sz w:val="16"/>
                <w:szCs w:val="16"/>
                <w:lang w:eastAsia="zh-CN"/>
              </w:rPr>
            </w:pPr>
            <w:r w:rsidRPr="00493330">
              <w:rPr>
                <w:rFonts w:ascii="Arial" w:eastAsia="Arial" w:hAnsi="Arial" w:cs="Arial"/>
                <w:sz w:val="16"/>
                <w:szCs w:val="22"/>
                <w:lang w:eastAsia="zh-CN"/>
              </w:rPr>
              <w:t>P13134</w:t>
            </w:r>
          </w:p>
        </w:tc>
        <w:tc>
          <w:tcPr>
            <w:tcW w:w="940" w:type="pct"/>
            <w:tcBorders>
              <w:top w:val="nil"/>
              <w:left w:val="nil"/>
              <w:bottom w:val="nil"/>
              <w:right w:val="nil"/>
            </w:tcBorders>
            <w:shd w:val="clear" w:color="auto" w:fill="auto"/>
            <w:noWrap/>
          </w:tcPr>
          <w:p w14:paraId="3A030815" w14:textId="32A63D4C" w:rsidR="00967BCB" w:rsidRPr="00493330" w:rsidRDefault="00967BCB" w:rsidP="00967BCB">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22"/>
                <w:lang w:eastAsia="zh-CN"/>
              </w:rPr>
              <w:t>200</w:t>
            </w:r>
          </w:p>
        </w:tc>
        <w:tc>
          <w:tcPr>
            <w:tcW w:w="987" w:type="pct"/>
            <w:tcBorders>
              <w:top w:val="nil"/>
              <w:left w:val="nil"/>
              <w:bottom w:val="nil"/>
              <w:right w:val="nil"/>
            </w:tcBorders>
            <w:shd w:val="clear" w:color="auto" w:fill="auto"/>
            <w:noWrap/>
          </w:tcPr>
          <w:p w14:paraId="2159DCE8" w14:textId="70B3EFEF" w:rsidR="00967BCB" w:rsidRPr="00493330" w:rsidRDefault="00967BCB" w:rsidP="00967BCB">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22"/>
                <w:lang w:eastAsia="zh-CN"/>
              </w:rPr>
              <w:t>5</w:t>
            </w:r>
          </w:p>
        </w:tc>
      </w:tr>
      <w:tr w:rsidR="00967BCB" w:rsidRPr="00493330" w:rsidDel="00C4368F" w14:paraId="4DFB50C9" w14:textId="77777777" w:rsidTr="008F58BC">
        <w:trPr>
          <w:trHeight w:val="20"/>
        </w:trPr>
        <w:tc>
          <w:tcPr>
            <w:tcW w:w="2191" w:type="pct"/>
            <w:tcBorders>
              <w:top w:val="nil"/>
              <w:left w:val="nil"/>
              <w:bottom w:val="nil"/>
              <w:right w:val="nil"/>
            </w:tcBorders>
            <w:shd w:val="clear" w:color="auto" w:fill="auto"/>
          </w:tcPr>
          <w:p w14:paraId="54720FA0" w14:textId="77777777" w:rsidR="00967BCB" w:rsidRPr="00493330" w:rsidRDefault="00967BCB" w:rsidP="00967BCB">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36CE50B5" w14:textId="69687017" w:rsidR="00967BCB" w:rsidRPr="00493330" w:rsidRDefault="00967BCB" w:rsidP="00967BCB">
            <w:pPr>
              <w:spacing w:before="60" w:after="60" w:line="240" w:lineRule="auto"/>
              <w:rPr>
                <w:rFonts w:ascii="Arial" w:eastAsia="Arial" w:hAnsi="Arial" w:cs="Arial"/>
                <w:sz w:val="16"/>
                <w:szCs w:val="16"/>
                <w:lang w:eastAsia="zh-CN"/>
              </w:rPr>
            </w:pPr>
            <w:r w:rsidRPr="00493330">
              <w:rPr>
                <w:rFonts w:ascii="Arial" w:eastAsia="Arial" w:hAnsi="Arial" w:cs="Arial"/>
                <w:sz w:val="16"/>
                <w:szCs w:val="22"/>
                <w:lang w:eastAsia="zh-CN"/>
              </w:rPr>
              <w:t>P13208 P13231 P13261</w:t>
            </w:r>
          </w:p>
        </w:tc>
        <w:tc>
          <w:tcPr>
            <w:tcW w:w="940" w:type="pct"/>
            <w:tcBorders>
              <w:top w:val="nil"/>
              <w:left w:val="nil"/>
              <w:bottom w:val="nil"/>
              <w:right w:val="nil"/>
            </w:tcBorders>
            <w:shd w:val="clear" w:color="auto" w:fill="auto"/>
            <w:noWrap/>
          </w:tcPr>
          <w:p w14:paraId="23FAF298" w14:textId="3A61239E" w:rsidR="00967BCB" w:rsidRPr="00493330" w:rsidRDefault="00967BCB" w:rsidP="00967BCB">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22"/>
                <w:lang w:eastAsia="zh-CN"/>
              </w:rPr>
              <w:t>200</w:t>
            </w:r>
          </w:p>
        </w:tc>
        <w:tc>
          <w:tcPr>
            <w:tcW w:w="987" w:type="pct"/>
            <w:tcBorders>
              <w:top w:val="nil"/>
              <w:left w:val="nil"/>
              <w:bottom w:val="nil"/>
              <w:right w:val="nil"/>
            </w:tcBorders>
            <w:shd w:val="clear" w:color="auto" w:fill="auto"/>
            <w:noWrap/>
          </w:tcPr>
          <w:p w14:paraId="6D396597" w14:textId="1754508B" w:rsidR="00967BCB" w:rsidRPr="00493330" w:rsidRDefault="00967BCB" w:rsidP="00967BCB">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22"/>
                <w:lang w:eastAsia="zh-CN"/>
              </w:rPr>
              <w:t>11</w:t>
            </w:r>
          </w:p>
        </w:tc>
      </w:tr>
      <w:tr w:rsidR="00C4368F" w:rsidRPr="00493330" w14:paraId="25B945B3" w14:textId="77777777" w:rsidTr="00C17361">
        <w:trPr>
          <w:trHeight w:val="20"/>
        </w:trPr>
        <w:tc>
          <w:tcPr>
            <w:tcW w:w="2191" w:type="pct"/>
            <w:tcBorders>
              <w:top w:val="nil"/>
              <w:left w:val="nil"/>
              <w:bottom w:val="nil"/>
              <w:right w:val="nil"/>
            </w:tcBorders>
            <w:shd w:val="clear" w:color="auto" w:fill="auto"/>
            <w:vAlign w:val="center"/>
            <w:hideMark/>
          </w:tcPr>
          <w:p w14:paraId="6617A8A4" w14:textId="77777777" w:rsidR="00C4368F" w:rsidRPr="00493330" w:rsidRDefault="00C4368F" w:rsidP="00C4368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Cabazitaxel</w:t>
            </w:r>
          </w:p>
        </w:tc>
        <w:tc>
          <w:tcPr>
            <w:tcW w:w="882" w:type="pct"/>
            <w:tcBorders>
              <w:top w:val="nil"/>
              <w:left w:val="nil"/>
              <w:bottom w:val="nil"/>
              <w:right w:val="nil"/>
            </w:tcBorders>
            <w:shd w:val="clear" w:color="auto" w:fill="auto"/>
            <w:vAlign w:val="center"/>
            <w:hideMark/>
          </w:tcPr>
          <w:p w14:paraId="34AD83CE" w14:textId="77777777" w:rsidR="00C4368F" w:rsidRPr="00493330" w:rsidRDefault="00C4368F" w:rsidP="00C4368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7FA642B5" w14:textId="77777777" w:rsidR="00C4368F" w:rsidRPr="00493330" w:rsidRDefault="00C4368F" w:rsidP="00C4368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55</w:t>
            </w:r>
          </w:p>
        </w:tc>
        <w:tc>
          <w:tcPr>
            <w:tcW w:w="987" w:type="pct"/>
            <w:tcBorders>
              <w:top w:val="nil"/>
              <w:left w:val="nil"/>
              <w:bottom w:val="nil"/>
              <w:right w:val="nil"/>
            </w:tcBorders>
            <w:shd w:val="clear" w:color="auto" w:fill="auto"/>
            <w:noWrap/>
            <w:hideMark/>
          </w:tcPr>
          <w:p w14:paraId="285A27E5" w14:textId="77777777" w:rsidR="00C4368F" w:rsidRPr="00493330" w:rsidRDefault="00C4368F" w:rsidP="00C4368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C4368F" w:rsidRPr="00493330" w14:paraId="3F7980CF" w14:textId="77777777" w:rsidTr="00C17361">
        <w:trPr>
          <w:trHeight w:val="20"/>
        </w:trPr>
        <w:tc>
          <w:tcPr>
            <w:tcW w:w="2191" w:type="pct"/>
            <w:tcBorders>
              <w:top w:val="nil"/>
              <w:left w:val="nil"/>
              <w:bottom w:val="nil"/>
              <w:right w:val="nil"/>
            </w:tcBorders>
            <w:shd w:val="clear" w:color="auto" w:fill="auto"/>
            <w:vAlign w:val="center"/>
            <w:hideMark/>
          </w:tcPr>
          <w:p w14:paraId="4FB39EC5" w14:textId="77777777" w:rsidR="00C4368F" w:rsidRPr="00493330" w:rsidRDefault="00C4368F" w:rsidP="00C4368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Carboplatin</w:t>
            </w:r>
          </w:p>
        </w:tc>
        <w:tc>
          <w:tcPr>
            <w:tcW w:w="882" w:type="pct"/>
            <w:tcBorders>
              <w:top w:val="nil"/>
              <w:left w:val="nil"/>
              <w:bottom w:val="nil"/>
              <w:right w:val="nil"/>
            </w:tcBorders>
            <w:shd w:val="clear" w:color="auto" w:fill="auto"/>
            <w:vAlign w:val="center"/>
            <w:hideMark/>
          </w:tcPr>
          <w:p w14:paraId="38DED4FE" w14:textId="77777777" w:rsidR="00C4368F" w:rsidRPr="00493330" w:rsidRDefault="00C4368F" w:rsidP="00C4368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579DDD8D" w14:textId="77777777" w:rsidR="00C4368F" w:rsidRPr="00493330" w:rsidRDefault="00C4368F" w:rsidP="00C4368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900</w:t>
            </w:r>
          </w:p>
        </w:tc>
        <w:tc>
          <w:tcPr>
            <w:tcW w:w="987" w:type="pct"/>
            <w:tcBorders>
              <w:top w:val="nil"/>
              <w:left w:val="nil"/>
              <w:bottom w:val="nil"/>
              <w:right w:val="nil"/>
            </w:tcBorders>
            <w:shd w:val="clear" w:color="auto" w:fill="auto"/>
            <w:noWrap/>
            <w:hideMark/>
          </w:tcPr>
          <w:p w14:paraId="5E495CC9" w14:textId="77777777" w:rsidR="00C4368F" w:rsidRPr="00493330" w:rsidRDefault="00C4368F" w:rsidP="00C4368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F74B99" w:rsidRPr="00493330" w:rsidDel="00F74B99" w14:paraId="1137B5F6" w14:textId="77777777" w:rsidTr="004542FE">
        <w:trPr>
          <w:trHeight w:val="20"/>
        </w:trPr>
        <w:tc>
          <w:tcPr>
            <w:tcW w:w="2191" w:type="pct"/>
            <w:tcBorders>
              <w:top w:val="nil"/>
              <w:left w:val="nil"/>
              <w:bottom w:val="nil"/>
              <w:right w:val="nil"/>
            </w:tcBorders>
            <w:shd w:val="clear" w:color="auto" w:fill="auto"/>
          </w:tcPr>
          <w:p w14:paraId="2B16F3CC" w14:textId="6FA663F6" w:rsidR="00F74B99" w:rsidRPr="00493330" w:rsidDel="00F74B99" w:rsidRDefault="00F74B99" w:rsidP="00F74B99">
            <w:pPr>
              <w:spacing w:before="60" w:after="60" w:line="240" w:lineRule="auto"/>
              <w:rPr>
                <w:rFonts w:ascii="Arial" w:eastAsia="Arial" w:hAnsi="Arial" w:cs="Arial"/>
                <w:sz w:val="16"/>
                <w:szCs w:val="22"/>
                <w:lang w:eastAsia="zh-CN"/>
              </w:rPr>
            </w:pPr>
            <w:bookmarkStart w:id="79" w:name="_Hlk147828508"/>
            <w:r w:rsidRPr="00493330">
              <w:rPr>
                <w:rFonts w:ascii="Arial" w:eastAsia="Arial" w:hAnsi="Arial" w:cs="Arial"/>
                <w:color w:val="000000"/>
                <w:sz w:val="16"/>
                <w:szCs w:val="22"/>
                <w:lang w:eastAsia="zh-CN"/>
              </w:rPr>
              <w:t>Carfilzomib</w:t>
            </w:r>
          </w:p>
        </w:tc>
        <w:tc>
          <w:tcPr>
            <w:tcW w:w="882" w:type="pct"/>
            <w:tcBorders>
              <w:top w:val="nil"/>
              <w:left w:val="nil"/>
              <w:bottom w:val="nil"/>
              <w:right w:val="nil"/>
            </w:tcBorders>
            <w:shd w:val="clear" w:color="auto" w:fill="auto"/>
          </w:tcPr>
          <w:p w14:paraId="2A9390C8" w14:textId="5D55D70A" w:rsidR="00F74B99" w:rsidRPr="00493330" w:rsidDel="00F74B99" w:rsidRDefault="00F74B99" w:rsidP="00F74B99">
            <w:pPr>
              <w:spacing w:before="60" w:after="60" w:line="240" w:lineRule="auto"/>
              <w:rPr>
                <w:rFonts w:ascii="Arial" w:eastAsia="Arial" w:hAnsi="Arial" w:cs="Arial"/>
                <w:sz w:val="16"/>
                <w:szCs w:val="22"/>
                <w:lang w:eastAsia="zh-CN"/>
              </w:rPr>
            </w:pPr>
            <w:r w:rsidRPr="00493330">
              <w:rPr>
                <w:rFonts w:ascii="Arial" w:hAnsi="Arial"/>
                <w:color w:val="000000"/>
                <w:sz w:val="16"/>
              </w:rPr>
              <w:t>P14363 P14364 P14389</w:t>
            </w:r>
          </w:p>
        </w:tc>
        <w:tc>
          <w:tcPr>
            <w:tcW w:w="940" w:type="pct"/>
            <w:tcBorders>
              <w:top w:val="nil"/>
              <w:left w:val="nil"/>
              <w:bottom w:val="nil"/>
              <w:right w:val="nil"/>
            </w:tcBorders>
            <w:shd w:val="clear" w:color="auto" w:fill="auto"/>
            <w:noWrap/>
          </w:tcPr>
          <w:p w14:paraId="7A2620EB" w14:textId="41279272" w:rsidR="00F74B99" w:rsidRPr="00493330" w:rsidDel="00F74B99" w:rsidRDefault="00F74B99" w:rsidP="00F74B99">
            <w:pPr>
              <w:spacing w:before="60" w:after="60" w:line="240" w:lineRule="auto"/>
              <w:jc w:val="center"/>
              <w:rPr>
                <w:rFonts w:ascii="Arial" w:eastAsia="Arial" w:hAnsi="Arial" w:cs="Arial"/>
                <w:sz w:val="16"/>
                <w:szCs w:val="22"/>
                <w:lang w:eastAsia="zh-CN"/>
              </w:rPr>
            </w:pPr>
            <w:r w:rsidRPr="00493330">
              <w:rPr>
                <w:rFonts w:ascii="Arial" w:eastAsia="Arial" w:hAnsi="Arial" w:cs="Arial"/>
                <w:color w:val="000000"/>
                <w:sz w:val="16"/>
                <w:szCs w:val="22"/>
                <w:lang w:eastAsia="zh-CN"/>
              </w:rPr>
              <w:t>60</w:t>
            </w:r>
          </w:p>
        </w:tc>
        <w:tc>
          <w:tcPr>
            <w:tcW w:w="987" w:type="pct"/>
            <w:tcBorders>
              <w:top w:val="nil"/>
              <w:left w:val="nil"/>
              <w:bottom w:val="nil"/>
              <w:right w:val="nil"/>
            </w:tcBorders>
            <w:shd w:val="clear" w:color="auto" w:fill="auto"/>
            <w:noWrap/>
          </w:tcPr>
          <w:p w14:paraId="23C9D687" w14:textId="2629E3E7" w:rsidR="00F74B99" w:rsidRPr="00493330" w:rsidDel="00F74B99" w:rsidRDefault="00F74B99" w:rsidP="00F74B99">
            <w:pPr>
              <w:spacing w:before="60" w:after="60" w:line="240" w:lineRule="auto"/>
              <w:jc w:val="center"/>
              <w:rPr>
                <w:rFonts w:ascii="Arial" w:eastAsia="Arial" w:hAnsi="Arial" w:cs="Arial"/>
                <w:sz w:val="16"/>
                <w:szCs w:val="22"/>
                <w:lang w:eastAsia="zh-CN"/>
              </w:rPr>
            </w:pPr>
            <w:r w:rsidRPr="00493330">
              <w:rPr>
                <w:rFonts w:ascii="Arial" w:eastAsia="Arial" w:hAnsi="Arial" w:cs="Arial"/>
                <w:color w:val="000000"/>
                <w:sz w:val="16"/>
                <w:szCs w:val="22"/>
                <w:lang w:eastAsia="zh-CN"/>
              </w:rPr>
              <w:t>17</w:t>
            </w:r>
          </w:p>
        </w:tc>
      </w:tr>
      <w:tr w:rsidR="00F74B99" w:rsidRPr="00493330" w:rsidDel="00F74B99" w14:paraId="0DAB0D20" w14:textId="77777777" w:rsidTr="004542FE">
        <w:trPr>
          <w:trHeight w:val="20"/>
        </w:trPr>
        <w:tc>
          <w:tcPr>
            <w:tcW w:w="2191" w:type="pct"/>
            <w:tcBorders>
              <w:top w:val="nil"/>
              <w:left w:val="nil"/>
              <w:bottom w:val="nil"/>
              <w:right w:val="nil"/>
            </w:tcBorders>
            <w:shd w:val="clear" w:color="auto" w:fill="auto"/>
          </w:tcPr>
          <w:p w14:paraId="26B4CB5F" w14:textId="77777777" w:rsidR="00F74B99" w:rsidRPr="00493330" w:rsidDel="00F74B99" w:rsidRDefault="00F74B99" w:rsidP="00F74B99">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00EAC7CB" w14:textId="3018C925" w:rsidR="00F74B99" w:rsidRPr="00493330" w:rsidDel="00F74B99" w:rsidRDefault="00F74B99" w:rsidP="00F74B99">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P12930 P12934</w:t>
            </w:r>
          </w:p>
        </w:tc>
        <w:tc>
          <w:tcPr>
            <w:tcW w:w="940" w:type="pct"/>
            <w:tcBorders>
              <w:top w:val="nil"/>
              <w:left w:val="nil"/>
              <w:bottom w:val="nil"/>
              <w:right w:val="nil"/>
            </w:tcBorders>
            <w:shd w:val="clear" w:color="auto" w:fill="auto"/>
            <w:noWrap/>
          </w:tcPr>
          <w:p w14:paraId="49FF66C6" w14:textId="41E95B12" w:rsidR="00F74B99" w:rsidRPr="00493330" w:rsidDel="00F74B99" w:rsidRDefault="00F74B99" w:rsidP="00F74B99">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120</w:t>
            </w:r>
          </w:p>
        </w:tc>
        <w:tc>
          <w:tcPr>
            <w:tcW w:w="987" w:type="pct"/>
            <w:tcBorders>
              <w:top w:val="nil"/>
              <w:left w:val="nil"/>
              <w:bottom w:val="nil"/>
              <w:right w:val="nil"/>
            </w:tcBorders>
            <w:shd w:val="clear" w:color="auto" w:fill="auto"/>
            <w:noWrap/>
          </w:tcPr>
          <w:p w14:paraId="6616A454" w14:textId="30579815" w:rsidR="00F74B99" w:rsidRPr="00493330" w:rsidDel="00F74B99" w:rsidRDefault="00F74B99" w:rsidP="00F74B99">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17</w:t>
            </w:r>
          </w:p>
        </w:tc>
      </w:tr>
      <w:tr w:rsidR="00F74B99" w:rsidRPr="00493330" w:rsidDel="00F74B99" w14:paraId="2AD4FE14" w14:textId="77777777" w:rsidTr="004542FE">
        <w:trPr>
          <w:trHeight w:val="20"/>
        </w:trPr>
        <w:tc>
          <w:tcPr>
            <w:tcW w:w="2191" w:type="pct"/>
            <w:tcBorders>
              <w:top w:val="nil"/>
              <w:left w:val="nil"/>
              <w:bottom w:val="nil"/>
              <w:right w:val="nil"/>
            </w:tcBorders>
            <w:shd w:val="clear" w:color="auto" w:fill="auto"/>
          </w:tcPr>
          <w:p w14:paraId="6DBF2DB8" w14:textId="77777777" w:rsidR="00F74B99" w:rsidRPr="00493330" w:rsidDel="00F74B99" w:rsidRDefault="00F74B99" w:rsidP="00F74B99">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5A49EAB2" w14:textId="2B722F9A" w:rsidR="00F74B99" w:rsidRPr="00493330" w:rsidDel="00F74B99" w:rsidRDefault="00F74B99" w:rsidP="00F74B99">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P12694 P12849</w:t>
            </w:r>
          </w:p>
        </w:tc>
        <w:tc>
          <w:tcPr>
            <w:tcW w:w="940" w:type="pct"/>
            <w:tcBorders>
              <w:top w:val="nil"/>
              <w:left w:val="nil"/>
              <w:bottom w:val="nil"/>
              <w:right w:val="nil"/>
            </w:tcBorders>
            <w:shd w:val="clear" w:color="auto" w:fill="auto"/>
            <w:noWrap/>
          </w:tcPr>
          <w:p w14:paraId="60BD9C6F" w14:textId="5698F5D8" w:rsidR="00F74B99" w:rsidRPr="00493330" w:rsidDel="00F74B99" w:rsidRDefault="00F74B99" w:rsidP="00F74B99">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160</w:t>
            </w:r>
          </w:p>
        </w:tc>
        <w:tc>
          <w:tcPr>
            <w:tcW w:w="987" w:type="pct"/>
            <w:tcBorders>
              <w:top w:val="nil"/>
              <w:left w:val="nil"/>
              <w:bottom w:val="nil"/>
              <w:right w:val="nil"/>
            </w:tcBorders>
            <w:shd w:val="clear" w:color="auto" w:fill="auto"/>
            <w:noWrap/>
          </w:tcPr>
          <w:p w14:paraId="65272C22" w14:textId="451C4393" w:rsidR="00F74B99" w:rsidRPr="00493330" w:rsidDel="00F74B99" w:rsidRDefault="00F74B99" w:rsidP="00F74B99">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8</w:t>
            </w:r>
          </w:p>
        </w:tc>
      </w:tr>
      <w:tr w:rsidR="001B426B" w:rsidRPr="00493330" w14:paraId="4DE5208F" w14:textId="77777777" w:rsidTr="004542FE">
        <w:trPr>
          <w:trHeight w:val="20"/>
        </w:trPr>
        <w:tc>
          <w:tcPr>
            <w:tcW w:w="2191" w:type="pct"/>
            <w:tcBorders>
              <w:top w:val="nil"/>
              <w:left w:val="nil"/>
              <w:bottom w:val="nil"/>
              <w:right w:val="nil"/>
            </w:tcBorders>
            <w:shd w:val="clear" w:color="auto" w:fill="auto"/>
          </w:tcPr>
          <w:p w14:paraId="0F02F0C9" w14:textId="23D49687" w:rsidR="001B426B" w:rsidRPr="00493330" w:rsidRDefault="001B426B" w:rsidP="001B426B">
            <w:pPr>
              <w:spacing w:before="60" w:after="60" w:line="240" w:lineRule="auto"/>
              <w:rPr>
                <w:rFonts w:ascii="Arial" w:eastAsia="Arial" w:hAnsi="Arial" w:cs="Arial"/>
                <w:sz w:val="16"/>
                <w:szCs w:val="22"/>
                <w:lang w:eastAsia="zh-CN"/>
              </w:rPr>
            </w:pPr>
            <w:bookmarkStart w:id="80" w:name="_Hlk116987116"/>
            <w:bookmarkEnd w:id="79"/>
            <w:r w:rsidRPr="00493330">
              <w:rPr>
                <w:rFonts w:ascii="Arial" w:hAnsi="Arial" w:cs="Arial"/>
                <w:sz w:val="16"/>
                <w:szCs w:val="16"/>
              </w:rPr>
              <w:t>Cemiplimab</w:t>
            </w:r>
            <w:bookmarkEnd w:id="80"/>
          </w:p>
        </w:tc>
        <w:tc>
          <w:tcPr>
            <w:tcW w:w="882" w:type="pct"/>
            <w:tcBorders>
              <w:top w:val="nil"/>
              <w:left w:val="nil"/>
              <w:bottom w:val="nil"/>
              <w:right w:val="nil"/>
            </w:tcBorders>
            <w:shd w:val="clear" w:color="auto" w:fill="auto"/>
          </w:tcPr>
          <w:p w14:paraId="7EDC1A52" w14:textId="2D9F6CF8" w:rsidR="001B426B" w:rsidRPr="00493330" w:rsidRDefault="001B426B" w:rsidP="001B426B">
            <w:pPr>
              <w:spacing w:before="60" w:after="60" w:line="240" w:lineRule="auto"/>
              <w:rPr>
                <w:rFonts w:ascii="Arial" w:eastAsia="Arial" w:hAnsi="Arial" w:cs="Arial"/>
                <w:sz w:val="16"/>
                <w:szCs w:val="22"/>
                <w:lang w:eastAsia="zh-CN"/>
              </w:rPr>
            </w:pPr>
            <w:r w:rsidRPr="00493330">
              <w:rPr>
                <w:rFonts w:ascii="Arial" w:hAnsi="Arial" w:cs="Arial"/>
                <w:sz w:val="16"/>
                <w:szCs w:val="16"/>
              </w:rPr>
              <w:t>P13419</w:t>
            </w:r>
          </w:p>
        </w:tc>
        <w:tc>
          <w:tcPr>
            <w:tcW w:w="940" w:type="pct"/>
            <w:tcBorders>
              <w:top w:val="nil"/>
              <w:left w:val="nil"/>
              <w:bottom w:val="nil"/>
              <w:right w:val="nil"/>
            </w:tcBorders>
            <w:shd w:val="clear" w:color="auto" w:fill="auto"/>
            <w:noWrap/>
          </w:tcPr>
          <w:p w14:paraId="5CEAAAAE" w14:textId="58243B36"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350</w:t>
            </w:r>
          </w:p>
        </w:tc>
        <w:tc>
          <w:tcPr>
            <w:tcW w:w="987" w:type="pct"/>
            <w:tcBorders>
              <w:top w:val="nil"/>
              <w:left w:val="nil"/>
              <w:bottom w:val="nil"/>
              <w:right w:val="nil"/>
            </w:tcBorders>
            <w:shd w:val="clear" w:color="auto" w:fill="auto"/>
            <w:noWrap/>
          </w:tcPr>
          <w:p w14:paraId="31A2CED2" w14:textId="01006DA6"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2</w:t>
            </w:r>
          </w:p>
        </w:tc>
      </w:tr>
      <w:tr w:rsidR="001B426B" w:rsidRPr="00493330" w14:paraId="1BCEA922" w14:textId="77777777" w:rsidTr="004542FE">
        <w:trPr>
          <w:trHeight w:val="20"/>
        </w:trPr>
        <w:tc>
          <w:tcPr>
            <w:tcW w:w="2191" w:type="pct"/>
            <w:tcBorders>
              <w:top w:val="nil"/>
              <w:left w:val="nil"/>
              <w:bottom w:val="nil"/>
              <w:right w:val="nil"/>
            </w:tcBorders>
            <w:shd w:val="clear" w:color="auto" w:fill="auto"/>
          </w:tcPr>
          <w:p w14:paraId="59DC03CE" w14:textId="77777777" w:rsidR="001B426B" w:rsidRPr="00493330" w:rsidRDefault="001B426B" w:rsidP="001B426B">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688AE40E" w14:textId="67F827FE" w:rsidR="001B426B" w:rsidRPr="00493330" w:rsidRDefault="001B426B" w:rsidP="001B426B">
            <w:pPr>
              <w:spacing w:before="60" w:after="60" w:line="240" w:lineRule="auto"/>
              <w:rPr>
                <w:rFonts w:ascii="Arial" w:eastAsia="Arial" w:hAnsi="Arial" w:cs="Arial"/>
                <w:sz w:val="16"/>
                <w:szCs w:val="22"/>
                <w:lang w:eastAsia="zh-CN"/>
              </w:rPr>
            </w:pPr>
            <w:r w:rsidRPr="00493330">
              <w:rPr>
                <w:rFonts w:ascii="Arial" w:hAnsi="Arial" w:cs="Arial"/>
                <w:sz w:val="16"/>
                <w:szCs w:val="16"/>
              </w:rPr>
              <w:t>P13373</w:t>
            </w:r>
            <w:r w:rsidR="00CB0727" w:rsidRPr="00493330">
              <w:rPr>
                <w:rFonts w:ascii="Arial" w:hAnsi="Arial" w:cs="Arial"/>
                <w:sz w:val="16"/>
                <w:szCs w:val="16"/>
              </w:rPr>
              <w:t xml:space="preserve"> P13766</w:t>
            </w:r>
          </w:p>
        </w:tc>
        <w:tc>
          <w:tcPr>
            <w:tcW w:w="940" w:type="pct"/>
            <w:tcBorders>
              <w:top w:val="nil"/>
              <w:left w:val="nil"/>
              <w:bottom w:val="nil"/>
              <w:right w:val="nil"/>
            </w:tcBorders>
            <w:shd w:val="clear" w:color="auto" w:fill="auto"/>
            <w:noWrap/>
          </w:tcPr>
          <w:p w14:paraId="335BCE58" w14:textId="770A767E"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350</w:t>
            </w:r>
          </w:p>
        </w:tc>
        <w:tc>
          <w:tcPr>
            <w:tcW w:w="987" w:type="pct"/>
            <w:tcBorders>
              <w:top w:val="nil"/>
              <w:left w:val="nil"/>
              <w:bottom w:val="nil"/>
              <w:right w:val="nil"/>
            </w:tcBorders>
            <w:shd w:val="clear" w:color="auto" w:fill="auto"/>
            <w:noWrap/>
          </w:tcPr>
          <w:p w14:paraId="6407D6F7" w14:textId="6770B512"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6</w:t>
            </w:r>
          </w:p>
        </w:tc>
      </w:tr>
      <w:tr w:rsidR="001B426B" w:rsidRPr="00493330" w14:paraId="765C9E11" w14:textId="77777777" w:rsidTr="004542FE">
        <w:trPr>
          <w:trHeight w:val="20"/>
        </w:trPr>
        <w:tc>
          <w:tcPr>
            <w:tcW w:w="2191" w:type="pct"/>
            <w:tcBorders>
              <w:top w:val="nil"/>
              <w:left w:val="nil"/>
              <w:bottom w:val="nil"/>
              <w:right w:val="nil"/>
            </w:tcBorders>
            <w:shd w:val="clear" w:color="auto" w:fill="auto"/>
          </w:tcPr>
          <w:p w14:paraId="172B0AD2" w14:textId="77777777" w:rsidR="001B426B" w:rsidRPr="00493330" w:rsidRDefault="001B426B" w:rsidP="001B426B">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694ACCDD" w14:textId="69DF6E58" w:rsidR="001B426B" w:rsidRPr="00493330" w:rsidRDefault="001B426B" w:rsidP="001B426B">
            <w:pPr>
              <w:spacing w:before="60" w:after="60" w:line="240" w:lineRule="auto"/>
              <w:rPr>
                <w:rFonts w:ascii="Arial" w:eastAsia="Arial" w:hAnsi="Arial" w:cs="Arial"/>
                <w:sz w:val="16"/>
                <w:szCs w:val="22"/>
                <w:lang w:eastAsia="zh-CN"/>
              </w:rPr>
            </w:pPr>
            <w:r w:rsidRPr="00493330">
              <w:rPr>
                <w:rFonts w:ascii="Arial" w:hAnsi="Arial" w:cs="Arial"/>
                <w:sz w:val="16"/>
                <w:szCs w:val="16"/>
              </w:rPr>
              <w:t>P13322 P13411</w:t>
            </w:r>
          </w:p>
        </w:tc>
        <w:tc>
          <w:tcPr>
            <w:tcW w:w="940" w:type="pct"/>
            <w:tcBorders>
              <w:top w:val="nil"/>
              <w:left w:val="nil"/>
              <w:bottom w:val="nil"/>
              <w:right w:val="nil"/>
            </w:tcBorders>
            <w:shd w:val="clear" w:color="auto" w:fill="auto"/>
            <w:noWrap/>
          </w:tcPr>
          <w:p w14:paraId="75A22B6D" w14:textId="3B991B02"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350</w:t>
            </w:r>
          </w:p>
        </w:tc>
        <w:tc>
          <w:tcPr>
            <w:tcW w:w="987" w:type="pct"/>
            <w:tcBorders>
              <w:top w:val="nil"/>
              <w:left w:val="nil"/>
              <w:bottom w:val="nil"/>
              <w:right w:val="nil"/>
            </w:tcBorders>
            <w:shd w:val="clear" w:color="auto" w:fill="auto"/>
            <w:noWrap/>
          </w:tcPr>
          <w:p w14:paraId="6968D913" w14:textId="7BADEAEC"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7</w:t>
            </w:r>
          </w:p>
        </w:tc>
      </w:tr>
      <w:tr w:rsidR="00861D3F" w:rsidRPr="00493330" w14:paraId="382FD0F8" w14:textId="77777777" w:rsidTr="002101A8">
        <w:trPr>
          <w:trHeight w:val="20"/>
        </w:trPr>
        <w:tc>
          <w:tcPr>
            <w:tcW w:w="2191" w:type="pct"/>
            <w:tcBorders>
              <w:top w:val="nil"/>
              <w:left w:val="nil"/>
              <w:bottom w:val="nil"/>
              <w:right w:val="nil"/>
            </w:tcBorders>
            <w:shd w:val="clear" w:color="auto" w:fill="auto"/>
          </w:tcPr>
          <w:p w14:paraId="384A9530" w14:textId="57C4C906"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Cetuximab</w:t>
            </w:r>
          </w:p>
        </w:tc>
        <w:tc>
          <w:tcPr>
            <w:tcW w:w="882" w:type="pct"/>
            <w:tcBorders>
              <w:top w:val="nil"/>
              <w:left w:val="nil"/>
              <w:bottom w:val="nil"/>
              <w:right w:val="nil"/>
            </w:tcBorders>
            <w:shd w:val="clear" w:color="auto" w:fill="auto"/>
          </w:tcPr>
          <w:p w14:paraId="204A265C" w14:textId="3360D102"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P4788</w:t>
            </w:r>
          </w:p>
        </w:tc>
        <w:tc>
          <w:tcPr>
            <w:tcW w:w="940" w:type="pct"/>
            <w:tcBorders>
              <w:top w:val="nil"/>
              <w:left w:val="nil"/>
              <w:bottom w:val="nil"/>
              <w:right w:val="nil"/>
            </w:tcBorders>
            <w:shd w:val="clear" w:color="auto" w:fill="auto"/>
            <w:noWrap/>
          </w:tcPr>
          <w:p w14:paraId="57AE5BAE" w14:textId="243F0DCC"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550</w:t>
            </w:r>
          </w:p>
        </w:tc>
        <w:tc>
          <w:tcPr>
            <w:tcW w:w="987" w:type="pct"/>
            <w:tcBorders>
              <w:top w:val="nil"/>
              <w:left w:val="nil"/>
              <w:bottom w:val="nil"/>
              <w:right w:val="nil"/>
            </w:tcBorders>
            <w:shd w:val="clear" w:color="auto" w:fill="auto"/>
            <w:noWrap/>
          </w:tcPr>
          <w:p w14:paraId="57000E42" w14:textId="22011D4F"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861D3F" w:rsidRPr="00493330" w14:paraId="31310F95" w14:textId="77777777" w:rsidTr="002101A8">
        <w:trPr>
          <w:trHeight w:val="20"/>
        </w:trPr>
        <w:tc>
          <w:tcPr>
            <w:tcW w:w="2191" w:type="pct"/>
            <w:tcBorders>
              <w:top w:val="nil"/>
              <w:left w:val="nil"/>
              <w:bottom w:val="nil"/>
              <w:right w:val="nil"/>
            </w:tcBorders>
            <w:shd w:val="clear" w:color="auto" w:fill="auto"/>
          </w:tcPr>
          <w:p w14:paraId="5D1C0287"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1699DE3F" w14:textId="1FCE1D25"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P12016 P12470</w:t>
            </w:r>
          </w:p>
        </w:tc>
        <w:tc>
          <w:tcPr>
            <w:tcW w:w="940" w:type="pct"/>
            <w:tcBorders>
              <w:top w:val="nil"/>
              <w:left w:val="nil"/>
              <w:bottom w:val="nil"/>
              <w:right w:val="nil"/>
            </w:tcBorders>
            <w:shd w:val="clear" w:color="auto" w:fill="auto"/>
            <w:noWrap/>
          </w:tcPr>
          <w:p w14:paraId="27EFCB43" w14:textId="4140C5D2"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550</w:t>
            </w:r>
          </w:p>
        </w:tc>
        <w:tc>
          <w:tcPr>
            <w:tcW w:w="987" w:type="pct"/>
            <w:tcBorders>
              <w:top w:val="nil"/>
              <w:left w:val="nil"/>
              <w:bottom w:val="nil"/>
              <w:right w:val="nil"/>
            </w:tcBorders>
            <w:shd w:val="clear" w:color="auto" w:fill="auto"/>
            <w:noWrap/>
          </w:tcPr>
          <w:p w14:paraId="3555A1E8" w14:textId="6CF1D7A9"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11</w:t>
            </w:r>
          </w:p>
        </w:tc>
      </w:tr>
      <w:tr w:rsidR="00861D3F" w:rsidRPr="00493330" w14:paraId="6032868F" w14:textId="77777777" w:rsidTr="002101A8">
        <w:trPr>
          <w:trHeight w:val="20"/>
        </w:trPr>
        <w:tc>
          <w:tcPr>
            <w:tcW w:w="2191" w:type="pct"/>
            <w:tcBorders>
              <w:top w:val="nil"/>
              <w:left w:val="nil"/>
              <w:bottom w:val="nil"/>
              <w:right w:val="nil"/>
            </w:tcBorders>
            <w:shd w:val="clear" w:color="auto" w:fill="auto"/>
          </w:tcPr>
          <w:p w14:paraId="2096EE7E"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594823E6" w14:textId="14EB6E73"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P4912</w:t>
            </w:r>
          </w:p>
        </w:tc>
        <w:tc>
          <w:tcPr>
            <w:tcW w:w="940" w:type="pct"/>
            <w:tcBorders>
              <w:top w:val="nil"/>
              <w:left w:val="nil"/>
              <w:bottom w:val="nil"/>
              <w:right w:val="nil"/>
            </w:tcBorders>
            <w:shd w:val="clear" w:color="auto" w:fill="auto"/>
            <w:noWrap/>
          </w:tcPr>
          <w:p w14:paraId="3F961D60" w14:textId="26F8F59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550</w:t>
            </w:r>
          </w:p>
        </w:tc>
        <w:tc>
          <w:tcPr>
            <w:tcW w:w="987" w:type="pct"/>
            <w:tcBorders>
              <w:top w:val="nil"/>
              <w:left w:val="nil"/>
              <w:bottom w:val="nil"/>
              <w:right w:val="nil"/>
            </w:tcBorders>
            <w:shd w:val="clear" w:color="auto" w:fill="auto"/>
            <w:noWrap/>
          </w:tcPr>
          <w:p w14:paraId="7CF1B826" w14:textId="37F26418"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18</w:t>
            </w:r>
          </w:p>
        </w:tc>
      </w:tr>
      <w:tr w:rsidR="00861D3F" w:rsidRPr="00493330" w14:paraId="5F51AE38" w14:textId="77777777" w:rsidTr="002101A8">
        <w:trPr>
          <w:trHeight w:val="20"/>
        </w:trPr>
        <w:tc>
          <w:tcPr>
            <w:tcW w:w="2191" w:type="pct"/>
            <w:tcBorders>
              <w:top w:val="nil"/>
              <w:left w:val="nil"/>
              <w:bottom w:val="nil"/>
              <w:right w:val="nil"/>
            </w:tcBorders>
            <w:shd w:val="clear" w:color="auto" w:fill="auto"/>
          </w:tcPr>
          <w:p w14:paraId="571DF912"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33E91A68" w14:textId="68F6B612"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P4785 P4794 P4908 P12045 P12483</w:t>
            </w:r>
          </w:p>
        </w:tc>
        <w:tc>
          <w:tcPr>
            <w:tcW w:w="940" w:type="pct"/>
            <w:tcBorders>
              <w:top w:val="nil"/>
              <w:left w:val="nil"/>
              <w:bottom w:val="nil"/>
              <w:right w:val="nil"/>
            </w:tcBorders>
            <w:shd w:val="clear" w:color="auto" w:fill="auto"/>
            <w:noWrap/>
          </w:tcPr>
          <w:p w14:paraId="10A6CCB8" w14:textId="5BB3CA12"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880</w:t>
            </w:r>
          </w:p>
        </w:tc>
        <w:tc>
          <w:tcPr>
            <w:tcW w:w="987" w:type="pct"/>
            <w:tcBorders>
              <w:top w:val="nil"/>
              <w:left w:val="nil"/>
              <w:bottom w:val="nil"/>
              <w:right w:val="nil"/>
            </w:tcBorders>
            <w:shd w:val="clear" w:color="auto" w:fill="auto"/>
            <w:noWrap/>
          </w:tcPr>
          <w:p w14:paraId="6A086683" w14:textId="1B5C0635"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0</w:t>
            </w:r>
          </w:p>
        </w:tc>
      </w:tr>
      <w:tr w:rsidR="00861D3F" w:rsidRPr="00493330" w14:paraId="78C3F403" w14:textId="77777777" w:rsidTr="00C17361">
        <w:trPr>
          <w:trHeight w:val="20"/>
        </w:trPr>
        <w:tc>
          <w:tcPr>
            <w:tcW w:w="2191" w:type="pct"/>
            <w:tcBorders>
              <w:top w:val="nil"/>
              <w:left w:val="nil"/>
              <w:bottom w:val="nil"/>
              <w:right w:val="nil"/>
            </w:tcBorders>
            <w:shd w:val="clear" w:color="auto" w:fill="auto"/>
            <w:vAlign w:val="center"/>
            <w:hideMark/>
          </w:tcPr>
          <w:p w14:paraId="0B056D9A"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Cisplatin</w:t>
            </w:r>
          </w:p>
        </w:tc>
        <w:tc>
          <w:tcPr>
            <w:tcW w:w="882" w:type="pct"/>
            <w:tcBorders>
              <w:top w:val="nil"/>
              <w:left w:val="nil"/>
              <w:bottom w:val="nil"/>
              <w:right w:val="nil"/>
            </w:tcBorders>
            <w:shd w:val="clear" w:color="auto" w:fill="auto"/>
            <w:vAlign w:val="center"/>
            <w:hideMark/>
          </w:tcPr>
          <w:p w14:paraId="6A4A68A9"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439E12AE"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220</w:t>
            </w:r>
          </w:p>
        </w:tc>
        <w:tc>
          <w:tcPr>
            <w:tcW w:w="987" w:type="pct"/>
            <w:tcBorders>
              <w:top w:val="nil"/>
              <w:left w:val="nil"/>
              <w:bottom w:val="nil"/>
              <w:right w:val="nil"/>
            </w:tcBorders>
            <w:shd w:val="clear" w:color="auto" w:fill="auto"/>
            <w:noWrap/>
            <w:hideMark/>
          </w:tcPr>
          <w:p w14:paraId="223F7DA5"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14</w:t>
            </w:r>
          </w:p>
        </w:tc>
      </w:tr>
      <w:tr w:rsidR="00861D3F" w:rsidRPr="00493330" w14:paraId="1CEF9650" w14:textId="77777777" w:rsidTr="00C17361">
        <w:trPr>
          <w:trHeight w:val="20"/>
        </w:trPr>
        <w:tc>
          <w:tcPr>
            <w:tcW w:w="2191" w:type="pct"/>
            <w:tcBorders>
              <w:top w:val="nil"/>
              <w:left w:val="nil"/>
              <w:bottom w:val="nil"/>
              <w:right w:val="nil"/>
            </w:tcBorders>
            <w:shd w:val="clear" w:color="auto" w:fill="auto"/>
            <w:vAlign w:val="center"/>
            <w:hideMark/>
          </w:tcPr>
          <w:p w14:paraId="10750576"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Cladribine</w:t>
            </w:r>
          </w:p>
        </w:tc>
        <w:tc>
          <w:tcPr>
            <w:tcW w:w="882" w:type="pct"/>
            <w:tcBorders>
              <w:top w:val="nil"/>
              <w:left w:val="nil"/>
              <w:bottom w:val="nil"/>
              <w:right w:val="nil"/>
            </w:tcBorders>
            <w:shd w:val="clear" w:color="auto" w:fill="auto"/>
            <w:vAlign w:val="center"/>
            <w:hideMark/>
          </w:tcPr>
          <w:p w14:paraId="745F48C5"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0677A3A8"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17</w:t>
            </w:r>
          </w:p>
        </w:tc>
        <w:tc>
          <w:tcPr>
            <w:tcW w:w="987" w:type="pct"/>
            <w:tcBorders>
              <w:top w:val="nil"/>
              <w:left w:val="nil"/>
              <w:bottom w:val="nil"/>
              <w:right w:val="nil"/>
            </w:tcBorders>
            <w:shd w:val="clear" w:color="auto" w:fill="auto"/>
            <w:noWrap/>
            <w:hideMark/>
          </w:tcPr>
          <w:p w14:paraId="36CE21B3"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6</w:t>
            </w:r>
          </w:p>
        </w:tc>
      </w:tr>
      <w:tr w:rsidR="00861D3F" w:rsidRPr="00493330" w14:paraId="2A9D08F3" w14:textId="77777777" w:rsidTr="00C17361">
        <w:trPr>
          <w:trHeight w:val="20"/>
        </w:trPr>
        <w:tc>
          <w:tcPr>
            <w:tcW w:w="2191" w:type="pct"/>
            <w:tcBorders>
              <w:top w:val="nil"/>
              <w:left w:val="nil"/>
              <w:bottom w:val="nil"/>
              <w:right w:val="nil"/>
            </w:tcBorders>
            <w:shd w:val="clear" w:color="auto" w:fill="auto"/>
            <w:vAlign w:val="center"/>
            <w:hideMark/>
          </w:tcPr>
          <w:p w14:paraId="2E663D13"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Cyclophosphamide</w:t>
            </w:r>
          </w:p>
        </w:tc>
        <w:tc>
          <w:tcPr>
            <w:tcW w:w="882" w:type="pct"/>
            <w:tcBorders>
              <w:top w:val="nil"/>
              <w:left w:val="nil"/>
              <w:bottom w:val="nil"/>
              <w:right w:val="nil"/>
            </w:tcBorders>
            <w:shd w:val="clear" w:color="auto" w:fill="auto"/>
            <w:vAlign w:val="center"/>
            <w:hideMark/>
          </w:tcPr>
          <w:p w14:paraId="2341DCB8"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30BD3804"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2800</w:t>
            </w:r>
          </w:p>
        </w:tc>
        <w:tc>
          <w:tcPr>
            <w:tcW w:w="987" w:type="pct"/>
            <w:tcBorders>
              <w:top w:val="nil"/>
              <w:left w:val="nil"/>
              <w:bottom w:val="nil"/>
              <w:right w:val="nil"/>
            </w:tcBorders>
            <w:shd w:val="clear" w:color="auto" w:fill="auto"/>
            <w:noWrap/>
            <w:hideMark/>
          </w:tcPr>
          <w:p w14:paraId="661ABBA1"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17</w:t>
            </w:r>
          </w:p>
        </w:tc>
      </w:tr>
      <w:tr w:rsidR="00861D3F" w:rsidRPr="00493330" w14:paraId="4FA3F25D" w14:textId="77777777" w:rsidTr="00C17361">
        <w:trPr>
          <w:trHeight w:val="20"/>
        </w:trPr>
        <w:tc>
          <w:tcPr>
            <w:tcW w:w="2191" w:type="pct"/>
            <w:tcBorders>
              <w:top w:val="nil"/>
              <w:left w:val="nil"/>
              <w:bottom w:val="nil"/>
              <w:right w:val="nil"/>
            </w:tcBorders>
            <w:shd w:val="clear" w:color="auto" w:fill="auto"/>
            <w:vAlign w:val="center"/>
            <w:hideMark/>
          </w:tcPr>
          <w:p w14:paraId="656D169C"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Cytarabine</w:t>
            </w:r>
          </w:p>
        </w:tc>
        <w:tc>
          <w:tcPr>
            <w:tcW w:w="882" w:type="pct"/>
            <w:tcBorders>
              <w:top w:val="nil"/>
              <w:left w:val="nil"/>
              <w:bottom w:val="nil"/>
              <w:right w:val="nil"/>
            </w:tcBorders>
            <w:shd w:val="clear" w:color="auto" w:fill="auto"/>
            <w:vAlign w:val="center"/>
            <w:hideMark/>
          </w:tcPr>
          <w:p w14:paraId="250951B0"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718F9FCE"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7000</w:t>
            </w:r>
          </w:p>
        </w:tc>
        <w:tc>
          <w:tcPr>
            <w:tcW w:w="987" w:type="pct"/>
            <w:tcBorders>
              <w:top w:val="nil"/>
              <w:left w:val="nil"/>
              <w:bottom w:val="nil"/>
              <w:right w:val="nil"/>
            </w:tcBorders>
            <w:shd w:val="clear" w:color="auto" w:fill="auto"/>
            <w:noWrap/>
            <w:hideMark/>
          </w:tcPr>
          <w:p w14:paraId="2DF29DFE"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15</w:t>
            </w:r>
          </w:p>
        </w:tc>
      </w:tr>
      <w:tr w:rsidR="00B41F54" w:rsidRPr="00493330" w14:paraId="01B4F847" w14:textId="77777777" w:rsidTr="004542FE">
        <w:trPr>
          <w:trHeight w:val="20"/>
        </w:trPr>
        <w:tc>
          <w:tcPr>
            <w:tcW w:w="2191" w:type="pct"/>
            <w:tcBorders>
              <w:top w:val="nil"/>
              <w:left w:val="nil"/>
              <w:bottom w:val="nil"/>
              <w:right w:val="nil"/>
            </w:tcBorders>
            <w:shd w:val="clear" w:color="auto" w:fill="auto"/>
          </w:tcPr>
          <w:p w14:paraId="31B4416C" w14:textId="6344D4B4" w:rsidR="00B41F54" w:rsidRPr="00493330" w:rsidRDefault="00B41F54" w:rsidP="00B41F54">
            <w:pPr>
              <w:spacing w:before="60" w:after="60" w:line="240" w:lineRule="auto"/>
              <w:rPr>
                <w:rFonts w:ascii="Arial" w:eastAsia="Arial" w:hAnsi="Arial" w:cs="Arial"/>
                <w:sz w:val="16"/>
                <w:szCs w:val="22"/>
                <w:lang w:eastAsia="zh-CN"/>
              </w:rPr>
            </w:pPr>
            <w:bookmarkStart w:id="81" w:name="_Hlk100224475"/>
            <w:r w:rsidRPr="00493330">
              <w:rPr>
                <w:rFonts w:ascii="Arial" w:eastAsia="Arial" w:hAnsi="Arial" w:cs="Arial"/>
                <w:sz w:val="16"/>
                <w:szCs w:val="22"/>
                <w:lang w:eastAsia="zh-CN"/>
              </w:rPr>
              <w:t>Daratumumab</w:t>
            </w:r>
            <w:bookmarkEnd w:id="81"/>
          </w:p>
        </w:tc>
        <w:tc>
          <w:tcPr>
            <w:tcW w:w="882" w:type="pct"/>
            <w:tcBorders>
              <w:top w:val="nil"/>
              <w:left w:val="nil"/>
              <w:bottom w:val="nil"/>
              <w:right w:val="nil"/>
            </w:tcBorders>
            <w:shd w:val="clear" w:color="auto" w:fill="auto"/>
          </w:tcPr>
          <w:p w14:paraId="6B3E96B6" w14:textId="62A0EEAE" w:rsidR="00B41F54" w:rsidRPr="00493330" w:rsidRDefault="00B41F54" w:rsidP="00B41F54">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P12845</w:t>
            </w:r>
          </w:p>
        </w:tc>
        <w:tc>
          <w:tcPr>
            <w:tcW w:w="940" w:type="pct"/>
            <w:tcBorders>
              <w:top w:val="nil"/>
              <w:left w:val="nil"/>
              <w:bottom w:val="nil"/>
              <w:right w:val="nil"/>
            </w:tcBorders>
            <w:shd w:val="clear" w:color="auto" w:fill="auto"/>
            <w:noWrap/>
          </w:tcPr>
          <w:p w14:paraId="5B28B316" w14:textId="52F17BA0"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1920</w:t>
            </w:r>
          </w:p>
        </w:tc>
        <w:tc>
          <w:tcPr>
            <w:tcW w:w="987" w:type="pct"/>
            <w:tcBorders>
              <w:top w:val="nil"/>
              <w:left w:val="nil"/>
              <w:bottom w:val="nil"/>
              <w:right w:val="nil"/>
            </w:tcBorders>
            <w:shd w:val="clear" w:color="auto" w:fill="auto"/>
            <w:noWrap/>
          </w:tcPr>
          <w:p w14:paraId="436B2D48" w14:textId="152090FB"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4</w:t>
            </w:r>
          </w:p>
        </w:tc>
      </w:tr>
      <w:tr w:rsidR="00B41F54" w:rsidRPr="00493330" w14:paraId="16441126" w14:textId="77777777" w:rsidTr="004542FE">
        <w:trPr>
          <w:trHeight w:val="20"/>
        </w:trPr>
        <w:tc>
          <w:tcPr>
            <w:tcW w:w="2191" w:type="pct"/>
            <w:tcBorders>
              <w:top w:val="nil"/>
              <w:left w:val="nil"/>
              <w:bottom w:val="nil"/>
              <w:right w:val="nil"/>
            </w:tcBorders>
            <w:shd w:val="clear" w:color="auto" w:fill="auto"/>
          </w:tcPr>
          <w:p w14:paraId="551A94AA" w14:textId="77777777" w:rsidR="00B41F54" w:rsidRPr="00493330" w:rsidRDefault="00B41F54" w:rsidP="00B41F54">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77C62C20" w14:textId="1D669739" w:rsidR="00B41F54" w:rsidRPr="00493330" w:rsidRDefault="00B41F54" w:rsidP="00B41F54">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P12691</w:t>
            </w:r>
          </w:p>
        </w:tc>
        <w:tc>
          <w:tcPr>
            <w:tcW w:w="940" w:type="pct"/>
            <w:tcBorders>
              <w:top w:val="nil"/>
              <w:left w:val="nil"/>
              <w:bottom w:val="nil"/>
              <w:right w:val="nil"/>
            </w:tcBorders>
            <w:shd w:val="clear" w:color="auto" w:fill="auto"/>
            <w:noWrap/>
          </w:tcPr>
          <w:p w14:paraId="0897B6D3" w14:textId="03C4155E"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1920</w:t>
            </w:r>
          </w:p>
        </w:tc>
        <w:tc>
          <w:tcPr>
            <w:tcW w:w="987" w:type="pct"/>
            <w:tcBorders>
              <w:top w:val="nil"/>
              <w:left w:val="nil"/>
              <w:bottom w:val="nil"/>
              <w:right w:val="nil"/>
            </w:tcBorders>
            <w:shd w:val="clear" w:color="auto" w:fill="auto"/>
            <w:noWrap/>
          </w:tcPr>
          <w:p w14:paraId="3F4D5F0B" w14:textId="14745858"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B41F54" w:rsidRPr="00493330" w14:paraId="5E134159" w14:textId="77777777" w:rsidTr="004542FE">
        <w:trPr>
          <w:trHeight w:val="20"/>
        </w:trPr>
        <w:tc>
          <w:tcPr>
            <w:tcW w:w="2191" w:type="pct"/>
            <w:tcBorders>
              <w:top w:val="nil"/>
              <w:left w:val="nil"/>
              <w:bottom w:val="nil"/>
              <w:right w:val="nil"/>
            </w:tcBorders>
            <w:shd w:val="clear" w:color="auto" w:fill="auto"/>
          </w:tcPr>
          <w:p w14:paraId="09AD4D71" w14:textId="77777777" w:rsidR="00B41F54" w:rsidRPr="00493330" w:rsidRDefault="00B41F54" w:rsidP="00B41F54">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5880AEC8" w14:textId="4E6DED5A" w:rsidR="00B41F54" w:rsidRPr="00493330" w:rsidRDefault="00B41F54" w:rsidP="00B41F54">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P12844</w:t>
            </w:r>
          </w:p>
        </w:tc>
        <w:tc>
          <w:tcPr>
            <w:tcW w:w="940" w:type="pct"/>
            <w:tcBorders>
              <w:top w:val="nil"/>
              <w:left w:val="nil"/>
              <w:bottom w:val="nil"/>
              <w:right w:val="nil"/>
            </w:tcBorders>
            <w:shd w:val="clear" w:color="auto" w:fill="auto"/>
            <w:noWrap/>
          </w:tcPr>
          <w:p w14:paraId="5BBE1A7A" w14:textId="6A37772D"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1920</w:t>
            </w:r>
          </w:p>
        </w:tc>
        <w:tc>
          <w:tcPr>
            <w:tcW w:w="987" w:type="pct"/>
            <w:tcBorders>
              <w:top w:val="nil"/>
              <w:left w:val="nil"/>
              <w:bottom w:val="nil"/>
              <w:right w:val="nil"/>
            </w:tcBorders>
            <w:shd w:val="clear" w:color="auto" w:fill="auto"/>
            <w:noWrap/>
          </w:tcPr>
          <w:p w14:paraId="270AA2C6" w14:textId="6CE3DF3F"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w:t>
            </w:r>
          </w:p>
        </w:tc>
      </w:tr>
      <w:tr w:rsidR="00B41F54" w:rsidRPr="00493330" w14:paraId="6C1943CD" w14:textId="77777777" w:rsidTr="004542FE">
        <w:trPr>
          <w:trHeight w:val="20"/>
        </w:trPr>
        <w:tc>
          <w:tcPr>
            <w:tcW w:w="2191" w:type="pct"/>
            <w:tcBorders>
              <w:top w:val="nil"/>
              <w:left w:val="nil"/>
              <w:bottom w:val="nil"/>
              <w:right w:val="nil"/>
            </w:tcBorders>
            <w:shd w:val="clear" w:color="auto" w:fill="auto"/>
          </w:tcPr>
          <w:p w14:paraId="58B0B861" w14:textId="77777777" w:rsidR="00B41F54" w:rsidRPr="00493330" w:rsidRDefault="00B41F54" w:rsidP="00B41F54">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0E9E3B61" w14:textId="1E04AA92" w:rsidR="00B41F54" w:rsidRPr="00493330" w:rsidRDefault="00CB0727" w:rsidP="00B41F54">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P13752</w:t>
            </w:r>
          </w:p>
        </w:tc>
        <w:tc>
          <w:tcPr>
            <w:tcW w:w="940" w:type="pct"/>
            <w:tcBorders>
              <w:top w:val="nil"/>
              <w:left w:val="nil"/>
              <w:bottom w:val="nil"/>
              <w:right w:val="nil"/>
            </w:tcBorders>
            <w:shd w:val="clear" w:color="auto" w:fill="auto"/>
            <w:noWrap/>
          </w:tcPr>
          <w:p w14:paraId="6758BF6B" w14:textId="62B86608"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1920</w:t>
            </w:r>
          </w:p>
        </w:tc>
        <w:tc>
          <w:tcPr>
            <w:tcW w:w="987" w:type="pct"/>
            <w:tcBorders>
              <w:top w:val="nil"/>
              <w:left w:val="nil"/>
              <w:bottom w:val="nil"/>
              <w:right w:val="nil"/>
            </w:tcBorders>
            <w:shd w:val="clear" w:color="auto" w:fill="auto"/>
            <w:noWrap/>
          </w:tcPr>
          <w:p w14:paraId="52B45B24" w14:textId="572F2C21"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8</w:t>
            </w:r>
          </w:p>
        </w:tc>
      </w:tr>
      <w:tr w:rsidR="00861D3F" w:rsidRPr="00493330" w14:paraId="47299568" w14:textId="77777777" w:rsidTr="00C17361">
        <w:trPr>
          <w:trHeight w:val="20"/>
        </w:trPr>
        <w:tc>
          <w:tcPr>
            <w:tcW w:w="2191" w:type="pct"/>
            <w:tcBorders>
              <w:top w:val="nil"/>
              <w:left w:val="nil"/>
              <w:bottom w:val="nil"/>
              <w:right w:val="nil"/>
            </w:tcBorders>
            <w:shd w:val="clear" w:color="auto" w:fill="auto"/>
            <w:vAlign w:val="center"/>
            <w:hideMark/>
          </w:tcPr>
          <w:p w14:paraId="7A619D1A"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Docetaxel</w:t>
            </w:r>
          </w:p>
        </w:tc>
        <w:tc>
          <w:tcPr>
            <w:tcW w:w="882" w:type="pct"/>
            <w:tcBorders>
              <w:top w:val="nil"/>
              <w:left w:val="nil"/>
              <w:bottom w:val="nil"/>
              <w:right w:val="nil"/>
            </w:tcBorders>
            <w:shd w:val="clear" w:color="auto" w:fill="auto"/>
            <w:vAlign w:val="center"/>
            <w:hideMark/>
          </w:tcPr>
          <w:p w14:paraId="0DD4EB34"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3C4FEE00"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250</w:t>
            </w:r>
          </w:p>
        </w:tc>
        <w:tc>
          <w:tcPr>
            <w:tcW w:w="987" w:type="pct"/>
            <w:tcBorders>
              <w:top w:val="nil"/>
              <w:left w:val="nil"/>
              <w:bottom w:val="nil"/>
              <w:right w:val="nil"/>
            </w:tcBorders>
            <w:shd w:val="clear" w:color="auto" w:fill="auto"/>
            <w:noWrap/>
            <w:hideMark/>
          </w:tcPr>
          <w:p w14:paraId="616A541C"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861D3F" w:rsidRPr="00493330" w14:paraId="46654D1F" w14:textId="77777777" w:rsidTr="00C17361">
        <w:trPr>
          <w:trHeight w:val="20"/>
        </w:trPr>
        <w:tc>
          <w:tcPr>
            <w:tcW w:w="2191" w:type="pct"/>
            <w:tcBorders>
              <w:top w:val="nil"/>
              <w:left w:val="nil"/>
              <w:bottom w:val="nil"/>
              <w:right w:val="nil"/>
            </w:tcBorders>
            <w:shd w:val="clear" w:color="auto" w:fill="auto"/>
            <w:vAlign w:val="center"/>
            <w:hideMark/>
          </w:tcPr>
          <w:p w14:paraId="21558B74"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Doxorubicin</w:t>
            </w:r>
          </w:p>
        </w:tc>
        <w:tc>
          <w:tcPr>
            <w:tcW w:w="882" w:type="pct"/>
            <w:tcBorders>
              <w:top w:val="nil"/>
              <w:left w:val="nil"/>
              <w:bottom w:val="nil"/>
              <w:right w:val="nil"/>
            </w:tcBorders>
            <w:shd w:val="clear" w:color="auto" w:fill="auto"/>
            <w:vAlign w:val="center"/>
            <w:hideMark/>
          </w:tcPr>
          <w:p w14:paraId="69D39E5B"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766EF241"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135</w:t>
            </w:r>
          </w:p>
        </w:tc>
        <w:tc>
          <w:tcPr>
            <w:tcW w:w="987" w:type="pct"/>
            <w:tcBorders>
              <w:top w:val="nil"/>
              <w:left w:val="nil"/>
              <w:bottom w:val="nil"/>
              <w:right w:val="nil"/>
            </w:tcBorders>
            <w:shd w:val="clear" w:color="auto" w:fill="auto"/>
            <w:noWrap/>
            <w:hideMark/>
          </w:tcPr>
          <w:p w14:paraId="1950A8B8"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11</w:t>
            </w:r>
          </w:p>
        </w:tc>
      </w:tr>
      <w:tr w:rsidR="00861D3F" w:rsidRPr="00493330" w14:paraId="7601806A" w14:textId="77777777" w:rsidTr="00C17361">
        <w:trPr>
          <w:trHeight w:val="20"/>
        </w:trPr>
        <w:tc>
          <w:tcPr>
            <w:tcW w:w="2191" w:type="pct"/>
            <w:tcBorders>
              <w:top w:val="nil"/>
              <w:left w:val="nil"/>
              <w:right w:val="nil"/>
            </w:tcBorders>
            <w:shd w:val="clear" w:color="auto" w:fill="auto"/>
            <w:vAlign w:val="center"/>
            <w:hideMark/>
          </w:tcPr>
          <w:p w14:paraId="374C7388" w14:textId="2CD406A9"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 xml:space="preserve">Doxorubicin </w:t>
            </w:r>
            <w:r w:rsidR="00493330">
              <w:rPr>
                <w:rFonts w:ascii="Arial" w:eastAsia="Arial" w:hAnsi="Arial" w:cs="Arial"/>
                <w:sz w:val="16"/>
                <w:szCs w:val="22"/>
                <w:lang w:eastAsia="zh-CN"/>
              </w:rPr>
              <w:noBreakHyphen/>
            </w:r>
            <w:r w:rsidRPr="00493330">
              <w:rPr>
                <w:rFonts w:ascii="Arial" w:eastAsia="Arial" w:hAnsi="Arial" w:cs="Arial"/>
                <w:sz w:val="16"/>
                <w:szCs w:val="22"/>
                <w:lang w:eastAsia="zh-CN"/>
              </w:rPr>
              <w:t xml:space="preserve"> pegylated liposomal</w:t>
            </w:r>
          </w:p>
        </w:tc>
        <w:tc>
          <w:tcPr>
            <w:tcW w:w="882" w:type="pct"/>
            <w:tcBorders>
              <w:top w:val="nil"/>
              <w:left w:val="nil"/>
              <w:right w:val="nil"/>
            </w:tcBorders>
            <w:shd w:val="clear" w:color="auto" w:fill="auto"/>
            <w:vAlign w:val="center"/>
            <w:hideMark/>
          </w:tcPr>
          <w:p w14:paraId="0AF8F702"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right w:val="nil"/>
            </w:tcBorders>
            <w:shd w:val="clear" w:color="auto" w:fill="auto"/>
            <w:noWrap/>
            <w:hideMark/>
          </w:tcPr>
          <w:p w14:paraId="0C28CFF6"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100</w:t>
            </w:r>
          </w:p>
        </w:tc>
        <w:tc>
          <w:tcPr>
            <w:tcW w:w="987" w:type="pct"/>
            <w:tcBorders>
              <w:top w:val="nil"/>
              <w:left w:val="nil"/>
              <w:right w:val="nil"/>
            </w:tcBorders>
            <w:shd w:val="clear" w:color="auto" w:fill="auto"/>
            <w:noWrap/>
            <w:hideMark/>
          </w:tcPr>
          <w:p w14:paraId="14BEC7BE"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AC34A5" w:rsidRPr="00493330" w14:paraId="144F0094" w14:textId="77777777" w:rsidTr="00C17361">
        <w:trPr>
          <w:trHeight w:val="20"/>
        </w:trPr>
        <w:tc>
          <w:tcPr>
            <w:tcW w:w="2191" w:type="pct"/>
            <w:tcBorders>
              <w:top w:val="nil"/>
              <w:left w:val="nil"/>
              <w:right w:val="nil"/>
            </w:tcBorders>
            <w:shd w:val="clear" w:color="auto" w:fill="auto"/>
          </w:tcPr>
          <w:p w14:paraId="32A84BC9" w14:textId="33C51DC7" w:rsidR="00AC34A5" w:rsidRPr="00493330" w:rsidRDefault="00AC34A5" w:rsidP="00AC34A5">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Durvalumab</w:t>
            </w:r>
          </w:p>
        </w:tc>
        <w:tc>
          <w:tcPr>
            <w:tcW w:w="882" w:type="pct"/>
            <w:tcBorders>
              <w:top w:val="nil"/>
              <w:left w:val="nil"/>
              <w:right w:val="nil"/>
            </w:tcBorders>
            <w:shd w:val="clear" w:color="auto" w:fill="auto"/>
          </w:tcPr>
          <w:p w14:paraId="7D70196F" w14:textId="77777777" w:rsidR="00AC34A5" w:rsidRPr="00493330" w:rsidRDefault="00AC34A5" w:rsidP="00AC34A5">
            <w:pPr>
              <w:spacing w:before="60" w:after="60" w:line="240" w:lineRule="auto"/>
              <w:rPr>
                <w:rFonts w:ascii="Arial" w:eastAsia="Arial" w:hAnsi="Arial" w:cs="Arial"/>
                <w:sz w:val="16"/>
                <w:szCs w:val="22"/>
                <w:lang w:eastAsia="zh-CN"/>
              </w:rPr>
            </w:pPr>
          </w:p>
        </w:tc>
        <w:tc>
          <w:tcPr>
            <w:tcW w:w="940" w:type="pct"/>
            <w:tcBorders>
              <w:top w:val="nil"/>
              <w:left w:val="nil"/>
              <w:right w:val="nil"/>
            </w:tcBorders>
            <w:shd w:val="clear" w:color="auto" w:fill="auto"/>
            <w:noWrap/>
          </w:tcPr>
          <w:p w14:paraId="508CB919" w14:textId="2C141B49" w:rsidR="00AC34A5" w:rsidRPr="00493330" w:rsidRDefault="00AC34A5" w:rsidP="00AC34A5">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1500</w:t>
            </w:r>
          </w:p>
        </w:tc>
        <w:tc>
          <w:tcPr>
            <w:tcW w:w="987" w:type="pct"/>
            <w:tcBorders>
              <w:top w:val="nil"/>
              <w:left w:val="nil"/>
              <w:right w:val="nil"/>
            </w:tcBorders>
            <w:shd w:val="clear" w:color="auto" w:fill="auto"/>
            <w:noWrap/>
          </w:tcPr>
          <w:p w14:paraId="41A5E500" w14:textId="1A6777A5" w:rsidR="00AC34A5" w:rsidRPr="00493330" w:rsidRDefault="00AC34A5" w:rsidP="00AC34A5">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4</w:t>
            </w:r>
          </w:p>
        </w:tc>
      </w:tr>
      <w:tr w:rsidR="00B41F54" w:rsidRPr="00493330" w14:paraId="77030E4D" w14:textId="77777777" w:rsidTr="00C17361">
        <w:trPr>
          <w:trHeight w:val="20"/>
        </w:trPr>
        <w:tc>
          <w:tcPr>
            <w:tcW w:w="2191" w:type="pct"/>
            <w:tcBorders>
              <w:top w:val="nil"/>
              <w:left w:val="nil"/>
              <w:right w:val="nil"/>
            </w:tcBorders>
            <w:shd w:val="clear" w:color="auto" w:fill="auto"/>
          </w:tcPr>
          <w:p w14:paraId="13C881BA" w14:textId="3E67E2A2" w:rsidR="00B41F54" w:rsidRPr="00493330" w:rsidRDefault="00B41F54" w:rsidP="00B41F54">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Elotuzumab</w:t>
            </w:r>
          </w:p>
        </w:tc>
        <w:tc>
          <w:tcPr>
            <w:tcW w:w="882" w:type="pct"/>
            <w:tcBorders>
              <w:top w:val="nil"/>
              <w:left w:val="nil"/>
              <w:right w:val="nil"/>
            </w:tcBorders>
            <w:shd w:val="clear" w:color="auto" w:fill="auto"/>
          </w:tcPr>
          <w:p w14:paraId="0E257CCA" w14:textId="326E3AB1" w:rsidR="00B41F54" w:rsidRPr="00493330" w:rsidRDefault="00B41F54" w:rsidP="00B41F54">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P12847</w:t>
            </w:r>
          </w:p>
        </w:tc>
        <w:tc>
          <w:tcPr>
            <w:tcW w:w="940" w:type="pct"/>
            <w:tcBorders>
              <w:top w:val="nil"/>
              <w:left w:val="nil"/>
              <w:right w:val="nil"/>
            </w:tcBorders>
            <w:shd w:val="clear" w:color="auto" w:fill="auto"/>
            <w:noWrap/>
          </w:tcPr>
          <w:p w14:paraId="4F30F80C" w14:textId="49CE69F9"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1200</w:t>
            </w:r>
          </w:p>
        </w:tc>
        <w:tc>
          <w:tcPr>
            <w:tcW w:w="987" w:type="pct"/>
            <w:tcBorders>
              <w:top w:val="nil"/>
              <w:left w:val="nil"/>
              <w:right w:val="nil"/>
            </w:tcBorders>
            <w:shd w:val="clear" w:color="auto" w:fill="auto"/>
            <w:noWrap/>
          </w:tcPr>
          <w:p w14:paraId="24A8B3B6" w14:textId="0EC44EDA"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B41F54" w:rsidRPr="00493330" w14:paraId="03BA440E" w14:textId="77777777" w:rsidTr="00C17361">
        <w:trPr>
          <w:trHeight w:val="20"/>
        </w:trPr>
        <w:tc>
          <w:tcPr>
            <w:tcW w:w="2191" w:type="pct"/>
            <w:tcBorders>
              <w:top w:val="nil"/>
              <w:left w:val="nil"/>
              <w:right w:val="nil"/>
            </w:tcBorders>
            <w:shd w:val="clear" w:color="auto" w:fill="auto"/>
          </w:tcPr>
          <w:p w14:paraId="0D1A40EC" w14:textId="77777777" w:rsidR="00B41F54" w:rsidRPr="00493330" w:rsidRDefault="00B41F54" w:rsidP="00B41F54">
            <w:pPr>
              <w:spacing w:before="60" w:after="60" w:line="240" w:lineRule="auto"/>
              <w:rPr>
                <w:rFonts w:ascii="Arial" w:eastAsia="Arial" w:hAnsi="Arial" w:cs="Arial"/>
                <w:sz w:val="16"/>
                <w:szCs w:val="22"/>
                <w:lang w:eastAsia="zh-CN"/>
              </w:rPr>
            </w:pPr>
          </w:p>
        </w:tc>
        <w:tc>
          <w:tcPr>
            <w:tcW w:w="882" w:type="pct"/>
            <w:tcBorders>
              <w:top w:val="nil"/>
              <w:left w:val="nil"/>
              <w:right w:val="nil"/>
            </w:tcBorders>
            <w:shd w:val="clear" w:color="auto" w:fill="auto"/>
          </w:tcPr>
          <w:p w14:paraId="43394645" w14:textId="1C11A90F" w:rsidR="00B41F54" w:rsidRPr="00493330" w:rsidRDefault="00B41F54" w:rsidP="00B41F54">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P12891</w:t>
            </w:r>
          </w:p>
        </w:tc>
        <w:tc>
          <w:tcPr>
            <w:tcW w:w="940" w:type="pct"/>
            <w:tcBorders>
              <w:top w:val="nil"/>
              <w:left w:val="nil"/>
              <w:right w:val="nil"/>
            </w:tcBorders>
            <w:shd w:val="clear" w:color="auto" w:fill="auto"/>
            <w:noWrap/>
          </w:tcPr>
          <w:p w14:paraId="0749A92D" w14:textId="6C8F7033"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1200</w:t>
            </w:r>
          </w:p>
        </w:tc>
        <w:tc>
          <w:tcPr>
            <w:tcW w:w="987" w:type="pct"/>
            <w:tcBorders>
              <w:top w:val="nil"/>
              <w:left w:val="nil"/>
              <w:right w:val="nil"/>
            </w:tcBorders>
            <w:shd w:val="clear" w:color="auto" w:fill="auto"/>
            <w:noWrap/>
          </w:tcPr>
          <w:p w14:paraId="2FEBCA3D" w14:textId="55D046DE"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9</w:t>
            </w:r>
          </w:p>
        </w:tc>
      </w:tr>
      <w:tr w:rsidR="00F74B99" w:rsidRPr="00493330" w14:paraId="21FAB6F4" w14:textId="77777777" w:rsidTr="00C17361">
        <w:trPr>
          <w:trHeight w:val="20"/>
        </w:trPr>
        <w:tc>
          <w:tcPr>
            <w:tcW w:w="2191" w:type="pct"/>
            <w:tcBorders>
              <w:top w:val="nil"/>
              <w:left w:val="nil"/>
              <w:right w:val="nil"/>
            </w:tcBorders>
            <w:shd w:val="clear" w:color="auto" w:fill="auto"/>
          </w:tcPr>
          <w:p w14:paraId="7FEF395B" w14:textId="78E2D604"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hAnsi="Arial"/>
                <w:color w:val="000000"/>
                <w:sz w:val="16"/>
              </w:rPr>
              <w:t>Enfortumab vedotin</w:t>
            </w:r>
          </w:p>
        </w:tc>
        <w:tc>
          <w:tcPr>
            <w:tcW w:w="882" w:type="pct"/>
            <w:tcBorders>
              <w:top w:val="nil"/>
              <w:left w:val="nil"/>
              <w:right w:val="nil"/>
            </w:tcBorders>
            <w:shd w:val="clear" w:color="auto" w:fill="auto"/>
          </w:tcPr>
          <w:p w14:paraId="17785844" w14:textId="77777777" w:rsidR="00F74B99" w:rsidRPr="00493330" w:rsidRDefault="00F74B99" w:rsidP="00F74B99">
            <w:pPr>
              <w:spacing w:before="60" w:after="60" w:line="240" w:lineRule="auto"/>
              <w:rPr>
                <w:rFonts w:ascii="Arial" w:eastAsia="Arial" w:hAnsi="Arial" w:cs="Arial"/>
                <w:sz w:val="16"/>
                <w:szCs w:val="22"/>
                <w:lang w:eastAsia="zh-CN"/>
              </w:rPr>
            </w:pPr>
          </w:p>
        </w:tc>
        <w:tc>
          <w:tcPr>
            <w:tcW w:w="940" w:type="pct"/>
            <w:tcBorders>
              <w:top w:val="nil"/>
              <w:left w:val="nil"/>
              <w:right w:val="nil"/>
            </w:tcBorders>
            <w:shd w:val="clear" w:color="auto" w:fill="auto"/>
            <w:noWrap/>
          </w:tcPr>
          <w:p w14:paraId="7EDED415" w14:textId="31395928" w:rsidR="00F74B99" w:rsidRPr="00493330" w:rsidRDefault="00F74B99" w:rsidP="00F74B99">
            <w:pPr>
              <w:spacing w:before="60" w:after="60" w:line="240" w:lineRule="auto"/>
              <w:jc w:val="center"/>
              <w:rPr>
                <w:rFonts w:ascii="Arial" w:eastAsia="Arial" w:hAnsi="Arial" w:cs="Arial"/>
                <w:sz w:val="16"/>
                <w:szCs w:val="22"/>
                <w:lang w:eastAsia="zh-CN"/>
              </w:rPr>
            </w:pPr>
            <w:r w:rsidRPr="00493330">
              <w:rPr>
                <w:rFonts w:ascii="Arial" w:eastAsia="Arial" w:hAnsi="Arial" w:cs="Arial"/>
                <w:color w:val="000000"/>
                <w:sz w:val="16"/>
                <w:szCs w:val="22"/>
                <w:lang w:eastAsia="zh-CN"/>
              </w:rPr>
              <w:t>125</w:t>
            </w:r>
          </w:p>
        </w:tc>
        <w:tc>
          <w:tcPr>
            <w:tcW w:w="987" w:type="pct"/>
            <w:tcBorders>
              <w:top w:val="nil"/>
              <w:left w:val="nil"/>
              <w:right w:val="nil"/>
            </w:tcBorders>
            <w:shd w:val="clear" w:color="auto" w:fill="auto"/>
            <w:noWrap/>
          </w:tcPr>
          <w:p w14:paraId="457B305A" w14:textId="001E1732" w:rsidR="00F74B99" w:rsidRPr="00493330" w:rsidRDefault="00F74B99" w:rsidP="00F74B99">
            <w:pPr>
              <w:spacing w:before="60" w:after="60" w:line="240" w:lineRule="auto"/>
              <w:jc w:val="center"/>
              <w:rPr>
                <w:rFonts w:ascii="Arial" w:eastAsia="Arial" w:hAnsi="Arial" w:cs="Arial"/>
                <w:sz w:val="16"/>
                <w:szCs w:val="22"/>
                <w:lang w:eastAsia="zh-CN"/>
              </w:rPr>
            </w:pPr>
            <w:r w:rsidRPr="00493330">
              <w:rPr>
                <w:rFonts w:ascii="Arial" w:eastAsia="Arial" w:hAnsi="Arial" w:cs="Arial"/>
                <w:color w:val="000000"/>
                <w:sz w:val="16"/>
                <w:szCs w:val="22"/>
                <w:lang w:eastAsia="zh-CN"/>
              </w:rPr>
              <w:t>8</w:t>
            </w:r>
          </w:p>
        </w:tc>
      </w:tr>
      <w:tr w:rsidR="00861D3F" w:rsidRPr="00493330" w14:paraId="6CE713DD" w14:textId="77777777" w:rsidTr="00C17361">
        <w:trPr>
          <w:trHeight w:val="20"/>
        </w:trPr>
        <w:tc>
          <w:tcPr>
            <w:tcW w:w="2191" w:type="pct"/>
            <w:tcBorders>
              <w:top w:val="nil"/>
              <w:left w:val="nil"/>
              <w:right w:val="nil"/>
            </w:tcBorders>
            <w:shd w:val="clear" w:color="auto" w:fill="auto"/>
            <w:vAlign w:val="center"/>
            <w:hideMark/>
          </w:tcPr>
          <w:p w14:paraId="35D5DD7F"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Epirubicin</w:t>
            </w:r>
          </w:p>
        </w:tc>
        <w:tc>
          <w:tcPr>
            <w:tcW w:w="882" w:type="pct"/>
            <w:tcBorders>
              <w:top w:val="nil"/>
              <w:left w:val="nil"/>
              <w:right w:val="nil"/>
            </w:tcBorders>
            <w:shd w:val="clear" w:color="auto" w:fill="auto"/>
            <w:vAlign w:val="center"/>
            <w:hideMark/>
          </w:tcPr>
          <w:p w14:paraId="689F1FA9"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right w:val="nil"/>
            </w:tcBorders>
            <w:shd w:val="clear" w:color="auto" w:fill="auto"/>
            <w:noWrap/>
            <w:hideMark/>
          </w:tcPr>
          <w:p w14:paraId="3B8E7E05"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220</w:t>
            </w:r>
          </w:p>
        </w:tc>
        <w:tc>
          <w:tcPr>
            <w:tcW w:w="987" w:type="pct"/>
            <w:tcBorders>
              <w:top w:val="nil"/>
              <w:left w:val="nil"/>
              <w:right w:val="nil"/>
            </w:tcBorders>
            <w:shd w:val="clear" w:color="auto" w:fill="auto"/>
            <w:noWrap/>
            <w:hideMark/>
          </w:tcPr>
          <w:p w14:paraId="648567AC"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861D3F" w:rsidRPr="00493330" w:rsidDel="00543FBB" w14:paraId="4CCC9A12" w14:textId="77777777" w:rsidTr="00C17361">
        <w:trPr>
          <w:trHeight w:val="20"/>
        </w:trPr>
        <w:tc>
          <w:tcPr>
            <w:tcW w:w="2191" w:type="pct"/>
            <w:tcBorders>
              <w:left w:val="nil"/>
              <w:bottom w:val="nil"/>
              <w:right w:val="nil"/>
            </w:tcBorders>
            <w:shd w:val="clear" w:color="auto" w:fill="auto"/>
          </w:tcPr>
          <w:p w14:paraId="77F1F214" w14:textId="77777777" w:rsidR="00861D3F" w:rsidRPr="00493330" w:rsidDel="00543FBB" w:rsidRDefault="00861D3F" w:rsidP="00861D3F">
            <w:pPr>
              <w:spacing w:before="60" w:after="60" w:line="240" w:lineRule="auto"/>
              <w:rPr>
                <w:rFonts w:ascii="Arial" w:eastAsia="Arial" w:hAnsi="Arial" w:cs="Arial"/>
                <w:sz w:val="16"/>
                <w:szCs w:val="22"/>
                <w:lang w:eastAsia="zh-CN"/>
              </w:rPr>
            </w:pPr>
            <w:r w:rsidRPr="00493330">
              <w:rPr>
                <w:rFonts w:ascii="Arial" w:hAnsi="Arial" w:cs="Arial"/>
                <w:iCs/>
                <w:sz w:val="16"/>
                <w:szCs w:val="16"/>
                <w:lang w:eastAsia="en-AU"/>
              </w:rPr>
              <w:t>Eribulin</w:t>
            </w:r>
          </w:p>
        </w:tc>
        <w:tc>
          <w:tcPr>
            <w:tcW w:w="882" w:type="pct"/>
            <w:tcBorders>
              <w:left w:val="nil"/>
              <w:bottom w:val="nil"/>
              <w:right w:val="nil"/>
            </w:tcBorders>
            <w:shd w:val="clear" w:color="auto" w:fill="auto"/>
          </w:tcPr>
          <w:p w14:paraId="17E0DF95" w14:textId="77777777" w:rsidR="00861D3F" w:rsidRPr="00493330" w:rsidDel="00543FBB" w:rsidRDefault="00861D3F" w:rsidP="00861D3F">
            <w:pPr>
              <w:spacing w:before="60" w:after="60" w:line="240" w:lineRule="auto"/>
              <w:rPr>
                <w:rFonts w:ascii="Arial" w:eastAsia="Arial" w:hAnsi="Arial" w:cs="Arial"/>
                <w:sz w:val="16"/>
                <w:szCs w:val="22"/>
                <w:lang w:eastAsia="zh-CN"/>
              </w:rPr>
            </w:pPr>
            <w:r w:rsidRPr="00493330">
              <w:rPr>
                <w:rFonts w:ascii="Arial" w:hAnsi="Arial" w:cs="Arial"/>
                <w:iCs/>
                <w:sz w:val="16"/>
                <w:szCs w:val="16"/>
                <w:lang w:eastAsia="en-AU"/>
              </w:rPr>
              <w:t>P7258 P7280</w:t>
            </w:r>
          </w:p>
        </w:tc>
        <w:tc>
          <w:tcPr>
            <w:tcW w:w="940" w:type="pct"/>
            <w:tcBorders>
              <w:left w:val="nil"/>
              <w:bottom w:val="nil"/>
              <w:right w:val="nil"/>
            </w:tcBorders>
            <w:shd w:val="clear" w:color="auto" w:fill="auto"/>
            <w:noWrap/>
          </w:tcPr>
          <w:p w14:paraId="28EE036A" w14:textId="77777777" w:rsidR="00861D3F" w:rsidRPr="00493330" w:rsidDel="00543FBB" w:rsidRDefault="00861D3F" w:rsidP="00861D3F">
            <w:pPr>
              <w:spacing w:before="60" w:after="60" w:line="240" w:lineRule="auto"/>
              <w:jc w:val="center"/>
              <w:rPr>
                <w:rFonts w:ascii="Arial" w:eastAsia="Arial" w:hAnsi="Arial" w:cs="Arial"/>
                <w:sz w:val="16"/>
                <w:szCs w:val="22"/>
                <w:lang w:eastAsia="zh-CN"/>
              </w:rPr>
            </w:pPr>
            <w:r w:rsidRPr="00493330">
              <w:rPr>
                <w:rFonts w:ascii="Arial" w:hAnsi="Arial" w:cs="Arial"/>
                <w:iCs/>
                <w:sz w:val="16"/>
                <w:szCs w:val="16"/>
                <w:lang w:eastAsia="en-AU"/>
              </w:rPr>
              <w:t>3</w:t>
            </w:r>
          </w:p>
        </w:tc>
        <w:tc>
          <w:tcPr>
            <w:tcW w:w="987" w:type="pct"/>
            <w:tcBorders>
              <w:left w:val="nil"/>
              <w:bottom w:val="nil"/>
              <w:right w:val="nil"/>
            </w:tcBorders>
            <w:shd w:val="clear" w:color="auto" w:fill="auto"/>
            <w:noWrap/>
          </w:tcPr>
          <w:p w14:paraId="4E05BA65" w14:textId="77777777" w:rsidR="00861D3F" w:rsidRPr="00493330" w:rsidDel="00543FBB" w:rsidRDefault="00861D3F" w:rsidP="00861D3F">
            <w:pPr>
              <w:spacing w:before="60" w:after="60" w:line="240" w:lineRule="auto"/>
              <w:jc w:val="center"/>
              <w:rPr>
                <w:rFonts w:ascii="Arial" w:eastAsia="Arial" w:hAnsi="Arial" w:cs="Arial"/>
                <w:sz w:val="16"/>
                <w:szCs w:val="22"/>
                <w:lang w:eastAsia="zh-CN"/>
              </w:rPr>
            </w:pPr>
            <w:r w:rsidRPr="00493330">
              <w:rPr>
                <w:rFonts w:ascii="Arial" w:hAnsi="Arial" w:cs="Arial"/>
                <w:iCs/>
                <w:sz w:val="16"/>
                <w:szCs w:val="16"/>
                <w:lang w:eastAsia="en-AU"/>
              </w:rPr>
              <w:t>7</w:t>
            </w:r>
          </w:p>
        </w:tc>
      </w:tr>
      <w:tr w:rsidR="00861D3F" w:rsidRPr="00493330" w:rsidDel="00543FBB" w14:paraId="2561C852" w14:textId="77777777" w:rsidTr="00C17361">
        <w:trPr>
          <w:trHeight w:val="20"/>
        </w:trPr>
        <w:tc>
          <w:tcPr>
            <w:tcW w:w="2191" w:type="pct"/>
            <w:tcBorders>
              <w:left w:val="nil"/>
              <w:bottom w:val="nil"/>
              <w:right w:val="nil"/>
            </w:tcBorders>
            <w:shd w:val="clear" w:color="auto" w:fill="auto"/>
          </w:tcPr>
          <w:p w14:paraId="603F7529" w14:textId="77777777" w:rsidR="00861D3F" w:rsidRPr="00493330" w:rsidDel="00543FBB" w:rsidRDefault="00861D3F" w:rsidP="00861D3F">
            <w:pPr>
              <w:spacing w:before="60" w:after="60" w:line="240" w:lineRule="auto"/>
              <w:rPr>
                <w:rFonts w:ascii="Arial" w:eastAsia="Arial" w:hAnsi="Arial" w:cs="Arial"/>
                <w:sz w:val="16"/>
                <w:szCs w:val="22"/>
                <w:lang w:eastAsia="zh-CN"/>
              </w:rPr>
            </w:pPr>
          </w:p>
        </w:tc>
        <w:tc>
          <w:tcPr>
            <w:tcW w:w="882" w:type="pct"/>
            <w:tcBorders>
              <w:left w:val="nil"/>
              <w:bottom w:val="nil"/>
              <w:right w:val="nil"/>
            </w:tcBorders>
            <w:shd w:val="clear" w:color="auto" w:fill="auto"/>
          </w:tcPr>
          <w:p w14:paraId="7D7E90D0" w14:textId="77777777" w:rsidR="00861D3F" w:rsidRPr="00493330" w:rsidDel="00543FBB" w:rsidRDefault="00861D3F" w:rsidP="00861D3F">
            <w:pPr>
              <w:spacing w:before="60" w:after="60" w:line="240" w:lineRule="auto"/>
              <w:rPr>
                <w:rFonts w:ascii="Arial" w:eastAsia="Arial" w:hAnsi="Arial" w:cs="Arial"/>
                <w:sz w:val="16"/>
                <w:szCs w:val="22"/>
                <w:lang w:eastAsia="zh-CN"/>
              </w:rPr>
            </w:pPr>
            <w:r w:rsidRPr="00493330">
              <w:rPr>
                <w:rFonts w:ascii="Arial" w:hAnsi="Arial" w:cs="Arial"/>
                <w:iCs/>
                <w:sz w:val="16"/>
                <w:szCs w:val="16"/>
                <w:lang w:eastAsia="en-AU"/>
              </w:rPr>
              <w:t>P4649</w:t>
            </w:r>
          </w:p>
        </w:tc>
        <w:tc>
          <w:tcPr>
            <w:tcW w:w="940" w:type="pct"/>
            <w:tcBorders>
              <w:left w:val="nil"/>
              <w:bottom w:val="nil"/>
              <w:right w:val="nil"/>
            </w:tcBorders>
            <w:shd w:val="clear" w:color="auto" w:fill="auto"/>
            <w:noWrap/>
          </w:tcPr>
          <w:p w14:paraId="7B86837B" w14:textId="77777777" w:rsidR="00861D3F" w:rsidRPr="00493330" w:rsidDel="00543FBB" w:rsidRDefault="00861D3F" w:rsidP="00861D3F">
            <w:pPr>
              <w:spacing w:before="60" w:after="60" w:line="240" w:lineRule="auto"/>
              <w:jc w:val="center"/>
              <w:rPr>
                <w:rFonts w:ascii="Arial" w:eastAsia="Arial" w:hAnsi="Arial" w:cs="Arial"/>
                <w:sz w:val="16"/>
                <w:szCs w:val="22"/>
                <w:lang w:eastAsia="zh-CN"/>
              </w:rPr>
            </w:pPr>
            <w:r w:rsidRPr="00493330">
              <w:rPr>
                <w:rFonts w:ascii="Arial" w:hAnsi="Arial" w:cs="Arial"/>
                <w:iCs/>
                <w:sz w:val="16"/>
                <w:szCs w:val="16"/>
                <w:lang w:eastAsia="en-AU"/>
              </w:rPr>
              <w:t>3</w:t>
            </w:r>
          </w:p>
        </w:tc>
        <w:tc>
          <w:tcPr>
            <w:tcW w:w="987" w:type="pct"/>
            <w:tcBorders>
              <w:left w:val="nil"/>
              <w:bottom w:val="nil"/>
              <w:right w:val="nil"/>
            </w:tcBorders>
            <w:shd w:val="clear" w:color="auto" w:fill="auto"/>
            <w:noWrap/>
          </w:tcPr>
          <w:p w14:paraId="726EF2B4" w14:textId="77777777" w:rsidR="00861D3F" w:rsidRPr="00493330" w:rsidDel="00543FBB" w:rsidRDefault="00861D3F" w:rsidP="00861D3F">
            <w:pPr>
              <w:spacing w:before="60" w:after="60" w:line="240" w:lineRule="auto"/>
              <w:jc w:val="center"/>
              <w:rPr>
                <w:rFonts w:ascii="Arial" w:eastAsia="Arial" w:hAnsi="Arial" w:cs="Arial"/>
                <w:sz w:val="16"/>
                <w:szCs w:val="22"/>
                <w:lang w:eastAsia="zh-CN"/>
              </w:rPr>
            </w:pPr>
            <w:r w:rsidRPr="00493330">
              <w:rPr>
                <w:rFonts w:ascii="Arial" w:hAnsi="Arial" w:cs="Arial"/>
                <w:iCs/>
                <w:sz w:val="16"/>
                <w:szCs w:val="16"/>
                <w:lang w:eastAsia="en-AU"/>
              </w:rPr>
              <w:t>13</w:t>
            </w:r>
          </w:p>
        </w:tc>
      </w:tr>
      <w:tr w:rsidR="00861D3F" w:rsidRPr="00493330" w14:paraId="3AABDE18" w14:textId="77777777" w:rsidTr="00C17361">
        <w:trPr>
          <w:trHeight w:val="20"/>
        </w:trPr>
        <w:tc>
          <w:tcPr>
            <w:tcW w:w="2191" w:type="pct"/>
            <w:tcBorders>
              <w:top w:val="nil"/>
              <w:left w:val="nil"/>
              <w:bottom w:val="nil"/>
              <w:right w:val="nil"/>
            </w:tcBorders>
            <w:shd w:val="clear" w:color="auto" w:fill="auto"/>
            <w:vAlign w:val="center"/>
            <w:hideMark/>
          </w:tcPr>
          <w:p w14:paraId="334EBF0B"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Etoposide</w:t>
            </w:r>
          </w:p>
        </w:tc>
        <w:tc>
          <w:tcPr>
            <w:tcW w:w="882" w:type="pct"/>
            <w:tcBorders>
              <w:top w:val="nil"/>
              <w:left w:val="nil"/>
              <w:bottom w:val="nil"/>
              <w:right w:val="nil"/>
            </w:tcBorders>
            <w:shd w:val="clear" w:color="auto" w:fill="auto"/>
            <w:vAlign w:val="center"/>
            <w:hideMark/>
          </w:tcPr>
          <w:p w14:paraId="6F03C6E2"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7EF1CDA6"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440</w:t>
            </w:r>
          </w:p>
        </w:tc>
        <w:tc>
          <w:tcPr>
            <w:tcW w:w="987" w:type="pct"/>
            <w:tcBorders>
              <w:top w:val="nil"/>
              <w:left w:val="nil"/>
              <w:bottom w:val="nil"/>
              <w:right w:val="nil"/>
            </w:tcBorders>
            <w:shd w:val="clear" w:color="auto" w:fill="auto"/>
            <w:noWrap/>
            <w:hideMark/>
          </w:tcPr>
          <w:p w14:paraId="1D6B5BC2"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14</w:t>
            </w:r>
          </w:p>
        </w:tc>
      </w:tr>
      <w:tr w:rsidR="00861D3F" w:rsidRPr="00493330" w14:paraId="7FB0773D" w14:textId="77777777" w:rsidTr="00C17361">
        <w:trPr>
          <w:trHeight w:val="20"/>
        </w:trPr>
        <w:tc>
          <w:tcPr>
            <w:tcW w:w="2191" w:type="pct"/>
            <w:tcBorders>
              <w:top w:val="nil"/>
              <w:left w:val="nil"/>
              <w:bottom w:val="nil"/>
              <w:right w:val="nil"/>
            </w:tcBorders>
            <w:shd w:val="clear" w:color="auto" w:fill="auto"/>
            <w:vAlign w:val="center"/>
            <w:hideMark/>
          </w:tcPr>
          <w:p w14:paraId="6E741688"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Fludarabine</w:t>
            </w:r>
          </w:p>
        </w:tc>
        <w:tc>
          <w:tcPr>
            <w:tcW w:w="882" w:type="pct"/>
            <w:tcBorders>
              <w:top w:val="nil"/>
              <w:left w:val="nil"/>
              <w:bottom w:val="nil"/>
              <w:right w:val="nil"/>
            </w:tcBorders>
            <w:shd w:val="clear" w:color="auto" w:fill="auto"/>
            <w:vAlign w:val="center"/>
            <w:hideMark/>
          </w:tcPr>
          <w:p w14:paraId="76915B1C"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41613D2E"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55</w:t>
            </w:r>
          </w:p>
        </w:tc>
        <w:tc>
          <w:tcPr>
            <w:tcW w:w="987" w:type="pct"/>
            <w:tcBorders>
              <w:top w:val="nil"/>
              <w:left w:val="nil"/>
              <w:bottom w:val="nil"/>
              <w:right w:val="nil"/>
            </w:tcBorders>
            <w:shd w:val="clear" w:color="auto" w:fill="auto"/>
            <w:noWrap/>
            <w:hideMark/>
          </w:tcPr>
          <w:p w14:paraId="4A74D8DD"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29</w:t>
            </w:r>
          </w:p>
        </w:tc>
      </w:tr>
      <w:tr w:rsidR="00861D3F" w:rsidRPr="00493330" w14:paraId="5D0A66F1" w14:textId="77777777" w:rsidTr="00C17361">
        <w:trPr>
          <w:trHeight w:val="20"/>
        </w:trPr>
        <w:tc>
          <w:tcPr>
            <w:tcW w:w="2191" w:type="pct"/>
            <w:tcBorders>
              <w:top w:val="nil"/>
              <w:left w:val="nil"/>
              <w:bottom w:val="nil"/>
              <w:right w:val="nil"/>
            </w:tcBorders>
            <w:shd w:val="clear" w:color="auto" w:fill="auto"/>
            <w:vAlign w:val="center"/>
            <w:hideMark/>
          </w:tcPr>
          <w:p w14:paraId="2FDB6103"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Fluorouracil</w:t>
            </w:r>
          </w:p>
        </w:tc>
        <w:tc>
          <w:tcPr>
            <w:tcW w:w="882" w:type="pct"/>
            <w:tcBorders>
              <w:top w:val="nil"/>
              <w:left w:val="nil"/>
              <w:bottom w:val="nil"/>
              <w:right w:val="nil"/>
            </w:tcBorders>
            <w:shd w:val="clear" w:color="auto" w:fill="auto"/>
            <w:vAlign w:val="center"/>
            <w:hideMark/>
          </w:tcPr>
          <w:p w14:paraId="0E2581B1"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P6297</w:t>
            </w:r>
          </w:p>
        </w:tc>
        <w:tc>
          <w:tcPr>
            <w:tcW w:w="940" w:type="pct"/>
            <w:tcBorders>
              <w:top w:val="nil"/>
              <w:left w:val="nil"/>
              <w:bottom w:val="nil"/>
              <w:right w:val="nil"/>
            </w:tcBorders>
            <w:shd w:val="clear" w:color="auto" w:fill="auto"/>
            <w:noWrap/>
            <w:hideMark/>
          </w:tcPr>
          <w:p w14:paraId="4FED0F5C"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1000</w:t>
            </w:r>
          </w:p>
        </w:tc>
        <w:tc>
          <w:tcPr>
            <w:tcW w:w="987" w:type="pct"/>
            <w:tcBorders>
              <w:top w:val="nil"/>
              <w:left w:val="nil"/>
              <w:bottom w:val="nil"/>
              <w:right w:val="nil"/>
            </w:tcBorders>
            <w:shd w:val="clear" w:color="auto" w:fill="auto"/>
            <w:noWrap/>
            <w:hideMark/>
          </w:tcPr>
          <w:p w14:paraId="54730EC4"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23</w:t>
            </w:r>
          </w:p>
        </w:tc>
      </w:tr>
      <w:tr w:rsidR="00861D3F" w:rsidRPr="00493330" w14:paraId="4DDA957E" w14:textId="77777777" w:rsidTr="00C17361">
        <w:trPr>
          <w:trHeight w:val="20"/>
        </w:trPr>
        <w:tc>
          <w:tcPr>
            <w:tcW w:w="2191" w:type="pct"/>
            <w:tcBorders>
              <w:top w:val="nil"/>
              <w:left w:val="nil"/>
              <w:bottom w:val="nil"/>
              <w:right w:val="nil"/>
            </w:tcBorders>
            <w:shd w:val="clear" w:color="auto" w:fill="auto"/>
            <w:vAlign w:val="center"/>
            <w:hideMark/>
          </w:tcPr>
          <w:p w14:paraId="731C2169"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hideMark/>
          </w:tcPr>
          <w:p w14:paraId="193AAEA3"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P6266</w:t>
            </w:r>
          </w:p>
        </w:tc>
        <w:tc>
          <w:tcPr>
            <w:tcW w:w="940" w:type="pct"/>
            <w:tcBorders>
              <w:top w:val="nil"/>
              <w:left w:val="nil"/>
              <w:bottom w:val="nil"/>
              <w:right w:val="nil"/>
            </w:tcBorders>
            <w:shd w:val="clear" w:color="auto" w:fill="auto"/>
            <w:noWrap/>
            <w:hideMark/>
          </w:tcPr>
          <w:p w14:paraId="7B4A4F7F"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5500</w:t>
            </w:r>
          </w:p>
        </w:tc>
        <w:tc>
          <w:tcPr>
            <w:tcW w:w="987" w:type="pct"/>
            <w:tcBorders>
              <w:top w:val="nil"/>
              <w:left w:val="nil"/>
              <w:bottom w:val="nil"/>
              <w:right w:val="nil"/>
            </w:tcBorders>
            <w:shd w:val="clear" w:color="auto" w:fill="auto"/>
            <w:noWrap/>
            <w:hideMark/>
          </w:tcPr>
          <w:p w14:paraId="6CD8A263"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11</w:t>
            </w:r>
          </w:p>
        </w:tc>
      </w:tr>
      <w:tr w:rsidR="00861D3F" w:rsidRPr="00493330" w14:paraId="578A63C3" w14:textId="77777777" w:rsidTr="00C17361">
        <w:trPr>
          <w:trHeight w:val="20"/>
        </w:trPr>
        <w:tc>
          <w:tcPr>
            <w:tcW w:w="2191" w:type="pct"/>
            <w:tcBorders>
              <w:top w:val="nil"/>
              <w:left w:val="nil"/>
              <w:bottom w:val="nil"/>
              <w:right w:val="nil"/>
            </w:tcBorders>
            <w:shd w:val="clear" w:color="auto" w:fill="auto"/>
            <w:vAlign w:val="center"/>
            <w:hideMark/>
          </w:tcPr>
          <w:p w14:paraId="5F33385D"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Gemcitabine</w:t>
            </w:r>
          </w:p>
        </w:tc>
        <w:tc>
          <w:tcPr>
            <w:tcW w:w="882" w:type="pct"/>
            <w:tcBorders>
              <w:top w:val="nil"/>
              <w:left w:val="nil"/>
              <w:bottom w:val="nil"/>
              <w:right w:val="nil"/>
            </w:tcBorders>
            <w:shd w:val="clear" w:color="auto" w:fill="auto"/>
            <w:vAlign w:val="center"/>
            <w:hideMark/>
          </w:tcPr>
          <w:p w14:paraId="4B062D76"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470AF45D"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3000</w:t>
            </w:r>
          </w:p>
        </w:tc>
        <w:tc>
          <w:tcPr>
            <w:tcW w:w="987" w:type="pct"/>
            <w:tcBorders>
              <w:top w:val="nil"/>
              <w:left w:val="nil"/>
              <w:bottom w:val="nil"/>
              <w:right w:val="nil"/>
            </w:tcBorders>
            <w:shd w:val="clear" w:color="auto" w:fill="auto"/>
            <w:noWrap/>
            <w:hideMark/>
          </w:tcPr>
          <w:p w14:paraId="0A4D6E3A"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17</w:t>
            </w:r>
          </w:p>
        </w:tc>
      </w:tr>
      <w:tr w:rsidR="00DF526C" w:rsidRPr="00493330" w14:paraId="4EBC96F2" w14:textId="77777777" w:rsidTr="0009696B">
        <w:trPr>
          <w:trHeight w:val="20"/>
        </w:trPr>
        <w:tc>
          <w:tcPr>
            <w:tcW w:w="2191" w:type="pct"/>
            <w:tcBorders>
              <w:top w:val="nil"/>
              <w:left w:val="nil"/>
              <w:bottom w:val="nil"/>
              <w:right w:val="nil"/>
            </w:tcBorders>
            <w:shd w:val="clear" w:color="auto" w:fill="auto"/>
            <w:vAlign w:val="center"/>
          </w:tcPr>
          <w:p w14:paraId="1AB6A2C6" w14:textId="72CE03DE" w:rsidR="00DF526C" w:rsidRPr="00493330" w:rsidRDefault="00DF526C" w:rsidP="00DF526C">
            <w:pPr>
              <w:spacing w:before="60" w:after="60" w:line="240" w:lineRule="auto"/>
              <w:rPr>
                <w:rFonts w:ascii="Arial" w:eastAsia="Arial" w:hAnsi="Arial" w:cs="Arial"/>
                <w:sz w:val="16"/>
                <w:szCs w:val="22"/>
                <w:lang w:eastAsia="zh-CN"/>
              </w:rPr>
            </w:pPr>
            <w:r w:rsidRPr="00493330">
              <w:rPr>
                <w:rFonts w:ascii="Arial" w:hAnsi="Arial" w:cs="Arial"/>
                <w:sz w:val="16"/>
                <w:szCs w:val="16"/>
              </w:rPr>
              <w:t>Gemtuzumab ozogamicin</w:t>
            </w:r>
          </w:p>
        </w:tc>
        <w:tc>
          <w:tcPr>
            <w:tcW w:w="882" w:type="pct"/>
            <w:tcBorders>
              <w:top w:val="nil"/>
              <w:left w:val="nil"/>
              <w:bottom w:val="nil"/>
              <w:right w:val="nil"/>
            </w:tcBorders>
            <w:shd w:val="clear" w:color="auto" w:fill="auto"/>
          </w:tcPr>
          <w:p w14:paraId="6B8F3DF9" w14:textId="64775541" w:rsidR="00DF526C" w:rsidRPr="00493330" w:rsidRDefault="00DF526C" w:rsidP="00DF526C">
            <w:pPr>
              <w:spacing w:before="60" w:after="60" w:line="240" w:lineRule="auto"/>
              <w:rPr>
                <w:rFonts w:ascii="Arial" w:eastAsia="Arial" w:hAnsi="Arial" w:cs="Arial"/>
                <w:sz w:val="16"/>
                <w:szCs w:val="22"/>
                <w:lang w:eastAsia="zh-CN"/>
              </w:rPr>
            </w:pPr>
            <w:r w:rsidRPr="00493330">
              <w:rPr>
                <w:rFonts w:ascii="Arial" w:hAnsi="Arial" w:cs="Arial"/>
                <w:sz w:val="16"/>
                <w:szCs w:val="16"/>
              </w:rPr>
              <w:t>P12566</w:t>
            </w:r>
          </w:p>
        </w:tc>
        <w:tc>
          <w:tcPr>
            <w:tcW w:w="940" w:type="pct"/>
            <w:tcBorders>
              <w:top w:val="nil"/>
              <w:left w:val="nil"/>
              <w:bottom w:val="nil"/>
              <w:right w:val="nil"/>
            </w:tcBorders>
            <w:shd w:val="clear" w:color="auto" w:fill="auto"/>
            <w:noWrap/>
          </w:tcPr>
          <w:p w14:paraId="71497490" w14:textId="510E9752" w:rsidR="00DF526C" w:rsidRPr="00493330" w:rsidRDefault="00DF526C" w:rsidP="00DF526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5</w:t>
            </w:r>
          </w:p>
        </w:tc>
        <w:tc>
          <w:tcPr>
            <w:tcW w:w="987" w:type="pct"/>
            <w:tcBorders>
              <w:top w:val="nil"/>
              <w:left w:val="nil"/>
              <w:bottom w:val="nil"/>
              <w:right w:val="nil"/>
            </w:tcBorders>
            <w:shd w:val="clear" w:color="auto" w:fill="auto"/>
            <w:noWrap/>
          </w:tcPr>
          <w:p w14:paraId="2A09A2F0" w14:textId="37D01688" w:rsidR="00DF526C" w:rsidRPr="00493330" w:rsidRDefault="00DF526C" w:rsidP="00DF526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1</w:t>
            </w:r>
          </w:p>
        </w:tc>
      </w:tr>
      <w:tr w:rsidR="00DF526C" w:rsidRPr="00493330" w14:paraId="3936AA52" w14:textId="77777777" w:rsidTr="0009696B">
        <w:trPr>
          <w:trHeight w:val="20"/>
        </w:trPr>
        <w:tc>
          <w:tcPr>
            <w:tcW w:w="2191" w:type="pct"/>
            <w:tcBorders>
              <w:top w:val="nil"/>
              <w:left w:val="nil"/>
              <w:bottom w:val="nil"/>
              <w:right w:val="nil"/>
            </w:tcBorders>
            <w:shd w:val="clear" w:color="auto" w:fill="auto"/>
            <w:vAlign w:val="center"/>
          </w:tcPr>
          <w:p w14:paraId="46B187AA" w14:textId="77777777" w:rsidR="00DF526C" w:rsidRPr="00493330" w:rsidRDefault="00DF526C" w:rsidP="00DF526C">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23AE51F0" w14:textId="44FD2EE8" w:rsidR="00DF526C" w:rsidRPr="00493330" w:rsidRDefault="00DF526C" w:rsidP="00DF526C">
            <w:pPr>
              <w:spacing w:before="60" w:after="60" w:line="240" w:lineRule="auto"/>
              <w:rPr>
                <w:rFonts w:ascii="Arial" w:eastAsia="Arial" w:hAnsi="Arial" w:cs="Arial"/>
                <w:sz w:val="16"/>
                <w:szCs w:val="22"/>
                <w:lang w:eastAsia="zh-CN"/>
              </w:rPr>
            </w:pPr>
            <w:r w:rsidRPr="00493330">
              <w:rPr>
                <w:rFonts w:ascii="Arial" w:hAnsi="Arial" w:cs="Arial"/>
                <w:sz w:val="16"/>
                <w:szCs w:val="16"/>
              </w:rPr>
              <w:t>P12559</w:t>
            </w:r>
          </w:p>
        </w:tc>
        <w:tc>
          <w:tcPr>
            <w:tcW w:w="940" w:type="pct"/>
            <w:tcBorders>
              <w:top w:val="nil"/>
              <w:left w:val="nil"/>
              <w:bottom w:val="nil"/>
              <w:right w:val="nil"/>
            </w:tcBorders>
            <w:shd w:val="clear" w:color="auto" w:fill="auto"/>
            <w:noWrap/>
          </w:tcPr>
          <w:p w14:paraId="718A1B1B" w14:textId="3FFD4968" w:rsidR="00DF526C" w:rsidRPr="00493330" w:rsidRDefault="00DF526C" w:rsidP="00DF526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5</w:t>
            </w:r>
          </w:p>
        </w:tc>
        <w:tc>
          <w:tcPr>
            <w:tcW w:w="987" w:type="pct"/>
            <w:tcBorders>
              <w:top w:val="nil"/>
              <w:left w:val="nil"/>
              <w:bottom w:val="nil"/>
              <w:right w:val="nil"/>
            </w:tcBorders>
            <w:shd w:val="clear" w:color="auto" w:fill="auto"/>
            <w:noWrap/>
          </w:tcPr>
          <w:p w14:paraId="5A3EE07B" w14:textId="72F5ED6D" w:rsidR="00DF526C" w:rsidRPr="00493330" w:rsidRDefault="00DF526C" w:rsidP="00DF526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2</w:t>
            </w:r>
          </w:p>
        </w:tc>
      </w:tr>
      <w:tr w:rsidR="00861D3F" w:rsidRPr="00493330" w14:paraId="633D9DFA" w14:textId="77777777" w:rsidTr="00C17361">
        <w:trPr>
          <w:trHeight w:val="20"/>
        </w:trPr>
        <w:tc>
          <w:tcPr>
            <w:tcW w:w="2191" w:type="pct"/>
            <w:tcBorders>
              <w:top w:val="nil"/>
              <w:left w:val="nil"/>
              <w:bottom w:val="nil"/>
              <w:right w:val="nil"/>
            </w:tcBorders>
            <w:shd w:val="clear" w:color="auto" w:fill="auto"/>
            <w:vAlign w:val="center"/>
            <w:hideMark/>
          </w:tcPr>
          <w:p w14:paraId="73220E9F"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Idarubicin</w:t>
            </w:r>
          </w:p>
        </w:tc>
        <w:tc>
          <w:tcPr>
            <w:tcW w:w="882" w:type="pct"/>
            <w:tcBorders>
              <w:top w:val="nil"/>
              <w:left w:val="nil"/>
              <w:bottom w:val="nil"/>
              <w:right w:val="nil"/>
            </w:tcBorders>
            <w:shd w:val="clear" w:color="auto" w:fill="auto"/>
            <w:vAlign w:val="center"/>
            <w:hideMark/>
          </w:tcPr>
          <w:p w14:paraId="7C97E158"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69ACE946"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30</w:t>
            </w:r>
          </w:p>
        </w:tc>
        <w:tc>
          <w:tcPr>
            <w:tcW w:w="987" w:type="pct"/>
            <w:tcBorders>
              <w:top w:val="nil"/>
              <w:left w:val="nil"/>
              <w:bottom w:val="nil"/>
              <w:right w:val="nil"/>
            </w:tcBorders>
            <w:shd w:val="clear" w:color="auto" w:fill="auto"/>
            <w:noWrap/>
            <w:hideMark/>
          </w:tcPr>
          <w:p w14:paraId="297E0975"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861D3F" w:rsidRPr="00493330" w14:paraId="4035E3CE" w14:textId="77777777" w:rsidTr="00C17361">
        <w:trPr>
          <w:trHeight w:val="20"/>
        </w:trPr>
        <w:tc>
          <w:tcPr>
            <w:tcW w:w="2191" w:type="pct"/>
            <w:tcBorders>
              <w:top w:val="nil"/>
              <w:left w:val="nil"/>
              <w:bottom w:val="nil"/>
              <w:right w:val="nil"/>
            </w:tcBorders>
            <w:shd w:val="clear" w:color="auto" w:fill="auto"/>
            <w:vAlign w:val="center"/>
            <w:hideMark/>
          </w:tcPr>
          <w:p w14:paraId="4DE25CCE"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Ifosfamide</w:t>
            </w:r>
          </w:p>
        </w:tc>
        <w:tc>
          <w:tcPr>
            <w:tcW w:w="882" w:type="pct"/>
            <w:tcBorders>
              <w:top w:val="nil"/>
              <w:left w:val="nil"/>
              <w:bottom w:val="nil"/>
              <w:right w:val="nil"/>
            </w:tcBorders>
            <w:shd w:val="clear" w:color="auto" w:fill="auto"/>
            <w:vAlign w:val="center"/>
            <w:hideMark/>
          </w:tcPr>
          <w:p w14:paraId="000F34A4"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626316F9"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4000</w:t>
            </w:r>
          </w:p>
        </w:tc>
        <w:tc>
          <w:tcPr>
            <w:tcW w:w="987" w:type="pct"/>
            <w:tcBorders>
              <w:top w:val="nil"/>
              <w:left w:val="nil"/>
              <w:bottom w:val="nil"/>
              <w:right w:val="nil"/>
            </w:tcBorders>
            <w:shd w:val="clear" w:color="auto" w:fill="auto"/>
            <w:noWrap/>
            <w:hideMark/>
          </w:tcPr>
          <w:p w14:paraId="0E752C6C"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19</w:t>
            </w:r>
          </w:p>
        </w:tc>
      </w:tr>
      <w:tr w:rsidR="00861D3F" w:rsidRPr="00493330" w:rsidDel="003F4D34" w14:paraId="1DECFB07" w14:textId="77777777" w:rsidTr="00C17361">
        <w:trPr>
          <w:trHeight w:val="20"/>
        </w:trPr>
        <w:tc>
          <w:tcPr>
            <w:tcW w:w="2191" w:type="pct"/>
            <w:tcBorders>
              <w:top w:val="nil"/>
              <w:left w:val="nil"/>
              <w:bottom w:val="nil"/>
              <w:right w:val="nil"/>
            </w:tcBorders>
            <w:shd w:val="clear" w:color="auto" w:fill="auto"/>
            <w:vAlign w:val="center"/>
          </w:tcPr>
          <w:p w14:paraId="6E7134FE" w14:textId="77777777" w:rsidR="00861D3F" w:rsidRPr="00493330" w:rsidDel="003F4D34"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Inotuzumab ozogamicin</w:t>
            </w:r>
          </w:p>
        </w:tc>
        <w:tc>
          <w:tcPr>
            <w:tcW w:w="882" w:type="pct"/>
            <w:tcBorders>
              <w:top w:val="nil"/>
              <w:left w:val="nil"/>
              <w:bottom w:val="nil"/>
              <w:right w:val="nil"/>
            </w:tcBorders>
            <w:shd w:val="clear" w:color="auto" w:fill="auto"/>
          </w:tcPr>
          <w:p w14:paraId="080AE857" w14:textId="77777777" w:rsidR="00861D3F" w:rsidRPr="00493330" w:rsidDel="003F4D34" w:rsidRDefault="00861D3F" w:rsidP="00861D3F">
            <w:pPr>
              <w:spacing w:before="60" w:after="60" w:line="240" w:lineRule="auto"/>
              <w:rPr>
                <w:rFonts w:ascii="Arial" w:eastAsia="Arial" w:hAnsi="Arial" w:cs="Arial"/>
                <w:sz w:val="16"/>
                <w:szCs w:val="16"/>
                <w:lang w:eastAsia="zh-CN"/>
              </w:rPr>
            </w:pPr>
            <w:r w:rsidRPr="00493330">
              <w:rPr>
                <w:rFonts w:ascii="Arial" w:eastAsia="Arial" w:hAnsi="Arial" w:cs="Arial"/>
                <w:sz w:val="16"/>
                <w:szCs w:val="22"/>
                <w:lang w:eastAsia="zh-CN"/>
              </w:rPr>
              <w:t>P9601</w:t>
            </w:r>
          </w:p>
        </w:tc>
        <w:tc>
          <w:tcPr>
            <w:tcW w:w="940" w:type="pct"/>
            <w:tcBorders>
              <w:top w:val="nil"/>
              <w:left w:val="nil"/>
              <w:bottom w:val="nil"/>
              <w:right w:val="nil"/>
            </w:tcBorders>
            <w:shd w:val="clear" w:color="auto" w:fill="auto"/>
            <w:noWrap/>
          </w:tcPr>
          <w:p w14:paraId="25801305" w14:textId="77777777" w:rsidR="00861D3F" w:rsidRPr="00493330" w:rsidDel="003F4D34" w:rsidRDefault="00861D3F" w:rsidP="00861D3F">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22"/>
                <w:lang w:eastAsia="zh-CN"/>
              </w:rPr>
              <w:t>2820</w:t>
            </w:r>
          </w:p>
        </w:tc>
        <w:tc>
          <w:tcPr>
            <w:tcW w:w="987" w:type="pct"/>
            <w:tcBorders>
              <w:top w:val="nil"/>
              <w:left w:val="nil"/>
              <w:bottom w:val="nil"/>
              <w:right w:val="nil"/>
            </w:tcBorders>
            <w:shd w:val="clear" w:color="auto" w:fill="auto"/>
            <w:noWrap/>
          </w:tcPr>
          <w:p w14:paraId="3D66703F" w14:textId="77777777" w:rsidR="00861D3F" w:rsidRPr="00493330" w:rsidDel="003F4D34" w:rsidRDefault="00861D3F" w:rsidP="00861D3F">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22"/>
                <w:lang w:eastAsia="zh-CN"/>
              </w:rPr>
              <w:t>4</w:t>
            </w:r>
          </w:p>
        </w:tc>
      </w:tr>
      <w:tr w:rsidR="00861D3F" w:rsidRPr="00493330" w:rsidDel="003F4D34" w14:paraId="5FE5B6E6" w14:textId="77777777" w:rsidTr="00C17361">
        <w:trPr>
          <w:trHeight w:val="20"/>
        </w:trPr>
        <w:tc>
          <w:tcPr>
            <w:tcW w:w="2191" w:type="pct"/>
            <w:tcBorders>
              <w:top w:val="nil"/>
              <w:left w:val="nil"/>
              <w:bottom w:val="nil"/>
              <w:right w:val="nil"/>
            </w:tcBorders>
            <w:shd w:val="clear" w:color="auto" w:fill="auto"/>
            <w:vAlign w:val="center"/>
          </w:tcPr>
          <w:p w14:paraId="276702BA" w14:textId="77777777" w:rsidR="00861D3F" w:rsidRPr="00493330" w:rsidDel="003F4D34"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35E0627A" w14:textId="77777777" w:rsidR="00861D3F" w:rsidRPr="00493330" w:rsidDel="003F4D34" w:rsidRDefault="00861D3F" w:rsidP="00861D3F">
            <w:pPr>
              <w:spacing w:before="60" w:after="60" w:line="240" w:lineRule="auto"/>
              <w:rPr>
                <w:rFonts w:ascii="Arial" w:eastAsia="Arial" w:hAnsi="Arial" w:cs="Arial"/>
                <w:sz w:val="16"/>
                <w:szCs w:val="16"/>
                <w:lang w:eastAsia="zh-CN"/>
              </w:rPr>
            </w:pPr>
            <w:r w:rsidRPr="00493330">
              <w:rPr>
                <w:rFonts w:ascii="Arial" w:hAnsi="Arial" w:cs="Arial"/>
                <w:sz w:val="16"/>
                <w:szCs w:val="16"/>
              </w:rPr>
              <w:t>P9470</w:t>
            </w:r>
          </w:p>
        </w:tc>
        <w:tc>
          <w:tcPr>
            <w:tcW w:w="940" w:type="pct"/>
            <w:tcBorders>
              <w:top w:val="nil"/>
              <w:left w:val="nil"/>
              <w:bottom w:val="nil"/>
              <w:right w:val="nil"/>
            </w:tcBorders>
            <w:shd w:val="clear" w:color="auto" w:fill="auto"/>
            <w:noWrap/>
          </w:tcPr>
          <w:p w14:paraId="7C2EB20A" w14:textId="77777777" w:rsidR="00861D3F" w:rsidRPr="00493330" w:rsidDel="003F4D34" w:rsidRDefault="00861D3F" w:rsidP="00861D3F">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3384</w:t>
            </w:r>
          </w:p>
        </w:tc>
        <w:tc>
          <w:tcPr>
            <w:tcW w:w="987" w:type="pct"/>
            <w:tcBorders>
              <w:top w:val="nil"/>
              <w:left w:val="nil"/>
              <w:bottom w:val="nil"/>
              <w:right w:val="nil"/>
            </w:tcBorders>
            <w:shd w:val="clear" w:color="auto" w:fill="auto"/>
            <w:noWrap/>
          </w:tcPr>
          <w:p w14:paraId="26713407" w14:textId="77777777" w:rsidR="00861D3F" w:rsidRPr="00493330" w:rsidDel="003F4D34" w:rsidRDefault="00861D3F" w:rsidP="00861D3F">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2</w:t>
            </w:r>
          </w:p>
        </w:tc>
      </w:tr>
      <w:tr w:rsidR="00861D3F" w:rsidRPr="00493330" w14:paraId="4E78560E" w14:textId="77777777" w:rsidTr="00C17361">
        <w:trPr>
          <w:trHeight w:val="20"/>
        </w:trPr>
        <w:tc>
          <w:tcPr>
            <w:tcW w:w="2191" w:type="pct"/>
            <w:tcBorders>
              <w:top w:val="nil"/>
              <w:left w:val="nil"/>
              <w:bottom w:val="nil"/>
              <w:right w:val="nil"/>
            </w:tcBorders>
            <w:shd w:val="clear" w:color="auto" w:fill="auto"/>
            <w:vAlign w:val="center"/>
          </w:tcPr>
          <w:p w14:paraId="0AA684E7"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Ipilimumab</w:t>
            </w:r>
          </w:p>
        </w:tc>
        <w:tc>
          <w:tcPr>
            <w:tcW w:w="882" w:type="pct"/>
            <w:tcBorders>
              <w:top w:val="nil"/>
              <w:left w:val="nil"/>
              <w:bottom w:val="nil"/>
              <w:right w:val="nil"/>
            </w:tcBorders>
            <w:shd w:val="clear" w:color="auto" w:fill="auto"/>
            <w:vAlign w:val="center"/>
          </w:tcPr>
          <w:p w14:paraId="3145423F" w14:textId="22D6C146" w:rsidR="00861D3F" w:rsidRPr="00493330" w:rsidRDefault="00861D3F" w:rsidP="00861D3F">
            <w:pPr>
              <w:spacing w:before="60" w:after="60" w:line="240" w:lineRule="auto"/>
              <w:ind w:left="12"/>
              <w:rPr>
                <w:rFonts w:ascii="Arial" w:eastAsia="Arial" w:hAnsi="Arial" w:cs="Arial"/>
                <w:sz w:val="16"/>
                <w:szCs w:val="22"/>
                <w:lang w:eastAsia="zh-CN"/>
              </w:rPr>
            </w:pPr>
            <w:r w:rsidRPr="00493330">
              <w:rPr>
                <w:rFonts w:ascii="Arial" w:eastAsia="Arial" w:hAnsi="Arial" w:cs="Arial"/>
                <w:sz w:val="16"/>
                <w:szCs w:val="22"/>
                <w:lang w:eastAsia="zh-CN"/>
              </w:rPr>
              <w:t>P8555 P11930</w:t>
            </w:r>
          </w:p>
        </w:tc>
        <w:tc>
          <w:tcPr>
            <w:tcW w:w="940" w:type="pct"/>
            <w:tcBorders>
              <w:top w:val="nil"/>
              <w:left w:val="nil"/>
              <w:bottom w:val="nil"/>
              <w:right w:val="nil"/>
            </w:tcBorders>
            <w:shd w:val="clear" w:color="auto" w:fill="auto"/>
            <w:noWrap/>
          </w:tcPr>
          <w:p w14:paraId="490B4ACB"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120</w:t>
            </w:r>
          </w:p>
        </w:tc>
        <w:tc>
          <w:tcPr>
            <w:tcW w:w="987" w:type="pct"/>
            <w:tcBorders>
              <w:top w:val="nil"/>
              <w:left w:val="nil"/>
              <w:bottom w:val="nil"/>
              <w:right w:val="nil"/>
            </w:tcBorders>
            <w:shd w:val="clear" w:color="auto" w:fill="auto"/>
            <w:noWrap/>
          </w:tcPr>
          <w:p w14:paraId="51413AC4"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w:t>
            </w:r>
          </w:p>
        </w:tc>
      </w:tr>
      <w:tr w:rsidR="00861D3F" w:rsidRPr="00493330" w14:paraId="3907ED70" w14:textId="77777777" w:rsidTr="00341970">
        <w:tblPrEx>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PrEx>
        <w:trPr>
          <w:trHeight w:val="20"/>
        </w:trPr>
        <w:tc>
          <w:tcPr>
            <w:tcW w:w="2191" w:type="pct"/>
            <w:tcBorders>
              <w:top w:val="nil"/>
              <w:left w:val="nil"/>
              <w:bottom w:val="nil"/>
            </w:tcBorders>
            <w:shd w:val="clear" w:color="auto" w:fill="auto"/>
            <w:vAlign w:val="center"/>
          </w:tcPr>
          <w:p w14:paraId="798A43A7" w14:textId="77777777" w:rsidR="00861D3F" w:rsidRPr="00493330" w:rsidRDefault="00861D3F" w:rsidP="00861D3F">
            <w:pPr>
              <w:spacing w:before="60" w:after="60"/>
              <w:rPr>
                <w:rFonts w:ascii="Arial" w:eastAsia="Arial" w:hAnsi="Arial" w:cs="Arial"/>
                <w:sz w:val="16"/>
                <w:szCs w:val="22"/>
                <w:lang w:eastAsia="zh-CN"/>
              </w:rPr>
            </w:pPr>
          </w:p>
        </w:tc>
        <w:tc>
          <w:tcPr>
            <w:tcW w:w="882" w:type="pct"/>
            <w:tcBorders>
              <w:top w:val="nil"/>
              <w:bottom w:val="nil"/>
            </w:tcBorders>
            <w:shd w:val="clear" w:color="auto" w:fill="auto"/>
          </w:tcPr>
          <w:p w14:paraId="48526570" w14:textId="69A2FC98" w:rsidR="00861D3F" w:rsidRPr="00493330" w:rsidRDefault="00861D3F" w:rsidP="00861D3F">
            <w:pPr>
              <w:spacing w:before="60" w:after="60"/>
              <w:ind w:left="94"/>
              <w:rPr>
                <w:rFonts w:ascii="Arial" w:hAnsi="Arial" w:cs="Arial"/>
                <w:sz w:val="16"/>
              </w:rPr>
            </w:pPr>
            <w:r w:rsidRPr="00493330">
              <w:rPr>
                <w:rFonts w:ascii="Arial" w:hAnsi="Arial" w:cs="Arial"/>
                <w:sz w:val="16"/>
              </w:rPr>
              <w:t>P11391 P11478</w:t>
            </w:r>
          </w:p>
        </w:tc>
        <w:tc>
          <w:tcPr>
            <w:tcW w:w="940" w:type="pct"/>
            <w:tcBorders>
              <w:top w:val="nil"/>
              <w:bottom w:val="nil"/>
            </w:tcBorders>
            <w:shd w:val="clear" w:color="auto" w:fill="auto"/>
            <w:noWrap/>
          </w:tcPr>
          <w:p w14:paraId="1C0A58A0" w14:textId="77777777" w:rsidR="00861D3F" w:rsidRPr="00493330" w:rsidRDefault="00861D3F" w:rsidP="00861D3F">
            <w:pPr>
              <w:spacing w:before="60" w:after="60"/>
              <w:jc w:val="center"/>
              <w:rPr>
                <w:rFonts w:ascii="Arial" w:hAnsi="Arial" w:cs="Arial"/>
                <w:sz w:val="16"/>
              </w:rPr>
            </w:pPr>
            <w:r w:rsidRPr="00493330">
              <w:rPr>
                <w:rFonts w:ascii="Arial" w:hAnsi="Arial" w:cs="Arial"/>
                <w:sz w:val="16"/>
              </w:rPr>
              <w:t>120</w:t>
            </w:r>
          </w:p>
        </w:tc>
        <w:tc>
          <w:tcPr>
            <w:tcW w:w="987" w:type="pct"/>
            <w:tcBorders>
              <w:top w:val="nil"/>
              <w:bottom w:val="nil"/>
              <w:right w:val="nil"/>
            </w:tcBorders>
            <w:shd w:val="clear" w:color="auto" w:fill="auto"/>
            <w:noWrap/>
          </w:tcPr>
          <w:p w14:paraId="53F6AAEB" w14:textId="77777777" w:rsidR="00861D3F" w:rsidRPr="00493330" w:rsidRDefault="00861D3F" w:rsidP="00861D3F">
            <w:pPr>
              <w:spacing w:before="60" w:after="60"/>
              <w:jc w:val="center"/>
              <w:rPr>
                <w:rFonts w:ascii="Arial" w:hAnsi="Arial" w:cs="Arial"/>
                <w:sz w:val="16"/>
              </w:rPr>
            </w:pPr>
            <w:r w:rsidRPr="00493330">
              <w:rPr>
                <w:rFonts w:ascii="Arial" w:hAnsi="Arial" w:cs="Arial"/>
                <w:sz w:val="16"/>
              </w:rPr>
              <w:t>4</w:t>
            </w:r>
          </w:p>
        </w:tc>
      </w:tr>
      <w:tr w:rsidR="00861D3F" w:rsidRPr="00493330" w14:paraId="2B61866C" w14:textId="77777777" w:rsidTr="00C17361">
        <w:trPr>
          <w:trHeight w:val="20"/>
        </w:trPr>
        <w:tc>
          <w:tcPr>
            <w:tcW w:w="2191" w:type="pct"/>
            <w:tcBorders>
              <w:top w:val="nil"/>
              <w:left w:val="nil"/>
              <w:bottom w:val="nil"/>
              <w:right w:val="nil"/>
            </w:tcBorders>
            <w:shd w:val="clear" w:color="auto" w:fill="auto"/>
            <w:vAlign w:val="center"/>
          </w:tcPr>
          <w:p w14:paraId="002CA307"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tcPr>
          <w:p w14:paraId="4B770601" w14:textId="760D2BD1"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 xml:space="preserve">P6562 P6585 </w:t>
            </w:r>
            <w:r w:rsidR="008D7F9D" w:rsidRPr="00493330">
              <w:rPr>
                <w:rFonts w:ascii="Arial" w:eastAsia="Arial" w:hAnsi="Arial" w:cs="Arial"/>
                <w:sz w:val="16"/>
                <w:szCs w:val="22"/>
                <w:lang w:eastAsia="zh-CN"/>
              </w:rPr>
              <w:t>P13841</w:t>
            </w:r>
          </w:p>
        </w:tc>
        <w:tc>
          <w:tcPr>
            <w:tcW w:w="940" w:type="pct"/>
            <w:tcBorders>
              <w:top w:val="nil"/>
              <w:left w:val="nil"/>
              <w:bottom w:val="nil"/>
              <w:right w:val="nil"/>
            </w:tcBorders>
            <w:shd w:val="clear" w:color="auto" w:fill="auto"/>
            <w:noWrap/>
          </w:tcPr>
          <w:p w14:paraId="302E32A0"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360</w:t>
            </w:r>
          </w:p>
        </w:tc>
        <w:tc>
          <w:tcPr>
            <w:tcW w:w="987" w:type="pct"/>
            <w:tcBorders>
              <w:top w:val="nil"/>
              <w:left w:val="nil"/>
              <w:bottom w:val="nil"/>
              <w:right w:val="nil"/>
            </w:tcBorders>
            <w:shd w:val="clear" w:color="auto" w:fill="auto"/>
            <w:noWrap/>
          </w:tcPr>
          <w:p w14:paraId="7758F951"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w:t>
            </w:r>
          </w:p>
        </w:tc>
      </w:tr>
      <w:tr w:rsidR="00861D3F" w:rsidRPr="00493330" w14:paraId="1828FBCB" w14:textId="77777777" w:rsidTr="00C17361">
        <w:trPr>
          <w:trHeight w:val="20"/>
        </w:trPr>
        <w:tc>
          <w:tcPr>
            <w:tcW w:w="2191" w:type="pct"/>
            <w:tcBorders>
              <w:top w:val="nil"/>
              <w:left w:val="nil"/>
              <w:bottom w:val="nil"/>
              <w:right w:val="nil"/>
            </w:tcBorders>
            <w:shd w:val="clear" w:color="auto" w:fill="auto"/>
            <w:vAlign w:val="center"/>
            <w:hideMark/>
          </w:tcPr>
          <w:p w14:paraId="576EA996"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Irinotecan</w:t>
            </w:r>
          </w:p>
        </w:tc>
        <w:tc>
          <w:tcPr>
            <w:tcW w:w="882" w:type="pct"/>
            <w:tcBorders>
              <w:top w:val="nil"/>
              <w:left w:val="nil"/>
              <w:bottom w:val="nil"/>
              <w:right w:val="nil"/>
            </w:tcBorders>
            <w:shd w:val="clear" w:color="auto" w:fill="auto"/>
            <w:vAlign w:val="center"/>
            <w:hideMark/>
          </w:tcPr>
          <w:p w14:paraId="4B6CBCDA"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2595DD79"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800</w:t>
            </w:r>
          </w:p>
        </w:tc>
        <w:tc>
          <w:tcPr>
            <w:tcW w:w="987" w:type="pct"/>
            <w:tcBorders>
              <w:top w:val="nil"/>
              <w:left w:val="nil"/>
              <w:bottom w:val="nil"/>
              <w:right w:val="nil"/>
            </w:tcBorders>
            <w:shd w:val="clear" w:color="auto" w:fill="auto"/>
            <w:noWrap/>
            <w:hideMark/>
          </w:tcPr>
          <w:p w14:paraId="015E427A"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11</w:t>
            </w:r>
          </w:p>
        </w:tc>
      </w:tr>
      <w:tr w:rsidR="00861D3F" w:rsidRPr="00493330" w14:paraId="2C11F157" w14:textId="77777777" w:rsidTr="00C17361">
        <w:trPr>
          <w:trHeight w:val="20"/>
        </w:trPr>
        <w:tc>
          <w:tcPr>
            <w:tcW w:w="2191" w:type="pct"/>
            <w:tcBorders>
              <w:top w:val="nil"/>
              <w:left w:val="nil"/>
              <w:bottom w:val="nil"/>
              <w:right w:val="nil"/>
            </w:tcBorders>
            <w:shd w:val="clear" w:color="auto" w:fill="auto"/>
            <w:vAlign w:val="center"/>
            <w:hideMark/>
          </w:tcPr>
          <w:p w14:paraId="77505A6F"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Methotrexate</w:t>
            </w:r>
          </w:p>
        </w:tc>
        <w:tc>
          <w:tcPr>
            <w:tcW w:w="882" w:type="pct"/>
            <w:tcBorders>
              <w:top w:val="nil"/>
              <w:left w:val="nil"/>
              <w:bottom w:val="nil"/>
              <w:right w:val="nil"/>
            </w:tcBorders>
            <w:shd w:val="clear" w:color="auto" w:fill="auto"/>
            <w:vAlign w:val="center"/>
            <w:hideMark/>
          </w:tcPr>
          <w:p w14:paraId="60AA48CC"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7FB7B510"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250</w:t>
            </w:r>
          </w:p>
        </w:tc>
        <w:tc>
          <w:tcPr>
            <w:tcW w:w="987" w:type="pct"/>
            <w:tcBorders>
              <w:top w:val="nil"/>
              <w:left w:val="nil"/>
              <w:bottom w:val="nil"/>
              <w:right w:val="nil"/>
            </w:tcBorders>
            <w:shd w:val="clear" w:color="auto" w:fill="auto"/>
            <w:noWrap/>
            <w:hideMark/>
          </w:tcPr>
          <w:p w14:paraId="45AA29CA"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861D3F" w:rsidRPr="00493330" w14:paraId="7837DD59" w14:textId="77777777" w:rsidTr="00C17361">
        <w:trPr>
          <w:trHeight w:val="20"/>
        </w:trPr>
        <w:tc>
          <w:tcPr>
            <w:tcW w:w="2191" w:type="pct"/>
            <w:tcBorders>
              <w:top w:val="nil"/>
              <w:left w:val="nil"/>
              <w:bottom w:val="nil"/>
              <w:right w:val="nil"/>
            </w:tcBorders>
            <w:shd w:val="clear" w:color="auto" w:fill="auto"/>
            <w:vAlign w:val="center"/>
            <w:hideMark/>
          </w:tcPr>
          <w:p w14:paraId="476470F8"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hideMark/>
          </w:tcPr>
          <w:p w14:paraId="734EB62E"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P6276</w:t>
            </w:r>
          </w:p>
        </w:tc>
        <w:tc>
          <w:tcPr>
            <w:tcW w:w="940" w:type="pct"/>
            <w:tcBorders>
              <w:top w:val="nil"/>
              <w:left w:val="nil"/>
              <w:bottom w:val="nil"/>
              <w:right w:val="nil"/>
            </w:tcBorders>
            <w:shd w:val="clear" w:color="auto" w:fill="auto"/>
            <w:noWrap/>
            <w:hideMark/>
          </w:tcPr>
          <w:p w14:paraId="2DAFE59E"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20000</w:t>
            </w:r>
          </w:p>
        </w:tc>
        <w:tc>
          <w:tcPr>
            <w:tcW w:w="987" w:type="pct"/>
            <w:tcBorders>
              <w:top w:val="nil"/>
              <w:left w:val="nil"/>
              <w:bottom w:val="nil"/>
              <w:right w:val="nil"/>
            </w:tcBorders>
            <w:shd w:val="clear" w:color="auto" w:fill="auto"/>
            <w:noWrap/>
            <w:hideMark/>
          </w:tcPr>
          <w:p w14:paraId="5008AF3F"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0</w:t>
            </w:r>
          </w:p>
        </w:tc>
      </w:tr>
      <w:tr w:rsidR="00861D3F" w:rsidRPr="00493330" w14:paraId="37A1D3DF" w14:textId="77777777" w:rsidTr="00C17361">
        <w:trPr>
          <w:trHeight w:val="20"/>
        </w:trPr>
        <w:tc>
          <w:tcPr>
            <w:tcW w:w="2191" w:type="pct"/>
            <w:tcBorders>
              <w:top w:val="nil"/>
              <w:left w:val="nil"/>
              <w:bottom w:val="nil"/>
              <w:right w:val="nil"/>
            </w:tcBorders>
            <w:shd w:val="clear" w:color="auto" w:fill="auto"/>
            <w:vAlign w:val="center"/>
            <w:hideMark/>
          </w:tcPr>
          <w:p w14:paraId="12339AE4"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Mitozantrone</w:t>
            </w:r>
          </w:p>
        </w:tc>
        <w:tc>
          <w:tcPr>
            <w:tcW w:w="882" w:type="pct"/>
            <w:tcBorders>
              <w:top w:val="nil"/>
              <w:left w:val="nil"/>
              <w:bottom w:val="nil"/>
              <w:right w:val="nil"/>
            </w:tcBorders>
            <w:shd w:val="clear" w:color="auto" w:fill="auto"/>
            <w:vAlign w:val="center"/>
            <w:hideMark/>
          </w:tcPr>
          <w:p w14:paraId="60C9E488"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3C512F17"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30</w:t>
            </w:r>
          </w:p>
        </w:tc>
        <w:tc>
          <w:tcPr>
            <w:tcW w:w="987" w:type="pct"/>
            <w:tcBorders>
              <w:top w:val="nil"/>
              <w:left w:val="nil"/>
              <w:bottom w:val="nil"/>
              <w:right w:val="nil"/>
            </w:tcBorders>
            <w:shd w:val="clear" w:color="auto" w:fill="auto"/>
            <w:noWrap/>
            <w:hideMark/>
          </w:tcPr>
          <w:p w14:paraId="11885E99"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C3455C" w:rsidRPr="00493330" w14:paraId="49EC09A1" w14:textId="77777777" w:rsidTr="00C17361">
        <w:trPr>
          <w:trHeight w:val="20"/>
        </w:trPr>
        <w:tc>
          <w:tcPr>
            <w:tcW w:w="2191" w:type="pct"/>
            <w:tcBorders>
              <w:top w:val="nil"/>
              <w:left w:val="nil"/>
              <w:bottom w:val="nil"/>
              <w:right w:val="nil"/>
            </w:tcBorders>
            <w:shd w:val="clear" w:color="auto" w:fill="auto"/>
            <w:vAlign w:val="center"/>
          </w:tcPr>
          <w:p w14:paraId="5028D1C3" w14:textId="6B68C799" w:rsidR="00C3455C" w:rsidRPr="00493330" w:rsidRDefault="00C3455C" w:rsidP="00C3455C">
            <w:pPr>
              <w:spacing w:before="60" w:after="60" w:line="240" w:lineRule="auto"/>
              <w:rPr>
                <w:rFonts w:ascii="Arial" w:eastAsia="Arial" w:hAnsi="Arial" w:cs="Arial"/>
                <w:sz w:val="16"/>
                <w:szCs w:val="22"/>
                <w:lang w:eastAsia="zh-CN"/>
              </w:rPr>
            </w:pPr>
            <w:bookmarkStart w:id="82" w:name="_Hlk116988108"/>
            <w:r w:rsidRPr="00493330">
              <w:rPr>
                <w:rFonts w:ascii="Arial" w:eastAsia="Arial" w:hAnsi="Arial" w:cs="Arial"/>
                <w:sz w:val="16"/>
                <w:szCs w:val="22"/>
                <w:lang w:eastAsia="zh-CN"/>
              </w:rPr>
              <w:t>Nivolumab</w:t>
            </w:r>
            <w:bookmarkEnd w:id="82"/>
          </w:p>
        </w:tc>
        <w:tc>
          <w:tcPr>
            <w:tcW w:w="882" w:type="pct"/>
            <w:tcBorders>
              <w:top w:val="nil"/>
              <w:left w:val="nil"/>
              <w:bottom w:val="nil"/>
              <w:right w:val="nil"/>
            </w:tcBorders>
            <w:shd w:val="clear" w:color="auto" w:fill="auto"/>
            <w:vAlign w:val="center"/>
          </w:tcPr>
          <w:p w14:paraId="49040B5E" w14:textId="775A11A2" w:rsidR="00C3455C" w:rsidRPr="00493330" w:rsidRDefault="008D7F9D" w:rsidP="00C3455C">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P13852 P13853</w:t>
            </w:r>
          </w:p>
        </w:tc>
        <w:tc>
          <w:tcPr>
            <w:tcW w:w="940" w:type="pct"/>
            <w:tcBorders>
              <w:top w:val="nil"/>
              <w:left w:val="nil"/>
              <w:bottom w:val="nil"/>
              <w:right w:val="nil"/>
            </w:tcBorders>
            <w:shd w:val="clear" w:color="auto" w:fill="auto"/>
            <w:noWrap/>
          </w:tcPr>
          <w:p w14:paraId="3B34F3B5" w14:textId="65439492"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120</w:t>
            </w:r>
          </w:p>
        </w:tc>
        <w:tc>
          <w:tcPr>
            <w:tcW w:w="987" w:type="pct"/>
            <w:tcBorders>
              <w:top w:val="nil"/>
              <w:left w:val="nil"/>
              <w:bottom w:val="nil"/>
              <w:right w:val="nil"/>
            </w:tcBorders>
            <w:shd w:val="clear" w:color="auto" w:fill="auto"/>
            <w:noWrap/>
          </w:tcPr>
          <w:p w14:paraId="7976496E" w14:textId="6CA79CFF"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w:t>
            </w:r>
          </w:p>
        </w:tc>
      </w:tr>
      <w:tr w:rsidR="00C3455C" w:rsidRPr="00493330" w14:paraId="18B4973C" w14:textId="77777777" w:rsidTr="00C17361">
        <w:trPr>
          <w:trHeight w:val="20"/>
        </w:trPr>
        <w:tc>
          <w:tcPr>
            <w:tcW w:w="2191" w:type="pct"/>
            <w:tcBorders>
              <w:top w:val="nil"/>
              <w:left w:val="nil"/>
              <w:bottom w:val="nil"/>
              <w:right w:val="nil"/>
            </w:tcBorders>
            <w:shd w:val="clear" w:color="auto" w:fill="auto"/>
            <w:vAlign w:val="center"/>
          </w:tcPr>
          <w:p w14:paraId="5C9C0017" w14:textId="77777777" w:rsidR="00C3455C" w:rsidRPr="00493330" w:rsidRDefault="00C3455C" w:rsidP="00C3455C">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tcPr>
          <w:p w14:paraId="67BC6358" w14:textId="0DA9AEEB" w:rsidR="00C3455C" w:rsidRPr="00493330" w:rsidRDefault="00D67745" w:rsidP="00C3455C">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P14001</w:t>
            </w:r>
          </w:p>
        </w:tc>
        <w:tc>
          <w:tcPr>
            <w:tcW w:w="940" w:type="pct"/>
            <w:tcBorders>
              <w:top w:val="nil"/>
              <w:left w:val="nil"/>
              <w:bottom w:val="nil"/>
              <w:right w:val="nil"/>
            </w:tcBorders>
            <w:shd w:val="clear" w:color="auto" w:fill="auto"/>
            <w:noWrap/>
          </w:tcPr>
          <w:p w14:paraId="413C23E0" w14:textId="07749096"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360</w:t>
            </w:r>
          </w:p>
        </w:tc>
        <w:tc>
          <w:tcPr>
            <w:tcW w:w="987" w:type="pct"/>
            <w:tcBorders>
              <w:top w:val="nil"/>
              <w:left w:val="nil"/>
              <w:bottom w:val="nil"/>
              <w:right w:val="nil"/>
            </w:tcBorders>
            <w:shd w:val="clear" w:color="auto" w:fill="auto"/>
            <w:noWrap/>
          </w:tcPr>
          <w:p w14:paraId="3B391A59" w14:textId="1DDB6F96"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w:t>
            </w:r>
          </w:p>
        </w:tc>
      </w:tr>
      <w:tr w:rsidR="00C3455C" w:rsidRPr="00493330" w14:paraId="2A9C200C" w14:textId="77777777" w:rsidTr="00C17361">
        <w:trPr>
          <w:trHeight w:val="20"/>
        </w:trPr>
        <w:tc>
          <w:tcPr>
            <w:tcW w:w="2191" w:type="pct"/>
            <w:tcBorders>
              <w:top w:val="nil"/>
              <w:left w:val="nil"/>
              <w:bottom w:val="nil"/>
              <w:right w:val="nil"/>
            </w:tcBorders>
            <w:shd w:val="clear" w:color="auto" w:fill="auto"/>
            <w:vAlign w:val="center"/>
          </w:tcPr>
          <w:p w14:paraId="2A12A9A8" w14:textId="77777777" w:rsidR="00C3455C" w:rsidRPr="00493330" w:rsidRDefault="00C3455C" w:rsidP="00C3455C">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tcPr>
          <w:p w14:paraId="29035492" w14:textId="06547D9A" w:rsidR="00C3455C" w:rsidRPr="00493330" w:rsidRDefault="00C3455C" w:rsidP="00C3455C">
            <w:pPr>
              <w:spacing w:before="60" w:after="60" w:line="240" w:lineRule="auto"/>
              <w:rPr>
                <w:rFonts w:ascii="Arial" w:eastAsia="Arial" w:hAnsi="Arial" w:cs="Arial"/>
                <w:sz w:val="16"/>
                <w:szCs w:val="22"/>
                <w:lang w:eastAsia="zh-CN"/>
              </w:rPr>
            </w:pPr>
            <w:r w:rsidRPr="00493330">
              <w:rPr>
                <w:rFonts w:ascii="Arial" w:hAnsi="Arial" w:cs="Arial"/>
                <w:sz w:val="16"/>
              </w:rPr>
              <w:t>P11985</w:t>
            </w:r>
          </w:p>
        </w:tc>
        <w:tc>
          <w:tcPr>
            <w:tcW w:w="940" w:type="pct"/>
            <w:tcBorders>
              <w:top w:val="nil"/>
              <w:left w:val="nil"/>
              <w:bottom w:val="nil"/>
              <w:right w:val="nil"/>
            </w:tcBorders>
            <w:shd w:val="clear" w:color="auto" w:fill="auto"/>
            <w:noWrap/>
          </w:tcPr>
          <w:p w14:paraId="7FD023E6" w14:textId="72632195"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360</w:t>
            </w:r>
          </w:p>
        </w:tc>
        <w:tc>
          <w:tcPr>
            <w:tcW w:w="987" w:type="pct"/>
            <w:tcBorders>
              <w:top w:val="nil"/>
              <w:left w:val="nil"/>
              <w:bottom w:val="nil"/>
              <w:right w:val="nil"/>
            </w:tcBorders>
            <w:shd w:val="clear" w:color="auto" w:fill="auto"/>
            <w:noWrap/>
          </w:tcPr>
          <w:p w14:paraId="6EFE3DF7" w14:textId="600C4A83"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8</w:t>
            </w:r>
          </w:p>
        </w:tc>
      </w:tr>
      <w:tr w:rsidR="00C3455C" w:rsidRPr="00493330" w14:paraId="25AB90B7" w14:textId="77777777" w:rsidTr="00C17361">
        <w:trPr>
          <w:trHeight w:val="20"/>
        </w:trPr>
        <w:tc>
          <w:tcPr>
            <w:tcW w:w="2191" w:type="pct"/>
            <w:tcBorders>
              <w:top w:val="nil"/>
              <w:left w:val="nil"/>
              <w:bottom w:val="nil"/>
              <w:right w:val="nil"/>
            </w:tcBorders>
            <w:shd w:val="clear" w:color="auto" w:fill="auto"/>
            <w:vAlign w:val="center"/>
          </w:tcPr>
          <w:p w14:paraId="177B8905" w14:textId="77777777" w:rsidR="00C3455C" w:rsidRPr="00493330" w:rsidRDefault="00C3455C" w:rsidP="00C3455C">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tcPr>
          <w:p w14:paraId="794439A3" w14:textId="248E11EE" w:rsidR="00C3455C" w:rsidRPr="00493330" w:rsidRDefault="00C3455C" w:rsidP="00C3455C">
            <w:pPr>
              <w:spacing w:before="60" w:after="60" w:line="240" w:lineRule="auto"/>
              <w:rPr>
                <w:rFonts w:ascii="Arial" w:eastAsia="Arial" w:hAnsi="Arial" w:cs="Arial"/>
                <w:sz w:val="16"/>
                <w:szCs w:val="22"/>
                <w:lang w:eastAsia="zh-CN"/>
              </w:rPr>
            </w:pPr>
            <w:r w:rsidRPr="00493330">
              <w:rPr>
                <w:rFonts w:ascii="Arial" w:hAnsi="Arial" w:cs="Arial"/>
                <w:sz w:val="16"/>
              </w:rPr>
              <w:t xml:space="preserve">P11468 </w:t>
            </w:r>
            <w:r w:rsidRPr="00493330">
              <w:rPr>
                <w:rFonts w:ascii="Arial" w:hAnsi="Arial" w:cs="Arial"/>
                <w:sz w:val="16"/>
                <w:szCs w:val="16"/>
              </w:rPr>
              <w:t>P13433</w:t>
            </w:r>
          </w:p>
        </w:tc>
        <w:tc>
          <w:tcPr>
            <w:tcW w:w="940" w:type="pct"/>
            <w:tcBorders>
              <w:top w:val="nil"/>
              <w:left w:val="nil"/>
              <w:bottom w:val="nil"/>
              <w:right w:val="nil"/>
            </w:tcBorders>
            <w:shd w:val="clear" w:color="auto" w:fill="auto"/>
            <w:noWrap/>
          </w:tcPr>
          <w:p w14:paraId="49642497" w14:textId="7BEF858F"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360</w:t>
            </w:r>
          </w:p>
        </w:tc>
        <w:tc>
          <w:tcPr>
            <w:tcW w:w="987" w:type="pct"/>
            <w:tcBorders>
              <w:top w:val="nil"/>
              <w:left w:val="nil"/>
              <w:bottom w:val="nil"/>
              <w:right w:val="nil"/>
            </w:tcBorders>
            <w:shd w:val="clear" w:color="auto" w:fill="auto"/>
            <w:noWrap/>
          </w:tcPr>
          <w:p w14:paraId="21DC90CB" w14:textId="2EE3B7CF"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13</w:t>
            </w:r>
          </w:p>
        </w:tc>
      </w:tr>
      <w:tr w:rsidR="00C3455C" w:rsidRPr="00493330" w14:paraId="4F04825A" w14:textId="77777777" w:rsidTr="00C17361">
        <w:trPr>
          <w:trHeight w:val="20"/>
        </w:trPr>
        <w:tc>
          <w:tcPr>
            <w:tcW w:w="2191" w:type="pct"/>
            <w:tcBorders>
              <w:top w:val="nil"/>
              <w:left w:val="nil"/>
              <w:bottom w:val="nil"/>
              <w:right w:val="nil"/>
            </w:tcBorders>
            <w:shd w:val="clear" w:color="auto" w:fill="auto"/>
            <w:vAlign w:val="center"/>
          </w:tcPr>
          <w:p w14:paraId="36F1C33E" w14:textId="77777777" w:rsidR="00C3455C" w:rsidRPr="00493330" w:rsidRDefault="00C3455C" w:rsidP="00C3455C">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tcPr>
          <w:p w14:paraId="73DBE016" w14:textId="389134DE" w:rsidR="00C3455C" w:rsidRPr="00493330" w:rsidRDefault="00C3455C" w:rsidP="00C3455C">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P10119 P10120</w:t>
            </w:r>
            <w:r w:rsidR="006D5572" w:rsidRPr="00493330">
              <w:rPr>
                <w:rFonts w:ascii="Arial" w:eastAsia="Arial" w:hAnsi="Arial" w:cs="Arial"/>
                <w:sz w:val="16"/>
                <w:szCs w:val="22"/>
                <w:lang w:eastAsia="zh-CN"/>
              </w:rPr>
              <w:t xml:space="preserve"> P13900</w:t>
            </w:r>
          </w:p>
        </w:tc>
        <w:tc>
          <w:tcPr>
            <w:tcW w:w="940" w:type="pct"/>
            <w:tcBorders>
              <w:top w:val="nil"/>
              <w:left w:val="nil"/>
              <w:bottom w:val="nil"/>
              <w:right w:val="nil"/>
            </w:tcBorders>
            <w:shd w:val="clear" w:color="auto" w:fill="auto"/>
            <w:noWrap/>
          </w:tcPr>
          <w:p w14:paraId="55309F88" w14:textId="74ECC414"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480</w:t>
            </w:r>
          </w:p>
        </w:tc>
        <w:tc>
          <w:tcPr>
            <w:tcW w:w="987" w:type="pct"/>
            <w:tcBorders>
              <w:top w:val="nil"/>
              <w:left w:val="nil"/>
              <w:bottom w:val="nil"/>
              <w:right w:val="nil"/>
            </w:tcBorders>
            <w:shd w:val="clear" w:color="auto" w:fill="auto"/>
            <w:noWrap/>
          </w:tcPr>
          <w:p w14:paraId="456501D8" w14:textId="3A2B2562"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C3455C" w:rsidRPr="00493330" w14:paraId="54DBB139" w14:textId="77777777" w:rsidTr="00C17361">
        <w:trPr>
          <w:trHeight w:val="20"/>
        </w:trPr>
        <w:tc>
          <w:tcPr>
            <w:tcW w:w="2191" w:type="pct"/>
            <w:tcBorders>
              <w:top w:val="nil"/>
              <w:left w:val="nil"/>
              <w:bottom w:val="nil"/>
              <w:right w:val="nil"/>
            </w:tcBorders>
            <w:shd w:val="clear" w:color="auto" w:fill="auto"/>
            <w:vAlign w:val="center"/>
          </w:tcPr>
          <w:p w14:paraId="422703E9" w14:textId="77777777" w:rsidR="00C3455C" w:rsidRPr="00493330" w:rsidRDefault="00C3455C" w:rsidP="00C3455C">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tcPr>
          <w:p w14:paraId="6DCDEBD1" w14:textId="2445ECA8" w:rsidR="00C3455C" w:rsidRPr="00493330" w:rsidRDefault="00C3455C" w:rsidP="00C3455C">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 xml:space="preserve">P9216 P9312 P10155 </w:t>
            </w:r>
            <w:r w:rsidRPr="00493330">
              <w:rPr>
                <w:rFonts w:ascii="Arial" w:hAnsi="Arial" w:cs="Arial"/>
                <w:sz w:val="16"/>
                <w:szCs w:val="16"/>
              </w:rPr>
              <w:t>P13445</w:t>
            </w:r>
          </w:p>
        </w:tc>
        <w:tc>
          <w:tcPr>
            <w:tcW w:w="940" w:type="pct"/>
            <w:tcBorders>
              <w:top w:val="nil"/>
              <w:left w:val="nil"/>
              <w:bottom w:val="nil"/>
              <w:right w:val="nil"/>
            </w:tcBorders>
            <w:shd w:val="clear" w:color="auto" w:fill="auto"/>
            <w:noWrap/>
          </w:tcPr>
          <w:p w14:paraId="0FDC9987" w14:textId="2994AA85"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480</w:t>
            </w:r>
          </w:p>
        </w:tc>
        <w:tc>
          <w:tcPr>
            <w:tcW w:w="987" w:type="pct"/>
            <w:tcBorders>
              <w:top w:val="nil"/>
              <w:left w:val="nil"/>
              <w:bottom w:val="nil"/>
              <w:right w:val="nil"/>
            </w:tcBorders>
            <w:shd w:val="clear" w:color="auto" w:fill="auto"/>
            <w:noWrap/>
          </w:tcPr>
          <w:p w14:paraId="1CFA9966" w14:textId="475E80B7"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8</w:t>
            </w:r>
          </w:p>
        </w:tc>
      </w:tr>
      <w:tr w:rsidR="00C3455C" w:rsidRPr="00493330" w14:paraId="38B26160" w14:textId="77777777" w:rsidTr="00C17361">
        <w:trPr>
          <w:trHeight w:val="20"/>
        </w:trPr>
        <w:tc>
          <w:tcPr>
            <w:tcW w:w="2191" w:type="pct"/>
            <w:tcBorders>
              <w:top w:val="nil"/>
              <w:left w:val="nil"/>
              <w:bottom w:val="nil"/>
              <w:right w:val="nil"/>
            </w:tcBorders>
            <w:shd w:val="clear" w:color="auto" w:fill="auto"/>
            <w:vAlign w:val="center"/>
          </w:tcPr>
          <w:p w14:paraId="5C567835" w14:textId="77777777" w:rsidR="00C3455C" w:rsidRPr="00493330" w:rsidRDefault="00C3455C" w:rsidP="00C3455C">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tcPr>
          <w:p w14:paraId="7C4E6B55" w14:textId="10B317D5" w:rsidR="00C3455C" w:rsidRPr="00493330" w:rsidRDefault="00C3455C" w:rsidP="00C3455C">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 xml:space="preserve">P9252 P9298 P9299 P9321 </w:t>
            </w:r>
            <w:r w:rsidRPr="00493330">
              <w:rPr>
                <w:rFonts w:ascii="Arial" w:hAnsi="Arial" w:cs="Arial"/>
                <w:sz w:val="16"/>
              </w:rPr>
              <w:t>P11477</w:t>
            </w:r>
            <w:r w:rsidR="008D7F9D" w:rsidRPr="00493330">
              <w:rPr>
                <w:rFonts w:ascii="Arial" w:hAnsi="Arial" w:cs="Arial"/>
                <w:sz w:val="16"/>
              </w:rPr>
              <w:t xml:space="preserve"> P13839 P13863</w:t>
            </w:r>
          </w:p>
        </w:tc>
        <w:tc>
          <w:tcPr>
            <w:tcW w:w="940" w:type="pct"/>
            <w:tcBorders>
              <w:top w:val="nil"/>
              <w:left w:val="nil"/>
              <w:bottom w:val="nil"/>
              <w:right w:val="nil"/>
            </w:tcBorders>
            <w:shd w:val="clear" w:color="auto" w:fill="auto"/>
            <w:noWrap/>
          </w:tcPr>
          <w:p w14:paraId="6778932A" w14:textId="403E700F"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480</w:t>
            </w:r>
          </w:p>
        </w:tc>
        <w:tc>
          <w:tcPr>
            <w:tcW w:w="987" w:type="pct"/>
            <w:tcBorders>
              <w:top w:val="nil"/>
              <w:left w:val="nil"/>
              <w:bottom w:val="nil"/>
              <w:right w:val="nil"/>
            </w:tcBorders>
            <w:shd w:val="clear" w:color="auto" w:fill="auto"/>
            <w:noWrap/>
          </w:tcPr>
          <w:p w14:paraId="17B292B1" w14:textId="365DB4D5"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11</w:t>
            </w:r>
          </w:p>
        </w:tc>
      </w:tr>
      <w:tr w:rsidR="00C3455C" w:rsidRPr="00493330" w14:paraId="361D19D1" w14:textId="77777777" w:rsidTr="00C17361">
        <w:trPr>
          <w:trHeight w:val="20"/>
        </w:trPr>
        <w:tc>
          <w:tcPr>
            <w:tcW w:w="2191" w:type="pct"/>
            <w:tcBorders>
              <w:top w:val="nil"/>
              <w:left w:val="nil"/>
              <w:bottom w:val="nil"/>
              <w:right w:val="nil"/>
            </w:tcBorders>
            <w:shd w:val="clear" w:color="auto" w:fill="auto"/>
            <w:vAlign w:val="center"/>
          </w:tcPr>
          <w:p w14:paraId="6221C4B4" w14:textId="77777777" w:rsidR="00C3455C" w:rsidRPr="00493330" w:rsidRDefault="00C3455C" w:rsidP="00C3455C">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tcPr>
          <w:p w14:paraId="448413D1" w14:textId="17BB0ABB" w:rsidR="00C3455C" w:rsidRPr="00493330" w:rsidRDefault="006D5572" w:rsidP="00C3455C">
            <w:pPr>
              <w:spacing w:before="60" w:after="60" w:line="240" w:lineRule="auto"/>
              <w:rPr>
                <w:rFonts w:ascii="Arial" w:eastAsia="Arial" w:hAnsi="Arial" w:cs="Arial"/>
                <w:sz w:val="16"/>
                <w:szCs w:val="22"/>
                <w:lang w:eastAsia="zh-CN"/>
              </w:rPr>
            </w:pPr>
            <w:r w:rsidRPr="00493330">
              <w:rPr>
                <w:rFonts w:ascii="Arial" w:hAnsi="Arial" w:cs="Arial"/>
                <w:sz w:val="16"/>
                <w:szCs w:val="16"/>
              </w:rPr>
              <w:t>P13888</w:t>
            </w:r>
          </w:p>
        </w:tc>
        <w:tc>
          <w:tcPr>
            <w:tcW w:w="940" w:type="pct"/>
            <w:tcBorders>
              <w:top w:val="nil"/>
              <w:left w:val="nil"/>
              <w:bottom w:val="nil"/>
              <w:right w:val="nil"/>
            </w:tcBorders>
            <w:shd w:val="clear" w:color="auto" w:fill="auto"/>
            <w:noWrap/>
          </w:tcPr>
          <w:p w14:paraId="19F91E62" w14:textId="4A324DD3"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480</w:t>
            </w:r>
          </w:p>
        </w:tc>
        <w:tc>
          <w:tcPr>
            <w:tcW w:w="987" w:type="pct"/>
            <w:tcBorders>
              <w:top w:val="nil"/>
              <w:left w:val="nil"/>
              <w:bottom w:val="nil"/>
              <w:right w:val="nil"/>
            </w:tcBorders>
            <w:shd w:val="clear" w:color="auto" w:fill="auto"/>
            <w:noWrap/>
          </w:tcPr>
          <w:p w14:paraId="050F46D5" w14:textId="06E072B2"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13</w:t>
            </w:r>
          </w:p>
        </w:tc>
      </w:tr>
      <w:tr w:rsidR="00861D3F" w:rsidRPr="00493330" w14:paraId="0CFD0734" w14:textId="77777777" w:rsidTr="00C17361">
        <w:trPr>
          <w:trHeight w:val="20"/>
        </w:trPr>
        <w:tc>
          <w:tcPr>
            <w:tcW w:w="2191" w:type="pct"/>
            <w:tcBorders>
              <w:top w:val="nil"/>
              <w:left w:val="nil"/>
              <w:bottom w:val="nil"/>
              <w:right w:val="nil"/>
            </w:tcBorders>
            <w:shd w:val="clear" w:color="auto" w:fill="auto"/>
            <w:vAlign w:val="center"/>
          </w:tcPr>
          <w:p w14:paraId="3D59092E"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Obinutuzumab</w:t>
            </w:r>
          </w:p>
        </w:tc>
        <w:tc>
          <w:tcPr>
            <w:tcW w:w="882" w:type="pct"/>
            <w:tcBorders>
              <w:top w:val="nil"/>
              <w:left w:val="nil"/>
              <w:bottom w:val="nil"/>
              <w:right w:val="nil"/>
            </w:tcBorders>
            <w:shd w:val="clear" w:color="auto" w:fill="auto"/>
            <w:vAlign w:val="center"/>
          </w:tcPr>
          <w:p w14:paraId="1BC1F278" w14:textId="19F91918" w:rsidR="00861D3F" w:rsidRPr="00493330" w:rsidRDefault="00861D3F" w:rsidP="00861D3F">
            <w:pPr>
              <w:spacing w:before="60" w:after="60" w:line="240" w:lineRule="auto"/>
              <w:rPr>
                <w:rFonts w:ascii="Arial" w:hAnsi="Arial" w:cs="Arial"/>
                <w:sz w:val="16"/>
                <w:szCs w:val="16"/>
              </w:rPr>
            </w:pPr>
            <w:r w:rsidRPr="00493330">
              <w:rPr>
                <w:rFonts w:ascii="Arial" w:hAnsi="Arial" w:cs="Arial"/>
                <w:sz w:val="16"/>
                <w:szCs w:val="16"/>
              </w:rPr>
              <w:t>P11785 P11787</w:t>
            </w:r>
          </w:p>
        </w:tc>
        <w:tc>
          <w:tcPr>
            <w:tcW w:w="940" w:type="pct"/>
            <w:tcBorders>
              <w:top w:val="nil"/>
              <w:left w:val="nil"/>
              <w:bottom w:val="nil"/>
              <w:right w:val="nil"/>
            </w:tcBorders>
            <w:shd w:val="clear" w:color="auto" w:fill="auto"/>
            <w:noWrap/>
          </w:tcPr>
          <w:p w14:paraId="7A7FA761"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1000</w:t>
            </w:r>
          </w:p>
        </w:tc>
        <w:tc>
          <w:tcPr>
            <w:tcW w:w="987" w:type="pct"/>
            <w:tcBorders>
              <w:top w:val="nil"/>
              <w:left w:val="nil"/>
              <w:bottom w:val="nil"/>
              <w:right w:val="nil"/>
            </w:tcBorders>
            <w:shd w:val="clear" w:color="auto" w:fill="auto"/>
            <w:noWrap/>
          </w:tcPr>
          <w:p w14:paraId="0E452083"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861D3F" w:rsidRPr="00493330" w14:paraId="7ABC9119" w14:textId="77777777" w:rsidTr="00C17361">
        <w:trPr>
          <w:trHeight w:val="20"/>
        </w:trPr>
        <w:tc>
          <w:tcPr>
            <w:tcW w:w="2191" w:type="pct"/>
            <w:tcBorders>
              <w:top w:val="nil"/>
              <w:left w:val="nil"/>
              <w:bottom w:val="nil"/>
              <w:right w:val="nil"/>
            </w:tcBorders>
            <w:shd w:val="clear" w:color="auto" w:fill="auto"/>
            <w:vAlign w:val="center"/>
          </w:tcPr>
          <w:p w14:paraId="6209FF8D"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tcPr>
          <w:p w14:paraId="349D9DC3" w14:textId="14608E53" w:rsidR="00861D3F" w:rsidRPr="00493330" w:rsidRDefault="00861D3F" w:rsidP="00861D3F">
            <w:pPr>
              <w:spacing w:before="60" w:after="60" w:line="240" w:lineRule="auto"/>
              <w:rPr>
                <w:rFonts w:ascii="Arial" w:hAnsi="Arial" w:cs="Arial"/>
                <w:sz w:val="16"/>
                <w:szCs w:val="16"/>
              </w:rPr>
            </w:pPr>
            <w:r w:rsidRPr="00493330">
              <w:rPr>
                <w:rFonts w:ascii="Arial" w:hAnsi="Arial" w:cs="Arial"/>
                <w:sz w:val="16"/>
                <w:szCs w:val="16"/>
              </w:rPr>
              <w:t>P11755</w:t>
            </w:r>
            <w:r w:rsidR="00F74B99" w:rsidRPr="00493330">
              <w:rPr>
                <w:rFonts w:ascii="Arial" w:hAnsi="Arial" w:cs="Arial"/>
                <w:sz w:val="16"/>
                <w:szCs w:val="16"/>
              </w:rPr>
              <w:t xml:space="preserve"> P14326</w:t>
            </w:r>
          </w:p>
        </w:tc>
        <w:tc>
          <w:tcPr>
            <w:tcW w:w="940" w:type="pct"/>
            <w:tcBorders>
              <w:top w:val="nil"/>
              <w:left w:val="nil"/>
              <w:bottom w:val="nil"/>
              <w:right w:val="nil"/>
            </w:tcBorders>
            <w:shd w:val="clear" w:color="auto" w:fill="auto"/>
            <w:noWrap/>
          </w:tcPr>
          <w:p w14:paraId="1DBA1E01"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1000</w:t>
            </w:r>
          </w:p>
        </w:tc>
        <w:tc>
          <w:tcPr>
            <w:tcW w:w="987" w:type="pct"/>
            <w:tcBorders>
              <w:top w:val="nil"/>
              <w:left w:val="nil"/>
              <w:bottom w:val="nil"/>
              <w:right w:val="nil"/>
            </w:tcBorders>
            <w:shd w:val="clear" w:color="auto" w:fill="auto"/>
            <w:noWrap/>
          </w:tcPr>
          <w:p w14:paraId="081DCFE1"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w:t>
            </w:r>
          </w:p>
        </w:tc>
      </w:tr>
      <w:tr w:rsidR="00861D3F" w:rsidRPr="00493330" w14:paraId="07F16581" w14:textId="77777777" w:rsidTr="00C17361">
        <w:trPr>
          <w:trHeight w:val="20"/>
        </w:trPr>
        <w:tc>
          <w:tcPr>
            <w:tcW w:w="2191" w:type="pct"/>
            <w:tcBorders>
              <w:top w:val="nil"/>
              <w:left w:val="nil"/>
              <w:bottom w:val="nil"/>
              <w:right w:val="nil"/>
            </w:tcBorders>
            <w:shd w:val="clear" w:color="auto" w:fill="auto"/>
            <w:vAlign w:val="center"/>
          </w:tcPr>
          <w:p w14:paraId="2F176C49"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30A1FE44" w14:textId="77777777" w:rsidR="00861D3F" w:rsidRPr="00493330" w:rsidRDefault="00861D3F" w:rsidP="00861D3F">
            <w:pPr>
              <w:spacing w:before="60" w:after="60" w:line="240" w:lineRule="auto"/>
              <w:rPr>
                <w:rFonts w:ascii="Arial" w:hAnsi="Arial" w:cs="Arial"/>
                <w:sz w:val="16"/>
                <w:szCs w:val="16"/>
              </w:rPr>
            </w:pPr>
            <w:r w:rsidRPr="00493330">
              <w:rPr>
                <w:rFonts w:ascii="Arial" w:hAnsi="Arial" w:cs="Arial"/>
                <w:sz w:val="16"/>
              </w:rPr>
              <w:t>P11015</w:t>
            </w:r>
          </w:p>
        </w:tc>
        <w:tc>
          <w:tcPr>
            <w:tcW w:w="940" w:type="pct"/>
            <w:tcBorders>
              <w:top w:val="nil"/>
              <w:left w:val="nil"/>
              <w:bottom w:val="nil"/>
              <w:right w:val="nil"/>
            </w:tcBorders>
            <w:shd w:val="clear" w:color="auto" w:fill="auto"/>
            <w:noWrap/>
          </w:tcPr>
          <w:p w14:paraId="51A4570F"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hAnsi="Arial" w:cs="Arial"/>
                <w:sz w:val="16"/>
              </w:rPr>
              <w:t>1000</w:t>
            </w:r>
          </w:p>
        </w:tc>
        <w:tc>
          <w:tcPr>
            <w:tcW w:w="987" w:type="pct"/>
            <w:tcBorders>
              <w:top w:val="nil"/>
              <w:left w:val="nil"/>
              <w:bottom w:val="nil"/>
              <w:right w:val="nil"/>
            </w:tcBorders>
            <w:shd w:val="clear" w:color="auto" w:fill="auto"/>
            <w:noWrap/>
          </w:tcPr>
          <w:p w14:paraId="28ACCAEB"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hAnsi="Arial" w:cs="Arial"/>
                <w:sz w:val="16"/>
              </w:rPr>
              <w:t>8</w:t>
            </w:r>
          </w:p>
        </w:tc>
      </w:tr>
      <w:tr w:rsidR="00861D3F" w:rsidRPr="00493330" w14:paraId="4C19721E" w14:textId="77777777" w:rsidTr="00C17361">
        <w:trPr>
          <w:trHeight w:val="20"/>
        </w:trPr>
        <w:tc>
          <w:tcPr>
            <w:tcW w:w="2191" w:type="pct"/>
            <w:tcBorders>
              <w:top w:val="nil"/>
              <w:left w:val="nil"/>
              <w:bottom w:val="nil"/>
              <w:right w:val="nil"/>
            </w:tcBorders>
            <w:shd w:val="clear" w:color="auto" w:fill="auto"/>
            <w:vAlign w:val="center"/>
          </w:tcPr>
          <w:p w14:paraId="52CFA7F4"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tcPr>
          <w:p w14:paraId="036B2E49" w14:textId="0F77455D" w:rsidR="00861D3F" w:rsidRPr="00493330" w:rsidRDefault="00861D3F" w:rsidP="00861D3F">
            <w:pPr>
              <w:spacing w:before="60" w:after="60" w:line="240" w:lineRule="auto"/>
              <w:rPr>
                <w:rFonts w:ascii="Arial" w:hAnsi="Arial" w:cs="Arial"/>
                <w:sz w:val="16"/>
                <w:szCs w:val="16"/>
              </w:rPr>
            </w:pPr>
            <w:r w:rsidRPr="00493330">
              <w:rPr>
                <w:rFonts w:ascii="Arial" w:hAnsi="Arial" w:cs="Arial"/>
                <w:sz w:val="16"/>
                <w:szCs w:val="16"/>
              </w:rPr>
              <w:t>P11815</w:t>
            </w:r>
          </w:p>
        </w:tc>
        <w:tc>
          <w:tcPr>
            <w:tcW w:w="940" w:type="pct"/>
            <w:tcBorders>
              <w:top w:val="nil"/>
              <w:left w:val="nil"/>
              <w:bottom w:val="nil"/>
              <w:right w:val="nil"/>
            </w:tcBorders>
            <w:shd w:val="clear" w:color="auto" w:fill="auto"/>
            <w:noWrap/>
          </w:tcPr>
          <w:p w14:paraId="41DB568C"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1000</w:t>
            </w:r>
          </w:p>
        </w:tc>
        <w:tc>
          <w:tcPr>
            <w:tcW w:w="987" w:type="pct"/>
            <w:tcBorders>
              <w:top w:val="nil"/>
              <w:left w:val="nil"/>
              <w:bottom w:val="nil"/>
              <w:right w:val="nil"/>
            </w:tcBorders>
            <w:shd w:val="clear" w:color="auto" w:fill="auto"/>
            <w:noWrap/>
          </w:tcPr>
          <w:p w14:paraId="16942343"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9</w:t>
            </w:r>
          </w:p>
        </w:tc>
      </w:tr>
      <w:tr w:rsidR="00861D3F" w:rsidRPr="00493330" w14:paraId="4B632DDC" w14:textId="77777777" w:rsidTr="00C17361">
        <w:trPr>
          <w:trHeight w:val="20"/>
        </w:trPr>
        <w:tc>
          <w:tcPr>
            <w:tcW w:w="2191" w:type="pct"/>
            <w:tcBorders>
              <w:top w:val="nil"/>
              <w:left w:val="nil"/>
              <w:bottom w:val="nil"/>
              <w:right w:val="nil"/>
            </w:tcBorders>
            <w:shd w:val="clear" w:color="auto" w:fill="auto"/>
            <w:vAlign w:val="center"/>
            <w:hideMark/>
          </w:tcPr>
          <w:p w14:paraId="073BCC42"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Oxaliplatin</w:t>
            </w:r>
          </w:p>
        </w:tc>
        <w:tc>
          <w:tcPr>
            <w:tcW w:w="882" w:type="pct"/>
            <w:tcBorders>
              <w:top w:val="nil"/>
              <w:left w:val="nil"/>
              <w:bottom w:val="nil"/>
              <w:right w:val="nil"/>
            </w:tcBorders>
            <w:shd w:val="clear" w:color="auto" w:fill="auto"/>
            <w:vAlign w:val="center"/>
            <w:hideMark/>
          </w:tcPr>
          <w:p w14:paraId="1C17ADE9"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53778462"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300</w:t>
            </w:r>
          </w:p>
        </w:tc>
        <w:tc>
          <w:tcPr>
            <w:tcW w:w="987" w:type="pct"/>
            <w:tcBorders>
              <w:top w:val="nil"/>
              <w:left w:val="nil"/>
              <w:bottom w:val="nil"/>
              <w:right w:val="nil"/>
            </w:tcBorders>
            <w:shd w:val="clear" w:color="auto" w:fill="auto"/>
            <w:noWrap/>
            <w:hideMark/>
          </w:tcPr>
          <w:p w14:paraId="2B1E7B0B"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11</w:t>
            </w:r>
          </w:p>
        </w:tc>
      </w:tr>
      <w:tr w:rsidR="00861D3F" w:rsidRPr="00493330" w14:paraId="7CD61356" w14:textId="77777777" w:rsidTr="00C17361">
        <w:trPr>
          <w:trHeight w:val="20"/>
        </w:trPr>
        <w:tc>
          <w:tcPr>
            <w:tcW w:w="2191" w:type="pct"/>
            <w:tcBorders>
              <w:top w:val="nil"/>
              <w:left w:val="nil"/>
              <w:right w:val="nil"/>
            </w:tcBorders>
            <w:shd w:val="clear" w:color="auto" w:fill="auto"/>
            <w:vAlign w:val="center"/>
            <w:hideMark/>
          </w:tcPr>
          <w:p w14:paraId="36E33B19"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Paclitaxel</w:t>
            </w:r>
          </w:p>
        </w:tc>
        <w:tc>
          <w:tcPr>
            <w:tcW w:w="882" w:type="pct"/>
            <w:tcBorders>
              <w:top w:val="nil"/>
              <w:left w:val="nil"/>
              <w:right w:val="nil"/>
            </w:tcBorders>
            <w:shd w:val="clear" w:color="auto" w:fill="auto"/>
            <w:vAlign w:val="center"/>
            <w:hideMark/>
          </w:tcPr>
          <w:p w14:paraId="465EF052"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right w:val="nil"/>
            </w:tcBorders>
            <w:shd w:val="clear" w:color="auto" w:fill="auto"/>
            <w:noWrap/>
            <w:hideMark/>
          </w:tcPr>
          <w:p w14:paraId="43364325"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450</w:t>
            </w:r>
          </w:p>
        </w:tc>
        <w:tc>
          <w:tcPr>
            <w:tcW w:w="987" w:type="pct"/>
            <w:tcBorders>
              <w:top w:val="nil"/>
              <w:left w:val="nil"/>
              <w:right w:val="nil"/>
            </w:tcBorders>
            <w:shd w:val="clear" w:color="auto" w:fill="auto"/>
            <w:noWrap/>
            <w:hideMark/>
          </w:tcPr>
          <w:p w14:paraId="13BAB59D"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w:t>
            </w:r>
          </w:p>
        </w:tc>
      </w:tr>
      <w:tr w:rsidR="00861D3F" w:rsidRPr="00493330" w14:paraId="393B1D9B" w14:textId="77777777" w:rsidTr="00C17361">
        <w:trPr>
          <w:trHeight w:val="20"/>
        </w:trPr>
        <w:tc>
          <w:tcPr>
            <w:tcW w:w="2191" w:type="pct"/>
            <w:tcBorders>
              <w:top w:val="nil"/>
              <w:left w:val="nil"/>
              <w:right w:val="nil"/>
            </w:tcBorders>
            <w:shd w:val="clear" w:color="auto" w:fill="auto"/>
            <w:vAlign w:val="center"/>
            <w:hideMark/>
          </w:tcPr>
          <w:p w14:paraId="3BB0B923" w14:textId="5530197F"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Paclitaxel, nanoparticle albumin</w:t>
            </w:r>
            <w:r w:rsidR="00493330">
              <w:rPr>
                <w:rFonts w:ascii="Arial" w:eastAsia="Arial" w:hAnsi="Arial" w:cs="Arial"/>
                <w:sz w:val="16"/>
                <w:szCs w:val="22"/>
                <w:lang w:eastAsia="zh-CN"/>
              </w:rPr>
              <w:noBreakHyphen/>
            </w:r>
            <w:r w:rsidRPr="00493330">
              <w:rPr>
                <w:rFonts w:ascii="Arial" w:eastAsia="Arial" w:hAnsi="Arial" w:cs="Arial"/>
                <w:sz w:val="16"/>
                <w:szCs w:val="22"/>
                <w:lang w:eastAsia="zh-CN"/>
              </w:rPr>
              <w:t>bound</w:t>
            </w:r>
          </w:p>
        </w:tc>
        <w:tc>
          <w:tcPr>
            <w:tcW w:w="882" w:type="pct"/>
            <w:tcBorders>
              <w:top w:val="nil"/>
              <w:left w:val="nil"/>
              <w:right w:val="nil"/>
            </w:tcBorders>
            <w:shd w:val="clear" w:color="auto" w:fill="auto"/>
            <w:vAlign w:val="center"/>
            <w:hideMark/>
          </w:tcPr>
          <w:p w14:paraId="05BB46F7"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P4657</w:t>
            </w:r>
          </w:p>
        </w:tc>
        <w:tc>
          <w:tcPr>
            <w:tcW w:w="940" w:type="pct"/>
            <w:tcBorders>
              <w:top w:val="nil"/>
              <w:left w:val="nil"/>
              <w:right w:val="nil"/>
            </w:tcBorders>
            <w:shd w:val="clear" w:color="auto" w:fill="auto"/>
            <w:noWrap/>
            <w:hideMark/>
          </w:tcPr>
          <w:p w14:paraId="7C9E1DA3"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275</w:t>
            </w:r>
          </w:p>
        </w:tc>
        <w:tc>
          <w:tcPr>
            <w:tcW w:w="987" w:type="pct"/>
            <w:tcBorders>
              <w:top w:val="nil"/>
              <w:left w:val="nil"/>
              <w:right w:val="nil"/>
            </w:tcBorders>
            <w:shd w:val="clear" w:color="auto" w:fill="auto"/>
            <w:noWrap/>
            <w:hideMark/>
          </w:tcPr>
          <w:p w14:paraId="58E3E0FD"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11</w:t>
            </w:r>
          </w:p>
        </w:tc>
      </w:tr>
      <w:tr w:rsidR="00861D3F" w:rsidRPr="00493330" w14:paraId="231B9F6E" w14:textId="77777777" w:rsidTr="00C17361">
        <w:trPr>
          <w:trHeight w:val="20"/>
        </w:trPr>
        <w:tc>
          <w:tcPr>
            <w:tcW w:w="2191" w:type="pct"/>
            <w:tcBorders>
              <w:left w:val="nil"/>
              <w:bottom w:val="nil"/>
              <w:right w:val="nil"/>
            </w:tcBorders>
            <w:shd w:val="clear" w:color="auto" w:fill="auto"/>
            <w:vAlign w:val="center"/>
            <w:hideMark/>
          </w:tcPr>
          <w:p w14:paraId="2BEB9907"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882" w:type="pct"/>
            <w:tcBorders>
              <w:left w:val="nil"/>
              <w:bottom w:val="nil"/>
              <w:right w:val="nil"/>
            </w:tcBorders>
            <w:shd w:val="clear" w:color="auto" w:fill="auto"/>
            <w:vAlign w:val="center"/>
            <w:hideMark/>
          </w:tcPr>
          <w:p w14:paraId="085A7398"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P6106 P6119</w:t>
            </w:r>
          </w:p>
        </w:tc>
        <w:tc>
          <w:tcPr>
            <w:tcW w:w="940" w:type="pct"/>
            <w:tcBorders>
              <w:left w:val="nil"/>
              <w:bottom w:val="nil"/>
              <w:right w:val="nil"/>
            </w:tcBorders>
            <w:shd w:val="clear" w:color="auto" w:fill="auto"/>
            <w:noWrap/>
            <w:hideMark/>
          </w:tcPr>
          <w:p w14:paraId="11113DBA"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580</w:t>
            </w:r>
          </w:p>
        </w:tc>
        <w:tc>
          <w:tcPr>
            <w:tcW w:w="987" w:type="pct"/>
            <w:tcBorders>
              <w:left w:val="nil"/>
              <w:bottom w:val="nil"/>
              <w:right w:val="nil"/>
            </w:tcBorders>
            <w:shd w:val="clear" w:color="auto" w:fill="auto"/>
            <w:noWrap/>
            <w:hideMark/>
          </w:tcPr>
          <w:p w14:paraId="5D79C230"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861D3F" w:rsidRPr="00493330" w14:paraId="40EE85DD" w14:textId="77777777" w:rsidTr="00C17361">
        <w:trPr>
          <w:trHeight w:val="20"/>
        </w:trPr>
        <w:tc>
          <w:tcPr>
            <w:tcW w:w="2191" w:type="pct"/>
            <w:tcBorders>
              <w:top w:val="nil"/>
              <w:left w:val="nil"/>
              <w:bottom w:val="nil"/>
              <w:right w:val="nil"/>
            </w:tcBorders>
            <w:shd w:val="clear" w:color="auto" w:fill="auto"/>
            <w:vAlign w:val="center"/>
            <w:hideMark/>
          </w:tcPr>
          <w:p w14:paraId="75BFF954"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Panitumumab</w:t>
            </w:r>
          </w:p>
        </w:tc>
        <w:tc>
          <w:tcPr>
            <w:tcW w:w="882" w:type="pct"/>
            <w:tcBorders>
              <w:top w:val="nil"/>
              <w:left w:val="nil"/>
              <w:bottom w:val="nil"/>
              <w:right w:val="nil"/>
            </w:tcBorders>
            <w:shd w:val="clear" w:color="auto" w:fill="auto"/>
            <w:vAlign w:val="center"/>
            <w:hideMark/>
          </w:tcPr>
          <w:p w14:paraId="60CCF876" w14:textId="61206F22"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P12035 P12066</w:t>
            </w:r>
          </w:p>
        </w:tc>
        <w:tc>
          <w:tcPr>
            <w:tcW w:w="940" w:type="pct"/>
            <w:tcBorders>
              <w:top w:val="nil"/>
              <w:left w:val="nil"/>
              <w:bottom w:val="nil"/>
              <w:right w:val="nil"/>
            </w:tcBorders>
            <w:shd w:val="clear" w:color="auto" w:fill="auto"/>
            <w:noWrap/>
            <w:hideMark/>
          </w:tcPr>
          <w:p w14:paraId="3264A4E7"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720</w:t>
            </w:r>
          </w:p>
        </w:tc>
        <w:tc>
          <w:tcPr>
            <w:tcW w:w="987" w:type="pct"/>
            <w:tcBorders>
              <w:top w:val="nil"/>
              <w:left w:val="nil"/>
              <w:bottom w:val="nil"/>
              <w:right w:val="nil"/>
            </w:tcBorders>
            <w:shd w:val="clear" w:color="auto" w:fill="auto"/>
            <w:noWrap/>
            <w:hideMark/>
          </w:tcPr>
          <w:p w14:paraId="5A170A2F"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861D3F" w:rsidRPr="00493330" w14:paraId="4CB70B06" w14:textId="77777777" w:rsidTr="00C17361">
        <w:trPr>
          <w:trHeight w:val="20"/>
        </w:trPr>
        <w:tc>
          <w:tcPr>
            <w:tcW w:w="2191" w:type="pct"/>
            <w:tcBorders>
              <w:top w:val="nil"/>
              <w:left w:val="nil"/>
              <w:bottom w:val="nil"/>
              <w:right w:val="nil"/>
            </w:tcBorders>
            <w:shd w:val="clear" w:color="auto" w:fill="auto"/>
            <w:vAlign w:val="center"/>
            <w:hideMark/>
          </w:tcPr>
          <w:p w14:paraId="1992527E"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hideMark/>
          </w:tcPr>
          <w:p w14:paraId="1D737222"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P5452 P5526</w:t>
            </w:r>
          </w:p>
        </w:tc>
        <w:tc>
          <w:tcPr>
            <w:tcW w:w="940" w:type="pct"/>
            <w:tcBorders>
              <w:top w:val="nil"/>
              <w:left w:val="nil"/>
              <w:bottom w:val="nil"/>
              <w:right w:val="nil"/>
            </w:tcBorders>
            <w:shd w:val="clear" w:color="auto" w:fill="auto"/>
            <w:noWrap/>
            <w:hideMark/>
          </w:tcPr>
          <w:p w14:paraId="70EE4B54"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720</w:t>
            </w:r>
          </w:p>
        </w:tc>
        <w:tc>
          <w:tcPr>
            <w:tcW w:w="987" w:type="pct"/>
            <w:tcBorders>
              <w:top w:val="nil"/>
              <w:left w:val="nil"/>
              <w:bottom w:val="nil"/>
              <w:right w:val="nil"/>
            </w:tcBorders>
            <w:shd w:val="clear" w:color="auto" w:fill="auto"/>
            <w:noWrap/>
            <w:hideMark/>
          </w:tcPr>
          <w:p w14:paraId="00CCD293"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9</w:t>
            </w:r>
          </w:p>
        </w:tc>
      </w:tr>
      <w:tr w:rsidR="00D20B41" w:rsidRPr="00493330" w:rsidDel="00D20B41" w14:paraId="527DFB0F" w14:textId="77777777" w:rsidTr="00AC34BD">
        <w:trPr>
          <w:trHeight w:val="20"/>
        </w:trPr>
        <w:tc>
          <w:tcPr>
            <w:tcW w:w="2191" w:type="pct"/>
            <w:tcBorders>
              <w:top w:val="nil"/>
              <w:left w:val="nil"/>
              <w:bottom w:val="nil"/>
              <w:right w:val="nil"/>
            </w:tcBorders>
            <w:shd w:val="clear" w:color="auto" w:fill="auto"/>
            <w:vAlign w:val="center"/>
          </w:tcPr>
          <w:p w14:paraId="689F7B62" w14:textId="2CAA9602" w:rsidR="00D20B41" w:rsidRPr="00493330" w:rsidDel="00D20B41" w:rsidRDefault="00D20B41" w:rsidP="00D20B4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Pembrolizumab</w:t>
            </w:r>
          </w:p>
        </w:tc>
        <w:tc>
          <w:tcPr>
            <w:tcW w:w="882" w:type="pct"/>
            <w:tcBorders>
              <w:top w:val="nil"/>
              <w:left w:val="nil"/>
              <w:bottom w:val="nil"/>
              <w:right w:val="nil"/>
            </w:tcBorders>
            <w:shd w:val="clear" w:color="auto" w:fill="auto"/>
            <w:vAlign w:val="center"/>
          </w:tcPr>
          <w:p w14:paraId="494D54FD" w14:textId="27499056" w:rsidR="00D20B41" w:rsidRPr="00493330" w:rsidDel="00D20B41" w:rsidRDefault="00D20B41" w:rsidP="00D20B41">
            <w:pPr>
              <w:spacing w:before="60" w:after="60" w:line="240" w:lineRule="auto"/>
              <w:rPr>
                <w:rFonts w:ascii="Arial" w:hAnsi="Arial" w:cs="Arial"/>
                <w:sz w:val="16"/>
                <w:szCs w:val="16"/>
              </w:rPr>
            </w:pPr>
            <w:r w:rsidRPr="00493330">
              <w:rPr>
                <w:rFonts w:ascii="Arial" w:hAnsi="Arial" w:cs="Arial"/>
                <w:sz w:val="16"/>
                <w:szCs w:val="16"/>
              </w:rPr>
              <w:t>P10696</w:t>
            </w:r>
          </w:p>
        </w:tc>
        <w:tc>
          <w:tcPr>
            <w:tcW w:w="940" w:type="pct"/>
            <w:tcBorders>
              <w:top w:val="nil"/>
              <w:left w:val="nil"/>
              <w:bottom w:val="nil"/>
              <w:right w:val="nil"/>
            </w:tcBorders>
            <w:shd w:val="clear" w:color="auto" w:fill="auto"/>
            <w:noWrap/>
          </w:tcPr>
          <w:p w14:paraId="36C24773" w14:textId="4C330344" w:rsidR="00D20B41" w:rsidRPr="00493330" w:rsidDel="00D20B41" w:rsidRDefault="00D20B41" w:rsidP="00D20B41">
            <w:pPr>
              <w:spacing w:before="60" w:after="60" w:line="240" w:lineRule="auto"/>
              <w:jc w:val="center"/>
              <w:rPr>
                <w:rFonts w:ascii="Arial" w:hAnsi="Arial" w:cs="Arial"/>
                <w:sz w:val="16"/>
                <w:szCs w:val="16"/>
              </w:rPr>
            </w:pPr>
            <w:r w:rsidRPr="00493330">
              <w:rPr>
                <w:rFonts w:ascii="Arial" w:eastAsia="Arial" w:hAnsi="Arial" w:cs="Arial"/>
                <w:sz w:val="16"/>
                <w:szCs w:val="22"/>
                <w:lang w:eastAsia="zh-CN"/>
              </w:rPr>
              <w:t>200</w:t>
            </w:r>
          </w:p>
        </w:tc>
        <w:tc>
          <w:tcPr>
            <w:tcW w:w="987" w:type="pct"/>
            <w:tcBorders>
              <w:top w:val="nil"/>
              <w:left w:val="nil"/>
              <w:bottom w:val="nil"/>
              <w:right w:val="nil"/>
            </w:tcBorders>
            <w:shd w:val="clear" w:color="auto" w:fill="auto"/>
            <w:noWrap/>
          </w:tcPr>
          <w:p w14:paraId="563BE2F0" w14:textId="5C11213E" w:rsidR="00D20B41" w:rsidRPr="00493330" w:rsidDel="00D20B41" w:rsidRDefault="00D20B41" w:rsidP="00D20B41">
            <w:pPr>
              <w:spacing w:before="60" w:after="60" w:line="240" w:lineRule="auto"/>
              <w:jc w:val="center"/>
              <w:rPr>
                <w:rFonts w:ascii="Arial" w:hAnsi="Arial" w:cs="Arial"/>
                <w:sz w:val="16"/>
                <w:szCs w:val="16"/>
              </w:rPr>
            </w:pPr>
            <w:r w:rsidRPr="00493330">
              <w:rPr>
                <w:rFonts w:ascii="Arial" w:eastAsia="Arial" w:hAnsi="Arial" w:cs="Arial"/>
                <w:sz w:val="16"/>
                <w:szCs w:val="16"/>
                <w:lang w:eastAsia="zh-CN"/>
              </w:rPr>
              <w:t>5</w:t>
            </w:r>
          </w:p>
        </w:tc>
      </w:tr>
      <w:tr w:rsidR="00D20B41" w:rsidRPr="00493330" w:rsidDel="00D20B41" w14:paraId="7926449D" w14:textId="77777777" w:rsidTr="00AC34BD">
        <w:trPr>
          <w:trHeight w:val="20"/>
        </w:trPr>
        <w:tc>
          <w:tcPr>
            <w:tcW w:w="2191" w:type="pct"/>
            <w:tcBorders>
              <w:top w:val="nil"/>
              <w:left w:val="nil"/>
              <w:bottom w:val="nil"/>
              <w:right w:val="nil"/>
            </w:tcBorders>
            <w:shd w:val="clear" w:color="auto" w:fill="auto"/>
            <w:vAlign w:val="center"/>
          </w:tcPr>
          <w:p w14:paraId="1830B991" w14:textId="77777777" w:rsidR="00D20B41" w:rsidRPr="00493330" w:rsidDel="00D20B41" w:rsidRDefault="00D20B41" w:rsidP="00D20B41">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tcPr>
          <w:p w14:paraId="204BAF71" w14:textId="183523B0" w:rsidR="00D20B41" w:rsidRPr="00493330" w:rsidDel="00D20B41" w:rsidRDefault="00D20B41" w:rsidP="00D20B41">
            <w:pPr>
              <w:spacing w:before="60" w:after="60" w:line="240" w:lineRule="auto"/>
              <w:rPr>
                <w:rFonts w:ascii="Arial" w:hAnsi="Arial" w:cs="Arial"/>
                <w:sz w:val="16"/>
                <w:szCs w:val="16"/>
              </w:rPr>
            </w:pPr>
            <w:r w:rsidRPr="00493330">
              <w:rPr>
                <w:rFonts w:ascii="Arial" w:hAnsi="Arial" w:cs="Arial"/>
                <w:sz w:val="16"/>
                <w:szCs w:val="16"/>
              </w:rPr>
              <w:t>P13431 P13432</w:t>
            </w:r>
          </w:p>
        </w:tc>
        <w:tc>
          <w:tcPr>
            <w:tcW w:w="940" w:type="pct"/>
            <w:tcBorders>
              <w:top w:val="nil"/>
              <w:left w:val="nil"/>
              <w:bottom w:val="nil"/>
              <w:right w:val="nil"/>
            </w:tcBorders>
            <w:shd w:val="clear" w:color="auto" w:fill="auto"/>
            <w:noWrap/>
          </w:tcPr>
          <w:p w14:paraId="12964BA2" w14:textId="49A6DA73" w:rsidR="00D20B41" w:rsidRPr="00493330" w:rsidDel="00D20B41" w:rsidRDefault="00D20B41" w:rsidP="00D20B41">
            <w:pPr>
              <w:spacing w:before="60" w:after="60" w:line="240" w:lineRule="auto"/>
              <w:jc w:val="center"/>
              <w:rPr>
                <w:rFonts w:ascii="Arial" w:hAnsi="Arial" w:cs="Arial"/>
                <w:sz w:val="16"/>
                <w:szCs w:val="16"/>
              </w:rPr>
            </w:pPr>
            <w:r w:rsidRPr="00493330">
              <w:rPr>
                <w:rFonts w:ascii="Arial" w:eastAsia="Arial" w:hAnsi="Arial" w:cs="Arial"/>
                <w:sz w:val="16"/>
                <w:szCs w:val="22"/>
                <w:lang w:eastAsia="zh-CN"/>
              </w:rPr>
              <w:t>200</w:t>
            </w:r>
          </w:p>
        </w:tc>
        <w:tc>
          <w:tcPr>
            <w:tcW w:w="987" w:type="pct"/>
            <w:tcBorders>
              <w:top w:val="nil"/>
              <w:left w:val="nil"/>
              <w:bottom w:val="nil"/>
              <w:right w:val="nil"/>
            </w:tcBorders>
            <w:shd w:val="clear" w:color="auto" w:fill="auto"/>
            <w:noWrap/>
          </w:tcPr>
          <w:p w14:paraId="2AE04791" w14:textId="21173A82" w:rsidR="00D20B41" w:rsidRPr="00493330" w:rsidDel="00D20B41" w:rsidRDefault="00D20B41" w:rsidP="00D20B41">
            <w:pPr>
              <w:spacing w:before="60" w:after="60" w:line="240" w:lineRule="auto"/>
              <w:jc w:val="center"/>
              <w:rPr>
                <w:rFonts w:ascii="Arial" w:hAnsi="Arial" w:cs="Arial"/>
                <w:sz w:val="16"/>
                <w:szCs w:val="16"/>
              </w:rPr>
            </w:pPr>
            <w:r w:rsidRPr="00493330">
              <w:rPr>
                <w:rFonts w:ascii="Arial" w:eastAsia="Arial" w:hAnsi="Arial" w:cs="Arial"/>
                <w:sz w:val="16"/>
                <w:szCs w:val="16"/>
                <w:lang w:eastAsia="zh-CN"/>
              </w:rPr>
              <w:t>6</w:t>
            </w:r>
          </w:p>
        </w:tc>
      </w:tr>
      <w:tr w:rsidR="00D20B41" w:rsidRPr="00493330" w:rsidDel="00D20B41" w14:paraId="6D456D04" w14:textId="77777777" w:rsidTr="00AC34BD">
        <w:trPr>
          <w:trHeight w:val="20"/>
        </w:trPr>
        <w:tc>
          <w:tcPr>
            <w:tcW w:w="2191" w:type="pct"/>
            <w:tcBorders>
              <w:top w:val="nil"/>
              <w:left w:val="nil"/>
              <w:bottom w:val="nil"/>
              <w:right w:val="nil"/>
            </w:tcBorders>
            <w:shd w:val="clear" w:color="auto" w:fill="auto"/>
            <w:vAlign w:val="center"/>
          </w:tcPr>
          <w:p w14:paraId="17232944" w14:textId="77777777" w:rsidR="00D20B41" w:rsidRPr="00493330" w:rsidDel="00D20B41" w:rsidRDefault="00D20B41" w:rsidP="00D20B41">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tcPr>
          <w:p w14:paraId="3AF2E221" w14:textId="132C40B5" w:rsidR="00D20B41" w:rsidRPr="00493330" w:rsidDel="00D20B41" w:rsidRDefault="00D20B41" w:rsidP="00D20B41">
            <w:pPr>
              <w:spacing w:before="60" w:after="60" w:line="240" w:lineRule="auto"/>
              <w:rPr>
                <w:rFonts w:ascii="Arial" w:hAnsi="Arial" w:cs="Arial"/>
                <w:sz w:val="16"/>
                <w:szCs w:val="16"/>
              </w:rPr>
            </w:pPr>
            <w:r w:rsidRPr="00493330">
              <w:rPr>
                <w:rFonts w:ascii="Arial" w:hAnsi="Arial" w:cs="Arial"/>
                <w:sz w:val="16"/>
                <w:szCs w:val="16"/>
              </w:rPr>
              <w:t>P10687 P10695 P10705</w:t>
            </w:r>
          </w:p>
        </w:tc>
        <w:tc>
          <w:tcPr>
            <w:tcW w:w="940" w:type="pct"/>
            <w:tcBorders>
              <w:top w:val="nil"/>
              <w:left w:val="nil"/>
              <w:bottom w:val="nil"/>
              <w:right w:val="nil"/>
            </w:tcBorders>
            <w:shd w:val="clear" w:color="auto" w:fill="auto"/>
            <w:noWrap/>
          </w:tcPr>
          <w:p w14:paraId="12D9F052" w14:textId="23BB0B11" w:rsidR="00D20B41" w:rsidRPr="00493330" w:rsidDel="00D20B41" w:rsidRDefault="00D20B41" w:rsidP="00D20B41">
            <w:pPr>
              <w:spacing w:before="60" w:after="60" w:line="240" w:lineRule="auto"/>
              <w:jc w:val="center"/>
              <w:rPr>
                <w:rFonts w:ascii="Arial" w:hAnsi="Arial" w:cs="Arial"/>
                <w:sz w:val="16"/>
                <w:szCs w:val="16"/>
              </w:rPr>
            </w:pPr>
            <w:r w:rsidRPr="00493330">
              <w:rPr>
                <w:rFonts w:ascii="Arial" w:eastAsia="Arial" w:hAnsi="Arial" w:cs="Arial"/>
                <w:sz w:val="16"/>
                <w:szCs w:val="22"/>
                <w:lang w:eastAsia="zh-CN"/>
              </w:rPr>
              <w:t>200</w:t>
            </w:r>
          </w:p>
        </w:tc>
        <w:tc>
          <w:tcPr>
            <w:tcW w:w="987" w:type="pct"/>
            <w:tcBorders>
              <w:top w:val="nil"/>
              <w:left w:val="nil"/>
              <w:bottom w:val="nil"/>
              <w:right w:val="nil"/>
            </w:tcBorders>
            <w:shd w:val="clear" w:color="auto" w:fill="auto"/>
            <w:noWrap/>
          </w:tcPr>
          <w:p w14:paraId="4DE53595" w14:textId="59A43E33" w:rsidR="00D20B41" w:rsidRPr="00493330" w:rsidDel="00D20B41" w:rsidRDefault="00D20B41" w:rsidP="00D20B41">
            <w:pPr>
              <w:spacing w:before="60" w:after="60" w:line="240" w:lineRule="auto"/>
              <w:jc w:val="center"/>
              <w:rPr>
                <w:rFonts w:ascii="Arial" w:hAnsi="Arial" w:cs="Arial"/>
                <w:sz w:val="16"/>
                <w:szCs w:val="16"/>
              </w:rPr>
            </w:pPr>
            <w:r w:rsidRPr="00493330">
              <w:rPr>
                <w:rFonts w:ascii="Arial" w:eastAsia="Arial" w:hAnsi="Arial" w:cs="Arial"/>
                <w:sz w:val="16"/>
                <w:szCs w:val="16"/>
                <w:lang w:eastAsia="zh-CN"/>
              </w:rPr>
              <w:t>7</w:t>
            </w:r>
          </w:p>
        </w:tc>
      </w:tr>
      <w:tr w:rsidR="00D20B41" w:rsidRPr="00493330" w:rsidDel="00D20B41" w14:paraId="52ED6B89" w14:textId="77777777" w:rsidTr="00AC34BD">
        <w:trPr>
          <w:trHeight w:val="20"/>
        </w:trPr>
        <w:tc>
          <w:tcPr>
            <w:tcW w:w="2191" w:type="pct"/>
            <w:tcBorders>
              <w:top w:val="nil"/>
              <w:left w:val="nil"/>
              <w:bottom w:val="nil"/>
              <w:right w:val="nil"/>
            </w:tcBorders>
            <w:shd w:val="clear" w:color="auto" w:fill="auto"/>
            <w:vAlign w:val="center"/>
          </w:tcPr>
          <w:p w14:paraId="67321293" w14:textId="77777777" w:rsidR="00D20B41" w:rsidRPr="00493330" w:rsidDel="00D20B41" w:rsidRDefault="00D20B41" w:rsidP="00D20B41">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06FF7403" w14:textId="0CF31F1F" w:rsidR="00D20B41" w:rsidRPr="00493330" w:rsidDel="00D20B41" w:rsidRDefault="00D20B41" w:rsidP="00D20B41">
            <w:pPr>
              <w:spacing w:before="60" w:after="60" w:line="240" w:lineRule="auto"/>
              <w:rPr>
                <w:rFonts w:ascii="Arial" w:hAnsi="Arial" w:cs="Arial"/>
                <w:sz w:val="16"/>
                <w:szCs w:val="16"/>
              </w:rPr>
            </w:pPr>
            <w:r w:rsidRPr="00493330">
              <w:rPr>
                <w:rFonts w:ascii="Arial" w:hAnsi="Arial" w:cs="Arial"/>
                <w:sz w:val="16"/>
                <w:szCs w:val="16"/>
              </w:rPr>
              <w:t>P10689</w:t>
            </w:r>
          </w:p>
        </w:tc>
        <w:tc>
          <w:tcPr>
            <w:tcW w:w="940" w:type="pct"/>
            <w:tcBorders>
              <w:top w:val="nil"/>
              <w:left w:val="nil"/>
              <w:bottom w:val="nil"/>
              <w:right w:val="nil"/>
            </w:tcBorders>
            <w:shd w:val="clear" w:color="auto" w:fill="auto"/>
            <w:noWrap/>
          </w:tcPr>
          <w:p w14:paraId="11124C11" w14:textId="65FD8DA6" w:rsidR="00D20B41" w:rsidRPr="00493330" w:rsidDel="00D20B41" w:rsidRDefault="00D20B41" w:rsidP="00D20B41">
            <w:pPr>
              <w:spacing w:before="60" w:after="60" w:line="240" w:lineRule="auto"/>
              <w:jc w:val="center"/>
              <w:rPr>
                <w:rFonts w:ascii="Arial" w:hAnsi="Arial" w:cs="Arial"/>
                <w:sz w:val="16"/>
                <w:szCs w:val="16"/>
              </w:rPr>
            </w:pPr>
            <w:r w:rsidRPr="00493330">
              <w:rPr>
                <w:rFonts w:ascii="Arial" w:hAnsi="Arial" w:cs="Arial"/>
                <w:sz w:val="16"/>
                <w:szCs w:val="16"/>
              </w:rPr>
              <w:t>400</w:t>
            </w:r>
          </w:p>
        </w:tc>
        <w:tc>
          <w:tcPr>
            <w:tcW w:w="987" w:type="pct"/>
            <w:tcBorders>
              <w:top w:val="nil"/>
              <w:left w:val="nil"/>
              <w:bottom w:val="nil"/>
              <w:right w:val="nil"/>
            </w:tcBorders>
            <w:shd w:val="clear" w:color="auto" w:fill="auto"/>
            <w:noWrap/>
          </w:tcPr>
          <w:p w14:paraId="05FCEBC4" w14:textId="4B300BA5" w:rsidR="00D20B41" w:rsidRPr="00493330" w:rsidDel="00D20B41" w:rsidRDefault="00D20B41" w:rsidP="00D20B41">
            <w:pPr>
              <w:spacing w:before="60" w:after="60" w:line="240" w:lineRule="auto"/>
              <w:jc w:val="center"/>
              <w:rPr>
                <w:rFonts w:ascii="Arial" w:hAnsi="Arial" w:cs="Arial"/>
                <w:sz w:val="16"/>
                <w:szCs w:val="16"/>
              </w:rPr>
            </w:pPr>
            <w:r w:rsidRPr="00493330">
              <w:rPr>
                <w:rFonts w:ascii="Arial" w:hAnsi="Arial" w:cs="Arial"/>
                <w:sz w:val="16"/>
                <w:szCs w:val="16"/>
              </w:rPr>
              <w:t>2</w:t>
            </w:r>
          </w:p>
        </w:tc>
      </w:tr>
      <w:tr w:rsidR="00D20B41" w:rsidRPr="00493330" w:rsidDel="00D20B41" w14:paraId="1D62D0EC" w14:textId="77777777" w:rsidTr="00C17361">
        <w:trPr>
          <w:trHeight w:val="20"/>
        </w:trPr>
        <w:tc>
          <w:tcPr>
            <w:tcW w:w="2191" w:type="pct"/>
            <w:tcBorders>
              <w:top w:val="nil"/>
              <w:left w:val="nil"/>
              <w:bottom w:val="nil"/>
              <w:right w:val="nil"/>
            </w:tcBorders>
            <w:shd w:val="clear" w:color="auto" w:fill="auto"/>
            <w:vAlign w:val="center"/>
          </w:tcPr>
          <w:p w14:paraId="5A58F9CE" w14:textId="77777777" w:rsidR="00D20B41" w:rsidRPr="00493330" w:rsidDel="00D20B41" w:rsidRDefault="00D20B41" w:rsidP="00D20B41">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bottom"/>
          </w:tcPr>
          <w:p w14:paraId="227436E5" w14:textId="0D3B99D4" w:rsidR="00D20B41" w:rsidRPr="00493330" w:rsidDel="00D20B41" w:rsidRDefault="00D20B41" w:rsidP="00D20B41">
            <w:pPr>
              <w:spacing w:before="60" w:after="60" w:line="240" w:lineRule="auto"/>
              <w:rPr>
                <w:rFonts w:ascii="Arial" w:hAnsi="Arial" w:cs="Arial"/>
                <w:sz w:val="16"/>
                <w:szCs w:val="16"/>
              </w:rPr>
            </w:pPr>
            <w:r w:rsidRPr="00493330">
              <w:rPr>
                <w:rFonts w:ascii="Arial" w:hAnsi="Arial" w:cs="Arial"/>
                <w:sz w:val="16"/>
                <w:szCs w:val="16"/>
              </w:rPr>
              <w:t>P10676 P10688 P10701 P13436 P13437</w:t>
            </w:r>
          </w:p>
        </w:tc>
        <w:tc>
          <w:tcPr>
            <w:tcW w:w="940" w:type="pct"/>
            <w:tcBorders>
              <w:top w:val="nil"/>
              <w:left w:val="nil"/>
              <w:bottom w:val="nil"/>
              <w:right w:val="nil"/>
            </w:tcBorders>
            <w:shd w:val="clear" w:color="auto" w:fill="auto"/>
            <w:noWrap/>
          </w:tcPr>
          <w:p w14:paraId="5F6AA79C" w14:textId="4289082C" w:rsidR="00D20B41" w:rsidRPr="00493330" w:rsidDel="00D20B41" w:rsidRDefault="00D20B41" w:rsidP="00D20B41">
            <w:pPr>
              <w:spacing w:before="60" w:after="60" w:line="240" w:lineRule="auto"/>
              <w:jc w:val="center"/>
              <w:rPr>
                <w:rFonts w:ascii="Arial" w:hAnsi="Arial" w:cs="Arial"/>
                <w:sz w:val="16"/>
                <w:szCs w:val="16"/>
              </w:rPr>
            </w:pPr>
            <w:r w:rsidRPr="00493330">
              <w:rPr>
                <w:rFonts w:ascii="Arial" w:hAnsi="Arial" w:cs="Arial"/>
                <w:sz w:val="16"/>
                <w:szCs w:val="16"/>
              </w:rPr>
              <w:t>400</w:t>
            </w:r>
          </w:p>
        </w:tc>
        <w:tc>
          <w:tcPr>
            <w:tcW w:w="987" w:type="pct"/>
            <w:tcBorders>
              <w:top w:val="nil"/>
              <w:left w:val="nil"/>
              <w:bottom w:val="nil"/>
              <w:right w:val="nil"/>
            </w:tcBorders>
            <w:shd w:val="clear" w:color="auto" w:fill="auto"/>
            <w:noWrap/>
          </w:tcPr>
          <w:p w14:paraId="19AD0343" w14:textId="1E0B55A1" w:rsidR="00D20B41" w:rsidRPr="00493330" w:rsidDel="00D20B41" w:rsidRDefault="00D20B41" w:rsidP="00D20B41">
            <w:pPr>
              <w:spacing w:before="60" w:after="60" w:line="240" w:lineRule="auto"/>
              <w:jc w:val="center"/>
              <w:rPr>
                <w:rFonts w:ascii="Arial" w:hAnsi="Arial" w:cs="Arial"/>
                <w:sz w:val="16"/>
                <w:szCs w:val="16"/>
              </w:rPr>
            </w:pPr>
            <w:r w:rsidRPr="00493330">
              <w:rPr>
                <w:rFonts w:ascii="Arial" w:hAnsi="Arial" w:cs="Arial"/>
                <w:sz w:val="16"/>
                <w:szCs w:val="16"/>
              </w:rPr>
              <w:t>3</w:t>
            </w:r>
          </w:p>
        </w:tc>
      </w:tr>
      <w:tr w:rsidR="00D20B41" w:rsidRPr="00493330" w:rsidDel="00D20B41" w14:paraId="5721F86F" w14:textId="77777777" w:rsidTr="00C17361">
        <w:trPr>
          <w:trHeight w:val="20"/>
        </w:trPr>
        <w:tc>
          <w:tcPr>
            <w:tcW w:w="2191" w:type="pct"/>
            <w:tcBorders>
              <w:top w:val="nil"/>
              <w:left w:val="nil"/>
              <w:bottom w:val="nil"/>
              <w:right w:val="nil"/>
            </w:tcBorders>
            <w:shd w:val="clear" w:color="auto" w:fill="auto"/>
            <w:vAlign w:val="center"/>
          </w:tcPr>
          <w:p w14:paraId="2B48F0CC" w14:textId="77777777" w:rsidR="00D20B41" w:rsidRPr="00493330" w:rsidDel="00D20B41" w:rsidRDefault="00D20B41" w:rsidP="00D20B41">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bottom"/>
          </w:tcPr>
          <w:p w14:paraId="284A7DAE" w14:textId="0585A79B" w:rsidR="00D20B41" w:rsidRPr="00493330" w:rsidDel="00D20B41" w:rsidRDefault="00D20B41" w:rsidP="00D20B41">
            <w:pPr>
              <w:spacing w:before="60" w:after="60" w:line="240" w:lineRule="auto"/>
              <w:rPr>
                <w:rFonts w:ascii="Arial" w:hAnsi="Arial" w:cs="Arial"/>
                <w:sz w:val="16"/>
                <w:szCs w:val="16"/>
              </w:rPr>
            </w:pPr>
            <w:r w:rsidRPr="00493330">
              <w:rPr>
                <w:rFonts w:ascii="Arial" w:hAnsi="Arial" w:cs="Arial"/>
                <w:sz w:val="16"/>
                <w:szCs w:val="16"/>
              </w:rPr>
              <w:t>P13726 P13727 P13728 P13730 P13731 P13732 P13735 P13736 P13738 P13739 P13741</w:t>
            </w:r>
            <w:r w:rsidR="00D67745" w:rsidRPr="00493330">
              <w:rPr>
                <w:rFonts w:ascii="Arial" w:hAnsi="Arial" w:cs="Arial"/>
                <w:sz w:val="16"/>
                <w:szCs w:val="16"/>
              </w:rPr>
              <w:t xml:space="preserve"> P13948 P13949 P13986</w:t>
            </w:r>
            <w:r w:rsidR="00EF251F" w:rsidRPr="00493330">
              <w:rPr>
                <w:rFonts w:ascii="Arial" w:hAnsi="Arial" w:cs="Arial"/>
                <w:sz w:val="16"/>
                <w:szCs w:val="16"/>
              </w:rPr>
              <w:t xml:space="preserve"> P14027 P14028 P14044</w:t>
            </w:r>
            <w:r w:rsidR="00F74B99" w:rsidRPr="00493330">
              <w:rPr>
                <w:rFonts w:ascii="Arial" w:hAnsi="Arial" w:cs="Arial"/>
                <w:sz w:val="16"/>
                <w:szCs w:val="16"/>
              </w:rPr>
              <w:t xml:space="preserve"> P14324 P14403 P14404 P14405</w:t>
            </w:r>
          </w:p>
        </w:tc>
        <w:tc>
          <w:tcPr>
            <w:tcW w:w="940" w:type="pct"/>
            <w:tcBorders>
              <w:top w:val="nil"/>
              <w:left w:val="nil"/>
              <w:bottom w:val="nil"/>
              <w:right w:val="nil"/>
            </w:tcBorders>
            <w:shd w:val="clear" w:color="auto" w:fill="auto"/>
            <w:noWrap/>
          </w:tcPr>
          <w:p w14:paraId="4CC44D95" w14:textId="5214B0AA" w:rsidR="00D20B41" w:rsidRPr="00493330" w:rsidDel="00D20B41" w:rsidRDefault="00D20B41" w:rsidP="00D20B41">
            <w:pPr>
              <w:spacing w:before="60" w:after="60" w:line="240" w:lineRule="auto"/>
              <w:jc w:val="center"/>
              <w:rPr>
                <w:rFonts w:ascii="Arial" w:hAnsi="Arial" w:cs="Arial"/>
                <w:sz w:val="16"/>
                <w:szCs w:val="16"/>
              </w:rPr>
            </w:pPr>
            <w:r w:rsidRPr="00493330">
              <w:rPr>
                <w:rFonts w:ascii="Arial" w:hAnsi="Arial" w:cs="Arial"/>
                <w:sz w:val="16"/>
                <w:szCs w:val="16"/>
              </w:rPr>
              <w:t>400</w:t>
            </w:r>
          </w:p>
        </w:tc>
        <w:tc>
          <w:tcPr>
            <w:tcW w:w="987" w:type="pct"/>
            <w:tcBorders>
              <w:top w:val="nil"/>
              <w:left w:val="nil"/>
              <w:bottom w:val="nil"/>
              <w:right w:val="nil"/>
            </w:tcBorders>
            <w:shd w:val="clear" w:color="auto" w:fill="auto"/>
            <w:noWrap/>
          </w:tcPr>
          <w:p w14:paraId="21E13103" w14:textId="7ECA495D" w:rsidR="00D20B41" w:rsidRPr="00493330" w:rsidDel="00D20B41" w:rsidRDefault="00D20B41" w:rsidP="00D20B41">
            <w:pPr>
              <w:spacing w:before="60" w:after="60" w:line="240" w:lineRule="auto"/>
              <w:jc w:val="center"/>
              <w:rPr>
                <w:rFonts w:ascii="Arial" w:hAnsi="Arial" w:cs="Arial"/>
                <w:sz w:val="16"/>
                <w:szCs w:val="16"/>
              </w:rPr>
            </w:pPr>
            <w:r w:rsidRPr="00493330">
              <w:rPr>
                <w:rFonts w:ascii="Arial" w:hAnsi="Arial" w:cs="Arial"/>
                <w:sz w:val="16"/>
                <w:szCs w:val="16"/>
              </w:rPr>
              <w:t>6</w:t>
            </w:r>
          </w:p>
        </w:tc>
      </w:tr>
      <w:tr w:rsidR="00861D3F" w:rsidRPr="00493330" w14:paraId="19B4F3B3" w14:textId="77777777" w:rsidTr="00C17361">
        <w:trPr>
          <w:trHeight w:val="20"/>
        </w:trPr>
        <w:tc>
          <w:tcPr>
            <w:tcW w:w="2191" w:type="pct"/>
            <w:tcBorders>
              <w:top w:val="nil"/>
              <w:left w:val="nil"/>
              <w:bottom w:val="nil"/>
              <w:right w:val="nil"/>
            </w:tcBorders>
            <w:shd w:val="clear" w:color="auto" w:fill="auto"/>
            <w:vAlign w:val="center"/>
            <w:hideMark/>
          </w:tcPr>
          <w:p w14:paraId="45117EF0"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Pemetrexed</w:t>
            </w:r>
          </w:p>
        </w:tc>
        <w:tc>
          <w:tcPr>
            <w:tcW w:w="882" w:type="pct"/>
            <w:tcBorders>
              <w:top w:val="nil"/>
              <w:left w:val="nil"/>
              <w:bottom w:val="nil"/>
              <w:right w:val="nil"/>
            </w:tcBorders>
            <w:shd w:val="clear" w:color="auto" w:fill="auto"/>
            <w:vAlign w:val="center"/>
            <w:hideMark/>
          </w:tcPr>
          <w:p w14:paraId="4B3F95E7"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61669B27"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1100</w:t>
            </w:r>
          </w:p>
        </w:tc>
        <w:tc>
          <w:tcPr>
            <w:tcW w:w="987" w:type="pct"/>
            <w:tcBorders>
              <w:top w:val="nil"/>
              <w:left w:val="nil"/>
              <w:bottom w:val="nil"/>
              <w:right w:val="nil"/>
            </w:tcBorders>
            <w:shd w:val="clear" w:color="auto" w:fill="auto"/>
            <w:noWrap/>
            <w:hideMark/>
          </w:tcPr>
          <w:p w14:paraId="385B1803"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861D3F" w:rsidRPr="00493330" w:rsidDel="003F4D34" w14:paraId="557430DC" w14:textId="77777777" w:rsidTr="00C17361">
        <w:trPr>
          <w:trHeight w:val="20"/>
        </w:trPr>
        <w:tc>
          <w:tcPr>
            <w:tcW w:w="2191" w:type="pct"/>
            <w:tcBorders>
              <w:top w:val="nil"/>
              <w:left w:val="nil"/>
              <w:bottom w:val="nil"/>
              <w:right w:val="nil"/>
            </w:tcBorders>
            <w:shd w:val="clear" w:color="auto" w:fill="auto"/>
            <w:vAlign w:val="center"/>
          </w:tcPr>
          <w:p w14:paraId="4DF5CDE1" w14:textId="77777777" w:rsidR="00861D3F" w:rsidRPr="00493330" w:rsidDel="003F4D34"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Pertuzumab</w:t>
            </w:r>
          </w:p>
        </w:tc>
        <w:tc>
          <w:tcPr>
            <w:tcW w:w="882" w:type="pct"/>
            <w:tcBorders>
              <w:top w:val="nil"/>
              <w:left w:val="nil"/>
              <w:bottom w:val="nil"/>
              <w:right w:val="nil"/>
            </w:tcBorders>
            <w:shd w:val="clear" w:color="auto" w:fill="auto"/>
          </w:tcPr>
          <w:p w14:paraId="69E7FEE3" w14:textId="77777777" w:rsidR="00861D3F" w:rsidRPr="00493330" w:rsidDel="003F4D34"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P10414</w:t>
            </w:r>
          </w:p>
        </w:tc>
        <w:tc>
          <w:tcPr>
            <w:tcW w:w="940" w:type="pct"/>
            <w:tcBorders>
              <w:top w:val="nil"/>
              <w:left w:val="nil"/>
              <w:bottom w:val="nil"/>
              <w:right w:val="nil"/>
            </w:tcBorders>
            <w:shd w:val="clear" w:color="auto" w:fill="auto"/>
            <w:noWrap/>
          </w:tcPr>
          <w:p w14:paraId="042A359E" w14:textId="77777777" w:rsidR="00861D3F" w:rsidRPr="00493330" w:rsidDel="003F4D34"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420</w:t>
            </w:r>
          </w:p>
        </w:tc>
        <w:tc>
          <w:tcPr>
            <w:tcW w:w="987" w:type="pct"/>
            <w:tcBorders>
              <w:top w:val="nil"/>
              <w:left w:val="nil"/>
              <w:bottom w:val="nil"/>
              <w:right w:val="nil"/>
            </w:tcBorders>
            <w:shd w:val="clear" w:color="auto" w:fill="auto"/>
            <w:noWrap/>
          </w:tcPr>
          <w:p w14:paraId="62579822" w14:textId="77777777" w:rsidR="00861D3F" w:rsidRPr="00493330" w:rsidDel="003F4D34"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w:t>
            </w:r>
          </w:p>
        </w:tc>
      </w:tr>
      <w:tr w:rsidR="00861D3F" w:rsidRPr="00493330" w:rsidDel="003F4D34" w14:paraId="12C122FD" w14:textId="77777777" w:rsidTr="00C17361">
        <w:trPr>
          <w:trHeight w:val="20"/>
        </w:trPr>
        <w:tc>
          <w:tcPr>
            <w:tcW w:w="2191" w:type="pct"/>
            <w:tcBorders>
              <w:top w:val="nil"/>
              <w:left w:val="nil"/>
              <w:bottom w:val="nil"/>
              <w:right w:val="nil"/>
            </w:tcBorders>
            <w:shd w:val="clear" w:color="auto" w:fill="auto"/>
            <w:vAlign w:val="center"/>
          </w:tcPr>
          <w:p w14:paraId="65833FF6" w14:textId="77777777" w:rsidR="00861D3F" w:rsidRPr="00493330" w:rsidDel="003F4D34"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7739AA9D" w14:textId="54C479FF" w:rsidR="00861D3F" w:rsidRPr="00493330" w:rsidDel="003F4D34" w:rsidRDefault="0017272D" w:rsidP="00861D3F">
            <w:pPr>
              <w:spacing w:before="60" w:after="60" w:line="240" w:lineRule="auto"/>
              <w:rPr>
                <w:rFonts w:ascii="Arial" w:eastAsia="Arial" w:hAnsi="Arial" w:cs="Arial"/>
                <w:sz w:val="16"/>
                <w:szCs w:val="16"/>
                <w:lang w:eastAsia="zh-CN"/>
              </w:rPr>
            </w:pPr>
            <w:r w:rsidRPr="00493330">
              <w:rPr>
                <w:rFonts w:ascii="Arial" w:hAnsi="Arial" w:cs="Arial"/>
                <w:bCs/>
                <w:sz w:val="16"/>
                <w:szCs w:val="16"/>
              </w:rPr>
              <w:t>P13018</w:t>
            </w:r>
          </w:p>
        </w:tc>
        <w:tc>
          <w:tcPr>
            <w:tcW w:w="940" w:type="pct"/>
            <w:tcBorders>
              <w:top w:val="nil"/>
              <w:left w:val="nil"/>
              <w:bottom w:val="nil"/>
              <w:right w:val="nil"/>
            </w:tcBorders>
            <w:shd w:val="clear" w:color="auto" w:fill="auto"/>
            <w:noWrap/>
          </w:tcPr>
          <w:p w14:paraId="7A53389A" w14:textId="77777777" w:rsidR="00861D3F" w:rsidRPr="00493330" w:rsidDel="003F4D34"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840</w:t>
            </w:r>
          </w:p>
        </w:tc>
        <w:tc>
          <w:tcPr>
            <w:tcW w:w="987" w:type="pct"/>
            <w:tcBorders>
              <w:top w:val="nil"/>
              <w:left w:val="nil"/>
              <w:bottom w:val="nil"/>
              <w:right w:val="nil"/>
            </w:tcBorders>
            <w:shd w:val="clear" w:color="auto" w:fill="auto"/>
            <w:noWrap/>
          </w:tcPr>
          <w:p w14:paraId="65AF579E" w14:textId="77777777" w:rsidR="00861D3F" w:rsidRPr="00493330" w:rsidDel="003F4D34"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0</w:t>
            </w:r>
          </w:p>
        </w:tc>
      </w:tr>
      <w:tr w:rsidR="00861D3F" w:rsidRPr="00493330" w14:paraId="25C2108B" w14:textId="77777777" w:rsidTr="00C17361">
        <w:trPr>
          <w:trHeight w:val="20"/>
        </w:trPr>
        <w:tc>
          <w:tcPr>
            <w:tcW w:w="2191" w:type="pct"/>
            <w:tcBorders>
              <w:top w:val="nil"/>
              <w:left w:val="nil"/>
              <w:bottom w:val="nil"/>
              <w:right w:val="nil"/>
            </w:tcBorders>
            <w:shd w:val="clear" w:color="auto" w:fill="auto"/>
          </w:tcPr>
          <w:p w14:paraId="16680E8B"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hAnsi="Arial" w:cs="Arial"/>
                <w:sz w:val="16"/>
                <w:szCs w:val="16"/>
              </w:rPr>
              <w:t>Pralatrexate</w:t>
            </w:r>
          </w:p>
        </w:tc>
        <w:tc>
          <w:tcPr>
            <w:tcW w:w="882" w:type="pct"/>
            <w:tcBorders>
              <w:top w:val="nil"/>
              <w:left w:val="nil"/>
              <w:bottom w:val="nil"/>
              <w:right w:val="nil"/>
            </w:tcBorders>
            <w:shd w:val="clear" w:color="auto" w:fill="auto"/>
          </w:tcPr>
          <w:p w14:paraId="31029AAD"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hAnsi="Arial" w:cs="Arial"/>
                <w:sz w:val="16"/>
                <w:szCs w:val="16"/>
              </w:rPr>
              <w:t>P7558</w:t>
            </w:r>
          </w:p>
        </w:tc>
        <w:tc>
          <w:tcPr>
            <w:tcW w:w="940" w:type="pct"/>
            <w:tcBorders>
              <w:top w:val="nil"/>
              <w:left w:val="nil"/>
              <w:bottom w:val="nil"/>
              <w:right w:val="nil"/>
            </w:tcBorders>
            <w:shd w:val="clear" w:color="auto" w:fill="auto"/>
            <w:noWrap/>
          </w:tcPr>
          <w:p w14:paraId="4BF4B0D2"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80</w:t>
            </w:r>
          </w:p>
        </w:tc>
        <w:tc>
          <w:tcPr>
            <w:tcW w:w="987" w:type="pct"/>
            <w:tcBorders>
              <w:top w:val="nil"/>
              <w:left w:val="nil"/>
              <w:bottom w:val="nil"/>
              <w:right w:val="nil"/>
            </w:tcBorders>
            <w:shd w:val="clear" w:color="auto" w:fill="auto"/>
            <w:noWrap/>
          </w:tcPr>
          <w:p w14:paraId="05303731"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5</w:t>
            </w:r>
          </w:p>
        </w:tc>
      </w:tr>
      <w:tr w:rsidR="00861D3F" w:rsidRPr="00493330" w14:paraId="5893B6EB" w14:textId="77777777" w:rsidTr="00C17361">
        <w:trPr>
          <w:trHeight w:val="20"/>
        </w:trPr>
        <w:tc>
          <w:tcPr>
            <w:tcW w:w="2191" w:type="pct"/>
            <w:tcBorders>
              <w:top w:val="nil"/>
              <w:left w:val="nil"/>
              <w:bottom w:val="nil"/>
              <w:right w:val="nil"/>
            </w:tcBorders>
            <w:shd w:val="clear" w:color="auto" w:fill="auto"/>
          </w:tcPr>
          <w:p w14:paraId="210171C0"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4F7590A4"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hAnsi="Arial" w:cs="Arial"/>
                <w:sz w:val="16"/>
                <w:szCs w:val="16"/>
              </w:rPr>
              <w:t>P7526</w:t>
            </w:r>
          </w:p>
        </w:tc>
        <w:tc>
          <w:tcPr>
            <w:tcW w:w="940" w:type="pct"/>
            <w:tcBorders>
              <w:top w:val="nil"/>
              <w:left w:val="nil"/>
              <w:bottom w:val="nil"/>
              <w:right w:val="nil"/>
            </w:tcBorders>
            <w:shd w:val="clear" w:color="auto" w:fill="auto"/>
            <w:noWrap/>
          </w:tcPr>
          <w:p w14:paraId="6C3ABEC3"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80</w:t>
            </w:r>
          </w:p>
        </w:tc>
        <w:tc>
          <w:tcPr>
            <w:tcW w:w="987" w:type="pct"/>
            <w:tcBorders>
              <w:top w:val="nil"/>
              <w:left w:val="nil"/>
              <w:bottom w:val="nil"/>
              <w:right w:val="nil"/>
            </w:tcBorders>
            <w:shd w:val="clear" w:color="auto" w:fill="auto"/>
            <w:noWrap/>
          </w:tcPr>
          <w:p w14:paraId="24B54138"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11</w:t>
            </w:r>
          </w:p>
        </w:tc>
      </w:tr>
      <w:tr w:rsidR="00861D3F" w:rsidRPr="00493330" w14:paraId="7ACFF04C" w14:textId="77777777" w:rsidTr="00C17361">
        <w:trPr>
          <w:trHeight w:val="20"/>
        </w:trPr>
        <w:tc>
          <w:tcPr>
            <w:tcW w:w="2191" w:type="pct"/>
            <w:tcBorders>
              <w:top w:val="nil"/>
              <w:left w:val="nil"/>
              <w:bottom w:val="nil"/>
              <w:right w:val="nil"/>
            </w:tcBorders>
            <w:shd w:val="clear" w:color="auto" w:fill="auto"/>
            <w:vAlign w:val="center"/>
            <w:hideMark/>
          </w:tcPr>
          <w:p w14:paraId="35DD2A57"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Raltitrexed</w:t>
            </w:r>
          </w:p>
        </w:tc>
        <w:tc>
          <w:tcPr>
            <w:tcW w:w="882" w:type="pct"/>
            <w:tcBorders>
              <w:top w:val="nil"/>
              <w:left w:val="nil"/>
              <w:bottom w:val="nil"/>
              <w:right w:val="nil"/>
            </w:tcBorders>
            <w:shd w:val="clear" w:color="auto" w:fill="auto"/>
            <w:vAlign w:val="center"/>
            <w:hideMark/>
          </w:tcPr>
          <w:p w14:paraId="00AE24B3"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33C29961"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w:t>
            </w:r>
          </w:p>
        </w:tc>
        <w:tc>
          <w:tcPr>
            <w:tcW w:w="987" w:type="pct"/>
            <w:tcBorders>
              <w:top w:val="nil"/>
              <w:left w:val="nil"/>
              <w:bottom w:val="nil"/>
              <w:right w:val="nil"/>
            </w:tcBorders>
            <w:shd w:val="clear" w:color="auto" w:fill="auto"/>
            <w:noWrap/>
            <w:hideMark/>
          </w:tcPr>
          <w:p w14:paraId="4B82FA7A"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8</w:t>
            </w:r>
          </w:p>
        </w:tc>
      </w:tr>
      <w:tr w:rsidR="00F24EC7" w:rsidRPr="00493330" w:rsidDel="00F10367" w14:paraId="102A3999" w14:textId="77777777" w:rsidTr="00C17361">
        <w:trPr>
          <w:trHeight w:val="20"/>
        </w:trPr>
        <w:tc>
          <w:tcPr>
            <w:tcW w:w="2191" w:type="pct"/>
            <w:tcBorders>
              <w:top w:val="nil"/>
              <w:left w:val="nil"/>
              <w:bottom w:val="nil"/>
              <w:right w:val="nil"/>
            </w:tcBorders>
            <w:shd w:val="clear" w:color="auto" w:fill="auto"/>
            <w:vAlign w:val="center"/>
          </w:tcPr>
          <w:p w14:paraId="16429131" w14:textId="10696671" w:rsidR="00F24EC7" w:rsidRPr="00493330" w:rsidRDefault="00F24EC7" w:rsidP="00F24EC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Rituximab</w:t>
            </w:r>
          </w:p>
        </w:tc>
        <w:tc>
          <w:tcPr>
            <w:tcW w:w="882" w:type="pct"/>
            <w:tcBorders>
              <w:top w:val="nil"/>
              <w:left w:val="nil"/>
              <w:bottom w:val="nil"/>
              <w:right w:val="nil"/>
            </w:tcBorders>
            <w:shd w:val="clear" w:color="auto" w:fill="auto"/>
            <w:vAlign w:val="center"/>
          </w:tcPr>
          <w:p w14:paraId="12C8C8C4" w14:textId="4C77310A" w:rsidR="00F24EC7" w:rsidRPr="00493330" w:rsidRDefault="00F24EC7" w:rsidP="00F24EC7">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tcPr>
          <w:p w14:paraId="3BCAB104" w14:textId="1B3AE150" w:rsidR="00F24EC7" w:rsidRPr="00493330" w:rsidRDefault="00F24EC7" w:rsidP="00F24EC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800</w:t>
            </w:r>
          </w:p>
        </w:tc>
        <w:tc>
          <w:tcPr>
            <w:tcW w:w="987" w:type="pct"/>
            <w:tcBorders>
              <w:top w:val="nil"/>
              <w:left w:val="nil"/>
              <w:bottom w:val="nil"/>
              <w:right w:val="nil"/>
            </w:tcBorders>
            <w:shd w:val="clear" w:color="auto" w:fill="auto"/>
            <w:noWrap/>
          </w:tcPr>
          <w:p w14:paraId="69F5A790" w14:textId="65329C06" w:rsidR="00F24EC7" w:rsidRPr="00493330" w:rsidRDefault="00EF52F1" w:rsidP="00F24EC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11</w:t>
            </w:r>
          </w:p>
        </w:tc>
      </w:tr>
      <w:tr w:rsidR="00B41F54" w:rsidRPr="00493330" w:rsidDel="00F10367" w14:paraId="093D7376" w14:textId="77777777" w:rsidTr="004542FE">
        <w:trPr>
          <w:trHeight w:val="20"/>
        </w:trPr>
        <w:tc>
          <w:tcPr>
            <w:tcW w:w="2191" w:type="pct"/>
            <w:tcBorders>
              <w:top w:val="nil"/>
              <w:left w:val="nil"/>
              <w:bottom w:val="nil"/>
              <w:right w:val="nil"/>
            </w:tcBorders>
            <w:shd w:val="clear" w:color="auto" w:fill="auto"/>
          </w:tcPr>
          <w:p w14:paraId="23E57C02" w14:textId="6EA399D3" w:rsidR="00B41F54" w:rsidRPr="00493330" w:rsidDel="00F10367" w:rsidRDefault="00B41F54" w:rsidP="00B41F54">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Sacituzumab govitecan</w:t>
            </w:r>
          </w:p>
        </w:tc>
        <w:tc>
          <w:tcPr>
            <w:tcW w:w="882" w:type="pct"/>
            <w:tcBorders>
              <w:top w:val="nil"/>
              <w:left w:val="nil"/>
              <w:bottom w:val="nil"/>
              <w:right w:val="nil"/>
            </w:tcBorders>
            <w:shd w:val="clear" w:color="auto" w:fill="auto"/>
          </w:tcPr>
          <w:p w14:paraId="35D32DC5" w14:textId="15513881" w:rsidR="00B41F54" w:rsidRPr="00493330" w:rsidRDefault="00B41F54" w:rsidP="00B41F54">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P12656</w:t>
            </w:r>
          </w:p>
        </w:tc>
        <w:tc>
          <w:tcPr>
            <w:tcW w:w="940" w:type="pct"/>
            <w:tcBorders>
              <w:top w:val="nil"/>
              <w:left w:val="nil"/>
              <w:bottom w:val="nil"/>
              <w:right w:val="nil"/>
            </w:tcBorders>
            <w:shd w:val="clear" w:color="auto" w:fill="auto"/>
            <w:noWrap/>
          </w:tcPr>
          <w:p w14:paraId="018FBEA1" w14:textId="67F16249"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1200</w:t>
            </w:r>
          </w:p>
        </w:tc>
        <w:tc>
          <w:tcPr>
            <w:tcW w:w="987" w:type="pct"/>
            <w:tcBorders>
              <w:top w:val="nil"/>
              <w:left w:val="nil"/>
              <w:bottom w:val="nil"/>
              <w:right w:val="nil"/>
            </w:tcBorders>
            <w:shd w:val="clear" w:color="auto" w:fill="auto"/>
            <w:noWrap/>
          </w:tcPr>
          <w:p w14:paraId="0290D4B9" w14:textId="325477EA"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w:t>
            </w:r>
          </w:p>
        </w:tc>
      </w:tr>
      <w:tr w:rsidR="00B41F54" w:rsidRPr="00493330" w:rsidDel="00F10367" w14:paraId="77E80D6A" w14:textId="77777777" w:rsidTr="004542FE">
        <w:trPr>
          <w:trHeight w:val="20"/>
        </w:trPr>
        <w:tc>
          <w:tcPr>
            <w:tcW w:w="2191" w:type="pct"/>
            <w:tcBorders>
              <w:top w:val="nil"/>
              <w:left w:val="nil"/>
              <w:bottom w:val="nil"/>
              <w:right w:val="nil"/>
            </w:tcBorders>
            <w:shd w:val="clear" w:color="auto" w:fill="auto"/>
          </w:tcPr>
          <w:p w14:paraId="0D0152AE" w14:textId="77777777" w:rsidR="00B41F54" w:rsidRPr="00493330" w:rsidDel="00F10367" w:rsidRDefault="00B41F54" w:rsidP="00B41F54">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06CD9017" w14:textId="65384BCD" w:rsidR="00B41F54" w:rsidRPr="00493330" w:rsidRDefault="00B41F54" w:rsidP="00B41F54">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P12669</w:t>
            </w:r>
          </w:p>
        </w:tc>
        <w:tc>
          <w:tcPr>
            <w:tcW w:w="940" w:type="pct"/>
            <w:tcBorders>
              <w:top w:val="nil"/>
              <w:left w:val="nil"/>
              <w:bottom w:val="nil"/>
              <w:right w:val="nil"/>
            </w:tcBorders>
            <w:shd w:val="clear" w:color="auto" w:fill="auto"/>
            <w:noWrap/>
          </w:tcPr>
          <w:p w14:paraId="171D82A6" w14:textId="429D3A92"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1200</w:t>
            </w:r>
          </w:p>
        </w:tc>
        <w:tc>
          <w:tcPr>
            <w:tcW w:w="987" w:type="pct"/>
            <w:tcBorders>
              <w:top w:val="nil"/>
              <w:left w:val="nil"/>
              <w:bottom w:val="nil"/>
              <w:right w:val="nil"/>
            </w:tcBorders>
            <w:shd w:val="clear" w:color="auto" w:fill="auto"/>
            <w:noWrap/>
          </w:tcPr>
          <w:p w14:paraId="6229C7EF" w14:textId="24DCD679"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13</w:t>
            </w:r>
          </w:p>
        </w:tc>
      </w:tr>
      <w:tr w:rsidR="00861D3F" w:rsidRPr="00493330" w14:paraId="6E814122" w14:textId="77777777" w:rsidTr="00C17361">
        <w:trPr>
          <w:trHeight w:val="20"/>
        </w:trPr>
        <w:tc>
          <w:tcPr>
            <w:tcW w:w="2191" w:type="pct"/>
            <w:tcBorders>
              <w:top w:val="nil"/>
              <w:left w:val="nil"/>
              <w:bottom w:val="nil"/>
              <w:right w:val="nil"/>
            </w:tcBorders>
            <w:shd w:val="clear" w:color="auto" w:fill="auto"/>
            <w:vAlign w:val="center"/>
            <w:hideMark/>
          </w:tcPr>
          <w:p w14:paraId="27ECAFEC"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Topotecan</w:t>
            </w:r>
          </w:p>
        </w:tc>
        <w:tc>
          <w:tcPr>
            <w:tcW w:w="882" w:type="pct"/>
            <w:tcBorders>
              <w:top w:val="nil"/>
              <w:left w:val="nil"/>
              <w:bottom w:val="nil"/>
              <w:right w:val="nil"/>
            </w:tcBorders>
            <w:shd w:val="clear" w:color="auto" w:fill="auto"/>
            <w:vAlign w:val="center"/>
            <w:hideMark/>
          </w:tcPr>
          <w:p w14:paraId="3E25BC0A"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48AB942A"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3500</w:t>
            </w:r>
          </w:p>
        </w:tc>
        <w:tc>
          <w:tcPr>
            <w:tcW w:w="987" w:type="pct"/>
            <w:tcBorders>
              <w:top w:val="nil"/>
              <w:left w:val="nil"/>
              <w:bottom w:val="nil"/>
              <w:right w:val="nil"/>
            </w:tcBorders>
            <w:shd w:val="clear" w:color="auto" w:fill="auto"/>
            <w:noWrap/>
            <w:hideMark/>
          </w:tcPr>
          <w:p w14:paraId="795FE280"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17</w:t>
            </w:r>
          </w:p>
        </w:tc>
      </w:tr>
      <w:tr w:rsidR="00CC63EB" w:rsidRPr="00493330" w14:paraId="0754D871" w14:textId="77777777" w:rsidTr="00C17361">
        <w:trPr>
          <w:trHeight w:val="20"/>
        </w:trPr>
        <w:tc>
          <w:tcPr>
            <w:tcW w:w="2191" w:type="pct"/>
            <w:tcBorders>
              <w:top w:val="nil"/>
              <w:left w:val="nil"/>
              <w:bottom w:val="nil"/>
              <w:right w:val="nil"/>
            </w:tcBorders>
            <w:shd w:val="clear" w:color="auto" w:fill="auto"/>
            <w:vAlign w:val="center"/>
          </w:tcPr>
          <w:p w14:paraId="44C80DE6" w14:textId="7A6F11F3" w:rsidR="00CC63EB" w:rsidRPr="00493330" w:rsidRDefault="00CC63EB" w:rsidP="00861D3F">
            <w:pPr>
              <w:spacing w:before="60" w:after="60" w:line="240" w:lineRule="auto"/>
              <w:rPr>
                <w:rFonts w:ascii="Arial" w:eastAsia="Arial" w:hAnsi="Arial" w:cs="Arial"/>
                <w:sz w:val="16"/>
                <w:szCs w:val="22"/>
                <w:lang w:eastAsia="zh-CN"/>
              </w:rPr>
            </w:pPr>
            <w:r w:rsidRPr="00493330">
              <w:rPr>
                <w:rFonts w:ascii="Arial" w:hAnsi="Arial" w:cs="Arial"/>
                <w:sz w:val="16"/>
                <w:szCs w:val="16"/>
              </w:rPr>
              <w:t>Trabectedin</w:t>
            </w:r>
          </w:p>
        </w:tc>
        <w:tc>
          <w:tcPr>
            <w:tcW w:w="882" w:type="pct"/>
            <w:tcBorders>
              <w:top w:val="nil"/>
              <w:left w:val="nil"/>
              <w:bottom w:val="nil"/>
              <w:right w:val="nil"/>
            </w:tcBorders>
            <w:shd w:val="clear" w:color="auto" w:fill="auto"/>
            <w:vAlign w:val="center"/>
          </w:tcPr>
          <w:p w14:paraId="49CA1C73" w14:textId="2D4DCD49" w:rsidR="00CC63EB" w:rsidRPr="00493330" w:rsidRDefault="00CC63EB" w:rsidP="00861D3F">
            <w:pPr>
              <w:spacing w:before="60" w:after="60" w:line="240" w:lineRule="auto"/>
              <w:rPr>
                <w:rFonts w:ascii="Arial" w:eastAsia="Arial" w:hAnsi="Arial" w:cs="Arial"/>
                <w:sz w:val="16"/>
                <w:szCs w:val="22"/>
                <w:lang w:eastAsia="zh-CN"/>
              </w:rPr>
            </w:pPr>
            <w:r w:rsidRPr="00493330">
              <w:rPr>
                <w:rFonts w:ascii="Arial" w:hAnsi="Arial" w:cs="Arial"/>
                <w:sz w:val="16"/>
                <w:szCs w:val="16"/>
              </w:rPr>
              <w:t>P14196</w:t>
            </w:r>
          </w:p>
        </w:tc>
        <w:tc>
          <w:tcPr>
            <w:tcW w:w="940" w:type="pct"/>
            <w:tcBorders>
              <w:top w:val="nil"/>
              <w:left w:val="nil"/>
              <w:bottom w:val="nil"/>
              <w:right w:val="nil"/>
            </w:tcBorders>
            <w:shd w:val="clear" w:color="auto" w:fill="auto"/>
            <w:noWrap/>
          </w:tcPr>
          <w:p w14:paraId="69B25732" w14:textId="549083E6" w:rsidR="00CC63EB" w:rsidRPr="00493330" w:rsidRDefault="00CC63EB" w:rsidP="00861D3F">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3250</w:t>
            </w:r>
          </w:p>
        </w:tc>
        <w:tc>
          <w:tcPr>
            <w:tcW w:w="987" w:type="pct"/>
            <w:tcBorders>
              <w:top w:val="nil"/>
              <w:left w:val="nil"/>
              <w:bottom w:val="nil"/>
              <w:right w:val="nil"/>
            </w:tcBorders>
            <w:shd w:val="clear" w:color="auto" w:fill="auto"/>
            <w:noWrap/>
          </w:tcPr>
          <w:p w14:paraId="79C7F6D2" w14:textId="14860003" w:rsidR="00CC63EB" w:rsidRPr="00493330" w:rsidRDefault="00CC63EB"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w:t>
            </w:r>
          </w:p>
        </w:tc>
      </w:tr>
      <w:tr w:rsidR="00CC63EB" w:rsidRPr="00493330" w14:paraId="02297C01" w14:textId="77777777" w:rsidTr="00C17361">
        <w:trPr>
          <w:trHeight w:val="20"/>
        </w:trPr>
        <w:tc>
          <w:tcPr>
            <w:tcW w:w="2191" w:type="pct"/>
            <w:tcBorders>
              <w:top w:val="nil"/>
              <w:left w:val="nil"/>
              <w:bottom w:val="nil"/>
              <w:right w:val="nil"/>
            </w:tcBorders>
            <w:shd w:val="clear" w:color="auto" w:fill="auto"/>
            <w:vAlign w:val="center"/>
          </w:tcPr>
          <w:p w14:paraId="0ABA02B0" w14:textId="77777777" w:rsidR="00CC63EB" w:rsidRPr="00493330" w:rsidRDefault="00CC63EB" w:rsidP="00861D3F">
            <w:pPr>
              <w:spacing w:before="60" w:after="60" w:line="240" w:lineRule="auto"/>
              <w:rPr>
                <w:rFonts w:ascii="Arial" w:hAnsi="Arial" w:cs="Arial"/>
                <w:sz w:val="16"/>
                <w:szCs w:val="16"/>
              </w:rPr>
            </w:pPr>
          </w:p>
        </w:tc>
        <w:tc>
          <w:tcPr>
            <w:tcW w:w="882" w:type="pct"/>
            <w:tcBorders>
              <w:top w:val="nil"/>
              <w:left w:val="nil"/>
              <w:bottom w:val="nil"/>
              <w:right w:val="nil"/>
            </w:tcBorders>
            <w:shd w:val="clear" w:color="auto" w:fill="auto"/>
            <w:vAlign w:val="center"/>
          </w:tcPr>
          <w:p w14:paraId="1D05C09A" w14:textId="550F43DC" w:rsidR="00CC63EB" w:rsidRPr="00493330" w:rsidRDefault="00CC63EB" w:rsidP="00861D3F">
            <w:pPr>
              <w:spacing w:before="60" w:after="60" w:line="240" w:lineRule="auto"/>
              <w:rPr>
                <w:rFonts w:ascii="Arial" w:hAnsi="Arial" w:cs="Arial"/>
                <w:sz w:val="16"/>
                <w:szCs w:val="16"/>
              </w:rPr>
            </w:pPr>
            <w:r w:rsidRPr="00493330">
              <w:rPr>
                <w:rFonts w:ascii="Arial" w:hAnsi="Arial" w:cs="Arial"/>
                <w:sz w:val="16"/>
                <w:szCs w:val="16"/>
              </w:rPr>
              <w:t>P14188 P14197</w:t>
            </w:r>
          </w:p>
        </w:tc>
        <w:tc>
          <w:tcPr>
            <w:tcW w:w="940" w:type="pct"/>
            <w:tcBorders>
              <w:top w:val="nil"/>
              <w:left w:val="nil"/>
              <w:bottom w:val="nil"/>
              <w:right w:val="nil"/>
            </w:tcBorders>
            <w:shd w:val="clear" w:color="auto" w:fill="auto"/>
            <w:noWrap/>
          </w:tcPr>
          <w:p w14:paraId="00BAA34C" w14:textId="65745FE6" w:rsidR="00CC63EB" w:rsidRPr="00493330" w:rsidRDefault="00CC63EB" w:rsidP="00861D3F">
            <w:pPr>
              <w:spacing w:before="60" w:after="60" w:line="240" w:lineRule="auto"/>
              <w:jc w:val="center"/>
              <w:rPr>
                <w:rFonts w:ascii="Arial" w:hAnsi="Arial" w:cs="Arial"/>
                <w:sz w:val="16"/>
                <w:szCs w:val="16"/>
              </w:rPr>
            </w:pPr>
            <w:r w:rsidRPr="00493330">
              <w:rPr>
                <w:rFonts w:ascii="Arial" w:hAnsi="Arial" w:cs="Arial"/>
                <w:sz w:val="16"/>
                <w:szCs w:val="16"/>
              </w:rPr>
              <w:t>3250</w:t>
            </w:r>
          </w:p>
        </w:tc>
        <w:tc>
          <w:tcPr>
            <w:tcW w:w="987" w:type="pct"/>
            <w:tcBorders>
              <w:top w:val="nil"/>
              <w:left w:val="nil"/>
              <w:bottom w:val="nil"/>
              <w:right w:val="nil"/>
            </w:tcBorders>
            <w:shd w:val="clear" w:color="auto" w:fill="auto"/>
            <w:noWrap/>
          </w:tcPr>
          <w:p w14:paraId="13175BCD" w14:textId="149AD7EF" w:rsidR="00CC63EB" w:rsidRPr="00493330" w:rsidRDefault="00CC63EB"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w:t>
            </w:r>
          </w:p>
        </w:tc>
      </w:tr>
      <w:tr w:rsidR="00861D3F" w:rsidRPr="00493330" w:rsidDel="009534E9" w14:paraId="29447714" w14:textId="77777777" w:rsidTr="00C17361">
        <w:trPr>
          <w:trHeight w:val="20"/>
        </w:trPr>
        <w:tc>
          <w:tcPr>
            <w:tcW w:w="2191" w:type="pct"/>
            <w:tcBorders>
              <w:top w:val="nil"/>
              <w:left w:val="nil"/>
              <w:right w:val="nil"/>
            </w:tcBorders>
            <w:shd w:val="clear" w:color="auto" w:fill="auto"/>
            <w:vAlign w:val="center"/>
          </w:tcPr>
          <w:p w14:paraId="6FACA046" w14:textId="77777777" w:rsidR="00861D3F" w:rsidRPr="00493330" w:rsidDel="009534E9"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Trastuzumab</w:t>
            </w:r>
          </w:p>
        </w:tc>
        <w:tc>
          <w:tcPr>
            <w:tcW w:w="882" w:type="pct"/>
            <w:tcBorders>
              <w:top w:val="nil"/>
              <w:left w:val="nil"/>
              <w:right w:val="nil"/>
            </w:tcBorders>
            <w:shd w:val="clear" w:color="auto" w:fill="auto"/>
          </w:tcPr>
          <w:p w14:paraId="4C8D7F10"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hAnsi="Arial" w:cs="Arial"/>
                <w:sz w:val="16"/>
              </w:rPr>
              <w:t>P10213</w:t>
            </w:r>
          </w:p>
        </w:tc>
        <w:tc>
          <w:tcPr>
            <w:tcW w:w="940" w:type="pct"/>
            <w:tcBorders>
              <w:top w:val="nil"/>
              <w:left w:val="nil"/>
              <w:right w:val="nil"/>
            </w:tcBorders>
            <w:shd w:val="clear" w:color="auto" w:fill="auto"/>
            <w:noWrap/>
          </w:tcPr>
          <w:p w14:paraId="6B50565C"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250</w:t>
            </w:r>
          </w:p>
        </w:tc>
        <w:tc>
          <w:tcPr>
            <w:tcW w:w="987" w:type="pct"/>
            <w:tcBorders>
              <w:top w:val="nil"/>
              <w:left w:val="nil"/>
              <w:right w:val="nil"/>
            </w:tcBorders>
            <w:shd w:val="clear" w:color="auto" w:fill="auto"/>
            <w:noWrap/>
          </w:tcPr>
          <w:p w14:paraId="040E078E"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9</w:t>
            </w:r>
          </w:p>
        </w:tc>
      </w:tr>
      <w:tr w:rsidR="00861D3F" w:rsidRPr="00493330" w:rsidDel="009534E9" w14:paraId="033BA389" w14:textId="77777777" w:rsidTr="00C17361">
        <w:trPr>
          <w:trHeight w:val="20"/>
        </w:trPr>
        <w:tc>
          <w:tcPr>
            <w:tcW w:w="2191" w:type="pct"/>
            <w:tcBorders>
              <w:top w:val="nil"/>
              <w:left w:val="nil"/>
              <w:right w:val="nil"/>
            </w:tcBorders>
            <w:shd w:val="clear" w:color="auto" w:fill="auto"/>
            <w:vAlign w:val="center"/>
          </w:tcPr>
          <w:p w14:paraId="4298FF5A" w14:textId="77777777" w:rsidR="00861D3F" w:rsidRPr="00493330" w:rsidDel="009534E9"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right w:val="nil"/>
            </w:tcBorders>
            <w:shd w:val="clear" w:color="auto" w:fill="auto"/>
          </w:tcPr>
          <w:p w14:paraId="0288E54F"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hAnsi="Arial" w:cs="Arial"/>
                <w:sz w:val="16"/>
              </w:rPr>
              <w:t>P10296</w:t>
            </w:r>
          </w:p>
        </w:tc>
        <w:tc>
          <w:tcPr>
            <w:tcW w:w="940" w:type="pct"/>
            <w:tcBorders>
              <w:top w:val="nil"/>
              <w:left w:val="nil"/>
              <w:right w:val="nil"/>
            </w:tcBorders>
            <w:shd w:val="clear" w:color="auto" w:fill="auto"/>
            <w:noWrap/>
          </w:tcPr>
          <w:p w14:paraId="58D1B15C"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500</w:t>
            </w:r>
          </w:p>
        </w:tc>
        <w:tc>
          <w:tcPr>
            <w:tcW w:w="987" w:type="pct"/>
            <w:tcBorders>
              <w:top w:val="nil"/>
              <w:left w:val="nil"/>
              <w:right w:val="nil"/>
            </w:tcBorders>
            <w:shd w:val="clear" w:color="auto" w:fill="auto"/>
            <w:noWrap/>
          </w:tcPr>
          <w:p w14:paraId="7F8DEFF6"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0</w:t>
            </w:r>
          </w:p>
        </w:tc>
      </w:tr>
      <w:tr w:rsidR="00861D3F" w:rsidRPr="00493330" w:rsidDel="009534E9" w14:paraId="5615FE40" w14:textId="77777777" w:rsidTr="00C17361">
        <w:trPr>
          <w:trHeight w:val="20"/>
        </w:trPr>
        <w:tc>
          <w:tcPr>
            <w:tcW w:w="2191" w:type="pct"/>
            <w:tcBorders>
              <w:top w:val="nil"/>
              <w:left w:val="nil"/>
              <w:right w:val="nil"/>
            </w:tcBorders>
            <w:shd w:val="clear" w:color="auto" w:fill="auto"/>
            <w:vAlign w:val="center"/>
          </w:tcPr>
          <w:p w14:paraId="21FD794A" w14:textId="77777777" w:rsidR="00861D3F" w:rsidRPr="00493330" w:rsidDel="009534E9"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right w:val="nil"/>
            </w:tcBorders>
            <w:shd w:val="clear" w:color="auto" w:fill="auto"/>
          </w:tcPr>
          <w:p w14:paraId="1422E068"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 xml:space="preserve">P9349 P9571 </w:t>
            </w:r>
            <w:r w:rsidRPr="00493330">
              <w:rPr>
                <w:rFonts w:ascii="Arial" w:hAnsi="Arial" w:cs="Arial"/>
                <w:sz w:val="16"/>
              </w:rPr>
              <w:t>P10294</w:t>
            </w:r>
          </w:p>
        </w:tc>
        <w:tc>
          <w:tcPr>
            <w:tcW w:w="940" w:type="pct"/>
            <w:tcBorders>
              <w:top w:val="nil"/>
              <w:left w:val="nil"/>
              <w:right w:val="nil"/>
            </w:tcBorders>
            <w:shd w:val="clear" w:color="auto" w:fill="auto"/>
            <w:noWrap/>
          </w:tcPr>
          <w:p w14:paraId="1907BC11"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750</w:t>
            </w:r>
          </w:p>
        </w:tc>
        <w:tc>
          <w:tcPr>
            <w:tcW w:w="987" w:type="pct"/>
            <w:tcBorders>
              <w:top w:val="nil"/>
              <w:left w:val="nil"/>
              <w:right w:val="nil"/>
            </w:tcBorders>
            <w:shd w:val="clear" w:color="auto" w:fill="auto"/>
            <w:noWrap/>
          </w:tcPr>
          <w:p w14:paraId="58C69A30"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w:t>
            </w:r>
          </w:p>
        </w:tc>
      </w:tr>
      <w:tr w:rsidR="00861D3F" w:rsidRPr="00493330" w:rsidDel="009534E9" w14:paraId="102AF986" w14:textId="77777777" w:rsidTr="00C17361">
        <w:trPr>
          <w:trHeight w:val="20"/>
        </w:trPr>
        <w:tc>
          <w:tcPr>
            <w:tcW w:w="2191" w:type="pct"/>
            <w:tcBorders>
              <w:top w:val="nil"/>
              <w:left w:val="nil"/>
              <w:right w:val="nil"/>
            </w:tcBorders>
            <w:shd w:val="clear" w:color="auto" w:fill="auto"/>
            <w:vAlign w:val="center"/>
          </w:tcPr>
          <w:p w14:paraId="24C7BCC9" w14:textId="77777777" w:rsidR="00861D3F" w:rsidRPr="00493330" w:rsidDel="009534E9"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right w:val="nil"/>
            </w:tcBorders>
            <w:shd w:val="clear" w:color="auto" w:fill="auto"/>
          </w:tcPr>
          <w:p w14:paraId="1DA23533"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 xml:space="preserve">P9353 P9573 </w:t>
            </w:r>
            <w:r w:rsidRPr="00493330">
              <w:rPr>
                <w:rFonts w:ascii="Arial" w:hAnsi="Arial" w:cs="Arial"/>
                <w:sz w:val="16"/>
              </w:rPr>
              <w:t>P10293</w:t>
            </w:r>
          </w:p>
        </w:tc>
        <w:tc>
          <w:tcPr>
            <w:tcW w:w="940" w:type="pct"/>
            <w:tcBorders>
              <w:top w:val="nil"/>
              <w:left w:val="nil"/>
              <w:right w:val="nil"/>
            </w:tcBorders>
            <w:shd w:val="clear" w:color="auto" w:fill="auto"/>
            <w:noWrap/>
          </w:tcPr>
          <w:p w14:paraId="72DFB89F"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1000</w:t>
            </w:r>
          </w:p>
        </w:tc>
        <w:tc>
          <w:tcPr>
            <w:tcW w:w="987" w:type="pct"/>
            <w:tcBorders>
              <w:top w:val="nil"/>
              <w:left w:val="nil"/>
              <w:right w:val="nil"/>
            </w:tcBorders>
            <w:shd w:val="clear" w:color="auto" w:fill="auto"/>
            <w:noWrap/>
          </w:tcPr>
          <w:p w14:paraId="0BBA9677"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0</w:t>
            </w:r>
          </w:p>
        </w:tc>
      </w:tr>
      <w:tr w:rsidR="00861D3F" w:rsidRPr="00493330" w14:paraId="2BD6170B" w14:textId="77777777" w:rsidTr="00C17361">
        <w:trPr>
          <w:trHeight w:val="20"/>
        </w:trPr>
        <w:tc>
          <w:tcPr>
            <w:tcW w:w="2191" w:type="pct"/>
            <w:tcBorders>
              <w:top w:val="nil"/>
              <w:left w:val="nil"/>
              <w:right w:val="nil"/>
            </w:tcBorders>
            <w:shd w:val="clear" w:color="auto" w:fill="auto"/>
          </w:tcPr>
          <w:p w14:paraId="5BB33630"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Trastuzumab emtansine</w:t>
            </w:r>
          </w:p>
        </w:tc>
        <w:tc>
          <w:tcPr>
            <w:tcW w:w="882" w:type="pct"/>
            <w:tcBorders>
              <w:top w:val="nil"/>
              <w:left w:val="nil"/>
              <w:right w:val="nil"/>
            </w:tcBorders>
            <w:shd w:val="clear" w:color="auto" w:fill="auto"/>
            <w:vAlign w:val="center"/>
          </w:tcPr>
          <w:p w14:paraId="0532A53C" w14:textId="788A0BFE"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hAnsi="Arial" w:cs="Arial"/>
                <w:sz w:val="16"/>
              </w:rPr>
              <w:t>P10295</w:t>
            </w:r>
            <w:r w:rsidR="0017272D" w:rsidRPr="00493330">
              <w:rPr>
                <w:rFonts w:ascii="Arial" w:hAnsi="Arial" w:cs="Arial"/>
                <w:sz w:val="16"/>
              </w:rPr>
              <w:t xml:space="preserve"> P13004</w:t>
            </w:r>
          </w:p>
        </w:tc>
        <w:tc>
          <w:tcPr>
            <w:tcW w:w="940" w:type="pct"/>
            <w:tcBorders>
              <w:top w:val="nil"/>
              <w:left w:val="nil"/>
              <w:right w:val="nil"/>
            </w:tcBorders>
            <w:shd w:val="clear" w:color="auto" w:fill="auto"/>
            <w:noWrap/>
          </w:tcPr>
          <w:p w14:paraId="02F9A174"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450</w:t>
            </w:r>
          </w:p>
        </w:tc>
        <w:tc>
          <w:tcPr>
            <w:tcW w:w="987" w:type="pct"/>
            <w:tcBorders>
              <w:top w:val="nil"/>
              <w:left w:val="nil"/>
              <w:right w:val="nil"/>
            </w:tcBorders>
            <w:shd w:val="clear" w:color="auto" w:fill="auto"/>
            <w:noWrap/>
          </w:tcPr>
          <w:p w14:paraId="3DB38A86"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6</w:t>
            </w:r>
          </w:p>
        </w:tc>
      </w:tr>
      <w:tr w:rsidR="00861D3F" w:rsidRPr="00493330" w14:paraId="33B3EF47" w14:textId="77777777" w:rsidTr="00C17361">
        <w:trPr>
          <w:trHeight w:val="20"/>
        </w:trPr>
        <w:tc>
          <w:tcPr>
            <w:tcW w:w="2191" w:type="pct"/>
            <w:tcBorders>
              <w:top w:val="nil"/>
              <w:left w:val="nil"/>
              <w:right w:val="nil"/>
            </w:tcBorders>
            <w:shd w:val="clear" w:color="auto" w:fill="auto"/>
            <w:vAlign w:val="center"/>
          </w:tcPr>
          <w:p w14:paraId="4F3EBBBD"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right w:val="nil"/>
            </w:tcBorders>
            <w:shd w:val="clear" w:color="auto" w:fill="auto"/>
            <w:vAlign w:val="center"/>
          </w:tcPr>
          <w:p w14:paraId="34B52B16" w14:textId="4A8ACFCC" w:rsidR="00861D3F" w:rsidRPr="00493330" w:rsidRDefault="003208EE" w:rsidP="00861D3F">
            <w:pPr>
              <w:spacing w:before="60" w:after="60" w:line="240" w:lineRule="auto"/>
              <w:rPr>
                <w:rFonts w:ascii="Arial" w:eastAsia="Arial" w:hAnsi="Arial" w:cs="Arial"/>
                <w:sz w:val="16"/>
                <w:szCs w:val="22"/>
                <w:lang w:eastAsia="zh-CN"/>
              </w:rPr>
            </w:pPr>
            <w:r w:rsidRPr="00493330">
              <w:rPr>
                <w:rFonts w:ascii="Arial" w:hAnsi="Arial" w:cs="Arial"/>
                <w:sz w:val="16"/>
              </w:rPr>
              <w:t>P12989 P13017</w:t>
            </w:r>
          </w:p>
        </w:tc>
        <w:tc>
          <w:tcPr>
            <w:tcW w:w="940" w:type="pct"/>
            <w:tcBorders>
              <w:top w:val="nil"/>
              <w:left w:val="nil"/>
              <w:right w:val="nil"/>
            </w:tcBorders>
            <w:shd w:val="clear" w:color="auto" w:fill="auto"/>
            <w:noWrap/>
          </w:tcPr>
          <w:p w14:paraId="2542B446"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450</w:t>
            </w:r>
          </w:p>
        </w:tc>
        <w:tc>
          <w:tcPr>
            <w:tcW w:w="987" w:type="pct"/>
            <w:tcBorders>
              <w:top w:val="nil"/>
              <w:left w:val="nil"/>
              <w:right w:val="nil"/>
            </w:tcBorders>
            <w:shd w:val="clear" w:color="auto" w:fill="auto"/>
            <w:noWrap/>
          </w:tcPr>
          <w:p w14:paraId="0B0AADA3"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8</w:t>
            </w:r>
          </w:p>
        </w:tc>
      </w:tr>
      <w:tr w:rsidR="00861D3F" w:rsidRPr="00493330" w14:paraId="3E1FC5E0" w14:textId="77777777" w:rsidTr="00C17361">
        <w:trPr>
          <w:trHeight w:val="20"/>
        </w:trPr>
        <w:tc>
          <w:tcPr>
            <w:tcW w:w="2191" w:type="pct"/>
            <w:tcBorders>
              <w:left w:val="nil"/>
              <w:bottom w:val="nil"/>
              <w:right w:val="nil"/>
            </w:tcBorders>
            <w:shd w:val="clear" w:color="auto" w:fill="auto"/>
            <w:vAlign w:val="center"/>
            <w:hideMark/>
          </w:tcPr>
          <w:p w14:paraId="18EF3EF4"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Vinblastine</w:t>
            </w:r>
          </w:p>
        </w:tc>
        <w:tc>
          <w:tcPr>
            <w:tcW w:w="882" w:type="pct"/>
            <w:tcBorders>
              <w:left w:val="nil"/>
              <w:bottom w:val="nil"/>
              <w:right w:val="nil"/>
            </w:tcBorders>
            <w:shd w:val="clear" w:color="auto" w:fill="auto"/>
            <w:vAlign w:val="center"/>
            <w:hideMark/>
          </w:tcPr>
          <w:p w14:paraId="2D4EC70C"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left w:val="nil"/>
              <w:bottom w:val="nil"/>
              <w:right w:val="nil"/>
            </w:tcBorders>
            <w:shd w:val="clear" w:color="auto" w:fill="auto"/>
            <w:noWrap/>
            <w:hideMark/>
          </w:tcPr>
          <w:p w14:paraId="4236D7DF"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20</w:t>
            </w:r>
          </w:p>
        </w:tc>
        <w:tc>
          <w:tcPr>
            <w:tcW w:w="987" w:type="pct"/>
            <w:tcBorders>
              <w:left w:val="nil"/>
              <w:bottom w:val="nil"/>
              <w:right w:val="nil"/>
            </w:tcBorders>
            <w:shd w:val="clear" w:color="auto" w:fill="auto"/>
            <w:noWrap/>
            <w:hideMark/>
          </w:tcPr>
          <w:p w14:paraId="4D046EE9"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17</w:t>
            </w:r>
          </w:p>
        </w:tc>
      </w:tr>
      <w:tr w:rsidR="00861D3F" w:rsidRPr="00493330" w14:paraId="66AE6394" w14:textId="77777777" w:rsidTr="00C17361">
        <w:trPr>
          <w:trHeight w:val="20"/>
        </w:trPr>
        <w:tc>
          <w:tcPr>
            <w:tcW w:w="2191" w:type="pct"/>
            <w:tcBorders>
              <w:top w:val="nil"/>
              <w:left w:val="nil"/>
              <w:right w:val="nil"/>
            </w:tcBorders>
            <w:shd w:val="clear" w:color="auto" w:fill="auto"/>
            <w:vAlign w:val="center"/>
            <w:hideMark/>
          </w:tcPr>
          <w:p w14:paraId="63F6E50F"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Vincristine</w:t>
            </w:r>
          </w:p>
        </w:tc>
        <w:tc>
          <w:tcPr>
            <w:tcW w:w="882" w:type="pct"/>
            <w:tcBorders>
              <w:top w:val="nil"/>
              <w:left w:val="nil"/>
              <w:right w:val="nil"/>
            </w:tcBorders>
            <w:shd w:val="clear" w:color="auto" w:fill="auto"/>
            <w:vAlign w:val="center"/>
            <w:hideMark/>
          </w:tcPr>
          <w:p w14:paraId="11BE639E"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right w:val="nil"/>
            </w:tcBorders>
            <w:shd w:val="clear" w:color="auto" w:fill="auto"/>
            <w:noWrap/>
            <w:hideMark/>
          </w:tcPr>
          <w:p w14:paraId="50005ED8"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2</w:t>
            </w:r>
          </w:p>
        </w:tc>
        <w:tc>
          <w:tcPr>
            <w:tcW w:w="987" w:type="pct"/>
            <w:tcBorders>
              <w:top w:val="nil"/>
              <w:left w:val="nil"/>
              <w:right w:val="nil"/>
            </w:tcBorders>
            <w:shd w:val="clear" w:color="auto" w:fill="auto"/>
            <w:noWrap/>
            <w:hideMark/>
          </w:tcPr>
          <w:p w14:paraId="39435205"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w:t>
            </w:r>
          </w:p>
        </w:tc>
      </w:tr>
      <w:tr w:rsidR="00861D3F" w:rsidRPr="00493330" w14:paraId="19C754A2" w14:textId="77777777" w:rsidTr="00C17361">
        <w:trPr>
          <w:trHeight w:val="20"/>
        </w:trPr>
        <w:tc>
          <w:tcPr>
            <w:tcW w:w="2191" w:type="pct"/>
            <w:tcBorders>
              <w:top w:val="nil"/>
              <w:left w:val="nil"/>
              <w:bottom w:val="single" w:sz="12" w:space="0" w:color="auto"/>
              <w:right w:val="nil"/>
            </w:tcBorders>
            <w:shd w:val="clear" w:color="auto" w:fill="auto"/>
            <w:vAlign w:val="center"/>
            <w:hideMark/>
          </w:tcPr>
          <w:p w14:paraId="4B2F15D5"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Vinorelbine</w:t>
            </w:r>
          </w:p>
        </w:tc>
        <w:tc>
          <w:tcPr>
            <w:tcW w:w="882" w:type="pct"/>
            <w:tcBorders>
              <w:top w:val="nil"/>
              <w:left w:val="nil"/>
              <w:bottom w:val="single" w:sz="12" w:space="0" w:color="auto"/>
              <w:right w:val="nil"/>
            </w:tcBorders>
            <w:shd w:val="clear" w:color="auto" w:fill="auto"/>
            <w:vAlign w:val="center"/>
            <w:hideMark/>
          </w:tcPr>
          <w:p w14:paraId="686569E3"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single" w:sz="12" w:space="0" w:color="auto"/>
              <w:right w:val="nil"/>
            </w:tcBorders>
            <w:shd w:val="clear" w:color="auto" w:fill="auto"/>
            <w:noWrap/>
            <w:hideMark/>
          </w:tcPr>
          <w:p w14:paraId="159C1DAE"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70</w:t>
            </w:r>
          </w:p>
        </w:tc>
        <w:tc>
          <w:tcPr>
            <w:tcW w:w="987" w:type="pct"/>
            <w:tcBorders>
              <w:top w:val="nil"/>
              <w:left w:val="nil"/>
              <w:bottom w:val="single" w:sz="12" w:space="0" w:color="auto"/>
              <w:right w:val="nil"/>
            </w:tcBorders>
            <w:shd w:val="clear" w:color="auto" w:fill="auto"/>
            <w:noWrap/>
            <w:hideMark/>
          </w:tcPr>
          <w:p w14:paraId="212B6B7D"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w:t>
            </w:r>
          </w:p>
        </w:tc>
      </w:tr>
    </w:tbl>
    <w:p w14:paraId="0F068380" w14:textId="77777777" w:rsidR="00F260F8" w:rsidRPr="00493330" w:rsidRDefault="00F260F8" w:rsidP="00F260F8">
      <w:pPr>
        <w:sectPr w:rsidR="00F260F8" w:rsidRPr="00493330" w:rsidSect="00543EC6">
          <w:headerReference w:type="even" r:id="rId34"/>
          <w:headerReference w:type="default" r:id="rId35"/>
          <w:footerReference w:type="even" r:id="rId36"/>
          <w:footerReference w:type="default" r:id="rId37"/>
          <w:headerReference w:type="first" r:id="rId38"/>
          <w:footerReference w:type="first" r:id="rId39"/>
          <w:pgSz w:w="11907" w:h="16839" w:code="9"/>
          <w:pgMar w:top="2325" w:right="1797" w:bottom="1440" w:left="1797" w:header="720" w:footer="709" w:gutter="0"/>
          <w:cols w:space="720"/>
          <w:docGrid w:linePitch="299"/>
        </w:sectPr>
      </w:pPr>
    </w:p>
    <w:p w14:paraId="07EF8545" w14:textId="489D9FDF" w:rsidR="00191EE8" w:rsidRPr="00493330" w:rsidRDefault="008F6524" w:rsidP="00751003">
      <w:pPr>
        <w:pStyle w:val="ActHead1"/>
        <w:pageBreakBefore/>
      </w:pPr>
      <w:bookmarkStart w:id="83" w:name="_Toc147833475"/>
      <w:r w:rsidRPr="00493330">
        <w:rPr>
          <w:rStyle w:val="CharChapNo"/>
        </w:rPr>
        <w:t>Schedule 2</w:t>
      </w:r>
      <w:r w:rsidR="00751003" w:rsidRPr="00493330">
        <w:t>—</w:t>
      </w:r>
      <w:r w:rsidR="00191EE8" w:rsidRPr="00493330">
        <w:rPr>
          <w:rStyle w:val="CharChapText"/>
        </w:rPr>
        <w:t>Related pharmaceutical benefits</w:t>
      </w:r>
      <w:bookmarkEnd w:id="83"/>
    </w:p>
    <w:p w14:paraId="0AD84B49" w14:textId="77777777" w:rsidR="00191EE8" w:rsidRPr="00493330" w:rsidRDefault="00191EE8" w:rsidP="00751003">
      <w:pPr>
        <w:pStyle w:val="notemargin"/>
      </w:pPr>
      <w:r w:rsidRPr="00493330">
        <w:t>(sections</w:t>
      </w:r>
      <w:r w:rsidR="00B17E42" w:rsidRPr="00493330">
        <w:t> </w:t>
      </w:r>
      <w:r w:rsidRPr="00493330">
        <w:t>3, 4, 6, 8, 10, 12, 13 and 22)</w:t>
      </w:r>
    </w:p>
    <w:p w14:paraId="26CCF13C" w14:textId="77777777" w:rsidR="00191EE8" w:rsidRPr="00493330" w:rsidRDefault="00751003" w:rsidP="00191EE8">
      <w:pPr>
        <w:pStyle w:val="Header"/>
      </w:pPr>
      <w:r w:rsidRPr="00493330">
        <w:rPr>
          <w:rStyle w:val="CharPartNo"/>
        </w:rPr>
        <w:t xml:space="preserve"> </w:t>
      </w:r>
      <w:r w:rsidRPr="00493330">
        <w:rPr>
          <w:rStyle w:val="CharPartText"/>
        </w:rPr>
        <w:t xml:space="preserve"> </w:t>
      </w:r>
    </w:p>
    <w:p w14:paraId="1F4F49BD" w14:textId="77777777" w:rsidR="005B0397" w:rsidRPr="00493330" w:rsidRDefault="005B0397" w:rsidP="00751003">
      <w:pPr>
        <w:pStyle w:val="Tabletext"/>
        <w:rPr>
          <w:sz w:val="16"/>
          <w:szCs w:val="16"/>
        </w:rPr>
      </w:pPr>
    </w:p>
    <w:tbl>
      <w:tblPr>
        <w:tblW w:w="5209" w:type="pct"/>
        <w:tblLayout w:type="fixed"/>
        <w:tblCellMar>
          <w:top w:w="57" w:type="dxa"/>
          <w:left w:w="85" w:type="dxa"/>
          <w:right w:w="85" w:type="dxa"/>
        </w:tblCellMar>
        <w:tblLook w:val="04A0" w:firstRow="1" w:lastRow="0" w:firstColumn="1" w:lastColumn="0" w:noHBand="0" w:noVBand="1"/>
      </w:tblPr>
      <w:tblGrid>
        <w:gridCol w:w="1436"/>
        <w:gridCol w:w="1440"/>
        <w:gridCol w:w="1434"/>
        <w:gridCol w:w="1730"/>
        <w:gridCol w:w="1291"/>
        <w:gridCol w:w="1149"/>
        <w:gridCol w:w="1434"/>
        <w:gridCol w:w="1001"/>
        <w:gridCol w:w="1001"/>
        <w:gridCol w:w="1068"/>
        <w:gridCol w:w="992"/>
      </w:tblGrid>
      <w:tr w:rsidR="001F040C" w:rsidRPr="00493330" w14:paraId="2E325E52" w14:textId="77777777" w:rsidTr="0004159F">
        <w:trPr>
          <w:cantSplit/>
          <w:trHeight w:val="339"/>
          <w:tblHeader/>
        </w:trPr>
        <w:tc>
          <w:tcPr>
            <w:tcW w:w="514" w:type="pct"/>
            <w:tcBorders>
              <w:top w:val="single" w:sz="12" w:space="0" w:color="auto"/>
              <w:left w:val="nil"/>
              <w:bottom w:val="single" w:sz="12" w:space="0" w:color="auto"/>
              <w:right w:val="nil"/>
            </w:tcBorders>
            <w:shd w:val="clear" w:color="auto" w:fill="auto"/>
            <w:hideMark/>
          </w:tcPr>
          <w:p w14:paraId="3FCCA151" w14:textId="77777777" w:rsidR="00B009C2" w:rsidRPr="00493330" w:rsidRDefault="00B009C2" w:rsidP="00B009C2">
            <w:pPr>
              <w:spacing w:line="240" w:lineRule="auto"/>
              <w:rPr>
                <w:rFonts w:ascii="Arial" w:eastAsia="Times New Roman" w:hAnsi="Arial" w:cs="Arial"/>
                <w:b/>
                <w:bCs/>
                <w:color w:val="000000"/>
                <w:sz w:val="16"/>
                <w:szCs w:val="16"/>
                <w:lang w:eastAsia="en-AU"/>
              </w:rPr>
            </w:pPr>
            <w:r w:rsidRPr="00493330">
              <w:rPr>
                <w:rFonts w:ascii="Arial" w:eastAsia="Times New Roman" w:hAnsi="Arial" w:cs="Arial"/>
                <w:b/>
                <w:bCs/>
                <w:color w:val="000000"/>
                <w:sz w:val="16"/>
                <w:szCs w:val="16"/>
                <w:lang w:eastAsia="en-AU"/>
              </w:rPr>
              <w:t>Listed Drug</w:t>
            </w:r>
          </w:p>
        </w:tc>
        <w:tc>
          <w:tcPr>
            <w:tcW w:w="515" w:type="pct"/>
            <w:tcBorders>
              <w:top w:val="single" w:sz="12" w:space="0" w:color="auto"/>
              <w:left w:val="nil"/>
              <w:bottom w:val="single" w:sz="12" w:space="0" w:color="auto"/>
              <w:right w:val="nil"/>
            </w:tcBorders>
            <w:shd w:val="clear" w:color="auto" w:fill="auto"/>
            <w:hideMark/>
          </w:tcPr>
          <w:p w14:paraId="2855691C" w14:textId="77777777" w:rsidR="00B009C2" w:rsidRPr="00493330" w:rsidRDefault="00B009C2" w:rsidP="00B009C2">
            <w:pPr>
              <w:spacing w:line="240" w:lineRule="auto"/>
              <w:rPr>
                <w:rFonts w:ascii="Arial" w:eastAsia="Times New Roman" w:hAnsi="Arial" w:cs="Arial"/>
                <w:b/>
                <w:bCs/>
                <w:color w:val="000000"/>
                <w:sz w:val="16"/>
                <w:szCs w:val="16"/>
                <w:lang w:eastAsia="en-AU"/>
              </w:rPr>
            </w:pPr>
            <w:r w:rsidRPr="00493330">
              <w:rPr>
                <w:rFonts w:ascii="Arial" w:eastAsia="Times New Roman" w:hAnsi="Arial" w:cs="Arial"/>
                <w:b/>
                <w:bCs/>
                <w:color w:val="000000"/>
                <w:sz w:val="16"/>
                <w:szCs w:val="16"/>
                <w:lang w:eastAsia="en-AU"/>
              </w:rPr>
              <w:t>Form</w:t>
            </w:r>
          </w:p>
        </w:tc>
        <w:tc>
          <w:tcPr>
            <w:tcW w:w="513" w:type="pct"/>
            <w:tcBorders>
              <w:top w:val="single" w:sz="12" w:space="0" w:color="auto"/>
              <w:left w:val="nil"/>
              <w:bottom w:val="single" w:sz="12" w:space="0" w:color="auto"/>
              <w:right w:val="nil"/>
            </w:tcBorders>
            <w:shd w:val="clear" w:color="auto" w:fill="auto"/>
            <w:noWrap/>
            <w:hideMark/>
          </w:tcPr>
          <w:p w14:paraId="6FAE11FD" w14:textId="77777777" w:rsidR="00B009C2" w:rsidRPr="00493330" w:rsidRDefault="00B009C2" w:rsidP="00B009C2">
            <w:pPr>
              <w:spacing w:line="240" w:lineRule="auto"/>
              <w:rPr>
                <w:rFonts w:ascii="Arial" w:eastAsia="Times New Roman" w:hAnsi="Arial" w:cs="Arial"/>
                <w:b/>
                <w:bCs/>
                <w:color w:val="000000"/>
                <w:sz w:val="16"/>
                <w:szCs w:val="16"/>
                <w:lang w:eastAsia="en-AU"/>
              </w:rPr>
            </w:pPr>
            <w:r w:rsidRPr="00493330">
              <w:rPr>
                <w:rFonts w:ascii="Arial" w:eastAsia="Times New Roman" w:hAnsi="Arial" w:cs="Arial"/>
                <w:b/>
                <w:bCs/>
                <w:color w:val="000000"/>
                <w:sz w:val="16"/>
                <w:szCs w:val="16"/>
                <w:lang w:eastAsia="en-AU"/>
              </w:rPr>
              <w:t>Manner of Administration</w:t>
            </w:r>
          </w:p>
        </w:tc>
        <w:tc>
          <w:tcPr>
            <w:tcW w:w="619" w:type="pct"/>
            <w:tcBorders>
              <w:top w:val="single" w:sz="12" w:space="0" w:color="auto"/>
              <w:left w:val="nil"/>
              <w:bottom w:val="single" w:sz="12" w:space="0" w:color="auto"/>
              <w:right w:val="nil"/>
            </w:tcBorders>
            <w:shd w:val="clear" w:color="auto" w:fill="auto"/>
            <w:hideMark/>
          </w:tcPr>
          <w:p w14:paraId="03F5074E" w14:textId="77777777" w:rsidR="00B009C2" w:rsidRPr="00493330" w:rsidRDefault="00B009C2" w:rsidP="00B009C2">
            <w:pPr>
              <w:spacing w:line="240" w:lineRule="auto"/>
              <w:rPr>
                <w:rFonts w:ascii="Arial" w:eastAsia="Times New Roman" w:hAnsi="Arial" w:cs="Arial"/>
                <w:b/>
                <w:bCs/>
                <w:color w:val="000000"/>
                <w:sz w:val="16"/>
                <w:szCs w:val="16"/>
                <w:lang w:eastAsia="en-AU"/>
              </w:rPr>
            </w:pPr>
            <w:r w:rsidRPr="00493330">
              <w:rPr>
                <w:rFonts w:ascii="Arial" w:eastAsia="Times New Roman" w:hAnsi="Arial" w:cs="Arial"/>
                <w:b/>
                <w:bCs/>
                <w:color w:val="000000"/>
                <w:sz w:val="16"/>
                <w:szCs w:val="16"/>
                <w:lang w:eastAsia="en-AU"/>
              </w:rPr>
              <w:t>Brand</w:t>
            </w:r>
          </w:p>
        </w:tc>
        <w:tc>
          <w:tcPr>
            <w:tcW w:w="462" w:type="pct"/>
            <w:tcBorders>
              <w:top w:val="single" w:sz="12" w:space="0" w:color="auto"/>
              <w:left w:val="nil"/>
              <w:bottom w:val="single" w:sz="12" w:space="0" w:color="auto"/>
              <w:right w:val="nil"/>
            </w:tcBorders>
            <w:shd w:val="clear" w:color="auto" w:fill="auto"/>
            <w:noWrap/>
            <w:hideMark/>
          </w:tcPr>
          <w:p w14:paraId="6A26007E" w14:textId="77777777" w:rsidR="00B009C2" w:rsidRPr="00493330" w:rsidRDefault="00B009C2" w:rsidP="00B009C2">
            <w:pPr>
              <w:spacing w:line="240" w:lineRule="auto"/>
              <w:rPr>
                <w:rFonts w:ascii="Arial" w:eastAsia="Times New Roman" w:hAnsi="Arial" w:cs="Arial"/>
                <w:b/>
                <w:bCs/>
                <w:color w:val="000000"/>
                <w:sz w:val="16"/>
                <w:szCs w:val="16"/>
                <w:lang w:eastAsia="en-AU"/>
              </w:rPr>
            </w:pPr>
            <w:r w:rsidRPr="00493330">
              <w:rPr>
                <w:rFonts w:ascii="Arial" w:eastAsia="Times New Roman" w:hAnsi="Arial" w:cs="Arial"/>
                <w:b/>
                <w:bCs/>
                <w:color w:val="000000"/>
                <w:sz w:val="16"/>
                <w:szCs w:val="16"/>
                <w:lang w:eastAsia="en-AU"/>
              </w:rPr>
              <w:t>Responsible Person</w:t>
            </w:r>
          </w:p>
        </w:tc>
        <w:tc>
          <w:tcPr>
            <w:tcW w:w="411" w:type="pct"/>
            <w:tcBorders>
              <w:top w:val="single" w:sz="12" w:space="0" w:color="auto"/>
              <w:left w:val="nil"/>
              <w:bottom w:val="single" w:sz="12" w:space="0" w:color="auto"/>
              <w:right w:val="nil"/>
            </w:tcBorders>
            <w:shd w:val="clear" w:color="auto" w:fill="auto"/>
            <w:noWrap/>
            <w:hideMark/>
          </w:tcPr>
          <w:p w14:paraId="4EEDD4B6" w14:textId="77777777" w:rsidR="00B009C2" w:rsidRPr="00493330" w:rsidRDefault="00B009C2" w:rsidP="00B009C2">
            <w:pPr>
              <w:spacing w:line="240" w:lineRule="auto"/>
              <w:rPr>
                <w:rFonts w:ascii="Arial" w:eastAsia="Times New Roman" w:hAnsi="Arial" w:cs="Arial"/>
                <w:b/>
                <w:bCs/>
                <w:color w:val="000000"/>
                <w:sz w:val="16"/>
                <w:szCs w:val="16"/>
                <w:lang w:eastAsia="en-AU"/>
              </w:rPr>
            </w:pPr>
            <w:r w:rsidRPr="00493330">
              <w:rPr>
                <w:rFonts w:ascii="Arial" w:eastAsia="Times New Roman" w:hAnsi="Arial" w:cs="Arial"/>
                <w:b/>
                <w:bCs/>
                <w:color w:val="000000"/>
                <w:sz w:val="16"/>
                <w:szCs w:val="16"/>
                <w:lang w:eastAsia="en-AU"/>
              </w:rPr>
              <w:t>Authorised Prescriber</w:t>
            </w:r>
          </w:p>
        </w:tc>
        <w:tc>
          <w:tcPr>
            <w:tcW w:w="513" w:type="pct"/>
            <w:tcBorders>
              <w:top w:val="single" w:sz="12" w:space="0" w:color="auto"/>
              <w:left w:val="nil"/>
              <w:bottom w:val="single" w:sz="12" w:space="0" w:color="auto"/>
              <w:right w:val="nil"/>
            </w:tcBorders>
            <w:shd w:val="clear" w:color="auto" w:fill="auto"/>
            <w:hideMark/>
          </w:tcPr>
          <w:p w14:paraId="15063C63" w14:textId="77777777" w:rsidR="00B009C2" w:rsidRPr="00493330" w:rsidRDefault="00B009C2" w:rsidP="00B009C2">
            <w:pPr>
              <w:spacing w:line="240" w:lineRule="auto"/>
              <w:rPr>
                <w:rFonts w:ascii="Arial" w:eastAsia="Times New Roman" w:hAnsi="Arial" w:cs="Arial"/>
                <w:b/>
                <w:bCs/>
                <w:color w:val="000000"/>
                <w:sz w:val="16"/>
                <w:szCs w:val="16"/>
                <w:lang w:eastAsia="en-AU"/>
              </w:rPr>
            </w:pPr>
            <w:r w:rsidRPr="00493330">
              <w:rPr>
                <w:rFonts w:ascii="Arial" w:eastAsia="Times New Roman" w:hAnsi="Arial" w:cs="Arial"/>
                <w:b/>
                <w:bCs/>
                <w:color w:val="000000"/>
                <w:sz w:val="16"/>
                <w:szCs w:val="16"/>
                <w:lang w:eastAsia="en-AU"/>
              </w:rPr>
              <w:t>Circumstances</w:t>
            </w:r>
          </w:p>
        </w:tc>
        <w:tc>
          <w:tcPr>
            <w:tcW w:w="358" w:type="pct"/>
            <w:tcBorders>
              <w:top w:val="single" w:sz="12" w:space="0" w:color="auto"/>
              <w:left w:val="nil"/>
              <w:bottom w:val="single" w:sz="12" w:space="0" w:color="auto"/>
              <w:right w:val="nil"/>
            </w:tcBorders>
            <w:shd w:val="clear" w:color="auto" w:fill="auto"/>
            <w:hideMark/>
          </w:tcPr>
          <w:p w14:paraId="2B475584" w14:textId="77777777" w:rsidR="00B009C2" w:rsidRPr="00493330" w:rsidRDefault="00B009C2" w:rsidP="00B009C2">
            <w:pPr>
              <w:spacing w:line="240" w:lineRule="auto"/>
              <w:rPr>
                <w:rFonts w:ascii="Arial" w:eastAsia="Times New Roman" w:hAnsi="Arial" w:cs="Arial"/>
                <w:b/>
                <w:bCs/>
                <w:color w:val="000000"/>
                <w:sz w:val="16"/>
                <w:szCs w:val="16"/>
                <w:lang w:eastAsia="en-AU"/>
              </w:rPr>
            </w:pPr>
            <w:r w:rsidRPr="00493330">
              <w:rPr>
                <w:rFonts w:ascii="Arial" w:eastAsia="Times New Roman" w:hAnsi="Arial" w:cs="Arial"/>
                <w:b/>
                <w:bCs/>
                <w:color w:val="000000"/>
                <w:sz w:val="16"/>
                <w:szCs w:val="16"/>
                <w:lang w:eastAsia="en-AU"/>
              </w:rPr>
              <w:t>Purposes</w:t>
            </w:r>
          </w:p>
        </w:tc>
        <w:tc>
          <w:tcPr>
            <w:tcW w:w="358" w:type="pct"/>
            <w:tcBorders>
              <w:top w:val="single" w:sz="12" w:space="0" w:color="auto"/>
              <w:left w:val="nil"/>
              <w:bottom w:val="single" w:sz="12" w:space="0" w:color="auto"/>
              <w:right w:val="nil"/>
            </w:tcBorders>
            <w:shd w:val="clear" w:color="auto" w:fill="auto"/>
            <w:noWrap/>
            <w:hideMark/>
          </w:tcPr>
          <w:p w14:paraId="6AA88197" w14:textId="77777777" w:rsidR="00B009C2" w:rsidRPr="00493330" w:rsidRDefault="00B009C2" w:rsidP="00B009C2">
            <w:pPr>
              <w:spacing w:line="240" w:lineRule="auto"/>
              <w:rPr>
                <w:rFonts w:ascii="Arial" w:eastAsia="Times New Roman" w:hAnsi="Arial" w:cs="Arial"/>
                <w:b/>
                <w:bCs/>
                <w:color w:val="000000"/>
                <w:sz w:val="16"/>
                <w:szCs w:val="16"/>
                <w:lang w:eastAsia="en-AU"/>
              </w:rPr>
            </w:pPr>
            <w:r w:rsidRPr="00493330">
              <w:rPr>
                <w:rFonts w:ascii="Arial" w:eastAsia="Times New Roman" w:hAnsi="Arial" w:cs="Arial"/>
                <w:b/>
                <w:bCs/>
                <w:color w:val="000000"/>
                <w:sz w:val="16"/>
                <w:szCs w:val="16"/>
                <w:lang w:eastAsia="en-AU"/>
              </w:rPr>
              <w:t>Maximum Quantity</w:t>
            </w:r>
          </w:p>
        </w:tc>
        <w:tc>
          <w:tcPr>
            <w:tcW w:w="382" w:type="pct"/>
            <w:tcBorders>
              <w:top w:val="single" w:sz="12" w:space="0" w:color="auto"/>
              <w:left w:val="nil"/>
              <w:bottom w:val="single" w:sz="12" w:space="0" w:color="auto"/>
              <w:right w:val="nil"/>
            </w:tcBorders>
            <w:shd w:val="clear" w:color="auto" w:fill="auto"/>
            <w:noWrap/>
            <w:hideMark/>
          </w:tcPr>
          <w:p w14:paraId="5D80797C" w14:textId="77777777" w:rsidR="00B009C2" w:rsidRPr="00493330" w:rsidRDefault="00B009C2" w:rsidP="00B009C2">
            <w:pPr>
              <w:spacing w:line="240" w:lineRule="auto"/>
              <w:rPr>
                <w:rFonts w:ascii="Arial" w:eastAsia="Times New Roman" w:hAnsi="Arial" w:cs="Arial"/>
                <w:b/>
                <w:bCs/>
                <w:color w:val="000000"/>
                <w:sz w:val="16"/>
                <w:szCs w:val="16"/>
                <w:lang w:eastAsia="en-AU"/>
              </w:rPr>
            </w:pPr>
            <w:r w:rsidRPr="00493330">
              <w:rPr>
                <w:rFonts w:ascii="Arial" w:eastAsia="Times New Roman" w:hAnsi="Arial" w:cs="Arial"/>
                <w:b/>
                <w:bCs/>
                <w:color w:val="000000"/>
                <w:sz w:val="16"/>
                <w:szCs w:val="16"/>
                <w:lang w:eastAsia="en-AU"/>
              </w:rPr>
              <w:t>Number of Repeats</w:t>
            </w:r>
          </w:p>
        </w:tc>
        <w:tc>
          <w:tcPr>
            <w:tcW w:w="355" w:type="pct"/>
            <w:tcBorders>
              <w:top w:val="single" w:sz="12" w:space="0" w:color="auto"/>
              <w:left w:val="nil"/>
              <w:bottom w:val="single" w:sz="12" w:space="0" w:color="auto"/>
              <w:right w:val="nil"/>
            </w:tcBorders>
            <w:shd w:val="clear" w:color="auto" w:fill="auto"/>
            <w:noWrap/>
            <w:hideMark/>
          </w:tcPr>
          <w:p w14:paraId="24C17F03" w14:textId="59C17416" w:rsidR="00B009C2" w:rsidRPr="00493330" w:rsidRDefault="00B009C2" w:rsidP="00B009C2">
            <w:pPr>
              <w:spacing w:line="240" w:lineRule="auto"/>
              <w:rPr>
                <w:rFonts w:ascii="Arial" w:eastAsia="Times New Roman" w:hAnsi="Arial" w:cs="Arial"/>
                <w:b/>
                <w:bCs/>
                <w:color w:val="000000"/>
                <w:sz w:val="16"/>
                <w:szCs w:val="16"/>
                <w:lang w:eastAsia="en-AU"/>
              </w:rPr>
            </w:pPr>
            <w:r w:rsidRPr="00493330">
              <w:rPr>
                <w:rFonts w:ascii="Arial" w:eastAsia="Times New Roman" w:hAnsi="Arial" w:cs="Arial"/>
                <w:b/>
                <w:bCs/>
                <w:color w:val="000000"/>
                <w:sz w:val="16"/>
                <w:szCs w:val="16"/>
                <w:lang w:eastAsia="en-AU"/>
              </w:rPr>
              <w:t>Section</w:t>
            </w:r>
            <w:r w:rsidR="00B17E42" w:rsidRPr="00493330">
              <w:rPr>
                <w:rFonts w:ascii="Arial" w:eastAsia="Times New Roman" w:hAnsi="Arial" w:cs="Arial"/>
                <w:b/>
                <w:bCs/>
                <w:color w:val="000000"/>
                <w:sz w:val="16"/>
                <w:szCs w:val="16"/>
                <w:lang w:eastAsia="en-AU"/>
              </w:rPr>
              <w:t> </w:t>
            </w:r>
            <w:r w:rsidR="001A622F" w:rsidRPr="00493330">
              <w:rPr>
                <w:rFonts w:ascii="Arial" w:eastAsia="Times New Roman" w:hAnsi="Arial" w:cs="Arial"/>
                <w:b/>
                <w:bCs/>
                <w:color w:val="000000"/>
                <w:sz w:val="16"/>
                <w:szCs w:val="16"/>
                <w:lang w:eastAsia="en-AU"/>
              </w:rPr>
              <w:br/>
            </w:r>
            <w:r w:rsidRPr="00493330">
              <w:rPr>
                <w:rFonts w:ascii="Arial" w:eastAsia="Times New Roman" w:hAnsi="Arial" w:cs="Arial"/>
                <w:b/>
                <w:bCs/>
                <w:color w:val="000000"/>
                <w:sz w:val="16"/>
                <w:szCs w:val="16"/>
                <w:lang w:eastAsia="en-AU"/>
              </w:rPr>
              <w:t>100 only</w:t>
            </w:r>
          </w:p>
        </w:tc>
      </w:tr>
      <w:tr w:rsidR="001F040C" w:rsidRPr="00493330" w14:paraId="44D3B67D" w14:textId="77777777" w:rsidTr="0004159F">
        <w:trPr>
          <w:cantSplit/>
          <w:trHeight w:val="339"/>
        </w:trPr>
        <w:tc>
          <w:tcPr>
            <w:tcW w:w="514" w:type="pct"/>
            <w:tcBorders>
              <w:top w:val="single" w:sz="12" w:space="0" w:color="auto"/>
              <w:left w:val="nil"/>
              <w:right w:val="nil"/>
            </w:tcBorders>
            <w:shd w:val="clear" w:color="auto" w:fill="auto"/>
          </w:tcPr>
          <w:p w14:paraId="5D594D86" w14:textId="77777777" w:rsidR="004E7149" w:rsidRPr="00493330" w:rsidRDefault="004E7149" w:rsidP="00B009C2">
            <w:pPr>
              <w:spacing w:line="240" w:lineRule="auto"/>
              <w:rPr>
                <w:rFonts w:ascii="Arial" w:eastAsia="Times New Roman" w:hAnsi="Arial" w:cs="Arial"/>
                <w:bCs/>
                <w:color w:val="000000"/>
                <w:sz w:val="16"/>
                <w:szCs w:val="16"/>
                <w:lang w:eastAsia="en-AU"/>
              </w:rPr>
            </w:pPr>
            <w:r w:rsidRPr="00493330">
              <w:rPr>
                <w:rFonts w:ascii="Arial" w:eastAsia="Arial" w:hAnsi="Arial" w:cs="Arial"/>
                <w:sz w:val="16"/>
                <w:szCs w:val="22"/>
                <w:lang w:eastAsia="zh-CN"/>
              </w:rPr>
              <w:t>Aprepitant</w:t>
            </w:r>
          </w:p>
        </w:tc>
        <w:tc>
          <w:tcPr>
            <w:tcW w:w="515" w:type="pct"/>
            <w:tcBorders>
              <w:top w:val="single" w:sz="12" w:space="0" w:color="auto"/>
              <w:left w:val="nil"/>
              <w:right w:val="nil"/>
            </w:tcBorders>
            <w:shd w:val="clear" w:color="auto" w:fill="auto"/>
          </w:tcPr>
          <w:p w14:paraId="45FFF06F" w14:textId="77777777" w:rsidR="004E7149" w:rsidRPr="00493330" w:rsidRDefault="004E7149" w:rsidP="00B009C2">
            <w:pPr>
              <w:spacing w:line="240" w:lineRule="auto"/>
              <w:rPr>
                <w:rFonts w:ascii="Arial" w:eastAsia="Times New Roman" w:hAnsi="Arial" w:cs="Arial"/>
                <w:bCs/>
                <w:color w:val="000000"/>
                <w:sz w:val="16"/>
                <w:szCs w:val="16"/>
                <w:lang w:eastAsia="en-AU"/>
              </w:rPr>
            </w:pPr>
            <w:r w:rsidRPr="00493330">
              <w:rPr>
                <w:rFonts w:ascii="Arial" w:eastAsia="Arial" w:hAnsi="Arial" w:cs="Arial"/>
                <w:sz w:val="16"/>
                <w:szCs w:val="22"/>
                <w:lang w:eastAsia="zh-CN"/>
              </w:rPr>
              <w:t>Capsule 165 mg</w:t>
            </w:r>
          </w:p>
        </w:tc>
        <w:tc>
          <w:tcPr>
            <w:tcW w:w="513" w:type="pct"/>
            <w:tcBorders>
              <w:top w:val="single" w:sz="12" w:space="0" w:color="auto"/>
              <w:left w:val="nil"/>
              <w:right w:val="nil"/>
            </w:tcBorders>
            <w:shd w:val="clear" w:color="auto" w:fill="auto"/>
            <w:noWrap/>
          </w:tcPr>
          <w:p w14:paraId="06B7BB9A" w14:textId="77777777" w:rsidR="004E7149" w:rsidRPr="00493330" w:rsidRDefault="004E7149" w:rsidP="00B009C2">
            <w:pPr>
              <w:spacing w:line="240" w:lineRule="auto"/>
              <w:rPr>
                <w:rFonts w:ascii="Arial" w:eastAsia="Times New Roman" w:hAnsi="Arial" w:cs="Arial"/>
                <w:bCs/>
                <w:color w:val="000000"/>
                <w:sz w:val="16"/>
                <w:szCs w:val="16"/>
                <w:lang w:eastAsia="en-AU"/>
              </w:rPr>
            </w:pPr>
            <w:r w:rsidRPr="00493330">
              <w:rPr>
                <w:rFonts w:ascii="Arial" w:hAnsi="Arial" w:cs="Arial"/>
                <w:sz w:val="16"/>
                <w:szCs w:val="16"/>
              </w:rPr>
              <w:t>Oral</w:t>
            </w:r>
          </w:p>
        </w:tc>
        <w:tc>
          <w:tcPr>
            <w:tcW w:w="619" w:type="pct"/>
            <w:tcBorders>
              <w:top w:val="single" w:sz="12" w:space="0" w:color="auto"/>
              <w:left w:val="nil"/>
              <w:right w:val="nil"/>
            </w:tcBorders>
            <w:shd w:val="clear" w:color="auto" w:fill="auto"/>
          </w:tcPr>
          <w:p w14:paraId="51A4BE4A" w14:textId="77777777" w:rsidR="004E7149" w:rsidRPr="00493330" w:rsidRDefault="004E7149" w:rsidP="00B009C2">
            <w:pPr>
              <w:spacing w:line="240" w:lineRule="auto"/>
              <w:rPr>
                <w:rFonts w:ascii="Arial" w:eastAsia="Times New Roman" w:hAnsi="Arial" w:cs="Arial"/>
                <w:bCs/>
                <w:color w:val="000000"/>
                <w:sz w:val="16"/>
                <w:szCs w:val="16"/>
                <w:lang w:eastAsia="en-AU"/>
              </w:rPr>
            </w:pPr>
            <w:r w:rsidRPr="00493330">
              <w:rPr>
                <w:rFonts w:ascii="Arial" w:eastAsia="Arial" w:hAnsi="Arial" w:cs="Arial"/>
                <w:sz w:val="16"/>
                <w:szCs w:val="22"/>
                <w:lang w:eastAsia="zh-CN"/>
              </w:rPr>
              <w:t>Aprepitant APOTEX</w:t>
            </w:r>
          </w:p>
        </w:tc>
        <w:tc>
          <w:tcPr>
            <w:tcW w:w="462" w:type="pct"/>
            <w:tcBorders>
              <w:top w:val="single" w:sz="12" w:space="0" w:color="auto"/>
              <w:left w:val="nil"/>
              <w:right w:val="nil"/>
            </w:tcBorders>
            <w:shd w:val="clear" w:color="auto" w:fill="auto"/>
            <w:noWrap/>
          </w:tcPr>
          <w:p w14:paraId="3824F154" w14:textId="77777777" w:rsidR="004E7149" w:rsidRPr="00493330" w:rsidRDefault="004E7149" w:rsidP="00B009C2">
            <w:pPr>
              <w:spacing w:line="240" w:lineRule="auto"/>
              <w:rPr>
                <w:rFonts w:ascii="Arial" w:eastAsia="Times New Roman" w:hAnsi="Arial" w:cs="Arial"/>
                <w:bCs/>
                <w:color w:val="000000"/>
                <w:sz w:val="16"/>
                <w:szCs w:val="16"/>
                <w:lang w:eastAsia="en-AU"/>
              </w:rPr>
            </w:pPr>
            <w:r w:rsidRPr="00493330">
              <w:rPr>
                <w:rFonts w:ascii="Arial" w:hAnsi="Arial" w:cs="Arial"/>
                <w:sz w:val="16"/>
                <w:szCs w:val="16"/>
              </w:rPr>
              <w:t>TX</w:t>
            </w:r>
          </w:p>
        </w:tc>
        <w:tc>
          <w:tcPr>
            <w:tcW w:w="411" w:type="pct"/>
            <w:tcBorders>
              <w:top w:val="single" w:sz="12" w:space="0" w:color="auto"/>
              <w:left w:val="nil"/>
              <w:right w:val="nil"/>
            </w:tcBorders>
            <w:shd w:val="clear" w:color="auto" w:fill="auto"/>
            <w:noWrap/>
          </w:tcPr>
          <w:p w14:paraId="7C4AF230" w14:textId="77777777" w:rsidR="004E7149" w:rsidRPr="00493330" w:rsidRDefault="004E7149" w:rsidP="00B009C2">
            <w:pPr>
              <w:spacing w:line="240" w:lineRule="auto"/>
              <w:rPr>
                <w:rFonts w:ascii="Arial" w:eastAsia="Times New Roman" w:hAnsi="Arial" w:cs="Arial"/>
                <w:bCs/>
                <w:color w:val="000000"/>
                <w:sz w:val="16"/>
                <w:szCs w:val="16"/>
                <w:lang w:eastAsia="en-AU"/>
              </w:rPr>
            </w:pPr>
            <w:r w:rsidRPr="00493330">
              <w:rPr>
                <w:rFonts w:ascii="Arial" w:hAnsi="Arial" w:cs="Arial"/>
                <w:sz w:val="16"/>
                <w:szCs w:val="16"/>
              </w:rPr>
              <w:t>MP</w:t>
            </w:r>
          </w:p>
        </w:tc>
        <w:tc>
          <w:tcPr>
            <w:tcW w:w="513" w:type="pct"/>
            <w:tcBorders>
              <w:top w:val="single" w:sz="12" w:space="0" w:color="auto"/>
              <w:left w:val="nil"/>
              <w:right w:val="nil"/>
            </w:tcBorders>
            <w:shd w:val="clear" w:color="auto" w:fill="auto"/>
          </w:tcPr>
          <w:p w14:paraId="623A1100" w14:textId="77777777" w:rsidR="004E7149" w:rsidRPr="00493330" w:rsidRDefault="004E7149" w:rsidP="00B009C2">
            <w:pPr>
              <w:spacing w:line="240" w:lineRule="auto"/>
              <w:rPr>
                <w:rFonts w:ascii="Arial" w:eastAsia="Times New Roman" w:hAnsi="Arial" w:cs="Arial"/>
                <w:bCs/>
                <w:color w:val="000000"/>
                <w:sz w:val="16"/>
                <w:szCs w:val="16"/>
                <w:lang w:eastAsia="en-AU"/>
              </w:rPr>
            </w:pPr>
            <w:r w:rsidRPr="00493330">
              <w:rPr>
                <w:rFonts w:ascii="Arial" w:eastAsia="Arial" w:hAnsi="Arial" w:cs="Arial"/>
                <w:sz w:val="16"/>
                <w:szCs w:val="22"/>
                <w:lang w:eastAsia="zh-CN"/>
              </w:rPr>
              <w:t>C4216 C4223 C6383 C6464</w:t>
            </w:r>
          </w:p>
        </w:tc>
        <w:tc>
          <w:tcPr>
            <w:tcW w:w="358" w:type="pct"/>
            <w:tcBorders>
              <w:top w:val="single" w:sz="12" w:space="0" w:color="auto"/>
              <w:left w:val="nil"/>
              <w:right w:val="nil"/>
            </w:tcBorders>
            <w:shd w:val="clear" w:color="auto" w:fill="auto"/>
          </w:tcPr>
          <w:p w14:paraId="68AB06B0" w14:textId="77777777" w:rsidR="004E7149" w:rsidRPr="00493330" w:rsidRDefault="004E7149" w:rsidP="00B009C2">
            <w:pPr>
              <w:spacing w:line="240" w:lineRule="auto"/>
              <w:rPr>
                <w:rFonts w:ascii="Arial" w:eastAsia="Times New Roman" w:hAnsi="Arial" w:cs="Arial"/>
                <w:bCs/>
                <w:color w:val="000000"/>
                <w:sz w:val="16"/>
                <w:szCs w:val="16"/>
                <w:lang w:eastAsia="en-AU"/>
              </w:rPr>
            </w:pPr>
          </w:p>
        </w:tc>
        <w:tc>
          <w:tcPr>
            <w:tcW w:w="358" w:type="pct"/>
            <w:tcBorders>
              <w:top w:val="single" w:sz="12" w:space="0" w:color="auto"/>
              <w:left w:val="nil"/>
              <w:right w:val="nil"/>
            </w:tcBorders>
            <w:shd w:val="clear" w:color="auto" w:fill="auto"/>
            <w:noWrap/>
          </w:tcPr>
          <w:p w14:paraId="042C780A" w14:textId="77777777" w:rsidR="004E7149" w:rsidRPr="00493330" w:rsidRDefault="004E7149" w:rsidP="00B009C2">
            <w:pPr>
              <w:spacing w:line="240" w:lineRule="auto"/>
              <w:rPr>
                <w:rFonts w:ascii="Arial" w:eastAsia="Times New Roman" w:hAnsi="Arial" w:cs="Arial"/>
                <w:bCs/>
                <w:color w:val="000000"/>
                <w:sz w:val="16"/>
                <w:szCs w:val="16"/>
                <w:lang w:eastAsia="en-AU"/>
              </w:rPr>
            </w:pPr>
            <w:r w:rsidRPr="00493330">
              <w:rPr>
                <w:rFonts w:ascii="Arial" w:hAnsi="Arial" w:cs="Arial"/>
                <w:sz w:val="16"/>
                <w:szCs w:val="16"/>
              </w:rPr>
              <w:t>1</w:t>
            </w:r>
          </w:p>
        </w:tc>
        <w:tc>
          <w:tcPr>
            <w:tcW w:w="382" w:type="pct"/>
            <w:tcBorders>
              <w:top w:val="single" w:sz="12" w:space="0" w:color="auto"/>
              <w:left w:val="nil"/>
              <w:right w:val="nil"/>
            </w:tcBorders>
            <w:shd w:val="clear" w:color="auto" w:fill="auto"/>
            <w:noWrap/>
          </w:tcPr>
          <w:p w14:paraId="3905D2E7" w14:textId="77777777" w:rsidR="004E7149" w:rsidRPr="00493330" w:rsidRDefault="004E7149" w:rsidP="00B009C2">
            <w:pPr>
              <w:spacing w:line="240" w:lineRule="auto"/>
              <w:rPr>
                <w:rFonts w:ascii="Arial" w:eastAsia="Times New Roman" w:hAnsi="Arial" w:cs="Arial"/>
                <w:bCs/>
                <w:color w:val="000000"/>
                <w:sz w:val="16"/>
                <w:szCs w:val="16"/>
                <w:lang w:eastAsia="en-AU"/>
              </w:rPr>
            </w:pPr>
            <w:r w:rsidRPr="00493330">
              <w:rPr>
                <w:rFonts w:ascii="Arial" w:hAnsi="Arial" w:cs="Arial"/>
                <w:sz w:val="16"/>
                <w:szCs w:val="16"/>
              </w:rPr>
              <w:t>5</w:t>
            </w:r>
          </w:p>
        </w:tc>
        <w:tc>
          <w:tcPr>
            <w:tcW w:w="355" w:type="pct"/>
            <w:tcBorders>
              <w:top w:val="single" w:sz="12" w:space="0" w:color="auto"/>
              <w:left w:val="nil"/>
              <w:right w:val="nil"/>
            </w:tcBorders>
            <w:shd w:val="clear" w:color="auto" w:fill="auto"/>
            <w:noWrap/>
          </w:tcPr>
          <w:p w14:paraId="2F78B565" w14:textId="77777777" w:rsidR="004E7149" w:rsidRPr="00493330" w:rsidRDefault="004E7149" w:rsidP="00B009C2">
            <w:pPr>
              <w:spacing w:line="240" w:lineRule="auto"/>
              <w:rPr>
                <w:rFonts w:ascii="Arial" w:eastAsia="Times New Roman" w:hAnsi="Arial" w:cs="Arial"/>
                <w:bCs/>
                <w:color w:val="000000"/>
                <w:sz w:val="16"/>
                <w:szCs w:val="16"/>
                <w:lang w:eastAsia="en-AU"/>
              </w:rPr>
            </w:pPr>
            <w:r w:rsidRPr="00493330">
              <w:rPr>
                <w:rFonts w:ascii="Arial" w:hAnsi="Arial" w:cs="Arial"/>
                <w:sz w:val="16"/>
                <w:szCs w:val="16"/>
              </w:rPr>
              <w:t>C</w:t>
            </w:r>
          </w:p>
        </w:tc>
      </w:tr>
      <w:tr w:rsidR="001F040C" w:rsidRPr="00493330" w14:paraId="7457EAD6" w14:textId="77777777" w:rsidTr="0004159F">
        <w:trPr>
          <w:cantSplit/>
          <w:trHeight w:val="339"/>
        </w:trPr>
        <w:tc>
          <w:tcPr>
            <w:tcW w:w="514" w:type="pct"/>
            <w:shd w:val="clear" w:color="auto" w:fill="auto"/>
          </w:tcPr>
          <w:p w14:paraId="29B0491A" w14:textId="77777777" w:rsidR="00676CE6" w:rsidRPr="00493330" w:rsidRDefault="00676CE6" w:rsidP="00676CE6">
            <w:pPr>
              <w:spacing w:line="240" w:lineRule="auto"/>
              <w:rPr>
                <w:rFonts w:ascii="Arial" w:eastAsia="Arial" w:hAnsi="Arial" w:cs="Arial"/>
                <w:sz w:val="16"/>
                <w:szCs w:val="22"/>
                <w:lang w:eastAsia="zh-CN"/>
              </w:rPr>
            </w:pPr>
          </w:p>
        </w:tc>
        <w:tc>
          <w:tcPr>
            <w:tcW w:w="515" w:type="pct"/>
            <w:shd w:val="clear" w:color="auto" w:fill="auto"/>
          </w:tcPr>
          <w:p w14:paraId="6AF13DC3" w14:textId="77777777" w:rsidR="00676CE6" w:rsidRPr="00493330" w:rsidRDefault="00676CE6" w:rsidP="00676CE6">
            <w:pPr>
              <w:spacing w:line="240" w:lineRule="auto"/>
              <w:rPr>
                <w:rFonts w:ascii="Arial" w:eastAsia="Arial" w:hAnsi="Arial" w:cs="Arial"/>
                <w:sz w:val="16"/>
                <w:szCs w:val="22"/>
                <w:lang w:eastAsia="zh-CN"/>
              </w:rPr>
            </w:pPr>
          </w:p>
        </w:tc>
        <w:tc>
          <w:tcPr>
            <w:tcW w:w="513" w:type="pct"/>
            <w:shd w:val="clear" w:color="auto" w:fill="auto"/>
            <w:noWrap/>
          </w:tcPr>
          <w:p w14:paraId="43DB6171" w14:textId="77777777" w:rsidR="00676CE6" w:rsidRPr="00493330" w:rsidRDefault="00676CE6" w:rsidP="00676CE6">
            <w:pPr>
              <w:spacing w:line="240" w:lineRule="auto"/>
              <w:rPr>
                <w:rFonts w:ascii="Arial" w:hAnsi="Arial" w:cs="Arial"/>
                <w:sz w:val="16"/>
                <w:szCs w:val="16"/>
              </w:rPr>
            </w:pPr>
          </w:p>
        </w:tc>
        <w:tc>
          <w:tcPr>
            <w:tcW w:w="619" w:type="pct"/>
            <w:shd w:val="clear" w:color="auto" w:fill="auto"/>
          </w:tcPr>
          <w:p w14:paraId="523612C7" w14:textId="614A1E6B" w:rsidR="00676CE6" w:rsidRPr="00493330" w:rsidRDefault="00676CE6" w:rsidP="00676CE6">
            <w:pPr>
              <w:spacing w:line="240" w:lineRule="auto"/>
              <w:rPr>
                <w:rFonts w:ascii="Arial" w:eastAsia="Arial" w:hAnsi="Arial" w:cs="Arial"/>
                <w:sz w:val="16"/>
                <w:szCs w:val="22"/>
                <w:lang w:eastAsia="zh-CN"/>
              </w:rPr>
            </w:pPr>
            <w:r w:rsidRPr="00493330">
              <w:rPr>
                <w:rFonts w:ascii="Arial" w:eastAsia="Arial" w:hAnsi="Arial" w:cs="Arial"/>
                <w:sz w:val="16"/>
                <w:szCs w:val="22"/>
                <w:lang w:eastAsia="zh-CN"/>
              </w:rPr>
              <w:t>APREPITANT SCP</w:t>
            </w:r>
          </w:p>
        </w:tc>
        <w:tc>
          <w:tcPr>
            <w:tcW w:w="462" w:type="pct"/>
            <w:shd w:val="clear" w:color="auto" w:fill="auto"/>
            <w:noWrap/>
          </w:tcPr>
          <w:p w14:paraId="7F7B3741" w14:textId="737DE029" w:rsidR="00676CE6" w:rsidRPr="00493330" w:rsidRDefault="00676CE6" w:rsidP="00676CE6">
            <w:pPr>
              <w:spacing w:line="240" w:lineRule="auto"/>
              <w:rPr>
                <w:rFonts w:ascii="Arial" w:hAnsi="Arial" w:cs="Arial"/>
                <w:sz w:val="16"/>
                <w:szCs w:val="16"/>
              </w:rPr>
            </w:pPr>
            <w:r w:rsidRPr="00493330">
              <w:rPr>
                <w:rFonts w:ascii="Arial" w:eastAsia="Arial" w:hAnsi="Arial" w:cs="Arial"/>
                <w:sz w:val="16"/>
                <w:szCs w:val="22"/>
                <w:lang w:eastAsia="zh-CN"/>
              </w:rPr>
              <w:t>XC</w:t>
            </w:r>
          </w:p>
        </w:tc>
        <w:tc>
          <w:tcPr>
            <w:tcW w:w="411" w:type="pct"/>
            <w:shd w:val="clear" w:color="auto" w:fill="auto"/>
            <w:noWrap/>
          </w:tcPr>
          <w:p w14:paraId="3503A616" w14:textId="3F0D774F" w:rsidR="00676CE6" w:rsidRPr="00493330" w:rsidRDefault="00676CE6" w:rsidP="00676CE6">
            <w:pPr>
              <w:spacing w:line="240" w:lineRule="auto"/>
              <w:rPr>
                <w:rFonts w:ascii="Arial" w:hAnsi="Arial" w:cs="Arial"/>
                <w:sz w:val="16"/>
                <w:szCs w:val="16"/>
              </w:rPr>
            </w:pPr>
            <w:r w:rsidRPr="00493330">
              <w:rPr>
                <w:rFonts w:ascii="Arial" w:eastAsia="Arial" w:hAnsi="Arial" w:cs="Arial"/>
                <w:sz w:val="16"/>
                <w:szCs w:val="22"/>
                <w:lang w:eastAsia="zh-CN"/>
              </w:rPr>
              <w:t>MP</w:t>
            </w:r>
          </w:p>
        </w:tc>
        <w:tc>
          <w:tcPr>
            <w:tcW w:w="513" w:type="pct"/>
            <w:shd w:val="clear" w:color="auto" w:fill="auto"/>
          </w:tcPr>
          <w:p w14:paraId="68075C00" w14:textId="02A6F9A1" w:rsidR="00676CE6" w:rsidRPr="00493330" w:rsidRDefault="00676CE6" w:rsidP="00676CE6">
            <w:pPr>
              <w:spacing w:line="240" w:lineRule="auto"/>
              <w:rPr>
                <w:rFonts w:ascii="Arial" w:eastAsia="Arial" w:hAnsi="Arial" w:cs="Arial"/>
                <w:sz w:val="16"/>
                <w:szCs w:val="22"/>
                <w:lang w:eastAsia="zh-CN"/>
              </w:rPr>
            </w:pPr>
            <w:r w:rsidRPr="00493330">
              <w:rPr>
                <w:rFonts w:ascii="Arial" w:eastAsia="Arial" w:hAnsi="Arial" w:cs="Arial"/>
                <w:sz w:val="16"/>
                <w:szCs w:val="22"/>
                <w:lang w:eastAsia="zh-CN"/>
              </w:rPr>
              <w:t>C4216 C4223 C6383 C6464</w:t>
            </w:r>
          </w:p>
        </w:tc>
        <w:tc>
          <w:tcPr>
            <w:tcW w:w="358" w:type="pct"/>
            <w:shd w:val="clear" w:color="auto" w:fill="auto"/>
          </w:tcPr>
          <w:p w14:paraId="7D616D2C" w14:textId="77777777" w:rsidR="00676CE6" w:rsidRPr="00493330" w:rsidRDefault="00676CE6" w:rsidP="00676CE6">
            <w:pPr>
              <w:spacing w:line="240" w:lineRule="auto"/>
              <w:rPr>
                <w:rFonts w:ascii="Arial" w:eastAsia="Times New Roman" w:hAnsi="Arial" w:cs="Arial"/>
                <w:bCs/>
                <w:color w:val="000000"/>
                <w:sz w:val="16"/>
                <w:szCs w:val="16"/>
                <w:lang w:eastAsia="en-AU"/>
              </w:rPr>
            </w:pPr>
          </w:p>
        </w:tc>
        <w:tc>
          <w:tcPr>
            <w:tcW w:w="358" w:type="pct"/>
            <w:shd w:val="clear" w:color="auto" w:fill="auto"/>
            <w:noWrap/>
          </w:tcPr>
          <w:p w14:paraId="1DA636E2" w14:textId="5AC3467D" w:rsidR="00676CE6" w:rsidRPr="00493330" w:rsidRDefault="00676CE6" w:rsidP="00676CE6">
            <w:pPr>
              <w:spacing w:line="240" w:lineRule="auto"/>
              <w:rPr>
                <w:rFonts w:ascii="Arial" w:hAnsi="Arial" w:cs="Arial"/>
                <w:sz w:val="16"/>
                <w:szCs w:val="16"/>
              </w:rPr>
            </w:pPr>
            <w:r w:rsidRPr="00493330">
              <w:rPr>
                <w:rFonts w:ascii="Arial" w:eastAsia="Arial" w:hAnsi="Arial" w:cs="Arial"/>
                <w:sz w:val="16"/>
                <w:szCs w:val="22"/>
                <w:lang w:eastAsia="zh-CN"/>
              </w:rPr>
              <w:t>1</w:t>
            </w:r>
          </w:p>
        </w:tc>
        <w:tc>
          <w:tcPr>
            <w:tcW w:w="382" w:type="pct"/>
            <w:shd w:val="clear" w:color="auto" w:fill="auto"/>
            <w:noWrap/>
          </w:tcPr>
          <w:p w14:paraId="0C94465C" w14:textId="107421AD" w:rsidR="00676CE6" w:rsidRPr="00493330" w:rsidRDefault="00676CE6" w:rsidP="00676CE6">
            <w:pPr>
              <w:spacing w:line="240" w:lineRule="auto"/>
              <w:rPr>
                <w:rFonts w:ascii="Arial" w:hAnsi="Arial" w:cs="Arial"/>
                <w:sz w:val="16"/>
                <w:szCs w:val="16"/>
              </w:rPr>
            </w:pPr>
            <w:r w:rsidRPr="00493330">
              <w:rPr>
                <w:rFonts w:ascii="Arial" w:eastAsia="Arial" w:hAnsi="Arial" w:cs="Arial"/>
                <w:sz w:val="16"/>
                <w:szCs w:val="22"/>
                <w:lang w:eastAsia="zh-CN"/>
              </w:rPr>
              <w:t>5</w:t>
            </w:r>
          </w:p>
        </w:tc>
        <w:tc>
          <w:tcPr>
            <w:tcW w:w="355" w:type="pct"/>
            <w:shd w:val="clear" w:color="auto" w:fill="auto"/>
            <w:noWrap/>
          </w:tcPr>
          <w:p w14:paraId="2F5BEB20" w14:textId="523CA26B" w:rsidR="00676CE6" w:rsidRPr="00493330" w:rsidRDefault="00676CE6" w:rsidP="00676CE6">
            <w:pPr>
              <w:spacing w:line="240" w:lineRule="auto"/>
              <w:rPr>
                <w:rFonts w:ascii="Arial" w:hAnsi="Arial" w:cs="Arial"/>
                <w:sz w:val="16"/>
                <w:szCs w:val="16"/>
              </w:rPr>
            </w:pPr>
            <w:r w:rsidRPr="00493330">
              <w:rPr>
                <w:rFonts w:ascii="Arial" w:eastAsia="Arial" w:hAnsi="Arial" w:cs="Arial"/>
                <w:sz w:val="16"/>
                <w:szCs w:val="22"/>
                <w:lang w:eastAsia="zh-CN"/>
              </w:rPr>
              <w:t>C</w:t>
            </w:r>
          </w:p>
        </w:tc>
      </w:tr>
      <w:tr w:rsidR="00D67745" w:rsidRPr="00493330" w:rsidDel="00D67745" w14:paraId="1E212722" w14:textId="77777777" w:rsidTr="0004159F">
        <w:trPr>
          <w:cantSplit/>
          <w:trHeight w:val="339"/>
        </w:trPr>
        <w:tc>
          <w:tcPr>
            <w:tcW w:w="514" w:type="pct"/>
            <w:shd w:val="clear" w:color="auto" w:fill="auto"/>
          </w:tcPr>
          <w:p w14:paraId="15910039" w14:textId="751E84DF" w:rsidR="00D67745" w:rsidRPr="00493330" w:rsidDel="00D67745" w:rsidRDefault="00D67745" w:rsidP="00D67745">
            <w:pPr>
              <w:spacing w:before="60" w:after="60" w:line="240" w:lineRule="auto"/>
              <w:rPr>
                <w:rFonts w:ascii="Arial" w:eastAsia="Arial" w:hAnsi="Arial" w:cs="Arial"/>
                <w:sz w:val="16"/>
                <w:szCs w:val="22"/>
                <w:lang w:eastAsia="zh-CN"/>
              </w:rPr>
            </w:pPr>
            <w:r w:rsidRPr="00493330">
              <w:rPr>
                <w:rFonts w:ascii="Arial" w:hAnsi="Arial" w:cs="Arial"/>
                <w:sz w:val="16"/>
                <w:szCs w:val="16"/>
              </w:rPr>
              <w:t>Daratumumab</w:t>
            </w:r>
          </w:p>
        </w:tc>
        <w:tc>
          <w:tcPr>
            <w:tcW w:w="515" w:type="pct"/>
            <w:shd w:val="clear" w:color="auto" w:fill="auto"/>
          </w:tcPr>
          <w:p w14:paraId="76C234AA" w14:textId="2EDC6270" w:rsidR="00D67745" w:rsidRPr="00493330" w:rsidDel="00D67745" w:rsidRDefault="00D67745" w:rsidP="00D67745">
            <w:pPr>
              <w:spacing w:before="60" w:after="60" w:line="240" w:lineRule="auto"/>
              <w:rPr>
                <w:rFonts w:ascii="Arial" w:eastAsia="Arial" w:hAnsi="Arial" w:cs="Arial"/>
                <w:sz w:val="16"/>
                <w:szCs w:val="22"/>
                <w:lang w:eastAsia="zh-CN"/>
              </w:rPr>
            </w:pPr>
            <w:r w:rsidRPr="00493330">
              <w:rPr>
                <w:rFonts w:ascii="Arial" w:hAnsi="Arial" w:cs="Arial"/>
                <w:sz w:val="16"/>
                <w:szCs w:val="16"/>
              </w:rPr>
              <w:t>Solution for subcutaneous injection containing daratumumab 1800 mg in 15 mL</w:t>
            </w:r>
          </w:p>
        </w:tc>
        <w:tc>
          <w:tcPr>
            <w:tcW w:w="513" w:type="pct"/>
            <w:shd w:val="clear" w:color="auto" w:fill="auto"/>
            <w:noWrap/>
          </w:tcPr>
          <w:p w14:paraId="136B532C" w14:textId="57B92D3D" w:rsidR="00D67745" w:rsidRPr="00493330" w:rsidDel="00D67745" w:rsidRDefault="00D67745" w:rsidP="00D67745">
            <w:pPr>
              <w:spacing w:before="60" w:after="60" w:line="240" w:lineRule="auto"/>
              <w:rPr>
                <w:rFonts w:ascii="Arial" w:eastAsia="Arial" w:hAnsi="Arial" w:cs="Arial"/>
                <w:sz w:val="16"/>
                <w:szCs w:val="22"/>
                <w:lang w:eastAsia="zh-CN"/>
              </w:rPr>
            </w:pPr>
            <w:r w:rsidRPr="00493330">
              <w:rPr>
                <w:rFonts w:ascii="Arial" w:hAnsi="Arial" w:cs="Arial"/>
                <w:sz w:val="16"/>
                <w:szCs w:val="16"/>
              </w:rPr>
              <w:t>Injection</w:t>
            </w:r>
          </w:p>
        </w:tc>
        <w:tc>
          <w:tcPr>
            <w:tcW w:w="619" w:type="pct"/>
            <w:shd w:val="clear" w:color="auto" w:fill="auto"/>
          </w:tcPr>
          <w:p w14:paraId="17628ABD" w14:textId="76097318" w:rsidR="00D67745" w:rsidRPr="00493330" w:rsidDel="00D67745" w:rsidRDefault="00D67745" w:rsidP="00D67745">
            <w:pPr>
              <w:spacing w:before="60" w:after="60" w:line="240" w:lineRule="auto"/>
              <w:rPr>
                <w:rFonts w:ascii="Arial" w:eastAsia="Arial" w:hAnsi="Arial" w:cs="Arial"/>
                <w:sz w:val="16"/>
                <w:szCs w:val="22"/>
                <w:lang w:eastAsia="zh-CN"/>
              </w:rPr>
            </w:pPr>
            <w:r w:rsidRPr="00493330">
              <w:rPr>
                <w:rFonts w:ascii="Arial" w:hAnsi="Arial" w:cs="Arial"/>
                <w:sz w:val="16"/>
                <w:szCs w:val="16"/>
              </w:rPr>
              <w:t>Darzalex SC</w:t>
            </w:r>
          </w:p>
        </w:tc>
        <w:tc>
          <w:tcPr>
            <w:tcW w:w="462" w:type="pct"/>
            <w:shd w:val="clear" w:color="auto" w:fill="auto"/>
            <w:noWrap/>
          </w:tcPr>
          <w:p w14:paraId="3A7140A3" w14:textId="63915C2C" w:rsidR="00D67745" w:rsidRPr="00493330" w:rsidDel="00D67745" w:rsidRDefault="00D67745" w:rsidP="00D67745">
            <w:pPr>
              <w:spacing w:before="60" w:after="60" w:line="240" w:lineRule="auto"/>
              <w:rPr>
                <w:rFonts w:ascii="Arial" w:eastAsia="Arial" w:hAnsi="Arial" w:cs="Arial"/>
                <w:sz w:val="16"/>
                <w:szCs w:val="22"/>
                <w:lang w:eastAsia="zh-CN"/>
              </w:rPr>
            </w:pPr>
            <w:r w:rsidRPr="00493330">
              <w:rPr>
                <w:rFonts w:ascii="Arial" w:hAnsi="Arial" w:cs="Arial"/>
                <w:sz w:val="16"/>
                <w:szCs w:val="16"/>
              </w:rPr>
              <w:t>JC</w:t>
            </w:r>
          </w:p>
        </w:tc>
        <w:tc>
          <w:tcPr>
            <w:tcW w:w="411" w:type="pct"/>
            <w:shd w:val="clear" w:color="auto" w:fill="auto"/>
            <w:noWrap/>
          </w:tcPr>
          <w:p w14:paraId="25C98E19" w14:textId="5A89F8F2"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MP</w:t>
            </w:r>
          </w:p>
        </w:tc>
        <w:tc>
          <w:tcPr>
            <w:tcW w:w="513" w:type="pct"/>
            <w:shd w:val="clear" w:color="auto" w:fill="auto"/>
          </w:tcPr>
          <w:p w14:paraId="405D299A" w14:textId="7A204A81"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C12691 C12842 C12845 C13752 C13774 C13944 C14015</w:t>
            </w:r>
          </w:p>
        </w:tc>
        <w:tc>
          <w:tcPr>
            <w:tcW w:w="358" w:type="pct"/>
            <w:shd w:val="clear" w:color="auto" w:fill="auto"/>
          </w:tcPr>
          <w:p w14:paraId="5111CE96" w14:textId="43D73AF6"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P12845</w:t>
            </w:r>
          </w:p>
        </w:tc>
        <w:tc>
          <w:tcPr>
            <w:tcW w:w="358" w:type="pct"/>
            <w:shd w:val="clear" w:color="auto" w:fill="auto"/>
            <w:noWrap/>
          </w:tcPr>
          <w:p w14:paraId="332F41EF" w14:textId="32FDD233"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1</w:t>
            </w:r>
          </w:p>
        </w:tc>
        <w:tc>
          <w:tcPr>
            <w:tcW w:w="382" w:type="pct"/>
            <w:shd w:val="clear" w:color="auto" w:fill="auto"/>
            <w:noWrap/>
          </w:tcPr>
          <w:p w14:paraId="370147D0" w14:textId="4E75B868"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4</w:t>
            </w:r>
          </w:p>
        </w:tc>
        <w:tc>
          <w:tcPr>
            <w:tcW w:w="355" w:type="pct"/>
            <w:shd w:val="clear" w:color="auto" w:fill="auto"/>
            <w:noWrap/>
          </w:tcPr>
          <w:p w14:paraId="472CD62C"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r>
      <w:tr w:rsidR="00D67745" w:rsidRPr="00493330" w:rsidDel="00D67745" w14:paraId="15CA4F45" w14:textId="77777777" w:rsidTr="0004159F">
        <w:trPr>
          <w:cantSplit/>
          <w:trHeight w:val="339"/>
        </w:trPr>
        <w:tc>
          <w:tcPr>
            <w:tcW w:w="514" w:type="pct"/>
            <w:shd w:val="clear" w:color="auto" w:fill="auto"/>
          </w:tcPr>
          <w:p w14:paraId="54D2A5D7"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515" w:type="pct"/>
            <w:shd w:val="clear" w:color="auto" w:fill="auto"/>
          </w:tcPr>
          <w:p w14:paraId="30310CFC"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513" w:type="pct"/>
            <w:shd w:val="clear" w:color="auto" w:fill="auto"/>
            <w:noWrap/>
          </w:tcPr>
          <w:p w14:paraId="64CBFE41"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619" w:type="pct"/>
            <w:shd w:val="clear" w:color="auto" w:fill="auto"/>
          </w:tcPr>
          <w:p w14:paraId="00E5F43C"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462" w:type="pct"/>
            <w:shd w:val="clear" w:color="auto" w:fill="auto"/>
            <w:noWrap/>
          </w:tcPr>
          <w:p w14:paraId="10D75580"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411" w:type="pct"/>
            <w:shd w:val="clear" w:color="auto" w:fill="auto"/>
            <w:noWrap/>
          </w:tcPr>
          <w:p w14:paraId="2FF7CFB7" w14:textId="15304B5F"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MP</w:t>
            </w:r>
          </w:p>
        </w:tc>
        <w:tc>
          <w:tcPr>
            <w:tcW w:w="513" w:type="pct"/>
            <w:shd w:val="clear" w:color="auto" w:fill="auto"/>
          </w:tcPr>
          <w:p w14:paraId="50E87802" w14:textId="78C829F7"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C12691 C12842 C12845 C13752 C13774 C13944 C14015</w:t>
            </w:r>
          </w:p>
        </w:tc>
        <w:tc>
          <w:tcPr>
            <w:tcW w:w="358" w:type="pct"/>
            <w:shd w:val="clear" w:color="auto" w:fill="auto"/>
          </w:tcPr>
          <w:p w14:paraId="0150C2BA" w14:textId="31FEDA3F"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P12691 P13774</w:t>
            </w:r>
          </w:p>
        </w:tc>
        <w:tc>
          <w:tcPr>
            <w:tcW w:w="358" w:type="pct"/>
            <w:shd w:val="clear" w:color="auto" w:fill="auto"/>
            <w:noWrap/>
          </w:tcPr>
          <w:p w14:paraId="124B1B36" w14:textId="190783EC"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1</w:t>
            </w:r>
          </w:p>
        </w:tc>
        <w:tc>
          <w:tcPr>
            <w:tcW w:w="382" w:type="pct"/>
            <w:shd w:val="clear" w:color="auto" w:fill="auto"/>
            <w:noWrap/>
          </w:tcPr>
          <w:p w14:paraId="665F9E96" w14:textId="505CB0D4"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5</w:t>
            </w:r>
          </w:p>
        </w:tc>
        <w:tc>
          <w:tcPr>
            <w:tcW w:w="355" w:type="pct"/>
            <w:shd w:val="clear" w:color="auto" w:fill="auto"/>
            <w:noWrap/>
          </w:tcPr>
          <w:p w14:paraId="7D53E021"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r>
      <w:tr w:rsidR="00D67745" w:rsidRPr="00493330" w:rsidDel="00D67745" w14:paraId="162F195F" w14:textId="77777777" w:rsidTr="0004159F">
        <w:trPr>
          <w:cantSplit/>
          <w:trHeight w:val="339"/>
        </w:trPr>
        <w:tc>
          <w:tcPr>
            <w:tcW w:w="514" w:type="pct"/>
            <w:shd w:val="clear" w:color="auto" w:fill="auto"/>
          </w:tcPr>
          <w:p w14:paraId="000BF88A"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515" w:type="pct"/>
            <w:shd w:val="clear" w:color="auto" w:fill="auto"/>
          </w:tcPr>
          <w:p w14:paraId="664A6CA5"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513" w:type="pct"/>
            <w:shd w:val="clear" w:color="auto" w:fill="auto"/>
            <w:noWrap/>
          </w:tcPr>
          <w:p w14:paraId="5036DDB8"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619" w:type="pct"/>
            <w:shd w:val="clear" w:color="auto" w:fill="auto"/>
          </w:tcPr>
          <w:p w14:paraId="63E4B2E9"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462" w:type="pct"/>
            <w:shd w:val="clear" w:color="auto" w:fill="auto"/>
            <w:noWrap/>
          </w:tcPr>
          <w:p w14:paraId="57B07108"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411" w:type="pct"/>
            <w:shd w:val="clear" w:color="auto" w:fill="auto"/>
            <w:noWrap/>
          </w:tcPr>
          <w:p w14:paraId="26ED1853" w14:textId="0EF8826B"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MP</w:t>
            </w:r>
          </w:p>
        </w:tc>
        <w:tc>
          <w:tcPr>
            <w:tcW w:w="513" w:type="pct"/>
            <w:shd w:val="clear" w:color="auto" w:fill="auto"/>
          </w:tcPr>
          <w:p w14:paraId="70CAE883" w14:textId="6EB00EB2"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C12691 C12842 C12845 C13752 C13774 C13944 C14015</w:t>
            </w:r>
          </w:p>
        </w:tc>
        <w:tc>
          <w:tcPr>
            <w:tcW w:w="358" w:type="pct"/>
            <w:shd w:val="clear" w:color="auto" w:fill="auto"/>
          </w:tcPr>
          <w:p w14:paraId="3346EAEB" w14:textId="7330BBF8"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P12842</w:t>
            </w:r>
          </w:p>
        </w:tc>
        <w:tc>
          <w:tcPr>
            <w:tcW w:w="358" w:type="pct"/>
            <w:shd w:val="clear" w:color="auto" w:fill="auto"/>
            <w:noWrap/>
          </w:tcPr>
          <w:p w14:paraId="42AF00A1" w14:textId="2FA81C4B"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1</w:t>
            </w:r>
          </w:p>
        </w:tc>
        <w:tc>
          <w:tcPr>
            <w:tcW w:w="382" w:type="pct"/>
            <w:shd w:val="clear" w:color="auto" w:fill="auto"/>
            <w:noWrap/>
          </w:tcPr>
          <w:p w14:paraId="4EB7F05C" w14:textId="5F52452E"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7</w:t>
            </w:r>
          </w:p>
        </w:tc>
        <w:tc>
          <w:tcPr>
            <w:tcW w:w="355" w:type="pct"/>
            <w:shd w:val="clear" w:color="auto" w:fill="auto"/>
            <w:noWrap/>
          </w:tcPr>
          <w:p w14:paraId="018CEB64"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r>
      <w:tr w:rsidR="00D67745" w:rsidRPr="00493330" w:rsidDel="00D67745" w14:paraId="29FCC038" w14:textId="77777777" w:rsidTr="0004159F">
        <w:trPr>
          <w:cantSplit/>
          <w:trHeight w:val="339"/>
        </w:trPr>
        <w:tc>
          <w:tcPr>
            <w:tcW w:w="514" w:type="pct"/>
            <w:shd w:val="clear" w:color="auto" w:fill="auto"/>
          </w:tcPr>
          <w:p w14:paraId="72E7DF92"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515" w:type="pct"/>
            <w:shd w:val="clear" w:color="auto" w:fill="auto"/>
          </w:tcPr>
          <w:p w14:paraId="4478E943"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513" w:type="pct"/>
            <w:shd w:val="clear" w:color="auto" w:fill="auto"/>
            <w:noWrap/>
          </w:tcPr>
          <w:p w14:paraId="6D9987AE"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619" w:type="pct"/>
            <w:shd w:val="clear" w:color="auto" w:fill="auto"/>
          </w:tcPr>
          <w:p w14:paraId="35F6FDF8"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462" w:type="pct"/>
            <w:shd w:val="clear" w:color="auto" w:fill="auto"/>
            <w:noWrap/>
          </w:tcPr>
          <w:p w14:paraId="5F79F253"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411" w:type="pct"/>
            <w:shd w:val="clear" w:color="auto" w:fill="auto"/>
            <w:noWrap/>
          </w:tcPr>
          <w:p w14:paraId="6452552F" w14:textId="7234F10A"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MP</w:t>
            </w:r>
          </w:p>
        </w:tc>
        <w:tc>
          <w:tcPr>
            <w:tcW w:w="513" w:type="pct"/>
            <w:shd w:val="clear" w:color="auto" w:fill="auto"/>
          </w:tcPr>
          <w:p w14:paraId="459ACFA7" w14:textId="74100C15"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C12691 C12842 C12845 C13752 C13774 C13944 C14015</w:t>
            </w:r>
          </w:p>
        </w:tc>
        <w:tc>
          <w:tcPr>
            <w:tcW w:w="358" w:type="pct"/>
            <w:shd w:val="clear" w:color="auto" w:fill="auto"/>
          </w:tcPr>
          <w:p w14:paraId="5F1D22DE" w14:textId="26AC80C9"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P13752</w:t>
            </w:r>
          </w:p>
        </w:tc>
        <w:tc>
          <w:tcPr>
            <w:tcW w:w="358" w:type="pct"/>
            <w:shd w:val="clear" w:color="auto" w:fill="auto"/>
            <w:noWrap/>
          </w:tcPr>
          <w:p w14:paraId="7BCF7962" w14:textId="42D55BF0"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1</w:t>
            </w:r>
          </w:p>
        </w:tc>
        <w:tc>
          <w:tcPr>
            <w:tcW w:w="382" w:type="pct"/>
            <w:shd w:val="clear" w:color="auto" w:fill="auto"/>
            <w:noWrap/>
          </w:tcPr>
          <w:p w14:paraId="6170A387" w14:textId="0E34D384"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8</w:t>
            </w:r>
          </w:p>
        </w:tc>
        <w:tc>
          <w:tcPr>
            <w:tcW w:w="355" w:type="pct"/>
            <w:shd w:val="clear" w:color="auto" w:fill="auto"/>
            <w:noWrap/>
          </w:tcPr>
          <w:p w14:paraId="393E66DB"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r>
      <w:tr w:rsidR="00D67745" w:rsidRPr="00493330" w:rsidDel="00D67745" w14:paraId="4168FD2D" w14:textId="77777777" w:rsidTr="0004159F">
        <w:trPr>
          <w:cantSplit/>
          <w:trHeight w:val="339"/>
        </w:trPr>
        <w:tc>
          <w:tcPr>
            <w:tcW w:w="514" w:type="pct"/>
            <w:shd w:val="clear" w:color="auto" w:fill="auto"/>
          </w:tcPr>
          <w:p w14:paraId="5ECF9248"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515" w:type="pct"/>
            <w:shd w:val="clear" w:color="auto" w:fill="auto"/>
          </w:tcPr>
          <w:p w14:paraId="5C2BC406"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513" w:type="pct"/>
            <w:shd w:val="clear" w:color="auto" w:fill="auto"/>
            <w:noWrap/>
          </w:tcPr>
          <w:p w14:paraId="160BFB4A"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619" w:type="pct"/>
            <w:shd w:val="clear" w:color="auto" w:fill="auto"/>
          </w:tcPr>
          <w:p w14:paraId="64B408F1"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462" w:type="pct"/>
            <w:shd w:val="clear" w:color="auto" w:fill="auto"/>
            <w:noWrap/>
          </w:tcPr>
          <w:p w14:paraId="69C7F531"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411" w:type="pct"/>
            <w:shd w:val="clear" w:color="auto" w:fill="auto"/>
            <w:noWrap/>
          </w:tcPr>
          <w:p w14:paraId="37164B5E" w14:textId="1BA333D1"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MP</w:t>
            </w:r>
          </w:p>
        </w:tc>
        <w:tc>
          <w:tcPr>
            <w:tcW w:w="513" w:type="pct"/>
            <w:shd w:val="clear" w:color="auto" w:fill="auto"/>
          </w:tcPr>
          <w:p w14:paraId="6D562492" w14:textId="5F0789A1"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C12691 C12842 C12845 C13752 C13774 C13944 C14015</w:t>
            </w:r>
          </w:p>
        </w:tc>
        <w:tc>
          <w:tcPr>
            <w:tcW w:w="358" w:type="pct"/>
            <w:shd w:val="clear" w:color="auto" w:fill="auto"/>
          </w:tcPr>
          <w:p w14:paraId="1CC5E390" w14:textId="3F37C1E0"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P13944 P14015</w:t>
            </w:r>
          </w:p>
        </w:tc>
        <w:tc>
          <w:tcPr>
            <w:tcW w:w="358" w:type="pct"/>
            <w:shd w:val="clear" w:color="auto" w:fill="auto"/>
            <w:noWrap/>
          </w:tcPr>
          <w:p w14:paraId="6EB7BBCA" w14:textId="591586CA"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1</w:t>
            </w:r>
          </w:p>
        </w:tc>
        <w:tc>
          <w:tcPr>
            <w:tcW w:w="382" w:type="pct"/>
            <w:shd w:val="clear" w:color="auto" w:fill="auto"/>
            <w:noWrap/>
          </w:tcPr>
          <w:p w14:paraId="19AC223B" w14:textId="29E0DA1C"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15</w:t>
            </w:r>
          </w:p>
        </w:tc>
        <w:tc>
          <w:tcPr>
            <w:tcW w:w="355" w:type="pct"/>
            <w:shd w:val="clear" w:color="auto" w:fill="auto"/>
            <w:noWrap/>
          </w:tcPr>
          <w:p w14:paraId="7BA9EFFF"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r>
      <w:tr w:rsidR="00965401" w:rsidRPr="00493330" w14:paraId="18BEF53E" w14:textId="77777777" w:rsidTr="0004159F">
        <w:trPr>
          <w:trHeight w:val="20"/>
        </w:trPr>
        <w:tc>
          <w:tcPr>
            <w:tcW w:w="514" w:type="pct"/>
            <w:tcBorders>
              <w:top w:val="nil"/>
              <w:left w:val="nil"/>
              <w:bottom w:val="nil"/>
              <w:right w:val="nil"/>
            </w:tcBorders>
            <w:shd w:val="clear" w:color="auto" w:fill="auto"/>
            <w:hideMark/>
          </w:tcPr>
          <w:p w14:paraId="6BD7EEAA" w14:textId="10728B96"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Folinic acid</w:t>
            </w:r>
          </w:p>
        </w:tc>
        <w:tc>
          <w:tcPr>
            <w:tcW w:w="515" w:type="pct"/>
            <w:tcBorders>
              <w:top w:val="nil"/>
              <w:left w:val="nil"/>
              <w:bottom w:val="nil"/>
              <w:right w:val="nil"/>
            </w:tcBorders>
            <w:shd w:val="clear" w:color="auto" w:fill="auto"/>
            <w:hideMark/>
          </w:tcPr>
          <w:p w14:paraId="55EBE58B" w14:textId="7C733FC9"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 containing calcium folinate equivalent to 50 mg folinic acid in 5 mL</w:t>
            </w:r>
          </w:p>
        </w:tc>
        <w:tc>
          <w:tcPr>
            <w:tcW w:w="513" w:type="pct"/>
            <w:tcBorders>
              <w:top w:val="nil"/>
              <w:left w:val="nil"/>
              <w:bottom w:val="nil"/>
              <w:right w:val="nil"/>
            </w:tcBorders>
            <w:shd w:val="clear" w:color="auto" w:fill="auto"/>
            <w:noWrap/>
            <w:hideMark/>
          </w:tcPr>
          <w:p w14:paraId="55D1F404" w14:textId="77777777" w:rsidR="00965401" w:rsidRPr="00493330" w:rsidRDefault="00965401" w:rsidP="00965401">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728B1438"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Leucovorin Calcium (Pfizer Australia Pty Ltd)</w:t>
            </w:r>
          </w:p>
        </w:tc>
        <w:tc>
          <w:tcPr>
            <w:tcW w:w="462" w:type="pct"/>
            <w:tcBorders>
              <w:top w:val="nil"/>
              <w:left w:val="nil"/>
              <w:bottom w:val="nil"/>
              <w:right w:val="nil"/>
            </w:tcBorders>
            <w:shd w:val="clear" w:color="auto" w:fill="auto"/>
            <w:noWrap/>
            <w:hideMark/>
          </w:tcPr>
          <w:p w14:paraId="5C938F38"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11" w:type="pct"/>
            <w:tcBorders>
              <w:top w:val="nil"/>
              <w:left w:val="nil"/>
              <w:bottom w:val="nil"/>
              <w:right w:val="nil"/>
            </w:tcBorders>
            <w:shd w:val="clear" w:color="auto" w:fill="auto"/>
            <w:noWrap/>
            <w:hideMark/>
          </w:tcPr>
          <w:p w14:paraId="23EA4052"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6CB24F9F" w14:textId="77777777" w:rsidR="00965401" w:rsidRPr="00493330" w:rsidRDefault="00965401" w:rsidP="00965401">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hideMark/>
          </w:tcPr>
          <w:p w14:paraId="0FA56BB2" w14:textId="77777777" w:rsidR="00965401" w:rsidRPr="00493330" w:rsidRDefault="00965401" w:rsidP="00965401">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5821328D"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10</w:t>
            </w:r>
          </w:p>
        </w:tc>
        <w:tc>
          <w:tcPr>
            <w:tcW w:w="382" w:type="pct"/>
            <w:tcBorders>
              <w:top w:val="nil"/>
              <w:left w:val="nil"/>
              <w:bottom w:val="nil"/>
              <w:right w:val="nil"/>
            </w:tcBorders>
            <w:shd w:val="clear" w:color="auto" w:fill="auto"/>
            <w:noWrap/>
            <w:hideMark/>
          </w:tcPr>
          <w:p w14:paraId="0C9D2F7B"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2</w:t>
            </w:r>
          </w:p>
        </w:tc>
        <w:tc>
          <w:tcPr>
            <w:tcW w:w="355" w:type="pct"/>
            <w:tcBorders>
              <w:top w:val="nil"/>
              <w:left w:val="nil"/>
              <w:bottom w:val="nil"/>
              <w:right w:val="nil"/>
            </w:tcBorders>
            <w:shd w:val="clear" w:color="auto" w:fill="auto"/>
            <w:noWrap/>
            <w:hideMark/>
          </w:tcPr>
          <w:p w14:paraId="05333683" w14:textId="77777777" w:rsidR="00965401" w:rsidRPr="00493330" w:rsidRDefault="00965401" w:rsidP="00965401">
            <w:pPr>
              <w:spacing w:before="60" w:after="60" w:line="240" w:lineRule="auto"/>
              <w:rPr>
                <w:rFonts w:ascii="Arial" w:eastAsia="Arial" w:hAnsi="Arial" w:cs="Arial"/>
                <w:sz w:val="16"/>
                <w:szCs w:val="22"/>
                <w:lang w:eastAsia="zh-CN"/>
              </w:rPr>
            </w:pPr>
          </w:p>
        </w:tc>
      </w:tr>
      <w:tr w:rsidR="00965401" w:rsidRPr="00493330" w14:paraId="1ECC9B9B" w14:textId="77777777" w:rsidTr="0004159F">
        <w:trPr>
          <w:trHeight w:val="20"/>
        </w:trPr>
        <w:tc>
          <w:tcPr>
            <w:tcW w:w="514" w:type="pct"/>
            <w:tcBorders>
              <w:top w:val="nil"/>
              <w:left w:val="nil"/>
              <w:bottom w:val="nil"/>
              <w:right w:val="nil"/>
            </w:tcBorders>
            <w:shd w:val="clear" w:color="auto" w:fill="auto"/>
            <w:hideMark/>
          </w:tcPr>
          <w:p w14:paraId="70D30118" w14:textId="77777777" w:rsidR="00965401" w:rsidRPr="00493330" w:rsidRDefault="00965401" w:rsidP="00965401">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69DDF10C"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 containing calcium folinate equivalent to 100 mg folinic acid in 10 mL</w:t>
            </w:r>
          </w:p>
        </w:tc>
        <w:tc>
          <w:tcPr>
            <w:tcW w:w="513" w:type="pct"/>
            <w:tcBorders>
              <w:top w:val="nil"/>
              <w:left w:val="nil"/>
              <w:bottom w:val="nil"/>
              <w:right w:val="nil"/>
            </w:tcBorders>
            <w:shd w:val="clear" w:color="auto" w:fill="auto"/>
            <w:noWrap/>
            <w:hideMark/>
          </w:tcPr>
          <w:p w14:paraId="027558F7"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9" w:type="pct"/>
            <w:tcBorders>
              <w:top w:val="nil"/>
              <w:left w:val="nil"/>
              <w:bottom w:val="nil"/>
              <w:right w:val="nil"/>
            </w:tcBorders>
            <w:shd w:val="clear" w:color="auto" w:fill="auto"/>
            <w:hideMark/>
          </w:tcPr>
          <w:p w14:paraId="6AE2BC04"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Leucovorin Calcium (Pfizer Australia Pty Ltd)</w:t>
            </w:r>
          </w:p>
        </w:tc>
        <w:tc>
          <w:tcPr>
            <w:tcW w:w="462" w:type="pct"/>
            <w:tcBorders>
              <w:top w:val="nil"/>
              <w:left w:val="nil"/>
              <w:bottom w:val="nil"/>
              <w:right w:val="nil"/>
            </w:tcBorders>
            <w:shd w:val="clear" w:color="auto" w:fill="auto"/>
            <w:noWrap/>
            <w:hideMark/>
          </w:tcPr>
          <w:p w14:paraId="1753DFD1"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11" w:type="pct"/>
            <w:tcBorders>
              <w:top w:val="nil"/>
              <w:left w:val="nil"/>
              <w:bottom w:val="nil"/>
              <w:right w:val="nil"/>
            </w:tcBorders>
            <w:shd w:val="clear" w:color="auto" w:fill="auto"/>
            <w:noWrap/>
            <w:hideMark/>
          </w:tcPr>
          <w:p w14:paraId="07BE10CC"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21971A9C" w14:textId="77777777" w:rsidR="00965401" w:rsidRPr="00493330" w:rsidRDefault="00965401" w:rsidP="00965401">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hideMark/>
          </w:tcPr>
          <w:p w14:paraId="3CE48480" w14:textId="77777777" w:rsidR="00965401" w:rsidRPr="00493330" w:rsidRDefault="00965401" w:rsidP="00965401">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25BBF453"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10</w:t>
            </w:r>
          </w:p>
        </w:tc>
        <w:tc>
          <w:tcPr>
            <w:tcW w:w="382" w:type="pct"/>
            <w:tcBorders>
              <w:top w:val="nil"/>
              <w:left w:val="nil"/>
              <w:bottom w:val="nil"/>
              <w:right w:val="nil"/>
            </w:tcBorders>
            <w:shd w:val="clear" w:color="auto" w:fill="auto"/>
            <w:noWrap/>
            <w:hideMark/>
          </w:tcPr>
          <w:p w14:paraId="3698D51E"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w:t>
            </w:r>
          </w:p>
        </w:tc>
        <w:tc>
          <w:tcPr>
            <w:tcW w:w="355" w:type="pct"/>
            <w:tcBorders>
              <w:top w:val="nil"/>
              <w:left w:val="nil"/>
              <w:bottom w:val="nil"/>
              <w:right w:val="nil"/>
            </w:tcBorders>
            <w:shd w:val="clear" w:color="auto" w:fill="auto"/>
            <w:noWrap/>
            <w:hideMark/>
          </w:tcPr>
          <w:p w14:paraId="2034A5E2" w14:textId="77777777" w:rsidR="00965401" w:rsidRPr="00493330" w:rsidRDefault="00965401" w:rsidP="00965401">
            <w:pPr>
              <w:spacing w:before="60" w:after="60" w:line="240" w:lineRule="auto"/>
              <w:rPr>
                <w:rFonts w:ascii="Arial" w:eastAsia="Arial" w:hAnsi="Arial" w:cs="Arial"/>
                <w:sz w:val="16"/>
                <w:szCs w:val="22"/>
                <w:lang w:eastAsia="zh-CN"/>
              </w:rPr>
            </w:pPr>
          </w:p>
        </w:tc>
      </w:tr>
      <w:tr w:rsidR="00965401" w:rsidRPr="00493330" w14:paraId="67C84E9B" w14:textId="77777777" w:rsidTr="0004159F">
        <w:trPr>
          <w:trHeight w:val="20"/>
        </w:trPr>
        <w:tc>
          <w:tcPr>
            <w:tcW w:w="514" w:type="pct"/>
            <w:tcBorders>
              <w:left w:val="nil"/>
              <w:bottom w:val="nil"/>
              <w:right w:val="nil"/>
            </w:tcBorders>
            <w:shd w:val="clear" w:color="auto" w:fill="auto"/>
            <w:hideMark/>
          </w:tcPr>
          <w:p w14:paraId="42DBCD73" w14:textId="77777777" w:rsidR="00965401" w:rsidRPr="00493330" w:rsidRDefault="00965401" w:rsidP="00965401">
            <w:pPr>
              <w:spacing w:before="60" w:after="60" w:line="240" w:lineRule="auto"/>
              <w:rPr>
                <w:rFonts w:ascii="Arial" w:eastAsia="Arial" w:hAnsi="Arial" w:cs="Arial"/>
                <w:sz w:val="16"/>
                <w:szCs w:val="22"/>
                <w:lang w:eastAsia="zh-CN"/>
              </w:rPr>
            </w:pPr>
          </w:p>
        </w:tc>
        <w:tc>
          <w:tcPr>
            <w:tcW w:w="515" w:type="pct"/>
            <w:tcBorders>
              <w:left w:val="nil"/>
              <w:bottom w:val="nil"/>
              <w:right w:val="nil"/>
            </w:tcBorders>
            <w:shd w:val="clear" w:color="auto" w:fill="auto"/>
            <w:hideMark/>
          </w:tcPr>
          <w:p w14:paraId="0565942A"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Tablet containing calcium folinate equivalent to 15 mg folinic acid</w:t>
            </w:r>
          </w:p>
        </w:tc>
        <w:tc>
          <w:tcPr>
            <w:tcW w:w="513" w:type="pct"/>
            <w:tcBorders>
              <w:left w:val="nil"/>
              <w:bottom w:val="nil"/>
              <w:right w:val="nil"/>
            </w:tcBorders>
            <w:shd w:val="clear" w:color="auto" w:fill="auto"/>
            <w:noWrap/>
            <w:hideMark/>
          </w:tcPr>
          <w:p w14:paraId="24F1CB81"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Oral</w:t>
            </w:r>
          </w:p>
        </w:tc>
        <w:tc>
          <w:tcPr>
            <w:tcW w:w="619" w:type="pct"/>
            <w:tcBorders>
              <w:left w:val="nil"/>
              <w:bottom w:val="nil"/>
              <w:right w:val="nil"/>
            </w:tcBorders>
            <w:shd w:val="clear" w:color="auto" w:fill="auto"/>
            <w:hideMark/>
          </w:tcPr>
          <w:p w14:paraId="6B18C8D6"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Leucovorin Calcium (Hospira Pty Limited)</w:t>
            </w:r>
          </w:p>
        </w:tc>
        <w:tc>
          <w:tcPr>
            <w:tcW w:w="462" w:type="pct"/>
            <w:tcBorders>
              <w:left w:val="nil"/>
              <w:bottom w:val="nil"/>
              <w:right w:val="nil"/>
            </w:tcBorders>
            <w:shd w:val="clear" w:color="auto" w:fill="auto"/>
            <w:noWrap/>
            <w:hideMark/>
          </w:tcPr>
          <w:p w14:paraId="30DDA3B1"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11" w:type="pct"/>
            <w:tcBorders>
              <w:left w:val="nil"/>
              <w:bottom w:val="nil"/>
              <w:right w:val="nil"/>
            </w:tcBorders>
            <w:shd w:val="clear" w:color="auto" w:fill="auto"/>
            <w:noWrap/>
            <w:hideMark/>
          </w:tcPr>
          <w:p w14:paraId="41DD9125"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left w:val="nil"/>
              <w:bottom w:val="nil"/>
              <w:right w:val="nil"/>
            </w:tcBorders>
            <w:shd w:val="clear" w:color="auto" w:fill="auto"/>
            <w:hideMark/>
          </w:tcPr>
          <w:p w14:paraId="6C161C18"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C5973</w:t>
            </w:r>
          </w:p>
        </w:tc>
        <w:tc>
          <w:tcPr>
            <w:tcW w:w="358" w:type="pct"/>
            <w:tcBorders>
              <w:left w:val="nil"/>
              <w:bottom w:val="nil"/>
              <w:right w:val="nil"/>
            </w:tcBorders>
            <w:shd w:val="clear" w:color="auto" w:fill="auto"/>
            <w:hideMark/>
          </w:tcPr>
          <w:p w14:paraId="2740B4E3" w14:textId="77777777" w:rsidR="00965401" w:rsidRPr="00493330" w:rsidRDefault="00965401" w:rsidP="00965401">
            <w:pPr>
              <w:spacing w:before="60" w:after="60" w:line="240" w:lineRule="auto"/>
              <w:rPr>
                <w:rFonts w:ascii="Arial" w:eastAsia="Arial" w:hAnsi="Arial" w:cs="Arial"/>
                <w:sz w:val="16"/>
                <w:szCs w:val="22"/>
                <w:lang w:eastAsia="zh-CN"/>
              </w:rPr>
            </w:pPr>
          </w:p>
        </w:tc>
        <w:tc>
          <w:tcPr>
            <w:tcW w:w="358" w:type="pct"/>
            <w:tcBorders>
              <w:left w:val="nil"/>
              <w:bottom w:val="nil"/>
              <w:right w:val="nil"/>
            </w:tcBorders>
            <w:shd w:val="clear" w:color="auto" w:fill="auto"/>
            <w:noWrap/>
            <w:hideMark/>
          </w:tcPr>
          <w:p w14:paraId="78683F27"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10</w:t>
            </w:r>
          </w:p>
        </w:tc>
        <w:tc>
          <w:tcPr>
            <w:tcW w:w="382" w:type="pct"/>
            <w:tcBorders>
              <w:left w:val="nil"/>
              <w:bottom w:val="nil"/>
              <w:right w:val="nil"/>
            </w:tcBorders>
            <w:shd w:val="clear" w:color="auto" w:fill="auto"/>
            <w:noWrap/>
            <w:hideMark/>
          </w:tcPr>
          <w:p w14:paraId="524BC170"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left w:val="nil"/>
              <w:bottom w:val="nil"/>
              <w:right w:val="nil"/>
            </w:tcBorders>
            <w:shd w:val="clear" w:color="auto" w:fill="auto"/>
            <w:noWrap/>
            <w:hideMark/>
          </w:tcPr>
          <w:p w14:paraId="3F48D2B5"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965401" w:rsidRPr="00493330" w14:paraId="22215D88" w14:textId="77777777" w:rsidTr="0004159F">
        <w:trPr>
          <w:trHeight w:val="20"/>
        </w:trPr>
        <w:tc>
          <w:tcPr>
            <w:tcW w:w="514" w:type="pct"/>
            <w:tcBorders>
              <w:top w:val="nil"/>
              <w:left w:val="nil"/>
              <w:bottom w:val="nil"/>
              <w:right w:val="nil"/>
            </w:tcBorders>
            <w:shd w:val="clear" w:color="auto" w:fill="auto"/>
            <w:hideMark/>
          </w:tcPr>
          <w:p w14:paraId="0A7C7CE2"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Fosaprepitant</w:t>
            </w:r>
          </w:p>
        </w:tc>
        <w:tc>
          <w:tcPr>
            <w:tcW w:w="515" w:type="pct"/>
            <w:tcBorders>
              <w:top w:val="nil"/>
              <w:left w:val="nil"/>
              <w:bottom w:val="nil"/>
              <w:right w:val="nil"/>
            </w:tcBorders>
            <w:shd w:val="clear" w:color="auto" w:fill="auto"/>
            <w:hideMark/>
          </w:tcPr>
          <w:p w14:paraId="64CFA525"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infusion 150 mg</w:t>
            </w:r>
          </w:p>
        </w:tc>
        <w:tc>
          <w:tcPr>
            <w:tcW w:w="513" w:type="pct"/>
            <w:tcBorders>
              <w:top w:val="nil"/>
              <w:left w:val="nil"/>
              <w:bottom w:val="nil"/>
              <w:right w:val="nil"/>
            </w:tcBorders>
            <w:shd w:val="clear" w:color="auto" w:fill="auto"/>
            <w:noWrap/>
            <w:hideMark/>
          </w:tcPr>
          <w:p w14:paraId="0CFF5B61"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9" w:type="pct"/>
            <w:tcBorders>
              <w:top w:val="nil"/>
              <w:left w:val="nil"/>
              <w:bottom w:val="nil"/>
              <w:right w:val="nil"/>
            </w:tcBorders>
            <w:shd w:val="clear" w:color="auto" w:fill="auto"/>
            <w:hideMark/>
          </w:tcPr>
          <w:p w14:paraId="3B615109"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Emend IV</w:t>
            </w:r>
          </w:p>
        </w:tc>
        <w:tc>
          <w:tcPr>
            <w:tcW w:w="462" w:type="pct"/>
            <w:tcBorders>
              <w:top w:val="nil"/>
              <w:left w:val="nil"/>
              <w:bottom w:val="nil"/>
              <w:right w:val="nil"/>
            </w:tcBorders>
            <w:shd w:val="clear" w:color="auto" w:fill="auto"/>
            <w:noWrap/>
            <w:hideMark/>
          </w:tcPr>
          <w:p w14:paraId="1F6E93F9"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MK</w:t>
            </w:r>
          </w:p>
        </w:tc>
        <w:tc>
          <w:tcPr>
            <w:tcW w:w="411" w:type="pct"/>
            <w:tcBorders>
              <w:top w:val="nil"/>
              <w:left w:val="nil"/>
              <w:bottom w:val="nil"/>
              <w:right w:val="nil"/>
            </w:tcBorders>
            <w:shd w:val="clear" w:color="auto" w:fill="auto"/>
            <w:noWrap/>
            <w:hideMark/>
          </w:tcPr>
          <w:p w14:paraId="702F78CB"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6839EC92"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C6852 C6886 C6887 C6891</w:t>
            </w:r>
          </w:p>
        </w:tc>
        <w:tc>
          <w:tcPr>
            <w:tcW w:w="358" w:type="pct"/>
            <w:tcBorders>
              <w:top w:val="nil"/>
              <w:left w:val="nil"/>
              <w:bottom w:val="nil"/>
              <w:right w:val="nil"/>
            </w:tcBorders>
            <w:shd w:val="clear" w:color="auto" w:fill="auto"/>
            <w:hideMark/>
          </w:tcPr>
          <w:p w14:paraId="11357B61" w14:textId="77777777" w:rsidR="00965401" w:rsidRPr="00493330" w:rsidRDefault="00965401" w:rsidP="00965401">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4BCADFA6"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w:t>
            </w:r>
          </w:p>
        </w:tc>
        <w:tc>
          <w:tcPr>
            <w:tcW w:w="382" w:type="pct"/>
            <w:tcBorders>
              <w:top w:val="nil"/>
              <w:left w:val="nil"/>
              <w:bottom w:val="nil"/>
              <w:right w:val="nil"/>
            </w:tcBorders>
            <w:shd w:val="clear" w:color="auto" w:fill="auto"/>
            <w:noWrap/>
            <w:hideMark/>
          </w:tcPr>
          <w:p w14:paraId="40F2D1F9"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5</w:t>
            </w:r>
          </w:p>
        </w:tc>
        <w:tc>
          <w:tcPr>
            <w:tcW w:w="355" w:type="pct"/>
            <w:tcBorders>
              <w:top w:val="nil"/>
              <w:left w:val="nil"/>
              <w:bottom w:val="nil"/>
              <w:right w:val="nil"/>
            </w:tcBorders>
            <w:shd w:val="clear" w:color="auto" w:fill="auto"/>
            <w:noWrap/>
            <w:hideMark/>
          </w:tcPr>
          <w:p w14:paraId="3E6E2229" w14:textId="77777777" w:rsidR="00965401" w:rsidRPr="00493330" w:rsidRDefault="00965401" w:rsidP="00965401">
            <w:pPr>
              <w:spacing w:before="60" w:after="60" w:line="240" w:lineRule="auto"/>
              <w:rPr>
                <w:rFonts w:ascii="Arial" w:eastAsia="Arial" w:hAnsi="Arial" w:cs="Arial"/>
                <w:sz w:val="16"/>
                <w:szCs w:val="22"/>
                <w:lang w:eastAsia="zh-CN"/>
              </w:rPr>
            </w:pPr>
          </w:p>
        </w:tc>
      </w:tr>
      <w:tr w:rsidR="00EF251F" w:rsidRPr="00493330" w14:paraId="10F64CFD" w14:textId="77777777" w:rsidTr="0004159F">
        <w:trPr>
          <w:trHeight w:val="20"/>
        </w:trPr>
        <w:tc>
          <w:tcPr>
            <w:tcW w:w="514" w:type="pct"/>
            <w:tcBorders>
              <w:top w:val="nil"/>
              <w:left w:val="nil"/>
              <w:bottom w:val="nil"/>
              <w:right w:val="nil"/>
            </w:tcBorders>
            <w:shd w:val="clear" w:color="auto" w:fill="auto"/>
          </w:tcPr>
          <w:p w14:paraId="5CDA68E9"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41F7A86F"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5505727B"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4D05AF73" w14:textId="3FEC6965"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FOSAPREPITANT</w:t>
            </w:r>
            <w:r w:rsidR="00493330">
              <w:rPr>
                <w:rFonts w:ascii="Arial" w:eastAsia="Arial" w:hAnsi="Arial" w:cs="Arial"/>
                <w:sz w:val="16"/>
                <w:szCs w:val="22"/>
                <w:lang w:eastAsia="zh-CN"/>
              </w:rPr>
              <w:noBreakHyphen/>
            </w:r>
            <w:r w:rsidRPr="00493330">
              <w:rPr>
                <w:rFonts w:ascii="Arial" w:eastAsia="Arial" w:hAnsi="Arial" w:cs="Arial"/>
                <w:sz w:val="16"/>
                <w:szCs w:val="22"/>
                <w:lang w:eastAsia="zh-CN"/>
              </w:rPr>
              <w:t>AFT</w:t>
            </w:r>
          </w:p>
        </w:tc>
        <w:tc>
          <w:tcPr>
            <w:tcW w:w="462" w:type="pct"/>
            <w:tcBorders>
              <w:top w:val="nil"/>
              <w:left w:val="nil"/>
              <w:bottom w:val="nil"/>
              <w:right w:val="nil"/>
            </w:tcBorders>
            <w:shd w:val="clear" w:color="auto" w:fill="auto"/>
            <w:noWrap/>
          </w:tcPr>
          <w:p w14:paraId="6E28B5A7" w14:textId="0FEAAD6A"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AE</w:t>
            </w:r>
          </w:p>
        </w:tc>
        <w:tc>
          <w:tcPr>
            <w:tcW w:w="411" w:type="pct"/>
            <w:tcBorders>
              <w:top w:val="nil"/>
              <w:left w:val="nil"/>
              <w:bottom w:val="nil"/>
              <w:right w:val="nil"/>
            </w:tcBorders>
            <w:shd w:val="clear" w:color="auto" w:fill="auto"/>
            <w:noWrap/>
          </w:tcPr>
          <w:p w14:paraId="2ACDB092" w14:textId="390B773A"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2FFB8FE8" w14:textId="07E9BCFF"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C6852 C6886 C6887 C6891</w:t>
            </w:r>
          </w:p>
        </w:tc>
        <w:tc>
          <w:tcPr>
            <w:tcW w:w="358" w:type="pct"/>
            <w:tcBorders>
              <w:top w:val="nil"/>
              <w:left w:val="nil"/>
              <w:bottom w:val="nil"/>
              <w:right w:val="nil"/>
            </w:tcBorders>
            <w:shd w:val="clear" w:color="auto" w:fill="auto"/>
          </w:tcPr>
          <w:p w14:paraId="60CC79F7"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1F6FEBE6" w14:textId="2D043CB5"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w:t>
            </w:r>
          </w:p>
        </w:tc>
        <w:tc>
          <w:tcPr>
            <w:tcW w:w="382" w:type="pct"/>
            <w:tcBorders>
              <w:top w:val="nil"/>
              <w:left w:val="nil"/>
              <w:bottom w:val="nil"/>
              <w:right w:val="nil"/>
            </w:tcBorders>
            <w:shd w:val="clear" w:color="auto" w:fill="auto"/>
            <w:noWrap/>
          </w:tcPr>
          <w:p w14:paraId="23B99100" w14:textId="1699BCD4"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5</w:t>
            </w:r>
          </w:p>
        </w:tc>
        <w:tc>
          <w:tcPr>
            <w:tcW w:w="355" w:type="pct"/>
            <w:tcBorders>
              <w:top w:val="nil"/>
              <w:left w:val="nil"/>
              <w:bottom w:val="nil"/>
              <w:right w:val="nil"/>
            </w:tcBorders>
            <w:shd w:val="clear" w:color="auto" w:fill="auto"/>
            <w:noWrap/>
          </w:tcPr>
          <w:p w14:paraId="20FC7A8E" w14:textId="77777777" w:rsidR="00EF251F" w:rsidRPr="00493330" w:rsidRDefault="00EF251F" w:rsidP="00EF251F">
            <w:pPr>
              <w:spacing w:before="60" w:after="60" w:line="240" w:lineRule="auto"/>
              <w:rPr>
                <w:rFonts w:ascii="Arial" w:eastAsia="Arial" w:hAnsi="Arial" w:cs="Arial"/>
                <w:sz w:val="16"/>
                <w:szCs w:val="22"/>
                <w:lang w:eastAsia="zh-CN"/>
              </w:rPr>
            </w:pPr>
          </w:p>
        </w:tc>
      </w:tr>
      <w:tr w:rsidR="00F74B99" w:rsidRPr="00493330" w14:paraId="02141C8F" w14:textId="77777777" w:rsidTr="0004159F">
        <w:trPr>
          <w:trHeight w:val="20"/>
        </w:trPr>
        <w:tc>
          <w:tcPr>
            <w:tcW w:w="514" w:type="pct"/>
            <w:tcBorders>
              <w:top w:val="nil"/>
              <w:left w:val="nil"/>
              <w:bottom w:val="nil"/>
              <w:right w:val="nil"/>
            </w:tcBorders>
            <w:shd w:val="clear" w:color="auto" w:fill="auto"/>
          </w:tcPr>
          <w:p w14:paraId="2C766B2A" w14:textId="56D7D49F" w:rsidR="00F74B99" w:rsidRPr="00493330" w:rsidRDefault="00F74B99" w:rsidP="00F74B99">
            <w:pPr>
              <w:spacing w:before="60" w:after="60" w:line="240" w:lineRule="auto"/>
              <w:rPr>
                <w:rFonts w:ascii="Arial" w:eastAsia="Arial" w:hAnsi="Arial" w:cs="Arial"/>
                <w:sz w:val="16"/>
                <w:szCs w:val="22"/>
                <w:lang w:eastAsia="zh-CN"/>
              </w:rPr>
            </w:pPr>
            <w:bookmarkStart w:id="84" w:name="_Hlk147828802"/>
            <w:r w:rsidRPr="00493330">
              <w:rPr>
                <w:rFonts w:ascii="Arial" w:hAnsi="Arial"/>
                <w:color w:val="000000"/>
                <w:sz w:val="16"/>
              </w:rPr>
              <w:t>Fosnetupitant with palonosetron</w:t>
            </w:r>
          </w:p>
        </w:tc>
        <w:tc>
          <w:tcPr>
            <w:tcW w:w="515" w:type="pct"/>
            <w:tcBorders>
              <w:top w:val="nil"/>
              <w:left w:val="nil"/>
              <w:bottom w:val="nil"/>
              <w:right w:val="nil"/>
            </w:tcBorders>
            <w:shd w:val="clear" w:color="auto" w:fill="auto"/>
          </w:tcPr>
          <w:p w14:paraId="55F9E527" w14:textId="3104B62C"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hAnsi="Arial"/>
                <w:color w:val="000000"/>
                <w:sz w:val="16"/>
              </w:rPr>
              <w:t>Solution concentrate for I.V. infusion containing fosnetupitant 235 mg (as chloride hydrochloride) and palonosetron 250 microgram (as hydrochloride)</w:t>
            </w:r>
          </w:p>
        </w:tc>
        <w:tc>
          <w:tcPr>
            <w:tcW w:w="513" w:type="pct"/>
            <w:tcBorders>
              <w:top w:val="nil"/>
              <w:left w:val="nil"/>
              <w:bottom w:val="nil"/>
              <w:right w:val="nil"/>
            </w:tcBorders>
            <w:shd w:val="clear" w:color="auto" w:fill="auto"/>
            <w:noWrap/>
          </w:tcPr>
          <w:p w14:paraId="6ED8DA2A" w14:textId="1CCD8ABB"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hAnsi="Arial"/>
                <w:color w:val="000000"/>
                <w:sz w:val="16"/>
              </w:rPr>
              <w:t>Injection</w:t>
            </w:r>
          </w:p>
        </w:tc>
        <w:tc>
          <w:tcPr>
            <w:tcW w:w="619" w:type="pct"/>
            <w:tcBorders>
              <w:top w:val="nil"/>
              <w:left w:val="nil"/>
              <w:bottom w:val="nil"/>
              <w:right w:val="nil"/>
            </w:tcBorders>
            <w:shd w:val="clear" w:color="auto" w:fill="auto"/>
          </w:tcPr>
          <w:p w14:paraId="103664A9" w14:textId="144FEC1F"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hAnsi="Arial"/>
                <w:color w:val="000000"/>
                <w:sz w:val="16"/>
              </w:rPr>
              <w:t>Akynzeo IV</w:t>
            </w:r>
          </w:p>
        </w:tc>
        <w:tc>
          <w:tcPr>
            <w:tcW w:w="462" w:type="pct"/>
            <w:tcBorders>
              <w:top w:val="nil"/>
              <w:left w:val="nil"/>
              <w:bottom w:val="nil"/>
              <w:right w:val="nil"/>
            </w:tcBorders>
            <w:shd w:val="clear" w:color="auto" w:fill="auto"/>
            <w:noWrap/>
          </w:tcPr>
          <w:p w14:paraId="11C07459" w14:textId="59221FFA"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hAnsi="Arial"/>
                <w:color w:val="000000"/>
                <w:sz w:val="16"/>
              </w:rPr>
              <w:t>JZ</w:t>
            </w:r>
          </w:p>
        </w:tc>
        <w:tc>
          <w:tcPr>
            <w:tcW w:w="411" w:type="pct"/>
            <w:tcBorders>
              <w:top w:val="nil"/>
              <w:left w:val="nil"/>
              <w:bottom w:val="nil"/>
              <w:right w:val="nil"/>
            </w:tcBorders>
            <w:shd w:val="clear" w:color="auto" w:fill="auto"/>
            <w:noWrap/>
          </w:tcPr>
          <w:p w14:paraId="1F3C42B7" w14:textId="0D3194F0"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eastAsia="Arial" w:hAnsi="Arial" w:cs="Arial"/>
                <w:color w:val="000000"/>
                <w:sz w:val="16"/>
                <w:szCs w:val="22"/>
                <w:lang w:eastAsia="zh-CN"/>
              </w:rPr>
              <w:t>MP</w:t>
            </w:r>
          </w:p>
        </w:tc>
        <w:tc>
          <w:tcPr>
            <w:tcW w:w="513" w:type="pct"/>
            <w:tcBorders>
              <w:top w:val="nil"/>
              <w:left w:val="nil"/>
              <w:bottom w:val="nil"/>
              <w:right w:val="nil"/>
            </w:tcBorders>
            <w:shd w:val="clear" w:color="auto" w:fill="auto"/>
          </w:tcPr>
          <w:p w14:paraId="65D82BCA" w14:textId="422B69DE"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eastAsia="Arial" w:hAnsi="Arial" w:cs="Arial"/>
                <w:color w:val="000000"/>
                <w:sz w:val="16"/>
                <w:szCs w:val="22"/>
                <w:lang w:eastAsia="zh-CN"/>
              </w:rPr>
              <w:t>C14387</w:t>
            </w:r>
          </w:p>
        </w:tc>
        <w:tc>
          <w:tcPr>
            <w:tcW w:w="358" w:type="pct"/>
            <w:tcBorders>
              <w:top w:val="nil"/>
              <w:left w:val="nil"/>
              <w:bottom w:val="nil"/>
              <w:right w:val="nil"/>
            </w:tcBorders>
            <w:shd w:val="clear" w:color="auto" w:fill="auto"/>
          </w:tcPr>
          <w:p w14:paraId="3114BEE6" w14:textId="77777777" w:rsidR="00F74B99" w:rsidRPr="00493330" w:rsidRDefault="00F74B99" w:rsidP="00F74B99">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03EC4138" w14:textId="168949B6"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eastAsia="Arial" w:hAnsi="Arial" w:cs="Arial"/>
                <w:color w:val="000000"/>
                <w:sz w:val="16"/>
                <w:szCs w:val="22"/>
                <w:lang w:eastAsia="zh-CN"/>
              </w:rPr>
              <w:t>1</w:t>
            </w:r>
          </w:p>
        </w:tc>
        <w:tc>
          <w:tcPr>
            <w:tcW w:w="382" w:type="pct"/>
            <w:tcBorders>
              <w:top w:val="nil"/>
              <w:left w:val="nil"/>
              <w:bottom w:val="nil"/>
              <w:right w:val="nil"/>
            </w:tcBorders>
            <w:shd w:val="clear" w:color="auto" w:fill="auto"/>
            <w:noWrap/>
          </w:tcPr>
          <w:p w14:paraId="198EB5A5" w14:textId="2BDD7959"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eastAsia="Arial" w:hAnsi="Arial" w:cs="Arial"/>
                <w:color w:val="000000"/>
                <w:sz w:val="16"/>
                <w:szCs w:val="22"/>
                <w:lang w:eastAsia="zh-CN"/>
              </w:rPr>
              <w:t>5</w:t>
            </w:r>
          </w:p>
        </w:tc>
        <w:tc>
          <w:tcPr>
            <w:tcW w:w="355" w:type="pct"/>
            <w:tcBorders>
              <w:top w:val="nil"/>
              <w:left w:val="nil"/>
              <w:bottom w:val="nil"/>
              <w:right w:val="nil"/>
            </w:tcBorders>
            <w:shd w:val="clear" w:color="auto" w:fill="auto"/>
            <w:noWrap/>
          </w:tcPr>
          <w:p w14:paraId="12DB4C8B" w14:textId="6A8527F1"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eastAsia="Arial" w:hAnsi="Arial" w:cs="Arial"/>
                <w:color w:val="000000"/>
                <w:sz w:val="16"/>
                <w:szCs w:val="22"/>
                <w:lang w:eastAsia="zh-CN"/>
              </w:rPr>
              <w:t>C</w:t>
            </w:r>
          </w:p>
        </w:tc>
      </w:tr>
      <w:bookmarkEnd w:id="84"/>
      <w:tr w:rsidR="00EF251F" w:rsidRPr="00493330" w14:paraId="15B41D70" w14:textId="77777777" w:rsidTr="0004159F">
        <w:trPr>
          <w:trHeight w:val="20"/>
        </w:trPr>
        <w:tc>
          <w:tcPr>
            <w:tcW w:w="514" w:type="pct"/>
            <w:tcBorders>
              <w:top w:val="nil"/>
              <w:left w:val="nil"/>
              <w:bottom w:val="nil"/>
              <w:right w:val="nil"/>
            </w:tcBorders>
            <w:shd w:val="clear" w:color="auto" w:fill="auto"/>
            <w:hideMark/>
          </w:tcPr>
          <w:p w14:paraId="750DEDB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Granisetron</w:t>
            </w:r>
          </w:p>
        </w:tc>
        <w:tc>
          <w:tcPr>
            <w:tcW w:w="515" w:type="pct"/>
            <w:tcBorders>
              <w:top w:val="nil"/>
              <w:left w:val="nil"/>
              <w:bottom w:val="nil"/>
              <w:right w:val="nil"/>
            </w:tcBorders>
            <w:shd w:val="clear" w:color="auto" w:fill="auto"/>
            <w:hideMark/>
          </w:tcPr>
          <w:p w14:paraId="32647D7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Concentrated injection 3 mg (as hydrochloride) in 3 mL</w:t>
            </w:r>
          </w:p>
        </w:tc>
        <w:tc>
          <w:tcPr>
            <w:tcW w:w="513" w:type="pct"/>
            <w:tcBorders>
              <w:top w:val="nil"/>
              <w:left w:val="nil"/>
              <w:bottom w:val="nil"/>
              <w:right w:val="nil"/>
            </w:tcBorders>
            <w:shd w:val="clear" w:color="auto" w:fill="auto"/>
            <w:noWrap/>
            <w:hideMark/>
          </w:tcPr>
          <w:p w14:paraId="542EE45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9" w:type="pct"/>
            <w:tcBorders>
              <w:top w:val="nil"/>
              <w:left w:val="nil"/>
              <w:bottom w:val="nil"/>
              <w:right w:val="nil"/>
            </w:tcBorders>
            <w:shd w:val="clear" w:color="auto" w:fill="auto"/>
            <w:hideMark/>
          </w:tcPr>
          <w:p w14:paraId="25FA1BAC"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Granisetron Kabi</w:t>
            </w:r>
          </w:p>
        </w:tc>
        <w:tc>
          <w:tcPr>
            <w:tcW w:w="462" w:type="pct"/>
            <w:tcBorders>
              <w:top w:val="nil"/>
              <w:left w:val="nil"/>
              <w:bottom w:val="nil"/>
              <w:right w:val="nil"/>
            </w:tcBorders>
            <w:shd w:val="clear" w:color="auto" w:fill="auto"/>
            <w:noWrap/>
            <w:hideMark/>
          </w:tcPr>
          <w:p w14:paraId="07044EF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PK</w:t>
            </w:r>
          </w:p>
        </w:tc>
        <w:tc>
          <w:tcPr>
            <w:tcW w:w="411" w:type="pct"/>
            <w:tcBorders>
              <w:top w:val="nil"/>
              <w:left w:val="nil"/>
              <w:bottom w:val="nil"/>
              <w:right w:val="nil"/>
            </w:tcBorders>
            <w:shd w:val="clear" w:color="auto" w:fill="auto"/>
            <w:noWrap/>
            <w:hideMark/>
          </w:tcPr>
          <w:p w14:paraId="4B55CCB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359A8B4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C4139</w:t>
            </w:r>
          </w:p>
        </w:tc>
        <w:tc>
          <w:tcPr>
            <w:tcW w:w="358" w:type="pct"/>
            <w:tcBorders>
              <w:top w:val="nil"/>
              <w:left w:val="nil"/>
              <w:bottom w:val="nil"/>
              <w:right w:val="nil"/>
            </w:tcBorders>
            <w:shd w:val="clear" w:color="auto" w:fill="auto"/>
            <w:hideMark/>
          </w:tcPr>
          <w:p w14:paraId="04DDE8A1"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5032270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w:t>
            </w:r>
          </w:p>
        </w:tc>
        <w:tc>
          <w:tcPr>
            <w:tcW w:w="382" w:type="pct"/>
            <w:tcBorders>
              <w:top w:val="nil"/>
              <w:left w:val="nil"/>
              <w:bottom w:val="nil"/>
              <w:right w:val="nil"/>
            </w:tcBorders>
            <w:shd w:val="clear" w:color="auto" w:fill="auto"/>
            <w:noWrap/>
            <w:hideMark/>
          </w:tcPr>
          <w:p w14:paraId="2F11114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3CD014A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17A54493" w14:textId="77777777" w:rsidTr="0004159F">
        <w:trPr>
          <w:trHeight w:val="20"/>
        </w:trPr>
        <w:tc>
          <w:tcPr>
            <w:tcW w:w="514" w:type="pct"/>
            <w:tcBorders>
              <w:top w:val="nil"/>
              <w:left w:val="nil"/>
              <w:bottom w:val="nil"/>
              <w:right w:val="nil"/>
            </w:tcBorders>
            <w:shd w:val="clear" w:color="auto" w:fill="auto"/>
            <w:hideMark/>
          </w:tcPr>
          <w:p w14:paraId="39DA06F6"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7C49EAD3"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3AC28A3A"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543DAA5C" w14:textId="2BCBDC1B"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Granisetron</w:t>
            </w:r>
            <w:r w:rsidR="00493330">
              <w:rPr>
                <w:rFonts w:ascii="Arial" w:eastAsia="Arial" w:hAnsi="Arial" w:cs="Arial"/>
                <w:sz w:val="16"/>
                <w:szCs w:val="22"/>
                <w:lang w:eastAsia="zh-CN"/>
              </w:rPr>
              <w:noBreakHyphen/>
            </w:r>
            <w:r w:rsidRPr="00493330">
              <w:rPr>
                <w:rFonts w:ascii="Arial" w:eastAsia="Arial" w:hAnsi="Arial" w:cs="Arial"/>
                <w:sz w:val="16"/>
                <w:szCs w:val="22"/>
                <w:lang w:eastAsia="zh-CN"/>
              </w:rPr>
              <w:t>AFT</w:t>
            </w:r>
          </w:p>
        </w:tc>
        <w:tc>
          <w:tcPr>
            <w:tcW w:w="462" w:type="pct"/>
            <w:tcBorders>
              <w:top w:val="nil"/>
              <w:left w:val="nil"/>
              <w:bottom w:val="nil"/>
              <w:right w:val="nil"/>
            </w:tcBorders>
            <w:shd w:val="clear" w:color="auto" w:fill="auto"/>
            <w:noWrap/>
            <w:hideMark/>
          </w:tcPr>
          <w:p w14:paraId="5CBD7CB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AE</w:t>
            </w:r>
          </w:p>
        </w:tc>
        <w:tc>
          <w:tcPr>
            <w:tcW w:w="411" w:type="pct"/>
            <w:tcBorders>
              <w:top w:val="nil"/>
              <w:left w:val="nil"/>
              <w:bottom w:val="nil"/>
              <w:right w:val="nil"/>
            </w:tcBorders>
            <w:shd w:val="clear" w:color="auto" w:fill="auto"/>
            <w:noWrap/>
            <w:hideMark/>
          </w:tcPr>
          <w:p w14:paraId="6C66448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2A5FFD4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C4139</w:t>
            </w:r>
          </w:p>
        </w:tc>
        <w:tc>
          <w:tcPr>
            <w:tcW w:w="358" w:type="pct"/>
            <w:tcBorders>
              <w:top w:val="nil"/>
              <w:left w:val="nil"/>
              <w:bottom w:val="nil"/>
              <w:right w:val="nil"/>
            </w:tcBorders>
            <w:shd w:val="clear" w:color="auto" w:fill="auto"/>
            <w:hideMark/>
          </w:tcPr>
          <w:p w14:paraId="3F839D86"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373F01A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w:t>
            </w:r>
          </w:p>
        </w:tc>
        <w:tc>
          <w:tcPr>
            <w:tcW w:w="382" w:type="pct"/>
            <w:tcBorders>
              <w:top w:val="nil"/>
              <w:left w:val="nil"/>
              <w:bottom w:val="nil"/>
              <w:right w:val="nil"/>
            </w:tcBorders>
            <w:shd w:val="clear" w:color="auto" w:fill="auto"/>
            <w:noWrap/>
            <w:hideMark/>
          </w:tcPr>
          <w:p w14:paraId="072E898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1F5EEC8B"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2AF5BD5B" w14:textId="77777777" w:rsidTr="0004159F">
        <w:trPr>
          <w:trHeight w:val="20"/>
        </w:trPr>
        <w:tc>
          <w:tcPr>
            <w:tcW w:w="514" w:type="pct"/>
            <w:tcBorders>
              <w:top w:val="nil"/>
              <w:left w:val="nil"/>
              <w:bottom w:val="nil"/>
              <w:right w:val="nil"/>
            </w:tcBorders>
            <w:shd w:val="clear" w:color="auto" w:fill="auto"/>
            <w:hideMark/>
          </w:tcPr>
          <w:p w14:paraId="3A447818"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6FC00F80"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361F9916"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7540B6EF"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Kytril</w:t>
            </w:r>
          </w:p>
        </w:tc>
        <w:tc>
          <w:tcPr>
            <w:tcW w:w="462" w:type="pct"/>
            <w:tcBorders>
              <w:top w:val="nil"/>
              <w:left w:val="nil"/>
              <w:bottom w:val="nil"/>
              <w:right w:val="nil"/>
            </w:tcBorders>
            <w:shd w:val="clear" w:color="auto" w:fill="auto"/>
            <w:noWrap/>
            <w:hideMark/>
          </w:tcPr>
          <w:p w14:paraId="4EB6D5C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IX</w:t>
            </w:r>
          </w:p>
        </w:tc>
        <w:tc>
          <w:tcPr>
            <w:tcW w:w="411" w:type="pct"/>
            <w:tcBorders>
              <w:top w:val="nil"/>
              <w:left w:val="nil"/>
              <w:bottom w:val="nil"/>
              <w:right w:val="nil"/>
            </w:tcBorders>
            <w:shd w:val="clear" w:color="auto" w:fill="auto"/>
            <w:noWrap/>
            <w:hideMark/>
          </w:tcPr>
          <w:p w14:paraId="5733FCF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007BBEF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C4139</w:t>
            </w:r>
          </w:p>
        </w:tc>
        <w:tc>
          <w:tcPr>
            <w:tcW w:w="358" w:type="pct"/>
            <w:tcBorders>
              <w:top w:val="nil"/>
              <w:left w:val="nil"/>
              <w:bottom w:val="nil"/>
              <w:right w:val="nil"/>
            </w:tcBorders>
            <w:shd w:val="clear" w:color="auto" w:fill="auto"/>
            <w:hideMark/>
          </w:tcPr>
          <w:p w14:paraId="26599E30"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5716617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w:t>
            </w:r>
          </w:p>
        </w:tc>
        <w:tc>
          <w:tcPr>
            <w:tcW w:w="382" w:type="pct"/>
            <w:tcBorders>
              <w:top w:val="nil"/>
              <w:left w:val="nil"/>
              <w:bottom w:val="nil"/>
              <w:right w:val="nil"/>
            </w:tcBorders>
            <w:shd w:val="clear" w:color="auto" w:fill="auto"/>
            <w:noWrap/>
            <w:hideMark/>
          </w:tcPr>
          <w:p w14:paraId="10A6094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4CBDDDE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275CF245" w14:textId="77777777" w:rsidTr="0004159F">
        <w:trPr>
          <w:trHeight w:val="20"/>
        </w:trPr>
        <w:tc>
          <w:tcPr>
            <w:tcW w:w="514" w:type="pct"/>
            <w:tcBorders>
              <w:top w:val="nil"/>
              <w:left w:val="nil"/>
              <w:bottom w:val="nil"/>
              <w:right w:val="nil"/>
            </w:tcBorders>
            <w:shd w:val="clear" w:color="auto" w:fill="auto"/>
            <w:hideMark/>
          </w:tcPr>
          <w:p w14:paraId="306E23E0"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0C631DB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Tablet 2 mg (as hydrochloride)</w:t>
            </w:r>
          </w:p>
        </w:tc>
        <w:tc>
          <w:tcPr>
            <w:tcW w:w="513" w:type="pct"/>
            <w:tcBorders>
              <w:top w:val="nil"/>
              <w:left w:val="nil"/>
              <w:bottom w:val="nil"/>
              <w:right w:val="nil"/>
            </w:tcBorders>
            <w:shd w:val="clear" w:color="auto" w:fill="auto"/>
            <w:noWrap/>
            <w:hideMark/>
          </w:tcPr>
          <w:p w14:paraId="5177F16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Oral</w:t>
            </w:r>
          </w:p>
        </w:tc>
        <w:tc>
          <w:tcPr>
            <w:tcW w:w="619" w:type="pct"/>
            <w:tcBorders>
              <w:top w:val="nil"/>
              <w:left w:val="nil"/>
              <w:bottom w:val="nil"/>
              <w:right w:val="nil"/>
            </w:tcBorders>
            <w:shd w:val="clear" w:color="auto" w:fill="auto"/>
            <w:hideMark/>
          </w:tcPr>
          <w:p w14:paraId="0175339F"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Kytril</w:t>
            </w:r>
          </w:p>
        </w:tc>
        <w:tc>
          <w:tcPr>
            <w:tcW w:w="462" w:type="pct"/>
            <w:tcBorders>
              <w:top w:val="nil"/>
              <w:left w:val="nil"/>
              <w:bottom w:val="nil"/>
              <w:right w:val="nil"/>
            </w:tcBorders>
            <w:shd w:val="clear" w:color="auto" w:fill="auto"/>
            <w:noWrap/>
            <w:hideMark/>
          </w:tcPr>
          <w:p w14:paraId="084A128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IX</w:t>
            </w:r>
          </w:p>
        </w:tc>
        <w:tc>
          <w:tcPr>
            <w:tcW w:w="411" w:type="pct"/>
            <w:tcBorders>
              <w:top w:val="nil"/>
              <w:left w:val="nil"/>
              <w:bottom w:val="nil"/>
              <w:right w:val="nil"/>
            </w:tcBorders>
            <w:shd w:val="clear" w:color="auto" w:fill="auto"/>
            <w:noWrap/>
            <w:hideMark/>
          </w:tcPr>
          <w:p w14:paraId="1CB4E47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62AD630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C4139</w:t>
            </w:r>
          </w:p>
        </w:tc>
        <w:tc>
          <w:tcPr>
            <w:tcW w:w="358" w:type="pct"/>
            <w:tcBorders>
              <w:top w:val="nil"/>
              <w:left w:val="nil"/>
              <w:bottom w:val="nil"/>
              <w:right w:val="nil"/>
            </w:tcBorders>
            <w:shd w:val="clear" w:color="auto" w:fill="auto"/>
            <w:hideMark/>
          </w:tcPr>
          <w:p w14:paraId="30BD4280"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67ACEBC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2</w:t>
            </w:r>
          </w:p>
        </w:tc>
        <w:tc>
          <w:tcPr>
            <w:tcW w:w="382" w:type="pct"/>
            <w:tcBorders>
              <w:top w:val="nil"/>
              <w:left w:val="nil"/>
              <w:bottom w:val="nil"/>
              <w:right w:val="nil"/>
            </w:tcBorders>
            <w:shd w:val="clear" w:color="auto" w:fill="auto"/>
            <w:noWrap/>
            <w:hideMark/>
          </w:tcPr>
          <w:p w14:paraId="6FDE5C3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40841D1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66075A34" w14:textId="77777777" w:rsidTr="0004159F">
        <w:trPr>
          <w:trHeight w:val="20"/>
        </w:trPr>
        <w:tc>
          <w:tcPr>
            <w:tcW w:w="514" w:type="pct"/>
            <w:tcBorders>
              <w:top w:val="nil"/>
              <w:left w:val="nil"/>
              <w:bottom w:val="nil"/>
              <w:right w:val="nil"/>
            </w:tcBorders>
            <w:shd w:val="clear" w:color="auto" w:fill="auto"/>
            <w:hideMark/>
          </w:tcPr>
          <w:p w14:paraId="536E3CB5"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471BDE52"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132CBF37"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36B06923"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462" w:type="pct"/>
            <w:tcBorders>
              <w:top w:val="nil"/>
              <w:left w:val="nil"/>
              <w:bottom w:val="nil"/>
              <w:right w:val="nil"/>
            </w:tcBorders>
            <w:shd w:val="clear" w:color="auto" w:fill="auto"/>
            <w:noWrap/>
            <w:hideMark/>
          </w:tcPr>
          <w:p w14:paraId="28BE3A7C"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411" w:type="pct"/>
            <w:tcBorders>
              <w:top w:val="nil"/>
              <w:left w:val="nil"/>
              <w:bottom w:val="nil"/>
              <w:right w:val="nil"/>
            </w:tcBorders>
            <w:shd w:val="clear" w:color="auto" w:fill="auto"/>
            <w:noWrap/>
            <w:hideMark/>
          </w:tcPr>
          <w:p w14:paraId="24D6679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504FC1D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C6661 C6662 C6678</w:t>
            </w:r>
          </w:p>
        </w:tc>
        <w:tc>
          <w:tcPr>
            <w:tcW w:w="358" w:type="pct"/>
            <w:tcBorders>
              <w:top w:val="nil"/>
              <w:left w:val="nil"/>
              <w:bottom w:val="nil"/>
              <w:right w:val="nil"/>
            </w:tcBorders>
            <w:shd w:val="clear" w:color="auto" w:fill="auto"/>
            <w:hideMark/>
          </w:tcPr>
          <w:p w14:paraId="1ECC871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P6661</w:t>
            </w:r>
          </w:p>
        </w:tc>
        <w:tc>
          <w:tcPr>
            <w:tcW w:w="358" w:type="pct"/>
            <w:tcBorders>
              <w:top w:val="nil"/>
              <w:left w:val="nil"/>
              <w:bottom w:val="nil"/>
              <w:right w:val="nil"/>
            </w:tcBorders>
            <w:shd w:val="clear" w:color="auto" w:fill="auto"/>
            <w:noWrap/>
            <w:hideMark/>
          </w:tcPr>
          <w:p w14:paraId="2766338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15</w:t>
            </w:r>
          </w:p>
        </w:tc>
        <w:tc>
          <w:tcPr>
            <w:tcW w:w="382" w:type="pct"/>
            <w:tcBorders>
              <w:top w:val="nil"/>
              <w:left w:val="nil"/>
              <w:bottom w:val="nil"/>
              <w:right w:val="nil"/>
            </w:tcBorders>
            <w:shd w:val="clear" w:color="auto" w:fill="auto"/>
            <w:noWrap/>
            <w:hideMark/>
          </w:tcPr>
          <w:p w14:paraId="16D2824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5</w:t>
            </w:r>
          </w:p>
        </w:tc>
        <w:tc>
          <w:tcPr>
            <w:tcW w:w="355" w:type="pct"/>
            <w:tcBorders>
              <w:top w:val="nil"/>
              <w:left w:val="nil"/>
              <w:bottom w:val="nil"/>
              <w:right w:val="nil"/>
            </w:tcBorders>
            <w:shd w:val="clear" w:color="auto" w:fill="auto"/>
            <w:noWrap/>
            <w:hideMark/>
          </w:tcPr>
          <w:p w14:paraId="24DDA4C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00F259CE" w14:textId="77777777" w:rsidTr="0004159F">
        <w:trPr>
          <w:trHeight w:val="20"/>
        </w:trPr>
        <w:tc>
          <w:tcPr>
            <w:tcW w:w="514" w:type="pct"/>
            <w:tcBorders>
              <w:top w:val="nil"/>
              <w:left w:val="nil"/>
              <w:bottom w:val="nil"/>
              <w:right w:val="nil"/>
            </w:tcBorders>
            <w:shd w:val="clear" w:color="auto" w:fill="auto"/>
            <w:hideMark/>
          </w:tcPr>
          <w:p w14:paraId="431C7D05"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36F4F385" w14:textId="7AA5E044"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 9,000,000 I.U. in 0.5 mL single dose pre</w:t>
            </w:r>
            <w:r w:rsidR="00493330">
              <w:rPr>
                <w:rFonts w:ascii="Arial" w:eastAsia="Arial" w:hAnsi="Arial" w:cs="Arial"/>
                <w:sz w:val="16"/>
                <w:szCs w:val="22"/>
                <w:lang w:eastAsia="zh-CN"/>
              </w:rPr>
              <w:noBreakHyphen/>
            </w:r>
            <w:r w:rsidRPr="00493330">
              <w:rPr>
                <w:rFonts w:ascii="Arial" w:eastAsia="Arial" w:hAnsi="Arial" w:cs="Arial"/>
                <w:sz w:val="16"/>
                <w:szCs w:val="22"/>
                <w:lang w:eastAsia="zh-CN"/>
              </w:rPr>
              <w:t>filled syringe</w:t>
            </w:r>
          </w:p>
        </w:tc>
        <w:tc>
          <w:tcPr>
            <w:tcW w:w="513" w:type="pct"/>
            <w:tcBorders>
              <w:top w:val="nil"/>
              <w:left w:val="nil"/>
              <w:bottom w:val="nil"/>
              <w:right w:val="nil"/>
            </w:tcBorders>
            <w:shd w:val="clear" w:color="auto" w:fill="auto"/>
            <w:noWrap/>
            <w:hideMark/>
          </w:tcPr>
          <w:p w14:paraId="6E2F12D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9" w:type="pct"/>
            <w:tcBorders>
              <w:top w:val="nil"/>
              <w:left w:val="nil"/>
              <w:bottom w:val="nil"/>
              <w:right w:val="nil"/>
            </w:tcBorders>
            <w:shd w:val="clear" w:color="auto" w:fill="auto"/>
            <w:hideMark/>
          </w:tcPr>
          <w:p w14:paraId="1EF21CDE" w14:textId="46B4E1E4"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Roferon</w:t>
            </w:r>
            <w:r w:rsidR="00493330">
              <w:rPr>
                <w:rFonts w:ascii="Arial" w:eastAsia="Arial" w:hAnsi="Arial" w:cs="Arial"/>
                <w:sz w:val="16"/>
                <w:szCs w:val="22"/>
                <w:lang w:eastAsia="zh-CN"/>
              </w:rPr>
              <w:noBreakHyphen/>
            </w:r>
            <w:r w:rsidRPr="00493330">
              <w:rPr>
                <w:rFonts w:ascii="Arial" w:eastAsia="Arial" w:hAnsi="Arial" w:cs="Arial"/>
                <w:sz w:val="16"/>
                <w:szCs w:val="22"/>
                <w:lang w:eastAsia="zh-CN"/>
              </w:rPr>
              <w:t>A</w:t>
            </w:r>
          </w:p>
        </w:tc>
        <w:tc>
          <w:tcPr>
            <w:tcW w:w="462" w:type="pct"/>
            <w:tcBorders>
              <w:top w:val="nil"/>
              <w:left w:val="nil"/>
              <w:bottom w:val="nil"/>
              <w:right w:val="nil"/>
            </w:tcBorders>
            <w:shd w:val="clear" w:color="auto" w:fill="auto"/>
            <w:noWrap/>
            <w:hideMark/>
          </w:tcPr>
          <w:p w14:paraId="494A3FFF"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RO</w:t>
            </w:r>
          </w:p>
        </w:tc>
        <w:tc>
          <w:tcPr>
            <w:tcW w:w="411" w:type="pct"/>
            <w:tcBorders>
              <w:top w:val="nil"/>
              <w:left w:val="nil"/>
              <w:bottom w:val="nil"/>
              <w:right w:val="nil"/>
            </w:tcBorders>
            <w:shd w:val="clear" w:color="auto" w:fill="auto"/>
            <w:noWrap/>
            <w:hideMark/>
          </w:tcPr>
          <w:p w14:paraId="4086013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6FE8695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C6661 C6678</w:t>
            </w:r>
          </w:p>
        </w:tc>
        <w:tc>
          <w:tcPr>
            <w:tcW w:w="358" w:type="pct"/>
            <w:tcBorders>
              <w:top w:val="nil"/>
              <w:left w:val="nil"/>
              <w:bottom w:val="nil"/>
              <w:right w:val="nil"/>
            </w:tcBorders>
            <w:shd w:val="clear" w:color="auto" w:fill="auto"/>
            <w:hideMark/>
          </w:tcPr>
          <w:p w14:paraId="421D7BA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P6678</w:t>
            </w:r>
          </w:p>
        </w:tc>
        <w:tc>
          <w:tcPr>
            <w:tcW w:w="358" w:type="pct"/>
            <w:tcBorders>
              <w:top w:val="nil"/>
              <w:left w:val="nil"/>
              <w:bottom w:val="nil"/>
              <w:right w:val="nil"/>
            </w:tcBorders>
            <w:shd w:val="clear" w:color="auto" w:fill="auto"/>
            <w:noWrap/>
            <w:hideMark/>
          </w:tcPr>
          <w:p w14:paraId="001DA21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5</w:t>
            </w:r>
          </w:p>
        </w:tc>
        <w:tc>
          <w:tcPr>
            <w:tcW w:w="382" w:type="pct"/>
            <w:tcBorders>
              <w:top w:val="nil"/>
              <w:left w:val="nil"/>
              <w:bottom w:val="nil"/>
              <w:right w:val="nil"/>
            </w:tcBorders>
            <w:shd w:val="clear" w:color="auto" w:fill="auto"/>
            <w:noWrap/>
            <w:hideMark/>
          </w:tcPr>
          <w:p w14:paraId="0BE01FD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55" w:type="pct"/>
            <w:tcBorders>
              <w:top w:val="nil"/>
              <w:left w:val="nil"/>
              <w:bottom w:val="nil"/>
              <w:right w:val="nil"/>
            </w:tcBorders>
            <w:shd w:val="clear" w:color="auto" w:fill="auto"/>
            <w:noWrap/>
            <w:hideMark/>
          </w:tcPr>
          <w:p w14:paraId="3031C8D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19BD6748" w14:textId="77777777" w:rsidTr="0004159F">
        <w:trPr>
          <w:trHeight w:val="20"/>
        </w:trPr>
        <w:tc>
          <w:tcPr>
            <w:tcW w:w="514" w:type="pct"/>
            <w:tcBorders>
              <w:top w:val="nil"/>
              <w:left w:val="nil"/>
              <w:bottom w:val="nil"/>
              <w:right w:val="nil"/>
            </w:tcBorders>
            <w:shd w:val="clear" w:color="auto" w:fill="auto"/>
            <w:hideMark/>
          </w:tcPr>
          <w:p w14:paraId="6C6BF489"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049112EA"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4C8F47E4"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2FC5C81A"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462" w:type="pct"/>
            <w:tcBorders>
              <w:top w:val="nil"/>
              <w:left w:val="nil"/>
              <w:bottom w:val="nil"/>
              <w:right w:val="nil"/>
            </w:tcBorders>
            <w:shd w:val="clear" w:color="auto" w:fill="auto"/>
            <w:noWrap/>
            <w:hideMark/>
          </w:tcPr>
          <w:p w14:paraId="519A51DB"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411" w:type="pct"/>
            <w:tcBorders>
              <w:top w:val="nil"/>
              <w:left w:val="nil"/>
              <w:bottom w:val="nil"/>
              <w:right w:val="nil"/>
            </w:tcBorders>
            <w:shd w:val="clear" w:color="auto" w:fill="auto"/>
            <w:noWrap/>
            <w:hideMark/>
          </w:tcPr>
          <w:p w14:paraId="2843122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301D3D7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C6661 C6678</w:t>
            </w:r>
          </w:p>
        </w:tc>
        <w:tc>
          <w:tcPr>
            <w:tcW w:w="358" w:type="pct"/>
            <w:tcBorders>
              <w:top w:val="nil"/>
              <w:left w:val="nil"/>
              <w:bottom w:val="nil"/>
              <w:right w:val="nil"/>
            </w:tcBorders>
            <w:shd w:val="clear" w:color="auto" w:fill="auto"/>
            <w:hideMark/>
          </w:tcPr>
          <w:p w14:paraId="6CCBAE0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P6661</w:t>
            </w:r>
          </w:p>
        </w:tc>
        <w:tc>
          <w:tcPr>
            <w:tcW w:w="358" w:type="pct"/>
            <w:tcBorders>
              <w:top w:val="nil"/>
              <w:left w:val="nil"/>
              <w:bottom w:val="nil"/>
              <w:right w:val="nil"/>
            </w:tcBorders>
            <w:shd w:val="clear" w:color="auto" w:fill="auto"/>
            <w:noWrap/>
            <w:hideMark/>
          </w:tcPr>
          <w:p w14:paraId="5CE064C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5</w:t>
            </w:r>
          </w:p>
        </w:tc>
        <w:tc>
          <w:tcPr>
            <w:tcW w:w="382" w:type="pct"/>
            <w:tcBorders>
              <w:top w:val="nil"/>
              <w:left w:val="nil"/>
              <w:bottom w:val="nil"/>
              <w:right w:val="nil"/>
            </w:tcBorders>
            <w:shd w:val="clear" w:color="auto" w:fill="auto"/>
            <w:noWrap/>
            <w:hideMark/>
          </w:tcPr>
          <w:p w14:paraId="2786706C"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5</w:t>
            </w:r>
          </w:p>
        </w:tc>
        <w:tc>
          <w:tcPr>
            <w:tcW w:w="355" w:type="pct"/>
            <w:tcBorders>
              <w:top w:val="nil"/>
              <w:left w:val="nil"/>
              <w:bottom w:val="nil"/>
              <w:right w:val="nil"/>
            </w:tcBorders>
            <w:shd w:val="clear" w:color="auto" w:fill="auto"/>
            <w:noWrap/>
            <w:hideMark/>
          </w:tcPr>
          <w:p w14:paraId="6B93A21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3FB8C980" w14:textId="77777777" w:rsidTr="0004159F">
        <w:trPr>
          <w:trHeight w:val="20"/>
        </w:trPr>
        <w:tc>
          <w:tcPr>
            <w:tcW w:w="514" w:type="pct"/>
            <w:tcBorders>
              <w:top w:val="nil"/>
              <w:left w:val="nil"/>
              <w:right w:val="nil"/>
            </w:tcBorders>
            <w:shd w:val="clear" w:color="auto" w:fill="auto"/>
            <w:hideMark/>
          </w:tcPr>
          <w:p w14:paraId="122FE77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Mesna</w:t>
            </w:r>
          </w:p>
        </w:tc>
        <w:tc>
          <w:tcPr>
            <w:tcW w:w="515" w:type="pct"/>
            <w:tcBorders>
              <w:top w:val="nil"/>
              <w:left w:val="nil"/>
              <w:right w:val="nil"/>
            </w:tcBorders>
            <w:shd w:val="clear" w:color="auto" w:fill="auto"/>
            <w:hideMark/>
          </w:tcPr>
          <w:p w14:paraId="52CE629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injection 400 mg in 4 mL ampoule</w:t>
            </w:r>
          </w:p>
        </w:tc>
        <w:tc>
          <w:tcPr>
            <w:tcW w:w="513" w:type="pct"/>
            <w:tcBorders>
              <w:top w:val="nil"/>
              <w:left w:val="nil"/>
              <w:right w:val="nil"/>
            </w:tcBorders>
            <w:shd w:val="clear" w:color="auto" w:fill="auto"/>
            <w:noWrap/>
            <w:hideMark/>
          </w:tcPr>
          <w:p w14:paraId="52A92FD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9" w:type="pct"/>
            <w:tcBorders>
              <w:top w:val="nil"/>
              <w:left w:val="nil"/>
              <w:right w:val="nil"/>
            </w:tcBorders>
            <w:shd w:val="clear" w:color="auto" w:fill="auto"/>
            <w:hideMark/>
          </w:tcPr>
          <w:p w14:paraId="3F9C538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Uromitexan</w:t>
            </w:r>
          </w:p>
        </w:tc>
        <w:tc>
          <w:tcPr>
            <w:tcW w:w="462" w:type="pct"/>
            <w:tcBorders>
              <w:top w:val="nil"/>
              <w:left w:val="nil"/>
              <w:right w:val="nil"/>
            </w:tcBorders>
            <w:shd w:val="clear" w:color="auto" w:fill="auto"/>
            <w:noWrap/>
            <w:hideMark/>
          </w:tcPr>
          <w:p w14:paraId="6B3CF30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BX</w:t>
            </w:r>
          </w:p>
        </w:tc>
        <w:tc>
          <w:tcPr>
            <w:tcW w:w="411" w:type="pct"/>
            <w:tcBorders>
              <w:top w:val="nil"/>
              <w:left w:val="nil"/>
              <w:right w:val="nil"/>
            </w:tcBorders>
            <w:shd w:val="clear" w:color="auto" w:fill="auto"/>
            <w:noWrap/>
            <w:hideMark/>
          </w:tcPr>
          <w:p w14:paraId="1C451C7B"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right w:val="nil"/>
            </w:tcBorders>
            <w:shd w:val="clear" w:color="auto" w:fill="auto"/>
            <w:hideMark/>
          </w:tcPr>
          <w:p w14:paraId="22625DBF"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C5130</w:t>
            </w:r>
          </w:p>
        </w:tc>
        <w:tc>
          <w:tcPr>
            <w:tcW w:w="358" w:type="pct"/>
            <w:tcBorders>
              <w:top w:val="nil"/>
              <w:left w:val="nil"/>
              <w:right w:val="nil"/>
            </w:tcBorders>
            <w:shd w:val="clear" w:color="auto" w:fill="auto"/>
            <w:hideMark/>
          </w:tcPr>
          <w:p w14:paraId="32B331AB"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right w:val="nil"/>
            </w:tcBorders>
            <w:shd w:val="clear" w:color="auto" w:fill="auto"/>
            <w:noWrap/>
            <w:hideMark/>
          </w:tcPr>
          <w:p w14:paraId="1F85395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15</w:t>
            </w:r>
          </w:p>
        </w:tc>
        <w:tc>
          <w:tcPr>
            <w:tcW w:w="382" w:type="pct"/>
            <w:tcBorders>
              <w:top w:val="nil"/>
              <w:left w:val="nil"/>
              <w:right w:val="nil"/>
            </w:tcBorders>
            <w:shd w:val="clear" w:color="auto" w:fill="auto"/>
            <w:noWrap/>
            <w:hideMark/>
          </w:tcPr>
          <w:p w14:paraId="54F4F49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5</w:t>
            </w:r>
          </w:p>
        </w:tc>
        <w:tc>
          <w:tcPr>
            <w:tcW w:w="355" w:type="pct"/>
            <w:tcBorders>
              <w:top w:val="nil"/>
              <w:left w:val="nil"/>
              <w:right w:val="nil"/>
            </w:tcBorders>
            <w:shd w:val="clear" w:color="auto" w:fill="auto"/>
            <w:noWrap/>
            <w:hideMark/>
          </w:tcPr>
          <w:p w14:paraId="545799EC"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26744EDE" w14:textId="77777777" w:rsidTr="0004159F">
        <w:trPr>
          <w:trHeight w:val="20"/>
        </w:trPr>
        <w:tc>
          <w:tcPr>
            <w:tcW w:w="514" w:type="pct"/>
            <w:tcBorders>
              <w:top w:val="nil"/>
              <w:left w:val="nil"/>
              <w:right w:val="nil"/>
            </w:tcBorders>
            <w:shd w:val="clear" w:color="auto" w:fill="auto"/>
            <w:hideMark/>
          </w:tcPr>
          <w:p w14:paraId="2F171A61"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right w:val="nil"/>
            </w:tcBorders>
            <w:shd w:val="clear" w:color="auto" w:fill="auto"/>
            <w:hideMark/>
          </w:tcPr>
          <w:p w14:paraId="245BBDC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injection 1 g in 10 mL ampoule</w:t>
            </w:r>
          </w:p>
        </w:tc>
        <w:tc>
          <w:tcPr>
            <w:tcW w:w="513" w:type="pct"/>
            <w:tcBorders>
              <w:top w:val="nil"/>
              <w:left w:val="nil"/>
              <w:right w:val="nil"/>
            </w:tcBorders>
            <w:shd w:val="clear" w:color="auto" w:fill="auto"/>
            <w:noWrap/>
            <w:hideMark/>
          </w:tcPr>
          <w:p w14:paraId="6E8C3A2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9" w:type="pct"/>
            <w:tcBorders>
              <w:top w:val="nil"/>
              <w:left w:val="nil"/>
              <w:right w:val="nil"/>
            </w:tcBorders>
            <w:shd w:val="clear" w:color="auto" w:fill="auto"/>
            <w:hideMark/>
          </w:tcPr>
          <w:p w14:paraId="149FF99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Uromitexan</w:t>
            </w:r>
          </w:p>
        </w:tc>
        <w:tc>
          <w:tcPr>
            <w:tcW w:w="462" w:type="pct"/>
            <w:tcBorders>
              <w:top w:val="nil"/>
              <w:left w:val="nil"/>
              <w:right w:val="nil"/>
            </w:tcBorders>
            <w:shd w:val="clear" w:color="auto" w:fill="auto"/>
            <w:noWrap/>
            <w:hideMark/>
          </w:tcPr>
          <w:p w14:paraId="5836961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BX</w:t>
            </w:r>
          </w:p>
        </w:tc>
        <w:tc>
          <w:tcPr>
            <w:tcW w:w="411" w:type="pct"/>
            <w:tcBorders>
              <w:top w:val="nil"/>
              <w:left w:val="nil"/>
              <w:right w:val="nil"/>
            </w:tcBorders>
            <w:shd w:val="clear" w:color="auto" w:fill="auto"/>
            <w:noWrap/>
            <w:hideMark/>
          </w:tcPr>
          <w:p w14:paraId="41286C0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right w:val="nil"/>
            </w:tcBorders>
            <w:shd w:val="clear" w:color="auto" w:fill="auto"/>
            <w:hideMark/>
          </w:tcPr>
          <w:p w14:paraId="46C4746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C5130</w:t>
            </w:r>
          </w:p>
        </w:tc>
        <w:tc>
          <w:tcPr>
            <w:tcW w:w="358" w:type="pct"/>
            <w:tcBorders>
              <w:top w:val="nil"/>
              <w:left w:val="nil"/>
              <w:right w:val="nil"/>
            </w:tcBorders>
            <w:shd w:val="clear" w:color="auto" w:fill="auto"/>
            <w:hideMark/>
          </w:tcPr>
          <w:p w14:paraId="79B24791"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right w:val="nil"/>
            </w:tcBorders>
            <w:shd w:val="clear" w:color="auto" w:fill="auto"/>
            <w:noWrap/>
            <w:hideMark/>
          </w:tcPr>
          <w:p w14:paraId="47706FB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15</w:t>
            </w:r>
          </w:p>
        </w:tc>
        <w:tc>
          <w:tcPr>
            <w:tcW w:w="382" w:type="pct"/>
            <w:tcBorders>
              <w:top w:val="nil"/>
              <w:left w:val="nil"/>
              <w:right w:val="nil"/>
            </w:tcBorders>
            <w:shd w:val="clear" w:color="auto" w:fill="auto"/>
            <w:noWrap/>
            <w:hideMark/>
          </w:tcPr>
          <w:p w14:paraId="3F7A00C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5</w:t>
            </w:r>
          </w:p>
        </w:tc>
        <w:tc>
          <w:tcPr>
            <w:tcW w:w="355" w:type="pct"/>
            <w:tcBorders>
              <w:top w:val="nil"/>
              <w:left w:val="nil"/>
              <w:right w:val="nil"/>
            </w:tcBorders>
            <w:shd w:val="clear" w:color="auto" w:fill="auto"/>
            <w:noWrap/>
            <w:hideMark/>
          </w:tcPr>
          <w:p w14:paraId="467C37C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79C109B9" w14:textId="77777777" w:rsidTr="0004159F">
        <w:trPr>
          <w:trHeight w:val="20"/>
        </w:trPr>
        <w:tc>
          <w:tcPr>
            <w:tcW w:w="514" w:type="pct"/>
            <w:tcBorders>
              <w:top w:val="nil"/>
              <w:left w:val="nil"/>
              <w:right w:val="nil"/>
            </w:tcBorders>
            <w:shd w:val="clear" w:color="auto" w:fill="auto"/>
          </w:tcPr>
          <w:p w14:paraId="45581B88" w14:textId="48CC8025"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Mycobacterium bovis (Bacillus Calmette and Guerin (BCG)) Danish 1331 strain</w:t>
            </w:r>
          </w:p>
        </w:tc>
        <w:tc>
          <w:tcPr>
            <w:tcW w:w="515" w:type="pct"/>
            <w:tcBorders>
              <w:top w:val="nil"/>
              <w:left w:val="nil"/>
              <w:right w:val="nil"/>
            </w:tcBorders>
            <w:shd w:val="clear" w:color="auto" w:fill="auto"/>
          </w:tcPr>
          <w:p w14:paraId="602501DA" w14:textId="685CDED6"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Single dose pack containing powder for irrigation 30 mg, 4 vials</w:t>
            </w:r>
          </w:p>
        </w:tc>
        <w:tc>
          <w:tcPr>
            <w:tcW w:w="513" w:type="pct"/>
            <w:tcBorders>
              <w:top w:val="nil"/>
              <w:left w:val="nil"/>
              <w:right w:val="nil"/>
            </w:tcBorders>
            <w:shd w:val="clear" w:color="auto" w:fill="auto"/>
            <w:noWrap/>
          </w:tcPr>
          <w:p w14:paraId="06C4F30C" w14:textId="4DDD97F3"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Intravesical</w:t>
            </w:r>
          </w:p>
        </w:tc>
        <w:tc>
          <w:tcPr>
            <w:tcW w:w="619" w:type="pct"/>
            <w:tcBorders>
              <w:top w:val="nil"/>
              <w:left w:val="nil"/>
              <w:right w:val="nil"/>
            </w:tcBorders>
            <w:shd w:val="clear" w:color="auto" w:fill="auto"/>
          </w:tcPr>
          <w:p w14:paraId="4CACC795" w14:textId="5620A5B3"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VesiCulture</w:t>
            </w:r>
          </w:p>
        </w:tc>
        <w:tc>
          <w:tcPr>
            <w:tcW w:w="462" w:type="pct"/>
            <w:tcBorders>
              <w:top w:val="nil"/>
              <w:left w:val="nil"/>
              <w:right w:val="nil"/>
            </w:tcBorders>
            <w:shd w:val="clear" w:color="auto" w:fill="auto"/>
            <w:noWrap/>
          </w:tcPr>
          <w:p w14:paraId="1B719020" w14:textId="31D30492"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LM</w:t>
            </w:r>
          </w:p>
        </w:tc>
        <w:tc>
          <w:tcPr>
            <w:tcW w:w="411" w:type="pct"/>
            <w:tcBorders>
              <w:top w:val="nil"/>
              <w:left w:val="nil"/>
              <w:right w:val="nil"/>
            </w:tcBorders>
            <w:shd w:val="clear" w:color="auto" w:fill="auto"/>
            <w:noWrap/>
          </w:tcPr>
          <w:p w14:paraId="6EB2CBCD" w14:textId="07631CC0"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right w:val="nil"/>
            </w:tcBorders>
            <w:shd w:val="clear" w:color="auto" w:fill="auto"/>
          </w:tcPr>
          <w:p w14:paraId="5C416FCE" w14:textId="00529EB6"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C5597</w:t>
            </w:r>
          </w:p>
        </w:tc>
        <w:tc>
          <w:tcPr>
            <w:tcW w:w="358" w:type="pct"/>
            <w:tcBorders>
              <w:top w:val="nil"/>
              <w:left w:val="nil"/>
              <w:right w:val="nil"/>
            </w:tcBorders>
            <w:shd w:val="clear" w:color="auto" w:fill="auto"/>
          </w:tcPr>
          <w:p w14:paraId="556B273F"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right w:val="nil"/>
            </w:tcBorders>
            <w:shd w:val="clear" w:color="auto" w:fill="auto"/>
            <w:noWrap/>
          </w:tcPr>
          <w:p w14:paraId="0ACD8DEE" w14:textId="7C9F5EFD"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3</w:t>
            </w:r>
          </w:p>
        </w:tc>
        <w:tc>
          <w:tcPr>
            <w:tcW w:w="382" w:type="pct"/>
            <w:tcBorders>
              <w:top w:val="nil"/>
              <w:left w:val="nil"/>
              <w:right w:val="nil"/>
            </w:tcBorders>
            <w:shd w:val="clear" w:color="auto" w:fill="auto"/>
            <w:noWrap/>
          </w:tcPr>
          <w:p w14:paraId="0ACAA879" w14:textId="090C1CEE"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w:t>
            </w:r>
          </w:p>
        </w:tc>
        <w:tc>
          <w:tcPr>
            <w:tcW w:w="355" w:type="pct"/>
            <w:tcBorders>
              <w:top w:val="nil"/>
              <w:left w:val="nil"/>
              <w:right w:val="nil"/>
            </w:tcBorders>
            <w:shd w:val="clear" w:color="auto" w:fill="auto"/>
            <w:noWrap/>
          </w:tcPr>
          <w:p w14:paraId="1BADE89A" w14:textId="30BE927B"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70E43346" w14:textId="77777777" w:rsidTr="0004159F">
        <w:trPr>
          <w:cantSplit/>
          <w:trHeight w:val="20"/>
        </w:trPr>
        <w:tc>
          <w:tcPr>
            <w:tcW w:w="514" w:type="pct"/>
            <w:tcBorders>
              <w:top w:val="nil"/>
              <w:left w:val="nil"/>
              <w:right w:val="nil"/>
            </w:tcBorders>
            <w:shd w:val="clear" w:color="auto" w:fill="auto"/>
          </w:tcPr>
          <w:p w14:paraId="57026D5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Mycobacterium bovis (Bacillus Calmette and Guerin), Tice strain</w:t>
            </w:r>
          </w:p>
        </w:tc>
        <w:tc>
          <w:tcPr>
            <w:tcW w:w="515" w:type="pct"/>
            <w:tcBorders>
              <w:top w:val="nil"/>
              <w:left w:val="nil"/>
              <w:right w:val="nil"/>
            </w:tcBorders>
            <w:shd w:val="clear" w:color="auto" w:fill="auto"/>
          </w:tcPr>
          <w:p w14:paraId="132A9D5F" w14:textId="0B122F85"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Vial containing powder for intravesical administration approximately 5 x 10</w:t>
            </w:r>
            <w:r w:rsidRPr="00493330">
              <w:rPr>
                <w:rFonts w:ascii="Arial" w:eastAsia="Arial" w:hAnsi="Arial" w:cs="Arial"/>
                <w:sz w:val="16"/>
                <w:szCs w:val="22"/>
                <w:vertAlign w:val="superscript"/>
                <w:lang w:eastAsia="zh-CN"/>
              </w:rPr>
              <w:t>8</w:t>
            </w:r>
            <w:r w:rsidRPr="00493330">
              <w:rPr>
                <w:rFonts w:ascii="Arial" w:eastAsia="Arial" w:hAnsi="Arial" w:cs="Arial"/>
                <w:sz w:val="16"/>
                <w:szCs w:val="22"/>
                <w:lang w:eastAsia="zh-CN"/>
              </w:rPr>
              <w:t xml:space="preserve"> CFU</w:t>
            </w:r>
          </w:p>
        </w:tc>
        <w:tc>
          <w:tcPr>
            <w:tcW w:w="513" w:type="pct"/>
            <w:tcBorders>
              <w:top w:val="nil"/>
              <w:left w:val="nil"/>
              <w:right w:val="nil"/>
            </w:tcBorders>
            <w:shd w:val="clear" w:color="auto" w:fill="auto"/>
            <w:noWrap/>
          </w:tcPr>
          <w:p w14:paraId="64E4006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Intravesical</w:t>
            </w:r>
          </w:p>
        </w:tc>
        <w:tc>
          <w:tcPr>
            <w:tcW w:w="619" w:type="pct"/>
            <w:tcBorders>
              <w:top w:val="nil"/>
              <w:left w:val="nil"/>
              <w:right w:val="nil"/>
            </w:tcBorders>
            <w:shd w:val="clear" w:color="auto" w:fill="auto"/>
          </w:tcPr>
          <w:p w14:paraId="19F066C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OncoTICE</w:t>
            </w:r>
          </w:p>
        </w:tc>
        <w:tc>
          <w:tcPr>
            <w:tcW w:w="462" w:type="pct"/>
            <w:tcBorders>
              <w:top w:val="nil"/>
              <w:left w:val="nil"/>
              <w:right w:val="nil"/>
            </w:tcBorders>
            <w:shd w:val="clear" w:color="auto" w:fill="auto"/>
            <w:noWrap/>
          </w:tcPr>
          <w:p w14:paraId="36A3C7B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MK</w:t>
            </w:r>
          </w:p>
        </w:tc>
        <w:tc>
          <w:tcPr>
            <w:tcW w:w="411" w:type="pct"/>
            <w:tcBorders>
              <w:top w:val="nil"/>
              <w:left w:val="nil"/>
              <w:right w:val="nil"/>
            </w:tcBorders>
            <w:shd w:val="clear" w:color="auto" w:fill="auto"/>
            <w:noWrap/>
          </w:tcPr>
          <w:p w14:paraId="4430C49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right w:val="nil"/>
            </w:tcBorders>
            <w:shd w:val="clear" w:color="auto" w:fill="auto"/>
          </w:tcPr>
          <w:p w14:paraId="1DF3A9C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C5597</w:t>
            </w:r>
          </w:p>
        </w:tc>
        <w:tc>
          <w:tcPr>
            <w:tcW w:w="358" w:type="pct"/>
            <w:tcBorders>
              <w:top w:val="nil"/>
              <w:left w:val="nil"/>
              <w:right w:val="nil"/>
            </w:tcBorders>
            <w:shd w:val="clear" w:color="auto" w:fill="auto"/>
          </w:tcPr>
          <w:p w14:paraId="27C522F7"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right w:val="nil"/>
            </w:tcBorders>
            <w:shd w:val="clear" w:color="auto" w:fill="auto"/>
            <w:noWrap/>
          </w:tcPr>
          <w:p w14:paraId="50DB383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3</w:t>
            </w:r>
          </w:p>
        </w:tc>
        <w:tc>
          <w:tcPr>
            <w:tcW w:w="382" w:type="pct"/>
            <w:tcBorders>
              <w:top w:val="nil"/>
              <w:left w:val="nil"/>
              <w:right w:val="nil"/>
            </w:tcBorders>
            <w:shd w:val="clear" w:color="auto" w:fill="auto"/>
            <w:noWrap/>
          </w:tcPr>
          <w:p w14:paraId="05098C8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w:t>
            </w:r>
          </w:p>
        </w:tc>
        <w:tc>
          <w:tcPr>
            <w:tcW w:w="355" w:type="pct"/>
            <w:tcBorders>
              <w:top w:val="nil"/>
              <w:left w:val="nil"/>
              <w:right w:val="nil"/>
            </w:tcBorders>
            <w:shd w:val="clear" w:color="auto" w:fill="auto"/>
            <w:noWrap/>
          </w:tcPr>
          <w:p w14:paraId="5A61B18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4F3EBEFC" w14:textId="77777777" w:rsidTr="0004159F">
        <w:trPr>
          <w:trHeight w:val="20"/>
        </w:trPr>
        <w:tc>
          <w:tcPr>
            <w:tcW w:w="514" w:type="pct"/>
            <w:tcBorders>
              <w:left w:val="nil"/>
              <w:right w:val="nil"/>
            </w:tcBorders>
            <w:shd w:val="clear" w:color="auto" w:fill="auto"/>
            <w:hideMark/>
          </w:tcPr>
          <w:p w14:paraId="7D8FFD3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Netupitant with Palonosetron</w:t>
            </w:r>
          </w:p>
        </w:tc>
        <w:tc>
          <w:tcPr>
            <w:tcW w:w="515" w:type="pct"/>
            <w:tcBorders>
              <w:left w:val="nil"/>
              <w:right w:val="nil"/>
            </w:tcBorders>
            <w:shd w:val="clear" w:color="auto" w:fill="auto"/>
            <w:hideMark/>
          </w:tcPr>
          <w:p w14:paraId="17F1F95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Capsule containing netupitant 300 mg with palonosetron 500 microgram (as hydrochloride)</w:t>
            </w:r>
          </w:p>
        </w:tc>
        <w:tc>
          <w:tcPr>
            <w:tcW w:w="513" w:type="pct"/>
            <w:tcBorders>
              <w:left w:val="nil"/>
              <w:right w:val="nil"/>
            </w:tcBorders>
            <w:shd w:val="clear" w:color="auto" w:fill="auto"/>
            <w:noWrap/>
            <w:hideMark/>
          </w:tcPr>
          <w:p w14:paraId="38F6D6F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Oral</w:t>
            </w:r>
          </w:p>
        </w:tc>
        <w:tc>
          <w:tcPr>
            <w:tcW w:w="619" w:type="pct"/>
            <w:tcBorders>
              <w:left w:val="nil"/>
              <w:right w:val="nil"/>
            </w:tcBorders>
            <w:shd w:val="clear" w:color="auto" w:fill="auto"/>
            <w:hideMark/>
          </w:tcPr>
          <w:p w14:paraId="70A1BE8F"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Akynzeo</w:t>
            </w:r>
          </w:p>
        </w:tc>
        <w:tc>
          <w:tcPr>
            <w:tcW w:w="462" w:type="pct"/>
            <w:tcBorders>
              <w:left w:val="nil"/>
              <w:right w:val="nil"/>
            </w:tcBorders>
            <w:shd w:val="clear" w:color="auto" w:fill="auto"/>
            <w:noWrap/>
            <w:hideMark/>
          </w:tcPr>
          <w:p w14:paraId="08186552" w14:textId="288A1304"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JZ</w:t>
            </w:r>
          </w:p>
        </w:tc>
        <w:tc>
          <w:tcPr>
            <w:tcW w:w="411" w:type="pct"/>
            <w:tcBorders>
              <w:left w:val="nil"/>
              <w:right w:val="nil"/>
            </w:tcBorders>
            <w:shd w:val="clear" w:color="auto" w:fill="auto"/>
            <w:noWrap/>
            <w:hideMark/>
          </w:tcPr>
          <w:p w14:paraId="2AF3A78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left w:val="nil"/>
              <w:right w:val="nil"/>
            </w:tcBorders>
            <w:shd w:val="clear" w:color="auto" w:fill="auto"/>
            <w:hideMark/>
          </w:tcPr>
          <w:p w14:paraId="606E8403" w14:textId="3C7F1CFE" w:rsidR="00EF251F" w:rsidRPr="00493330" w:rsidRDefault="00F74B99"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C14443</w:t>
            </w:r>
          </w:p>
        </w:tc>
        <w:tc>
          <w:tcPr>
            <w:tcW w:w="358" w:type="pct"/>
            <w:tcBorders>
              <w:left w:val="nil"/>
              <w:right w:val="nil"/>
            </w:tcBorders>
            <w:shd w:val="clear" w:color="auto" w:fill="auto"/>
            <w:hideMark/>
          </w:tcPr>
          <w:p w14:paraId="0ACB5A1C"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left w:val="nil"/>
              <w:right w:val="nil"/>
            </w:tcBorders>
            <w:shd w:val="clear" w:color="auto" w:fill="auto"/>
            <w:noWrap/>
            <w:hideMark/>
          </w:tcPr>
          <w:p w14:paraId="364C90A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w:t>
            </w:r>
          </w:p>
        </w:tc>
        <w:tc>
          <w:tcPr>
            <w:tcW w:w="382" w:type="pct"/>
            <w:tcBorders>
              <w:left w:val="nil"/>
              <w:right w:val="nil"/>
            </w:tcBorders>
            <w:shd w:val="clear" w:color="auto" w:fill="auto"/>
            <w:noWrap/>
            <w:hideMark/>
          </w:tcPr>
          <w:p w14:paraId="3257390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5</w:t>
            </w:r>
          </w:p>
        </w:tc>
        <w:tc>
          <w:tcPr>
            <w:tcW w:w="355" w:type="pct"/>
            <w:tcBorders>
              <w:left w:val="nil"/>
              <w:right w:val="nil"/>
            </w:tcBorders>
            <w:shd w:val="clear" w:color="auto" w:fill="auto"/>
            <w:noWrap/>
            <w:hideMark/>
          </w:tcPr>
          <w:p w14:paraId="5732B461" w14:textId="77777777" w:rsidR="00EF251F" w:rsidRPr="00493330" w:rsidRDefault="00EF251F" w:rsidP="00EF251F">
            <w:pPr>
              <w:spacing w:before="60" w:after="60" w:line="240" w:lineRule="auto"/>
              <w:rPr>
                <w:rFonts w:ascii="Arial" w:eastAsia="Arial" w:hAnsi="Arial" w:cs="Arial"/>
                <w:sz w:val="16"/>
                <w:szCs w:val="22"/>
                <w:lang w:eastAsia="zh-CN"/>
              </w:rPr>
            </w:pPr>
          </w:p>
        </w:tc>
      </w:tr>
      <w:tr w:rsidR="00EF251F" w:rsidRPr="00493330" w14:paraId="60B3FC43" w14:textId="77777777" w:rsidTr="0004159F">
        <w:trPr>
          <w:trHeight w:val="20"/>
        </w:trPr>
        <w:tc>
          <w:tcPr>
            <w:tcW w:w="514" w:type="pct"/>
            <w:tcBorders>
              <w:top w:val="nil"/>
              <w:left w:val="nil"/>
              <w:bottom w:val="nil"/>
              <w:right w:val="nil"/>
            </w:tcBorders>
            <w:shd w:val="clear" w:color="auto" w:fill="auto"/>
            <w:hideMark/>
          </w:tcPr>
          <w:p w14:paraId="3531A9E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Ondansetron</w:t>
            </w:r>
          </w:p>
        </w:tc>
        <w:tc>
          <w:tcPr>
            <w:tcW w:w="515" w:type="pct"/>
            <w:tcBorders>
              <w:top w:val="nil"/>
              <w:left w:val="nil"/>
              <w:bottom w:val="nil"/>
              <w:right w:val="nil"/>
            </w:tcBorders>
            <w:shd w:val="clear" w:color="auto" w:fill="auto"/>
            <w:hideMark/>
          </w:tcPr>
          <w:p w14:paraId="4D4FF363" w14:textId="2803CD6E"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Syrup 4 mg (as hydrochloride dihydrate) per 5 mL, 50 mL</w:t>
            </w:r>
          </w:p>
        </w:tc>
        <w:tc>
          <w:tcPr>
            <w:tcW w:w="513" w:type="pct"/>
            <w:tcBorders>
              <w:top w:val="nil"/>
              <w:left w:val="nil"/>
              <w:bottom w:val="nil"/>
              <w:right w:val="nil"/>
            </w:tcBorders>
            <w:shd w:val="clear" w:color="auto" w:fill="auto"/>
            <w:noWrap/>
            <w:hideMark/>
          </w:tcPr>
          <w:p w14:paraId="0F38E91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Oral</w:t>
            </w:r>
          </w:p>
        </w:tc>
        <w:tc>
          <w:tcPr>
            <w:tcW w:w="619" w:type="pct"/>
            <w:tcBorders>
              <w:top w:val="nil"/>
              <w:left w:val="nil"/>
              <w:bottom w:val="nil"/>
              <w:right w:val="nil"/>
            </w:tcBorders>
            <w:shd w:val="clear" w:color="auto" w:fill="auto"/>
            <w:hideMark/>
          </w:tcPr>
          <w:p w14:paraId="1553062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Zofran syrup 50 mL</w:t>
            </w:r>
          </w:p>
        </w:tc>
        <w:tc>
          <w:tcPr>
            <w:tcW w:w="462" w:type="pct"/>
            <w:tcBorders>
              <w:top w:val="nil"/>
              <w:left w:val="nil"/>
              <w:bottom w:val="nil"/>
              <w:right w:val="nil"/>
            </w:tcBorders>
            <w:shd w:val="clear" w:color="auto" w:fill="auto"/>
            <w:noWrap/>
            <w:hideMark/>
          </w:tcPr>
          <w:p w14:paraId="2D20B8A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AS</w:t>
            </w:r>
          </w:p>
        </w:tc>
        <w:tc>
          <w:tcPr>
            <w:tcW w:w="411" w:type="pct"/>
            <w:tcBorders>
              <w:top w:val="nil"/>
              <w:left w:val="nil"/>
              <w:bottom w:val="nil"/>
              <w:right w:val="nil"/>
            </w:tcBorders>
            <w:shd w:val="clear" w:color="auto" w:fill="auto"/>
            <w:noWrap/>
            <w:hideMark/>
          </w:tcPr>
          <w:p w14:paraId="5B57A88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4CE8BA5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C5778</w:t>
            </w:r>
          </w:p>
        </w:tc>
        <w:tc>
          <w:tcPr>
            <w:tcW w:w="358" w:type="pct"/>
            <w:tcBorders>
              <w:top w:val="nil"/>
              <w:left w:val="nil"/>
              <w:bottom w:val="nil"/>
              <w:right w:val="nil"/>
            </w:tcBorders>
            <w:shd w:val="clear" w:color="auto" w:fill="auto"/>
            <w:hideMark/>
          </w:tcPr>
          <w:p w14:paraId="1741E5D7"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561B261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w:t>
            </w:r>
          </w:p>
        </w:tc>
        <w:tc>
          <w:tcPr>
            <w:tcW w:w="382" w:type="pct"/>
            <w:tcBorders>
              <w:top w:val="nil"/>
              <w:left w:val="nil"/>
              <w:bottom w:val="nil"/>
              <w:right w:val="nil"/>
            </w:tcBorders>
            <w:shd w:val="clear" w:color="auto" w:fill="auto"/>
            <w:noWrap/>
            <w:hideMark/>
          </w:tcPr>
          <w:p w14:paraId="6A91616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665186F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3B655C88" w14:textId="77777777" w:rsidTr="0004159F">
        <w:trPr>
          <w:trHeight w:val="20"/>
        </w:trPr>
        <w:tc>
          <w:tcPr>
            <w:tcW w:w="514" w:type="pct"/>
            <w:tcBorders>
              <w:top w:val="nil"/>
              <w:left w:val="nil"/>
              <w:bottom w:val="nil"/>
              <w:right w:val="nil"/>
            </w:tcBorders>
            <w:shd w:val="clear" w:color="auto" w:fill="auto"/>
            <w:hideMark/>
          </w:tcPr>
          <w:p w14:paraId="73E16F34"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2A74081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Tablet (orally disintegrating) 4 mg</w:t>
            </w:r>
          </w:p>
        </w:tc>
        <w:tc>
          <w:tcPr>
            <w:tcW w:w="513" w:type="pct"/>
            <w:tcBorders>
              <w:top w:val="nil"/>
              <w:left w:val="nil"/>
              <w:bottom w:val="nil"/>
              <w:right w:val="nil"/>
            </w:tcBorders>
            <w:shd w:val="clear" w:color="auto" w:fill="auto"/>
            <w:noWrap/>
            <w:hideMark/>
          </w:tcPr>
          <w:p w14:paraId="4066367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Oral</w:t>
            </w:r>
          </w:p>
        </w:tc>
        <w:tc>
          <w:tcPr>
            <w:tcW w:w="619" w:type="pct"/>
            <w:tcBorders>
              <w:top w:val="nil"/>
              <w:left w:val="nil"/>
              <w:bottom w:val="nil"/>
              <w:right w:val="nil"/>
            </w:tcBorders>
            <w:shd w:val="clear" w:color="auto" w:fill="auto"/>
            <w:hideMark/>
          </w:tcPr>
          <w:p w14:paraId="2C4529BC" w14:textId="616AC082"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color w:val="000000"/>
                <w:sz w:val="16"/>
                <w:szCs w:val="16"/>
              </w:rPr>
              <w:t>APO</w:t>
            </w:r>
            <w:r w:rsidR="00493330">
              <w:rPr>
                <w:rFonts w:ascii="Arial" w:hAnsi="Arial" w:cs="Arial"/>
                <w:color w:val="000000"/>
                <w:sz w:val="16"/>
                <w:szCs w:val="16"/>
              </w:rPr>
              <w:noBreakHyphen/>
            </w:r>
            <w:r w:rsidRPr="00493330">
              <w:rPr>
                <w:rFonts w:ascii="Arial" w:hAnsi="Arial" w:cs="Arial"/>
                <w:color w:val="000000"/>
                <w:sz w:val="16"/>
                <w:szCs w:val="16"/>
              </w:rPr>
              <w:t>Ondansetron ODT</w:t>
            </w:r>
          </w:p>
        </w:tc>
        <w:tc>
          <w:tcPr>
            <w:tcW w:w="462" w:type="pct"/>
            <w:tcBorders>
              <w:top w:val="nil"/>
              <w:left w:val="nil"/>
              <w:bottom w:val="nil"/>
              <w:right w:val="nil"/>
            </w:tcBorders>
            <w:shd w:val="clear" w:color="auto" w:fill="auto"/>
            <w:noWrap/>
            <w:hideMark/>
          </w:tcPr>
          <w:p w14:paraId="745EE05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color w:val="000000"/>
                <w:sz w:val="16"/>
                <w:szCs w:val="16"/>
              </w:rPr>
              <w:t>TX</w:t>
            </w:r>
          </w:p>
        </w:tc>
        <w:tc>
          <w:tcPr>
            <w:tcW w:w="411" w:type="pct"/>
            <w:tcBorders>
              <w:top w:val="nil"/>
              <w:left w:val="nil"/>
              <w:bottom w:val="nil"/>
              <w:right w:val="nil"/>
            </w:tcBorders>
            <w:shd w:val="clear" w:color="auto" w:fill="auto"/>
            <w:noWrap/>
            <w:hideMark/>
          </w:tcPr>
          <w:p w14:paraId="76D1820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color w:val="000000"/>
                <w:sz w:val="16"/>
                <w:szCs w:val="16"/>
              </w:rPr>
              <w:t>MP</w:t>
            </w:r>
          </w:p>
        </w:tc>
        <w:tc>
          <w:tcPr>
            <w:tcW w:w="513" w:type="pct"/>
            <w:tcBorders>
              <w:top w:val="nil"/>
              <w:left w:val="nil"/>
              <w:bottom w:val="nil"/>
              <w:right w:val="nil"/>
            </w:tcBorders>
            <w:shd w:val="clear" w:color="auto" w:fill="auto"/>
            <w:hideMark/>
          </w:tcPr>
          <w:p w14:paraId="5E75723F"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color w:val="000000"/>
                <w:sz w:val="16"/>
                <w:szCs w:val="16"/>
              </w:rPr>
              <w:t>C5743</w:t>
            </w:r>
          </w:p>
        </w:tc>
        <w:tc>
          <w:tcPr>
            <w:tcW w:w="358" w:type="pct"/>
            <w:tcBorders>
              <w:top w:val="nil"/>
              <w:left w:val="nil"/>
              <w:bottom w:val="nil"/>
              <w:right w:val="nil"/>
            </w:tcBorders>
            <w:shd w:val="clear" w:color="auto" w:fill="auto"/>
            <w:hideMark/>
          </w:tcPr>
          <w:p w14:paraId="5AACCDE6"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3263E9C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4</w:t>
            </w:r>
          </w:p>
        </w:tc>
        <w:tc>
          <w:tcPr>
            <w:tcW w:w="382" w:type="pct"/>
            <w:tcBorders>
              <w:top w:val="nil"/>
              <w:left w:val="nil"/>
              <w:bottom w:val="nil"/>
              <w:right w:val="nil"/>
            </w:tcBorders>
            <w:shd w:val="clear" w:color="auto" w:fill="auto"/>
            <w:noWrap/>
            <w:hideMark/>
          </w:tcPr>
          <w:p w14:paraId="3E0CC02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0</w:t>
            </w:r>
          </w:p>
        </w:tc>
        <w:tc>
          <w:tcPr>
            <w:tcW w:w="355" w:type="pct"/>
            <w:tcBorders>
              <w:top w:val="nil"/>
              <w:left w:val="nil"/>
              <w:bottom w:val="nil"/>
              <w:right w:val="nil"/>
            </w:tcBorders>
            <w:shd w:val="clear" w:color="auto" w:fill="auto"/>
            <w:noWrap/>
            <w:hideMark/>
          </w:tcPr>
          <w:p w14:paraId="0A35575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C</w:t>
            </w:r>
          </w:p>
        </w:tc>
      </w:tr>
      <w:tr w:rsidR="00EF251F" w:rsidRPr="00493330" w14:paraId="45F89ABF" w14:textId="77777777" w:rsidTr="0004159F">
        <w:trPr>
          <w:trHeight w:val="20"/>
        </w:trPr>
        <w:tc>
          <w:tcPr>
            <w:tcW w:w="514" w:type="pct"/>
            <w:tcBorders>
              <w:top w:val="nil"/>
              <w:left w:val="nil"/>
              <w:bottom w:val="nil"/>
              <w:right w:val="nil"/>
            </w:tcBorders>
            <w:shd w:val="clear" w:color="auto" w:fill="auto"/>
          </w:tcPr>
          <w:p w14:paraId="39FD2DBA"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40D00273"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06FAD35E"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5F8B6B9A" w14:textId="530AB029" w:rsidR="00EF251F" w:rsidRPr="00493330" w:rsidRDefault="00EF251F" w:rsidP="00EF251F">
            <w:pPr>
              <w:spacing w:before="60" w:after="60" w:line="240" w:lineRule="auto"/>
              <w:rPr>
                <w:rFonts w:ascii="Arial" w:hAnsi="Arial" w:cs="Arial"/>
                <w:color w:val="000000"/>
                <w:sz w:val="16"/>
                <w:szCs w:val="16"/>
              </w:rPr>
            </w:pPr>
            <w:r w:rsidRPr="00493330">
              <w:rPr>
                <w:rFonts w:ascii="Arial" w:hAnsi="Arial" w:cs="Arial"/>
                <w:sz w:val="16"/>
                <w:szCs w:val="16"/>
              </w:rPr>
              <w:t>APX</w:t>
            </w:r>
            <w:r w:rsidR="00493330">
              <w:rPr>
                <w:rFonts w:ascii="Arial" w:hAnsi="Arial" w:cs="Arial"/>
                <w:sz w:val="16"/>
                <w:szCs w:val="16"/>
              </w:rPr>
              <w:noBreakHyphen/>
            </w:r>
            <w:r w:rsidRPr="00493330">
              <w:rPr>
                <w:rFonts w:ascii="Arial" w:hAnsi="Arial" w:cs="Arial"/>
                <w:sz w:val="16"/>
                <w:szCs w:val="16"/>
              </w:rPr>
              <w:t>Ondansetron ODT</w:t>
            </w:r>
          </w:p>
        </w:tc>
        <w:tc>
          <w:tcPr>
            <w:tcW w:w="462" w:type="pct"/>
            <w:tcBorders>
              <w:top w:val="nil"/>
              <w:left w:val="nil"/>
              <w:bottom w:val="nil"/>
              <w:right w:val="nil"/>
            </w:tcBorders>
            <w:shd w:val="clear" w:color="auto" w:fill="auto"/>
            <w:noWrap/>
          </w:tcPr>
          <w:p w14:paraId="02ABE477" w14:textId="41E91C20" w:rsidR="00EF251F" w:rsidRPr="00493330" w:rsidRDefault="00EF251F" w:rsidP="00EF251F">
            <w:pPr>
              <w:spacing w:before="60" w:after="60" w:line="240" w:lineRule="auto"/>
              <w:rPr>
                <w:rFonts w:ascii="Arial" w:hAnsi="Arial" w:cs="Arial"/>
                <w:color w:val="000000"/>
                <w:sz w:val="16"/>
                <w:szCs w:val="16"/>
              </w:rPr>
            </w:pPr>
            <w:r w:rsidRPr="00493330">
              <w:rPr>
                <w:rFonts w:ascii="Arial" w:hAnsi="Arial" w:cs="Arial"/>
                <w:sz w:val="16"/>
                <w:szCs w:val="16"/>
              </w:rPr>
              <w:t>TY</w:t>
            </w:r>
          </w:p>
        </w:tc>
        <w:tc>
          <w:tcPr>
            <w:tcW w:w="411" w:type="pct"/>
            <w:tcBorders>
              <w:top w:val="nil"/>
              <w:left w:val="nil"/>
              <w:bottom w:val="nil"/>
              <w:right w:val="nil"/>
            </w:tcBorders>
            <w:shd w:val="clear" w:color="auto" w:fill="auto"/>
            <w:noWrap/>
          </w:tcPr>
          <w:p w14:paraId="176863D4" w14:textId="26E8D836" w:rsidR="00EF251F" w:rsidRPr="00493330" w:rsidRDefault="00EF251F" w:rsidP="00EF251F">
            <w:pPr>
              <w:spacing w:before="60" w:after="60" w:line="240" w:lineRule="auto"/>
              <w:rPr>
                <w:rFonts w:ascii="Arial" w:hAnsi="Arial" w:cs="Arial"/>
                <w:color w:val="000000"/>
                <w:sz w:val="16"/>
                <w:szCs w:val="16"/>
              </w:rPr>
            </w:pPr>
            <w:r w:rsidRPr="00493330">
              <w:rPr>
                <w:rFonts w:ascii="Arial" w:hAnsi="Arial" w:cs="Arial"/>
                <w:sz w:val="16"/>
                <w:szCs w:val="16"/>
              </w:rPr>
              <w:t>MP</w:t>
            </w:r>
          </w:p>
        </w:tc>
        <w:tc>
          <w:tcPr>
            <w:tcW w:w="513" w:type="pct"/>
            <w:tcBorders>
              <w:top w:val="nil"/>
              <w:left w:val="nil"/>
              <w:bottom w:val="nil"/>
              <w:right w:val="nil"/>
            </w:tcBorders>
            <w:shd w:val="clear" w:color="auto" w:fill="auto"/>
          </w:tcPr>
          <w:p w14:paraId="1ACA7125" w14:textId="4DBB4843" w:rsidR="00EF251F" w:rsidRPr="00493330" w:rsidRDefault="00EF251F" w:rsidP="00EF251F">
            <w:pPr>
              <w:spacing w:before="60" w:after="60" w:line="240" w:lineRule="auto"/>
              <w:rPr>
                <w:rFonts w:ascii="Arial" w:hAnsi="Arial" w:cs="Arial"/>
                <w:color w:val="000000"/>
                <w:sz w:val="16"/>
                <w:szCs w:val="16"/>
              </w:rPr>
            </w:pPr>
            <w:r w:rsidRPr="00493330">
              <w:rPr>
                <w:rFonts w:ascii="Arial" w:hAnsi="Arial" w:cs="Arial"/>
                <w:sz w:val="16"/>
                <w:szCs w:val="16"/>
              </w:rPr>
              <w:t>C5743</w:t>
            </w:r>
          </w:p>
        </w:tc>
        <w:tc>
          <w:tcPr>
            <w:tcW w:w="358" w:type="pct"/>
            <w:tcBorders>
              <w:top w:val="nil"/>
              <w:left w:val="nil"/>
              <w:bottom w:val="nil"/>
              <w:right w:val="nil"/>
            </w:tcBorders>
            <w:shd w:val="clear" w:color="auto" w:fill="auto"/>
          </w:tcPr>
          <w:p w14:paraId="63635A9A"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7597AEB1" w14:textId="24D01878" w:rsidR="00EF251F" w:rsidRPr="00493330" w:rsidRDefault="00EF251F" w:rsidP="00EF251F">
            <w:pPr>
              <w:spacing w:before="60" w:after="60" w:line="240" w:lineRule="auto"/>
              <w:rPr>
                <w:rFonts w:ascii="Arial" w:eastAsia="Arial" w:hAnsi="Arial" w:cs="Arial"/>
                <w:sz w:val="16"/>
                <w:szCs w:val="16"/>
                <w:lang w:eastAsia="zh-CN"/>
              </w:rPr>
            </w:pPr>
            <w:r w:rsidRPr="00493330">
              <w:rPr>
                <w:rFonts w:ascii="Arial" w:hAnsi="Arial" w:cs="Arial"/>
                <w:sz w:val="16"/>
                <w:szCs w:val="16"/>
              </w:rPr>
              <w:t>4</w:t>
            </w:r>
          </w:p>
        </w:tc>
        <w:tc>
          <w:tcPr>
            <w:tcW w:w="382" w:type="pct"/>
            <w:tcBorders>
              <w:top w:val="nil"/>
              <w:left w:val="nil"/>
              <w:bottom w:val="nil"/>
              <w:right w:val="nil"/>
            </w:tcBorders>
            <w:shd w:val="clear" w:color="auto" w:fill="auto"/>
            <w:noWrap/>
          </w:tcPr>
          <w:p w14:paraId="5715B9F4" w14:textId="5E477D2C" w:rsidR="00EF251F" w:rsidRPr="00493330" w:rsidRDefault="00EF251F" w:rsidP="00EF251F">
            <w:pPr>
              <w:spacing w:before="60" w:after="60" w:line="240" w:lineRule="auto"/>
              <w:rPr>
                <w:rFonts w:ascii="Arial" w:eastAsia="Arial" w:hAnsi="Arial" w:cs="Arial"/>
                <w:sz w:val="16"/>
                <w:szCs w:val="16"/>
                <w:lang w:eastAsia="zh-CN"/>
              </w:rPr>
            </w:pPr>
            <w:r w:rsidRPr="00493330">
              <w:rPr>
                <w:rFonts w:ascii="Arial" w:hAnsi="Arial" w:cs="Arial"/>
                <w:sz w:val="16"/>
                <w:szCs w:val="16"/>
              </w:rPr>
              <w:t>0</w:t>
            </w:r>
          </w:p>
        </w:tc>
        <w:tc>
          <w:tcPr>
            <w:tcW w:w="355" w:type="pct"/>
            <w:tcBorders>
              <w:top w:val="nil"/>
              <w:left w:val="nil"/>
              <w:bottom w:val="nil"/>
              <w:right w:val="nil"/>
            </w:tcBorders>
            <w:shd w:val="clear" w:color="auto" w:fill="auto"/>
            <w:noWrap/>
          </w:tcPr>
          <w:p w14:paraId="778BB701" w14:textId="7799E90F" w:rsidR="00EF251F" w:rsidRPr="00493330" w:rsidRDefault="00EF251F" w:rsidP="00EF251F">
            <w:pPr>
              <w:spacing w:before="60" w:after="60" w:line="240" w:lineRule="auto"/>
              <w:rPr>
                <w:rFonts w:ascii="Arial" w:eastAsia="Arial" w:hAnsi="Arial" w:cs="Arial"/>
                <w:sz w:val="16"/>
                <w:szCs w:val="16"/>
                <w:lang w:eastAsia="zh-CN"/>
              </w:rPr>
            </w:pPr>
            <w:r w:rsidRPr="00493330">
              <w:rPr>
                <w:rFonts w:ascii="Arial" w:eastAsia="Arial" w:hAnsi="Arial" w:cs="Arial"/>
                <w:sz w:val="16"/>
                <w:szCs w:val="22"/>
                <w:lang w:eastAsia="zh-CN"/>
              </w:rPr>
              <w:t>C</w:t>
            </w:r>
          </w:p>
        </w:tc>
      </w:tr>
      <w:tr w:rsidR="00EF251F" w:rsidRPr="00493330" w14:paraId="6D0AB491" w14:textId="77777777" w:rsidTr="0004159F">
        <w:trPr>
          <w:trHeight w:val="20"/>
        </w:trPr>
        <w:tc>
          <w:tcPr>
            <w:tcW w:w="514" w:type="pct"/>
            <w:tcBorders>
              <w:top w:val="nil"/>
              <w:left w:val="nil"/>
              <w:bottom w:val="nil"/>
              <w:right w:val="nil"/>
            </w:tcBorders>
            <w:shd w:val="clear" w:color="auto" w:fill="auto"/>
          </w:tcPr>
          <w:p w14:paraId="3A9BADC4"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01660250"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41735CD4"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01BCF97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Ondansetron AN ODT</w:t>
            </w:r>
          </w:p>
        </w:tc>
        <w:tc>
          <w:tcPr>
            <w:tcW w:w="462" w:type="pct"/>
            <w:tcBorders>
              <w:top w:val="nil"/>
              <w:left w:val="nil"/>
              <w:bottom w:val="nil"/>
              <w:right w:val="nil"/>
            </w:tcBorders>
            <w:shd w:val="clear" w:color="auto" w:fill="auto"/>
            <w:noWrap/>
          </w:tcPr>
          <w:p w14:paraId="49BB6EB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EA</w:t>
            </w:r>
          </w:p>
        </w:tc>
        <w:tc>
          <w:tcPr>
            <w:tcW w:w="411" w:type="pct"/>
            <w:tcBorders>
              <w:top w:val="nil"/>
              <w:left w:val="nil"/>
              <w:bottom w:val="nil"/>
              <w:right w:val="nil"/>
            </w:tcBorders>
            <w:shd w:val="clear" w:color="auto" w:fill="auto"/>
            <w:noWrap/>
          </w:tcPr>
          <w:p w14:paraId="3692976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30C73B1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C5743</w:t>
            </w:r>
          </w:p>
        </w:tc>
        <w:tc>
          <w:tcPr>
            <w:tcW w:w="358" w:type="pct"/>
            <w:tcBorders>
              <w:top w:val="nil"/>
              <w:left w:val="nil"/>
              <w:bottom w:val="nil"/>
              <w:right w:val="nil"/>
            </w:tcBorders>
            <w:shd w:val="clear" w:color="auto" w:fill="auto"/>
          </w:tcPr>
          <w:p w14:paraId="66338234"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6116E75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tcPr>
          <w:p w14:paraId="46B60EBC"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tcPr>
          <w:p w14:paraId="51600E2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5EA58DDA" w14:textId="77777777" w:rsidTr="0004159F">
        <w:trPr>
          <w:trHeight w:val="20"/>
        </w:trPr>
        <w:tc>
          <w:tcPr>
            <w:tcW w:w="514" w:type="pct"/>
            <w:tcBorders>
              <w:top w:val="nil"/>
              <w:left w:val="nil"/>
              <w:bottom w:val="nil"/>
              <w:right w:val="nil"/>
            </w:tcBorders>
            <w:shd w:val="clear" w:color="auto" w:fill="auto"/>
          </w:tcPr>
          <w:p w14:paraId="4EBE21CD"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6F238A84"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4185CA03"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44A3A9D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 xml:space="preserve">Ondansetron Mylan ODT </w:t>
            </w:r>
          </w:p>
        </w:tc>
        <w:tc>
          <w:tcPr>
            <w:tcW w:w="462" w:type="pct"/>
            <w:tcBorders>
              <w:top w:val="nil"/>
              <w:left w:val="nil"/>
              <w:bottom w:val="nil"/>
              <w:right w:val="nil"/>
            </w:tcBorders>
            <w:shd w:val="clear" w:color="auto" w:fill="auto"/>
            <w:noWrap/>
          </w:tcPr>
          <w:p w14:paraId="55B73AE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AF</w:t>
            </w:r>
          </w:p>
        </w:tc>
        <w:tc>
          <w:tcPr>
            <w:tcW w:w="411" w:type="pct"/>
            <w:tcBorders>
              <w:top w:val="nil"/>
              <w:left w:val="nil"/>
              <w:bottom w:val="nil"/>
              <w:right w:val="nil"/>
            </w:tcBorders>
            <w:shd w:val="clear" w:color="auto" w:fill="auto"/>
            <w:noWrap/>
          </w:tcPr>
          <w:p w14:paraId="715C7B2C"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03EE487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C5743</w:t>
            </w:r>
          </w:p>
        </w:tc>
        <w:tc>
          <w:tcPr>
            <w:tcW w:w="358" w:type="pct"/>
            <w:tcBorders>
              <w:top w:val="nil"/>
              <w:left w:val="nil"/>
              <w:bottom w:val="nil"/>
              <w:right w:val="nil"/>
            </w:tcBorders>
            <w:shd w:val="clear" w:color="auto" w:fill="auto"/>
          </w:tcPr>
          <w:p w14:paraId="675EABE9"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35F5E9B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tcPr>
          <w:p w14:paraId="361372FC"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tcPr>
          <w:p w14:paraId="232F0A2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58C25992" w14:textId="77777777" w:rsidTr="0004159F">
        <w:trPr>
          <w:trHeight w:val="20"/>
        </w:trPr>
        <w:tc>
          <w:tcPr>
            <w:tcW w:w="514" w:type="pct"/>
            <w:tcBorders>
              <w:top w:val="nil"/>
              <w:left w:val="nil"/>
              <w:right w:val="nil"/>
            </w:tcBorders>
            <w:shd w:val="clear" w:color="auto" w:fill="auto"/>
            <w:hideMark/>
          </w:tcPr>
          <w:p w14:paraId="59107710"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right w:val="nil"/>
            </w:tcBorders>
            <w:shd w:val="clear" w:color="auto" w:fill="auto"/>
            <w:hideMark/>
          </w:tcPr>
          <w:p w14:paraId="67B489C9"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right w:val="nil"/>
            </w:tcBorders>
            <w:shd w:val="clear" w:color="auto" w:fill="auto"/>
            <w:noWrap/>
            <w:hideMark/>
          </w:tcPr>
          <w:p w14:paraId="1416D038"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right w:val="nil"/>
            </w:tcBorders>
            <w:shd w:val="clear" w:color="auto" w:fill="auto"/>
            <w:hideMark/>
          </w:tcPr>
          <w:p w14:paraId="4A3EB2E9" w14:textId="2B4B0622"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Ondansetron ODT</w:t>
            </w:r>
            <w:r w:rsidR="00493330">
              <w:rPr>
                <w:rFonts w:ascii="Arial" w:eastAsia="Arial" w:hAnsi="Arial" w:cs="Arial"/>
                <w:sz w:val="16"/>
                <w:szCs w:val="22"/>
                <w:lang w:eastAsia="zh-CN"/>
              </w:rPr>
              <w:noBreakHyphen/>
            </w:r>
            <w:r w:rsidRPr="00493330">
              <w:rPr>
                <w:rFonts w:ascii="Arial" w:eastAsia="Arial" w:hAnsi="Arial" w:cs="Arial"/>
                <w:sz w:val="16"/>
                <w:szCs w:val="22"/>
                <w:lang w:eastAsia="zh-CN"/>
              </w:rPr>
              <w:t>DRLA</w:t>
            </w:r>
          </w:p>
        </w:tc>
        <w:tc>
          <w:tcPr>
            <w:tcW w:w="462" w:type="pct"/>
            <w:tcBorders>
              <w:top w:val="nil"/>
              <w:left w:val="nil"/>
              <w:right w:val="nil"/>
            </w:tcBorders>
            <w:shd w:val="clear" w:color="auto" w:fill="auto"/>
            <w:noWrap/>
            <w:hideMark/>
          </w:tcPr>
          <w:p w14:paraId="626261D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RZ</w:t>
            </w:r>
          </w:p>
        </w:tc>
        <w:tc>
          <w:tcPr>
            <w:tcW w:w="411" w:type="pct"/>
            <w:tcBorders>
              <w:top w:val="nil"/>
              <w:left w:val="nil"/>
              <w:right w:val="nil"/>
            </w:tcBorders>
            <w:shd w:val="clear" w:color="auto" w:fill="auto"/>
            <w:noWrap/>
            <w:hideMark/>
          </w:tcPr>
          <w:p w14:paraId="734F929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right w:val="nil"/>
            </w:tcBorders>
            <w:shd w:val="clear" w:color="auto" w:fill="auto"/>
            <w:hideMark/>
          </w:tcPr>
          <w:p w14:paraId="4EB6F0B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C5743</w:t>
            </w:r>
          </w:p>
        </w:tc>
        <w:tc>
          <w:tcPr>
            <w:tcW w:w="358" w:type="pct"/>
            <w:tcBorders>
              <w:top w:val="nil"/>
              <w:left w:val="nil"/>
              <w:right w:val="nil"/>
            </w:tcBorders>
            <w:shd w:val="clear" w:color="auto" w:fill="auto"/>
            <w:hideMark/>
          </w:tcPr>
          <w:p w14:paraId="5B3D51C1"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right w:val="nil"/>
            </w:tcBorders>
            <w:shd w:val="clear" w:color="auto" w:fill="auto"/>
            <w:noWrap/>
            <w:hideMark/>
          </w:tcPr>
          <w:p w14:paraId="5A76389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right w:val="nil"/>
            </w:tcBorders>
            <w:shd w:val="clear" w:color="auto" w:fill="auto"/>
            <w:noWrap/>
            <w:hideMark/>
          </w:tcPr>
          <w:p w14:paraId="0465229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right w:val="nil"/>
            </w:tcBorders>
            <w:shd w:val="clear" w:color="auto" w:fill="auto"/>
            <w:noWrap/>
            <w:hideMark/>
          </w:tcPr>
          <w:p w14:paraId="36EDB84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6F9C99CD" w14:textId="77777777" w:rsidTr="0004159F">
        <w:trPr>
          <w:cantSplit/>
          <w:trHeight w:val="20"/>
        </w:trPr>
        <w:tc>
          <w:tcPr>
            <w:tcW w:w="514" w:type="pct"/>
            <w:tcBorders>
              <w:left w:val="nil"/>
              <w:bottom w:val="nil"/>
              <w:right w:val="nil"/>
            </w:tcBorders>
            <w:shd w:val="clear" w:color="auto" w:fill="auto"/>
            <w:hideMark/>
          </w:tcPr>
          <w:p w14:paraId="32F32C94"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left w:val="nil"/>
              <w:bottom w:val="nil"/>
              <w:right w:val="nil"/>
            </w:tcBorders>
            <w:shd w:val="clear" w:color="auto" w:fill="auto"/>
            <w:hideMark/>
          </w:tcPr>
          <w:p w14:paraId="3601EAE1"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left w:val="nil"/>
              <w:bottom w:val="nil"/>
              <w:right w:val="nil"/>
            </w:tcBorders>
            <w:shd w:val="clear" w:color="auto" w:fill="auto"/>
            <w:noWrap/>
            <w:hideMark/>
          </w:tcPr>
          <w:p w14:paraId="029C8DA9"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left w:val="nil"/>
              <w:bottom w:val="nil"/>
              <w:right w:val="nil"/>
            </w:tcBorders>
            <w:shd w:val="clear" w:color="auto" w:fill="auto"/>
            <w:hideMark/>
          </w:tcPr>
          <w:p w14:paraId="4AF350A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Ondansetron SZ ODT</w:t>
            </w:r>
          </w:p>
        </w:tc>
        <w:tc>
          <w:tcPr>
            <w:tcW w:w="462" w:type="pct"/>
            <w:tcBorders>
              <w:left w:val="nil"/>
              <w:bottom w:val="nil"/>
              <w:right w:val="nil"/>
            </w:tcBorders>
            <w:shd w:val="clear" w:color="auto" w:fill="auto"/>
            <w:noWrap/>
            <w:hideMark/>
          </w:tcPr>
          <w:p w14:paraId="736A02B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HX</w:t>
            </w:r>
          </w:p>
        </w:tc>
        <w:tc>
          <w:tcPr>
            <w:tcW w:w="411" w:type="pct"/>
            <w:tcBorders>
              <w:left w:val="nil"/>
              <w:bottom w:val="nil"/>
              <w:right w:val="nil"/>
            </w:tcBorders>
            <w:shd w:val="clear" w:color="auto" w:fill="auto"/>
            <w:noWrap/>
            <w:hideMark/>
          </w:tcPr>
          <w:p w14:paraId="44F7147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left w:val="nil"/>
              <w:bottom w:val="nil"/>
              <w:right w:val="nil"/>
            </w:tcBorders>
            <w:shd w:val="clear" w:color="auto" w:fill="auto"/>
            <w:hideMark/>
          </w:tcPr>
          <w:p w14:paraId="55D958AC"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C5743</w:t>
            </w:r>
          </w:p>
        </w:tc>
        <w:tc>
          <w:tcPr>
            <w:tcW w:w="358" w:type="pct"/>
            <w:tcBorders>
              <w:left w:val="nil"/>
              <w:bottom w:val="nil"/>
              <w:right w:val="nil"/>
            </w:tcBorders>
            <w:shd w:val="clear" w:color="auto" w:fill="auto"/>
            <w:hideMark/>
          </w:tcPr>
          <w:p w14:paraId="0E2B9BD9"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left w:val="nil"/>
              <w:bottom w:val="nil"/>
              <w:right w:val="nil"/>
            </w:tcBorders>
            <w:shd w:val="clear" w:color="auto" w:fill="auto"/>
            <w:noWrap/>
            <w:hideMark/>
          </w:tcPr>
          <w:p w14:paraId="3A0693BF"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left w:val="nil"/>
              <w:bottom w:val="nil"/>
              <w:right w:val="nil"/>
            </w:tcBorders>
            <w:shd w:val="clear" w:color="auto" w:fill="auto"/>
            <w:noWrap/>
            <w:hideMark/>
          </w:tcPr>
          <w:p w14:paraId="295EDDE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left w:val="nil"/>
              <w:bottom w:val="nil"/>
              <w:right w:val="nil"/>
            </w:tcBorders>
            <w:shd w:val="clear" w:color="auto" w:fill="auto"/>
            <w:noWrap/>
            <w:hideMark/>
          </w:tcPr>
          <w:p w14:paraId="3773C6C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28177502" w14:textId="77777777" w:rsidTr="0004159F">
        <w:trPr>
          <w:cantSplit/>
          <w:trHeight w:val="20"/>
        </w:trPr>
        <w:tc>
          <w:tcPr>
            <w:tcW w:w="514" w:type="pct"/>
            <w:tcBorders>
              <w:left w:val="nil"/>
              <w:bottom w:val="nil"/>
              <w:right w:val="nil"/>
            </w:tcBorders>
            <w:shd w:val="clear" w:color="auto" w:fill="auto"/>
          </w:tcPr>
          <w:p w14:paraId="65C53672"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left w:val="nil"/>
              <w:bottom w:val="nil"/>
              <w:right w:val="nil"/>
            </w:tcBorders>
            <w:shd w:val="clear" w:color="auto" w:fill="auto"/>
          </w:tcPr>
          <w:p w14:paraId="59C69FAF"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left w:val="nil"/>
              <w:bottom w:val="nil"/>
              <w:right w:val="nil"/>
            </w:tcBorders>
            <w:shd w:val="clear" w:color="auto" w:fill="auto"/>
            <w:noWrap/>
          </w:tcPr>
          <w:p w14:paraId="33E8E879"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left w:val="nil"/>
              <w:bottom w:val="nil"/>
              <w:right w:val="nil"/>
            </w:tcBorders>
            <w:shd w:val="clear" w:color="auto" w:fill="auto"/>
          </w:tcPr>
          <w:p w14:paraId="092B330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Zotren ODT</w:t>
            </w:r>
          </w:p>
        </w:tc>
        <w:tc>
          <w:tcPr>
            <w:tcW w:w="462" w:type="pct"/>
            <w:tcBorders>
              <w:left w:val="nil"/>
              <w:bottom w:val="nil"/>
              <w:right w:val="nil"/>
            </w:tcBorders>
            <w:shd w:val="clear" w:color="auto" w:fill="auto"/>
            <w:noWrap/>
          </w:tcPr>
          <w:p w14:paraId="5950D7C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RF</w:t>
            </w:r>
          </w:p>
        </w:tc>
        <w:tc>
          <w:tcPr>
            <w:tcW w:w="411" w:type="pct"/>
            <w:tcBorders>
              <w:left w:val="nil"/>
              <w:bottom w:val="nil"/>
              <w:right w:val="nil"/>
            </w:tcBorders>
            <w:shd w:val="clear" w:color="auto" w:fill="auto"/>
            <w:noWrap/>
          </w:tcPr>
          <w:p w14:paraId="0D71BC8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left w:val="nil"/>
              <w:bottom w:val="nil"/>
              <w:right w:val="nil"/>
            </w:tcBorders>
            <w:shd w:val="clear" w:color="auto" w:fill="auto"/>
          </w:tcPr>
          <w:p w14:paraId="5F5AC12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C5743</w:t>
            </w:r>
          </w:p>
        </w:tc>
        <w:tc>
          <w:tcPr>
            <w:tcW w:w="358" w:type="pct"/>
            <w:tcBorders>
              <w:left w:val="nil"/>
              <w:bottom w:val="nil"/>
              <w:right w:val="nil"/>
            </w:tcBorders>
            <w:shd w:val="clear" w:color="auto" w:fill="auto"/>
          </w:tcPr>
          <w:p w14:paraId="37B14997"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left w:val="nil"/>
              <w:bottom w:val="nil"/>
              <w:right w:val="nil"/>
            </w:tcBorders>
            <w:shd w:val="clear" w:color="auto" w:fill="auto"/>
            <w:noWrap/>
          </w:tcPr>
          <w:p w14:paraId="2760FDD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left w:val="nil"/>
              <w:bottom w:val="nil"/>
              <w:right w:val="nil"/>
            </w:tcBorders>
            <w:shd w:val="clear" w:color="auto" w:fill="auto"/>
            <w:noWrap/>
          </w:tcPr>
          <w:p w14:paraId="4EF6449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left w:val="nil"/>
              <w:bottom w:val="nil"/>
              <w:right w:val="nil"/>
            </w:tcBorders>
            <w:shd w:val="clear" w:color="auto" w:fill="auto"/>
            <w:noWrap/>
          </w:tcPr>
          <w:p w14:paraId="58B1625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085BD463" w14:textId="77777777" w:rsidTr="0004159F">
        <w:trPr>
          <w:trHeight w:val="20"/>
        </w:trPr>
        <w:tc>
          <w:tcPr>
            <w:tcW w:w="514" w:type="pct"/>
            <w:tcBorders>
              <w:top w:val="nil"/>
              <w:left w:val="nil"/>
              <w:bottom w:val="nil"/>
              <w:right w:val="nil"/>
            </w:tcBorders>
            <w:shd w:val="clear" w:color="auto" w:fill="auto"/>
            <w:hideMark/>
          </w:tcPr>
          <w:p w14:paraId="26F0A4CC" w14:textId="77777777" w:rsidR="00EF251F" w:rsidRPr="00493330" w:rsidRDefault="00EF251F" w:rsidP="00EF251F">
            <w:pPr>
              <w:keepNext/>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78EEDC21"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Tablet 4 mg (as hydrochloride dihydrate)</w:t>
            </w:r>
          </w:p>
        </w:tc>
        <w:tc>
          <w:tcPr>
            <w:tcW w:w="513" w:type="pct"/>
            <w:tcBorders>
              <w:top w:val="nil"/>
              <w:left w:val="nil"/>
              <w:bottom w:val="nil"/>
              <w:right w:val="nil"/>
            </w:tcBorders>
            <w:shd w:val="clear" w:color="auto" w:fill="auto"/>
            <w:noWrap/>
            <w:hideMark/>
          </w:tcPr>
          <w:p w14:paraId="7E7FDCC3"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Oral</w:t>
            </w:r>
          </w:p>
        </w:tc>
        <w:tc>
          <w:tcPr>
            <w:tcW w:w="619" w:type="pct"/>
            <w:tcBorders>
              <w:top w:val="nil"/>
              <w:left w:val="nil"/>
              <w:bottom w:val="nil"/>
              <w:right w:val="nil"/>
            </w:tcBorders>
            <w:shd w:val="clear" w:color="auto" w:fill="auto"/>
            <w:hideMark/>
          </w:tcPr>
          <w:p w14:paraId="0A4531EF" w14:textId="72F24AF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APO</w:t>
            </w:r>
            <w:r w:rsidR="00493330">
              <w:rPr>
                <w:rFonts w:ascii="Arial" w:eastAsia="Arial" w:hAnsi="Arial" w:cs="Arial"/>
                <w:sz w:val="16"/>
                <w:szCs w:val="22"/>
                <w:lang w:eastAsia="zh-CN"/>
              </w:rPr>
              <w:noBreakHyphen/>
            </w:r>
            <w:r w:rsidRPr="00493330">
              <w:rPr>
                <w:rFonts w:ascii="Arial" w:eastAsia="Arial" w:hAnsi="Arial" w:cs="Arial"/>
                <w:sz w:val="16"/>
                <w:szCs w:val="22"/>
                <w:lang w:eastAsia="zh-CN"/>
              </w:rPr>
              <w:t>Ondansetron</w:t>
            </w:r>
          </w:p>
        </w:tc>
        <w:tc>
          <w:tcPr>
            <w:tcW w:w="462" w:type="pct"/>
            <w:tcBorders>
              <w:top w:val="nil"/>
              <w:left w:val="nil"/>
              <w:bottom w:val="nil"/>
              <w:right w:val="nil"/>
            </w:tcBorders>
            <w:shd w:val="clear" w:color="auto" w:fill="auto"/>
            <w:noWrap/>
            <w:hideMark/>
          </w:tcPr>
          <w:p w14:paraId="1B995280"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TX</w:t>
            </w:r>
          </w:p>
        </w:tc>
        <w:tc>
          <w:tcPr>
            <w:tcW w:w="411" w:type="pct"/>
            <w:tcBorders>
              <w:top w:val="nil"/>
              <w:left w:val="nil"/>
              <w:bottom w:val="nil"/>
              <w:right w:val="nil"/>
            </w:tcBorders>
            <w:shd w:val="clear" w:color="auto" w:fill="auto"/>
            <w:noWrap/>
            <w:hideMark/>
          </w:tcPr>
          <w:p w14:paraId="63FEC693"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4014D995"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C5778</w:t>
            </w:r>
          </w:p>
        </w:tc>
        <w:tc>
          <w:tcPr>
            <w:tcW w:w="358" w:type="pct"/>
            <w:tcBorders>
              <w:top w:val="nil"/>
              <w:left w:val="nil"/>
              <w:bottom w:val="nil"/>
              <w:right w:val="nil"/>
            </w:tcBorders>
            <w:shd w:val="clear" w:color="auto" w:fill="auto"/>
            <w:hideMark/>
          </w:tcPr>
          <w:p w14:paraId="7AEBFD58" w14:textId="77777777" w:rsidR="00EF251F" w:rsidRPr="00493330" w:rsidRDefault="00EF251F" w:rsidP="00EF251F">
            <w:pPr>
              <w:keepNext/>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4A631F77"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hideMark/>
          </w:tcPr>
          <w:p w14:paraId="57BAF3DE"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3A2A6B1C"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34053F0D" w14:textId="77777777" w:rsidTr="0004159F">
        <w:trPr>
          <w:trHeight w:val="20"/>
        </w:trPr>
        <w:tc>
          <w:tcPr>
            <w:tcW w:w="514" w:type="pct"/>
            <w:tcBorders>
              <w:top w:val="nil"/>
              <w:left w:val="nil"/>
              <w:bottom w:val="nil"/>
              <w:right w:val="nil"/>
            </w:tcBorders>
            <w:shd w:val="clear" w:color="auto" w:fill="auto"/>
          </w:tcPr>
          <w:p w14:paraId="4A346DBD" w14:textId="77777777" w:rsidR="00EF251F" w:rsidRPr="00493330" w:rsidRDefault="00EF251F" w:rsidP="00EF251F">
            <w:pPr>
              <w:keepNext/>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5862CA71" w14:textId="77777777" w:rsidR="00EF251F" w:rsidRPr="00493330" w:rsidRDefault="00EF251F" w:rsidP="00EF251F">
            <w:pPr>
              <w:keepNext/>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60FD48A2" w14:textId="77777777" w:rsidR="00EF251F" w:rsidRPr="00493330" w:rsidRDefault="00EF251F" w:rsidP="00EF251F">
            <w:pPr>
              <w:keepNext/>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6FD86B28" w14:textId="3E97DFFD"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hAnsi="Arial" w:cs="Arial"/>
                <w:sz w:val="16"/>
                <w:szCs w:val="16"/>
              </w:rPr>
              <w:t>APX</w:t>
            </w:r>
            <w:r w:rsidR="00493330">
              <w:rPr>
                <w:rFonts w:ascii="Arial" w:hAnsi="Arial" w:cs="Arial"/>
                <w:sz w:val="16"/>
                <w:szCs w:val="16"/>
              </w:rPr>
              <w:noBreakHyphen/>
            </w:r>
            <w:r w:rsidRPr="00493330">
              <w:rPr>
                <w:rFonts w:ascii="Arial" w:hAnsi="Arial" w:cs="Arial"/>
                <w:sz w:val="16"/>
                <w:szCs w:val="16"/>
              </w:rPr>
              <w:t>Ondansetron</w:t>
            </w:r>
          </w:p>
        </w:tc>
        <w:tc>
          <w:tcPr>
            <w:tcW w:w="462" w:type="pct"/>
            <w:tcBorders>
              <w:top w:val="nil"/>
              <w:left w:val="nil"/>
              <w:bottom w:val="nil"/>
              <w:right w:val="nil"/>
            </w:tcBorders>
            <w:shd w:val="clear" w:color="auto" w:fill="auto"/>
            <w:noWrap/>
          </w:tcPr>
          <w:p w14:paraId="5C93C47B" w14:textId="0BCFD7F9"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hAnsi="Arial" w:cs="Arial"/>
                <w:sz w:val="16"/>
                <w:szCs w:val="16"/>
              </w:rPr>
              <w:t>TY</w:t>
            </w:r>
          </w:p>
        </w:tc>
        <w:tc>
          <w:tcPr>
            <w:tcW w:w="411" w:type="pct"/>
            <w:tcBorders>
              <w:top w:val="nil"/>
              <w:left w:val="nil"/>
              <w:bottom w:val="nil"/>
              <w:right w:val="nil"/>
            </w:tcBorders>
            <w:shd w:val="clear" w:color="auto" w:fill="auto"/>
            <w:noWrap/>
          </w:tcPr>
          <w:p w14:paraId="2BE592B4" w14:textId="3F9D29DF"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hAnsi="Arial" w:cs="Arial"/>
                <w:sz w:val="16"/>
                <w:szCs w:val="16"/>
              </w:rPr>
              <w:t>MP</w:t>
            </w:r>
          </w:p>
        </w:tc>
        <w:tc>
          <w:tcPr>
            <w:tcW w:w="513" w:type="pct"/>
            <w:tcBorders>
              <w:top w:val="nil"/>
              <w:left w:val="nil"/>
              <w:bottom w:val="nil"/>
              <w:right w:val="nil"/>
            </w:tcBorders>
            <w:shd w:val="clear" w:color="auto" w:fill="auto"/>
          </w:tcPr>
          <w:p w14:paraId="2139CC13" w14:textId="0B5C359E"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hAnsi="Arial" w:cs="Arial"/>
                <w:sz w:val="16"/>
                <w:szCs w:val="16"/>
              </w:rPr>
              <w:t>C5778</w:t>
            </w:r>
          </w:p>
        </w:tc>
        <w:tc>
          <w:tcPr>
            <w:tcW w:w="358" w:type="pct"/>
            <w:tcBorders>
              <w:top w:val="nil"/>
              <w:left w:val="nil"/>
              <w:bottom w:val="nil"/>
              <w:right w:val="nil"/>
            </w:tcBorders>
            <w:shd w:val="clear" w:color="auto" w:fill="auto"/>
          </w:tcPr>
          <w:p w14:paraId="4156AFB9" w14:textId="77777777" w:rsidR="00EF251F" w:rsidRPr="00493330" w:rsidRDefault="00EF251F" w:rsidP="00EF251F">
            <w:pPr>
              <w:keepNext/>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35A0163D" w14:textId="6B81AD90"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hAnsi="Arial" w:cs="Arial"/>
                <w:sz w:val="16"/>
                <w:szCs w:val="16"/>
              </w:rPr>
              <w:t>4</w:t>
            </w:r>
          </w:p>
        </w:tc>
        <w:tc>
          <w:tcPr>
            <w:tcW w:w="382" w:type="pct"/>
            <w:tcBorders>
              <w:top w:val="nil"/>
              <w:left w:val="nil"/>
              <w:bottom w:val="nil"/>
              <w:right w:val="nil"/>
            </w:tcBorders>
            <w:shd w:val="clear" w:color="auto" w:fill="auto"/>
            <w:noWrap/>
          </w:tcPr>
          <w:p w14:paraId="5981E751" w14:textId="68EC4BDF"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hAnsi="Arial" w:cs="Arial"/>
                <w:sz w:val="16"/>
                <w:szCs w:val="16"/>
              </w:rPr>
              <w:t>0</w:t>
            </w:r>
          </w:p>
        </w:tc>
        <w:tc>
          <w:tcPr>
            <w:tcW w:w="355" w:type="pct"/>
            <w:tcBorders>
              <w:top w:val="nil"/>
              <w:left w:val="nil"/>
              <w:bottom w:val="nil"/>
              <w:right w:val="nil"/>
            </w:tcBorders>
            <w:shd w:val="clear" w:color="auto" w:fill="auto"/>
            <w:noWrap/>
          </w:tcPr>
          <w:p w14:paraId="6794015D" w14:textId="4C278CD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hAnsi="Arial" w:cs="Arial"/>
                <w:sz w:val="16"/>
                <w:szCs w:val="16"/>
              </w:rPr>
              <w:t>C</w:t>
            </w:r>
          </w:p>
        </w:tc>
      </w:tr>
      <w:tr w:rsidR="00EF251F" w:rsidRPr="00493330" w14:paraId="234B6852" w14:textId="77777777" w:rsidTr="0004159F">
        <w:trPr>
          <w:trHeight w:val="20"/>
        </w:trPr>
        <w:tc>
          <w:tcPr>
            <w:tcW w:w="514" w:type="pct"/>
            <w:tcBorders>
              <w:top w:val="nil"/>
              <w:left w:val="nil"/>
              <w:bottom w:val="nil"/>
              <w:right w:val="nil"/>
            </w:tcBorders>
            <w:shd w:val="clear" w:color="auto" w:fill="auto"/>
            <w:hideMark/>
          </w:tcPr>
          <w:p w14:paraId="45EF8AD1"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11AD5E41"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43058D6C"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470F4FB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Ondansetron AN</w:t>
            </w:r>
          </w:p>
        </w:tc>
        <w:tc>
          <w:tcPr>
            <w:tcW w:w="462" w:type="pct"/>
            <w:tcBorders>
              <w:top w:val="nil"/>
              <w:left w:val="nil"/>
              <w:bottom w:val="nil"/>
              <w:right w:val="nil"/>
            </w:tcBorders>
            <w:shd w:val="clear" w:color="auto" w:fill="auto"/>
            <w:noWrap/>
            <w:hideMark/>
          </w:tcPr>
          <w:p w14:paraId="3171CD0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EA</w:t>
            </w:r>
          </w:p>
        </w:tc>
        <w:tc>
          <w:tcPr>
            <w:tcW w:w="411" w:type="pct"/>
            <w:tcBorders>
              <w:top w:val="nil"/>
              <w:left w:val="nil"/>
              <w:bottom w:val="nil"/>
              <w:right w:val="nil"/>
            </w:tcBorders>
            <w:shd w:val="clear" w:color="auto" w:fill="auto"/>
            <w:noWrap/>
            <w:hideMark/>
          </w:tcPr>
          <w:p w14:paraId="75D3BCE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570262E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C5778</w:t>
            </w:r>
          </w:p>
        </w:tc>
        <w:tc>
          <w:tcPr>
            <w:tcW w:w="358" w:type="pct"/>
            <w:tcBorders>
              <w:top w:val="nil"/>
              <w:left w:val="nil"/>
              <w:bottom w:val="nil"/>
              <w:right w:val="nil"/>
            </w:tcBorders>
            <w:shd w:val="clear" w:color="auto" w:fill="auto"/>
            <w:hideMark/>
          </w:tcPr>
          <w:p w14:paraId="11980285"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0FA5655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hideMark/>
          </w:tcPr>
          <w:p w14:paraId="572C5BF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5BD2066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27BC94D6" w14:textId="77777777" w:rsidTr="0004159F">
        <w:trPr>
          <w:trHeight w:val="20"/>
        </w:trPr>
        <w:tc>
          <w:tcPr>
            <w:tcW w:w="514" w:type="pct"/>
            <w:tcBorders>
              <w:top w:val="nil"/>
              <w:left w:val="nil"/>
              <w:bottom w:val="nil"/>
              <w:right w:val="nil"/>
            </w:tcBorders>
            <w:shd w:val="clear" w:color="auto" w:fill="auto"/>
          </w:tcPr>
          <w:p w14:paraId="1EEDC44B"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2290350F"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115042B0"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4F1B234B"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Ondansetron APOTEX</w:t>
            </w:r>
          </w:p>
        </w:tc>
        <w:tc>
          <w:tcPr>
            <w:tcW w:w="462" w:type="pct"/>
            <w:tcBorders>
              <w:top w:val="nil"/>
              <w:left w:val="nil"/>
              <w:bottom w:val="nil"/>
              <w:right w:val="nil"/>
            </w:tcBorders>
            <w:shd w:val="clear" w:color="auto" w:fill="auto"/>
            <w:noWrap/>
          </w:tcPr>
          <w:p w14:paraId="5F25C76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GX</w:t>
            </w:r>
          </w:p>
        </w:tc>
        <w:tc>
          <w:tcPr>
            <w:tcW w:w="411" w:type="pct"/>
            <w:tcBorders>
              <w:top w:val="nil"/>
              <w:left w:val="nil"/>
              <w:bottom w:val="nil"/>
              <w:right w:val="nil"/>
            </w:tcBorders>
            <w:shd w:val="clear" w:color="auto" w:fill="auto"/>
            <w:noWrap/>
          </w:tcPr>
          <w:p w14:paraId="47601F2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MP</w:t>
            </w:r>
          </w:p>
        </w:tc>
        <w:tc>
          <w:tcPr>
            <w:tcW w:w="513" w:type="pct"/>
            <w:tcBorders>
              <w:top w:val="nil"/>
              <w:left w:val="nil"/>
              <w:bottom w:val="nil"/>
              <w:right w:val="nil"/>
            </w:tcBorders>
            <w:shd w:val="clear" w:color="auto" w:fill="auto"/>
          </w:tcPr>
          <w:p w14:paraId="4D98C9E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C5778</w:t>
            </w:r>
          </w:p>
        </w:tc>
        <w:tc>
          <w:tcPr>
            <w:tcW w:w="358" w:type="pct"/>
            <w:tcBorders>
              <w:top w:val="nil"/>
              <w:left w:val="nil"/>
              <w:bottom w:val="nil"/>
              <w:right w:val="nil"/>
            </w:tcBorders>
            <w:shd w:val="clear" w:color="auto" w:fill="auto"/>
          </w:tcPr>
          <w:p w14:paraId="79858FFB"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13F188D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4</w:t>
            </w:r>
          </w:p>
        </w:tc>
        <w:tc>
          <w:tcPr>
            <w:tcW w:w="382" w:type="pct"/>
            <w:tcBorders>
              <w:top w:val="nil"/>
              <w:left w:val="nil"/>
              <w:bottom w:val="nil"/>
              <w:right w:val="nil"/>
            </w:tcBorders>
            <w:shd w:val="clear" w:color="auto" w:fill="auto"/>
            <w:noWrap/>
          </w:tcPr>
          <w:p w14:paraId="341AA4D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0</w:t>
            </w:r>
          </w:p>
        </w:tc>
        <w:tc>
          <w:tcPr>
            <w:tcW w:w="355" w:type="pct"/>
            <w:tcBorders>
              <w:top w:val="nil"/>
              <w:left w:val="nil"/>
              <w:bottom w:val="nil"/>
              <w:right w:val="nil"/>
            </w:tcBorders>
            <w:shd w:val="clear" w:color="auto" w:fill="auto"/>
            <w:noWrap/>
          </w:tcPr>
          <w:p w14:paraId="7D32FA6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C</w:t>
            </w:r>
          </w:p>
        </w:tc>
      </w:tr>
      <w:tr w:rsidR="00EF251F" w:rsidRPr="00493330" w14:paraId="354409D8" w14:textId="77777777" w:rsidTr="0004159F">
        <w:trPr>
          <w:trHeight w:val="20"/>
        </w:trPr>
        <w:tc>
          <w:tcPr>
            <w:tcW w:w="514" w:type="pct"/>
            <w:tcBorders>
              <w:top w:val="nil"/>
              <w:left w:val="nil"/>
              <w:bottom w:val="nil"/>
              <w:right w:val="nil"/>
            </w:tcBorders>
            <w:shd w:val="clear" w:color="auto" w:fill="auto"/>
          </w:tcPr>
          <w:p w14:paraId="08A6ACBD"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7D3D7DB6"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3B0CB204"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711629E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Ondansetron Mylan Tablets</w:t>
            </w:r>
          </w:p>
        </w:tc>
        <w:tc>
          <w:tcPr>
            <w:tcW w:w="462" w:type="pct"/>
            <w:tcBorders>
              <w:top w:val="nil"/>
              <w:left w:val="nil"/>
              <w:bottom w:val="nil"/>
              <w:right w:val="nil"/>
            </w:tcBorders>
            <w:shd w:val="clear" w:color="auto" w:fill="auto"/>
            <w:noWrap/>
          </w:tcPr>
          <w:p w14:paraId="7A51823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AF</w:t>
            </w:r>
          </w:p>
        </w:tc>
        <w:tc>
          <w:tcPr>
            <w:tcW w:w="411" w:type="pct"/>
            <w:tcBorders>
              <w:top w:val="nil"/>
              <w:left w:val="nil"/>
              <w:bottom w:val="nil"/>
              <w:right w:val="nil"/>
            </w:tcBorders>
            <w:shd w:val="clear" w:color="auto" w:fill="auto"/>
            <w:noWrap/>
          </w:tcPr>
          <w:p w14:paraId="23FC698B"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2569C7F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C5778</w:t>
            </w:r>
          </w:p>
        </w:tc>
        <w:tc>
          <w:tcPr>
            <w:tcW w:w="358" w:type="pct"/>
            <w:tcBorders>
              <w:top w:val="nil"/>
              <w:left w:val="nil"/>
              <w:bottom w:val="nil"/>
              <w:right w:val="nil"/>
            </w:tcBorders>
            <w:shd w:val="clear" w:color="auto" w:fill="auto"/>
          </w:tcPr>
          <w:p w14:paraId="66286F92"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384D1A0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tcPr>
          <w:p w14:paraId="00EBED7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tcPr>
          <w:p w14:paraId="760191D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26465C24" w14:textId="77777777" w:rsidTr="0004159F">
        <w:trPr>
          <w:trHeight w:val="20"/>
        </w:trPr>
        <w:tc>
          <w:tcPr>
            <w:tcW w:w="514" w:type="pct"/>
            <w:tcBorders>
              <w:top w:val="nil"/>
              <w:left w:val="nil"/>
              <w:bottom w:val="nil"/>
              <w:right w:val="nil"/>
            </w:tcBorders>
            <w:shd w:val="clear" w:color="auto" w:fill="auto"/>
            <w:hideMark/>
          </w:tcPr>
          <w:p w14:paraId="0E3A7FB5"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75420D3B"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02027F68"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34DE6CB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Ondansetron SZ</w:t>
            </w:r>
          </w:p>
        </w:tc>
        <w:tc>
          <w:tcPr>
            <w:tcW w:w="462" w:type="pct"/>
            <w:tcBorders>
              <w:top w:val="nil"/>
              <w:left w:val="nil"/>
              <w:bottom w:val="nil"/>
              <w:right w:val="nil"/>
            </w:tcBorders>
            <w:shd w:val="clear" w:color="auto" w:fill="auto"/>
            <w:noWrap/>
            <w:hideMark/>
          </w:tcPr>
          <w:p w14:paraId="53FD30E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HX</w:t>
            </w:r>
          </w:p>
        </w:tc>
        <w:tc>
          <w:tcPr>
            <w:tcW w:w="411" w:type="pct"/>
            <w:tcBorders>
              <w:top w:val="nil"/>
              <w:left w:val="nil"/>
              <w:bottom w:val="nil"/>
              <w:right w:val="nil"/>
            </w:tcBorders>
            <w:shd w:val="clear" w:color="auto" w:fill="auto"/>
            <w:noWrap/>
            <w:hideMark/>
          </w:tcPr>
          <w:p w14:paraId="3348D90B"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0CBB426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C5778</w:t>
            </w:r>
          </w:p>
        </w:tc>
        <w:tc>
          <w:tcPr>
            <w:tcW w:w="358" w:type="pct"/>
            <w:tcBorders>
              <w:top w:val="nil"/>
              <w:left w:val="nil"/>
              <w:bottom w:val="nil"/>
              <w:right w:val="nil"/>
            </w:tcBorders>
            <w:shd w:val="clear" w:color="auto" w:fill="auto"/>
            <w:hideMark/>
          </w:tcPr>
          <w:p w14:paraId="06EF473B"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248C65CC"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hideMark/>
          </w:tcPr>
          <w:p w14:paraId="392A01E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1B97B6A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08D42F76" w14:textId="77777777" w:rsidTr="0004159F">
        <w:trPr>
          <w:trHeight w:val="20"/>
        </w:trPr>
        <w:tc>
          <w:tcPr>
            <w:tcW w:w="514" w:type="pct"/>
            <w:tcBorders>
              <w:top w:val="nil"/>
              <w:left w:val="nil"/>
              <w:bottom w:val="nil"/>
              <w:right w:val="nil"/>
            </w:tcBorders>
            <w:shd w:val="clear" w:color="auto" w:fill="auto"/>
            <w:hideMark/>
          </w:tcPr>
          <w:p w14:paraId="74498B25"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446C01E1"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7E90DCE4"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167713F6" w14:textId="2873C7B2"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Ondansetron</w:t>
            </w:r>
            <w:r w:rsidR="00493330">
              <w:rPr>
                <w:rFonts w:ascii="Arial" w:eastAsia="Arial" w:hAnsi="Arial" w:cs="Arial"/>
                <w:sz w:val="16"/>
                <w:szCs w:val="22"/>
                <w:lang w:eastAsia="zh-CN"/>
              </w:rPr>
              <w:noBreakHyphen/>
            </w:r>
            <w:r w:rsidRPr="00493330">
              <w:rPr>
                <w:rFonts w:ascii="Arial" w:eastAsia="Arial" w:hAnsi="Arial" w:cs="Arial"/>
                <w:sz w:val="16"/>
                <w:szCs w:val="22"/>
                <w:lang w:eastAsia="zh-CN"/>
              </w:rPr>
              <w:t>DRLA</w:t>
            </w:r>
          </w:p>
        </w:tc>
        <w:tc>
          <w:tcPr>
            <w:tcW w:w="462" w:type="pct"/>
            <w:tcBorders>
              <w:top w:val="nil"/>
              <w:left w:val="nil"/>
              <w:bottom w:val="nil"/>
              <w:right w:val="nil"/>
            </w:tcBorders>
            <w:shd w:val="clear" w:color="auto" w:fill="auto"/>
            <w:noWrap/>
            <w:hideMark/>
          </w:tcPr>
          <w:p w14:paraId="7145850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RZ</w:t>
            </w:r>
          </w:p>
        </w:tc>
        <w:tc>
          <w:tcPr>
            <w:tcW w:w="411" w:type="pct"/>
            <w:tcBorders>
              <w:top w:val="nil"/>
              <w:left w:val="nil"/>
              <w:bottom w:val="nil"/>
              <w:right w:val="nil"/>
            </w:tcBorders>
            <w:shd w:val="clear" w:color="auto" w:fill="auto"/>
            <w:noWrap/>
            <w:hideMark/>
          </w:tcPr>
          <w:p w14:paraId="130D546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016AEA6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C5778</w:t>
            </w:r>
          </w:p>
        </w:tc>
        <w:tc>
          <w:tcPr>
            <w:tcW w:w="358" w:type="pct"/>
            <w:tcBorders>
              <w:top w:val="nil"/>
              <w:left w:val="nil"/>
              <w:bottom w:val="nil"/>
              <w:right w:val="nil"/>
            </w:tcBorders>
            <w:shd w:val="clear" w:color="auto" w:fill="auto"/>
            <w:hideMark/>
          </w:tcPr>
          <w:p w14:paraId="7DAE363E"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1F63F2C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hideMark/>
          </w:tcPr>
          <w:p w14:paraId="5865338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3D76923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69CFB319" w14:textId="77777777" w:rsidTr="0004159F">
        <w:trPr>
          <w:trHeight w:val="20"/>
        </w:trPr>
        <w:tc>
          <w:tcPr>
            <w:tcW w:w="514" w:type="pct"/>
            <w:tcBorders>
              <w:top w:val="nil"/>
              <w:left w:val="nil"/>
              <w:bottom w:val="nil"/>
              <w:right w:val="nil"/>
            </w:tcBorders>
            <w:shd w:val="clear" w:color="auto" w:fill="auto"/>
            <w:hideMark/>
          </w:tcPr>
          <w:p w14:paraId="4F2D6F6C"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1D186CDC"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4D14F99B"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38B8864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Zofran</w:t>
            </w:r>
          </w:p>
        </w:tc>
        <w:tc>
          <w:tcPr>
            <w:tcW w:w="462" w:type="pct"/>
            <w:tcBorders>
              <w:top w:val="nil"/>
              <w:left w:val="nil"/>
              <w:bottom w:val="nil"/>
              <w:right w:val="nil"/>
            </w:tcBorders>
            <w:shd w:val="clear" w:color="auto" w:fill="auto"/>
            <w:noWrap/>
            <w:hideMark/>
          </w:tcPr>
          <w:p w14:paraId="1A050D6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AS</w:t>
            </w:r>
          </w:p>
        </w:tc>
        <w:tc>
          <w:tcPr>
            <w:tcW w:w="411" w:type="pct"/>
            <w:tcBorders>
              <w:top w:val="nil"/>
              <w:left w:val="nil"/>
              <w:bottom w:val="nil"/>
              <w:right w:val="nil"/>
            </w:tcBorders>
            <w:shd w:val="clear" w:color="auto" w:fill="auto"/>
            <w:noWrap/>
            <w:hideMark/>
          </w:tcPr>
          <w:p w14:paraId="4EDF91D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71EBB1A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C5778</w:t>
            </w:r>
          </w:p>
        </w:tc>
        <w:tc>
          <w:tcPr>
            <w:tcW w:w="358" w:type="pct"/>
            <w:tcBorders>
              <w:top w:val="nil"/>
              <w:left w:val="nil"/>
              <w:bottom w:val="nil"/>
              <w:right w:val="nil"/>
            </w:tcBorders>
            <w:shd w:val="clear" w:color="auto" w:fill="auto"/>
            <w:hideMark/>
          </w:tcPr>
          <w:p w14:paraId="7A0A98B2"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0390E6D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hideMark/>
          </w:tcPr>
          <w:p w14:paraId="68F3A70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665BC63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5C429154" w14:textId="77777777" w:rsidTr="0004159F">
        <w:trPr>
          <w:trHeight w:val="20"/>
        </w:trPr>
        <w:tc>
          <w:tcPr>
            <w:tcW w:w="514" w:type="pct"/>
            <w:tcBorders>
              <w:top w:val="nil"/>
              <w:left w:val="nil"/>
              <w:bottom w:val="nil"/>
              <w:right w:val="nil"/>
            </w:tcBorders>
            <w:shd w:val="clear" w:color="auto" w:fill="auto"/>
          </w:tcPr>
          <w:p w14:paraId="6016A9BC"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607A8176"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56C588D9"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731FC5C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Zotren 4</w:t>
            </w:r>
          </w:p>
        </w:tc>
        <w:tc>
          <w:tcPr>
            <w:tcW w:w="462" w:type="pct"/>
            <w:tcBorders>
              <w:top w:val="nil"/>
              <w:left w:val="nil"/>
              <w:bottom w:val="nil"/>
              <w:right w:val="nil"/>
            </w:tcBorders>
            <w:shd w:val="clear" w:color="auto" w:fill="auto"/>
            <w:noWrap/>
          </w:tcPr>
          <w:p w14:paraId="24F307B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RF</w:t>
            </w:r>
          </w:p>
        </w:tc>
        <w:tc>
          <w:tcPr>
            <w:tcW w:w="411" w:type="pct"/>
            <w:tcBorders>
              <w:top w:val="nil"/>
              <w:left w:val="nil"/>
              <w:bottom w:val="nil"/>
              <w:right w:val="nil"/>
            </w:tcBorders>
            <w:shd w:val="clear" w:color="auto" w:fill="auto"/>
            <w:noWrap/>
          </w:tcPr>
          <w:p w14:paraId="1A7B8F6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11387A4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C5778</w:t>
            </w:r>
          </w:p>
        </w:tc>
        <w:tc>
          <w:tcPr>
            <w:tcW w:w="358" w:type="pct"/>
            <w:tcBorders>
              <w:top w:val="nil"/>
              <w:left w:val="nil"/>
              <w:bottom w:val="nil"/>
              <w:right w:val="nil"/>
            </w:tcBorders>
            <w:shd w:val="clear" w:color="auto" w:fill="auto"/>
          </w:tcPr>
          <w:p w14:paraId="3EB77079"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1E62AFC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tcPr>
          <w:p w14:paraId="4AFDDBE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tcPr>
          <w:p w14:paraId="07EAF84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187902D8" w14:textId="77777777" w:rsidTr="0004159F">
        <w:trPr>
          <w:trHeight w:val="20"/>
        </w:trPr>
        <w:tc>
          <w:tcPr>
            <w:tcW w:w="514" w:type="pct"/>
            <w:tcBorders>
              <w:top w:val="nil"/>
              <w:left w:val="nil"/>
              <w:bottom w:val="nil"/>
              <w:right w:val="nil"/>
            </w:tcBorders>
            <w:shd w:val="clear" w:color="auto" w:fill="auto"/>
            <w:hideMark/>
          </w:tcPr>
          <w:p w14:paraId="00CE3ACE"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02B2AAE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Tablet (orally disintegrating) 8 mg</w:t>
            </w:r>
          </w:p>
        </w:tc>
        <w:tc>
          <w:tcPr>
            <w:tcW w:w="513" w:type="pct"/>
            <w:tcBorders>
              <w:top w:val="nil"/>
              <w:left w:val="nil"/>
              <w:bottom w:val="nil"/>
              <w:right w:val="nil"/>
            </w:tcBorders>
            <w:shd w:val="clear" w:color="auto" w:fill="auto"/>
            <w:noWrap/>
            <w:hideMark/>
          </w:tcPr>
          <w:p w14:paraId="1B53575B"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Oral</w:t>
            </w:r>
          </w:p>
        </w:tc>
        <w:tc>
          <w:tcPr>
            <w:tcW w:w="619" w:type="pct"/>
            <w:tcBorders>
              <w:top w:val="nil"/>
              <w:left w:val="nil"/>
              <w:bottom w:val="nil"/>
              <w:right w:val="nil"/>
            </w:tcBorders>
            <w:shd w:val="clear" w:color="auto" w:fill="auto"/>
          </w:tcPr>
          <w:p w14:paraId="674B1190" w14:textId="0910179F"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color w:val="000000"/>
                <w:sz w:val="16"/>
                <w:szCs w:val="16"/>
              </w:rPr>
              <w:t>APO</w:t>
            </w:r>
            <w:r w:rsidR="00493330">
              <w:rPr>
                <w:rFonts w:ascii="Arial" w:hAnsi="Arial" w:cs="Arial"/>
                <w:color w:val="000000"/>
                <w:sz w:val="16"/>
                <w:szCs w:val="16"/>
              </w:rPr>
              <w:noBreakHyphen/>
            </w:r>
            <w:r w:rsidRPr="00493330">
              <w:rPr>
                <w:rFonts w:ascii="Arial" w:hAnsi="Arial" w:cs="Arial"/>
                <w:color w:val="000000"/>
                <w:sz w:val="16"/>
                <w:szCs w:val="16"/>
              </w:rPr>
              <w:t>Ondansetron ODT</w:t>
            </w:r>
          </w:p>
        </w:tc>
        <w:tc>
          <w:tcPr>
            <w:tcW w:w="462" w:type="pct"/>
            <w:tcBorders>
              <w:top w:val="nil"/>
              <w:left w:val="nil"/>
              <w:bottom w:val="nil"/>
              <w:right w:val="nil"/>
            </w:tcBorders>
            <w:shd w:val="clear" w:color="auto" w:fill="auto"/>
            <w:noWrap/>
          </w:tcPr>
          <w:p w14:paraId="45EDA82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color w:val="000000"/>
                <w:sz w:val="16"/>
                <w:szCs w:val="16"/>
              </w:rPr>
              <w:t>TX</w:t>
            </w:r>
          </w:p>
        </w:tc>
        <w:tc>
          <w:tcPr>
            <w:tcW w:w="411" w:type="pct"/>
            <w:tcBorders>
              <w:top w:val="nil"/>
              <w:left w:val="nil"/>
              <w:bottom w:val="nil"/>
              <w:right w:val="nil"/>
            </w:tcBorders>
            <w:shd w:val="clear" w:color="auto" w:fill="auto"/>
            <w:noWrap/>
          </w:tcPr>
          <w:p w14:paraId="4958B27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color w:val="000000"/>
                <w:sz w:val="16"/>
                <w:szCs w:val="16"/>
              </w:rPr>
              <w:t>MP</w:t>
            </w:r>
          </w:p>
        </w:tc>
        <w:tc>
          <w:tcPr>
            <w:tcW w:w="513" w:type="pct"/>
            <w:tcBorders>
              <w:top w:val="nil"/>
              <w:left w:val="nil"/>
              <w:bottom w:val="nil"/>
              <w:right w:val="nil"/>
            </w:tcBorders>
            <w:shd w:val="clear" w:color="auto" w:fill="auto"/>
          </w:tcPr>
          <w:p w14:paraId="6AC25D7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color w:val="000000"/>
                <w:sz w:val="16"/>
                <w:szCs w:val="16"/>
              </w:rPr>
              <w:t>C5743</w:t>
            </w:r>
          </w:p>
        </w:tc>
        <w:tc>
          <w:tcPr>
            <w:tcW w:w="358" w:type="pct"/>
            <w:tcBorders>
              <w:top w:val="nil"/>
              <w:left w:val="nil"/>
              <w:bottom w:val="nil"/>
              <w:right w:val="nil"/>
            </w:tcBorders>
            <w:shd w:val="clear" w:color="auto" w:fill="auto"/>
          </w:tcPr>
          <w:p w14:paraId="3D884B7D"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30C4C92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4</w:t>
            </w:r>
          </w:p>
        </w:tc>
        <w:tc>
          <w:tcPr>
            <w:tcW w:w="382" w:type="pct"/>
            <w:tcBorders>
              <w:top w:val="nil"/>
              <w:left w:val="nil"/>
              <w:bottom w:val="nil"/>
              <w:right w:val="nil"/>
            </w:tcBorders>
            <w:shd w:val="clear" w:color="auto" w:fill="auto"/>
            <w:noWrap/>
          </w:tcPr>
          <w:p w14:paraId="0866001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0</w:t>
            </w:r>
          </w:p>
        </w:tc>
        <w:tc>
          <w:tcPr>
            <w:tcW w:w="355" w:type="pct"/>
            <w:tcBorders>
              <w:top w:val="nil"/>
              <w:left w:val="nil"/>
              <w:bottom w:val="nil"/>
              <w:right w:val="nil"/>
            </w:tcBorders>
            <w:shd w:val="clear" w:color="auto" w:fill="auto"/>
            <w:noWrap/>
          </w:tcPr>
          <w:p w14:paraId="4C1D3B4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C</w:t>
            </w:r>
          </w:p>
        </w:tc>
      </w:tr>
      <w:tr w:rsidR="00EF251F" w:rsidRPr="00493330" w14:paraId="453884A5" w14:textId="77777777" w:rsidTr="0004159F">
        <w:trPr>
          <w:trHeight w:val="20"/>
        </w:trPr>
        <w:tc>
          <w:tcPr>
            <w:tcW w:w="514" w:type="pct"/>
            <w:tcBorders>
              <w:top w:val="nil"/>
              <w:left w:val="nil"/>
              <w:bottom w:val="nil"/>
              <w:right w:val="nil"/>
            </w:tcBorders>
            <w:shd w:val="clear" w:color="auto" w:fill="auto"/>
          </w:tcPr>
          <w:p w14:paraId="54D4EC90"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0784316C"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7568BF4B"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4E7F8FE4" w14:textId="0AC8926C" w:rsidR="00EF251F" w:rsidRPr="00493330" w:rsidRDefault="00EF251F" w:rsidP="00EF251F">
            <w:pPr>
              <w:spacing w:before="60" w:after="60" w:line="240" w:lineRule="auto"/>
              <w:rPr>
                <w:rFonts w:ascii="Arial" w:hAnsi="Arial" w:cs="Arial"/>
                <w:color w:val="000000"/>
                <w:sz w:val="16"/>
                <w:szCs w:val="16"/>
              </w:rPr>
            </w:pPr>
            <w:r w:rsidRPr="00493330">
              <w:rPr>
                <w:rFonts w:ascii="Arial" w:hAnsi="Arial" w:cs="Arial"/>
                <w:sz w:val="16"/>
                <w:szCs w:val="16"/>
              </w:rPr>
              <w:t>APX</w:t>
            </w:r>
            <w:r w:rsidR="00493330">
              <w:rPr>
                <w:rFonts w:ascii="Arial" w:hAnsi="Arial" w:cs="Arial"/>
                <w:sz w:val="16"/>
                <w:szCs w:val="16"/>
              </w:rPr>
              <w:noBreakHyphen/>
            </w:r>
            <w:r w:rsidRPr="00493330">
              <w:rPr>
                <w:rFonts w:ascii="Arial" w:hAnsi="Arial" w:cs="Arial"/>
                <w:sz w:val="16"/>
                <w:szCs w:val="16"/>
              </w:rPr>
              <w:t>Ondansetron ODT</w:t>
            </w:r>
          </w:p>
        </w:tc>
        <w:tc>
          <w:tcPr>
            <w:tcW w:w="462" w:type="pct"/>
            <w:tcBorders>
              <w:top w:val="nil"/>
              <w:left w:val="nil"/>
              <w:bottom w:val="nil"/>
              <w:right w:val="nil"/>
            </w:tcBorders>
            <w:shd w:val="clear" w:color="auto" w:fill="auto"/>
            <w:noWrap/>
          </w:tcPr>
          <w:p w14:paraId="0EBFEA2F" w14:textId="459BF7EF" w:rsidR="00EF251F" w:rsidRPr="00493330" w:rsidRDefault="00EF251F" w:rsidP="00EF251F">
            <w:pPr>
              <w:spacing w:before="60" w:after="60" w:line="240" w:lineRule="auto"/>
              <w:rPr>
                <w:rFonts w:ascii="Arial" w:hAnsi="Arial" w:cs="Arial"/>
                <w:color w:val="000000"/>
                <w:sz w:val="16"/>
                <w:szCs w:val="16"/>
              </w:rPr>
            </w:pPr>
            <w:r w:rsidRPr="00493330">
              <w:rPr>
                <w:rFonts w:ascii="Arial" w:hAnsi="Arial" w:cs="Arial"/>
                <w:sz w:val="16"/>
                <w:szCs w:val="16"/>
              </w:rPr>
              <w:t>TY</w:t>
            </w:r>
          </w:p>
        </w:tc>
        <w:tc>
          <w:tcPr>
            <w:tcW w:w="411" w:type="pct"/>
            <w:tcBorders>
              <w:top w:val="nil"/>
              <w:left w:val="nil"/>
              <w:bottom w:val="nil"/>
              <w:right w:val="nil"/>
            </w:tcBorders>
            <w:shd w:val="clear" w:color="auto" w:fill="auto"/>
            <w:noWrap/>
          </w:tcPr>
          <w:p w14:paraId="7387C412" w14:textId="0B837447" w:rsidR="00EF251F" w:rsidRPr="00493330" w:rsidRDefault="00EF251F" w:rsidP="00EF251F">
            <w:pPr>
              <w:spacing w:before="60" w:after="60" w:line="240" w:lineRule="auto"/>
              <w:rPr>
                <w:rFonts w:ascii="Arial" w:hAnsi="Arial" w:cs="Arial"/>
                <w:color w:val="000000"/>
                <w:sz w:val="16"/>
                <w:szCs w:val="16"/>
              </w:rPr>
            </w:pPr>
            <w:r w:rsidRPr="00493330">
              <w:rPr>
                <w:rFonts w:ascii="Arial" w:hAnsi="Arial" w:cs="Arial"/>
                <w:sz w:val="16"/>
                <w:szCs w:val="16"/>
              </w:rPr>
              <w:t>MP</w:t>
            </w:r>
          </w:p>
        </w:tc>
        <w:tc>
          <w:tcPr>
            <w:tcW w:w="513" w:type="pct"/>
            <w:tcBorders>
              <w:top w:val="nil"/>
              <w:left w:val="nil"/>
              <w:bottom w:val="nil"/>
              <w:right w:val="nil"/>
            </w:tcBorders>
            <w:shd w:val="clear" w:color="auto" w:fill="auto"/>
          </w:tcPr>
          <w:p w14:paraId="3A79CCD1" w14:textId="4D108336" w:rsidR="00EF251F" w:rsidRPr="00493330" w:rsidRDefault="00EF251F" w:rsidP="00EF251F">
            <w:pPr>
              <w:spacing w:before="60" w:after="60" w:line="240" w:lineRule="auto"/>
              <w:rPr>
                <w:rFonts w:ascii="Arial" w:hAnsi="Arial" w:cs="Arial"/>
                <w:color w:val="000000"/>
                <w:sz w:val="16"/>
                <w:szCs w:val="16"/>
              </w:rPr>
            </w:pPr>
            <w:r w:rsidRPr="00493330">
              <w:rPr>
                <w:rFonts w:ascii="Arial" w:hAnsi="Arial" w:cs="Arial"/>
                <w:sz w:val="16"/>
                <w:szCs w:val="16"/>
              </w:rPr>
              <w:t>C5743</w:t>
            </w:r>
          </w:p>
        </w:tc>
        <w:tc>
          <w:tcPr>
            <w:tcW w:w="358" w:type="pct"/>
            <w:tcBorders>
              <w:top w:val="nil"/>
              <w:left w:val="nil"/>
              <w:bottom w:val="nil"/>
              <w:right w:val="nil"/>
            </w:tcBorders>
            <w:shd w:val="clear" w:color="auto" w:fill="auto"/>
          </w:tcPr>
          <w:p w14:paraId="6DB34584"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117EBFC2" w14:textId="0D868A08" w:rsidR="00EF251F" w:rsidRPr="00493330" w:rsidRDefault="00EF251F" w:rsidP="00EF251F">
            <w:pPr>
              <w:spacing w:before="60" w:after="60" w:line="240" w:lineRule="auto"/>
              <w:rPr>
                <w:rFonts w:ascii="Arial" w:eastAsia="Arial" w:hAnsi="Arial" w:cs="Arial"/>
                <w:sz w:val="16"/>
                <w:szCs w:val="16"/>
                <w:lang w:eastAsia="zh-CN"/>
              </w:rPr>
            </w:pPr>
            <w:r w:rsidRPr="00493330">
              <w:rPr>
                <w:rFonts w:ascii="Arial" w:hAnsi="Arial" w:cs="Arial"/>
                <w:sz w:val="16"/>
                <w:szCs w:val="16"/>
              </w:rPr>
              <w:t>4</w:t>
            </w:r>
          </w:p>
        </w:tc>
        <w:tc>
          <w:tcPr>
            <w:tcW w:w="382" w:type="pct"/>
            <w:tcBorders>
              <w:top w:val="nil"/>
              <w:left w:val="nil"/>
              <w:bottom w:val="nil"/>
              <w:right w:val="nil"/>
            </w:tcBorders>
            <w:shd w:val="clear" w:color="auto" w:fill="auto"/>
            <w:noWrap/>
          </w:tcPr>
          <w:p w14:paraId="468F310B" w14:textId="7D6A1F75" w:rsidR="00EF251F" w:rsidRPr="00493330" w:rsidRDefault="00EF251F" w:rsidP="00EF251F">
            <w:pPr>
              <w:spacing w:before="60" w:after="60" w:line="240" w:lineRule="auto"/>
              <w:rPr>
                <w:rFonts w:ascii="Arial" w:eastAsia="Arial" w:hAnsi="Arial" w:cs="Arial"/>
                <w:sz w:val="16"/>
                <w:szCs w:val="16"/>
                <w:lang w:eastAsia="zh-CN"/>
              </w:rPr>
            </w:pPr>
            <w:r w:rsidRPr="00493330">
              <w:rPr>
                <w:rFonts w:ascii="Arial" w:hAnsi="Arial" w:cs="Arial"/>
                <w:sz w:val="16"/>
                <w:szCs w:val="16"/>
              </w:rPr>
              <w:t>0</w:t>
            </w:r>
          </w:p>
        </w:tc>
        <w:tc>
          <w:tcPr>
            <w:tcW w:w="355" w:type="pct"/>
            <w:tcBorders>
              <w:top w:val="nil"/>
              <w:left w:val="nil"/>
              <w:bottom w:val="nil"/>
              <w:right w:val="nil"/>
            </w:tcBorders>
            <w:shd w:val="clear" w:color="auto" w:fill="auto"/>
            <w:noWrap/>
          </w:tcPr>
          <w:p w14:paraId="7E595C57" w14:textId="6B45C170" w:rsidR="00EF251F" w:rsidRPr="00493330" w:rsidRDefault="00EF251F" w:rsidP="00EF251F">
            <w:pPr>
              <w:spacing w:before="60" w:after="60" w:line="240" w:lineRule="auto"/>
              <w:rPr>
                <w:rFonts w:ascii="Arial" w:eastAsia="Arial" w:hAnsi="Arial" w:cs="Arial"/>
                <w:sz w:val="16"/>
                <w:szCs w:val="16"/>
                <w:lang w:eastAsia="zh-CN"/>
              </w:rPr>
            </w:pPr>
            <w:r w:rsidRPr="00493330">
              <w:rPr>
                <w:rFonts w:ascii="Arial" w:hAnsi="Arial" w:cs="Arial"/>
                <w:sz w:val="16"/>
                <w:szCs w:val="16"/>
              </w:rPr>
              <w:t>C</w:t>
            </w:r>
          </w:p>
        </w:tc>
      </w:tr>
      <w:tr w:rsidR="00EF251F" w:rsidRPr="00493330" w14:paraId="0EB9467A" w14:textId="77777777" w:rsidTr="0004159F">
        <w:trPr>
          <w:trHeight w:val="20"/>
        </w:trPr>
        <w:tc>
          <w:tcPr>
            <w:tcW w:w="514" w:type="pct"/>
            <w:tcBorders>
              <w:top w:val="nil"/>
              <w:left w:val="nil"/>
              <w:bottom w:val="nil"/>
              <w:right w:val="nil"/>
            </w:tcBorders>
            <w:shd w:val="clear" w:color="auto" w:fill="auto"/>
          </w:tcPr>
          <w:p w14:paraId="756ED455"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37D4C61A"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78C0ABC8"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128B1DC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Ondansetron AN ODT</w:t>
            </w:r>
          </w:p>
        </w:tc>
        <w:tc>
          <w:tcPr>
            <w:tcW w:w="462" w:type="pct"/>
            <w:tcBorders>
              <w:top w:val="nil"/>
              <w:left w:val="nil"/>
              <w:bottom w:val="nil"/>
              <w:right w:val="nil"/>
            </w:tcBorders>
            <w:shd w:val="clear" w:color="auto" w:fill="auto"/>
            <w:noWrap/>
          </w:tcPr>
          <w:p w14:paraId="7E023A8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EA</w:t>
            </w:r>
          </w:p>
        </w:tc>
        <w:tc>
          <w:tcPr>
            <w:tcW w:w="411" w:type="pct"/>
            <w:tcBorders>
              <w:top w:val="nil"/>
              <w:left w:val="nil"/>
              <w:bottom w:val="nil"/>
              <w:right w:val="nil"/>
            </w:tcBorders>
            <w:shd w:val="clear" w:color="auto" w:fill="auto"/>
            <w:noWrap/>
          </w:tcPr>
          <w:p w14:paraId="368C21B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38F626D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C5743</w:t>
            </w:r>
          </w:p>
        </w:tc>
        <w:tc>
          <w:tcPr>
            <w:tcW w:w="358" w:type="pct"/>
            <w:tcBorders>
              <w:top w:val="nil"/>
              <w:left w:val="nil"/>
              <w:bottom w:val="nil"/>
              <w:right w:val="nil"/>
            </w:tcBorders>
            <w:shd w:val="clear" w:color="auto" w:fill="auto"/>
          </w:tcPr>
          <w:p w14:paraId="563D239B"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028BC3CF"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tcPr>
          <w:p w14:paraId="46E38F2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tcPr>
          <w:p w14:paraId="22F7926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4240077D" w14:textId="77777777" w:rsidTr="0004159F">
        <w:trPr>
          <w:trHeight w:val="20"/>
        </w:trPr>
        <w:tc>
          <w:tcPr>
            <w:tcW w:w="514" w:type="pct"/>
            <w:tcBorders>
              <w:top w:val="nil"/>
              <w:left w:val="nil"/>
              <w:bottom w:val="nil"/>
              <w:right w:val="nil"/>
            </w:tcBorders>
            <w:shd w:val="clear" w:color="auto" w:fill="auto"/>
          </w:tcPr>
          <w:p w14:paraId="74D178DB"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23164ECA"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29D95E25"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12FD853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 xml:space="preserve">Ondansetron Mylan ODT </w:t>
            </w:r>
          </w:p>
        </w:tc>
        <w:tc>
          <w:tcPr>
            <w:tcW w:w="462" w:type="pct"/>
            <w:tcBorders>
              <w:top w:val="nil"/>
              <w:left w:val="nil"/>
              <w:bottom w:val="nil"/>
              <w:right w:val="nil"/>
            </w:tcBorders>
            <w:shd w:val="clear" w:color="auto" w:fill="auto"/>
            <w:noWrap/>
          </w:tcPr>
          <w:p w14:paraId="22EC454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AF</w:t>
            </w:r>
          </w:p>
        </w:tc>
        <w:tc>
          <w:tcPr>
            <w:tcW w:w="411" w:type="pct"/>
            <w:tcBorders>
              <w:top w:val="nil"/>
              <w:left w:val="nil"/>
              <w:bottom w:val="nil"/>
              <w:right w:val="nil"/>
            </w:tcBorders>
            <w:shd w:val="clear" w:color="auto" w:fill="auto"/>
            <w:noWrap/>
          </w:tcPr>
          <w:p w14:paraId="5D2B8F4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6B23D39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C5743</w:t>
            </w:r>
          </w:p>
        </w:tc>
        <w:tc>
          <w:tcPr>
            <w:tcW w:w="358" w:type="pct"/>
            <w:tcBorders>
              <w:top w:val="nil"/>
              <w:left w:val="nil"/>
              <w:bottom w:val="nil"/>
              <w:right w:val="nil"/>
            </w:tcBorders>
            <w:shd w:val="clear" w:color="auto" w:fill="auto"/>
          </w:tcPr>
          <w:p w14:paraId="5878D797"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2EF39B6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tcPr>
          <w:p w14:paraId="529D158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tcPr>
          <w:p w14:paraId="6F4EEF5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34156824" w14:textId="77777777" w:rsidTr="0004159F">
        <w:trPr>
          <w:trHeight w:val="20"/>
        </w:trPr>
        <w:tc>
          <w:tcPr>
            <w:tcW w:w="514" w:type="pct"/>
            <w:tcBorders>
              <w:top w:val="nil"/>
              <w:left w:val="nil"/>
              <w:bottom w:val="nil"/>
              <w:right w:val="nil"/>
            </w:tcBorders>
            <w:shd w:val="clear" w:color="auto" w:fill="auto"/>
            <w:hideMark/>
          </w:tcPr>
          <w:p w14:paraId="36AB0367"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59AE46EE"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0DE4015D"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7F150BA5" w14:textId="38400ABD"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Ondansetron ODT</w:t>
            </w:r>
            <w:r w:rsidR="00493330">
              <w:rPr>
                <w:rFonts w:ascii="Arial" w:eastAsia="Arial" w:hAnsi="Arial" w:cs="Arial"/>
                <w:sz w:val="16"/>
                <w:szCs w:val="22"/>
                <w:lang w:eastAsia="zh-CN"/>
              </w:rPr>
              <w:noBreakHyphen/>
            </w:r>
            <w:r w:rsidRPr="00493330">
              <w:rPr>
                <w:rFonts w:ascii="Arial" w:eastAsia="Arial" w:hAnsi="Arial" w:cs="Arial"/>
                <w:sz w:val="16"/>
                <w:szCs w:val="22"/>
                <w:lang w:eastAsia="zh-CN"/>
              </w:rPr>
              <w:t>DRLA</w:t>
            </w:r>
          </w:p>
        </w:tc>
        <w:tc>
          <w:tcPr>
            <w:tcW w:w="462" w:type="pct"/>
            <w:tcBorders>
              <w:top w:val="nil"/>
              <w:left w:val="nil"/>
              <w:bottom w:val="nil"/>
              <w:right w:val="nil"/>
            </w:tcBorders>
            <w:shd w:val="clear" w:color="auto" w:fill="auto"/>
            <w:noWrap/>
            <w:hideMark/>
          </w:tcPr>
          <w:p w14:paraId="656CC85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RZ</w:t>
            </w:r>
          </w:p>
        </w:tc>
        <w:tc>
          <w:tcPr>
            <w:tcW w:w="411" w:type="pct"/>
            <w:tcBorders>
              <w:top w:val="nil"/>
              <w:left w:val="nil"/>
              <w:bottom w:val="nil"/>
              <w:right w:val="nil"/>
            </w:tcBorders>
            <w:shd w:val="clear" w:color="auto" w:fill="auto"/>
            <w:noWrap/>
            <w:hideMark/>
          </w:tcPr>
          <w:p w14:paraId="194F180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0A58F37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C5743</w:t>
            </w:r>
          </w:p>
        </w:tc>
        <w:tc>
          <w:tcPr>
            <w:tcW w:w="358" w:type="pct"/>
            <w:tcBorders>
              <w:top w:val="nil"/>
              <w:left w:val="nil"/>
              <w:bottom w:val="nil"/>
              <w:right w:val="nil"/>
            </w:tcBorders>
            <w:shd w:val="clear" w:color="auto" w:fill="auto"/>
            <w:hideMark/>
          </w:tcPr>
          <w:p w14:paraId="11812E45"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23D8C13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hideMark/>
          </w:tcPr>
          <w:p w14:paraId="4D79450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4059120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69F4707B" w14:textId="77777777" w:rsidTr="0004159F">
        <w:trPr>
          <w:trHeight w:val="20"/>
        </w:trPr>
        <w:tc>
          <w:tcPr>
            <w:tcW w:w="514" w:type="pct"/>
            <w:tcBorders>
              <w:top w:val="nil"/>
              <w:left w:val="nil"/>
              <w:bottom w:val="nil"/>
              <w:right w:val="nil"/>
            </w:tcBorders>
            <w:shd w:val="clear" w:color="auto" w:fill="auto"/>
            <w:hideMark/>
          </w:tcPr>
          <w:p w14:paraId="3448FF80"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6F7EA3D8"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68608735"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5A2FF24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Ondansetron SZ ODT</w:t>
            </w:r>
          </w:p>
        </w:tc>
        <w:tc>
          <w:tcPr>
            <w:tcW w:w="462" w:type="pct"/>
            <w:tcBorders>
              <w:top w:val="nil"/>
              <w:left w:val="nil"/>
              <w:bottom w:val="nil"/>
              <w:right w:val="nil"/>
            </w:tcBorders>
            <w:shd w:val="clear" w:color="auto" w:fill="auto"/>
            <w:noWrap/>
            <w:hideMark/>
          </w:tcPr>
          <w:p w14:paraId="7C6DF7C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HX</w:t>
            </w:r>
          </w:p>
        </w:tc>
        <w:tc>
          <w:tcPr>
            <w:tcW w:w="411" w:type="pct"/>
            <w:tcBorders>
              <w:top w:val="nil"/>
              <w:left w:val="nil"/>
              <w:bottom w:val="nil"/>
              <w:right w:val="nil"/>
            </w:tcBorders>
            <w:shd w:val="clear" w:color="auto" w:fill="auto"/>
            <w:noWrap/>
            <w:hideMark/>
          </w:tcPr>
          <w:p w14:paraId="21C6E49C"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663CF66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C5743</w:t>
            </w:r>
          </w:p>
        </w:tc>
        <w:tc>
          <w:tcPr>
            <w:tcW w:w="358" w:type="pct"/>
            <w:tcBorders>
              <w:top w:val="nil"/>
              <w:left w:val="nil"/>
              <w:bottom w:val="nil"/>
              <w:right w:val="nil"/>
            </w:tcBorders>
            <w:shd w:val="clear" w:color="auto" w:fill="auto"/>
            <w:hideMark/>
          </w:tcPr>
          <w:p w14:paraId="4BC4F2E7"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5DA777EF"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hideMark/>
          </w:tcPr>
          <w:p w14:paraId="7CB0FAD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2C94F7D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18DE7C95" w14:textId="77777777" w:rsidTr="0004159F">
        <w:trPr>
          <w:trHeight w:val="20"/>
        </w:trPr>
        <w:tc>
          <w:tcPr>
            <w:tcW w:w="514" w:type="pct"/>
            <w:tcBorders>
              <w:top w:val="nil"/>
              <w:left w:val="nil"/>
              <w:bottom w:val="nil"/>
              <w:right w:val="nil"/>
            </w:tcBorders>
            <w:shd w:val="clear" w:color="auto" w:fill="auto"/>
          </w:tcPr>
          <w:p w14:paraId="618C112C"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557BB3CD"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05ADB21E"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7396D8E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Zotren ODT</w:t>
            </w:r>
          </w:p>
        </w:tc>
        <w:tc>
          <w:tcPr>
            <w:tcW w:w="462" w:type="pct"/>
            <w:tcBorders>
              <w:top w:val="nil"/>
              <w:left w:val="nil"/>
              <w:bottom w:val="nil"/>
              <w:right w:val="nil"/>
            </w:tcBorders>
            <w:shd w:val="clear" w:color="auto" w:fill="auto"/>
            <w:noWrap/>
          </w:tcPr>
          <w:p w14:paraId="7D0CE67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RF</w:t>
            </w:r>
          </w:p>
        </w:tc>
        <w:tc>
          <w:tcPr>
            <w:tcW w:w="411" w:type="pct"/>
            <w:tcBorders>
              <w:top w:val="nil"/>
              <w:left w:val="nil"/>
              <w:bottom w:val="nil"/>
              <w:right w:val="nil"/>
            </w:tcBorders>
            <w:shd w:val="clear" w:color="auto" w:fill="auto"/>
            <w:noWrap/>
          </w:tcPr>
          <w:p w14:paraId="72F36D4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7FB4203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C5743</w:t>
            </w:r>
          </w:p>
        </w:tc>
        <w:tc>
          <w:tcPr>
            <w:tcW w:w="358" w:type="pct"/>
            <w:tcBorders>
              <w:top w:val="nil"/>
              <w:left w:val="nil"/>
              <w:bottom w:val="nil"/>
              <w:right w:val="nil"/>
            </w:tcBorders>
            <w:shd w:val="clear" w:color="auto" w:fill="auto"/>
          </w:tcPr>
          <w:p w14:paraId="3C45060C"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3F05BE0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tcPr>
          <w:p w14:paraId="5A57A07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tcPr>
          <w:p w14:paraId="6EB4604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67808AD8" w14:textId="77777777" w:rsidTr="0004159F">
        <w:trPr>
          <w:trHeight w:val="20"/>
        </w:trPr>
        <w:tc>
          <w:tcPr>
            <w:tcW w:w="514" w:type="pct"/>
            <w:tcBorders>
              <w:top w:val="nil"/>
              <w:left w:val="nil"/>
              <w:bottom w:val="nil"/>
              <w:right w:val="nil"/>
            </w:tcBorders>
            <w:shd w:val="clear" w:color="auto" w:fill="auto"/>
            <w:hideMark/>
          </w:tcPr>
          <w:p w14:paraId="2A5E0C1D"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75037FE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Tablet 8 mg (as hydrochloride dihydrate)</w:t>
            </w:r>
          </w:p>
        </w:tc>
        <w:tc>
          <w:tcPr>
            <w:tcW w:w="513" w:type="pct"/>
            <w:tcBorders>
              <w:top w:val="nil"/>
              <w:left w:val="nil"/>
              <w:bottom w:val="nil"/>
              <w:right w:val="nil"/>
            </w:tcBorders>
            <w:shd w:val="clear" w:color="auto" w:fill="auto"/>
            <w:noWrap/>
            <w:hideMark/>
          </w:tcPr>
          <w:p w14:paraId="224F038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Oral</w:t>
            </w:r>
          </w:p>
        </w:tc>
        <w:tc>
          <w:tcPr>
            <w:tcW w:w="619" w:type="pct"/>
            <w:tcBorders>
              <w:top w:val="nil"/>
              <w:left w:val="nil"/>
              <w:bottom w:val="nil"/>
              <w:right w:val="nil"/>
            </w:tcBorders>
            <w:shd w:val="clear" w:color="auto" w:fill="auto"/>
            <w:hideMark/>
          </w:tcPr>
          <w:p w14:paraId="4C46616D" w14:textId="7A38F958"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APO</w:t>
            </w:r>
            <w:r w:rsidR="00493330">
              <w:rPr>
                <w:rFonts w:ascii="Arial" w:eastAsia="Arial" w:hAnsi="Arial" w:cs="Arial"/>
                <w:sz w:val="16"/>
                <w:szCs w:val="22"/>
                <w:lang w:eastAsia="zh-CN"/>
              </w:rPr>
              <w:noBreakHyphen/>
            </w:r>
            <w:r w:rsidRPr="00493330">
              <w:rPr>
                <w:rFonts w:ascii="Arial" w:eastAsia="Arial" w:hAnsi="Arial" w:cs="Arial"/>
                <w:sz w:val="16"/>
                <w:szCs w:val="22"/>
                <w:lang w:eastAsia="zh-CN"/>
              </w:rPr>
              <w:t>Ondansetron</w:t>
            </w:r>
          </w:p>
        </w:tc>
        <w:tc>
          <w:tcPr>
            <w:tcW w:w="462" w:type="pct"/>
            <w:tcBorders>
              <w:top w:val="nil"/>
              <w:left w:val="nil"/>
              <w:bottom w:val="nil"/>
              <w:right w:val="nil"/>
            </w:tcBorders>
            <w:shd w:val="clear" w:color="auto" w:fill="auto"/>
            <w:noWrap/>
            <w:hideMark/>
          </w:tcPr>
          <w:p w14:paraId="43146C3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TX</w:t>
            </w:r>
          </w:p>
        </w:tc>
        <w:tc>
          <w:tcPr>
            <w:tcW w:w="411" w:type="pct"/>
            <w:tcBorders>
              <w:top w:val="nil"/>
              <w:left w:val="nil"/>
              <w:bottom w:val="nil"/>
              <w:right w:val="nil"/>
            </w:tcBorders>
            <w:shd w:val="clear" w:color="auto" w:fill="auto"/>
            <w:noWrap/>
            <w:hideMark/>
          </w:tcPr>
          <w:p w14:paraId="018836C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61A9232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C5778</w:t>
            </w:r>
          </w:p>
        </w:tc>
        <w:tc>
          <w:tcPr>
            <w:tcW w:w="358" w:type="pct"/>
            <w:tcBorders>
              <w:top w:val="nil"/>
              <w:left w:val="nil"/>
              <w:bottom w:val="nil"/>
              <w:right w:val="nil"/>
            </w:tcBorders>
            <w:shd w:val="clear" w:color="auto" w:fill="auto"/>
            <w:hideMark/>
          </w:tcPr>
          <w:p w14:paraId="30B5E92F"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4DBF6B7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hideMark/>
          </w:tcPr>
          <w:p w14:paraId="438B9C3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5DF3A7F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434CE8B9" w14:textId="77777777" w:rsidTr="0004159F">
        <w:trPr>
          <w:trHeight w:val="20"/>
        </w:trPr>
        <w:tc>
          <w:tcPr>
            <w:tcW w:w="514" w:type="pct"/>
            <w:tcBorders>
              <w:top w:val="nil"/>
              <w:left w:val="nil"/>
              <w:bottom w:val="nil"/>
              <w:right w:val="nil"/>
            </w:tcBorders>
            <w:shd w:val="clear" w:color="auto" w:fill="auto"/>
          </w:tcPr>
          <w:p w14:paraId="0F5AF6CA"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2FBA4E18"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1952B6BA"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1538C667" w14:textId="25780D06"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APX</w:t>
            </w:r>
            <w:r w:rsidR="00493330">
              <w:rPr>
                <w:rFonts w:ascii="Arial" w:hAnsi="Arial" w:cs="Arial"/>
                <w:sz w:val="16"/>
                <w:szCs w:val="16"/>
              </w:rPr>
              <w:noBreakHyphen/>
            </w:r>
            <w:r w:rsidRPr="00493330">
              <w:rPr>
                <w:rFonts w:ascii="Arial" w:hAnsi="Arial" w:cs="Arial"/>
                <w:sz w:val="16"/>
                <w:szCs w:val="16"/>
              </w:rPr>
              <w:t>Ondansetron</w:t>
            </w:r>
          </w:p>
        </w:tc>
        <w:tc>
          <w:tcPr>
            <w:tcW w:w="462" w:type="pct"/>
            <w:tcBorders>
              <w:top w:val="nil"/>
              <w:left w:val="nil"/>
              <w:bottom w:val="nil"/>
              <w:right w:val="nil"/>
            </w:tcBorders>
            <w:shd w:val="clear" w:color="auto" w:fill="auto"/>
            <w:noWrap/>
          </w:tcPr>
          <w:p w14:paraId="3E20262C" w14:textId="0278E7F8"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TY</w:t>
            </w:r>
          </w:p>
        </w:tc>
        <w:tc>
          <w:tcPr>
            <w:tcW w:w="411" w:type="pct"/>
            <w:tcBorders>
              <w:top w:val="nil"/>
              <w:left w:val="nil"/>
              <w:bottom w:val="nil"/>
              <w:right w:val="nil"/>
            </w:tcBorders>
            <w:shd w:val="clear" w:color="auto" w:fill="auto"/>
            <w:noWrap/>
          </w:tcPr>
          <w:p w14:paraId="72654E22" w14:textId="7367BE60"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MP</w:t>
            </w:r>
          </w:p>
        </w:tc>
        <w:tc>
          <w:tcPr>
            <w:tcW w:w="513" w:type="pct"/>
            <w:tcBorders>
              <w:top w:val="nil"/>
              <w:left w:val="nil"/>
              <w:bottom w:val="nil"/>
              <w:right w:val="nil"/>
            </w:tcBorders>
            <w:shd w:val="clear" w:color="auto" w:fill="auto"/>
          </w:tcPr>
          <w:p w14:paraId="33735AA0" w14:textId="6DFF6C4D"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C5778</w:t>
            </w:r>
          </w:p>
        </w:tc>
        <w:tc>
          <w:tcPr>
            <w:tcW w:w="358" w:type="pct"/>
            <w:tcBorders>
              <w:top w:val="nil"/>
              <w:left w:val="nil"/>
              <w:bottom w:val="nil"/>
              <w:right w:val="nil"/>
            </w:tcBorders>
            <w:shd w:val="clear" w:color="auto" w:fill="auto"/>
          </w:tcPr>
          <w:p w14:paraId="6B6871BB"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20E00953" w14:textId="7AEAA773"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4</w:t>
            </w:r>
          </w:p>
        </w:tc>
        <w:tc>
          <w:tcPr>
            <w:tcW w:w="382" w:type="pct"/>
            <w:tcBorders>
              <w:top w:val="nil"/>
              <w:left w:val="nil"/>
              <w:bottom w:val="nil"/>
              <w:right w:val="nil"/>
            </w:tcBorders>
            <w:shd w:val="clear" w:color="auto" w:fill="auto"/>
            <w:noWrap/>
          </w:tcPr>
          <w:p w14:paraId="4DD26854" w14:textId="1726F31F"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0</w:t>
            </w:r>
          </w:p>
        </w:tc>
        <w:tc>
          <w:tcPr>
            <w:tcW w:w="355" w:type="pct"/>
            <w:tcBorders>
              <w:top w:val="nil"/>
              <w:left w:val="nil"/>
              <w:bottom w:val="nil"/>
              <w:right w:val="nil"/>
            </w:tcBorders>
            <w:shd w:val="clear" w:color="auto" w:fill="auto"/>
            <w:noWrap/>
          </w:tcPr>
          <w:p w14:paraId="1BF93AAE" w14:textId="4C49A7FB"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C</w:t>
            </w:r>
          </w:p>
        </w:tc>
      </w:tr>
      <w:tr w:rsidR="00EF251F" w:rsidRPr="00493330" w14:paraId="0F28E5B8" w14:textId="77777777" w:rsidTr="0004159F">
        <w:trPr>
          <w:trHeight w:val="20"/>
        </w:trPr>
        <w:tc>
          <w:tcPr>
            <w:tcW w:w="514" w:type="pct"/>
            <w:tcBorders>
              <w:top w:val="nil"/>
              <w:left w:val="nil"/>
              <w:bottom w:val="nil"/>
              <w:right w:val="nil"/>
            </w:tcBorders>
            <w:shd w:val="clear" w:color="auto" w:fill="auto"/>
            <w:hideMark/>
          </w:tcPr>
          <w:p w14:paraId="495B7CED"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55D45E9F"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4F3EE163"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3A5974D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Ondansetron AN</w:t>
            </w:r>
          </w:p>
        </w:tc>
        <w:tc>
          <w:tcPr>
            <w:tcW w:w="462" w:type="pct"/>
            <w:tcBorders>
              <w:top w:val="nil"/>
              <w:left w:val="nil"/>
              <w:bottom w:val="nil"/>
              <w:right w:val="nil"/>
            </w:tcBorders>
            <w:shd w:val="clear" w:color="auto" w:fill="auto"/>
            <w:noWrap/>
            <w:hideMark/>
          </w:tcPr>
          <w:p w14:paraId="14E37EAC"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EA</w:t>
            </w:r>
          </w:p>
        </w:tc>
        <w:tc>
          <w:tcPr>
            <w:tcW w:w="411" w:type="pct"/>
            <w:tcBorders>
              <w:top w:val="nil"/>
              <w:left w:val="nil"/>
              <w:bottom w:val="nil"/>
              <w:right w:val="nil"/>
            </w:tcBorders>
            <w:shd w:val="clear" w:color="auto" w:fill="auto"/>
            <w:noWrap/>
            <w:hideMark/>
          </w:tcPr>
          <w:p w14:paraId="767F52E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0D9CD15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C5778</w:t>
            </w:r>
          </w:p>
        </w:tc>
        <w:tc>
          <w:tcPr>
            <w:tcW w:w="358" w:type="pct"/>
            <w:tcBorders>
              <w:top w:val="nil"/>
              <w:left w:val="nil"/>
              <w:bottom w:val="nil"/>
              <w:right w:val="nil"/>
            </w:tcBorders>
            <w:shd w:val="clear" w:color="auto" w:fill="auto"/>
            <w:hideMark/>
          </w:tcPr>
          <w:p w14:paraId="5417096F"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12D1CE9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hideMark/>
          </w:tcPr>
          <w:p w14:paraId="15EEC2C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03B3434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43C4AE21" w14:textId="77777777" w:rsidTr="0004159F">
        <w:trPr>
          <w:trHeight w:val="20"/>
        </w:trPr>
        <w:tc>
          <w:tcPr>
            <w:tcW w:w="514" w:type="pct"/>
            <w:tcBorders>
              <w:top w:val="nil"/>
              <w:left w:val="nil"/>
              <w:bottom w:val="nil"/>
              <w:right w:val="nil"/>
            </w:tcBorders>
            <w:shd w:val="clear" w:color="auto" w:fill="auto"/>
          </w:tcPr>
          <w:p w14:paraId="2F017F0A"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67736923"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519560FF"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6AB6E51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Ondansetron APOTEX</w:t>
            </w:r>
          </w:p>
        </w:tc>
        <w:tc>
          <w:tcPr>
            <w:tcW w:w="462" w:type="pct"/>
            <w:tcBorders>
              <w:top w:val="nil"/>
              <w:left w:val="nil"/>
              <w:bottom w:val="nil"/>
              <w:right w:val="nil"/>
            </w:tcBorders>
            <w:shd w:val="clear" w:color="auto" w:fill="auto"/>
            <w:noWrap/>
          </w:tcPr>
          <w:p w14:paraId="057F5DA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GX</w:t>
            </w:r>
          </w:p>
        </w:tc>
        <w:tc>
          <w:tcPr>
            <w:tcW w:w="411" w:type="pct"/>
            <w:tcBorders>
              <w:top w:val="nil"/>
              <w:left w:val="nil"/>
              <w:bottom w:val="nil"/>
              <w:right w:val="nil"/>
            </w:tcBorders>
            <w:shd w:val="clear" w:color="auto" w:fill="auto"/>
            <w:noWrap/>
          </w:tcPr>
          <w:p w14:paraId="02388F4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MP</w:t>
            </w:r>
          </w:p>
        </w:tc>
        <w:tc>
          <w:tcPr>
            <w:tcW w:w="513" w:type="pct"/>
            <w:tcBorders>
              <w:top w:val="nil"/>
              <w:left w:val="nil"/>
              <w:bottom w:val="nil"/>
              <w:right w:val="nil"/>
            </w:tcBorders>
            <w:shd w:val="clear" w:color="auto" w:fill="auto"/>
          </w:tcPr>
          <w:p w14:paraId="4EDD9F2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C5778</w:t>
            </w:r>
          </w:p>
        </w:tc>
        <w:tc>
          <w:tcPr>
            <w:tcW w:w="358" w:type="pct"/>
            <w:tcBorders>
              <w:top w:val="nil"/>
              <w:left w:val="nil"/>
              <w:bottom w:val="nil"/>
              <w:right w:val="nil"/>
            </w:tcBorders>
            <w:shd w:val="clear" w:color="auto" w:fill="auto"/>
          </w:tcPr>
          <w:p w14:paraId="272FD837"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71868B2C"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4</w:t>
            </w:r>
          </w:p>
        </w:tc>
        <w:tc>
          <w:tcPr>
            <w:tcW w:w="382" w:type="pct"/>
            <w:tcBorders>
              <w:top w:val="nil"/>
              <w:left w:val="nil"/>
              <w:bottom w:val="nil"/>
              <w:right w:val="nil"/>
            </w:tcBorders>
            <w:shd w:val="clear" w:color="auto" w:fill="auto"/>
            <w:noWrap/>
          </w:tcPr>
          <w:p w14:paraId="519604F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0</w:t>
            </w:r>
          </w:p>
        </w:tc>
        <w:tc>
          <w:tcPr>
            <w:tcW w:w="355" w:type="pct"/>
            <w:tcBorders>
              <w:top w:val="nil"/>
              <w:left w:val="nil"/>
              <w:bottom w:val="nil"/>
              <w:right w:val="nil"/>
            </w:tcBorders>
            <w:shd w:val="clear" w:color="auto" w:fill="auto"/>
            <w:noWrap/>
          </w:tcPr>
          <w:p w14:paraId="0349DD8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C</w:t>
            </w:r>
          </w:p>
        </w:tc>
      </w:tr>
      <w:tr w:rsidR="00EF251F" w:rsidRPr="00493330" w14:paraId="29E15705" w14:textId="77777777" w:rsidTr="0004159F">
        <w:trPr>
          <w:trHeight w:val="20"/>
        </w:trPr>
        <w:tc>
          <w:tcPr>
            <w:tcW w:w="514" w:type="pct"/>
            <w:tcBorders>
              <w:top w:val="nil"/>
              <w:left w:val="nil"/>
              <w:bottom w:val="nil"/>
              <w:right w:val="nil"/>
            </w:tcBorders>
            <w:shd w:val="clear" w:color="auto" w:fill="auto"/>
          </w:tcPr>
          <w:p w14:paraId="6B590E44"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52853539"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5B57A28C"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4C03C2B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Ondansetron Mylan Tablets</w:t>
            </w:r>
          </w:p>
        </w:tc>
        <w:tc>
          <w:tcPr>
            <w:tcW w:w="462" w:type="pct"/>
            <w:tcBorders>
              <w:top w:val="nil"/>
              <w:left w:val="nil"/>
              <w:bottom w:val="nil"/>
              <w:right w:val="nil"/>
            </w:tcBorders>
            <w:shd w:val="clear" w:color="auto" w:fill="auto"/>
            <w:noWrap/>
          </w:tcPr>
          <w:p w14:paraId="4751582B"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AF</w:t>
            </w:r>
          </w:p>
        </w:tc>
        <w:tc>
          <w:tcPr>
            <w:tcW w:w="411" w:type="pct"/>
            <w:tcBorders>
              <w:top w:val="nil"/>
              <w:left w:val="nil"/>
              <w:bottom w:val="nil"/>
              <w:right w:val="nil"/>
            </w:tcBorders>
            <w:shd w:val="clear" w:color="auto" w:fill="auto"/>
            <w:noWrap/>
          </w:tcPr>
          <w:p w14:paraId="16B04F3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04DC233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C5778</w:t>
            </w:r>
          </w:p>
        </w:tc>
        <w:tc>
          <w:tcPr>
            <w:tcW w:w="358" w:type="pct"/>
            <w:tcBorders>
              <w:top w:val="nil"/>
              <w:left w:val="nil"/>
              <w:bottom w:val="nil"/>
              <w:right w:val="nil"/>
            </w:tcBorders>
            <w:shd w:val="clear" w:color="auto" w:fill="auto"/>
          </w:tcPr>
          <w:p w14:paraId="0C40935C"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2461ECB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tcPr>
          <w:p w14:paraId="5BC3F0F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tcPr>
          <w:p w14:paraId="0700199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2B30AC6F" w14:textId="77777777" w:rsidTr="0004159F">
        <w:trPr>
          <w:trHeight w:val="20"/>
        </w:trPr>
        <w:tc>
          <w:tcPr>
            <w:tcW w:w="514" w:type="pct"/>
            <w:tcBorders>
              <w:top w:val="nil"/>
              <w:left w:val="nil"/>
              <w:right w:val="nil"/>
            </w:tcBorders>
            <w:shd w:val="clear" w:color="auto" w:fill="auto"/>
            <w:hideMark/>
          </w:tcPr>
          <w:p w14:paraId="44D42D03"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right w:val="nil"/>
            </w:tcBorders>
            <w:shd w:val="clear" w:color="auto" w:fill="auto"/>
            <w:hideMark/>
          </w:tcPr>
          <w:p w14:paraId="1ACFAFE6"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right w:val="nil"/>
            </w:tcBorders>
            <w:shd w:val="clear" w:color="auto" w:fill="auto"/>
            <w:noWrap/>
            <w:hideMark/>
          </w:tcPr>
          <w:p w14:paraId="2C9BBBEF"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right w:val="nil"/>
            </w:tcBorders>
            <w:shd w:val="clear" w:color="auto" w:fill="auto"/>
            <w:hideMark/>
          </w:tcPr>
          <w:p w14:paraId="6D858E3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Ondansetron SZ</w:t>
            </w:r>
          </w:p>
        </w:tc>
        <w:tc>
          <w:tcPr>
            <w:tcW w:w="462" w:type="pct"/>
            <w:tcBorders>
              <w:top w:val="nil"/>
              <w:left w:val="nil"/>
              <w:right w:val="nil"/>
            </w:tcBorders>
            <w:shd w:val="clear" w:color="auto" w:fill="auto"/>
            <w:noWrap/>
            <w:hideMark/>
          </w:tcPr>
          <w:p w14:paraId="37AD143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HX</w:t>
            </w:r>
          </w:p>
        </w:tc>
        <w:tc>
          <w:tcPr>
            <w:tcW w:w="411" w:type="pct"/>
            <w:tcBorders>
              <w:top w:val="nil"/>
              <w:left w:val="nil"/>
              <w:right w:val="nil"/>
            </w:tcBorders>
            <w:shd w:val="clear" w:color="auto" w:fill="auto"/>
            <w:noWrap/>
            <w:hideMark/>
          </w:tcPr>
          <w:p w14:paraId="05ED6C2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right w:val="nil"/>
            </w:tcBorders>
            <w:shd w:val="clear" w:color="auto" w:fill="auto"/>
            <w:hideMark/>
          </w:tcPr>
          <w:p w14:paraId="005AFCC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C5778</w:t>
            </w:r>
          </w:p>
        </w:tc>
        <w:tc>
          <w:tcPr>
            <w:tcW w:w="358" w:type="pct"/>
            <w:tcBorders>
              <w:top w:val="nil"/>
              <w:left w:val="nil"/>
              <w:right w:val="nil"/>
            </w:tcBorders>
            <w:shd w:val="clear" w:color="auto" w:fill="auto"/>
            <w:hideMark/>
          </w:tcPr>
          <w:p w14:paraId="3D9FDAEC"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right w:val="nil"/>
            </w:tcBorders>
            <w:shd w:val="clear" w:color="auto" w:fill="auto"/>
            <w:noWrap/>
            <w:hideMark/>
          </w:tcPr>
          <w:p w14:paraId="389E62E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right w:val="nil"/>
            </w:tcBorders>
            <w:shd w:val="clear" w:color="auto" w:fill="auto"/>
            <w:noWrap/>
            <w:hideMark/>
          </w:tcPr>
          <w:p w14:paraId="2F4537F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right w:val="nil"/>
            </w:tcBorders>
            <w:shd w:val="clear" w:color="auto" w:fill="auto"/>
            <w:noWrap/>
            <w:hideMark/>
          </w:tcPr>
          <w:p w14:paraId="0D810F3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16A7C07A" w14:textId="77777777" w:rsidTr="0004159F">
        <w:trPr>
          <w:trHeight w:val="20"/>
        </w:trPr>
        <w:tc>
          <w:tcPr>
            <w:tcW w:w="514" w:type="pct"/>
            <w:tcBorders>
              <w:top w:val="nil"/>
              <w:left w:val="nil"/>
              <w:right w:val="nil"/>
            </w:tcBorders>
            <w:shd w:val="clear" w:color="auto" w:fill="auto"/>
            <w:hideMark/>
          </w:tcPr>
          <w:p w14:paraId="0553EBCE"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right w:val="nil"/>
            </w:tcBorders>
            <w:shd w:val="clear" w:color="auto" w:fill="auto"/>
            <w:hideMark/>
          </w:tcPr>
          <w:p w14:paraId="7F89EA44"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right w:val="nil"/>
            </w:tcBorders>
            <w:shd w:val="clear" w:color="auto" w:fill="auto"/>
            <w:noWrap/>
            <w:hideMark/>
          </w:tcPr>
          <w:p w14:paraId="68ED27E4"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right w:val="nil"/>
            </w:tcBorders>
            <w:shd w:val="clear" w:color="auto" w:fill="auto"/>
            <w:hideMark/>
          </w:tcPr>
          <w:p w14:paraId="6D2032F6" w14:textId="382B54B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Ondansetron</w:t>
            </w:r>
            <w:r w:rsidR="00493330">
              <w:rPr>
                <w:rFonts w:ascii="Arial" w:eastAsia="Arial" w:hAnsi="Arial" w:cs="Arial"/>
                <w:sz w:val="16"/>
                <w:szCs w:val="22"/>
                <w:lang w:eastAsia="zh-CN"/>
              </w:rPr>
              <w:noBreakHyphen/>
            </w:r>
            <w:r w:rsidRPr="00493330">
              <w:rPr>
                <w:rFonts w:ascii="Arial" w:eastAsia="Arial" w:hAnsi="Arial" w:cs="Arial"/>
                <w:sz w:val="16"/>
                <w:szCs w:val="22"/>
                <w:lang w:eastAsia="zh-CN"/>
              </w:rPr>
              <w:t>DRLA</w:t>
            </w:r>
          </w:p>
        </w:tc>
        <w:tc>
          <w:tcPr>
            <w:tcW w:w="462" w:type="pct"/>
            <w:tcBorders>
              <w:top w:val="nil"/>
              <w:left w:val="nil"/>
              <w:right w:val="nil"/>
            </w:tcBorders>
            <w:shd w:val="clear" w:color="auto" w:fill="auto"/>
            <w:noWrap/>
            <w:hideMark/>
          </w:tcPr>
          <w:p w14:paraId="074FFF1B"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RZ</w:t>
            </w:r>
          </w:p>
        </w:tc>
        <w:tc>
          <w:tcPr>
            <w:tcW w:w="411" w:type="pct"/>
            <w:tcBorders>
              <w:top w:val="nil"/>
              <w:left w:val="nil"/>
              <w:right w:val="nil"/>
            </w:tcBorders>
            <w:shd w:val="clear" w:color="auto" w:fill="auto"/>
            <w:noWrap/>
            <w:hideMark/>
          </w:tcPr>
          <w:p w14:paraId="22FA6C7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right w:val="nil"/>
            </w:tcBorders>
            <w:shd w:val="clear" w:color="auto" w:fill="auto"/>
            <w:hideMark/>
          </w:tcPr>
          <w:p w14:paraId="7C204A9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C5778</w:t>
            </w:r>
          </w:p>
        </w:tc>
        <w:tc>
          <w:tcPr>
            <w:tcW w:w="358" w:type="pct"/>
            <w:tcBorders>
              <w:top w:val="nil"/>
              <w:left w:val="nil"/>
              <w:right w:val="nil"/>
            </w:tcBorders>
            <w:shd w:val="clear" w:color="auto" w:fill="auto"/>
            <w:hideMark/>
          </w:tcPr>
          <w:p w14:paraId="7DDADE51"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right w:val="nil"/>
            </w:tcBorders>
            <w:shd w:val="clear" w:color="auto" w:fill="auto"/>
            <w:noWrap/>
            <w:hideMark/>
          </w:tcPr>
          <w:p w14:paraId="508FCAA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right w:val="nil"/>
            </w:tcBorders>
            <w:shd w:val="clear" w:color="auto" w:fill="auto"/>
            <w:noWrap/>
            <w:hideMark/>
          </w:tcPr>
          <w:p w14:paraId="375F356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right w:val="nil"/>
            </w:tcBorders>
            <w:shd w:val="clear" w:color="auto" w:fill="auto"/>
            <w:noWrap/>
            <w:hideMark/>
          </w:tcPr>
          <w:p w14:paraId="5A91639F"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78BEE9D1" w14:textId="77777777" w:rsidTr="0004159F">
        <w:trPr>
          <w:trHeight w:val="20"/>
        </w:trPr>
        <w:tc>
          <w:tcPr>
            <w:tcW w:w="514" w:type="pct"/>
            <w:tcBorders>
              <w:top w:val="nil"/>
              <w:left w:val="nil"/>
              <w:bottom w:val="nil"/>
              <w:right w:val="nil"/>
            </w:tcBorders>
            <w:shd w:val="clear" w:color="auto" w:fill="auto"/>
            <w:hideMark/>
          </w:tcPr>
          <w:p w14:paraId="3C8FC982"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73325B1D"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6DDE4E09"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04649BB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Zofran</w:t>
            </w:r>
          </w:p>
        </w:tc>
        <w:tc>
          <w:tcPr>
            <w:tcW w:w="462" w:type="pct"/>
            <w:tcBorders>
              <w:top w:val="nil"/>
              <w:left w:val="nil"/>
              <w:bottom w:val="nil"/>
              <w:right w:val="nil"/>
            </w:tcBorders>
            <w:shd w:val="clear" w:color="auto" w:fill="auto"/>
            <w:noWrap/>
            <w:hideMark/>
          </w:tcPr>
          <w:p w14:paraId="22B5A8D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AS</w:t>
            </w:r>
          </w:p>
        </w:tc>
        <w:tc>
          <w:tcPr>
            <w:tcW w:w="411" w:type="pct"/>
            <w:tcBorders>
              <w:top w:val="nil"/>
              <w:left w:val="nil"/>
              <w:bottom w:val="nil"/>
              <w:right w:val="nil"/>
            </w:tcBorders>
            <w:shd w:val="clear" w:color="auto" w:fill="auto"/>
            <w:noWrap/>
            <w:hideMark/>
          </w:tcPr>
          <w:p w14:paraId="2E1B549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6989E55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C5778</w:t>
            </w:r>
          </w:p>
        </w:tc>
        <w:tc>
          <w:tcPr>
            <w:tcW w:w="358" w:type="pct"/>
            <w:tcBorders>
              <w:top w:val="nil"/>
              <w:left w:val="nil"/>
              <w:bottom w:val="nil"/>
              <w:right w:val="nil"/>
            </w:tcBorders>
            <w:shd w:val="clear" w:color="auto" w:fill="auto"/>
            <w:hideMark/>
          </w:tcPr>
          <w:p w14:paraId="6A2F7645"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39D91C1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hideMark/>
          </w:tcPr>
          <w:p w14:paraId="5917953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78C355C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04BDFA99" w14:textId="77777777" w:rsidTr="0004159F">
        <w:trPr>
          <w:trHeight w:val="20"/>
        </w:trPr>
        <w:tc>
          <w:tcPr>
            <w:tcW w:w="514" w:type="pct"/>
            <w:tcBorders>
              <w:top w:val="nil"/>
              <w:left w:val="nil"/>
              <w:bottom w:val="nil"/>
              <w:right w:val="nil"/>
            </w:tcBorders>
            <w:shd w:val="clear" w:color="auto" w:fill="auto"/>
          </w:tcPr>
          <w:p w14:paraId="4F1CE30C"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223F2166"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6AF0F7F4"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39654ACB"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Zotren 8</w:t>
            </w:r>
          </w:p>
        </w:tc>
        <w:tc>
          <w:tcPr>
            <w:tcW w:w="462" w:type="pct"/>
            <w:tcBorders>
              <w:top w:val="nil"/>
              <w:left w:val="nil"/>
              <w:bottom w:val="nil"/>
              <w:right w:val="nil"/>
            </w:tcBorders>
            <w:shd w:val="clear" w:color="auto" w:fill="auto"/>
            <w:noWrap/>
          </w:tcPr>
          <w:p w14:paraId="7DF3310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RF</w:t>
            </w:r>
          </w:p>
        </w:tc>
        <w:tc>
          <w:tcPr>
            <w:tcW w:w="411" w:type="pct"/>
            <w:tcBorders>
              <w:top w:val="nil"/>
              <w:left w:val="nil"/>
              <w:bottom w:val="nil"/>
              <w:right w:val="nil"/>
            </w:tcBorders>
            <w:shd w:val="clear" w:color="auto" w:fill="auto"/>
            <w:noWrap/>
          </w:tcPr>
          <w:p w14:paraId="75ACA6D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7B8A7DD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C5778</w:t>
            </w:r>
          </w:p>
        </w:tc>
        <w:tc>
          <w:tcPr>
            <w:tcW w:w="358" w:type="pct"/>
            <w:tcBorders>
              <w:top w:val="nil"/>
              <w:left w:val="nil"/>
              <w:bottom w:val="nil"/>
              <w:right w:val="nil"/>
            </w:tcBorders>
            <w:shd w:val="clear" w:color="auto" w:fill="auto"/>
          </w:tcPr>
          <w:p w14:paraId="0B0BAB28"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59B1DA9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tcPr>
          <w:p w14:paraId="171BFAD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tcPr>
          <w:p w14:paraId="2773137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281BC2A9" w14:textId="77777777" w:rsidTr="0004159F">
        <w:trPr>
          <w:trHeight w:val="20"/>
        </w:trPr>
        <w:tc>
          <w:tcPr>
            <w:tcW w:w="514" w:type="pct"/>
            <w:tcBorders>
              <w:top w:val="nil"/>
              <w:left w:val="nil"/>
              <w:bottom w:val="nil"/>
              <w:right w:val="nil"/>
            </w:tcBorders>
            <w:shd w:val="clear" w:color="auto" w:fill="auto"/>
            <w:hideMark/>
          </w:tcPr>
          <w:p w14:paraId="090EB3DB" w14:textId="77777777" w:rsidR="00EF251F" w:rsidRPr="00493330" w:rsidRDefault="00EF251F" w:rsidP="00EF251F">
            <w:pPr>
              <w:keepNext/>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141689CA"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Wafer 8 mg</w:t>
            </w:r>
          </w:p>
        </w:tc>
        <w:tc>
          <w:tcPr>
            <w:tcW w:w="513" w:type="pct"/>
            <w:tcBorders>
              <w:top w:val="nil"/>
              <w:left w:val="nil"/>
              <w:bottom w:val="nil"/>
              <w:right w:val="nil"/>
            </w:tcBorders>
            <w:shd w:val="clear" w:color="auto" w:fill="auto"/>
            <w:noWrap/>
            <w:hideMark/>
          </w:tcPr>
          <w:p w14:paraId="3FB0CAD2"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Oral</w:t>
            </w:r>
          </w:p>
        </w:tc>
        <w:tc>
          <w:tcPr>
            <w:tcW w:w="619" w:type="pct"/>
            <w:tcBorders>
              <w:top w:val="nil"/>
              <w:left w:val="nil"/>
              <w:bottom w:val="nil"/>
              <w:right w:val="nil"/>
            </w:tcBorders>
            <w:shd w:val="clear" w:color="auto" w:fill="auto"/>
            <w:hideMark/>
          </w:tcPr>
          <w:p w14:paraId="7C61BC38"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Zofran Zydis</w:t>
            </w:r>
          </w:p>
        </w:tc>
        <w:tc>
          <w:tcPr>
            <w:tcW w:w="462" w:type="pct"/>
            <w:tcBorders>
              <w:top w:val="nil"/>
              <w:left w:val="nil"/>
              <w:bottom w:val="nil"/>
              <w:right w:val="nil"/>
            </w:tcBorders>
            <w:shd w:val="clear" w:color="auto" w:fill="auto"/>
            <w:noWrap/>
            <w:hideMark/>
          </w:tcPr>
          <w:p w14:paraId="4C7E99B1"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AS</w:t>
            </w:r>
          </w:p>
        </w:tc>
        <w:tc>
          <w:tcPr>
            <w:tcW w:w="411" w:type="pct"/>
            <w:tcBorders>
              <w:top w:val="nil"/>
              <w:left w:val="nil"/>
              <w:bottom w:val="nil"/>
              <w:right w:val="nil"/>
            </w:tcBorders>
            <w:shd w:val="clear" w:color="auto" w:fill="auto"/>
            <w:noWrap/>
            <w:hideMark/>
          </w:tcPr>
          <w:p w14:paraId="2FDB0420"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003A1DE4"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C5743</w:t>
            </w:r>
          </w:p>
        </w:tc>
        <w:tc>
          <w:tcPr>
            <w:tcW w:w="358" w:type="pct"/>
            <w:tcBorders>
              <w:top w:val="nil"/>
              <w:left w:val="nil"/>
              <w:bottom w:val="nil"/>
              <w:right w:val="nil"/>
            </w:tcBorders>
            <w:shd w:val="clear" w:color="auto" w:fill="auto"/>
            <w:hideMark/>
          </w:tcPr>
          <w:p w14:paraId="50995445" w14:textId="77777777" w:rsidR="00EF251F" w:rsidRPr="00493330" w:rsidRDefault="00EF251F" w:rsidP="00EF251F">
            <w:pPr>
              <w:keepNext/>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2542CDDC"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hideMark/>
          </w:tcPr>
          <w:p w14:paraId="0EE03D47"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4B9B83CA"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084248DF" w14:textId="77777777" w:rsidTr="0004159F">
        <w:trPr>
          <w:trHeight w:val="20"/>
        </w:trPr>
        <w:tc>
          <w:tcPr>
            <w:tcW w:w="514" w:type="pct"/>
            <w:tcBorders>
              <w:top w:val="nil"/>
              <w:left w:val="nil"/>
              <w:bottom w:val="nil"/>
              <w:right w:val="nil"/>
            </w:tcBorders>
            <w:shd w:val="clear" w:color="auto" w:fill="auto"/>
          </w:tcPr>
          <w:p w14:paraId="2720DDDE" w14:textId="053F4F1E"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Palonosetron</w:t>
            </w:r>
          </w:p>
        </w:tc>
        <w:tc>
          <w:tcPr>
            <w:tcW w:w="515" w:type="pct"/>
            <w:tcBorders>
              <w:top w:val="nil"/>
              <w:left w:val="nil"/>
              <w:bottom w:val="nil"/>
              <w:right w:val="nil"/>
            </w:tcBorders>
            <w:shd w:val="clear" w:color="auto" w:fill="auto"/>
          </w:tcPr>
          <w:p w14:paraId="32EC4EE9" w14:textId="68CAD676"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 250 micrograms (as hydrochloride) in 5 mL</w:t>
            </w:r>
          </w:p>
        </w:tc>
        <w:tc>
          <w:tcPr>
            <w:tcW w:w="513" w:type="pct"/>
            <w:tcBorders>
              <w:top w:val="nil"/>
              <w:left w:val="nil"/>
              <w:bottom w:val="nil"/>
              <w:right w:val="nil"/>
            </w:tcBorders>
            <w:shd w:val="clear" w:color="auto" w:fill="auto"/>
            <w:noWrap/>
          </w:tcPr>
          <w:p w14:paraId="2E9C2281" w14:textId="48925F48"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9" w:type="pct"/>
            <w:tcBorders>
              <w:top w:val="nil"/>
              <w:left w:val="nil"/>
              <w:bottom w:val="nil"/>
              <w:right w:val="nil"/>
            </w:tcBorders>
            <w:shd w:val="clear" w:color="auto" w:fill="auto"/>
          </w:tcPr>
          <w:p w14:paraId="36E46AE2" w14:textId="325E3502" w:rsidR="00EF251F" w:rsidRPr="00493330" w:rsidRDefault="00EF251F" w:rsidP="00EF251F">
            <w:pPr>
              <w:spacing w:before="60" w:after="60" w:line="240" w:lineRule="auto"/>
              <w:rPr>
                <w:rFonts w:ascii="Arial" w:hAnsi="Arial" w:cs="Arial"/>
                <w:sz w:val="16"/>
                <w:szCs w:val="16"/>
              </w:rPr>
            </w:pPr>
            <w:r w:rsidRPr="00493330">
              <w:rPr>
                <w:rFonts w:ascii="Arial" w:eastAsia="Arial" w:hAnsi="Arial" w:cs="Arial"/>
                <w:sz w:val="16"/>
                <w:szCs w:val="22"/>
                <w:lang w:eastAsia="zh-CN"/>
              </w:rPr>
              <w:t>Aloxi</w:t>
            </w:r>
          </w:p>
        </w:tc>
        <w:tc>
          <w:tcPr>
            <w:tcW w:w="462" w:type="pct"/>
            <w:tcBorders>
              <w:top w:val="nil"/>
              <w:left w:val="nil"/>
              <w:bottom w:val="nil"/>
              <w:right w:val="nil"/>
            </w:tcBorders>
            <w:shd w:val="clear" w:color="auto" w:fill="auto"/>
            <w:noWrap/>
          </w:tcPr>
          <w:p w14:paraId="73E52688" w14:textId="63245E1F" w:rsidR="00EF251F" w:rsidRPr="00493330" w:rsidRDefault="00EF251F" w:rsidP="00EF251F">
            <w:pPr>
              <w:spacing w:before="60" w:after="60" w:line="240" w:lineRule="auto"/>
              <w:rPr>
                <w:rFonts w:ascii="Arial" w:hAnsi="Arial" w:cs="Arial"/>
                <w:sz w:val="16"/>
                <w:szCs w:val="16"/>
              </w:rPr>
            </w:pPr>
            <w:r w:rsidRPr="00493330">
              <w:rPr>
                <w:rFonts w:ascii="Arial" w:eastAsia="Arial" w:hAnsi="Arial" w:cs="Arial"/>
                <w:sz w:val="16"/>
                <w:szCs w:val="22"/>
                <w:lang w:eastAsia="zh-CN"/>
              </w:rPr>
              <w:t>MF</w:t>
            </w:r>
          </w:p>
        </w:tc>
        <w:tc>
          <w:tcPr>
            <w:tcW w:w="411" w:type="pct"/>
            <w:tcBorders>
              <w:top w:val="nil"/>
              <w:left w:val="nil"/>
              <w:bottom w:val="nil"/>
              <w:right w:val="nil"/>
            </w:tcBorders>
            <w:shd w:val="clear" w:color="auto" w:fill="auto"/>
            <w:noWrap/>
          </w:tcPr>
          <w:p w14:paraId="390425B8" w14:textId="053BC7A6" w:rsidR="00EF251F" w:rsidRPr="00493330" w:rsidRDefault="00EF251F" w:rsidP="00EF251F">
            <w:pPr>
              <w:spacing w:before="60" w:after="60" w:line="240" w:lineRule="auto"/>
              <w:rPr>
                <w:rFonts w:ascii="Arial" w:hAnsi="Arial" w:cs="Arial"/>
                <w:sz w:val="16"/>
                <w:szCs w:val="16"/>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6F27D67D" w14:textId="6166CC7F" w:rsidR="00EF251F" w:rsidRPr="00493330" w:rsidRDefault="00EF251F" w:rsidP="00EF251F">
            <w:pPr>
              <w:spacing w:before="60" w:after="60" w:line="240" w:lineRule="auto"/>
              <w:rPr>
                <w:rFonts w:ascii="Arial" w:hAnsi="Arial" w:cs="Arial"/>
                <w:sz w:val="16"/>
                <w:szCs w:val="16"/>
              </w:rPr>
            </w:pPr>
            <w:r w:rsidRPr="00493330">
              <w:rPr>
                <w:rFonts w:ascii="Arial" w:eastAsia="Arial" w:hAnsi="Arial" w:cs="Arial"/>
                <w:sz w:val="16"/>
                <w:szCs w:val="22"/>
                <w:lang w:eastAsia="zh-CN"/>
              </w:rPr>
              <w:t>C5805</w:t>
            </w:r>
          </w:p>
        </w:tc>
        <w:tc>
          <w:tcPr>
            <w:tcW w:w="358" w:type="pct"/>
            <w:tcBorders>
              <w:top w:val="nil"/>
              <w:left w:val="nil"/>
              <w:bottom w:val="nil"/>
              <w:right w:val="nil"/>
            </w:tcBorders>
            <w:shd w:val="clear" w:color="auto" w:fill="auto"/>
          </w:tcPr>
          <w:p w14:paraId="665C60A9"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00F518ED" w14:textId="3FC00FE2" w:rsidR="00EF251F" w:rsidRPr="00493330" w:rsidRDefault="00EF251F" w:rsidP="00EF251F">
            <w:pPr>
              <w:spacing w:before="60" w:after="60" w:line="240" w:lineRule="auto"/>
              <w:rPr>
                <w:rFonts w:ascii="Arial" w:eastAsia="Arial" w:hAnsi="Arial" w:cs="Arial"/>
                <w:sz w:val="16"/>
                <w:szCs w:val="16"/>
                <w:lang w:eastAsia="zh-CN"/>
              </w:rPr>
            </w:pPr>
            <w:r w:rsidRPr="00493330">
              <w:rPr>
                <w:rFonts w:ascii="Arial" w:eastAsia="Arial" w:hAnsi="Arial" w:cs="Arial"/>
                <w:sz w:val="16"/>
                <w:szCs w:val="22"/>
                <w:lang w:eastAsia="zh-CN"/>
              </w:rPr>
              <w:t>1</w:t>
            </w:r>
          </w:p>
        </w:tc>
        <w:tc>
          <w:tcPr>
            <w:tcW w:w="382" w:type="pct"/>
            <w:tcBorders>
              <w:top w:val="nil"/>
              <w:left w:val="nil"/>
              <w:bottom w:val="nil"/>
              <w:right w:val="nil"/>
            </w:tcBorders>
            <w:shd w:val="clear" w:color="auto" w:fill="auto"/>
            <w:noWrap/>
          </w:tcPr>
          <w:p w14:paraId="55C9F44B" w14:textId="462E3295" w:rsidR="00EF251F" w:rsidRPr="00493330" w:rsidRDefault="00EF251F" w:rsidP="00EF251F">
            <w:pPr>
              <w:spacing w:before="60" w:after="60" w:line="240" w:lineRule="auto"/>
              <w:rPr>
                <w:rFonts w:ascii="Arial" w:eastAsia="Arial" w:hAnsi="Arial" w:cs="Arial"/>
                <w:sz w:val="16"/>
                <w:szCs w:val="16"/>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tcPr>
          <w:p w14:paraId="3FADC3EE" w14:textId="75576407" w:rsidR="00EF251F" w:rsidRPr="00493330" w:rsidRDefault="00EF251F" w:rsidP="00EF251F">
            <w:pPr>
              <w:spacing w:before="60" w:after="60" w:line="240" w:lineRule="auto"/>
              <w:rPr>
                <w:rFonts w:ascii="Arial" w:eastAsia="Arial" w:hAnsi="Arial" w:cs="Arial"/>
                <w:sz w:val="16"/>
                <w:szCs w:val="16"/>
                <w:lang w:eastAsia="zh-CN"/>
              </w:rPr>
            </w:pPr>
            <w:r w:rsidRPr="00493330">
              <w:rPr>
                <w:rFonts w:ascii="Arial" w:eastAsia="Arial" w:hAnsi="Arial" w:cs="Arial"/>
                <w:sz w:val="16"/>
                <w:szCs w:val="22"/>
                <w:lang w:eastAsia="zh-CN"/>
              </w:rPr>
              <w:t>C</w:t>
            </w:r>
          </w:p>
        </w:tc>
      </w:tr>
      <w:tr w:rsidR="00EF251F" w:rsidRPr="00493330" w14:paraId="3FEFBACF" w14:textId="77777777" w:rsidTr="0004159F">
        <w:trPr>
          <w:trHeight w:val="20"/>
        </w:trPr>
        <w:tc>
          <w:tcPr>
            <w:tcW w:w="514" w:type="pct"/>
            <w:tcBorders>
              <w:top w:val="nil"/>
              <w:left w:val="nil"/>
              <w:bottom w:val="nil"/>
              <w:right w:val="nil"/>
            </w:tcBorders>
            <w:shd w:val="clear" w:color="auto" w:fill="auto"/>
          </w:tcPr>
          <w:p w14:paraId="3DB836C3"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5F19BB3E"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793122A5"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6D0B0E12" w14:textId="4341A7E2" w:rsidR="00EF251F" w:rsidRPr="00493330" w:rsidRDefault="00EF251F" w:rsidP="00EF251F">
            <w:pPr>
              <w:spacing w:before="60" w:after="60" w:line="240" w:lineRule="auto"/>
              <w:rPr>
                <w:rFonts w:ascii="Arial" w:hAnsi="Arial" w:cs="Arial"/>
                <w:sz w:val="16"/>
                <w:szCs w:val="16"/>
              </w:rPr>
            </w:pPr>
            <w:r w:rsidRPr="00493330">
              <w:rPr>
                <w:rFonts w:ascii="Arial" w:hAnsi="Arial" w:cs="Arial"/>
                <w:sz w:val="16"/>
                <w:szCs w:val="16"/>
              </w:rPr>
              <w:t>Palonosetron Dr.Reddy's</w:t>
            </w:r>
          </w:p>
        </w:tc>
        <w:tc>
          <w:tcPr>
            <w:tcW w:w="462" w:type="pct"/>
            <w:tcBorders>
              <w:top w:val="nil"/>
              <w:left w:val="nil"/>
              <w:bottom w:val="nil"/>
              <w:right w:val="nil"/>
            </w:tcBorders>
            <w:shd w:val="clear" w:color="auto" w:fill="auto"/>
            <w:noWrap/>
          </w:tcPr>
          <w:p w14:paraId="5C27CBBD" w14:textId="48D259F3" w:rsidR="00EF251F" w:rsidRPr="00493330" w:rsidRDefault="00EF251F" w:rsidP="00EF251F">
            <w:pPr>
              <w:spacing w:before="60" w:after="60" w:line="240" w:lineRule="auto"/>
              <w:rPr>
                <w:rFonts w:ascii="Arial" w:hAnsi="Arial" w:cs="Arial"/>
                <w:sz w:val="16"/>
                <w:szCs w:val="16"/>
              </w:rPr>
            </w:pPr>
            <w:r w:rsidRPr="00493330">
              <w:rPr>
                <w:rFonts w:ascii="Arial" w:hAnsi="Arial" w:cs="Arial"/>
                <w:sz w:val="16"/>
                <w:szCs w:val="16"/>
              </w:rPr>
              <w:t>RZ</w:t>
            </w:r>
          </w:p>
        </w:tc>
        <w:tc>
          <w:tcPr>
            <w:tcW w:w="411" w:type="pct"/>
            <w:tcBorders>
              <w:top w:val="nil"/>
              <w:left w:val="nil"/>
              <w:bottom w:val="nil"/>
              <w:right w:val="nil"/>
            </w:tcBorders>
            <w:shd w:val="clear" w:color="auto" w:fill="auto"/>
            <w:noWrap/>
          </w:tcPr>
          <w:p w14:paraId="7DBFED98" w14:textId="48D198BE" w:rsidR="00EF251F" w:rsidRPr="00493330" w:rsidRDefault="00EF251F" w:rsidP="00EF251F">
            <w:pPr>
              <w:spacing w:before="60" w:after="60" w:line="240" w:lineRule="auto"/>
              <w:rPr>
                <w:rFonts w:ascii="Arial" w:hAnsi="Arial" w:cs="Arial"/>
                <w:sz w:val="16"/>
                <w:szCs w:val="16"/>
              </w:rPr>
            </w:pPr>
            <w:r w:rsidRPr="00493330">
              <w:rPr>
                <w:rFonts w:ascii="Arial" w:hAnsi="Arial" w:cs="Arial"/>
                <w:sz w:val="16"/>
                <w:szCs w:val="16"/>
              </w:rPr>
              <w:t>MP</w:t>
            </w:r>
          </w:p>
        </w:tc>
        <w:tc>
          <w:tcPr>
            <w:tcW w:w="513" w:type="pct"/>
            <w:tcBorders>
              <w:top w:val="nil"/>
              <w:left w:val="nil"/>
              <w:bottom w:val="nil"/>
              <w:right w:val="nil"/>
            </w:tcBorders>
            <w:shd w:val="clear" w:color="auto" w:fill="auto"/>
          </w:tcPr>
          <w:p w14:paraId="470ADB8D" w14:textId="2BDD8638" w:rsidR="00EF251F" w:rsidRPr="00493330" w:rsidRDefault="00EF251F" w:rsidP="00EF251F">
            <w:pPr>
              <w:spacing w:before="60" w:after="60" w:line="240" w:lineRule="auto"/>
              <w:rPr>
                <w:rFonts w:ascii="Arial" w:hAnsi="Arial" w:cs="Arial"/>
                <w:sz w:val="16"/>
                <w:szCs w:val="16"/>
              </w:rPr>
            </w:pPr>
            <w:r w:rsidRPr="00493330">
              <w:rPr>
                <w:rFonts w:ascii="Arial" w:hAnsi="Arial" w:cs="Arial"/>
                <w:sz w:val="16"/>
                <w:szCs w:val="16"/>
              </w:rPr>
              <w:t>C5805</w:t>
            </w:r>
          </w:p>
        </w:tc>
        <w:tc>
          <w:tcPr>
            <w:tcW w:w="358" w:type="pct"/>
            <w:tcBorders>
              <w:top w:val="nil"/>
              <w:left w:val="nil"/>
              <w:bottom w:val="nil"/>
              <w:right w:val="nil"/>
            </w:tcBorders>
            <w:shd w:val="clear" w:color="auto" w:fill="auto"/>
          </w:tcPr>
          <w:p w14:paraId="06958977"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31C75A85" w14:textId="6C72D9F9" w:rsidR="00EF251F" w:rsidRPr="00493330" w:rsidRDefault="00EF251F" w:rsidP="00EF251F">
            <w:pPr>
              <w:spacing w:before="60" w:after="60" w:line="240" w:lineRule="auto"/>
              <w:rPr>
                <w:rFonts w:ascii="Arial" w:eastAsia="Arial" w:hAnsi="Arial" w:cs="Arial"/>
                <w:sz w:val="16"/>
                <w:szCs w:val="16"/>
                <w:lang w:eastAsia="zh-CN"/>
              </w:rPr>
            </w:pPr>
            <w:r w:rsidRPr="00493330">
              <w:rPr>
                <w:rFonts w:ascii="Arial" w:eastAsia="Arial" w:hAnsi="Arial" w:cs="Arial"/>
                <w:sz w:val="16"/>
                <w:szCs w:val="16"/>
                <w:lang w:eastAsia="zh-CN"/>
              </w:rPr>
              <w:t>1</w:t>
            </w:r>
          </w:p>
        </w:tc>
        <w:tc>
          <w:tcPr>
            <w:tcW w:w="382" w:type="pct"/>
            <w:tcBorders>
              <w:top w:val="nil"/>
              <w:left w:val="nil"/>
              <w:bottom w:val="nil"/>
              <w:right w:val="nil"/>
            </w:tcBorders>
            <w:shd w:val="clear" w:color="auto" w:fill="auto"/>
            <w:noWrap/>
          </w:tcPr>
          <w:p w14:paraId="47E87450" w14:textId="0D21182D" w:rsidR="00EF251F" w:rsidRPr="00493330" w:rsidRDefault="00EF251F" w:rsidP="00EF251F">
            <w:pPr>
              <w:spacing w:before="60" w:after="60" w:line="240" w:lineRule="auto"/>
              <w:rPr>
                <w:rFonts w:ascii="Arial" w:eastAsia="Arial" w:hAnsi="Arial" w:cs="Arial"/>
                <w:sz w:val="16"/>
                <w:szCs w:val="16"/>
                <w:lang w:eastAsia="zh-CN"/>
              </w:rPr>
            </w:pPr>
            <w:r w:rsidRPr="00493330">
              <w:rPr>
                <w:rFonts w:ascii="Arial" w:eastAsia="Arial" w:hAnsi="Arial" w:cs="Arial"/>
                <w:sz w:val="16"/>
                <w:szCs w:val="16"/>
                <w:lang w:eastAsia="zh-CN"/>
              </w:rPr>
              <w:t>0</w:t>
            </w:r>
          </w:p>
        </w:tc>
        <w:tc>
          <w:tcPr>
            <w:tcW w:w="355" w:type="pct"/>
            <w:tcBorders>
              <w:top w:val="nil"/>
              <w:left w:val="nil"/>
              <w:bottom w:val="nil"/>
              <w:right w:val="nil"/>
            </w:tcBorders>
            <w:shd w:val="clear" w:color="auto" w:fill="auto"/>
            <w:noWrap/>
          </w:tcPr>
          <w:p w14:paraId="3BC2EC4B" w14:textId="49A92D6B" w:rsidR="00EF251F" w:rsidRPr="00493330" w:rsidRDefault="00EF251F" w:rsidP="00EF251F">
            <w:pPr>
              <w:spacing w:before="60" w:after="60" w:line="240" w:lineRule="auto"/>
              <w:rPr>
                <w:rFonts w:ascii="Arial" w:eastAsia="Arial" w:hAnsi="Arial" w:cs="Arial"/>
                <w:sz w:val="16"/>
                <w:szCs w:val="16"/>
                <w:lang w:eastAsia="zh-CN"/>
              </w:rPr>
            </w:pPr>
            <w:r w:rsidRPr="00493330">
              <w:rPr>
                <w:rFonts w:ascii="Arial" w:eastAsia="Arial" w:hAnsi="Arial" w:cs="Arial"/>
                <w:sz w:val="16"/>
                <w:szCs w:val="16"/>
                <w:lang w:eastAsia="zh-CN"/>
              </w:rPr>
              <w:t>C</w:t>
            </w:r>
          </w:p>
        </w:tc>
      </w:tr>
      <w:tr w:rsidR="00EF251F" w:rsidRPr="00493330" w14:paraId="66E37F74" w14:textId="77777777" w:rsidTr="0004159F">
        <w:trPr>
          <w:trHeight w:val="20"/>
        </w:trPr>
        <w:tc>
          <w:tcPr>
            <w:tcW w:w="514" w:type="pct"/>
            <w:tcBorders>
              <w:top w:val="nil"/>
              <w:left w:val="nil"/>
              <w:bottom w:val="nil"/>
              <w:right w:val="nil"/>
            </w:tcBorders>
            <w:shd w:val="clear" w:color="auto" w:fill="auto"/>
            <w:hideMark/>
          </w:tcPr>
          <w:p w14:paraId="080AD9F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Trastuzumab</w:t>
            </w:r>
          </w:p>
        </w:tc>
        <w:tc>
          <w:tcPr>
            <w:tcW w:w="515" w:type="pct"/>
            <w:tcBorders>
              <w:top w:val="nil"/>
              <w:left w:val="nil"/>
              <w:bottom w:val="nil"/>
              <w:right w:val="nil"/>
            </w:tcBorders>
            <w:shd w:val="clear" w:color="auto" w:fill="auto"/>
            <w:hideMark/>
          </w:tcPr>
          <w:p w14:paraId="2358A32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subcutaneous injection containing trastuzumab 600 mg in 5 mL</w:t>
            </w:r>
          </w:p>
        </w:tc>
        <w:tc>
          <w:tcPr>
            <w:tcW w:w="513" w:type="pct"/>
            <w:tcBorders>
              <w:top w:val="nil"/>
              <w:left w:val="nil"/>
              <w:bottom w:val="nil"/>
              <w:right w:val="nil"/>
            </w:tcBorders>
            <w:shd w:val="clear" w:color="auto" w:fill="auto"/>
            <w:noWrap/>
            <w:hideMark/>
          </w:tcPr>
          <w:p w14:paraId="1A77375B"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9" w:type="pct"/>
            <w:tcBorders>
              <w:top w:val="nil"/>
              <w:left w:val="nil"/>
              <w:bottom w:val="nil"/>
              <w:right w:val="nil"/>
            </w:tcBorders>
            <w:shd w:val="clear" w:color="auto" w:fill="auto"/>
            <w:hideMark/>
          </w:tcPr>
          <w:p w14:paraId="6A93560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Herceptin SC</w:t>
            </w:r>
          </w:p>
        </w:tc>
        <w:tc>
          <w:tcPr>
            <w:tcW w:w="462" w:type="pct"/>
            <w:tcBorders>
              <w:top w:val="nil"/>
              <w:left w:val="nil"/>
              <w:bottom w:val="nil"/>
              <w:right w:val="nil"/>
            </w:tcBorders>
            <w:shd w:val="clear" w:color="auto" w:fill="auto"/>
            <w:noWrap/>
            <w:hideMark/>
          </w:tcPr>
          <w:p w14:paraId="31583EAF"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RO</w:t>
            </w:r>
          </w:p>
        </w:tc>
        <w:tc>
          <w:tcPr>
            <w:tcW w:w="411" w:type="pct"/>
            <w:tcBorders>
              <w:top w:val="nil"/>
              <w:left w:val="nil"/>
              <w:bottom w:val="nil"/>
              <w:right w:val="nil"/>
            </w:tcBorders>
            <w:shd w:val="clear" w:color="auto" w:fill="auto"/>
            <w:noWrap/>
            <w:hideMark/>
          </w:tcPr>
          <w:p w14:paraId="216987E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688EA77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C9353 C9462</w:t>
            </w:r>
            <w:r w:rsidRPr="00493330">
              <w:t xml:space="preserve"> </w:t>
            </w:r>
            <w:r w:rsidRPr="00493330">
              <w:rPr>
                <w:rStyle w:val="charAmendmentKeyword"/>
                <w:b w:val="0"/>
                <w:sz w:val="16"/>
                <w:szCs w:val="16"/>
              </w:rPr>
              <w:t>C10212</w:t>
            </w:r>
          </w:p>
        </w:tc>
        <w:tc>
          <w:tcPr>
            <w:tcW w:w="358" w:type="pct"/>
            <w:tcBorders>
              <w:top w:val="nil"/>
              <w:left w:val="nil"/>
              <w:bottom w:val="nil"/>
              <w:right w:val="nil"/>
            </w:tcBorders>
            <w:shd w:val="clear" w:color="auto" w:fill="auto"/>
            <w:hideMark/>
          </w:tcPr>
          <w:p w14:paraId="43BA78AF"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P9353</w:t>
            </w:r>
          </w:p>
        </w:tc>
        <w:tc>
          <w:tcPr>
            <w:tcW w:w="358" w:type="pct"/>
            <w:tcBorders>
              <w:top w:val="nil"/>
              <w:left w:val="nil"/>
              <w:bottom w:val="nil"/>
              <w:right w:val="nil"/>
            </w:tcBorders>
            <w:shd w:val="clear" w:color="auto" w:fill="auto"/>
            <w:noWrap/>
            <w:hideMark/>
          </w:tcPr>
          <w:p w14:paraId="63B4BB3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w:t>
            </w:r>
          </w:p>
        </w:tc>
        <w:tc>
          <w:tcPr>
            <w:tcW w:w="382" w:type="pct"/>
            <w:tcBorders>
              <w:top w:val="nil"/>
              <w:left w:val="nil"/>
              <w:bottom w:val="nil"/>
              <w:right w:val="nil"/>
            </w:tcBorders>
            <w:shd w:val="clear" w:color="auto" w:fill="auto"/>
            <w:noWrap/>
            <w:hideMark/>
          </w:tcPr>
          <w:p w14:paraId="277F57E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5B5BAC07" w14:textId="77777777" w:rsidR="00EF251F" w:rsidRPr="00493330" w:rsidRDefault="00EF251F" w:rsidP="00EF251F">
            <w:pPr>
              <w:spacing w:before="60" w:after="60" w:line="240" w:lineRule="auto"/>
              <w:rPr>
                <w:rFonts w:ascii="Arial" w:eastAsia="Arial" w:hAnsi="Arial" w:cs="Arial"/>
                <w:sz w:val="16"/>
                <w:szCs w:val="22"/>
                <w:lang w:eastAsia="zh-CN"/>
              </w:rPr>
            </w:pPr>
          </w:p>
        </w:tc>
      </w:tr>
      <w:tr w:rsidR="00EF251F" w:rsidRPr="00493330" w14:paraId="1040F43E" w14:textId="77777777" w:rsidTr="0004159F">
        <w:trPr>
          <w:trHeight w:val="20"/>
        </w:trPr>
        <w:tc>
          <w:tcPr>
            <w:tcW w:w="514" w:type="pct"/>
            <w:tcBorders>
              <w:top w:val="nil"/>
              <w:left w:val="nil"/>
              <w:right w:val="nil"/>
            </w:tcBorders>
            <w:shd w:val="clear" w:color="auto" w:fill="auto"/>
            <w:hideMark/>
          </w:tcPr>
          <w:p w14:paraId="409D6918"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right w:val="nil"/>
            </w:tcBorders>
            <w:shd w:val="clear" w:color="auto" w:fill="auto"/>
            <w:hideMark/>
          </w:tcPr>
          <w:p w14:paraId="71D5A365"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right w:val="nil"/>
            </w:tcBorders>
            <w:shd w:val="clear" w:color="auto" w:fill="auto"/>
            <w:noWrap/>
            <w:hideMark/>
          </w:tcPr>
          <w:p w14:paraId="2BEA4630"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right w:val="nil"/>
            </w:tcBorders>
            <w:shd w:val="clear" w:color="auto" w:fill="auto"/>
            <w:hideMark/>
          </w:tcPr>
          <w:p w14:paraId="559379E0"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462" w:type="pct"/>
            <w:tcBorders>
              <w:top w:val="nil"/>
              <w:left w:val="nil"/>
              <w:right w:val="nil"/>
            </w:tcBorders>
            <w:shd w:val="clear" w:color="auto" w:fill="auto"/>
            <w:noWrap/>
            <w:hideMark/>
          </w:tcPr>
          <w:p w14:paraId="15B7696F"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411" w:type="pct"/>
            <w:tcBorders>
              <w:top w:val="nil"/>
              <w:left w:val="nil"/>
              <w:right w:val="nil"/>
            </w:tcBorders>
            <w:shd w:val="clear" w:color="auto" w:fill="auto"/>
            <w:noWrap/>
            <w:hideMark/>
          </w:tcPr>
          <w:p w14:paraId="38547FBF"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right w:val="nil"/>
            </w:tcBorders>
            <w:shd w:val="clear" w:color="auto" w:fill="auto"/>
            <w:hideMark/>
          </w:tcPr>
          <w:p w14:paraId="1CB5939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C9353 C9462</w:t>
            </w:r>
            <w:r w:rsidRPr="00493330">
              <w:t xml:space="preserve"> </w:t>
            </w:r>
            <w:r w:rsidRPr="00493330">
              <w:rPr>
                <w:rStyle w:val="charAmendmentKeyword"/>
                <w:b w:val="0"/>
                <w:sz w:val="16"/>
                <w:szCs w:val="16"/>
              </w:rPr>
              <w:t>C10212</w:t>
            </w:r>
          </w:p>
        </w:tc>
        <w:tc>
          <w:tcPr>
            <w:tcW w:w="358" w:type="pct"/>
            <w:tcBorders>
              <w:top w:val="nil"/>
              <w:left w:val="nil"/>
              <w:right w:val="nil"/>
            </w:tcBorders>
            <w:shd w:val="clear" w:color="auto" w:fill="auto"/>
            <w:hideMark/>
          </w:tcPr>
          <w:p w14:paraId="7CEC9D9C"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P9462</w:t>
            </w:r>
            <w:r w:rsidRPr="00493330">
              <w:t xml:space="preserve"> </w:t>
            </w:r>
            <w:r w:rsidRPr="00493330">
              <w:rPr>
                <w:rStyle w:val="charAmendmentKeyword"/>
                <w:b w:val="0"/>
                <w:sz w:val="16"/>
                <w:szCs w:val="16"/>
              </w:rPr>
              <w:t>P10212</w:t>
            </w:r>
          </w:p>
        </w:tc>
        <w:tc>
          <w:tcPr>
            <w:tcW w:w="358" w:type="pct"/>
            <w:tcBorders>
              <w:top w:val="nil"/>
              <w:left w:val="nil"/>
              <w:right w:val="nil"/>
            </w:tcBorders>
            <w:shd w:val="clear" w:color="auto" w:fill="auto"/>
            <w:noWrap/>
            <w:hideMark/>
          </w:tcPr>
          <w:p w14:paraId="1C6776F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w:t>
            </w:r>
          </w:p>
        </w:tc>
        <w:tc>
          <w:tcPr>
            <w:tcW w:w="382" w:type="pct"/>
            <w:tcBorders>
              <w:top w:val="nil"/>
              <w:left w:val="nil"/>
              <w:right w:val="nil"/>
            </w:tcBorders>
            <w:shd w:val="clear" w:color="auto" w:fill="auto"/>
            <w:noWrap/>
            <w:hideMark/>
          </w:tcPr>
          <w:p w14:paraId="484C919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3</w:t>
            </w:r>
          </w:p>
        </w:tc>
        <w:tc>
          <w:tcPr>
            <w:tcW w:w="355" w:type="pct"/>
            <w:tcBorders>
              <w:top w:val="nil"/>
              <w:left w:val="nil"/>
              <w:right w:val="nil"/>
            </w:tcBorders>
            <w:shd w:val="clear" w:color="auto" w:fill="auto"/>
            <w:noWrap/>
            <w:hideMark/>
          </w:tcPr>
          <w:p w14:paraId="3C79305B" w14:textId="77777777" w:rsidR="00EF251F" w:rsidRPr="00493330" w:rsidRDefault="00EF251F" w:rsidP="00EF251F">
            <w:pPr>
              <w:spacing w:before="60" w:after="60" w:line="240" w:lineRule="auto"/>
              <w:rPr>
                <w:rFonts w:ascii="Arial" w:eastAsia="Arial" w:hAnsi="Arial" w:cs="Arial"/>
                <w:sz w:val="16"/>
                <w:szCs w:val="22"/>
                <w:lang w:eastAsia="zh-CN"/>
              </w:rPr>
            </w:pPr>
          </w:p>
        </w:tc>
      </w:tr>
      <w:tr w:rsidR="00EF251F" w:rsidRPr="00493330" w14:paraId="57F3E571" w14:textId="77777777" w:rsidTr="0004159F">
        <w:trPr>
          <w:cantSplit/>
          <w:trHeight w:val="20"/>
        </w:trPr>
        <w:tc>
          <w:tcPr>
            <w:tcW w:w="514" w:type="pct"/>
            <w:tcBorders>
              <w:top w:val="nil"/>
              <w:left w:val="nil"/>
              <w:bottom w:val="single" w:sz="12" w:space="0" w:color="auto"/>
              <w:right w:val="nil"/>
            </w:tcBorders>
            <w:shd w:val="clear" w:color="auto" w:fill="auto"/>
            <w:hideMark/>
          </w:tcPr>
          <w:p w14:paraId="26E6B88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Tropisetron</w:t>
            </w:r>
          </w:p>
        </w:tc>
        <w:tc>
          <w:tcPr>
            <w:tcW w:w="515" w:type="pct"/>
            <w:tcBorders>
              <w:top w:val="nil"/>
              <w:left w:val="nil"/>
              <w:bottom w:val="single" w:sz="12" w:space="0" w:color="auto"/>
              <w:right w:val="nil"/>
            </w:tcBorders>
            <w:shd w:val="clear" w:color="auto" w:fill="auto"/>
            <w:hideMark/>
          </w:tcPr>
          <w:p w14:paraId="7C42E4B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I.V. injection 5 mg (as hydrochloride) in 5 mL</w:t>
            </w:r>
          </w:p>
        </w:tc>
        <w:tc>
          <w:tcPr>
            <w:tcW w:w="513" w:type="pct"/>
            <w:tcBorders>
              <w:top w:val="nil"/>
              <w:left w:val="nil"/>
              <w:bottom w:val="single" w:sz="12" w:space="0" w:color="auto"/>
              <w:right w:val="nil"/>
            </w:tcBorders>
            <w:shd w:val="clear" w:color="auto" w:fill="auto"/>
            <w:noWrap/>
            <w:hideMark/>
          </w:tcPr>
          <w:p w14:paraId="2D4E3FF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9" w:type="pct"/>
            <w:tcBorders>
              <w:top w:val="nil"/>
              <w:left w:val="nil"/>
              <w:bottom w:val="single" w:sz="12" w:space="0" w:color="auto"/>
              <w:right w:val="nil"/>
            </w:tcBorders>
            <w:shd w:val="clear" w:color="auto" w:fill="auto"/>
            <w:hideMark/>
          </w:tcPr>
          <w:p w14:paraId="2DF8B2C9" w14:textId="35080A65"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Tropisetron</w:t>
            </w:r>
            <w:r w:rsidR="00493330">
              <w:rPr>
                <w:rFonts w:ascii="Arial" w:eastAsia="Arial" w:hAnsi="Arial" w:cs="Arial"/>
                <w:sz w:val="16"/>
                <w:szCs w:val="22"/>
                <w:lang w:eastAsia="zh-CN"/>
              </w:rPr>
              <w:noBreakHyphen/>
            </w:r>
            <w:r w:rsidRPr="00493330">
              <w:rPr>
                <w:rFonts w:ascii="Arial" w:eastAsia="Arial" w:hAnsi="Arial" w:cs="Arial"/>
                <w:sz w:val="16"/>
                <w:szCs w:val="22"/>
                <w:lang w:eastAsia="zh-CN"/>
              </w:rPr>
              <w:t>AFT</w:t>
            </w:r>
          </w:p>
        </w:tc>
        <w:tc>
          <w:tcPr>
            <w:tcW w:w="462" w:type="pct"/>
            <w:tcBorders>
              <w:top w:val="nil"/>
              <w:left w:val="nil"/>
              <w:bottom w:val="single" w:sz="12" w:space="0" w:color="auto"/>
              <w:right w:val="nil"/>
            </w:tcBorders>
            <w:shd w:val="clear" w:color="auto" w:fill="auto"/>
            <w:noWrap/>
            <w:hideMark/>
          </w:tcPr>
          <w:p w14:paraId="38EF8A8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AE</w:t>
            </w:r>
          </w:p>
        </w:tc>
        <w:tc>
          <w:tcPr>
            <w:tcW w:w="411" w:type="pct"/>
            <w:tcBorders>
              <w:top w:val="nil"/>
              <w:left w:val="nil"/>
              <w:bottom w:val="single" w:sz="12" w:space="0" w:color="auto"/>
              <w:right w:val="nil"/>
            </w:tcBorders>
            <w:shd w:val="clear" w:color="auto" w:fill="auto"/>
            <w:noWrap/>
            <w:hideMark/>
          </w:tcPr>
          <w:p w14:paraId="58A16DA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single" w:sz="12" w:space="0" w:color="auto"/>
              <w:right w:val="nil"/>
            </w:tcBorders>
            <w:shd w:val="clear" w:color="auto" w:fill="auto"/>
            <w:hideMark/>
          </w:tcPr>
          <w:p w14:paraId="43F7692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C5749</w:t>
            </w:r>
          </w:p>
        </w:tc>
        <w:tc>
          <w:tcPr>
            <w:tcW w:w="358" w:type="pct"/>
            <w:tcBorders>
              <w:top w:val="nil"/>
              <w:left w:val="nil"/>
              <w:bottom w:val="single" w:sz="12" w:space="0" w:color="auto"/>
              <w:right w:val="nil"/>
            </w:tcBorders>
            <w:shd w:val="clear" w:color="auto" w:fill="auto"/>
            <w:hideMark/>
          </w:tcPr>
          <w:p w14:paraId="05897800"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single" w:sz="12" w:space="0" w:color="auto"/>
              <w:right w:val="nil"/>
            </w:tcBorders>
            <w:shd w:val="clear" w:color="auto" w:fill="auto"/>
            <w:noWrap/>
            <w:hideMark/>
          </w:tcPr>
          <w:p w14:paraId="05CD5D6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w:t>
            </w:r>
          </w:p>
        </w:tc>
        <w:tc>
          <w:tcPr>
            <w:tcW w:w="382" w:type="pct"/>
            <w:tcBorders>
              <w:top w:val="nil"/>
              <w:left w:val="nil"/>
              <w:bottom w:val="single" w:sz="12" w:space="0" w:color="auto"/>
              <w:right w:val="nil"/>
            </w:tcBorders>
            <w:shd w:val="clear" w:color="auto" w:fill="auto"/>
            <w:noWrap/>
            <w:hideMark/>
          </w:tcPr>
          <w:p w14:paraId="32845A1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single" w:sz="12" w:space="0" w:color="auto"/>
              <w:right w:val="nil"/>
            </w:tcBorders>
            <w:shd w:val="clear" w:color="auto" w:fill="auto"/>
            <w:noWrap/>
            <w:hideMark/>
          </w:tcPr>
          <w:p w14:paraId="1A80BD8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bl>
    <w:p w14:paraId="42B6147D" w14:textId="77777777" w:rsidR="000E7023" w:rsidRPr="00493330" w:rsidRDefault="000E7023" w:rsidP="000E7023">
      <w:pPr>
        <w:sectPr w:rsidR="000E7023" w:rsidRPr="00493330" w:rsidSect="00543EC6">
          <w:headerReference w:type="even" r:id="rId40"/>
          <w:headerReference w:type="default" r:id="rId41"/>
          <w:footerReference w:type="even" r:id="rId42"/>
          <w:footerReference w:type="default" r:id="rId43"/>
          <w:headerReference w:type="first" r:id="rId44"/>
          <w:footerReference w:type="first" r:id="rId45"/>
          <w:pgSz w:w="16839" w:h="11907" w:orient="landscape" w:code="9"/>
          <w:pgMar w:top="2325" w:right="1797" w:bottom="1440" w:left="1797" w:header="720" w:footer="709" w:gutter="0"/>
          <w:cols w:space="720"/>
          <w:docGrid w:linePitch="299"/>
        </w:sectPr>
      </w:pPr>
    </w:p>
    <w:p w14:paraId="5E3CE396" w14:textId="5FDBCF10" w:rsidR="00191EE8" w:rsidRPr="00493330" w:rsidRDefault="00751003" w:rsidP="00751003">
      <w:pPr>
        <w:pStyle w:val="ActHead1"/>
        <w:pageBreakBefore/>
      </w:pPr>
      <w:bookmarkStart w:id="85" w:name="_Hlk118371854"/>
      <w:bookmarkStart w:id="86" w:name="_Toc147833476"/>
      <w:r w:rsidRPr="00493330">
        <w:rPr>
          <w:rStyle w:val="CharChapNo"/>
        </w:rPr>
        <w:t>Schedule</w:t>
      </w:r>
      <w:r w:rsidR="00B17E42" w:rsidRPr="00493330">
        <w:rPr>
          <w:rStyle w:val="CharChapNo"/>
        </w:rPr>
        <w:t> </w:t>
      </w:r>
      <w:r w:rsidR="00191EE8" w:rsidRPr="00493330">
        <w:rPr>
          <w:rStyle w:val="CharChapNo"/>
        </w:rPr>
        <w:t>3</w:t>
      </w:r>
      <w:r w:rsidRPr="00493330">
        <w:t>—</w:t>
      </w:r>
      <w:r w:rsidR="00191EE8" w:rsidRPr="00493330">
        <w:rPr>
          <w:rStyle w:val="CharChapText"/>
        </w:rPr>
        <w:t>Responsible Person Codes</w:t>
      </w:r>
      <w:bookmarkEnd w:id="86"/>
    </w:p>
    <w:bookmarkEnd w:id="85"/>
    <w:p w14:paraId="60F3EC13" w14:textId="77777777" w:rsidR="00191EE8" w:rsidRPr="00493330" w:rsidRDefault="00191EE8" w:rsidP="00751003">
      <w:pPr>
        <w:pStyle w:val="notemargin"/>
      </w:pPr>
      <w:r w:rsidRPr="00493330">
        <w:t>(section</w:t>
      </w:r>
      <w:r w:rsidR="00B17E42" w:rsidRPr="00493330">
        <w:t> </w:t>
      </w:r>
      <w:r w:rsidRPr="00493330">
        <w:t>6)</w:t>
      </w:r>
    </w:p>
    <w:p w14:paraId="08B4750A" w14:textId="77777777" w:rsidR="00191EE8" w:rsidRPr="00493330" w:rsidRDefault="00751003" w:rsidP="00191EE8">
      <w:pPr>
        <w:pStyle w:val="Header"/>
      </w:pPr>
      <w:r w:rsidRPr="00493330">
        <w:rPr>
          <w:rStyle w:val="CharPartNo"/>
        </w:rPr>
        <w:t xml:space="preserve"> </w:t>
      </w:r>
      <w:r w:rsidRPr="00493330">
        <w:rPr>
          <w:rStyle w:val="CharPartText"/>
        </w:rPr>
        <w:t xml:space="preserve"> </w:t>
      </w:r>
    </w:p>
    <w:p w14:paraId="0DFAB5D6" w14:textId="77777777" w:rsidR="00751003" w:rsidRPr="00493330" w:rsidRDefault="00751003" w:rsidP="002D309F">
      <w:pPr>
        <w:pStyle w:val="Tabletext"/>
        <w:spacing w:before="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50"/>
        <w:gridCol w:w="5053"/>
        <w:gridCol w:w="2526"/>
      </w:tblGrid>
      <w:tr w:rsidR="00191EE8" w:rsidRPr="00493330" w14:paraId="326BF70C" w14:textId="77777777" w:rsidTr="00EF52AC">
        <w:trPr>
          <w:trHeight w:val="475"/>
          <w:tblHeader/>
        </w:trPr>
        <w:tc>
          <w:tcPr>
            <w:tcW w:w="557" w:type="pct"/>
            <w:tcBorders>
              <w:top w:val="single" w:sz="12" w:space="0" w:color="auto"/>
              <w:bottom w:val="single" w:sz="12" w:space="0" w:color="auto"/>
            </w:tcBorders>
            <w:shd w:val="clear" w:color="auto" w:fill="auto"/>
          </w:tcPr>
          <w:p w14:paraId="661E84DE" w14:textId="77777777" w:rsidR="00191EE8" w:rsidRPr="00493330" w:rsidRDefault="00191EE8" w:rsidP="00751003">
            <w:pPr>
              <w:pStyle w:val="TableHeading"/>
              <w:rPr>
                <w:rFonts w:ascii="Arial" w:hAnsi="Arial" w:cs="Arial"/>
                <w:sz w:val="18"/>
                <w:szCs w:val="18"/>
              </w:rPr>
            </w:pPr>
            <w:r w:rsidRPr="00493330">
              <w:rPr>
                <w:rFonts w:ascii="Arial" w:hAnsi="Arial" w:cs="Arial"/>
                <w:sz w:val="18"/>
                <w:szCs w:val="18"/>
              </w:rPr>
              <w:t>Code</w:t>
            </w:r>
          </w:p>
        </w:tc>
        <w:tc>
          <w:tcPr>
            <w:tcW w:w="2962" w:type="pct"/>
            <w:tcBorders>
              <w:top w:val="single" w:sz="12" w:space="0" w:color="auto"/>
              <w:bottom w:val="single" w:sz="12" w:space="0" w:color="auto"/>
            </w:tcBorders>
            <w:shd w:val="clear" w:color="auto" w:fill="auto"/>
          </w:tcPr>
          <w:p w14:paraId="3BDC2658" w14:textId="77777777" w:rsidR="00191EE8" w:rsidRPr="00493330" w:rsidRDefault="00191EE8" w:rsidP="00751003">
            <w:pPr>
              <w:pStyle w:val="TableHeading"/>
              <w:rPr>
                <w:rFonts w:ascii="Arial" w:hAnsi="Arial" w:cs="Arial"/>
                <w:sz w:val="18"/>
                <w:szCs w:val="18"/>
              </w:rPr>
            </w:pPr>
            <w:r w:rsidRPr="00493330">
              <w:rPr>
                <w:rFonts w:ascii="Arial" w:hAnsi="Arial" w:cs="Arial"/>
                <w:sz w:val="18"/>
                <w:szCs w:val="18"/>
              </w:rPr>
              <w:t>Responsible Person</w:t>
            </w:r>
          </w:p>
        </w:tc>
        <w:tc>
          <w:tcPr>
            <w:tcW w:w="1481" w:type="pct"/>
            <w:tcBorders>
              <w:top w:val="single" w:sz="12" w:space="0" w:color="auto"/>
              <w:bottom w:val="single" w:sz="12" w:space="0" w:color="auto"/>
            </w:tcBorders>
            <w:shd w:val="clear" w:color="auto" w:fill="auto"/>
          </w:tcPr>
          <w:p w14:paraId="07B7D4D0" w14:textId="77777777" w:rsidR="00191EE8" w:rsidRPr="00493330" w:rsidRDefault="00191EE8" w:rsidP="00751003">
            <w:pPr>
              <w:pStyle w:val="TableHeading"/>
              <w:rPr>
                <w:rFonts w:ascii="Arial" w:hAnsi="Arial" w:cs="Arial"/>
                <w:sz w:val="18"/>
                <w:szCs w:val="18"/>
              </w:rPr>
            </w:pPr>
            <w:r w:rsidRPr="00493330">
              <w:rPr>
                <w:rFonts w:ascii="Arial" w:hAnsi="Arial" w:cs="Arial"/>
                <w:sz w:val="18"/>
                <w:szCs w:val="18"/>
              </w:rPr>
              <w:t>ABN</w:t>
            </w:r>
          </w:p>
        </w:tc>
      </w:tr>
      <w:tr w:rsidR="009F75B3" w:rsidRPr="00493330" w:rsidDel="009F75B3" w14:paraId="72C24F62" w14:textId="77777777" w:rsidTr="00EF52AC">
        <w:tc>
          <w:tcPr>
            <w:tcW w:w="557" w:type="pct"/>
            <w:tcBorders>
              <w:top w:val="single" w:sz="12" w:space="0" w:color="auto"/>
            </w:tcBorders>
            <w:shd w:val="clear" w:color="auto" w:fill="auto"/>
            <w:vAlign w:val="bottom"/>
          </w:tcPr>
          <w:p w14:paraId="72F145C6" w14:textId="77777777" w:rsidR="009F75B3" w:rsidRPr="00493330" w:rsidDel="009F75B3"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AE</w:t>
            </w:r>
          </w:p>
        </w:tc>
        <w:tc>
          <w:tcPr>
            <w:tcW w:w="2962" w:type="pct"/>
            <w:tcBorders>
              <w:top w:val="single" w:sz="12" w:space="0" w:color="auto"/>
            </w:tcBorders>
            <w:shd w:val="clear" w:color="auto" w:fill="auto"/>
            <w:vAlign w:val="bottom"/>
          </w:tcPr>
          <w:p w14:paraId="2D0EA289" w14:textId="77777777" w:rsidR="009F75B3" w:rsidRPr="00493330" w:rsidDel="009F75B3" w:rsidRDefault="009F75B3" w:rsidP="00A02EDF">
            <w:pPr>
              <w:spacing w:before="40" w:after="40"/>
              <w:rPr>
                <w:rFonts w:ascii="Arial" w:hAnsi="Arial" w:cs="Arial"/>
                <w:color w:val="000000"/>
                <w:sz w:val="18"/>
                <w:szCs w:val="18"/>
              </w:rPr>
            </w:pPr>
            <w:r w:rsidRPr="00493330">
              <w:rPr>
                <w:rFonts w:ascii="Arial" w:hAnsi="Arial" w:cs="Arial"/>
                <w:color w:val="000000"/>
                <w:sz w:val="18"/>
                <w:szCs w:val="18"/>
              </w:rPr>
              <w:t>AFT Pharmaceuticals (AU) Pty Ltd</w:t>
            </w:r>
          </w:p>
        </w:tc>
        <w:tc>
          <w:tcPr>
            <w:tcW w:w="1481" w:type="pct"/>
            <w:tcBorders>
              <w:top w:val="single" w:sz="12" w:space="0" w:color="auto"/>
            </w:tcBorders>
            <w:shd w:val="clear" w:color="auto" w:fill="auto"/>
          </w:tcPr>
          <w:p w14:paraId="257E20F0" w14:textId="364408BB" w:rsidR="009F75B3" w:rsidRPr="00493330" w:rsidDel="009F75B3"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29</w:t>
            </w:r>
            <w:r w:rsidR="00B17E42" w:rsidRPr="00493330">
              <w:rPr>
                <w:rFonts w:ascii="Arial" w:hAnsi="Arial" w:cs="Arial"/>
                <w:color w:val="000000"/>
                <w:sz w:val="18"/>
                <w:szCs w:val="18"/>
              </w:rPr>
              <w:t> </w:t>
            </w:r>
            <w:r w:rsidRPr="00493330">
              <w:rPr>
                <w:rFonts w:ascii="Arial" w:hAnsi="Arial" w:cs="Arial"/>
                <w:color w:val="000000"/>
                <w:sz w:val="18"/>
                <w:szCs w:val="18"/>
              </w:rPr>
              <w:t>10</w:t>
            </w:r>
            <w:r w:rsidR="009F788E" w:rsidRPr="00493330">
              <w:rPr>
                <w:rFonts w:ascii="Arial" w:hAnsi="Arial" w:cs="Arial"/>
                <w:color w:val="000000"/>
                <w:sz w:val="18"/>
                <w:szCs w:val="18"/>
              </w:rPr>
              <w:t>5 6</w:t>
            </w:r>
            <w:r w:rsidRPr="00493330">
              <w:rPr>
                <w:rFonts w:ascii="Arial" w:hAnsi="Arial" w:cs="Arial"/>
                <w:color w:val="000000"/>
                <w:sz w:val="18"/>
                <w:szCs w:val="18"/>
              </w:rPr>
              <w:t>36</w:t>
            </w:r>
            <w:r w:rsidR="00B17E42" w:rsidRPr="00493330">
              <w:rPr>
                <w:rFonts w:ascii="Arial" w:hAnsi="Arial" w:cs="Arial"/>
                <w:color w:val="000000"/>
                <w:sz w:val="18"/>
                <w:szCs w:val="18"/>
              </w:rPr>
              <w:t> </w:t>
            </w:r>
            <w:r w:rsidRPr="00493330">
              <w:rPr>
                <w:rFonts w:ascii="Arial" w:hAnsi="Arial" w:cs="Arial"/>
                <w:color w:val="000000"/>
                <w:sz w:val="18"/>
                <w:szCs w:val="18"/>
              </w:rPr>
              <w:t>413</w:t>
            </w:r>
          </w:p>
        </w:tc>
      </w:tr>
      <w:tr w:rsidR="009F75B3" w:rsidRPr="00493330" w14:paraId="271913A0" w14:textId="77777777" w:rsidTr="00EF52AC">
        <w:tc>
          <w:tcPr>
            <w:tcW w:w="557" w:type="pct"/>
            <w:shd w:val="clear" w:color="auto" w:fill="auto"/>
            <w:vAlign w:val="bottom"/>
          </w:tcPr>
          <w:p w14:paraId="236C4549"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AF</w:t>
            </w:r>
          </w:p>
        </w:tc>
        <w:tc>
          <w:tcPr>
            <w:tcW w:w="2962" w:type="pct"/>
            <w:shd w:val="clear" w:color="auto" w:fill="auto"/>
            <w:vAlign w:val="bottom"/>
          </w:tcPr>
          <w:p w14:paraId="0BAABD8A"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Alphapharm Pty Ltd</w:t>
            </w:r>
          </w:p>
        </w:tc>
        <w:tc>
          <w:tcPr>
            <w:tcW w:w="1481" w:type="pct"/>
            <w:shd w:val="clear" w:color="auto" w:fill="auto"/>
            <w:vAlign w:val="bottom"/>
          </w:tcPr>
          <w:p w14:paraId="30361D91"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93</w:t>
            </w:r>
            <w:r w:rsidR="00B17E42" w:rsidRPr="00493330">
              <w:rPr>
                <w:rFonts w:ascii="Arial" w:hAnsi="Arial" w:cs="Arial"/>
                <w:color w:val="000000"/>
                <w:sz w:val="18"/>
                <w:szCs w:val="18"/>
              </w:rPr>
              <w:t> </w:t>
            </w:r>
            <w:r w:rsidRPr="00493330">
              <w:rPr>
                <w:rFonts w:ascii="Arial" w:hAnsi="Arial" w:cs="Arial"/>
                <w:color w:val="000000"/>
                <w:sz w:val="18"/>
                <w:szCs w:val="18"/>
              </w:rPr>
              <w:t>002 359</w:t>
            </w:r>
            <w:r w:rsidR="00B17E42" w:rsidRPr="00493330">
              <w:rPr>
                <w:rFonts w:ascii="Arial" w:hAnsi="Arial" w:cs="Arial"/>
                <w:color w:val="000000"/>
                <w:sz w:val="18"/>
                <w:szCs w:val="18"/>
              </w:rPr>
              <w:t> </w:t>
            </w:r>
            <w:r w:rsidRPr="00493330">
              <w:rPr>
                <w:rFonts w:ascii="Arial" w:hAnsi="Arial" w:cs="Arial"/>
                <w:color w:val="000000"/>
                <w:sz w:val="18"/>
                <w:szCs w:val="18"/>
              </w:rPr>
              <w:t>739</w:t>
            </w:r>
          </w:p>
        </w:tc>
      </w:tr>
      <w:tr w:rsidR="009F75B3" w:rsidRPr="00493330" w14:paraId="0E4676C2" w14:textId="77777777" w:rsidTr="00EF52AC">
        <w:tc>
          <w:tcPr>
            <w:tcW w:w="557" w:type="pct"/>
            <w:shd w:val="clear" w:color="auto" w:fill="auto"/>
            <w:vAlign w:val="bottom"/>
          </w:tcPr>
          <w:p w14:paraId="0812B3B3"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sz w:val="18"/>
                <w:szCs w:val="18"/>
              </w:rPr>
              <w:t>AN</w:t>
            </w:r>
          </w:p>
        </w:tc>
        <w:tc>
          <w:tcPr>
            <w:tcW w:w="2962" w:type="pct"/>
            <w:shd w:val="clear" w:color="auto" w:fill="auto"/>
            <w:vAlign w:val="bottom"/>
          </w:tcPr>
          <w:p w14:paraId="508493F2"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sz w:val="18"/>
                <w:szCs w:val="18"/>
              </w:rPr>
              <w:t>Amgen Australia Pty Ltd</w:t>
            </w:r>
          </w:p>
        </w:tc>
        <w:tc>
          <w:tcPr>
            <w:tcW w:w="1481" w:type="pct"/>
            <w:shd w:val="clear" w:color="auto" w:fill="auto"/>
            <w:vAlign w:val="bottom"/>
          </w:tcPr>
          <w:p w14:paraId="092C946B" w14:textId="0EA12620" w:rsidR="009F75B3" w:rsidRPr="00493330" w:rsidRDefault="009F75B3" w:rsidP="00C7549E">
            <w:pPr>
              <w:spacing w:before="40" w:after="40"/>
              <w:rPr>
                <w:rFonts w:ascii="Arial" w:hAnsi="Arial" w:cs="Arial"/>
                <w:color w:val="000000"/>
                <w:sz w:val="18"/>
                <w:szCs w:val="18"/>
              </w:rPr>
            </w:pPr>
            <w:r w:rsidRPr="00493330">
              <w:rPr>
                <w:rFonts w:ascii="Arial" w:hAnsi="Arial" w:cs="Arial"/>
                <w:sz w:val="18"/>
                <w:szCs w:val="18"/>
              </w:rPr>
              <w:t>3</w:t>
            </w:r>
            <w:r w:rsidR="00E87192" w:rsidRPr="00493330">
              <w:rPr>
                <w:rFonts w:ascii="Arial" w:hAnsi="Arial" w:cs="Arial"/>
                <w:sz w:val="18"/>
                <w:szCs w:val="18"/>
              </w:rPr>
              <w:t>1 0</w:t>
            </w:r>
            <w:r w:rsidRPr="00493330">
              <w:rPr>
                <w:rFonts w:ascii="Arial" w:hAnsi="Arial" w:cs="Arial"/>
                <w:sz w:val="18"/>
                <w:szCs w:val="18"/>
              </w:rPr>
              <w:t>5</w:t>
            </w:r>
            <w:r w:rsidR="00E87192" w:rsidRPr="00493330">
              <w:rPr>
                <w:rFonts w:ascii="Arial" w:hAnsi="Arial" w:cs="Arial"/>
                <w:sz w:val="18"/>
                <w:szCs w:val="18"/>
              </w:rPr>
              <w:t>1 0</w:t>
            </w:r>
            <w:r w:rsidRPr="00493330">
              <w:rPr>
                <w:rFonts w:ascii="Arial" w:hAnsi="Arial" w:cs="Arial"/>
                <w:sz w:val="18"/>
                <w:szCs w:val="18"/>
              </w:rPr>
              <w:t>57</w:t>
            </w:r>
            <w:r w:rsidR="00B17E42" w:rsidRPr="00493330">
              <w:rPr>
                <w:rFonts w:ascii="Arial" w:hAnsi="Arial" w:cs="Arial"/>
                <w:sz w:val="18"/>
                <w:szCs w:val="18"/>
              </w:rPr>
              <w:t> </w:t>
            </w:r>
            <w:r w:rsidRPr="00493330">
              <w:rPr>
                <w:rFonts w:ascii="Arial" w:hAnsi="Arial" w:cs="Arial"/>
                <w:sz w:val="18"/>
                <w:szCs w:val="18"/>
              </w:rPr>
              <w:t>428 </w:t>
            </w:r>
          </w:p>
        </w:tc>
      </w:tr>
      <w:tr w:rsidR="00214CE1" w:rsidRPr="00493330" w14:paraId="64BB3720" w14:textId="77777777" w:rsidTr="00411A85">
        <w:tc>
          <w:tcPr>
            <w:tcW w:w="557" w:type="pct"/>
            <w:shd w:val="clear" w:color="auto" w:fill="auto"/>
          </w:tcPr>
          <w:p w14:paraId="4046B88F" w14:textId="77777777" w:rsidR="00214CE1" w:rsidRPr="00493330" w:rsidRDefault="00214CE1" w:rsidP="00C7549E">
            <w:pPr>
              <w:spacing w:before="40" w:after="40"/>
              <w:rPr>
                <w:rFonts w:ascii="Arial" w:hAnsi="Arial" w:cs="Arial"/>
                <w:sz w:val="18"/>
                <w:szCs w:val="18"/>
              </w:rPr>
            </w:pPr>
            <w:r w:rsidRPr="00493330">
              <w:rPr>
                <w:rFonts w:ascii="Arial" w:hAnsi="Arial" w:cs="Arial"/>
                <w:sz w:val="18"/>
                <w:szCs w:val="18"/>
              </w:rPr>
              <w:t>AP</w:t>
            </w:r>
          </w:p>
        </w:tc>
        <w:tc>
          <w:tcPr>
            <w:tcW w:w="2962" w:type="pct"/>
            <w:shd w:val="clear" w:color="auto" w:fill="auto"/>
          </w:tcPr>
          <w:p w14:paraId="742315BF" w14:textId="77777777" w:rsidR="00214CE1" w:rsidRPr="00493330" w:rsidRDefault="00214CE1" w:rsidP="00C7549E">
            <w:pPr>
              <w:spacing w:before="40" w:after="40"/>
              <w:rPr>
                <w:rFonts w:ascii="Arial" w:hAnsi="Arial" w:cs="Arial"/>
                <w:sz w:val="18"/>
                <w:szCs w:val="18"/>
              </w:rPr>
            </w:pPr>
            <w:r w:rsidRPr="00493330">
              <w:rPr>
                <w:rFonts w:ascii="Arial" w:hAnsi="Arial" w:cs="Arial"/>
                <w:sz w:val="18"/>
                <w:szCs w:val="18"/>
              </w:rPr>
              <w:t>AstraZeneca Pty Ltd</w:t>
            </w:r>
          </w:p>
        </w:tc>
        <w:tc>
          <w:tcPr>
            <w:tcW w:w="1481" w:type="pct"/>
            <w:shd w:val="clear" w:color="auto" w:fill="auto"/>
          </w:tcPr>
          <w:p w14:paraId="01062B63" w14:textId="77777777" w:rsidR="00214CE1" w:rsidRPr="00493330" w:rsidRDefault="00214CE1" w:rsidP="00C7549E">
            <w:pPr>
              <w:spacing w:before="40" w:after="40"/>
              <w:rPr>
                <w:rFonts w:ascii="Arial" w:hAnsi="Arial" w:cs="Arial"/>
                <w:sz w:val="18"/>
                <w:szCs w:val="18"/>
              </w:rPr>
            </w:pPr>
            <w:r w:rsidRPr="00493330">
              <w:rPr>
                <w:rFonts w:ascii="Arial" w:hAnsi="Arial" w:cs="Arial"/>
                <w:sz w:val="18"/>
                <w:szCs w:val="18"/>
              </w:rPr>
              <w:t>54</w:t>
            </w:r>
            <w:r w:rsidR="00B17E42" w:rsidRPr="00493330">
              <w:rPr>
                <w:rFonts w:ascii="Arial" w:hAnsi="Arial" w:cs="Arial"/>
                <w:sz w:val="18"/>
                <w:szCs w:val="18"/>
              </w:rPr>
              <w:t> </w:t>
            </w:r>
            <w:r w:rsidRPr="00493330">
              <w:rPr>
                <w:rFonts w:ascii="Arial" w:hAnsi="Arial" w:cs="Arial"/>
                <w:sz w:val="18"/>
                <w:szCs w:val="18"/>
              </w:rPr>
              <w:t>009</w:t>
            </w:r>
            <w:r w:rsidR="00B17E42" w:rsidRPr="00493330">
              <w:rPr>
                <w:rFonts w:ascii="Arial" w:hAnsi="Arial" w:cs="Arial"/>
                <w:sz w:val="18"/>
                <w:szCs w:val="18"/>
              </w:rPr>
              <w:t> </w:t>
            </w:r>
            <w:r w:rsidRPr="00493330">
              <w:rPr>
                <w:rFonts w:ascii="Arial" w:hAnsi="Arial" w:cs="Arial"/>
                <w:sz w:val="18"/>
                <w:szCs w:val="18"/>
              </w:rPr>
              <w:t>682</w:t>
            </w:r>
            <w:r w:rsidR="00B17E42" w:rsidRPr="00493330">
              <w:rPr>
                <w:rFonts w:ascii="Arial" w:hAnsi="Arial" w:cs="Arial"/>
                <w:sz w:val="18"/>
                <w:szCs w:val="18"/>
              </w:rPr>
              <w:t> </w:t>
            </w:r>
            <w:r w:rsidRPr="00493330">
              <w:rPr>
                <w:rFonts w:ascii="Arial" w:hAnsi="Arial" w:cs="Arial"/>
                <w:sz w:val="18"/>
                <w:szCs w:val="18"/>
              </w:rPr>
              <w:t>311</w:t>
            </w:r>
          </w:p>
        </w:tc>
      </w:tr>
      <w:tr w:rsidR="009F75B3" w:rsidRPr="00493330" w14:paraId="0445B74B" w14:textId="77777777" w:rsidTr="00EF52AC">
        <w:tc>
          <w:tcPr>
            <w:tcW w:w="557" w:type="pct"/>
            <w:shd w:val="clear" w:color="auto" w:fill="auto"/>
            <w:vAlign w:val="bottom"/>
          </w:tcPr>
          <w:p w14:paraId="7D3EAF5F"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 xml:space="preserve">AS </w:t>
            </w:r>
          </w:p>
        </w:tc>
        <w:tc>
          <w:tcPr>
            <w:tcW w:w="2962" w:type="pct"/>
            <w:shd w:val="clear" w:color="auto" w:fill="auto"/>
            <w:vAlign w:val="bottom"/>
          </w:tcPr>
          <w:p w14:paraId="68DAD8A1"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Aspen Pharmacare Australia Pty Limited</w:t>
            </w:r>
          </w:p>
        </w:tc>
        <w:tc>
          <w:tcPr>
            <w:tcW w:w="1481" w:type="pct"/>
            <w:shd w:val="clear" w:color="auto" w:fill="auto"/>
            <w:vAlign w:val="bottom"/>
          </w:tcPr>
          <w:p w14:paraId="2EB581EA" w14:textId="58A9D251" w:rsidR="009F75B3" w:rsidRPr="00493330"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5</w:t>
            </w:r>
            <w:r w:rsidR="00E87192" w:rsidRPr="00493330">
              <w:rPr>
                <w:rFonts w:ascii="Arial" w:hAnsi="Arial" w:cs="Arial"/>
                <w:color w:val="000000"/>
                <w:sz w:val="18"/>
                <w:szCs w:val="18"/>
              </w:rPr>
              <w:t>1 0</w:t>
            </w:r>
            <w:r w:rsidRPr="00493330">
              <w:rPr>
                <w:rFonts w:ascii="Arial" w:hAnsi="Arial" w:cs="Arial"/>
                <w:color w:val="000000"/>
                <w:sz w:val="18"/>
                <w:szCs w:val="18"/>
              </w:rPr>
              <w:t>96 236</w:t>
            </w:r>
            <w:r w:rsidR="00B17E42" w:rsidRPr="00493330">
              <w:rPr>
                <w:rFonts w:ascii="Arial" w:hAnsi="Arial" w:cs="Arial"/>
                <w:color w:val="000000"/>
                <w:sz w:val="18"/>
                <w:szCs w:val="18"/>
              </w:rPr>
              <w:t> </w:t>
            </w:r>
            <w:r w:rsidRPr="00493330">
              <w:rPr>
                <w:rFonts w:ascii="Arial" w:hAnsi="Arial" w:cs="Arial"/>
                <w:color w:val="000000"/>
                <w:sz w:val="18"/>
                <w:szCs w:val="18"/>
              </w:rPr>
              <w:t>985</w:t>
            </w:r>
          </w:p>
        </w:tc>
      </w:tr>
      <w:tr w:rsidR="009F75B3" w:rsidRPr="00493330" w14:paraId="377AE4C6" w14:textId="77777777" w:rsidTr="00EF52AC">
        <w:tc>
          <w:tcPr>
            <w:tcW w:w="557" w:type="pct"/>
            <w:shd w:val="clear" w:color="auto" w:fill="auto"/>
            <w:vAlign w:val="bottom"/>
          </w:tcPr>
          <w:p w14:paraId="01955E17"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BQ</w:t>
            </w:r>
          </w:p>
        </w:tc>
        <w:tc>
          <w:tcPr>
            <w:tcW w:w="2962" w:type="pct"/>
            <w:shd w:val="clear" w:color="auto" w:fill="auto"/>
            <w:vAlign w:val="bottom"/>
          </w:tcPr>
          <w:p w14:paraId="5A47416A" w14:textId="22DEAAAB" w:rsidR="009F75B3" w:rsidRPr="00493330"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Bristol</w:t>
            </w:r>
            <w:r w:rsidR="00493330">
              <w:rPr>
                <w:rFonts w:ascii="Arial" w:hAnsi="Arial" w:cs="Arial"/>
                <w:color w:val="000000"/>
                <w:sz w:val="18"/>
                <w:szCs w:val="18"/>
              </w:rPr>
              <w:noBreakHyphen/>
            </w:r>
            <w:r w:rsidRPr="00493330">
              <w:rPr>
                <w:rFonts w:ascii="Arial" w:hAnsi="Arial" w:cs="Arial"/>
                <w:color w:val="000000"/>
                <w:sz w:val="18"/>
                <w:szCs w:val="18"/>
              </w:rPr>
              <w:t>Myers Squibb Australia Pty Ltd</w:t>
            </w:r>
          </w:p>
        </w:tc>
        <w:tc>
          <w:tcPr>
            <w:tcW w:w="1481" w:type="pct"/>
            <w:shd w:val="clear" w:color="auto" w:fill="auto"/>
            <w:vAlign w:val="bottom"/>
          </w:tcPr>
          <w:p w14:paraId="7AA56E06"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33</w:t>
            </w:r>
            <w:r w:rsidR="00B17E42" w:rsidRPr="00493330">
              <w:rPr>
                <w:rFonts w:ascii="Arial" w:hAnsi="Arial" w:cs="Arial"/>
                <w:color w:val="000000"/>
                <w:sz w:val="18"/>
                <w:szCs w:val="18"/>
              </w:rPr>
              <w:t> </w:t>
            </w:r>
            <w:r w:rsidRPr="00493330">
              <w:rPr>
                <w:rFonts w:ascii="Arial" w:hAnsi="Arial" w:cs="Arial"/>
                <w:color w:val="000000"/>
                <w:sz w:val="18"/>
                <w:szCs w:val="18"/>
              </w:rPr>
              <w:t>004 333</w:t>
            </w:r>
            <w:r w:rsidR="00B17E42" w:rsidRPr="00493330">
              <w:rPr>
                <w:rFonts w:ascii="Arial" w:hAnsi="Arial" w:cs="Arial"/>
                <w:color w:val="000000"/>
                <w:sz w:val="18"/>
                <w:szCs w:val="18"/>
              </w:rPr>
              <w:t> </w:t>
            </w:r>
            <w:r w:rsidRPr="00493330">
              <w:rPr>
                <w:rFonts w:ascii="Arial" w:hAnsi="Arial" w:cs="Arial"/>
                <w:color w:val="000000"/>
                <w:sz w:val="18"/>
                <w:szCs w:val="18"/>
              </w:rPr>
              <w:t>322</w:t>
            </w:r>
          </w:p>
        </w:tc>
      </w:tr>
      <w:tr w:rsidR="009F75B3" w:rsidRPr="00493330" w14:paraId="31383DBD" w14:textId="77777777" w:rsidTr="00EF52AC">
        <w:tc>
          <w:tcPr>
            <w:tcW w:w="557" w:type="pct"/>
            <w:shd w:val="clear" w:color="auto" w:fill="auto"/>
            <w:vAlign w:val="bottom"/>
          </w:tcPr>
          <w:p w14:paraId="00A75EDE"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BX</w:t>
            </w:r>
          </w:p>
        </w:tc>
        <w:tc>
          <w:tcPr>
            <w:tcW w:w="2962" w:type="pct"/>
            <w:shd w:val="clear" w:color="auto" w:fill="auto"/>
            <w:vAlign w:val="bottom"/>
          </w:tcPr>
          <w:p w14:paraId="2FEF2372"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Baxter Healthcare Pty Ltd</w:t>
            </w:r>
          </w:p>
        </w:tc>
        <w:tc>
          <w:tcPr>
            <w:tcW w:w="1481" w:type="pct"/>
            <w:shd w:val="clear" w:color="auto" w:fill="auto"/>
            <w:vAlign w:val="bottom"/>
          </w:tcPr>
          <w:p w14:paraId="042F9A1F"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43</w:t>
            </w:r>
            <w:r w:rsidR="00B17E42" w:rsidRPr="00493330">
              <w:rPr>
                <w:rFonts w:ascii="Arial" w:hAnsi="Arial" w:cs="Arial"/>
                <w:color w:val="000000"/>
                <w:sz w:val="18"/>
                <w:szCs w:val="18"/>
              </w:rPr>
              <w:t> </w:t>
            </w:r>
            <w:r w:rsidRPr="00493330">
              <w:rPr>
                <w:rFonts w:ascii="Arial" w:hAnsi="Arial" w:cs="Arial"/>
                <w:color w:val="000000"/>
                <w:sz w:val="18"/>
                <w:szCs w:val="18"/>
              </w:rPr>
              <w:t>000 392</w:t>
            </w:r>
            <w:r w:rsidR="00B17E42" w:rsidRPr="00493330">
              <w:rPr>
                <w:rFonts w:ascii="Arial" w:hAnsi="Arial" w:cs="Arial"/>
                <w:color w:val="000000"/>
                <w:sz w:val="18"/>
                <w:szCs w:val="18"/>
              </w:rPr>
              <w:t> </w:t>
            </w:r>
            <w:r w:rsidRPr="00493330">
              <w:rPr>
                <w:rFonts w:ascii="Arial" w:hAnsi="Arial" w:cs="Arial"/>
                <w:color w:val="000000"/>
                <w:sz w:val="18"/>
                <w:szCs w:val="18"/>
              </w:rPr>
              <w:t>781</w:t>
            </w:r>
          </w:p>
        </w:tc>
      </w:tr>
      <w:tr w:rsidR="00502BED" w:rsidRPr="00493330" w14:paraId="1B2D0EE3" w14:textId="77777777" w:rsidTr="00341982">
        <w:tc>
          <w:tcPr>
            <w:tcW w:w="557" w:type="pct"/>
            <w:shd w:val="clear" w:color="auto" w:fill="auto"/>
            <w:vAlign w:val="bottom"/>
          </w:tcPr>
          <w:p w14:paraId="61C5150F" w14:textId="75A0E141" w:rsidR="00502BED" w:rsidRPr="00493330" w:rsidRDefault="00502BED" w:rsidP="00502BED">
            <w:pPr>
              <w:spacing w:before="40" w:after="40"/>
              <w:rPr>
                <w:rFonts w:ascii="Arial" w:hAnsi="Arial" w:cs="Arial"/>
                <w:color w:val="000000"/>
                <w:sz w:val="18"/>
                <w:szCs w:val="18"/>
              </w:rPr>
            </w:pPr>
            <w:r w:rsidRPr="00493330">
              <w:rPr>
                <w:rFonts w:ascii="Arial" w:hAnsi="Arial" w:cs="Arial"/>
                <w:color w:val="000000"/>
                <w:sz w:val="18"/>
                <w:szCs w:val="18"/>
              </w:rPr>
              <w:t>CR</w:t>
            </w:r>
          </w:p>
        </w:tc>
        <w:tc>
          <w:tcPr>
            <w:tcW w:w="2962" w:type="pct"/>
            <w:shd w:val="clear" w:color="auto" w:fill="auto"/>
            <w:vAlign w:val="bottom"/>
          </w:tcPr>
          <w:p w14:paraId="60C5BFD5" w14:textId="37EE7678" w:rsidR="00502BED" w:rsidRPr="00493330" w:rsidRDefault="00502BED" w:rsidP="00502BED">
            <w:pPr>
              <w:spacing w:before="40" w:after="40"/>
              <w:rPr>
                <w:rFonts w:ascii="Arial" w:hAnsi="Arial" w:cs="Arial"/>
                <w:color w:val="000000"/>
                <w:sz w:val="18"/>
                <w:szCs w:val="18"/>
              </w:rPr>
            </w:pPr>
            <w:r w:rsidRPr="00493330">
              <w:rPr>
                <w:rFonts w:ascii="Arial" w:hAnsi="Arial" w:cs="Arial"/>
                <w:color w:val="000000"/>
                <w:sz w:val="18"/>
                <w:szCs w:val="18"/>
              </w:rPr>
              <w:t>Pharmacor Pty Limited</w:t>
            </w:r>
          </w:p>
        </w:tc>
        <w:tc>
          <w:tcPr>
            <w:tcW w:w="1481" w:type="pct"/>
            <w:shd w:val="clear" w:color="auto" w:fill="auto"/>
          </w:tcPr>
          <w:p w14:paraId="1D5D30FD" w14:textId="5307B9A9" w:rsidR="00502BED" w:rsidRPr="00493330" w:rsidRDefault="00502BED" w:rsidP="00502BED">
            <w:pPr>
              <w:spacing w:before="40" w:after="40"/>
              <w:rPr>
                <w:rFonts w:ascii="Arial" w:hAnsi="Arial" w:cs="Arial"/>
                <w:color w:val="000000"/>
                <w:sz w:val="18"/>
                <w:szCs w:val="18"/>
              </w:rPr>
            </w:pPr>
            <w:r w:rsidRPr="00493330">
              <w:rPr>
                <w:rFonts w:ascii="Arial" w:hAnsi="Arial" w:cs="Arial"/>
                <w:color w:val="000000"/>
                <w:sz w:val="18"/>
                <w:szCs w:val="18"/>
              </w:rPr>
              <w:t>5</w:t>
            </w:r>
            <w:r w:rsidR="009F788E" w:rsidRPr="00493330">
              <w:rPr>
                <w:rFonts w:ascii="Arial" w:hAnsi="Arial" w:cs="Arial"/>
                <w:color w:val="000000"/>
                <w:sz w:val="18"/>
                <w:szCs w:val="18"/>
              </w:rPr>
              <w:t>8 1</w:t>
            </w:r>
            <w:r w:rsidRPr="00493330">
              <w:rPr>
                <w:rFonts w:ascii="Arial" w:hAnsi="Arial" w:cs="Arial"/>
                <w:color w:val="000000"/>
                <w:sz w:val="18"/>
                <w:szCs w:val="18"/>
              </w:rPr>
              <w:t>2</w:t>
            </w:r>
            <w:r w:rsidR="00E87192" w:rsidRPr="00493330">
              <w:rPr>
                <w:rFonts w:ascii="Arial" w:hAnsi="Arial" w:cs="Arial"/>
                <w:color w:val="000000"/>
                <w:sz w:val="18"/>
                <w:szCs w:val="18"/>
              </w:rPr>
              <w:t>1 0</w:t>
            </w:r>
            <w:r w:rsidRPr="00493330">
              <w:rPr>
                <w:rFonts w:ascii="Arial" w:hAnsi="Arial" w:cs="Arial"/>
                <w:color w:val="000000"/>
                <w:sz w:val="18"/>
                <w:szCs w:val="18"/>
              </w:rPr>
              <w:t>2</w:t>
            </w:r>
            <w:r w:rsidR="009F788E" w:rsidRPr="00493330">
              <w:rPr>
                <w:rFonts w:ascii="Arial" w:hAnsi="Arial" w:cs="Arial"/>
                <w:color w:val="000000"/>
                <w:sz w:val="18"/>
                <w:szCs w:val="18"/>
              </w:rPr>
              <w:t>0 8</w:t>
            </w:r>
            <w:r w:rsidRPr="00493330">
              <w:rPr>
                <w:rFonts w:ascii="Arial" w:hAnsi="Arial" w:cs="Arial"/>
                <w:color w:val="000000"/>
                <w:sz w:val="18"/>
                <w:szCs w:val="18"/>
              </w:rPr>
              <w:t>35</w:t>
            </w:r>
          </w:p>
        </w:tc>
      </w:tr>
      <w:tr w:rsidR="009F75B3" w:rsidRPr="00493330" w14:paraId="6577F78A" w14:textId="77777777" w:rsidTr="00EF52AC">
        <w:tc>
          <w:tcPr>
            <w:tcW w:w="557" w:type="pct"/>
            <w:shd w:val="clear" w:color="auto" w:fill="auto"/>
            <w:vAlign w:val="bottom"/>
          </w:tcPr>
          <w:p w14:paraId="55A54CC5"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EA</w:t>
            </w:r>
          </w:p>
        </w:tc>
        <w:tc>
          <w:tcPr>
            <w:tcW w:w="2962" w:type="pct"/>
            <w:shd w:val="clear" w:color="auto" w:fill="auto"/>
          </w:tcPr>
          <w:p w14:paraId="417F003D"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Amneal Pharmaceuticals Pty Ltd</w:t>
            </w:r>
          </w:p>
        </w:tc>
        <w:tc>
          <w:tcPr>
            <w:tcW w:w="1481" w:type="pct"/>
            <w:shd w:val="clear" w:color="auto" w:fill="auto"/>
          </w:tcPr>
          <w:p w14:paraId="4038FE13" w14:textId="77777777" w:rsidR="009F75B3" w:rsidRPr="00493330" w:rsidRDefault="009F75B3" w:rsidP="008821E6">
            <w:pPr>
              <w:spacing w:before="40" w:after="40"/>
              <w:rPr>
                <w:rFonts w:ascii="Arial" w:hAnsi="Arial" w:cs="Arial"/>
                <w:color w:val="000000"/>
                <w:sz w:val="18"/>
                <w:szCs w:val="18"/>
              </w:rPr>
            </w:pPr>
            <w:r w:rsidRPr="00493330">
              <w:rPr>
                <w:rFonts w:ascii="Arial" w:hAnsi="Arial" w:cs="Arial"/>
                <w:sz w:val="18"/>
                <w:szCs w:val="18"/>
              </w:rPr>
              <w:t>11</w:t>
            </w:r>
            <w:r w:rsidR="00B17E42" w:rsidRPr="00493330">
              <w:rPr>
                <w:rFonts w:ascii="Arial" w:hAnsi="Arial" w:cs="Arial"/>
                <w:sz w:val="18"/>
                <w:szCs w:val="18"/>
              </w:rPr>
              <w:t> </w:t>
            </w:r>
            <w:r w:rsidRPr="00493330">
              <w:rPr>
                <w:rFonts w:ascii="Arial" w:hAnsi="Arial" w:cs="Arial"/>
                <w:sz w:val="18"/>
                <w:szCs w:val="18"/>
              </w:rPr>
              <w:t>163 167</w:t>
            </w:r>
            <w:r w:rsidR="00B17E42" w:rsidRPr="00493330">
              <w:rPr>
                <w:rFonts w:ascii="Arial" w:hAnsi="Arial" w:cs="Arial"/>
                <w:sz w:val="18"/>
                <w:szCs w:val="18"/>
              </w:rPr>
              <w:t> </w:t>
            </w:r>
            <w:r w:rsidRPr="00493330">
              <w:rPr>
                <w:rFonts w:ascii="Arial" w:hAnsi="Arial" w:cs="Arial"/>
                <w:sz w:val="18"/>
                <w:szCs w:val="18"/>
              </w:rPr>
              <w:t xml:space="preserve">851 </w:t>
            </w:r>
          </w:p>
        </w:tc>
      </w:tr>
      <w:tr w:rsidR="009F75B3" w:rsidRPr="00493330" w14:paraId="190D5DEA" w14:textId="77777777" w:rsidTr="00EF52AC">
        <w:tc>
          <w:tcPr>
            <w:tcW w:w="557" w:type="pct"/>
            <w:shd w:val="clear" w:color="auto" w:fill="auto"/>
            <w:vAlign w:val="bottom"/>
          </w:tcPr>
          <w:p w14:paraId="466064C4"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sz w:val="18"/>
                <w:szCs w:val="18"/>
              </w:rPr>
              <w:t>EI</w:t>
            </w:r>
          </w:p>
        </w:tc>
        <w:tc>
          <w:tcPr>
            <w:tcW w:w="2962" w:type="pct"/>
            <w:shd w:val="clear" w:color="auto" w:fill="auto"/>
          </w:tcPr>
          <w:p w14:paraId="7B0681CD"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sz w:val="18"/>
                <w:szCs w:val="18"/>
              </w:rPr>
              <w:t>Eisai Australia Pty Ltd</w:t>
            </w:r>
          </w:p>
        </w:tc>
        <w:tc>
          <w:tcPr>
            <w:tcW w:w="1481" w:type="pct"/>
            <w:shd w:val="clear" w:color="auto" w:fill="auto"/>
          </w:tcPr>
          <w:p w14:paraId="43AE8411"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sz w:val="18"/>
                <w:szCs w:val="18"/>
              </w:rPr>
              <w:t>73</w:t>
            </w:r>
            <w:r w:rsidR="00B17E42" w:rsidRPr="00493330">
              <w:rPr>
                <w:rFonts w:ascii="Arial" w:hAnsi="Arial" w:cs="Arial"/>
                <w:sz w:val="18"/>
                <w:szCs w:val="18"/>
              </w:rPr>
              <w:t> </w:t>
            </w:r>
            <w:r w:rsidRPr="00493330">
              <w:rPr>
                <w:rFonts w:ascii="Arial" w:hAnsi="Arial" w:cs="Arial"/>
                <w:sz w:val="18"/>
                <w:szCs w:val="18"/>
              </w:rPr>
              <w:t>117 970</w:t>
            </w:r>
            <w:r w:rsidR="00B17E42" w:rsidRPr="00493330">
              <w:rPr>
                <w:rFonts w:ascii="Arial" w:hAnsi="Arial" w:cs="Arial"/>
                <w:sz w:val="18"/>
                <w:szCs w:val="18"/>
              </w:rPr>
              <w:t> </w:t>
            </w:r>
            <w:r w:rsidRPr="00493330">
              <w:rPr>
                <w:rFonts w:ascii="Arial" w:hAnsi="Arial" w:cs="Arial"/>
                <w:sz w:val="18"/>
                <w:szCs w:val="18"/>
              </w:rPr>
              <w:t>993</w:t>
            </w:r>
          </w:p>
        </w:tc>
      </w:tr>
      <w:tr w:rsidR="007B1C60" w:rsidRPr="00493330" w14:paraId="6E9E2726" w14:textId="77777777" w:rsidTr="0047225B">
        <w:tc>
          <w:tcPr>
            <w:tcW w:w="557" w:type="pct"/>
            <w:shd w:val="clear" w:color="auto" w:fill="auto"/>
            <w:vAlign w:val="bottom"/>
          </w:tcPr>
          <w:p w14:paraId="30D89667" w14:textId="77777777" w:rsidR="007B1C60" w:rsidRPr="00493330" w:rsidRDefault="007B1C60" w:rsidP="00C7549E">
            <w:pPr>
              <w:spacing w:before="40" w:after="40"/>
              <w:rPr>
                <w:rFonts w:ascii="Arial" w:hAnsi="Arial" w:cs="Arial"/>
                <w:sz w:val="18"/>
                <w:szCs w:val="18"/>
              </w:rPr>
            </w:pPr>
            <w:r w:rsidRPr="00493330">
              <w:rPr>
                <w:rFonts w:ascii="Arial" w:hAnsi="Arial" w:cs="Arial"/>
                <w:sz w:val="18"/>
                <w:szCs w:val="18"/>
              </w:rPr>
              <w:t>EW</w:t>
            </w:r>
          </w:p>
        </w:tc>
        <w:tc>
          <w:tcPr>
            <w:tcW w:w="2962" w:type="pct"/>
            <w:shd w:val="clear" w:color="auto" w:fill="auto"/>
            <w:vAlign w:val="bottom"/>
          </w:tcPr>
          <w:p w14:paraId="000EB055" w14:textId="77777777" w:rsidR="007B1C60" w:rsidRPr="00493330" w:rsidRDefault="007B1C60" w:rsidP="00C7549E">
            <w:pPr>
              <w:spacing w:before="40" w:after="40"/>
              <w:rPr>
                <w:rFonts w:ascii="Arial" w:hAnsi="Arial" w:cs="Arial"/>
                <w:sz w:val="18"/>
                <w:szCs w:val="18"/>
              </w:rPr>
            </w:pPr>
            <w:r w:rsidRPr="00493330">
              <w:rPr>
                <w:rFonts w:ascii="Arial" w:hAnsi="Arial" w:cs="Arial"/>
                <w:sz w:val="18"/>
                <w:szCs w:val="18"/>
              </w:rPr>
              <w:t>Celltrion Healthcare Australia Pty Ltd</w:t>
            </w:r>
          </w:p>
        </w:tc>
        <w:tc>
          <w:tcPr>
            <w:tcW w:w="1481" w:type="pct"/>
            <w:shd w:val="clear" w:color="auto" w:fill="auto"/>
          </w:tcPr>
          <w:p w14:paraId="4E8F6839" w14:textId="3EE0E40C" w:rsidR="007B1C60" w:rsidRPr="00493330" w:rsidRDefault="007B1C60" w:rsidP="00C7549E">
            <w:pPr>
              <w:spacing w:before="40" w:after="40"/>
              <w:rPr>
                <w:rFonts w:ascii="Arial" w:hAnsi="Arial" w:cs="Arial"/>
                <w:sz w:val="18"/>
                <w:szCs w:val="18"/>
              </w:rPr>
            </w:pPr>
            <w:r w:rsidRPr="00493330">
              <w:rPr>
                <w:rFonts w:ascii="Arial" w:hAnsi="Arial" w:cs="Arial"/>
                <w:sz w:val="18"/>
                <w:szCs w:val="18"/>
              </w:rPr>
              <w:t>66</w:t>
            </w:r>
            <w:r w:rsidR="00B17E42" w:rsidRPr="00493330">
              <w:rPr>
                <w:rFonts w:ascii="Arial" w:hAnsi="Arial" w:cs="Arial"/>
                <w:sz w:val="18"/>
                <w:szCs w:val="18"/>
              </w:rPr>
              <w:t> </w:t>
            </w:r>
            <w:r w:rsidRPr="00493330">
              <w:rPr>
                <w:rFonts w:ascii="Arial" w:hAnsi="Arial" w:cs="Arial"/>
                <w:sz w:val="18"/>
                <w:szCs w:val="18"/>
              </w:rPr>
              <w:t>62</w:t>
            </w:r>
            <w:r w:rsidR="00E87192" w:rsidRPr="00493330">
              <w:rPr>
                <w:rFonts w:ascii="Arial" w:hAnsi="Arial" w:cs="Arial"/>
                <w:sz w:val="18"/>
                <w:szCs w:val="18"/>
              </w:rPr>
              <w:t>5 4</w:t>
            </w:r>
            <w:r w:rsidRPr="00493330">
              <w:rPr>
                <w:rFonts w:ascii="Arial" w:hAnsi="Arial" w:cs="Arial"/>
                <w:sz w:val="18"/>
                <w:szCs w:val="18"/>
              </w:rPr>
              <w:t>0</w:t>
            </w:r>
            <w:r w:rsidR="009F788E" w:rsidRPr="00493330">
              <w:rPr>
                <w:rFonts w:ascii="Arial" w:hAnsi="Arial" w:cs="Arial"/>
                <w:sz w:val="18"/>
                <w:szCs w:val="18"/>
              </w:rPr>
              <w:t>7 1</w:t>
            </w:r>
            <w:r w:rsidRPr="00493330">
              <w:rPr>
                <w:rFonts w:ascii="Arial" w:hAnsi="Arial" w:cs="Arial"/>
                <w:sz w:val="18"/>
                <w:szCs w:val="18"/>
              </w:rPr>
              <w:t>05</w:t>
            </w:r>
          </w:p>
        </w:tc>
      </w:tr>
      <w:tr w:rsidR="007B1C60" w:rsidRPr="00493330" w14:paraId="05E7737C" w14:textId="77777777" w:rsidTr="00EF52AC">
        <w:tc>
          <w:tcPr>
            <w:tcW w:w="557" w:type="pct"/>
            <w:shd w:val="clear" w:color="auto" w:fill="auto"/>
            <w:vAlign w:val="bottom"/>
          </w:tcPr>
          <w:p w14:paraId="4450DF7B"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FB</w:t>
            </w:r>
          </w:p>
        </w:tc>
        <w:tc>
          <w:tcPr>
            <w:tcW w:w="2962" w:type="pct"/>
            <w:shd w:val="clear" w:color="auto" w:fill="auto"/>
            <w:vAlign w:val="bottom"/>
          </w:tcPr>
          <w:p w14:paraId="6D9A4321" w14:textId="77777777" w:rsidR="007B1C60" w:rsidRPr="00493330" w:rsidRDefault="007B1C60" w:rsidP="009D448B">
            <w:pPr>
              <w:spacing w:before="40" w:after="40"/>
              <w:rPr>
                <w:rFonts w:ascii="Arial" w:hAnsi="Arial" w:cs="Arial"/>
                <w:color w:val="000000"/>
                <w:sz w:val="18"/>
                <w:szCs w:val="18"/>
              </w:rPr>
            </w:pPr>
            <w:r w:rsidRPr="00493330">
              <w:rPr>
                <w:rFonts w:ascii="Arial" w:hAnsi="Arial" w:cs="Arial"/>
                <w:color w:val="000000"/>
                <w:sz w:val="18"/>
                <w:szCs w:val="18"/>
              </w:rPr>
              <w:t>Pierre Fabre Australia Pty Ltd</w:t>
            </w:r>
          </w:p>
        </w:tc>
        <w:tc>
          <w:tcPr>
            <w:tcW w:w="1481" w:type="pct"/>
            <w:shd w:val="clear" w:color="auto" w:fill="auto"/>
            <w:vAlign w:val="bottom"/>
          </w:tcPr>
          <w:p w14:paraId="520E33D6" w14:textId="67B2D9D3"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3</w:t>
            </w:r>
            <w:r w:rsidR="009F788E" w:rsidRPr="00493330">
              <w:rPr>
                <w:rFonts w:ascii="Arial" w:hAnsi="Arial" w:cs="Arial"/>
                <w:color w:val="000000"/>
                <w:sz w:val="18"/>
                <w:szCs w:val="18"/>
              </w:rPr>
              <w:t>0 0</w:t>
            </w:r>
            <w:r w:rsidRPr="00493330">
              <w:rPr>
                <w:rFonts w:ascii="Arial" w:hAnsi="Arial" w:cs="Arial"/>
                <w:color w:val="000000"/>
                <w:sz w:val="18"/>
                <w:szCs w:val="18"/>
              </w:rPr>
              <w:t>98 99</w:t>
            </w:r>
            <w:r w:rsidR="00E87192" w:rsidRPr="00493330">
              <w:rPr>
                <w:rFonts w:ascii="Arial" w:hAnsi="Arial" w:cs="Arial"/>
                <w:color w:val="000000"/>
                <w:sz w:val="18"/>
                <w:szCs w:val="18"/>
              </w:rPr>
              <w:t>9 8</w:t>
            </w:r>
            <w:r w:rsidRPr="00493330">
              <w:rPr>
                <w:rFonts w:ascii="Arial" w:hAnsi="Arial" w:cs="Arial"/>
                <w:color w:val="000000"/>
                <w:sz w:val="18"/>
                <w:szCs w:val="18"/>
              </w:rPr>
              <w:t>50</w:t>
            </w:r>
          </w:p>
        </w:tc>
      </w:tr>
      <w:tr w:rsidR="007B1C60" w:rsidRPr="00493330" w14:paraId="760CE5C4" w14:textId="77777777" w:rsidTr="00EF52AC">
        <w:tc>
          <w:tcPr>
            <w:tcW w:w="557" w:type="pct"/>
            <w:shd w:val="clear" w:color="auto" w:fill="auto"/>
            <w:vAlign w:val="bottom"/>
          </w:tcPr>
          <w:p w14:paraId="1B460E40"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FF</w:t>
            </w:r>
          </w:p>
        </w:tc>
        <w:tc>
          <w:tcPr>
            <w:tcW w:w="2962" w:type="pct"/>
            <w:shd w:val="clear" w:color="auto" w:fill="auto"/>
            <w:vAlign w:val="bottom"/>
          </w:tcPr>
          <w:p w14:paraId="699D7B8C"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Phebra Pty Ltd</w:t>
            </w:r>
          </w:p>
        </w:tc>
        <w:tc>
          <w:tcPr>
            <w:tcW w:w="1481" w:type="pct"/>
            <w:shd w:val="clear" w:color="auto" w:fill="auto"/>
            <w:vAlign w:val="bottom"/>
          </w:tcPr>
          <w:p w14:paraId="5999A2F1"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99</w:t>
            </w:r>
            <w:r w:rsidR="00B17E42" w:rsidRPr="00493330">
              <w:rPr>
                <w:rFonts w:ascii="Arial" w:hAnsi="Arial" w:cs="Arial"/>
                <w:color w:val="000000"/>
                <w:sz w:val="18"/>
                <w:szCs w:val="18"/>
              </w:rPr>
              <w:t> </w:t>
            </w:r>
            <w:r w:rsidRPr="00493330">
              <w:rPr>
                <w:rFonts w:ascii="Arial" w:hAnsi="Arial" w:cs="Arial"/>
                <w:color w:val="000000"/>
                <w:sz w:val="18"/>
                <w:szCs w:val="18"/>
              </w:rPr>
              <w:t>059 357</w:t>
            </w:r>
            <w:r w:rsidR="00B17E42" w:rsidRPr="00493330">
              <w:rPr>
                <w:rFonts w:ascii="Arial" w:hAnsi="Arial" w:cs="Arial"/>
                <w:color w:val="000000"/>
                <w:sz w:val="18"/>
                <w:szCs w:val="18"/>
              </w:rPr>
              <w:t> </w:t>
            </w:r>
            <w:r w:rsidRPr="00493330">
              <w:rPr>
                <w:rFonts w:ascii="Arial" w:hAnsi="Arial" w:cs="Arial"/>
                <w:color w:val="000000"/>
                <w:sz w:val="18"/>
                <w:szCs w:val="18"/>
              </w:rPr>
              <w:t>890</w:t>
            </w:r>
          </w:p>
        </w:tc>
      </w:tr>
      <w:tr w:rsidR="00B41F54" w:rsidRPr="00493330" w14:paraId="5FCA0C46" w14:textId="77777777" w:rsidTr="002434CB">
        <w:tc>
          <w:tcPr>
            <w:tcW w:w="557" w:type="pct"/>
            <w:shd w:val="clear" w:color="auto" w:fill="auto"/>
            <w:vAlign w:val="bottom"/>
          </w:tcPr>
          <w:p w14:paraId="6E007B86" w14:textId="4C2BCE2C" w:rsidR="00B41F54" w:rsidRPr="00493330" w:rsidRDefault="00B41F54" w:rsidP="00B41F54">
            <w:pPr>
              <w:spacing w:before="40" w:after="40"/>
              <w:rPr>
                <w:rFonts w:ascii="Arial" w:hAnsi="Arial" w:cs="Arial"/>
                <w:color w:val="000000"/>
                <w:sz w:val="18"/>
                <w:szCs w:val="18"/>
              </w:rPr>
            </w:pPr>
            <w:r w:rsidRPr="00493330">
              <w:rPr>
                <w:rFonts w:ascii="Arial" w:hAnsi="Arial" w:cs="Arial"/>
                <w:color w:val="000000"/>
                <w:sz w:val="18"/>
                <w:szCs w:val="18"/>
              </w:rPr>
              <w:t>GI</w:t>
            </w:r>
          </w:p>
        </w:tc>
        <w:tc>
          <w:tcPr>
            <w:tcW w:w="2962" w:type="pct"/>
            <w:shd w:val="clear" w:color="auto" w:fill="auto"/>
            <w:vAlign w:val="bottom"/>
          </w:tcPr>
          <w:p w14:paraId="238FAFF4" w14:textId="47914833" w:rsidR="00B41F54" w:rsidRPr="00493330" w:rsidRDefault="00B41F54" w:rsidP="00B41F54">
            <w:pPr>
              <w:spacing w:before="40" w:after="40"/>
              <w:rPr>
                <w:rFonts w:ascii="Arial" w:hAnsi="Arial" w:cs="Arial"/>
                <w:color w:val="000000"/>
                <w:sz w:val="18"/>
                <w:szCs w:val="18"/>
              </w:rPr>
            </w:pPr>
            <w:r w:rsidRPr="00493330">
              <w:rPr>
                <w:rFonts w:ascii="Arial" w:hAnsi="Arial" w:cs="Arial"/>
                <w:color w:val="000000"/>
                <w:sz w:val="18"/>
                <w:szCs w:val="18"/>
              </w:rPr>
              <w:t>Gilead Sciences Pty Limited</w:t>
            </w:r>
          </w:p>
        </w:tc>
        <w:tc>
          <w:tcPr>
            <w:tcW w:w="1481" w:type="pct"/>
            <w:shd w:val="clear" w:color="auto" w:fill="auto"/>
          </w:tcPr>
          <w:p w14:paraId="5A5DE93F" w14:textId="716A7755" w:rsidR="00B41F54" w:rsidRPr="00493330" w:rsidRDefault="00B41F54" w:rsidP="00B41F54">
            <w:pPr>
              <w:spacing w:before="40" w:after="40"/>
              <w:rPr>
                <w:rFonts w:ascii="Arial" w:hAnsi="Arial" w:cs="Arial"/>
                <w:color w:val="000000"/>
                <w:sz w:val="18"/>
                <w:szCs w:val="18"/>
              </w:rPr>
            </w:pPr>
            <w:r w:rsidRPr="00493330">
              <w:rPr>
                <w:rFonts w:ascii="Arial" w:hAnsi="Arial" w:cs="Arial"/>
                <w:color w:val="000000"/>
                <w:sz w:val="18"/>
                <w:szCs w:val="18"/>
              </w:rPr>
              <w:t>7</w:t>
            </w:r>
            <w:r w:rsidR="00E87192" w:rsidRPr="00493330">
              <w:rPr>
                <w:rFonts w:ascii="Arial" w:hAnsi="Arial" w:cs="Arial"/>
                <w:color w:val="000000"/>
                <w:sz w:val="18"/>
                <w:szCs w:val="18"/>
              </w:rPr>
              <w:t>1 0</w:t>
            </w:r>
            <w:r w:rsidRPr="00493330">
              <w:rPr>
                <w:rFonts w:ascii="Arial" w:hAnsi="Arial" w:cs="Arial"/>
                <w:color w:val="000000"/>
                <w:sz w:val="18"/>
                <w:szCs w:val="18"/>
              </w:rPr>
              <w:t>7</w:t>
            </w:r>
            <w:r w:rsidR="00E87192" w:rsidRPr="00493330">
              <w:rPr>
                <w:rFonts w:ascii="Arial" w:hAnsi="Arial" w:cs="Arial"/>
                <w:color w:val="000000"/>
                <w:sz w:val="18"/>
                <w:szCs w:val="18"/>
              </w:rPr>
              <w:t>2 6</w:t>
            </w:r>
            <w:r w:rsidRPr="00493330">
              <w:rPr>
                <w:rFonts w:ascii="Arial" w:hAnsi="Arial" w:cs="Arial"/>
                <w:color w:val="000000"/>
                <w:sz w:val="18"/>
                <w:szCs w:val="18"/>
              </w:rPr>
              <w:t>1</w:t>
            </w:r>
            <w:r w:rsidR="00E87192" w:rsidRPr="00493330">
              <w:rPr>
                <w:rFonts w:ascii="Arial" w:hAnsi="Arial" w:cs="Arial"/>
                <w:color w:val="000000"/>
                <w:sz w:val="18"/>
                <w:szCs w:val="18"/>
              </w:rPr>
              <w:t>1 7</w:t>
            </w:r>
            <w:r w:rsidRPr="00493330">
              <w:rPr>
                <w:rFonts w:ascii="Arial" w:hAnsi="Arial" w:cs="Arial"/>
                <w:color w:val="000000"/>
                <w:sz w:val="18"/>
                <w:szCs w:val="18"/>
              </w:rPr>
              <w:t>08</w:t>
            </w:r>
          </w:p>
        </w:tc>
      </w:tr>
      <w:tr w:rsidR="007B1C60" w:rsidRPr="00493330" w14:paraId="40B4CDD6" w14:textId="77777777" w:rsidTr="00643778">
        <w:tc>
          <w:tcPr>
            <w:tcW w:w="557" w:type="pct"/>
            <w:shd w:val="clear" w:color="auto" w:fill="auto"/>
          </w:tcPr>
          <w:p w14:paraId="3A36F59E"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GX</w:t>
            </w:r>
          </w:p>
        </w:tc>
        <w:tc>
          <w:tcPr>
            <w:tcW w:w="2962" w:type="pct"/>
            <w:shd w:val="clear" w:color="auto" w:fill="auto"/>
          </w:tcPr>
          <w:p w14:paraId="697973A1"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Apotex Pty Ltd</w:t>
            </w:r>
          </w:p>
        </w:tc>
        <w:tc>
          <w:tcPr>
            <w:tcW w:w="1481" w:type="pct"/>
            <w:shd w:val="clear" w:color="auto" w:fill="auto"/>
          </w:tcPr>
          <w:p w14:paraId="7355E165" w14:textId="260BBFE4"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52</w:t>
            </w:r>
            <w:r w:rsidR="00B17E42" w:rsidRPr="00493330">
              <w:rPr>
                <w:rFonts w:ascii="Arial" w:hAnsi="Arial" w:cs="Arial"/>
                <w:color w:val="000000"/>
                <w:sz w:val="18"/>
                <w:szCs w:val="18"/>
              </w:rPr>
              <w:t> </w:t>
            </w:r>
            <w:r w:rsidRPr="00493330">
              <w:rPr>
                <w:rFonts w:ascii="Arial" w:hAnsi="Arial" w:cs="Arial"/>
                <w:color w:val="000000"/>
                <w:sz w:val="18"/>
                <w:szCs w:val="18"/>
              </w:rPr>
              <w:t>096</w:t>
            </w:r>
            <w:r w:rsidR="00B17E42" w:rsidRPr="00493330">
              <w:rPr>
                <w:rFonts w:ascii="Arial" w:hAnsi="Arial" w:cs="Arial"/>
                <w:color w:val="000000"/>
                <w:sz w:val="18"/>
                <w:szCs w:val="18"/>
              </w:rPr>
              <w:t> </w:t>
            </w:r>
            <w:r w:rsidRPr="00493330">
              <w:rPr>
                <w:rFonts w:ascii="Arial" w:hAnsi="Arial" w:cs="Arial"/>
                <w:color w:val="000000"/>
                <w:sz w:val="18"/>
                <w:szCs w:val="18"/>
              </w:rPr>
              <w:t>91</w:t>
            </w:r>
            <w:r w:rsidR="009F788E" w:rsidRPr="00493330">
              <w:rPr>
                <w:rFonts w:ascii="Arial" w:hAnsi="Arial" w:cs="Arial"/>
                <w:color w:val="000000"/>
                <w:sz w:val="18"/>
                <w:szCs w:val="18"/>
              </w:rPr>
              <w:t>6 1</w:t>
            </w:r>
            <w:r w:rsidRPr="00493330">
              <w:rPr>
                <w:rFonts w:ascii="Arial" w:hAnsi="Arial" w:cs="Arial"/>
                <w:color w:val="000000"/>
                <w:sz w:val="18"/>
                <w:szCs w:val="18"/>
              </w:rPr>
              <w:t>48</w:t>
            </w:r>
          </w:p>
        </w:tc>
      </w:tr>
      <w:tr w:rsidR="007B1C60" w:rsidRPr="00493330" w14:paraId="6A67DBDF" w14:textId="77777777" w:rsidTr="00EF52AC">
        <w:tc>
          <w:tcPr>
            <w:tcW w:w="557" w:type="pct"/>
            <w:shd w:val="clear" w:color="auto" w:fill="auto"/>
          </w:tcPr>
          <w:p w14:paraId="7349652E" w14:textId="77777777" w:rsidR="007B1C60" w:rsidRPr="00493330" w:rsidDel="00510DE6"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HX</w:t>
            </w:r>
          </w:p>
        </w:tc>
        <w:tc>
          <w:tcPr>
            <w:tcW w:w="2962" w:type="pct"/>
            <w:shd w:val="clear" w:color="auto" w:fill="auto"/>
          </w:tcPr>
          <w:p w14:paraId="61BB78C4" w14:textId="77777777" w:rsidR="007B1C60" w:rsidRPr="00493330" w:rsidDel="00510DE6"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Sandoz Pty Ltd</w:t>
            </w:r>
          </w:p>
        </w:tc>
        <w:tc>
          <w:tcPr>
            <w:tcW w:w="1481" w:type="pct"/>
            <w:shd w:val="clear" w:color="auto" w:fill="auto"/>
          </w:tcPr>
          <w:p w14:paraId="7014D622" w14:textId="20F4510D" w:rsidR="007B1C60" w:rsidRPr="00493330" w:rsidDel="00510DE6"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6</w:t>
            </w:r>
            <w:r w:rsidR="009F788E" w:rsidRPr="00493330">
              <w:rPr>
                <w:rFonts w:ascii="Arial" w:hAnsi="Arial" w:cs="Arial"/>
                <w:color w:val="000000"/>
                <w:sz w:val="18"/>
                <w:szCs w:val="18"/>
              </w:rPr>
              <w:t>0 0</w:t>
            </w:r>
            <w:r w:rsidRPr="00493330">
              <w:rPr>
                <w:rFonts w:ascii="Arial" w:hAnsi="Arial" w:cs="Arial"/>
                <w:color w:val="000000"/>
                <w:sz w:val="18"/>
                <w:szCs w:val="18"/>
              </w:rPr>
              <w:t>7</w:t>
            </w:r>
            <w:r w:rsidR="00E87192" w:rsidRPr="00493330">
              <w:rPr>
                <w:rFonts w:ascii="Arial" w:hAnsi="Arial" w:cs="Arial"/>
                <w:color w:val="000000"/>
                <w:sz w:val="18"/>
                <w:szCs w:val="18"/>
              </w:rPr>
              <w:t>5 4</w:t>
            </w:r>
            <w:r w:rsidRPr="00493330">
              <w:rPr>
                <w:rFonts w:ascii="Arial" w:hAnsi="Arial" w:cs="Arial"/>
                <w:color w:val="000000"/>
                <w:sz w:val="18"/>
                <w:szCs w:val="18"/>
              </w:rPr>
              <w:t>49</w:t>
            </w:r>
            <w:r w:rsidR="00B17E42" w:rsidRPr="00493330">
              <w:rPr>
                <w:rFonts w:ascii="Arial" w:hAnsi="Arial" w:cs="Arial"/>
                <w:color w:val="000000"/>
                <w:sz w:val="18"/>
                <w:szCs w:val="18"/>
              </w:rPr>
              <w:t> </w:t>
            </w:r>
            <w:r w:rsidRPr="00493330">
              <w:rPr>
                <w:rFonts w:ascii="Arial" w:hAnsi="Arial" w:cs="Arial"/>
                <w:color w:val="000000"/>
                <w:sz w:val="18"/>
                <w:szCs w:val="18"/>
              </w:rPr>
              <w:t>553</w:t>
            </w:r>
          </w:p>
        </w:tc>
      </w:tr>
      <w:tr w:rsidR="00475899" w:rsidRPr="00493330" w14:paraId="04DC62F3" w14:textId="77777777" w:rsidTr="00EF52AC">
        <w:tc>
          <w:tcPr>
            <w:tcW w:w="557" w:type="pct"/>
            <w:shd w:val="clear" w:color="auto" w:fill="auto"/>
          </w:tcPr>
          <w:p w14:paraId="44F6CDD5" w14:textId="29908A1D" w:rsidR="00475899" w:rsidRPr="00493330" w:rsidRDefault="00475899" w:rsidP="00C7549E">
            <w:pPr>
              <w:spacing w:before="40" w:after="40"/>
              <w:rPr>
                <w:rFonts w:ascii="Arial" w:hAnsi="Arial" w:cs="Arial"/>
                <w:color w:val="000000"/>
                <w:sz w:val="18"/>
                <w:szCs w:val="18"/>
              </w:rPr>
            </w:pPr>
            <w:r w:rsidRPr="00493330">
              <w:rPr>
                <w:rFonts w:ascii="Arial" w:hAnsi="Arial" w:cs="Arial"/>
                <w:color w:val="000000"/>
                <w:sz w:val="18"/>
                <w:szCs w:val="18"/>
              </w:rPr>
              <w:t>IT</w:t>
            </w:r>
          </w:p>
        </w:tc>
        <w:tc>
          <w:tcPr>
            <w:tcW w:w="2962" w:type="pct"/>
            <w:shd w:val="clear" w:color="auto" w:fill="auto"/>
          </w:tcPr>
          <w:p w14:paraId="4B43348D" w14:textId="27C83D3B" w:rsidR="00475899" w:rsidRPr="00493330" w:rsidRDefault="00475899" w:rsidP="00C7549E">
            <w:pPr>
              <w:spacing w:before="40" w:after="40"/>
              <w:rPr>
                <w:rFonts w:ascii="Arial" w:hAnsi="Arial" w:cs="Arial"/>
                <w:color w:val="000000"/>
                <w:sz w:val="18"/>
                <w:szCs w:val="18"/>
              </w:rPr>
            </w:pPr>
            <w:r w:rsidRPr="00493330">
              <w:rPr>
                <w:rFonts w:ascii="Arial" w:hAnsi="Arial" w:cs="Arial"/>
                <w:sz w:val="16"/>
                <w:szCs w:val="16"/>
                <w:lang w:eastAsia="en-AU"/>
              </w:rPr>
              <w:t>I</w:t>
            </w:r>
            <w:r w:rsidRPr="00493330">
              <w:rPr>
                <w:rFonts w:ascii="Arial" w:hAnsi="Arial" w:cs="Arial"/>
                <w:color w:val="000000"/>
                <w:sz w:val="18"/>
                <w:szCs w:val="18"/>
              </w:rPr>
              <w:t>nterPharma Pty Ltd</w:t>
            </w:r>
          </w:p>
        </w:tc>
        <w:tc>
          <w:tcPr>
            <w:tcW w:w="1481" w:type="pct"/>
            <w:shd w:val="clear" w:color="auto" w:fill="auto"/>
          </w:tcPr>
          <w:p w14:paraId="6C43ECB2" w14:textId="71BE40AD" w:rsidR="00475899" w:rsidRPr="00493330" w:rsidRDefault="00475899" w:rsidP="00C7549E">
            <w:pPr>
              <w:spacing w:before="40" w:after="40"/>
              <w:rPr>
                <w:rFonts w:ascii="Arial" w:hAnsi="Arial" w:cs="Arial"/>
                <w:color w:val="000000"/>
                <w:sz w:val="18"/>
                <w:szCs w:val="18"/>
              </w:rPr>
            </w:pPr>
            <w:r w:rsidRPr="00493330">
              <w:rPr>
                <w:rFonts w:ascii="Arial" w:hAnsi="Arial" w:cs="Arial"/>
                <w:color w:val="000000"/>
                <w:sz w:val="18"/>
                <w:szCs w:val="18"/>
              </w:rPr>
              <w:t>19 9</w:t>
            </w:r>
            <w:r w:rsidR="00E87192" w:rsidRPr="00493330">
              <w:rPr>
                <w:rFonts w:ascii="Arial" w:hAnsi="Arial" w:cs="Arial"/>
                <w:color w:val="000000"/>
                <w:sz w:val="18"/>
                <w:szCs w:val="18"/>
              </w:rPr>
              <w:t>9 8</w:t>
            </w:r>
            <w:r w:rsidRPr="00493330">
              <w:rPr>
                <w:rFonts w:ascii="Arial" w:hAnsi="Arial" w:cs="Arial"/>
                <w:color w:val="000000"/>
                <w:sz w:val="18"/>
                <w:szCs w:val="18"/>
              </w:rPr>
              <w:t>77 899</w:t>
            </w:r>
          </w:p>
        </w:tc>
      </w:tr>
      <w:tr w:rsidR="007B1C60" w:rsidRPr="00493330" w14:paraId="0C61F64F" w14:textId="77777777" w:rsidTr="00EF52AC">
        <w:tc>
          <w:tcPr>
            <w:tcW w:w="557" w:type="pct"/>
            <w:shd w:val="clear" w:color="auto" w:fill="auto"/>
            <w:vAlign w:val="center"/>
          </w:tcPr>
          <w:p w14:paraId="2D6AEE3A"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IX</w:t>
            </w:r>
          </w:p>
        </w:tc>
        <w:tc>
          <w:tcPr>
            <w:tcW w:w="2962" w:type="pct"/>
            <w:shd w:val="clear" w:color="auto" w:fill="auto"/>
            <w:vAlign w:val="center"/>
          </w:tcPr>
          <w:p w14:paraId="7A41F657"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Clinect Pty Ltd</w:t>
            </w:r>
          </w:p>
        </w:tc>
        <w:tc>
          <w:tcPr>
            <w:tcW w:w="1481" w:type="pct"/>
            <w:shd w:val="clear" w:color="auto" w:fill="auto"/>
            <w:vAlign w:val="center"/>
          </w:tcPr>
          <w:p w14:paraId="4F946E8D" w14:textId="7E012B7A"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7</w:t>
            </w:r>
            <w:r w:rsidR="009F788E" w:rsidRPr="00493330">
              <w:rPr>
                <w:rFonts w:ascii="Arial" w:hAnsi="Arial" w:cs="Arial"/>
                <w:color w:val="000000"/>
                <w:sz w:val="18"/>
                <w:szCs w:val="18"/>
              </w:rPr>
              <w:t>6 1</w:t>
            </w:r>
            <w:r w:rsidRPr="00493330">
              <w:rPr>
                <w:rFonts w:ascii="Arial" w:hAnsi="Arial" w:cs="Arial"/>
                <w:color w:val="000000"/>
                <w:sz w:val="18"/>
                <w:szCs w:val="18"/>
              </w:rPr>
              <w:t>50 558</w:t>
            </w:r>
            <w:r w:rsidR="00B17E42" w:rsidRPr="00493330">
              <w:rPr>
                <w:rFonts w:ascii="Arial" w:hAnsi="Arial" w:cs="Arial"/>
                <w:color w:val="000000"/>
                <w:sz w:val="18"/>
                <w:szCs w:val="18"/>
              </w:rPr>
              <w:t> </w:t>
            </w:r>
            <w:r w:rsidRPr="00493330">
              <w:rPr>
                <w:rFonts w:ascii="Arial" w:hAnsi="Arial" w:cs="Arial"/>
                <w:color w:val="000000"/>
                <w:sz w:val="18"/>
                <w:szCs w:val="18"/>
              </w:rPr>
              <w:t>473</w:t>
            </w:r>
          </w:p>
        </w:tc>
      </w:tr>
      <w:tr w:rsidR="007B1C60" w:rsidRPr="00493330" w14:paraId="1E427098" w14:textId="77777777" w:rsidTr="00EF52AC">
        <w:tc>
          <w:tcPr>
            <w:tcW w:w="557" w:type="pct"/>
            <w:shd w:val="clear" w:color="auto" w:fill="auto"/>
            <w:vAlign w:val="bottom"/>
          </w:tcPr>
          <w:p w14:paraId="2532FB6F"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JC</w:t>
            </w:r>
          </w:p>
        </w:tc>
        <w:tc>
          <w:tcPr>
            <w:tcW w:w="2962" w:type="pct"/>
            <w:shd w:val="clear" w:color="auto" w:fill="auto"/>
            <w:vAlign w:val="bottom"/>
          </w:tcPr>
          <w:p w14:paraId="2FE496C9" w14:textId="4626F8AE"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Janssen</w:t>
            </w:r>
            <w:r w:rsidR="00493330">
              <w:rPr>
                <w:rFonts w:ascii="Arial" w:hAnsi="Arial" w:cs="Arial"/>
                <w:color w:val="000000"/>
                <w:sz w:val="18"/>
                <w:szCs w:val="18"/>
              </w:rPr>
              <w:noBreakHyphen/>
            </w:r>
            <w:r w:rsidRPr="00493330">
              <w:rPr>
                <w:rFonts w:ascii="Arial" w:hAnsi="Arial" w:cs="Arial"/>
                <w:color w:val="000000"/>
                <w:sz w:val="18"/>
                <w:szCs w:val="18"/>
              </w:rPr>
              <w:t>Cilag Pty Ltd</w:t>
            </w:r>
          </w:p>
        </w:tc>
        <w:tc>
          <w:tcPr>
            <w:tcW w:w="1481" w:type="pct"/>
            <w:shd w:val="clear" w:color="auto" w:fill="auto"/>
            <w:vAlign w:val="bottom"/>
          </w:tcPr>
          <w:p w14:paraId="6F795F1B" w14:textId="6DB14BE6"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4</w:t>
            </w:r>
            <w:r w:rsidR="009F788E" w:rsidRPr="00493330">
              <w:rPr>
                <w:rFonts w:ascii="Arial" w:hAnsi="Arial" w:cs="Arial"/>
                <w:color w:val="000000"/>
                <w:sz w:val="18"/>
                <w:szCs w:val="18"/>
              </w:rPr>
              <w:t>7 0</w:t>
            </w:r>
            <w:r w:rsidRPr="00493330">
              <w:rPr>
                <w:rFonts w:ascii="Arial" w:hAnsi="Arial" w:cs="Arial"/>
                <w:color w:val="000000"/>
                <w:sz w:val="18"/>
                <w:szCs w:val="18"/>
              </w:rPr>
              <w:t>00 12</w:t>
            </w:r>
            <w:r w:rsidR="00421C30" w:rsidRPr="00493330">
              <w:rPr>
                <w:rFonts w:ascii="Arial" w:hAnsi="Arial" w:cs="Arial"/>
                <w:color w:val="000000"/>
                <w:sz w:val="18"/>
                <w:szCs w:val="18"/>
              </w:rPr>
              <w:t>9 9</w:t>
            </w:r>
            <w:r w:rsidRPr="00493330">
              <w:rPr>
                <w:rFonts w:ascii="Arial" w:hAnsi="Arial" w:cs="Arial"/>
                <w:color w:val="000000"/>
                <w:sz w:val="18"/>
                <w:szCs w:val="18"/>
              </w:rPr>
              <w:t>75</w:t>
            </w:r>
          </w:p>
        </w:tc>
      </w:tr>
      <w:tr w:rsidR="007B1C60" w:rsidRPr="00493330" w14:paraId="464C058A" w14:textId="77777777" w:rsidTr="0047225B">
        <w:tc>
          <w:tcPr>
            <w:tcW w:w="557" w:type="pct"/>
            <w:shd w:val="clear" w:color="auto" w:fill="auto"/>
            <w:vAlign w:val="bottom"/>
          </w:tcPr>
          <w:p w14:paraId="75E62C57"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JO</w:t>
            </w:r>
          </w:p>
        </w:tc>
        <w:tc>
          <w:tcPr>
            <w:tcW w:w="2962" w:type="pct"/>
            <w:shd w:val="clear" w:color="auto" w:fill="auto"/>
            <w:vAlign w:val="bottom"/>
          </w:tcPr>
          <w:p w14:paraId="1A3FFD7E"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Juno Pharmaceuticals Pty Ltd</w:t>
            </w:r>
          </w:p>
        </w:tc>
        <w:tc>
          <w:tcPr>
            <w:tcW w:w="1481" w:type="pct"/>
            <w:shd w:val="clear" w:color="auto" w:fill="auto"/>
          </w:tcPr>
          <w:p w14:paraId="23EC963A"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55</w:t>
            </w:r>
            <w:r w:rsidR="00B17E42" w:rsidRPr="00493330">
              <w:rPr>
                <w:rFonts w:ascii="Arial" w:hAnsi="Arial" w:cs="Arial"/>
                <w:color w:val="000000"/>
                <w:sz w:val="18"/>
                <w:szCs w:val="18"/>
              </w:rPr>
              <w:t> </w:t>
            </w:r>
            <w:r w:rsidRPr="00493330">
              <w:rPr>
                <w:rFonts w:ascii="Arial" w:hAnsi="Arial" w:cs="Arial"/>
                <w:color w:val="000000"/>
                <w:sz w:val="18"/>
                <w:szCs w:val="18"/>
              </w:rPr>
              <w:t>156</w:t>
            </w:r>
            <w:r w:rsidR="00B17E42" w:rsidRPr="00493330">
              <w:rPr>
                <w:rFonts w:ascii="Arial" w:hAnsi="Arial" w:cs="Arial"/>
                <w:color w:val="000000"/>
                <w:sz w:val="18"/>
                <w:szCs w:val="18"/>
              </w:rPr>
              <w:t> </w:t>
            </w:r>
            <w:r w:rsidRPr="00493330">
              <w:rPr>
                <w:rFonts w:ascii="Arial" w:hAnsi="Arial" w:cs="Arial"/>
                <w:color w:val="000000"/>
                <w:sz w:val="18"/>
                <w:szCs w:val="18"/>
              </w:rPr>
              <w:t>303</w:t>
            </w:r>
            <w:r w:rsidR="00B17E42" w:rsidRPr="00493330">
              <w:rPr>
                <w:rFonts w:ascii="Arial" w:hAnsi="Arial" w:cs="Arial"/>
                <w:color w:val="000000"/>
                <w:sz w:val="18"/>
                <w:szCs w:val="18"/>
              </w:rPr>
              <w:t> </w:t>
            </w:r>
            <w:r w:rsidRPr="00493330">
              <w:rPr>
                <w:rFonts w:ascii="Arial" w:hAnsi="Arial" w:cs="Arial"/>
                <w:color w:val="000000"/>
                <w:sz w:val="18"/>
                <w:szCs w:val="18"/>
              </w:rPr>
              <w:t>650</w:t>
            </w:r>
          </w:p>
        </w:tc>
      </w:tr>
      <w:tr w:rsidR="007B1C60" w:rsidRPr="00493330" w14:paraId="5B577864" w14:textId="77777777" w:rsidTr="00EF52AC">
        <w:tc>
          <w:tcPr>
            <w:tcW w:w="557" w:type="pct"/>
            <w:shd w:val="clear" w:color="auto" w:fill="auto"/>
            <w:vAlign w:val="bottom"/>
          </w:tcPr>
          <w:p w14:paraId="6D7D4A22"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JU</w:t>
            </w:r>
          </w:p>
        </w:tc>
        <w:tc>
          <w:tcPr>
            <w:tcW w:w="2962" w:type="pct"/>
            <w:shd w:val="clear" w:color="auto" w:fill="auto"/>
            <w:vAlign w:val="bottom"/>
          </w:tcPr>
          <w:p w14:paraId="7A91F3BB"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Juno Pharmaceuticals Pty Ltd</w:t>
            </w:r>
          </w:p>
        </w:tc>
        <w:tc>
          <w:tcPr>
            <w:tcW w:w="1481" w:type="pct"/>
            <w:shd w:val="clear" w:color="auto" w:fill="auto"/>
            <w:vAlign w:val="bottom"/>
          </w:tcPr>
          <w:p w14:paraId="4C405707"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55</w:t>
            </w:r>
            <w:r w:rsidR="00B17E42" w:rsidRPr="00493330">
              <w:rPr>
                <w:rFonts w:ascii="Arial" w:hAnsi="Arial" w:cs="Arial"/>
                <w:color w:val="000000"/>
                <w:sz w:val="18"/>
                <w:szCs w:val="18"/>
              </w:rPr>
              <w:t> </w:t>
            </w:r>
            <w:r w:rsidRPr="00493330">
              <w:rPr>
                <w:rFonts w:ascii="Arial" w:hAnsi="Arial" w:cs="Arial"/>
                <w:color w:val="000000"/>
                <w:sz w:val="18"/>
                <w:szCs w:val="18"/>
              </w:rPr>
              <w:t>156 303</w:t>
            </w:r>
            <w:r w:rsidR="00B17E42" w:rsidRPr="00493330">
              <w:rPr>
                <w:rFonts w:ascii="Arial" w:hAnsi="Arial" w:cs="Arial"/>
                <w:color w:val="000000"/>
                <w:sz w:val="18"/>
                <w:szCs w:val="18"/>
              </w:rPr>
              <w:t> </w:t>
            </w:r>
            <w:r w:rsidRPr="00493330">
              <w:rPr>
                <w:rFonts w:ascii="Arial" w:hAnsi="Arial" w:cs="Arial"/>
                <w:color w:val="000000"/>
                <w:sz w:val="18"/>
                <w:szCs w:val="18"/>
              </w:rPr>
              <w:t>650</w:t>
            </w:r>
          </w:p>
        </w:tc>
      </w:tr>
      <w:tr w:rsidR="004748BC" w:rsidRPr="00493330" w14:paraId="4DAE8B23" w14:textId="77777777" w:rsidTr="002434CB">
        <w:tc>
          <w:tcPr>
            <w:tcW w:w="557" w:type="pct"/>
            <w:shd w:val="clear" w:color="auto" w:fill="auto"/>
            <w:vAlign w:val="bottom"/>
          </w:tcPr>
          <w:p w14:paraId="46283B9E" w14:textId="77BACF84" w:rsidR="004748BC" w:rsidRPr="00493330" w:rsidRDefault="004748BC" w:rsidP="004748BC">
            <w:pPr>
              <w:spacing w:before="40" w:after="40"/>
              <w:rPr>
                <w:rFonts w:ascii="Arial" w:hAnsi="Arial" w:cs="Arial"/>
                <w:color w:val="000000"/>
                <w:sz w:val="18"/>
                <w:szCs w:val="18"/>
              </w:rPr>
            </w:pPr>
            <w:r w:rsidRPr="00493330">
              <w:rPr>
                <w:rFonts w:ascii="Arial" w:hAnsi="Arial" w:cs="Arial"/>
                <w:color w:val="000000"/>
                <w:sz w:val="18"/>
                <w:szCs w:val="18"/>
              </w:rPr>
              <w:t>JZ</w:t>
            </w:r>
          </w:p>
        </w:tc>
        <w:tc>
          <w:tcPr>
            <w:tcW w:w="2962" w:type="pct"/>
            <w:shd w:val="clear" w:color="auto" w:fill="auto"/>
            <w:vAlign w:val="bottom"/>
          </w:tcPr>
          <w:p w14:paraId="108405C0" w14:textId="54B7F35D" w:rsidR="004748BC" w:rsidRPr="00493330" w:rsidRDefault="004748BC" w:rsidP="004748BC">
            <w:pPr>
              <w:spacing w:before="40" w:after="40"/>
              <w:rPr>
                <w:rFonts w:ascii="Arial" w:hAnsi="Arial" w:cs="Arial"/>
                <w:color w:val="000000"/>
                <w:sz w:val="18"/>
                <w:szCs w:val="18"/>
              </w:rPr>
            </w:pPr>
            <w:r w:rsidRPr="00493330">
              <w:rPr>
                <w:rFonts w:ascii="Arial" w:hAnsi="Arial" w:cs="Arial"/>
                <w:color w:val="000000"/>
                <w:sz w:val="18"/>
                <w:szCs w:val="18"/>
              </w:rPr>
              <w:t>Juniper Biologics Pty Ltd</w:t>
            </w:r>
          </w:p>
        </w:tc>
        <w:tc>
          <w:tcPr>
            <w:tcW w:w="1481" w:type="pct"/>
            <w:shd w:val="clear" w:color="auto" w:fill="auto"/>
          </w:tcPr>
          <w:p w14:paraId="33DD5910" w14:textId="58E22F37" w:rsidR="004748BC" w:rsidRPr="00493330" w:rsidRDefault="004748BC" w:rsidP="004748BC">
            <w:pPr>
              <w:spacing w:before="40" w:after="40"/>
              <w:rPr>
                <w:rFonts w:ascii="Arial" w:hAnsi="Arial" w:cs="Arial"/>
                <w:color w:val="000000"/>
                <w:sz w:val="18"/>
                <w:szCs w:val="18"/>
              </w:rPr>
            </w:pPr>
            <w:r w:rsidRPr="00493330">
              <w:rPr>
                <w:rFonts w:ascii="Arial" w:hAnsi="Arial" w:cs="Arial"/>
                <w:color w:val="000000"/>
                <w:sz w:val="18"/>
                <w:szCs w:val="18"/>
              </w:rPr>
              <w:t>9</w:t>
            </w:r>
            <w:r w:rsidR="00206300" w:rsidRPr="00493330">
              <w:rPr>
                <w:rFonts w:ascii="Arial" w:hAnsi="Arial" w:cs="Arial"/>
                <w:color w:val="000000"/>
                <w:sz w:val="18"/>
                <w:szCs w:val="18"/>
              </w:rPr>
              <w:t>7 6</w:t>
            </w:r>
            <w:r w:rsidRPr="00493330">
              <w:rPr>
                <w:rFonts w:ascii="Arial" w:hAnsi="Arial" w:cs="Arial"/>
                <w:color w:val="000000"/>
                <w:sz w:val="18"/>
                <w:szCs w:val="18"/>
              </w:rPr>
              <w:t>5</w:t>
            </w:r>
            <w:r w:rsidR="00E87192" w:rsidRPr="00493330">
              <w:rPr>
                <w:rFonts w:ascii="Arial" w:hAnsi="Arial" w:cs="Arial"/>
                <w:color w:val="000000"/>
                <w:sz w:val="18"/>
                <w:szCs w:val="18"/>
              </w:rPr>
              <w:t>5 4</w:t>
            </w:r>
            <w:r w:rsidRPr="00493330">
              <w:rPr>
                <w:rFonts w:ascii="Arial" w:hAnsi="Arial" w:cs="Arial"/>
                <w:color w:val="000000"/>
                <w:sz w:val="18"/>
                <w:szCs w:val="18"/>
              </w:rPr>
              <w:t>7</w:t>
            </w:r>
            <w:r w:rsidR="00E87192" w:rsidRPr="00493330">
              <w:rPr>
                <w:rFonts w:ascii="Arial" w:hAnsi="Arial" w:cs="Arial"/>
                <w:color w:val="000000"/>
                <w:sz w:val="18"/>
                <w:szCs w:val="18"/>
              </w:rPr>
              <w:t>9 8</w:t>
            </w:r>
            <w:r w:rsidRPr="00493330">
              <w:rPr>
                <w:rFonts w:ascii="Arial" w:hAnsi="Arial" w:cs="Arial"/>
                <w:color w:val="000000"/>
                <w:sz w:val="18"/>
                <w:szCs w:val="18"/>
              </w:rPr>
              <w:t>97</w:t>
            </w:r>
          </w:p>
        </w:tc>
      </w:tr>
      <w:tr w:rsidR="00F74B99" w:rsidRPr="00493330" w14:paraId="3B05653A" w14:textId="77777777" w:rsidTr="00493330">
        <w:tc>
          <w:tcPr>
            <w:tcW w:w="557" w:type="pct"/>
            <w:shd w:val="clear" w:color="auto" w:fill="auto"/>
            <w:vAlign w:val="bottom"/>
          </w:tcPr>
          <w:p w14:paraId="47613CCC" w14:textId="1CBDB3A7" w:rsidR="00F74B99" w:rsidRPr="00493330" w:rsidRDefault="00F74B99" w:rsidP="00F74B99">
            <w:pPr>
              <w:spacing w:before="40" w:after="40"/>
              <w:rPr>
                <w:rFonts w:ascii="Arial" w:hAnsi="Arial" w:cs="Arial"/>
                <w:color w:val="000000"/>
                <w:sz w:val="18"/>
                <w:szCs w:val="18"/>
              </w:rPr>
            </w:pPr>
            <w:r w:rsidRPr="00493330">
              <w:rPr>
                <w:rFonts w:ascii="Arial" w:hAnsi="Arial" w:cs="Arial"/>
                <w:color w:val="000000"/>
                <w:sz w:val="18"/>
                <w:szCs w:val="22"/>
              </w:rPr>
              <w:t>LL</w:t>
            </w:r>
          </w:p>
        </w:tc>
        <w:tc>
          <w:tcPr>
            <w:tcW w:w="2962" w:type="pct"/>
            <w:shd w:val="clear" w:color="auto" w:fill="auto"/>
            <w:vAlign w:val="bottom"/>
          </w:tcPr>
          <w:p w14:paraId="786639AB" w14:textId="34A1DB38" w:rsidR="00F74B99" w:rsidRPr="00493330" w:rsidRDefault="00F74B99" w:rsidP="00F74B99">
            <w:pPr>
              <w:spacing w:before="40" w:after="40"/>
              <w:rPr>
                <w:rFonts w:ascii="Arial" w:hAnsi="Arial" w:cs="Arial"/>
                <w:color w:val="000000"/>
                <w:sz w:val="18"/>
                <w:szCs w:val="18"/>
              </w:rPr>
            </w:pPr>
            <w:r w:rsidRPr="00493330">
              <w:rPr>
                <w:rFonts w:ascii="Arial" w:hAnsi="Arial" w:cs="Arial"/>
                <w:color w:val="000000"/>
                <w:sz w:val="18"/>
                <w:szCs w:val="22"/>
              </w:rPr>
              <w:t>Astellas Pharma Australia Pty Ltd</w:t>
            </w:r>
          </w:p>
        </w:tc>
        <w:tc>
          <w:tcPr>
            <w:tcW w:w="1481" w:type="pct"/>
            <w:shd w:val="clear" w:color="auto" w:fill="auto"/>
            <w:vAlign w:val="bottom"/>
          </w:tcPr>
          <w:p w14:paraId="04BF53FB" w14:textId="4063CD1C" w:rsidR="00F74B99" w:rsidRPr="00493330" w:rsidRDefault="00F74B99" w:rsidP="00F74B99">
            <w:pPr>
              <w:spacing w:before="40" w:after="40"/>
              <w:rPr>
                <w:rFonts w:ascii="Arial" w:hAnsi="Arial" w:cs="Arial"/>
                <w:color w:val="000000"/>
                <w:sz w:val="18"/>
                <w:szCs w:val="18"/>
              </w:rPr>
            </w:pPr>
            <w:r w:rsidRPr="00493330">
              <w:rPr>
                <w:rFonts w:ascii="Arial" w:hAnsi="Arial" w:cs="Arial"/>
                <w:color w:val="000000"/>
                <w:sz w:val="18"/>
                <w:szCs w:val="22"/>
              </w:rPr>
              <w:t>81 147 915 482</w:t>
            </w:r>
          </w:p>
        </w:tc>
      </w:tr>
      <w:tr w:rsidR="007B1C60" w:rsidRPr="00493330" w14:paraId="59AE696D" w14:textId="77777777" w:rsidTr="0047225B">
        <w:tc>
          <w:tcPr>
            <w:tcW w:w="557" w:type="pct"/>
            <w:shd w:val="clear" w:color="auto" w:fill="auto"/>
            <w:vAlign w:val="bottom"/>
          </w:tcPr>
          <w:p w14:paraId="45B26DCB"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LM</w:t>
            </w:r>
          </w:p>
        </w:tc>
        <w:tc>
          <w:tcPr>
            <w:tcW w:w="2962" w:type="pct"/>
            <w:shd w:val="clear" w:color="auto" w:fill="auto"/>
            <w:vAlign w:val="bottom"/>
          </w:tcPr>
          <w:p w14:paraId="692AD9F0"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Link Medical Products Pty Ltd</w:t>
            </w:r>
          </w:p>
        </w:tc>
        <w:tc>
          <w:tcPr>
            <w:tcW w:w="1481" w:type="pct"/>
            <w:shd w:val="clear" w:color="auto" w:fill="auto"/>
          </w:tcPr>
          <w:p w14:paraId="2BF7BA2F"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73</w:t>
            </w:r>
            <w:r w:rsidR="00B17E42" w:rsidRPr="00493330">
              <w:rPr>
                <w:rFonts w:ascii="Arial" w:hAnsi="Arial" w:cs="Arial"/>
                <w:color w:val="000000"/>
                <w:sz w:val="18"/>
                <w:szCs w:val="18"/>
              </w:rPr>
              <w:t> </w:t>
            </w:r>
            <w:r w:rsidRPr="00493330">
              <w:rPr>
                <w:rFonts w:ascii="Arial" w:hAnsi="Arial" w:cs="Arial"/>
                <w:color w:val="000000"/>
                <w:sz w:val="18"/>
                <w:szCs w:val="18"/>
              </w:rPr>
              <w:t>010</w:t>
            </w:r>
            <w:r w:rsidR="00B17E42" w:rsidRPr="00493330">
              <w:rPr>
                <w:rFonts w:ascii="Arial" w:hAnsi="Arial" w:cs="Arial"/>
                <w:color w:val="000000"/>
                <w:sz w:val="18"/>
                <w:szCs w:val="18"/>
              </w:rPr>
              <w:t> </w:t>
            </w:r>
            <w:r w:rsidRPr="00493330">
              <w:rPr>
                <w:rFonts w:ascii="Arial" w:hAnsi="Arial" w:cs="Arial"/>
                <w:color w:val="000000"/>
                <w:sz w:val="18"/>
                <w:szCs w:val="18"/>
              </w:rPr>
              <w:t>971</w:t>
            </w:r>
            <w:r w:rsidR="00B17E42" w:rsidRPr="00493330">
              <w:rPr>
                <w:rFonts w:ascii="Arial" w:hAnsi="Arial" w:cs="Arial"/>
                <w:color w:val="000000"/>
                <w:sz w:val="18"/>
                <w:szCs w:val="18"/>
              </w:rPr>
              <w:t> </w:t>
            </w:r>
            <w:r w:rsidRPr="00493330">
              <w:rPr>
                <w:rFonts w:ascii="Arial" w:hAnsi="Arial" w:cs="Arial"/>
                <w:color w:val="000000"/>
                <w:sz w:val="18"/>
                <w:szCs w:val="18"/>
              </w:rPr>
              <w:t>516</w:t>
            </w:r>
          </w:p>
        </w:tc>
      </w:tr>
      <w:tr w:rsidR="007B1C60" w:rsidRPr="00493330" w14:paraId="22C41B52" w14:textId="77777777" w:rsidTr="00EF52AC">
        <w:tc>
          <w:tcPr>
            <w:tcW w:w="557" w:type="pct"/>
            <w:shd w:val="clear" w:color="auto" w:fill="auto"/>
            <w:vAlign w:val="bottom"/>
          </w:tcPr>
          <w:p w14:paraId="130F57F6"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LR</w:t>
            </w:r>
          </w:p>
        </w:tc>
        <w:tc>
          <w:tcPr>
            <w:tcW w:w="2962" w:type="pct"/>
            <w:shd w:val="clear" w:color="auto" w:fill="auto"/>
            <w:vAlign w:val="bottom"/>
          </w:tcPr>
          <w:p w14:paraId="4EAE3848"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sz w:val="18"/>
                <w:szCs w:val="18"/>
              </w:rPr>
              <w:t>Cipla Australia Pty Ltd</w:t>
            </w:r>
          </w:p>
        </w:tc>
        <w:tc>
          <w:tcPr>
            <w:tcW w:w="1481" w:type="pct"/>
            <w:shd w:val="clear" w:color="auto" w:fill="auto"/>
            <w:vAlign w:val="bottom"/>
          </w:tcPr>
          <w:p w14:paraId="0CB1F9AD" w14:textId="7981C0BD" w:rsidR="007B1C60" w:rsidRPr="00493330" w:rsidRDefault="007B1C60" w:rsidP="00C7549E">
            <w:pPr>
              <w:spacing w:before="40" w:after="40"/>
              <w:rPr>
                <w:rFonts w:ascii="Arial" w:hAnsi="Arial" w:cs="Arial"/>
                <w:color w:val="000000"/>
                <w:sz w:val="18"/>
                <w:szCs w:val="18"/>
              </w:rPr>
            </w:pPr>
            <w:r w:rsidRPr="00493330">
              <w:rPr>
                <w:rFonts w:ascii="Arial" w:hAnsi="Arial" w:cs="Arial"/>
                <w:sz w:val="18"/>
                <w:szCs w:val="18"/>
              </w:rPr>
              <w:t>4</w:t>
            </w:r>
            <w:r w:rsidR="009F788E" w:rsidRPr="00493330">
              <w:rPr>
                <w:rFonts w:ascii="Arial" w:hAnsi="Arial" w:cs="Arial"/>
                <w:sz w:val="18"/>
                <w:szCs w:val="18"/>
              </w:rPr>
              <w:t>6 1</w:t>
            </w:r>
            <w:r w:rsidRPr="00493330">
              <w:rPr>
                <w:rFonts w:ascii="Arial" w:hAnsi="Arial" w:cs="Arial"/>
                <w:sz w:val="18"/>
                <w:szCs w:val="18"/>
              </w:rPr>
              <w:t>32 155</w:t>
            </w:r>
            <w:r w:rsidR="00B17E42" w:rsidRPr="00493330">
              <w:rPr>
                <w:rFonts w:ascii="Arial" w:hAnsi="Arial" w:cs="Arial"/>
                <w:sz w:val="18"/>
                <w:szCs w:val="18"/>
              </w:rPr>
              <w:t> </w:t>
            </w:r>
            <w:r w:rsidRPr="00493330">
              <w:rPr>
                <w:rFonts w:ascii="Arial" w:hAnsi="Arial" w:cs="Arial"/>
                <w:sz w:val="18"/>
                <w:szCs w:val="18"/>
              </w:rPr>
              <w:t>063</w:t>
            </w:r>
          </w:p>
        </w:tc>
      </w:tr>
      <w:tr w:rsidR="007B1C60" w:rsidRPr="00493330" w14:paraId="152169FB" w14:textId="77777777" w:rsidTr="00EF52AC">
        <w:tc>
          <w:tcPr>
            <w:tcW w:w="557" w:type="pct"/>
            <w:shd w:val="clear" w:color="auto" w:fill="auto"/>
          </w:tcPr>
          <w:p w14:paraId="5858D87A"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sz w:val="18"/>
                <w:szCs w:val="18"/>
              </w:rPr>
              <w:t>MF</w:t>
            </w:r>
          </w:p>
        </w:tc>
        <w:tc>
          <w:tcPr>
            <w:tcW w:w="2962" w:type="pct"/>
            <w:shd w:val="clear" w:color="auto" w:fill="auto"/>
          </w:tcPr>
          <w:p w14:paraId="6375A94B"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sz w:val="18"/>
                <w:szCs w:val="18"/>
              </w:rPr>
              <w:t>Mundipharma Pty Limited</w:t>
            </w:r>
          </w:p>
        </w:tc>
        <w:tc>
          <w:tcPr>
            <w:tcW w:w="1481" w:type="pct"/>
            <w:shd w:val="clear" w:color="auto" w:fill="auto"/>
          </w:tcPr>
          <w:p w14:paraId="33EC8E72" w14:textId="7E633C4A" w:rsidR="007B1C60" w:rsidRPr="00493330" w:rsidRDefault="007B1C60" w:rsidP="00C7549E">
            <w:pPr>
              <w:spacing w:before="40" w:after="40"/>
              <w:rPr>
                <w:rFonts w:ascii="Arial" w:hAnsi="Arial" w:cs="Arial"/>
                <w:color w:val="000000"/>
                <w:sz w:val="18"/>
                <w:szCs w:val="18"/>
              </w:rPr>
            </w:pPr>
            <w:r w:rsidRPr="00493330">
              <w:rPr>
                <w:rFonts w:ascii="Arial" w:hAnsi="Arial" w:cs="Arial"/>
                <w:sz w:val="18"/>
                <w:szCs w:val="18"/>
              </w:rPr>
              <w:t>8</w:t>
            </w:r>
            <w:r w:rsidR="009F788E" w:rsidRPr="00493330">
              <w:rPr>
                <w:rFonts w:ascii="Arial" w:hAnsi="Arial" w:cs="Arial"/>
                <w:sz w:val="18"/>
                <w:szCs w:val="18"/>
              </w:rPr>
              <w:t>7 0</w:t>
            </w:r>
            <w:r w:rsidRPr="00493330">
              <w:rPr>
                <w:rFonts w:ascii="Arial" w:hAnsi="Arial" w:cs="Arial"/>
                <w:sz w:val="18"/>
                <w:szCs w:val="18"/>
              </w:rPr>
              <w:t>81 322</w:t>
            </w:r>
            <w:r w:rsidR="00B17E42" w:rsidRPr="00493330">
              <w:rPr>
                <w:rFonts w:ascii="Arial" w:hAnsi="Arial" w:cs="Arial"/>
                <w:sz w:val="18"/>
                <w:szCs w:val="18"/>
              </w:rPr>
              <w:t> </w:t>
            </w:r>
            <w:r w:rsidRPr="00493330">
              <w:rPr>
                <w:rFonts w:ascii="Arial" w:hAnsi="Arial" w:cs="Arial"/>
                <w:sz w:val="18"/>
                <w:szCs w:val="18"/>
              </w:rPr>
              <w:t>509</w:t>
            </w:r>
          </w:p>
        </w:tc>
      </w:tr>
      <w:tr w:rsidR="007B1C60" w:rsidRPr="00493330" w14:paraId="513D0573" w14:textId="77777777" w:rsidTr="00EF52AC">
        <w:tc>
          <w:tcPr>
            <w:tcW w:w="557" w:type="pct"/>
            <w:shd w:val="clear" w:color="auto" w:fill="auto"/>
            <w:vAlign w:val="bottom"/>
          </w:tcPr>
          <w:p w14:paraId="3DEB8F5C"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MK</w:t>
            </w:r>
          </w:p>
        </w:tc>
        <w:tc>
          <w:tcPr>
            <w:tcW w:w="2962" w:type="pct"/>
            <w:shd w:val="clear" w:color="auto" w:fill="auto"/>
            <w:vAlign w:val="bottom"/>
          </w:tcPr>
          <w:p w14:paraId="10E799B6"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Merck Sharp &amp; Dohme (Australia) Pty Ltd</w:t>
            </w:r>
          </w:p>
        </w:tc>
        <w:tc>
          <w:tcPr>
            <w:tcW w:w="1481" w:type="pct"/>
            <w:shd w:val="clear" w:color="auto" w:fill="auto"/>
            <w:vAlign w:val="bottom"/>
          </w:tcPr>
          <w:p w14:paraId="20009411"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14</w:t>
            </w:r>
            <w:r w:rsidR="00B17E42" w:rsidRPr="00493330">
              <w:rPr>
                <w:rFonts w:ascii="Arial" w:hAnsi="Arial" w:cs="Arial"/>
                <w:color w:val="000000"/>
                <w:sz w:val="18"/>
                <w:szCs w:val="18"/>
              </w:rPr>
              <w:t> </w:t>
            </w:r>
            <w:r w:rsidRPr="00493330">
              <w:rPr>
                <w:rFonts w:ascii="Arial" w:hAnsi="Arial" w:cs="Arial"/>
                <w:color w:val="000000"/>
                <w:sz w:val="18"/>
                <w:szCs w:val="18"/>
              </w:rPr>
              <w:t>000 173</w:t>
            </w:r>
            <w:r w:rsidR="00B17E42" w:rsidRPr="00493330">
              <w:rPr>
                <w:rFonts w:ascii="Arial" w:hAnsi="Arial" w:cs="Arial"/>
                <w:color w:val="000000"/>
                <w:sz w:val="18"/>
                <w:szCs w:val="18"/>
              </w:rPr>
              <w:t> </w:t>
            </w:r>
            <w:r w:rsidRPr="00493330">
              <w:rPr>
                <w:rFonts w:ascii="Arial" w:hAnsi="Arial" w:cs="Arial"/>
                <w:color w:val="000000"/>
                <w:sz w:val="18"/>
                <w:szCs w:val="18"/>
              </w:rPr>
              <w:t>508</w:t>
            </w:r>
          </w:p>
        </w:tc>
      </w:tr>
      <w:tr w:rsidR="007B1C60" w:rsidRPr="00493330" w14:paraId="0F10ABE6" w14:textId="77777777" w:rsidTr="00EF52AC">
        <w:tc>
          <w:tcPr>
            <w:tcW w:w="557" w:type="pct"/>
            <w:shd w:val="clear" w:color="auto" w:fill="auto"/>
            <w:vAlign w:val="bottom"/>
          </w:tcPr>
          <w:p w14:paraId="2D06EC3D"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sz w:val="18"/>
                <w:szCs w:val="18"/>
              </w:rPr>
              <w:t>OC</w:t>
            </w:r>
          </w:p>
        </w:tc>
        <w:tc>
          <w:tcPr>
            <w:tcW w:w="2962" w:type="pct"/>
            <w:shd w:val="clear" w:color="auto" w:fill="auto"/>
            <w:vAlign w:val="bottom"/>
          </w:tcPr>
          <w:p w14:paraId="7DA1A35E" w14:textId="7C2FC7D7" w:rsidR="007B1C60" w:rsidRPr="00493330" w:rsidRDefault="007B1C60" w:rsidP="00C7549E">
            <w:pPr>
              <w:spacing w:before="40" w:after="40"/>
              <w:rPr>
                <w:rFonts w:ascii="Arial" w:hAnsi="Arial" w:cs="Arial"/>
                <w:color w:val="000000"/>
                <w:sz w:val="18"/>
                <w:szCs w:val="18"/>
              </w:rPr>
            </w:pPr>
            <w:r w:rsidRPr="00493330">
              <w:rPr>
                <w:rFonts w:ascii="Arial" w:hAnsi="Arial" w:cs="Arial"/>
                <w:sz w:val="18"/>
                <w:szCs w:val="18"/>
              </w:rPr>
              <w:t>Accord Healthcare Pty</w:t>
            </w:r>
            <w:r w:rsidR="00475899" w:rsidRPr="00493330">
              <w:rPr>
                <w:rFonts w:ascii="Arial" w:hAnsi="Arial" w:cs="Arial"/>
                <w:sz w:val="18"/>
                <w:szCs w:val="18"/>
              </w:rPr>
              <w:t>.</w:t>
            </w:r>
            <w:r w:rsidRPr="00493330">
              <w:rPr>
                <w:rFonts w:ascii="Arial" w:hAnsi="Arial" w:cs="Arial"/>
                <w:sz w:val="18"/>
                <w:szCs w:val="18"/>
              </w:rPr>
              <w:t xml:space="preserve"> Ltd</w:t>
            </w:r>
            <w:r w:rsidR="00475899" w:rsidRPr="00493330">
              <w:rPr>
                <w:rFonts w:ascii="Arial" w:hAnsi="Arial" w:cs="Arial"/>
                <w:sz w:val="18"/>
                <w:szCs w:val="18"/>
              </w:rPr>
              <w:t>.</w:t>
            </w:r>
          </w:p>
        </w:tc>
        <w:tc>
          <w:tcPr>
            <w:tcW w:w="1481" w:type="pct"/>
            <w:shd w:val="clear" w:color="auto" w:fill="auto"/>
            <w:vAlign w:val="bottom"/>
          </w:tcPr>
          <w:p w14:paraId="3D054ABB"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sz w:val="18"/>
                <w:szCs w:val="18"/>
              </w:rPr>
              <w:t>49</w:t>
            </w:r>
            <w:r w:rsidR="00B17E42" w:rsidRPr="00493330">
              <w:rPr>
                <w:rFonts w:ascii="Arial" w:hAnsi="Arial" w:cs="Arial"/>
                <w:sz w:val="18"/>
                <w:szCs w:val="18"/>
              </w:rPr>
              <w:t> </w:t>
            </w:r>
            <w:r w:rsidRPr="00493330">
              <w:rPr>
                <w:rFonts w:ascii="Arial" w:hAnsi="Arial" w:cs="Arial"/>
                <w:sz w:val="18"/>
                <w:szCs w:val="18"/>
              </w:rPr>
              <w:t>110 502</w:t>
            </w:r>
            <w:r w:rsidR="00B17E42" w:rsidRPr="00493330">
              <w:rPr>
                <w:rFonts w:ascii="Arial" w:hAnsi="Arial" w:cs="Arial"/>
                <w:sz w:val="18"/>
                <w:szCs w:val="18"/>
              </w:rPr>
              <w:t> </w:t>
            </w:r>
            <w:r w:rsidRPr="00493330">
              <w:rPr>
                <w:rFonts w:ascii="Arial" w:hAnsi="Arial" w:cs="Arial"/>
                <w:sz w:val="18"/>
                <w:szCs w:val="18"/>
              </w:rPr>
              <w:t>513</w:t>
            </w:r>
          </w:p>
        </w:tc>
      </w:tr>
      <w:tr w:rsidR="007B1C60" w:rsidRPr="00493330" w14:paraId="47438399" w14:textId="77777777" w:rsidTr="00EF52AC">
        <w:tc>
          <w:tcPr>
            <w:tcW w:w="557" w:type="pct"/>
            <w:shd w:val="clear" w:color="auto" w:fill="auto"/>
            <w:vAlign w:val="bottom"/>
          </w:tcPr>
          <w:p w14:paraId="0D9F405E" w14:textId="77777777" w:rsidR="007B1C60" w:rsidRPr="00493330" w:rsidRDefault="007B1C60" w:rsidP="00C7549E">
            <w:pPr>
              <w:spacing w:before="40" w:after="40"/>
              <w:rPr>
                <w:rFonts w:ascii="Arial" w:hAnsi="Arial" w:cs="Arial"/>
                <w:sz w:val="18"/>
                <w:szCs w:val="18"/>
              </w:rPr>
            </w:pPr>
            <w:r w:rsidRPr="00493330">
              <w:rPr>
                <w:rFonts w:ascii="Arial" w:hAnsi="Arial" w:cs="Arial"/>
                <w:color w:val="000000"/>
                <w:sz w:val="18"/>
                <w:szCs w:val="18"/>
              </w:rPr>
              <w:t>OD</w:t>
            </w:r>
          </w:p>
        </w:tc>
        <w:tc>
          <w:tcPr>
            <w:tcW w:w="2962" w:type="pct"/>
            <w:shd w:val="clear" w:color="auto" w:fill="auto"/>
            <w:vAlign w:val="bottom"/>
          </w:tcPr>
          <w:p w14:paraId="31751743" w14:textId="3A1D93B6" w:rsidR="007B1C60" w:rsidRPr="00493330" w:rsidRDefault="007B1C60" w:rsidP="00C7549E">
            <w:pPr>
              <w:spacing w:before="40" w:after="40"/>
              <w:rPr>
                <w:rFonts w:ascii="Arial" w:hAnsi="Arial" w:cs="Arial"/>
                <w:sz w:val="18"/>
                <w:szCs w:val="18"/>
              </w:rPr>
            </w:pPr>
            <w:r w:rsidRPr="00493330">
              <w:rPr>
                <w:rFonts w:ascii="Arial" w:hAnsi="Arial" w:cs="Arial"/>
                <w:sz w:val="18"/>
                <w:szCs w:val="18"/>
              </w:rPr>
              <w:t>Accord Healthcare Pty</w:t>
            </w:r>
            <w:r w:rsidR="00475899" w:rsidRPr="00493330">
              <w:rPr>
                <w:rFonts w:ascii="Arial" w:hAnsi="Arial" w:cs="Arial"/>
                <w:sz w:val="18"/>
                <w:szCs w:val="18"/>
              </w:rPr>
              <w:t>.</w:t>
            </w:r>
            <w:r w:rsidRPr="00493330">
              <w:rPr>
                <w:rFonts w:ascii="Arial" w:hAnsi="Arial" w:cs="Arial"/>
                <w:sz w:val="18"/>
                <w:szCs w:val="18"/>
              </w:rPr>
              <w:t xml:space="preserve"> Ltd</w:t>
            </w:r>
            <w:r w:rsidR="00475899" w:rsidRPr="00493330">
              <w:rPr>
                <w:rFonts w:ascii="Arial" w:hAnsi="Arial" w:cs="Arial"/>
                <w:sz w:val="18"/>
                <w:szCs w:val="18"/>
              </w:rPr>
              <w:t>.</w:t>
            </w:r>
          </w:p>
        </w:tc>
        <w:tc>
          <w:tcPr>
            <w:tcW w:w="1481" w:type="pct"/>
            <w:shd w:val="clear" w:color="auto" w:fill="auto"/>
            <w:vAlign w:val="bottom"/>
          </w:tcPr>
          <w:p w14:paraId="740A3942" w14:textId="77777777" w:rsidR="007B1C60" w:rsidRPr="00493330" w:rsidRDefault="007B1C60" w:rsidP="00C7549E">
            <w:pPr>
              <w:spacing w:before="40" w:after="40"/>
              <w:rPr>
                <w:rFonts w:ascii="Arial" w:hAnsi="Arial" w:cs="Arial"/>
                <w:sz w:val="18"/>
                <w:szCs w:val="18"/>
              </w:rPr>
            </w:pPr>
            <w:r w:rsidRPr="00493330">
              <w:rPr>
                <w:rFonts w:ascii="Arial" w:hAnsi="Arial" w:cs="Arial"/>
                <w:sz w:val="18"/>
                <w:szCs w:val="18"/>
              </w:rPr>
              <w:t>49</w:t>
            </w:r>
            <w:r w:rsidR="00B17E42" w:rsidRPr="00493330">
              <w:rPr>
                <w:rFonts w:ascii="Arial" w:hAnsi="Arial" w:cs="Arial"/>
                <w:sz w:val="18"/>
                <w:szCs w:val="18"/>
              </w:rPr>
              <w:t> </w:t>
            </w:r>
            <w:r w:rsidRPr="00493330">
              <w:rPr>
                <w:rFonts w:ascii="Arial" w:hAnsi="Arial" w:cs="Arial"/>
                <w:sz w:val="18"/>
                <w:szCs w:val="18"/>
              </w:rPr>
              <w:t>110 502</w:t>
            </w:r>
            <w:r w:rsidR="00B17E42" w:rsidRPr="00493330">
              <w:rPr>
                <w:rFonts w:ascii="Arial" w:hAnsi="Arial" w:cs="Arial"/>
                <w:sz w:val="18"/>
                <w:szCs w:val="18"/>
              </w:rPr>
              <w:t> </w:t>
            </w:r>
            <w:r w:rsidRPr="00493330">
              <w:rPr>
                <w:rFonts w:ascii="Arial" w:hAnsi="Arial" w:cs="Arial"/>
                <w:sz w:val="18"/>
                <w:szCs w:val="18"/>
              </w:rPr>
              <w:t>513</w:t>
            </w:r>
          </w:p>
        </w:tc>
      </w:tr>
      <w:tr w:rsidR="007B1C60" w:rsidRPr="00493330" w14:paraId="1C3FE530" w14:textId="77777777" w:rsidTr="00EF52AC">
        <w:tc>
          <w:tcPr>
            <w:tcW w:w="557" w:type="pct"/>
            <w:shd w:val="clear" w:color="auto" w:fill="auto"/>
            <w:vAlign w:val="bottom"/>
          </w:tcPr>
          <w:p w14:paraId="041C70B5"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OE</w:t>
            </w:r>
          </w:p>
        </w:tc>
        <w:tc>
          <w:tcPr>
            <w:tcW w:w="2962" w:type="pct"/>
            <w:shd w:val="clear" w:color="auto" w:fill="auto"/>
            <w:vAlign w:val="bottom"/>
          </w:tcPr>
          <w:p w14:paraId="521C875A"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Omegapharm Pty Ltd</w:t>
            </w:r>
          </w:p>
        </w:tc>
        <w:tc>
          <w:tcPr>
            <w:tcW w:w="1481" w:type="pct"/>
            <w:shd w:val="clear" w:color="auto" w:fill="auto"/>
            <w:vAlign w:val="bottom"/>
          </w:tcPr>
          <w:p w14:paraId="2B8158FE" w14:textId="0BAC293E"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8</w:t>
            </w:r>
            <w:r w:rsidR="009F788E" w:rsidRPr="00493330">
              <w:rPr>
                <w:rFonts w:ascii="Arial" w:hAnsi="Arial" w:cs="Arial"/>
                <w:color w:val="000000"/>
                <w:sz w:val="18"/>
                <w:szCs w:val="18"/>
              </w:rPr>
              <w:t>6 1</w:t>
            </w:r>
            <w:r w:rsidRPr="00493330">
              <w:rPr>
                <w:rFonts w:ascii="Arial" w:hAnsi="Arial" w:cs="Arial"/>
                <w:color w:val="000000"/>
                <w:sz w:val="18"/>
                <w:szCs w:val="18"/>
              </w:rPr>
              <w:t>28 07</w:t>
            </w:r>
            <w:r w:rsidR="009F788E" w:rsidRPr="00493330">
              <w:rPr>
                <w:rFonts w:ascii="Arial" w:hAnsi="Arial" w:cs="Arial"/>
                <w:color w:val="000000"/>
                <w:sz w:val="18"/>
                <w:szCs w:val="18"/>
              </w:rPr>
              <w:t>8 1</w:t>
            </w:r>
            <w:r w:rsidRPr="00493330">
              <w:rPr>
                <w:rFonts w:ascii="Arial" w:hAnsi="Arial" w:cs="Arial"/>
                <w:color w:val="000000"/>
                <w:sz w:val="18"/>
                <w:szCs w:val="18"/>
              </w:rPr>
              <w:t>51</w:t>
            </w:r>
          </w:p>
        </w:tc>
      </w:tr>
      <w:tr w:rsidR="007B1C60" w:rsidRPr="00493330" w14:paraId="0D3CA845" w14:textId="77777777" w:rsidTr="00EF52AC">
        <w:tc>
          <w:tcPr>
            <w:tcW w:w="557" w:type="pct"/>
            <w:shd w:val="clear" w:color="auto" w:fill="auto"/>
            <w:vAlign w:val="bottom"/>
          </w:tcPr>
          <w:p w14:paraId="13A44D05"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PF</w:t>
            </w:r>
          </w:p>
        </w:tc>
        <w:tc>
          <w:tcPr>
            <w:tcW w:w="2962" w:type="pct"/>
            <w:shd w:val="clear" w:color="auto" w:fill="auto"/>
            <w:vAlign w:val="bottom"/>
          </w:tcPr>
          <w:p w14:paraId="212B737D"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Pfizer Australia Pty Ltd</w:t>
            </w:r>
          </w:p>
        </w:tc>
        <w:tc>
          <w:tcPr>
            <w:tcW w:w="1481" w:type="pct"/>
            <w:shd w:val="clear" w:color="auto" w:fill="auto"/>
            <w:vAlign w:val="bottom"/>
          </w:tcPr>
          <w:p w14:paraId="1AFA3E81" w14:textId="76F30E4A"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5</w:t>
            </w:r>
            <w:r w:rsidR="009F788E" w:rsidRPr="00493330">
              <w:rPr>
                <w:rFonts w:ascii="Arial" w:hAnsi="Arial" w:cs="Arial"/>
                <w:color w:val="000000"/>
                <w:sz w:val="18"/>
                <w:szCs w:val="18"/>
              </w:rPr>
              <w:t>0 0</w:t>
            </w:r>
            <w:r w:rsidRPr="00493330">
              <w:rPr>
                <w:rFonts w:ascii="Arial" w:hAnsi="Arial" w:cs="Arial"/>
                <w:color w:val="000000"/>
                <w:sz w:val="18"/>
                <w:szCs w:val="18"/>
              </w:rPr>
              <w:t>08 422</w:t>
            </w:r>
            <w:r w:rsidR="00B17E42" w:rsidRPr="00493330">
              <w:rPr>
                <w:rFonts w:ascii="Arial" w:hAnsi="Arial" w:cs="Arial"/>
                <w:color w:val="000000"/>
                <w:sz w:val="18"/>
                <w:szCs w:val="18"/>
              </w:rPr>
              <w:t> </w:t>
            </w:r>
            <w:r w:rsidRPr="00493330">
              <w:rPr>
                <w:rFonts w:ascii="Arial" w:hAnsi="Arial" w:cs="Arial"/>
                <w:color w:val="000000"/>
                <w:sz w:val="18"/>
                <w:szCs w:val="18"/>
              </w:rPr>
              <w:t>348</w:t>
            </w:r>
          </w:p>
        </w:tc>
      </w:tr>
      <w:tr w:rsidR="007B1C60" w:rsidRPr="00493330" w14:paraId="5FCF7A44" w14:textId="77777777" w:rsidTr="00EF52AC">
        <w:tc>
          <w:tcPr>
            <w:tcW w:w="557" w:type="pct"/>
            <w:shd w:val="clear" w:color="auto" w:fill="auto"/>
            <w:vAlign w:val="bottom"/>
          </w:tcPr>
          <w:p w14:paraId="6B100487"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PK</w:t>
            </w:r>
          </w:p>
        </w:tc>
        <w:tc>
          <w:tcPr>
            <w:tcW w:w="2962" w:type="pct"/>
            <w:shd w:val="clear" w:color="auto" w:fill="auto"/>
            <w:vAlign w:val="bottom"/>
          </w:tcPr>
          <w:p w14:paraId="608AA85A"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Fresenius Kabi Australia Pty Limited</w:t>
            </w:r>
          </w:p>
        </w:tc>
        <w:tc>
          <w:tcPr>
            <w:tcW w:w="1481" w:type="pct"/>
            <w:shd w:val="clear" w:color="auto" w:fill="auto"/>
            <w:vAlign w:val="bottom"/>
          </w:tcPr>
          <w:p w14:paraId="42696188"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39</w:t>
            </w:r>
            <w:r w:rsidR="00B17E42" w:rsidRPr="00493330">
              <w:rPr>
                <w:rFonts w:ascii="Arial" w:hAnsi="Arial" w:cs="Arial"/>
                <w:color w:val="000000"/>
                <w:sz w:val="18"/>
                <w:szCs w:val="18"/>
              </w:rPr>
              <w:t> </w:t>
            </w:r>
            <w:r w:rsidRPr="00493330">
              <w:rPr>
                <w:rFonts w:ascii="Arial" w:hAnsi="Arial" w:cs="Arial"/>
                <w:color w:val="000000"/>
                <w:sz w:val="18"/>
                <w:szCs w:val="18"/>
              </w:rPr>
              <w:t>109 383</w:t>
            </w:r>
            <w:r w:rsidR="00B17E42" w:rsidRPr="00493330">
              <w:rPr>
                <w:rFonts w:ascii="Arial" w:hAnsi="Arial" w:cs="Arial"/>
                <w:color w:val="000000"/>
                <w:sz w:val="18"/>
                <w:szCs w:val="18"/>
              </w:rPr>
              <w:t> </w:t>
            </w:r>
            <w:r w:rsidRPr="00493330">
              <w:rPr>
                <w:rFonts w:ascii="Arial" w:hAnsi="Arial" w:cs="Arial"/>
                <w:color w:val="000000"/>
                <w:sz w:val="18"/>
                <w:szCs w:val="18"/>
              </w:rPr>
              <w:t>593</w:t>
            </w:r>
          </w:p>
        </w:tc>
      </w:tr>
      <w:tr w:rsidR="007B1C60" w:rsidRPr="00493330" w14:paraId="3DADC896" w14:textId="77777777" w:rsidTr="00EF52AC">
        <w:tc>
          <w:tcPr>
            <w:tcW w:w="557" w:type="pct"/>
            <w:shd w:val="clear" w:color="auto" w:fill="auto"/>
          </w:tcPr>
          <w:p w14:paraId="495799CD" w14:textId="77777777" w:rsidR="007B1C60" w:rsidRPr="00493330" w:rsidRDefault="007B1C60" w:rsidP="00C7549E">
            <w:pPr>
              <w:spacing w:before="40" w:after="40"/>
              <w:rPr>
                <w:rFonts w:ascii="Arial" w:eastAsia="Arial" w:hAnsi="Arial" w:cs="Arial"/>
                <w:sz w:val="18"/>
                <w:szCs w:val="18"/>
                <w:lang w:eastAsia="zh-CN"/>
              </w:rPr>
            </w:pPr>
            <w:r w:rsidRPr="00493330">
              <w:rPr>
                <w:rFonts w:ascii="Arial" w:eastAsia="Arial" w:hAnsi="Arial" w:cs="Arial"/>
                <w:sz w:val="18"/>
                <w:szCs w:val="18"/>
                <w:lang w:eastAsia="zh-CN"/>
              </w:rPr>
              <w:t>RA</w:t>
            </w:r>
          </w:p>
        </w:tc>
        <w:tc>
          <w:tcPr>
            <w:tcW w:w="2962" w:type="pct"/>
            <w:shd w:val="clear" w:color="auto" w:fill="auto"/>
          </w:tcPr>
          <w:p w14:paraId="40B43A92" w14:textId="77777777" w:rsidR="007B1C60" w:rsidRPr="00493330" w:rsidRDefault="007B1C60" w:rsidP="00C7549E">
            <w:pPr>
              <w:spacing w:before="40" w:after="40"/>
              <w:rPr>
                <w:rFonts w:ascii="Arial" w:eastAsia="Arial" w:hAnsi="Arial" w:cs="Arial"/>
                <w:sz w:val="18"/>
                <w:szCs w:val="18"/>
                <w:lang w:eastAsia="zh-CN"/>
              </w:rPr>
            </w:pPr>
            <w:r w:rsidRPr="00493330">
              <w:rPr>
                <w:rFonts w:ascii="Arial" w:eastAsia="Arial" w:hAnsi="Arial" w:cs="Arial"/>
                <w:sz w:val="18"/>
                <w:szCs w:val="18"/>
                <w:lang w:eastAsia="zh-CN"/>
              </w:rPr>
              <w:t>Sun Pharma ANZ Pty Ltd</w:t>
            </w:r>
          </w:p>
        </w:tc>
        <w:tc>
          <w:tcPr>
            <w:tcW w:w="1481" w:type="pct"/>
            <w:shd w:val="clear" w:color="auto" w:fill="auto"/>
          </w:tcPr>
          <w:p w14:paraId="5D37B87F" w14:textId="3F819127" w:rsidR="007B1C60" w:rsidRPr="00493330" w:rsidRDefault="007B1C60" w:rsidP="00C7549E">
            <w:pPr>
              <w:spacing w:before="40" w:after="40"/>
              <w:rPr>
                <w:rFonts w:ascii="Arial" w:eastAsia="Arial" w:hAnsi="Arial" w:cs="Arial"/>
                <w:sz w:val="18"/>
                <w:szCs w:val="18"/>
                <w:lang w:eastAsia="zh-CN"/>
              </w:rPr>
            </w:pPr>
            <w:r w:rsidRPr="00493330">
              <w:rPr>
                <w:rFonts w:ascii="Arial" w:eastAsia="Arial" w:hAnsi="Arial" w:cs="Arial"/>
                <w:sz w:val="18"/>
                <w:szCs w:val="18"/>
                <w:lang w:eastAsia="zh-CN"/>
              </w:rPr>
              <w:t>1</w:t>
            </w:r>
            <w:r w:rsidR="009F788E" w:rsidRPr="00493330">
              <w:rPr>
                <w:rFonts w:ascii="Arial" w:eastAsia="Arial" w:hAnsi="Arial" w:cs="Arial"/>
                <w:sz w:val="18"/>
                <w:szCs w:val="18"/>
                <w:lang w:eastAsia="zh-CN"/>
              </w:rPr>
              <w:t>7 1</w:t>
            </w:r>
            <w:r w:rsidRPr="00493330">
              <w:rPr>
                <w:rFonts w:ascii="Arial" w:eastAsia="Arial" w:hAnsi="Arial" w:cs="Arial"/>
                <w:sz w:val="18"/>
                <w:szCs w:val="18"/>
                <w:lang w:eastAsia="zh-CN"/>
              </w:rPr>
              <w:t>1</w:t>
            </w:r>
            <w:r w:rsidR="009F788E" w:rsidRPr="00493330">
              <w:rPr>
                <w:rFonts w:ascii="Arial" w:eastAsia="Arial" w:hAnsi="Arial" w:cs="Arial"/>
                <w:sz w:val="18"/>
                <w:szCs w:val="18"/>
                <w:lang w:eastAsia="zh-CN"/>
              </w:rPr>
              <w:t>0 8</w:t>
            </w:r>
            <w:r w:rsidRPr="00493330">
              <w:rPr>
                <w:rFonts w:ascii="Arial" w:eastAsia="Arial" w:hAnsi="Arial" w:cs="Arial"/>
                <w:sz w:val="18"/>
                <w:szCs w:val="18"/>
                <w:lang w:eastAsia="zh-CN"/>
              </w:rPr>
              <w:t>71</w:t>
            </w:r>
            <w:r w:rsidR="00B17E42" w:rsidRPr="00493330">
              <w:rPr>
                <w:rFonts w:ascii="Arial" w:eastAsia="Arial" w:hAnsi="Arial" w:cs="Arial"/>
                <w:sz w:val="18"/>
                <w:szCs w:val="18"/>
                <w:lang w:eastAsia="zh-CN"/>
              </w:rPr>
              <w:t> </w:t>
            </w:r>
            <w:r w:rsidRPr="00493330">
              <w:rPr>
                <w:rFonts w:ascii="Arial" w:eastAsia="Arial" w:hAnsi="Arial" w:cs="Arial"/>
                <w:sz w:val="18"/>
                <w:szCs w:val="18"/>
                <w:lang w:eastAsia="zh-CN"/>
              </w:rPr>
              <w:t>826</w:t>
            </w:r>
          </w:p>
        </w:tc>
      </w:tr>
      <w:tr w:rsidR="003912DB" w:rsidRPr="00493330" w14:paraId="19C0C6C2" w14:textId="77777777" w:rsidTr="00147153">
        <w:tc>
          <w:tcPr>
            <w:tcW w:w="557" w:type="pct"/>
            <w:shd w:val="clear" w:color="auto" w:fill="auto"/>
            <w:vAlign w:val="center"/>
          </w:tcPr>
          <w:p w14:paraId="4EF50446" w14:textId="77777777" w:rsidR="003912DB" w:rsidRPr="00493330" w:rsidRDefault="003912DB" w:rsidP="00C7549E">
            <w:pPr>
              <w:spacing w:before="40" w:after="40"/>
              <w:rPr>
                <w:rFonts w:ascii="Arial" w:eastAsia="Arial" w:hAnsi="Arial" w:cs="Arial"/>
                <w:sz w:val="18"/>
                <w:szCs w:val="18"/>
                <w:lang w:eastAsia="zh-CN"/>
              </w:rPr>
            </w:pPr>
            <w:r w:rsidRPr="00493330">
              <w:rPr>
                <w:rFonts w:ascii="Arial" w:eastAsia="Arial" w:hAnsi="Arial" w:cs="Arial"/>
                <w:sz w:val="18"/>
                <w:szCs w:val="18"/>
                <w:lang w:eastAsia="zh-CN"/>
              </w:rPr>
              <w:t>RF</w:t>
            </w:r>
          </w:p>
        </w:tc>
        <w:tc>
          <w:tcPr>
            <w:tcW w:w="2962" w:type="pct"/>
            <w:shd w:val="clear" w:color="auto" w:fill="auto"/>
            <w:vAlign w:val="center"/>
          </w:tcPr>
          <w:p w14:paraId="28B1CCD8" w14:textId="77777777" w:rsidR="003912DB" w:rsidRPr="00493330" w:rsidRDefault="003912DB" w:rsidP="00C7549E">
            <w:pPr>
              <w:spacing w:before="40" w:after="40"/>
              <w:rPr>
                <w:rFonts w:ascii="Arial" w:eastAsia="Arial" w:hAnsi="Arial" w:cs="Arial"/>
                <w:sz w:val="18"/>
                <w:szCs w:val="18"/>
                <w:lang w:eastAsia="zh-CN"/>
              </w:rPr>
            </w:pPr>
            <w:r w:rsidRPr="00493330">
              <w:rPr>
                <w:rFonts w:ascii="Arial" w:eastAsia="Arial" w:hAnsi="Arial" w:cs="Arial"/>
                <w:sz w:val="18"/>
                <w:szCs w:val="18"/>
                <w:lang w:eastAsia="zh-CN"/>
              </w:rPr>
              <w:t>Arrow Pharma Pty Ltd</w:t>
            </w:r>
          </w:p>
        </w:tc>
        <w:tc>
          <w:tcPr>
            <w:tcW w:w="1481" w:type="pct"/>
            <w:shd w:val="clear" w:color="auto" w:fill="auto"/>
            <w:vAlign w:val="bottom"/>
          </w:tcPr>
          <w:p w14:paraId="480C4506" w14:textId="55BDBC21" w:rsidR="003912DB" w:rsidRPr="00493330" w:rsidRDefault="003912DB" w:rsidP="00C7549E">
            <w:pPr>
              <w:spacing w:before="40" w:after="40"/>
              <w:rPr>
                <w:rFonts w:ascii="Arial" w:eastAsia="Arial" w:hAnsi="Arial" w:cs="Arial"/>
                <w:sz w:val="18"/>
                <w:szCs w:val="18"/>
                <w:lang w:eastAsia="zh-CN"/>
              </w:rPr>
            </w:pPr>
            <w:r w:rsidRPr="00493330">
              <w:rPr>
                <w:rFonts w:ascii="Arial" w:eastAsia="Arial" w:hAnsi="Arial" w:cs="Arial"/>
                <w:sz w:val="18"/>
                <w:szCs w:val="18"/>
                <w:lang w:eastAsia="zh-CN"/>
              </w:rPr>
              <w:t>3</w:t>
            </w:r>
            <w:r w:rsidR="009F788E" w:rsidRPr="00493330">
              <w:rPr>
                <w:rFonts w:ascii="Arial" w:eastAsia="Arial" w:hAnsi="Arial" w:cs="Arial"/>
                <w:sz w:val="18"/>
                <w:szCs w:val="18"/>
                <w:lang w:eastAsia="zh-CN"/>
              </w:rPr>
              <w:t>5 6</w:t>
            </w:r>
            <w:r w:rsidRPr="00493330">
              <w:rPr>
                <w:rFonts w:ascii="Arial" w:eastAsia="Arial" w:hAnsi="Arial" w:cs="Arial"/>
                <w:sz w:val="18"/>
                <w:szCs w:val="18"/>
                <w:lang w:eastAsia="zh-CN"/>
              </w:rPr>
              <w:t>0</w:t>
            </w:r>
            <w:r w:rsidR="00421C30" w:rsidRPr="00493330">
              <w:rPr>
                <w:rFonts w:ascii="Arial" w:eastAsia="Arial" w:hAnsi="Arial" w:cs="Arial"/>
                <w:sz w:val="18"/>
                <w:szCs w:val="18"/>
                <w:lang w:eastAsia="zh-CN"/>
              </w:rPr>
              <w:t>5 9</w:t>
            </w:r>
            <w:r w:rsidRPr="00493330">
              <w:rPr>
                <w:rFonts w:ascii="Arial" w:eastAsia="Arial" w:hAnsi="Arial" w:cs="Arial"/>
                <w:sz w:val="18"/>
                <w:szCs w:val="18"/>
                <w:lang w:eastAsia="zh-CN"/>
              </w:rPr>
              <w:t>0</w:t>
            </w:r>
            <w:r w:rsidR="00421C30" w:rsidRPr="00493330">
              <w:rPr>
                <w:rFonts w:ascii="Arial" w:eastAsia="Arial" w:hAnsi="Arial" w:cs="Arial"/>
                <w:sz w:val="18"/>
                <w:szCs w:val="18"/>
                <w:lang w:eastAsia="zh-CN"/>
              </w:rPr>
              <w:t>9 9</w:t>
            </w:r>
            <w:r w:rsidRPr="00493330">
              <w:rPr>
                <w:rFonts w:ascii="Arial" w:eastAsia="Arial" w:hAnsi="Arial" w:cs="Arial"/>
                <w:sz w:val="18"/>
                <w:szCs w:val="18"/>
                <w:lang w:eastAsia="zh-CN"/>
              </w:rPr>
              <w:t>20</w:t>
            </w:r>
          </w:p>
        </w:tc>
      </w:tr>
      <w:tr w:rsidR="007B1C60" w:rsidRPr="00493330" w14:paraId="49E4B54D" w14:textId="77777777" w:rsidTr="00EF52AC">
        <w:tc>
          <w:tcPr>
            <w:tcW w:w="557" w:type="pct"/>
            <w:shd w:val="clear" w:color="auto" w:fill="auto"/>
            <w:vAlign w:val="bottom"/>
          </w:tcPr>
          <w:p w14:paraId="1395B035"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RO</w:t>
            </w:r>
          </w:p>
        </w:tc>
        <w:tc>
          <w:tcPr>
            <w:tcW w:w="2962" w:type="pct"/>
            <w:shd w:val="clear" w:color="auto" w:fill="auto"/>
            <w:vAlign w:val="bottom"/>
          </w:tcPr>
          <w:p w14:paraId="7095AFC7"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Roche Products Pty Ltd</w:t>
            </w:r>
          </w:p>
        </w:tc>
        <w:tc>
          <w:tcPr>
            <w:tcW w:w="1481" w:type="pct"/>
            <w:shd w:val="clear" w:color="auto" w:fill="auto"/>
            <w:vAlign w:val="bottom"/>
          </w:tcPr>
          <w:p w14:paraId="39854CEB" w14:textId="6549EA8F"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7</w:t>
            </w:r>
            <w:r w:rsidR="009F788E" w:rsidRPr="00493330">
              <w:rPr>
                <w:rFonts w:ascii="Arial" w:hAnsi="Arial" w:cs="Arial"/>
                <w:color w:val="000000"/>
                <w:sz w:val="18"/>
                <w:szCs w:val="18"/>
              </w:rPr>
              <w:t>0 0</w:t>
            </w:r>
            <w:r w:rsidRPr="00493330">
              <w:rPr>
                <w:rFonts w:ascii="Arial" w:hAnsi="Arial" w:cs="Arial"/>
                <w:color w:val="000000"/>
                <w:sz w:val="18"/>
                <w:szCs w:val="18"/>
              </w:rPr>
              <w:t>00 132</w:t>
            </w:r>
            <w:r w:rsidR="00B17E42" w:rsidRPr="00493330">
              <w:rPr>
                <w:rFonts w:ascii="Arial" w:hAnsi="Arial" w:cs="Arial"/>
                <w:color w:val="000000"/>
                <w:sz w:val="18"/>
                <w:szCs w:val="18"/>
              </w:rPr>
              <w:t> </w:t>
            </w:r>
            <w:r w:rsidRPr="00493330">
              <w:rPr>
                <w:rFonts w:ascii="Arial" w:hAnsi="Arial" w:cs="Arial"/>
                <w:color w:val="000000"/>
                <w:sz w:val="18"/>
                <w:szCs w:val="18"/>
              </w:rPr>
              <w:t>865</w:t>
            </w:r>
          </w:p>
        </w:tc>
      </w:tr>
      <w:tr w:rsidR="00DF526C" w:rsidRPr="00493330" w14:paraId="57C947E3" w14:textId="77777777" w:rsidTr="00EF52AC">
        <w:tc>
          <w:tcPr>
            <w:tcW w:w="557" w:type="pct"/>
            <w:shd w:val="clear" w:color="auto" w:fill="auto"/>
            <w:vAlign w:val="bottom"/>
          </w:tcPr>
          <w:p w14:paraId="60E45898" w14:textId="3F58D121" w:rsidR="00DF526C" w:rsidRPr="00493330" w:rsidRDefault="00DF526C" w:rsidP="00DF526C">
            <w:pPr>
              <w:spacing w:before="40" w:after="40"/>
              <w:rPr>
                <w:rFonts w:ascii="Arial" w:hAnsi="Arial" w:cs="Arial"/>
                <w:color w:val="000000"/>
                <w:sz w:val="18"/>
                <w:szCs w:val="18"/>
              </w:rPr>
            </w:pPr>
            <w:r w:rsidRPr="00493330">
              <w:rPr>
                <w:rFonts w:ascii="Arial" w:hAnsi="Arial" w:cs="Arial"/>
                <w:sz w:val="16"/>
                <w:szCs w:val="16"/>
              </w:rPr>
              <w:t>RQ</w:t>
            </w:r>
          </w:p>
        </w:tc>
        <w:tc>
          <w:tcPr>
            <w:tcW w:w="2962" w:type="pct"/>
            <w:shd w:val="clear" w:color="auto" w:fill="auto"/>
            <w:vAlign w:val="bottom"/>
          </w:tcPr>
          <w:p w14:paraId="3327BA7A" w14:textId="4D5BB322" w:rsidR="00DF526C" w:rsidRPr="00493330" w:rsidRDefault="00DF526C" w:rsidP="00DF526C">
            <w:pPr>
              <w:spacing w:before="40" w:after="40"/>
              <w:rPr>
                <w:rFonts w:ascii="Arial" w:hAnsi="Arial" w:cs="Arial"/>
                <w:color w:val="000000"/>
                <w:sz w:val="18"/>
                <w:szCs w:val="18"/>
              </w:rPr>
            </w:pPr>
            <w:r w:rsidRPr="00493330">
              <w:rPr>
                <w:rFonts w:ascii="Arial" w:hAnsi="Arial" w:cs="Arial"/>
                <w:sz w:val="18"/>
                <w:szCs w:val="18"/>
              </w:rPr>
              <w:t>Reach Pharmaceuticals Pty Ltd</w:t>
            </w:r>
          </w:p>
        </w:tc>
        <w:tc>
          <w:tcPr>
            <w:tcW w:w="1481" w:type="pct"/>
            <w:shd w:val="clear" w:color="auto" w:fill="auto"/>
            <w:vAlign w:val="bottom"/>
          </w:tcPr>
          <w:p w14:paraId="1629AC72" w14:textId="76EF7131" w:rsidR="00DF526C" w:rsidRPr="00493330" w:rsidRDefault="00DF526C" w:rsidP="00DF526C">
            <w:pPr>
              <w:spacing w:before="40" w:after="40"/>
              <w:rPr>
                <w:rFonts w:ascii="Arial" w:hAnsi="Arial" w:cs="Arial"/>
                <w:color w:val="000000"/>
                <w:sz w:val="18"/>
                <w:szCs w:val="18"/>
              </w:rPr>
            </w:pPr>
            <w:r w:rsidRPr="00493330">
              <w:rPr>
                <w:rFonts w:ascii="Arial" w:hAnsi="Arial" w:cs="Arial"/>
                <w:sz w:val="18"/>
                <w:szCs w:val="18"/>
              </w:rPr>
              <w:t>2</w:t>
            </w:r>
            <w:r w:rsidR="009F788E" w:rsidRPr="00493330">
              <w:rPr>
                <w:rFonts w:ascii="Arial" w:hAnsi="Arial" w:cs="Arial"/>
                <w:sz w:val="18"/>
                <w:szCs w:val="18"/>
              </w:rPr>
              <w:t>5 6</w:t>
            </w:r>
            <w:r w:rsidRPr="00493330">
              <w:rPr>
                <w:rFonts w:ascii="Arial" w:hAnsi="Arial" w:cs="Arial"/>
                <w:sz w:val="18"/>
                <w:szCs w:val="18"/>
              </w:rPr>
              <w:t>2</w:t>
            </w:r>
            <w:r w:rsidR="009F788E" w:rsidRPr="00493330">
              <w:rPr>
                <w:rFonts w:ascii="Arial" w:hAnsi="Arial" w:cs="Arial"/>
                <w:sz w:val="18"/>
                <w:szCs w:val="18"/>
              </w:rPr>
              <w:t>3 8</w:t>
            </w:r>
            <w:r w:rsidRPr="00493330">
              <w:rPr>
                <w:rFonts w:ascii="Arial" w:hAnsi="Arial" w:cs="Arial"/>
                <w:sz w:val="18"/>
                <w:szCs w:val="18"/>
              </w:rPr>
              <w:t>9</w:t>
            </w:r>
            <w:r w:rsidR="009F788E" w:rsidRPr="00493330">
              <w:rPr>
                <w:rFonts w:ascii="Arial" w:hAnsi="Arial" w:cs="Arial"/>
                <w:sz w:val="18"/>
                <w:szCs w:val="18"/>
              </w:rPr>
              <w:t>7 1</w:t>
            </w:r>
            <w:r w:rsidRPr="00493330">
              <w:rPr>
                <w:rFonts w:ascii="Arial" w:hAnsi="Arial" w:cs="Arial"/>
                <w:sz w:val="18"/>
                <w:szCs w:val="18"/>
              </w:rPr>
              <w:t>83</w:t>
            </w:r>
          </w:p>
        </w:tc>
      </w:tr>
      <w:tr w:rsidR="007B1C60" w:rsidRPr="00493330" w14:paraId="13514DA3" w14:textId="77777777" w:rsidTr="00EF52AC">
        <w:tc>
          <w:tcPr>
            <w:tcW w:w="557" w:type="pct"/>
            <w:shd w:val="clear" w:color="auto" w:fill="auto"/>
            <w:vAlign w:val="bottom"/>
          </w:tcPr>
          <w:p w14:paraId="660C3452"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RZ</w:t>
            </w:r>
          </w:p>
        </w:tc>
        <w:tc>
          <w:tcPr>
            <w:tcW w:w="2962" w:type="pct"/>
            <w:shd w:val="clear" w:color="auto" w:fill="auto"/>
            <w:vAlign w:val="bottom"/>
          </w:tcPr>
          <w:p w14:paraId="7D401676"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Dr Reddy’s Laboratories (Australia) Pty Ltd</w:t>
            </w:r>
          </w:p>
        </w:tc>
        <w:tc>
          <w:tcPr>
            <w:tcW w:w="1481" w:type="pct"/>
            <w:shd w:val="clear" w:color="auto" w:fill="auto"/>
            <w:vAlign w:val="bottom"/>
          </w:tcPr>
          <w:p w14:paraId="1EAAA38E" w14:textId="0DABA45D"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1</w:t>
            </w:r>
            <w:r w:rsidR="009F788E" w:rsidRPr="00493330">
              <w:rPr>
                <w:rFonts w:ascii="Arial" w:hAnsi="Arial" w:cs="Arial"/>
                <w:color w:val="000000"/>
                <w:sz w:val="18"/>
                <w:szCs w:val="18"/>
              </w:rPr>
              <w:t>6 1</w:t>
            </w:r>
            <w:r w:rsidRPr="00493330">
              <w:rPr>
                <w:rFonts w:ascii="Arial" w:hAnsi="Arial" w:cs="Arial"/>
                <w:color w:val="000000"/>
                <w:sz w:val="18"/>
                <w:szCs w:val="18"/>
              </w:rPr>
              <w:t>2</w:t>
            </w:r>
            <w:r w:rsidR="009F788E" w:rsidRPr="00493330">
              <w:rPr>
                <w:rFonts w:ascii="Arial" w:hAnsi="Arial" w:cs="Arial"/>
                <w:color w:val="000000"/>
                <w:sz w:val="18"/>
                <w:szCs w:val="18"/>
              </w:rPr>
              <w:t>0 0</w:t>
            </w:r>
            <w:r w:rsidRPr="00493330">
              <w:rPr>
                <w:rFonts w:ascii="Arial" w:hAnsi="Arial" w:cs="Arial"/>
                <w:color w:val="000000"/>
                <w:sz w:val="18"/>
                <w:szCs w:val="18"/>
              </w:rPr>
              <w:t>9</w:t>
            </w:r>
            <w:r w:rsidR="009F788E" w:rsidRPr="00493330">
              <w:rPr>
                <w:rFonts w:ascii="Arial" w:hAnsi="Arial" w:cs="Arial"/>
                <w:color w:val="000000"/>
                <w:sz w:val="18"/>
                <w:szCs w:val="18"/>
              </w:rPr>
              <w:t>2 4</w:t>
            </w:r>
            <w:r w:rsidRPr="00493330">
              <w:rPr>
                <w:rFonts w:ascii="Arial" w:hAnsi="Arial" w:cs="Arial"/>
                <w:color w:val="000000"/>
                <w:sz w:val="18"/>
                <w:szCs w:val="18"/>
              </w:rPr>
              <w:t>08</w:t>
            </w:r>
          </w:p>
        </w:tc>
      </w:tr>
      <w:tr w:rsidR="007B1C60" w:rsidRPr="00493330" w14:paraId="73731616" w14:textId="77777777" w:rsidTr="00EF52AC">
        <w:tc>
          <w:tcPr>
            <w:tcW w:w="557" w:type="pct"/>
            <w:shd w:val="clear" w:color="auto" w:fill="auto"/>
            <w:vAlign w:val="bottom"/>
          </w:tcPr>
          <w:p w14:paraId="0A2B3B64"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SG</w:t>
            </w:r>
          </w:p>
        </w:tc>
        <w:tc>
          <w:tcPr>
            <w:tcW w:w="2962" w:type="pct"/>
            <w:shd w:val="clear" w:color="auto" w:fill="auto"/>
            <w:vAlign w:val="bottom"/>
          </w:tcPr>
          <w:p w14:paraId="379224A6"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Merck Serono Australia Pty Ltd</w:t>
            </w:r>
          </w:p>
        </w:tc>
        <w:tc>
          <w:tcPr>
            <w:tcW w:w="1481" w:type="pct"/>
            <w:shd w:val="clear" w:color="auto" w:fill="auto"/>
            <w:vAlign w:val="bottom"/>
          </w:tcPr>
          <w:p w14:paraId="7C94CC6B" w14:textId="4190DB00"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72</w:t>
            </w:r>
            <w:r w:rsidR="00B17E42" w:rsidRPr="00493330">
              <w:rPr>
                <w:rFonts w:ascii="Arial" w:hAnsi="Arial" w:cs="Arial"/>
                <w:color w:val="000000"/>
                <w:sz w:val="18"/>
                <w:szCs w:val="18"/>
              </w:rPr>
              <w:t> </w:t>
            </w:r>
            <w:r w:rsidRPr="00493330">
              <w:rPr>
                <w:rFonts w:ascii="Arial" w:hAnsi="Arial" w:cs="Arial"/>
                <w:color w:val="000000"/>
                <w:sz w:val="18"/>
                <w:szCs w:val="18"/>
              </w:rPr>
              <w:t>006 90</w:t>
            </w:r>
            <w:r w:rsidR="009F788E" w:rsidRPr="00493330">
              <w:rPr>
                <w:rFonts w:ascii="Arial" w:hAnsi="Arial" w:cs="Arial"/>
                <w:color w:val="000000"/>
                <w:sz w:val="18"/>
                <w:szCs w:val="18"/>
              </w:rPr>
              <w:t>0 8</w:t>
            </w:r>
            <w:r w:rsidRPr="00493330">
              <w:rPr>
                <w:rFonts w:ascii="Arial" w:hAnsi="Arial" w:cs="Arial"/>
                <w:color w:val="000000"/>
                <w:sz w:val="18"/>
                <w:szCs w:val="18"/>
              </w:rPr>
              <w:t>30</w:t>
            </w:r>
          </w:p>
        </w:tc>
      </w:tr>
      <w:tr w:rsidR="00C3455C" w:rsidRPr="00493330" w14:paraId="2EEF54BC" w14:textId="77777777" w:rsidTr="00EF52AC">
        <w:tc>
          <w:tcPr>
            <w:tcW w:w="557" w:type="pct"/>
            <w:shd w:val="clear" w:color="auto" w:fill="auto"/>
            <w:vAlign w:val="bottom"/>
          </w:tcPr>
          <w:p w14:paraId="3CF8B124" w14:textId="274B3E51" w:rsidR="00C3455C" w:rsidRPr="00493330" w:rsidRDefault="00C3455C" w:rsidP="00C3455C">
            <w:pPr>
              <w:spacing w:before="40" w:after="40"/>
              <w:rPr>
                <w:rFonts w:ascii="Arial" w:hAnsi="Arial" w:cs="Arial"/>
                <w:color w:val="000000"/>
                <w:sz w:val="18"/>
                <w:szCs w:val="18"/>
              </w:rPr>
            </w:pPr>
            <w:r w:rsidRPr="00493330">
              <w:rPr>
                <w:rFonts w:ascii="Arial" w:hAnsi="Arial" w:cs="Arial"/>
                <w:sz w:val="18"/>
                <w:szCs w:val="16"/>
              </w:rPr>
              <w:t>SW</w:t>
            </w:r>
          </w:p>
        </w:tc>
        <w:tc>
          <w:tcPr>
            <w:tcW w:w="2962" w:type="pct"/>
            <w:shd w:val="clear" w:color="auto" w:fill="auto"/>
            <w:vAlign w:val="bottom"/>
          </w:tcPr>
          <w:p w14:paraId="2BB095F6" w14:textId="21BE0DA3" w:rsidR="00C3455C" w:rsidRPr="00493330" w:rsidRDefault="00C3455C" w:rsidP="00C3455C">
            <w:pPr>
              <w:spacing w:before="40" w:after="40"/>
              <w:rPr>
                <w:rFonts w:ascii="Arial" w:hAnsi="Arial" w:cs="Arial"/>
                <w:color w:val="000000"/>
                <w:sz w:val="18"/>
                <w:szCs w:val="18"/>
              </w:rPr>
            </w:pPr>
            <w:r w:rsidRPr="00493330">
              <w:rPr>
                <w:rFonts w:ascii="Arial" w:hAnsi="Arial" w:cs="Arial"/>
                <w:sz w:val="18"/>
                <w:szCs w:val="16"/>
              </w:rPr>
              <w:t>sanofi</w:t>
            </w:r>
            <w:r w:rsidR="00493330">
              <w:rPr>
                <w:rFonts w:ascii="Arial" w:hAnsi="Arial" w:cs="Arial"/>
                <w:sz w:val="18"/>
                <w:szCs w:val="16"/>
              </w:rPr>
              <w:noBreakHyphen/>
            </w:r>
            <w:r w:rsidRPr="00493330">
              <w:rPr>
                <w:rFonts w:ascii="Arial" w:hAnsi="Arial" w:cs="Arial"/>
                <w:sz w:val="18"/>
                <w:szCs w:val="16"/>
              </w:rPr>
              <w:t>aventis Australia Pty Ltd</w:t>
            </w:r>
          </w:p>
        </w:tc>
        <w:tc>
          <w:tcPr>
            <w:tcW w:w="1481" w:type="pct"/>
            <w:shd w:val="clear" w:color="auto" w:fill="auto"/>
            <w:vAlign w:val="bottom"/>
          </w:tcPr>
          <w:p w14:paraId="3075B6B7" w14:textId="7E2BBADC" w:rsidR="00C3455C" w:rsidRPr="00493330" w:rsidRDefault="00C3455C" w:rsidP="00C3455C">
            <w:pPr>
              <w:spacing w:before="40" w:after="40"/>
              <w:rPr>
                <w:rFonts w:ascii="Arial" w:hAnsi="Arial" w:cs="Arial"/>
                <w:color w:val="000000"/>
                <w:sz w:val="18"/>
                <w:szCs w:val="18"/>
              </w:rPr>
            </w:pPr>
            <w:r w:rsidRPr="00493330">
              <w:rPr>
                <w:rFonts w:ascii="Arial" w:hAnsi="Arial" w:cs="Arial"/>
                <w:sz w:val="18"/>
                <w:szCs w:val="16"/>
              </w:rPr>
              <w:t>31 008 558 807</w:t>
            </w:r>
          </w:p>
        </w:tc>
      </w:tr>
      <w:tr w:rsidR="007B1C60" w:rsidRPr="00493330" w14:paraId="1EE902E3" w14:textId="77777777" w:rsidTr="00EF52AC">
        <w:tc>
          <w:tcPr>
            <w:tcW w:w="557" w:type="pct"/>
            <w:shd w:val="clear" w:color="auto" w:fill="auto"/>
            <w:vAlign w:val="bottom"/>
          </w:tcPr>
          <w:p w14:paraId="4E221DE1"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SZ</w:t>
            </w:r>
          </w:p>
        </w:tc>
        <w:tc>
          <w:tcPr>
            <w:tcW w:w="2962" w:type="pct"/>
            <w:shd w:val="clear" w:color="auto" w:fill="auto"/>
            <w:vAlign w:val="bottom"/>
          </w:tcPr>
          <w:p w14:paraId="0DE1127D"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Sandoz Pty Ltd</w:t>
            </w:r>
          </w:p>
        </w:tc>
        <w:tc>
          <w:tcPr>
            <w:tcW w:w="1481" w:type="pct"/>
            <w:shd w:val="clear" w:color="auto" w:fill="auto"/>
            <w:vAlign w:val="bottom"/>
          </w:tcPr>
          <w:p w14:paraId="0E8EFF68" w14:textId="065A527A"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6</w:t>
            </w:r>
            <w:r w:rsidR="009F788E" w:rsidRPr="00493330">
              <w:rPr>
                <w:rFonts w:ascii="Arial" w:hAnsi="Arial" w:cs="Arial"/>
                <w:color w:val="000000"/>
                <w:sz w:val="18"/>
                <w:szCs w:val="18"/>
              </w:rPr>
              <w:t>0 0</w:t>
            </w:r>
            <w:r w:rsidRPr="00493330">
              <w:rPr>
                <w:rFonts w:ascii="Arial" w:hAnsi="Arial" w:cs="Arial"/>
                <w:color w:val="000000"/>
                <w:sz w:val="18"/>
                <w:szCs w:val="18"/>
              </w:rPr>
              <w:t>7</w:t>
            </w:r>
            <w:r w:rsidR="00E87192" w:rsidRPr="00493330">
              <w:rPr>
                <w:rFonts w:ascii="Arial" w:hAnsi="Arial" w:cs="Arial"/>
                <w:color w:val="000000"/>
                <w:sz w:val="18"/>
                <w:szCs w:val="18"/>
              </w:rPr>
              <w:t>5 4</w:t>
            </w:r>
            <w:r w:rsidRPr="00493330">
              <w:rPr>
                <w:rFonts w:ascii="Arial" w:hAnsi="Arial" w:cs="Arial"/>
                <w:color w:val="000000"/>
                <w:sz w:val="18"/>
                <w:szCs w:val="18"/>
              </w:rPr>
              <w:t>49</w:t>
            </w:r>
            <w:r w:rsidR="00B17E42" w:rsidRPr="00493330">
              <w:rPr>
                <w:rFonts w:ascii="Arial" w:hAnsi="Arial" w:cs="Arial"/>
                <w:color w:val="000000"/>
                <w:sz w:val="18"/>
                <w:szCs w:val="18"/>
              </w:rPr>
              <w:t> </w:t>
            </w:r>
            <w:r w:rsidRPr="00493330">
              <w:rPr>
                <w:rFonts w:ascii="Arial" w:hAnsi="Arial" w:cs="Arial"/>
                <w:color w:val="000000"/>
                <w:sz w:val="18"/>
                <w:szCs w:val="18"/>
              </w:rPr>
              <w:t>553</w:t>
            </w:r>
          </w:p>
        </w:tc>
      </w:tr>
      <w:tr w:rsidR="007B1C60" w:rsidRPr="00493330" w14:paraId="3E8CAFE3" w14:textId="77777777" w:rsidTr="00EF52AC">
        <w:tc>
          <w:tcPr>
            <w:tcW w:w="557" w:type="pct"/>
            <w:shd w:val="clear" w:color="auto" w:fill="auto"/>
            <w:vAlign w:val="bottom"/>
          </w:tcPr>
          <w:p w14:paraId="6C208A97"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TB</w:t>
            </w:r>
          </w:p>
        </w:tc>
        <w:tc>
          <w:tcPr>
            <w:tcW w:w="2962" w:type="pct"/>
            <w:shd w:val="clear" w:color="auto" w:fill="auto"/>
            <w:vAlign w:val="bottom"/>
          </w:tcPr>
          <w:p w14:paraId="3771B1AD" w14:textId="480F81D3" w:rsidR="007B1C60" w:rsidRPr="00493330" w:rsidRDefault="00686E3B" w:rsidP="00C7549E">
            <w:pPr>
              <w:spacing w:before="40" w:after="40"/>
              <w:rPr>
                <w:rFonts w:ascii="Arial" w:hAnsi="Arial" w:cs="Arial"/>
                <w:color w:val="000000"/>
                <w:sz w:val="18"/>
                <w:szCs w:val="18"/>
              </w:rPr>
            </w:pPr>
            <w:r w:rsidRPr="00493330">
              <w:rPr>
                <w:rFonts w:ascii="Arial" w:hAnsi="Arial" w:cs="Arial"/>
                <w:color w:val="000000"/>
                <w:sz w:val="18"/>
                <w:szCs w:val="18"/>
              </w:rPr>
              <w:t>Teva Pharma Australia Pty Ltd</w:t>
            </w:r>
          </w:p>
        </w:tc>
        <w:tc>
          <w:tcPr>
            <w:tcW w:w="1481" w:type="pct"/>
            <w:shd w:val="clear" w:color="auto" w:fill="auto"/>
            <w:vAlign w:val="bottom"/>
          </w:tcPr>
          <w:p w14:paraId="1FBA0634" w14:textId="6F41E861"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41</w:t>
            </w:r>
            <w:r w:rsidR="00B17E42" w:rsidRPr="00493330">
              <w:rPr>
                <w:rFonts w:ascii="Arial" w:hAnsi="Arial" w:cs="Arial"/>
                <w:color w:val="000000"/>
                <w:sz w:val="18"/>
                <w:szCs w:val="18"/>
              </w:rPr>
              <w:t> </w:t>
            </w:r>
            <w:r w:rsidRPr="00493330">
              <w:rPr>
                <w:rFonts w:ascii="Arial" w:hAnsi="Arial" w:cs="Arial"/>
                <w:color w:val="000000"/>
                <w:sz w:val="18"/>
                <w:szCs w:val="18"/>
              </w:rPr>
              <w:t>169 71</w:t>
            </w:r>
            <w:r w:rsidR="009F788E" w:rsidRPr="00493330">
              <w:rPr>
                <w:rFonts w:ascii="Arial" w:hAnsi="Arial" w:cs="Arial"/>
                <w:color w:val="000000"/>
                <w:sz w:val="18"/>
                <w:szCs w:val="18"/>
              </w:rPr>
              <w:t>5 6</w:t>
            </w:r>
            <w:r w:rsidRPr="00493330">
              <w:rPr>
                <w:rFonts w:ascii="Arial" w:hAnsi="Arial" w:cs="Arial"/>
                <w:color w:val="000000"/>
                <w:sz w:val="18"/>
                <w:szCs w:val="18"/>
              </w:rPr>
              <w:t>64</w:t>
            </w:r>
          </w:p>
        </w:tc>
      </w:tr>
      <w:tr w:rsidR="007B1C60" w:rsidRPr="00493330" w14:paraId="0CCE63DC" w14:textId="77777777" w:rsidTr="00EF52AC">
        <w:tc>
          <w:tcPr>
            <w:tcW w:w="557" w:type="pct"/>
            <w:shd w:val="clear" w:color="auto" w:fill="auto"/>
            <w:vAlign w:val="bottom"/>
          </w:tcPr>
          <w:p w14:paraId="36447DBE"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sz w:val="18"/>
                <w:szCs w:val="18"/>
              </w:rPr>
              <w:t>TK</w:t>
            </w:r>
          </w:p>
        </w:tc>
        <w:tc>
          <w:tcPr>
            <w:tcW w:w="2962" w:type="pct"/>
            <w:shd w:val="clear" w:color="auto" w:fill="auto"/>
          </w:tcPr>
          <w:p w14:paraId="7C98B989"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sz w:val="18"/>
                <w:szCs w:val="18"/>
              </w:rPr>
              <w:t>Takeda Pharmaceuticals Australia Pty Ltd</w:t>
            </w:r>
          </w:p>
        </w:tc>
        <w:tc>
          <w:tcPr>
            <w:tcW w:w="1481" w:type="pct"/>
            <w:shd w:val="clear" w:color="auto" w:fill="auto"/>
          </w:tcPr>
          <w:p w14:paraId="0A12C2F8" w14:textId="0250D64B" w:rsidR="007B1C60" w:rsidRPr="00493330" w:rsidRDefault="007B1C60" w:rsidP="00C7549E">
            <w:pPr>
              <w:spacing w:before="40" w:after="40"/>
              <w:rPr>
                <w:rFonts w:ascii="Arial" w:hAnsi="Arial" w:cs="Arial"/>
                <w:color w:val="000000"/>
                <w:sz w:val="18"/>
                <w:szCs w:val="18"/>
              </w:rPr>
            </w:pPr>
            <w:r w:rsidRPr="00493330">
              <w:rPr>
                <w:rFonts w:ascii="Arial" w:hAnsi="Arial" w:cs="Arial"/>
                <w:sz w:val="18"/>
                <w:szCs w:val="18"/>
              </w:rPr>
              <w:t>7</w:t>
            </w:r>
            <w:r w:rsidR="00E87192" w:rsidRPr="00493330">
              <w:rPr>
                <w:rFonts w:ascii="Arial" w:hAnsi="Arial" w:cs="Arial"/>
                <w:sz w:val="18"/>
                <w:szCs w:val="18"/>
              </w:rPr>
              <w:t>1 0</w:t>
            </w:r>
            <w:r w:rsidRPr="00493330">
              <w:rPr>
                <w:rFonts w:ascii="Arial" w:hAnsi="Arial" w:cs="Arial"/>
                <w:sz w:val="18"/>
                <w:szCs w:val="18"/>
              </w:rPr>
              <w:t>9</w:t>
            </w:r>
            <w:r w:rsidR="009F788E" w:rsidRPr="00493330">
              <w:rPr>
                <w:rFonts w:ascii="Arial" w:hAnsi="Arial" w:cs="Arial"/>
                <w:sz w:val="18"/>
                <w:szCs w:val="18"/>
              </w:rPr>
              <w:t>5 6</w:t>
            </w:r>
            <w:r w:rsidRPr="00493330">
              <w:rPr>
                <w:rFonts w:ascii="Arial" w:hAnsi="Arial" w:cs="Arial"/>
                <w:sz w:val="18"/>
                <w:szCs w:val="18"/>
              </w:rPr>
              <w:t>1</w:t>
            </w:r>
            <w:r w:rsidR="009F788E" w:rsidRPr="00493330">
              <w:rPr>
                <w:rFonts w:ascii="Arial" w:hAnsi="Arial" w:cs="Arial"/>
                <w:sz w:val="18"/>
                <w:szCs w:val="18"/>
              </w:rPr>
              <w:t>0 8</w:t>
            </w:r>
            <w:r w:rsidRPr="00493330">
              <w:rPr>
                <w:rFonts w:ascii="Arial" w:hAnsi="Arial" w:cs="Arial"/>
                <w:sz w:val="18"/>
                <w:szCs w:val="18"/>
              </w:rPr>
              <w:t>70</w:t>
            </w:r>
          </w:p>
        </w:tc>
      </w:tr>
      <w:tr w:rsidR="007B1C60" w:rsidRPr="00493330" w14:paraId="444F8369" w14:textId="77777777" w:rsidTr="00691ECB">
        <w:tc>
          <w:tcPr>
            <w:tcW w:w="557" w:type="pct"/>
            <w:tcBorders>
              <w:bottom w:val="single" w:sz="4" w:space="0" w:color="auto"/>
            </w:tcBorders>
            <w:shd w:val="clear" w:color="auto" w:fill="auto"/>
            <w:vAlign w:val="bottom"/>
          </w:tcPr>
          <w:p w14:paraId="64D9B880"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TS</w:t>
            </w:r>
          </w:p>
        </w:tc>
        <w:tc>
          <w:tcPr>
            <w:tcW w:w="2962" w:type="pct"/>
            <w:tcBorders>
              <w:bottom w:val="single" w:sz="4" w:space="0" w:color="auto"/>
            </w:tcBorders>
            <w:shd w:val="clear" w:color="auto" w:fill="auto"/>
            <w:vAlign w:val="bottom"/>
          </w:tcPr>
          <w:p w14:paraId="0F87EE94"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Specialised Therapeutics Australia Pty Ltd</w:t>
            </w:r>
          </w:p>
        </w:tc>
        <w:tc>
          <w:tcPr>
            <w:tcW w:w="1481" w:type="pct"/>
            <w:tcBorders>
              <w:bottom w:val="single" w:sz="4" w:space="0" w:color="auto"/>
            </w:tcBorders>
            <w:shd w:val="clear" w:color="auto" w:fill="auto"/>
            <w:vAlign w:val="bottom"/>
          </w:tcPr>
          <w:p w14:paraId="6CD862B4"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73</w:t>
            </w:r>
            <w:r w:rsidR="00B17E42" w:rsidRPr="00493330">
              <w:rPr>
                <w:rFonts w:ascii="Arial" w:hAnsi="Arial" w:cs="Arial"/>
                <w:color w:val="000000"/>
                <w:sz w:val="18"/>
                <w:szCs w:val="18"/>
              </w:rPr>
              <w:t> </w:t>
            </w:r>
            <w:r w:rsidRPr="00493330">
              <w:rPr>
                <w:rFonts w:ascii="Arial" w:hAnsi="Arial" w:cs="Arial"/>
                <w:color w:val="000000"/>
                <w:sz w:val="18"/>
                <w:szCs w:val="18"/>
              </w:rPr>
              <w:t>124 031</w:t>
            </w:r>
            <w:r w:rsidR="00B17E42" w:rsidRPr="00493330">
              <w:rPr>
                <w:rFonts w:ascii="Arial" w:hAnsi="Arial" w:cs="Arial"/>
                <w:color w:val="000000"/>
                <w:sz w:val="18"/>
                <w:szCs w:val="18"/>
              </w:rPr>
              <w:t> </w:t>
            </w:r>
            <w:r w:rsidRPr="00493330">
              <w:rPr>
                <w:rFonts w:ascii="Arial" w:hAnsi="Arial" w:cs="Arial"/>
                <w:color w:val="000000"/>
                <w:sz w:val="18"/>
                <w:szCs w:val="18"/>
              </w:rPr>
              <w:t>241</w:t>
            </w:r>
          </w:p>
        </w:tc>
      </w:tr>
      <w:tr w:rsidR="007B1C60" w:rsidRPr="00493330" w14:paraId="54448E4A" w14:textId="77777777" w:rsidTr="00736375">
        <w:tc>
          <w:tcPr>
            <w:tcW w:w="557" w:type="pct"/>
            <w:tcBorders>
              <w:bottom w:val="single" w:sz="4" w:space="0" w:color="auto"/>
            </w:tcBorders>
            <w:shd w:val="clear" w:color="auto" w:fill="auto"/>
            <w:vAlign w:val="bottom"/>
          </w:tcPr>
          <w:p w14:paraId="39711BE7"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TX</w:t>
            </w:r>
          </w:p>
        </w:tc>
        <w:tc>
          <w:tcPr>
            <w:tcW w:w="2962" w:type="pct"/>
            <w:tcBorders>
              <w:bottom w:val="single" w:sz="4" w:space="0" w:color="auto"/>
            </w:tcBorders>
            <w:shd w:val="clear" w:color="auto" w:fill="auto"/>
            <w:vAlign w:val="bottom"/>
          </w:tcPr>
          <w:p w14:paraId="43482EB5"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Apotex Pty Ltd</w:t>
            </w:r>
          </w:p>
        </w:tc>
        <w:tc>
          <w:tcPr>
            <w:tcW w:w="1481" w:type="pct"/>
            <w:tcBorders>
              <w:bottom w:val="single" w:sz="4" w:space="0" w:color="auto"/>
            </w:tcBorders>
            <w:shd w:val="clear" w:color="auto" w:fill="auto"/>
            <w:vAlign w:val="bottom"/>
          </w:tcPr>
          <w:p w14:paraId="43349BAA" w14:textId="15D0F234"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52</w:t>
            </w:r>
            <w:r w:rsidR="00B17E42" w:rsidRPr="00493330">
              <w:rPr>
                <w:rFonts w:ascii="Arial" w:hAnsi="Arial" w:cs="Arial"/>
                <w:color w:val="000000"/>
                <w:sz w:val="18"/>
                <w:szCs w:val="18"/>
              </w:rPr>
              <w:t> </w:t>
            </w:r>
            <w:r w:rsidRPr="00493330">
              <w:rPr>
                <w:rFonts w:ascii="Arial" w:hAnsi="Arial" w:cs="Arial"/>
                <w:color w:val="000000"/>
                <w:sz w:val="18"/>
                <w:szCs w:val="18"/>
              </w:rPr>
              <w:t>096 91</w:t>
            </w:r>
            <w:r w:rsidR="009F788E" w:rsidRPr="00493330">
              <w:rPr>
                <w:rFonts w:ascii="Arial" w:hAnsi="Arial" w:cs="Arial"/>
                <w:color w:val="000000"/>
                <w:sz w:val="18"/>
                <w:szCs w:val="18"/>
              </w:rPr>
              <w:t>6 1</w:t>
            </w:r>
            <w:r w:rsidRPr="00493330">
              <w:rPr>
                <w:rFonts w:ascii="Arial" w:hAnsi="Arial" w:cs="Arial"/>
                <w:color w:val="000000"/>
                <w:sz w:val="18"/>
                <w:szCs w:val="18"/>
              </w:rPr>
              <w:t>48</w:t>
            </w:r>
          </w:p>
        </w:tc>
      </w:tr>
      <w:tr w:rsidR="004F5514" w:rsidRPr="00493330" w14:paraId="1A1AEB38" w14:textId="77777777" w:rsidTr="00736375">
        <w:tc>
          <w:tcPr>
            <w:tcW w:w="557" w:type="pct"/>
            <w:tcBorders>
              <w:bottom w:val="single" w:sz="4" w:space="0" w:color="auto"/>
            </w:tcBorders>
            <w:shd w:val="clear" w:color="auto" w:fill="auto"/>
            <w:vAlign w:val="bottom"/>
          </w:tcPr>
          <w:p w14:paraId="2C66A03E" w14:textId="753C99EB" w:rsidR="004F5514" w:rsidRPr="00493330" w:rsidRDefault="004F5514" w:rsidP="00C7549E">
            <w:pPr>
              <w:spacing w:before="40" w:after="40"/>
              <w:rPr>
                <w:rFonts w:ascii="Arial" w:hAnsi="Arial" w:cs="Arial"/>
                <w:color w:val="000000"/>
                <w:sz w:val="18"/>
                <w:szCs w:val="18"/>
              </w:rPr>
            </w:pPr>
            <w:r w:rsidRPr="00493330">
              <w:rPr>
                <w:rFonts w:ascii="Arial" w:hAnsi="Arial" w:cs="Arial"/>
                <w:color w:val="000000"/>
                <w:sz w:val="18"/>
                <w:szCs w:val="18"/>
              </w:rPr>
              <w:t>TY</w:t>
            </w:r>
          </w:p>
        </w:tc>
        <w:tc>
          <w:tcPr>
            <w:tcW w:w="2962" w:type="pct"/>
            <w:tcBorders>
              <w:bottom w:val="single" w:sz="4" w:space="0" w:color="auto"/>
            </w:tcBorders>
            <w:shd w:val="clear" w:color="auto" w:fill="auto"/>
            <w:vAlign w:val="bottom"/>
          </w:tcPr>
          <w:p w14:paraId="781E24AA" w14:textId="2F6A988E" w:rsidR="004F5514" w:rsidRPr="00493330" w:rsidRDefault="004F5514" w:rsidP="00C7549E">
            <w:pPr>
              <w:spacing w:before="40" w:after="40"/>
              <w:rPr>
                <w:rFonts w:ascii="Arial" w:hAnsi="Arial" w:cs="Arial"/>
                <w:color w:val="000000"/>
                <w:sz w:val="18"/>
                <w:szCs w:val="18"/>
              </w:rPr>
            </w:pPr>
            <w:r w:rsidRPr="00493330">
              <w:rPr>
                <w:rFonts w:ascii="Arial" w:hAnsi="Arial" w:cs="Arial"/>
                <w:color w:val="000000"/>
                <w:sz w:val="18"/>
                <w:szCs w:val="18"/>
              </w:rPr>
              <w:t>Apotex Pty Ltd</w:t>
            </w:r>
          </w:p>
        </w:tc>
        <w:tc>
          <w:tcPr>
            <w:tcW w:w="1481" w:type="pct"/>
            <w:tcBorders>
              <w:bottom w:val="single" w:sz="4" w:space="0" w:color="auto"/>
            </w:tcBorders>
            <w:shd w:val="clear" w:color="auto" w:fill="auto"/>
            <w:vAlign w:val="bottom"/>
          </w:tcPr>
          <w:p w14:paraId="37718C2A" w14:textId="6F1B02C1" w:rsidR="004F5514" w:rsidRPr="00493330" w:rsidRDefault="004F5514" w:rsidP="00C7549E">
            <w:pPr>
              <w:spacing w:before="40" w:after="40"/>
              <w:rPr>
                <w:rFonts w:ascii="Arial" w:hAnsi="Arial" w:cs="Arial"/>
                <w:color w:val="000000"/>
                <w:sz w:val="18"/>
                <w:szCs w:val="18"/>
              </w:rPr>
            </w:pPr>
            <w:r w:rsidRPr="00493330">
              <w:rPr>
                <w:rFonts w:ascii="Arial" w:hAnsi="Arial" w:cs="Arial"/>
                <w:color w:val="000000"/>
                <w:sz w:val="18"/>
                <w:szCs w:val="18"/>
              </w:rPr>
              <w:t>52 096 91</w:t>
            </w:r>
            <w:r w:rsidR="009F788E" w:rsidRPr="00493330">
              <w:rPr>
                <w:rFonts w:ascii="Arial" w:hAnsi="Arial" w:cs="Arial"/>
                <w:color w:val="000000"/>
                <w:sz w:val="18"/>
                <w:szCs w:val="18"/>
              </w:rPr>
              <w:t>6 1</w:t>
            </w:r>
            <w:r w:rsidRPr="00493330">
              <w:rPr>
                <w:rFonts w:ascii="Arial" w:hAnsi="Arial" w:cs="Arial"/>
                <w:color w:val="000000"/>
                <w:sz w:val="18"/>
                <w:szCs w:val="18"/>
              </w:rPr>
              <w:t>48</w:t>
            </w:r>
          </w:p>
        </w:tc>
      </w:tr>
      <w:tr w:rsidR="00676CE6" w:rsidRPr="00493330" w14:paraId="4D863BBA" w14:textId="77777777" w:rsidTr="00736375">
        <w:tc>
          <w:tcPr>
            <w:tcW w:w="557" w:type="pct"/>
            <w:tcBorders>
              <w:top w:val="single" w:sz="4" w:space="0" w:color="auto"/>
              <w:left w:val="nil"/>
              <w:bottom w:val="single" w:sz="4" w:space="0" w:color="auto"/>
              <w:right w:val="nil"/>
            </w:tcBorders>
            <w:shd w:val="clear" w:color="auto" w:fill="auto"/>
            <w:vAlign w:val="center"/>
          </w:tcPr>
          <w:p w14:paraId="1743B289" w14:textId="32EC5ABC" w:rsidR="00676CE6" w:rsidRPr="00493330" w:rsidRDefault="00676CE6" w:rsidP="00676CE6">
            <w:pPr>
              <w:spacing w:before="40" w:after="40"/>
              <w:rPr>
                <w:rFonts w:ascii="Arial" w:hAnsi="Arial" w:cs="Arial"/>
                <w:color w:val="000000"/>
                <w:sz w:val="18"/>
                <w:szCs w:val="18"/>
              </w:rPr>
            </w:pPr>
            <w:r w:rsidRPr="00493330">
              <w:rPr>
                <w:rFonts w:ascii="Arial" w:hAnsi="Arial" w:cs="Arial"/>
                <w:sz w:val="18"/>
                <w:szCs w:val="16"/>
              </w:rPr>
              <w:t>XC</w:t>
            </w:r>
          </w:p>
        </w:tc>
        <w:tc>
          <w:tcPr>
            <w:tcW w:w="2962" w:type="pct"/>
            <w:tcBorders>
              <w:top w:val="single" w:sz="4" w:space="0" w:color="auto"/>
              <w:left w:val="nil"/>
              <w:bottom w:val="single" w:sz="4" w:space="0" w:color="auto"/>
              <w:right w:val="nil"/>
            </w:tcBorders>
            <w:shd w:val="clear" w:color="auto" w:fill="auto"/>
            <w:vAlign w:val="center"/>
          </w:tcPr>
          <w:p w14:paraId="1B24E2ED" w14:textId="3061A46E" w:rsidR="00676CE6" w:rsidRPr="00493330" w:rsidRDefault="00676CE6" w:rsidP="00676CE6">
            <w:pPr>
              <w:spacing w:before="40" w:after="40"/>
              <w:rPr>
                <w:rFonts w:ascii="Arial" w:hAnsi="Arial" w:cs="Arial"/>
                <w:color w:val="000000"/>
                <w:sz w:val="18"/>
                <w:szCs w:val="18"/>
              </w:rPr>
            </w:pPr>
            <w:r w:rsidRPr="00493330">
              <w:rPr>
                <w:rFonts w:ascii="Arial" w:hAnsi="Arial" w:cs="Arial"/>
                <w:sz w:val="18"/>
                <w:szCs w:val="16"/>
              </w:rPr>
              <w:t>Southern Cross Pharma Pty Ltd</w:t>
            </w:r>
          </w:p>
        </w:tc>
        <w:tc>
          <w:tcPr>
            <w:tcW w:w="1481" w:type="pct"/>
            <w:tcBorders>
              <w:top w:val="single" w:sz="4" w:space="0" w:color="auto"/>
              <w:left w:val="nil"/>
              <w:bottom w:val="single" w:sz="4" w:space="0" w:color="auto"/>
              <w:right w:val="nil"/>
            </w:tcBorders>
            <w:shd w:val="clear" w:color="auto" w:fill="auto"/>
            <w:vAlign w:val="center"/>
          </w:tcPr>
          <w:p w14:paraId="71225791" w14:textId="698F7736" w:rsidR="00676CE6" w:rsidRPr="00493330" w:rsidRDefault="00676CE6" w:rsidP="00676CE6">
            <w:pPr>
              <w:spacing w:before="40" w:after="40"/>
              <w:rPr>
                <w:rFonts w:ascii="Arial" w:hAnsi="Arial" w:cs="Arial"/>
                <w:color w:val="000000"/>
                <w:sz w:val="18"/>
                <w:szCs w:val="18"/>
              </w:rPr>
            </w:pPr>
            <w:r w:rsidRPr="00493330">
              <w:rPr>
                <w:rFonts w:ascii="Arial" w:hAnsi="Arial" w:cs="Arial"/>
                <w:sz w:val="18"/>
                <w:szCs w:val="16"/>
              </w:rPr>
              <w:t>4</w:t>
            </w:r>
            <w:r w:rsidR="009F788E" w:rsidRPr="00493330">
              <w:rPr>
                <w:rFonts w:ascii="Arial" w:hAnsi="Arial" w:cs="Arial"/>
                <w:sz w:val="18"/>
                <w:szCs w:val="16"/>
              </w:rPr>
              <w:t>7 0</w:t>
            </w:r>
            <w:r w:rsidRPr="00493330">
              <w:rPr>
                <w:rFonts w:ascii="Arial" w:hAnsi="Arial" w:cs="Arial"/>
                <w:sz w:val="18"/>
                <w:szCs w:val="16"/>
              </w:rPr>
              <w:t>9</w:t>
            </w:r>
            <w:r w:rsidR="009F788E" w:rsidRPr="00493330">
              <w:rPr>
                <w:rFonts w:ascii="Arial" w:hAnsi="Arial" w:cs="Arial"/>
                <w:sz w:val="18"/>
                <w:szCs w:val="16"/>
              </w:rPr>
              <w:t>4 4</w:t>
            </w:r>
            <w:r w:rsidRPr="00493330">
              <w:rPr>
                <w:rFonts w:ascii="Arial" w:hAnsi="Arial" w:cs="Arial"/>
                <w:sz w:val="18"/>
                <w:szCs w:val="16"/>
              </w:rPr>
              <w:t>4</w:t>
            </w:r>
            <w:r w:rsidR="00206300" w:rsidRPr="00493330">
              <w:rPr>
                <w:rFonts w:ascii="Arial" w:hAnsi="Arial" w:cs="Arial"/>
                <w:sz w:val="18"/>
                <w:szCs w:val="16"/>
              </w:rPr>
              <w:t>7 6</w:t>
            </w:r>
            <w:r w:rsidRPr="00493330">
              <w:rPr>
                <w:rFonts w:ascii="Arial" w:hAnsi="Arial" w:cs="Arial"/>
                <w:sz w:val="18"/>
                <w:szCs w:val="16"/>
              </w:rPr>
              <w:t>77</w:t>
            </w:r>
          </w:p>
        </w:tc>
      </w:tr>
      <w:tr w:rsidR="009B4947" w:rsidRPr="00493330" w14:paraId="1B690C9D" w14:textId="77777777" w:rsidTr="00736375">
        <w:tc>
          <w:tcPr>
            <w:tcW w:w="557" w:type="pct"/>
            <w:tcBorders>
              <w:top w:val="single" w:sz="4" w:space="0" w:color="auto"/>
              <w:left w:val="nil"/>
              <w:bottom w:val="single" w:sz="4" w:space="0" w:color="auto"/>
              <w:right w:val="nil"/>
            </w:tcBorders>
            <w:shd w:val="clear" w:color="auto" w:fill="auto"/>
            <w:vAlign w:val="center"/>
          </w:tcPr>
          <w:p w14:paraId="2E2F2712" w14:textId="36ED489A" w:rsidR="009B4947" w:rsidRPr="00493330" w:rsidRDefault="009B4947" w:rsidP="00676CE6">
            <w:pPr>
              <w:spacing w:before="40" w:after="40"/>
              <w:rPr>
                <w:rFonts w:ascii="Arial" w:hAnsi="Arial" w:cs="Arial"/>
                <w:sz w:val="18"/>
                <w:szCs w:val="16"/>
              </w:rPr>
            </w:pPr>
            <w:r w:rsidRPr="00493330">
              <w:rPr>
                <w:rFonts w:ascii="Arial" w:hAnsi="Arial" w:cs="Arial"/>
                <w:sz w:val="18"/>
                <w:szCs w:val="16"/>
              </w:rPr>
              <w:t>ZL</w:t>
            </w:r>
          </w:p>
        </w:tc>
        <w:tc>
          <w:tcPr>
            <w:tcW w:w="2962" w:type="pct"/>
            <w:tcBorders>
              <w:top w:val="single" w:sz="4" w:space="0" w:color="auto"/>
              <w:left w:val="nil"/>
              <w:bottom w:val="single" w:sz="4" w:space="0" w:color="auto"/>
              <w:right w:val="nil"/>
            </w:tcBorders>
            <w:shd w:val="clear" w:color="auto" w:fill="auto"/>
            <w:vAlign w:val="center"/>
          </w:tcPr>
          <w:p w14:paraId="61FAB38E" w14:textId="58B23072" w:rsidR="009B4947" w:rsidRPr="00493330" w:rsidRDefault="009B4947" w:rsidP="00676CE6">
            <w:pPr>
              <w:spacing w:before="40" w:after="40"/>
              <w:rPr>
                <w:rFonts w:ascii="Arial" w:hAnsi="Arial" w:cs="Arial"/>
                <w:sz w:val="18"/>
                <w:szCs w:val="16"/>
              </w:rPr>
            </w:pPr>
            <w:r w:rsidRPr="00493330">
              <w:rPr>
                <w:rFonts w:ascii="Arial" w:hAnsi="Arial" w:cs="Arial"/>
                <w:sz w:val="18"/>
                <w:szCs w:val="16"/>
              </w:rPr>
              <w:t>Specialised Therapeutics Pharma Pty Ltd</w:t>
            </w:r>
          </w:p>
        </w:tc>
        <w:tc>
          <w:tcPr>
            <w:tcW w:w="1481" w:type="pct"/>
            <w:tcBorders>
              <w:top w:val="single" w:sz="4" w:space="0" w:color="auto"/>
              <w:left w:val="nil"/>
              <w:bottom w:val="single" w:sz="4" w:space="0" w:color="auto"/>
              <w:right w:val="nil"/>
            </w:tcBorders>
            <w:shd w:val="clear" w:color="auto" w:fill="auto"/>
            <w:vAlign w:val="center"/>
          </w:tcPr>
          <w:p w14:paraId="69C73C81" w14:textId="7AFEFD3A" w:rsidR="009B4947" w:rsidRPr="00493330" w:rsidRDefault="009B4947" w:rsidP="00676CE6">
            <w:pPr>
              <w:spacing w:before="40" w:after="40"/>
              <w:rPr>
                <w:rFonts w:ascii="Arial" w:hAnsi="Arial" w:cs="Arial"/>
                <w:sz w:val="18"/>
                <w:szCs w:val="16"/>
              </w:rPr>
            </w:pPr>
            <w:r w:rsidRPr="00493330">
              <w:rPr>
                <w:rFonts w:ascii="Arial" w:hAnsi="Arial" w:cs="Arial"/>
                <w:sz w:val="18"/>
                <w:szCs w:val="16"/>
              </w:rPr>
              <w:t>7</w:t>
            </w:r>
            <w:r w:rsidR="00206300" w:rsidRPr="00493330">
              <w:rPr>
                <w:rFonts w:ascii="Arial" w:hAnsi="Arial" w:cs="Arial"/>
                <w:sz w:val="18"/>
                <w:szCs w:val="16"/>
              </w:rPr>
              <w:t>7 6</w:t>
            </w:r>
            <w:r w:rsidRPr="00493330">
              <w:rPr>
                <w:rFonts w:ascii="Arial" w:hAnsi="Arial" w:cs="Arial"/>
                <w:sz w:val="18"/>
                <w:szCs w:val="16"/>
              </w:rPr>
              <w:t>0</w:t>
            </w:r>
            <w:r w:rsidR="00206300" w:rsidRPr="00493330">
              <w:rPr>
                <w:rFonts w:ascii="Arial" w:hAnsi="Arial" w:cs="Arial"/>
                <w:sz w:val="18"/>
                <w:szCs w:val="16"/>
              </w:rPr>
              <w:t>9 2</w:t>
            </w:r>
            <w:r w:rsidRPr="00493330">
              <w:rPr>
                <w:rFonts w:ascii="Arial" w:hAnsi="Arial" w:cs="Arial"/>
                <w:sz w:val="18"/>
                <w:szCs w:val="16"/>
              </w:rPr>
              <w:t>6</w:t>
            </w:r>
            <w:r w:rsidR="00206300" w:rsidRPr="00493330">
              <w:rPr>
                <w:rFonts w:ascii="Arial" w:hAnsi="Arial" w:cs="Arial"/>
                <w:sz w:val="18"/>
                <w:szCs w:val="16"/>
              </w:rPr>
              <w:t>1 4</w:t>
            </w:r>
            <w:r w:rsidRPr="00493330">
              <w:rPr>
                <w:rFonts w:ascii="Arial" w:hAnsi="Arial" w:cs="Arial"/>
                <w:sz w:val="18"/>
                <w:szCs w:val="16"/>
              </w:rPr>
              <w:t>30</w:t>
            </w:r>
          </w:p>
        </w:tc>
      </w:tr>
    </w:tbl>
    <w:p w14:paraId="65139C4D" w14:textId="77777777" w:rsidR="000E7023" w:rsidRPr="00493330" w:rsidRDefault="000E7023" w:rsidP="000E7023">
      <w:pPr>
        <w:sectPr w:rsidR="000E7023" w:rsidRPr="00493330" w:rsidSect="00543EC6">
          <w:headerReference w:type="even" r:id="rId46"/>
          <w:headerReference w:type="default" r:id="rId47"/>
          <w:footerReference w:type="even" r:id="rId48"/>
          <w:footerReference w:type="default" r:id="rId49"/>
          <w:headerReference w:type="first" r:id="rId50"/>
          <w:footerReference w:type="first" r:id="rId51"/>
          <w:pgSz w:w="11907" w:h="16839" w:code="9"/>
          <w:pgMar w:top="2325" w:right="1797" w:bottom="1440" w:left="1797" w:header="720" w:footer="709" w:gutter="0"/>
          <w:cols w:space="720"/>
          <w:docGrid w:linePitch="299"/>
        </w:sectPr>
      </w:pPr>
    </w:p>
    <w:p w14:paraId="3C6013A2" w14:textId="58C18D6F" w:rsidR="00191EE8" w:rsidRPr="00493330" w:rsidRDefault="00751003" w:rsidP="00751003">
      <w:pPr>
        <w:pStyle w:val="ActHead1"/>
        <w:pageBreakBefore/>
      </w:pPr>
      <w:bookmarkStart w:id="87" w:name="_Toc147833477"/>
      <w:r w:rsidRPr="00493330">
        <w:rPr>
          <w:rStyle w:val="CharChapNo"/>
        </w:rPr>
        <w:t>Schedule</w:t>
      </w:r>
      <w:r w:rsidR="00B17E42" w:rsidRPr="00493330">
        <w:rPr>
          <w:rStyle w:val="CharChapNo"/>
        </w:rPr>
        <w:t> </w:t>
      </w:r>
      <w:r w:rsidR="00191EE8" w:rsidRPr="00493330">
        <w:rPr>
          <w:rStyle w:val="CharChapNo"/>
        </w:rPr>
        <w:t>4</w:t>
      </w:r>
      <w:r w:rsidRPr="00493330">
        <w:t>—</w:t>
      </w:r>
      <w:r w:rsidR="00191EE8" w:rsidRPr="00493330">
        <w:rPr>
          <w:rStyle w:val="CharChapText"/>
        </w:rPr>
        <w:t>Circumstances and Purposes Codes</w:t>
      </w:r>
      <w:bookmarkEnd w:id="87"/>
    </w:p>
    <w:p w14:paraId="4CDE09A3" w14:textId="77777777" w:rsidR="00191EE8" w:rsidRPr="00493330" w:rsidRDefault="00191EE8" w:rsidP="00751003">
      <w:pPr>
        <w:pStyle w:val="notemargin"/>
      </w:pPr>
      <w:r w:rsidRPr="00493330">
        <w:t>(sections</w:t>
      </w:r>
      <w:r w:rsidR="00B17E42" w:rsidRPr="00493330">
        <w:t> </w:t>
      </w:r>
      <w:r w:rsidRPr="00493330">
        <w:t>8 to 12, 22 and 24)</w:t>
      </w:r>
    </w:p>
    <w:p w14:paraId="7D249F9B" w14:textId="77777777" w:rsidR="00191EE8" w:rsidRPr="00493330" w:rsidRDefault="00751003" w:rsidP="00191EE8">
      <w:pPr>
        <w:pStyle w:val="Header"/>
      </w:pPr>
      <w:r w:rsidRPr="00493330">
        <w:rPr>
          <w:rStyle w:val="CharPartNo"/>
        </w:rPr>
        <w:t xml:space="preserve"> </w:t>
      </w:r>
      <w:r w:rsidRPr="00493330">
        <w:rPr>
          <w:rStyle w:val="CharPartText"/>
        </w:rPr>
        <w:t xml:space="preserve"> </w:t>
      </w:r>
    </w:p>
    <w:p w14:paraId="010C0502" w14:textId="77777777" w:rsidR="003D5879" w:rsidRPr="00493330" w:rsidRDefault="003D5879" w:rsidP="003C0B5D"/>
    <w:tbl>
      <w:tblPr>
        <w:tblW w:w="5000" w:type="pct"/>
        <w:tblCellMar>
          <w:top w:w="57" w:type="dxa"/>
          <w:left w:w="85" w:type="dxa"/>
          <w:right w:w="85" w:type="dxa"/>
        </w:tblCellMar>
        <w:tblLook w:val="04A0" w:firstRow="1" w:lastRow="0" w:firstColumn="1" w:lastColumn="0" w:noHBand="0" w:noVBand="1"/>
      </w:tblPr>
      <w:tblGrid>
        <w:gridCol w:w="1843"/>
        <w:gridCol w:w="1318"/>
        <w:gridCol w:w="1266"/>
        <w:gridCol w:w="6922"/>
        <w:gridCol w:w="2066"/>
      </w:tblGrid>
      <w:tr w:rsidR="0017356F" w:rsidRPr="00493330" w14:paraId="72257B69" w14:textId="77777777" w:rsidTr="009B4947">
        <w:trPr>
          <w:trHeight w:val="332"/>
          <w:tblHeader/>
        </w:trPr>
        <w:tc>
          <w:tcPr>
            <w:tcW w:w="687" w:type="pct"/>
            <w:tcBorders>
              <w:top w:val="single" w:sz="12" w:space="0" w:color="auto"/>
              <w:bottom w:val="single" w:sz="12" w:space="0" w:color="auto"/>
            </w:tcBorders>
          </w:tcPr>
          <w:p w14:paraId="4528CF67" w14:textId="77777777" w:rsidR="0017356F" w:rsidRPr="00493330" w:rsidRDefault="0017356F" w:rsidP="0017356F">
            <w:pPr>
              <w:pStyle w:val="mps3-heading"/>
              <w:spacing w:before="0" w:after="0"/>
              <w:rPr>
                <w:szCs w:val="16"/>
              </w:rPr>
            </w:pPr>
            <w:r w:rsidRPr="00493330">
              <w:rPr>
                <w:szCs w:val="16"/>
              </w:rPr>
              <w:t>Listed Drug</w:t>
            </w:r>
          </w:p>
        </w:tc>
        <w:tc>
          <w:tcPr>
            <w:tcW w:w="491" w:type="pct"/>
            <w:tcBorders>
              <w:top w:val="single" w:sz="12" w:space="0" w:color="auto"/>
              <w:bottom w:val="single" w:sz="12" w:space="0" w:color="auto"/>
            </w:tcBorders>
          </w:tcPr>
          <w:p w14:paraId="49A98CAB" w14:textId="77777777" w:rsidR="0017356F" w:rsidRPr="00493330" w:rsidRDefault="0017356F" w:rsidP="0017356F">
            <w:pPr>
              <w:pStyle w:val="mps3-heading"/>
              <w:spacing w:before="0" w:after="0"/>
              <w:rPr>
                <w:szCs w:val="16"/>
              </w:rPr>
            </w:pPr>
            <w:r w:rsidRPr="00493330">
              <w:rPr>
                <w:szCs w:val="16"/>
              </w:rPr>
              <w:t>Circumstances Code</w:t>
            </w:r>
          </w:p>
        </w:tc>
        <w:tc>
          <w:tcPr>
            <w:tcW w:w="472" w:type="pct"/>
            <w:tcBorders>
              <w:top w:val="single" w:sz="12" w:space="0" w:color="auto"/>
              <w:bottom w:val="single" w:sz="12" w:space="0" w:color="auto"/>
            </w:tcBorders>
          </w:tcPr>
          <w:p w14:paraId="088650CB" w14:textId="77777777" w:rsidR="0017356F" w:rsidRPr="00493330" w:rsidRDefault="0017356F" w:rsidP="0017356F">
            <w:pPr>
              <w:pStyle w:val="mps3-heading"/>
              <w:spacing w:before="0" w:after="0"/>
              <w:rPr>
                <w:szCs w:val="16"/>
              </w:rPr>
            </w:pPr>
            <w:r w:rsidRPr="00493330">
              <w:rPr>
                <w:szCs w:val="16"/>
              </w:rPr>
              <w:t>Purposes Code</w:t>
            </w:r>
          </w:p>
        </w:tc>
        <w:tc>
          <w:tcPr>
            <w:tcW w:w="2580" w:type="pct"/>
            <w:tcBorders>
              <w:top w:val="single" w:sz="12" w:space="0" w:color="auto"/>
              <w:bottom w:val="single" w:sz="12" w:space="0" w:color="auto"/>
            </w:tcBorders>
          </w:tcPr>
          <w:p w14:paraId="23D638F7" w14:textId="77777777" w:rsidR="0017356F" w:rsidRPr="00493330" w:rsidRDefault="0017356F" w:rsidP="0017356F">
            <w:pPr>
              <w:pStyle w:val="mps3-heading"/>
              <w:spacing w:before="0" w:after="0"/>
              <w:rPr>
                <w:szCs w:val="16"/>
              </w:rPr>
            </w:pPr>
            <w:r w:rsidRPr="00493330">
              <w:rPr>
                <w:szCs w:val="16"/>
              </w:rPr>
              <w:t>Circumstances and Purposes</w:t>
            </w:r>
          </w:p>
        </w:tc>
        <w:tc>
          <w:tcPr>
            <w:tcW w:w="770" w:type="pct"/>
            <w:tcBorders>
              <w:top w:val="single" w:sz="12" w:space="0" w:color="auto"/>
              <w:bottom w:val="single" w:sz="12" w:space="0" w:color="auto"/>
            </w:tcBorders>
          </w:tcPr>
          <w:p w14:paraId="6C541E90" w14:textId="77777777" w:rsidR="0017356F" w:rsidRPr="00493330" w:rsidRDefault="0017356F" w:rsidP="0017356F">
            <w:pPr>
              <w:pStyle w:val="mps3-heading"/>
              <w:spacing w:before="0" w:after="0"/>
              <w:rPr>
                <w:szCs w:val="16"/>
              </w:rPr>
            </w:pPr>
            <w:r w:rsidRPr="00493330">
              <w:rPr>
                <w:szCs w:val="16"/>
              </w:rPr>
              <w:t>Authority Requirements</w:t>
            </w:r>
            <w:r w:rsidRPr="00493330">
              <w:rPr>
                <w:szCs w:val="16"/>
              </w:rPr>
              <w:br/>
              <w:t>(part of Circumstances)</w:t>
            </w:r>
          </w:p>
        </w:tc>
      </w:tr>
      <w:tr w:rsidR="00314F38" w:rsidRPr="00493330" w14:paraId="4AD5739C" w14:textId="77777777" w:rsidTr="009B4947">
        <w:trPr>
          <w:trHeight w:val="332"/>
        </w:trPr>
        <w:tc>
          <w:tcPr>
            <w:tcW w:w="687" w:type="pct"/>
            <w:vMerge w:val="restart"/>
            <w:tcBorders>
              <w:top w:val="single" w:sz="12" w:space="0" w:color="auto"/>
            </w:tcBorders>
          </w:tcPr>
          <w:p w14:paraId="22FC6A26" w14:textId="77777777" w:rsidR="00314F38" w:rsidRPr="00493330" w:rsidRDefault="00314F38" w:rsidP="00314F38">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Aprepitant</w:t>
            </w:r>
          </w:p>
          <w:p w14:paraId="48810926" w14:textId="77777777" w:rsidR="00314F38" w:rsidRPr="00493330" w:rsidRDefault="00314F38" w:rsidP="0017356F">
            <w:pPr>
              <w:pStyle w:val="mps3-heading"/>
              <w:spacing w:before="0" w:after="0"/>
              <w:rPr>
                <w:b w:val="0"/>
                <w:szCs w:val="16"/>
              </w:rPr>
            </w:pPr>
          </w:p>
        </w:tc>
        <w:tc>
          <w:tcPr>
            <w:tcW w:w="491" w:type="pct"/>
            <w:tcBorders>
              <w:top w:val="single" w:sz="12" w:space="0" w:color="auto"/>
            </w:tcBorders>
          </w:tcPr>
          <w:p w14:paraId="1948CC60" w14:textId="77777777" w:rsidR="00314F38" w:rsidRPr="00493330" w:rsidRDefault="00314F38" w:rsidP="0017356F">
            <w:pPr>
              <w:pStyle w:val="mps3-heading"/>
              <w:spacing w:before="0" w:after="0"/>
              <w:rPr>
                <w:b w:val="0"/>
                <w:szCs w:val="16"/>
              </w:rPr>
            </w:pPr>
            <w:r w:rsidRPr="00493330">
              <w:rPr>
                <w:b w:val="0"/>
                <w:szCs w:val="16"/>
              </w:rPr>
              <w:t xml:space="preserve">C4216 </w:t>
            </w:r>
          </w:p>
        </w:tc>
        <w:tc>
          <w:tcPr>
            <w:tcW w:w="472" w:type="pct"/>
            <w:tcBorders>
              <w:top w:val="single" w:sz="12" w:space="0" w:color="auto"/>
            </w:tcBorders>
          </w:tcPr>
          <w:p w14:paraId="18D542FD" w14:textId="77777777" w:rsidR="00314F38" w:rsidRPr="00493330" w:rsidRDefault="00314F38" w:rsidP="0017356F">
            <w:pPr>
              <w:pStyle w:val="mps3-heading"/>
              <w:spacing w:before="0" w:after="0"/>
              <w:rPr>
                <w:b w:val="0"/>
                <w:szCs w:val="16"/>
              </w:rPr>
            </w:pPr>
          </w:p>
        </w:tc>
        <w:tc>
          <w:tcPr>
            <w:tcW w:w="2580" w:type="pct"/>
            <w:tcBorders>
              <w:top w:val="single" w:sz="12" w:space="0" w:color="auto"/>
            </w:tcBorders>
          </w:tcPr>
          <w:p w14:paraId="48779BA8" w14:textId="77777777" w:rsidR="00314F38" w:rsidRPr="00493330" w:rsidRDefault="00314F38" w:rsidP="00A717A1">
            <w:pPr>
              <w:pStyle w:val="mps3-data"/>
              <w:spacing w:before="0" w:after="0"/>
              <w:rPr>
                <w:szCs w:val="16"/>
              </w:rPr>
            </w:pPr>
            <w:r w:rsidRPr="00493330">
              <w:rPr>
                <w:szCs w:val="16"/>
              </w:rPr>
              <w:t>Nausea and vomiting</w:t>
            </w:r>
          </w:p>
          <w:p w14:paraId="2F9B5B44" w14:textId="77777777" w:rsidR="00314F38" w:rsidRPr="00493330" w:rsidRDefault="00314F38" w:rsidP="00314F38">
            <w:pPr>
              <w:pStyle w:val="mps3-data"/>
              <w:rPr>
                <w:szCs w:val="16"/>
              </w:rPr>
            </w:pPr>
            <w:r w:rsidRPr="00493330">
              <w:rPr>
                <w:szCs w:val="16"/>
              </w:rPr>
              <w:t>The condition must be associated with cytotoxic chemotherapy being used to treat breast cancer; AND</w:t>
            </w:r>
          </w:p>
          <w:p w14:paraId="7609145E" w14:textId="7E544904" w:rsidR="00314F38" w:rsidRPr="00493330" w:rsidRDefault="00314F38" w:rsidP="00314F38">
            <w:pPr>
              <w:pStyle w:val="mps3-data"/>
              <w:rPr>
                <w:szCs w:val="16"/>
              </w:rPr>
            </w:pPr>
            <w:r w:rsidRPr="00493330">
              <w:rPr>
                <w:szCs w:val="16"/>
              </w:rPr>
              <w:t>The treatment must be in combination with a 5</w:t>
            </w:r>
            <w:r w:rsidR="00493330">
              <w:rPr>
                <w:szCs w:val="16"/>
              </w:rPr>
              <w:noBreakHyphen/>
            </w:r>
            <w:r w:rsidRPr="00493330">
              <w:rPr>
                <w:szCs w:val="16"/>
              </w:rPr>
              <w:t>hydroxytryptamine receptor (5HT3) antagonist and dexamethasone; AND</w:t>
            </w:r>
          </w:p>
          <w:p w14:paraId="555F6417" w14:textId="5596DC80" w:rsidR="00314F38" w:rsidRPr="00493330" w:rsidRDefault="00314F38" w:rsidP="00314F38">
            <w:pPr>
              <w:pStyle w:val="mps3-data"/>
              <w:rPr>
                <w:szCs w:val="16"/>
              </w:rPr>
            </w:pPr>
            <w:r w:rsidRPr="00493330">
              <w:rPr>
                <w:szCs w:val="16"/>
              </w:rPr>
              <w:t>Patient must be scheduled to be co</w:t>
            </w:r>
            <w:r w:rsidR="00493330">
              <w:rPr>
                <w:szCs w:val="16"/>
              </w:rPr>
              <w:noBreakHyphen/>
            </w:r>
            <w:r w:rsidRPr="00493330">
              <w:rPr>
                <w:szCs w:val="16"/>
              </w:rPr>
              <w:t>administered cyclophosphamide and an anthracycline.</w:t>
            </w:r>
          </w:p>
          <w:p w14:paraId="478FAFA1" w14:textId="77777777" w:rsidR="00314F38" w:rsidRPr="00493330" w:rsidRDefault="00314F38" w:rsidP="0017356F">
            <w:pPr>
              <w:pStyle w:val="mps3-heading"/>
              <w:spacing w:before="0" w:after="0"/>
              <w:rPr>
                <w:b w:val="0"/>
                <w:szCs w:val="16"/>
              </w:rPr>
            </w:pPr>
            <w:r w:rsidRPr="00493330">
              <w:rPr>
                <w:b w:val="0"/>
                <w:szCs w:val="16"/>
              </w:rPr>
              <w:t>No more than 1 capsule of aprepitant 165 mg will be authorised per cycle of cytotoxic chemotherapy.</w:t>
            </w:r>
          </w:p>
        </w:tc>
        <w:tc>
          <w:tcPr>
            <w:tcW w:w="770" w:type="pct"/>
            <w:tcBorders>
              <w:top w:val="single" w:sz="12" w:space="0" w:color="auto"/>
            </w:tcBorders>
          </w:tcPr>
          <w:p w14:paraId="6E519531" w14:textId="707DA2C0" w:rsidR="00314F38" w:rsidRPr="00493330" w:rsidRDefault="00314F38" w:rsidP="0017356F">
            <w:pPr>
              <w:pStyle w:val="mps3-heading"/>
              <w:spacing w:before="0" w:after="0"/>
              <w:rPr>
                <w:b w:val="0"/>
                <w:szCs w:val="16"/>
              </w:rPr>
            </w:pPr>
            <w:r w:rsidRPr="00493330">
              <w:rPr>
                <w:b w:val="0"/>
                <w:szCs w:val="16"/>
              </w:rPr>
              <w:t xml:space="preserve">Compliance with Authority Required procedures </w:t>
            </w:r>
            <w:r w:rsidR="00493330">
              <w:rPr>
                <w:b w:val="0"/>
                <w:szCs w:val="16"/>
              </w:rPr>
              <w:noBreakHyphen/>
            </w:r>
            <w:r w:rsidRPr="00493330">
              <w:rPr>
                <w:b w:val="0"/>
                <w:szCs w:val="16"/>
              </w:rPr>
              <w:t xml:space="preserve"> Streamlined Authority Code 4216</w:t>
            </w:r>
          </w:p>
        </w:tc>
      </w:tr>
      <w:tr w:rsidR="00314F38" w:rsidRPr="00493330" w14:paraId="7ED87BF6" w14:textId="77777777" w:rsidTr="009B4947">
        <w:trPr>
          <w:trHeight w:val="332"/>
        </w:trPr>
        <w:tc>
          <w:tcPr>
            <w:tcW w:w="687" w:type="pct"/>
            <w:vMerge/>
          </w:tcPr>
          <w:p w14:paraId="79C0F66B" w14:textId="77777777" w:rsidR="00314F38" w:rsidRPr="00493330" w:rsidRDefault="00314F38" w:rsidP="0017356F">
            <w:pPr>
              <w:pStyle w:val="mps3-heading"/>
              <w:spacing w:before="0" w:after="0"/>
              <w:rPr>
                <w:b w:val="0"/>
                <w:szCs w:val="16"/>
              </w:rPr>
            </w:pPr>
          </w:p>
        </w:tc>
        <w:tc>
          <w:tcPr>
            <w:tcW w:w="491" w:type="pct"/>
          </w:tcPr>
          <w:p w14:paraId="7ABA6366" w14:textId="77777777" w:rsidR="00314F38" w:rsidRPr="00493330" w:rsidRDefault="00314F38" w:rsidP="0017356F">
            <w:pPr>
              <w:pStyle w:val="mps3-heading"/>
              <w:spacing w:before="0" w:after="0"/>
              <w:rPr>
                <w:b w:val="0"/>
                <w:szCs w:val="16"/>
              </w:rPr>
            </w:pPr>
            <w:r w:rsidRPr="00493330">
              <w:rPr>
                <w:b w:val="0"/>
                <w:szCs w:val="16"/>
              </w:rPr>
              <w:t xml:space="preserve">C4223 </w:t>
            </w:r>
          </w:p>
        </w:tc>
        <w:tc>
          <w:tcPr>
            <w:tcW w:w="472" w:type="pct"/>
          </w:tcPr>
          <w:p w14:paraId="5B843C0F" w14:textId="77777777" w:rsidR="00314F38" w:rsidRPr="00493330" w:rsidRDefault="00314F38" w:rsidP="0017356F">
            <w:pPr>
              <w:pStyle w:val="mps3-heading"/>
              <w:spacing w:before="0" w:after="0"/>
              <w:rPr>
                <w:b w:val="0"/>
                <w:szCs w:val="16"/>
              </w:rPr>
            </w:pPr>
          </w:p>
        </w:tc>
        <w:tc>
          <w:tcPr>
            <w:tcW w:w="2580" w:type="pct"/>
          </w:tcPr>
          <w:p w14:paraId="7B00FCF6" w14:textId="77777777" w:rsidR="00314F38" w:rsidRPr="00493330" w:rsidRDefault="00314F38" w:rsidP="00A717A1">
            <w:pPr>
              <w:pStyle w:val="mps3-data"/>
              <w:spacing w:before="0" w:after="0"/>
              <w:rPr>
                <w:szCs w:val="16"/>
              </w:rPr>
            </w:pPr>
            <w:r w:rsidRPr="00493330">
              <w:rPr>
                <w:szCs w:val="16"/>
              </w:rPr>
              <w:t>Nausea and vomiting</w:t>
            </w:r>
          </w:p>
          <w:p w14:paraId="6FF570AF" w14:textId="77777777" w:rsidR="00314F38" w:rsidRPr="00493330" w:rsidRDefault="00314F38" w:rsidP="00314F38">
            <w:pPr>
              <w:pStyle w:val="mps3-data"/>
              <w:rPr>
                <w:szCs w:val="16"/>
              </w:rPr>
            </w:pPr>
            <w:r w:rsidRPr="00493330">
              <w:rPr>
                <w:szCs w:val="16"/>
              </w:rPr>
              <w:t>The condition must be associated with cytotoxic chemotherapy being used to treat malignancy; AND</w:t>
            </w:r>
          </w:p>
          <w:p w14:paraId="35F0EB93" w14:textId="1B28446E" w:rsidR="00314F38" w:rsidRPr="00493330" w:rsidRDefault="00314F38" w:rsidP="00314F38">
            <w:pPr>
              <w:pStyle w:val="mps3-data"/>
              <w:rPr>
                <w:szCs w:val="16"/>
              </w:rPr>
            </w:pPr>
            <w:r w:rsidRPr="00493330">
              <w:rPr>
                <w:szCs w:val="16"/>
              </w:rPr>
              <w:t>The treatment must be in combination with a 5</w:t>
            </w:r>
            <w:r w:rsidR="00493330">
              <w:rPr>
                <w:szCs w:val="16"/>
              </w:rPr>
              <w:noBreakHyphen/>
            </w:r>
            <w:r w:rsidRPr="00493330">
              <w:rPr>
                <w:szCs w:val="16"/>
              </w:rPr>
              <w:t>hydroxytryptamine receptor (5HT3) antagonist and dexamethasone; AND</w:t>
            </w:r>
          </w:p>
          <w:p w14:paraId="768A45EF" w14:textId="77777777" w:rsidR="00314F38" w:rsidRPr="00493330" w:rsidRDefault="00314F38" w:rsidP="00314F38">
            <w:pPr>
              <w:pStyle w:val="mps3-data"/>
              <w:rPr>
                <w:szCs w:val="16"/>
              </w:rPr>
            </w:pPr>
            <w:r w:rsidRPr="00493330">
              <w:rPr>
                <w:szCs w:val="16"/>
              </w:rPr>
              <w:t>Patient must be scheduled to be administered a chemotherapy regimen that includes any 1 of the following agents: altretamine; carmustine; cisplatin when a single dose constitutes a cycle of chemotherapy; cyclophosphamide at a dose of 1500 mg per square metre per day or greater; dacarbazine; procarbazine when a single dose constitutes a cycle of chemotherapy; streptozocin.</w:t>
            </w:r>
          </w:p>
          <w:p w14:paraId="31A9D25E" w14:textId="77777777" w:rsidR="00314F38" w:rsidRPr="00493330" w:rsidRDefault="00314F38" w:rsidP="0017356F">
            <w:pPr>
              <w:pStyle w:val="mps3-heading"/>
              <w:spacing w:before="0" w:after="0"/>
              <w:rPr>
                <w:b w:val="0"/>
                <w:szCs w:val="16"/>
              </w:rPr>
            </w:pPr>
            <w:r w:rsidRPr="00493330">
              <w:rPr>
                <w:b w:val="0"/>
                <w:szCs w:val="16"/>
              </w:rPr>
              <w:t>No more than 1 capsule of aprepitant 165 mg will be authorised per cycle of cytotoxic chemotherapy.</w:t>
            </w:r>
          </w:p>
        </w:tc>
        <w:tc>
          <w:tcPr>
            <w:tcW w:w="770" w:type="pct"/>
          </w:tcPr>
          <w:p w14:paraId="5AF83364" w14:textId="123B3498" w:rsidR="00314F38" w:rsidRPr="00493330" w:rsidRDefault="00314F38" w:rsidP="0017356F">
            <w:pPr>
              <w:pStyle w:val="mps3-heading"/>
              <w:spacing w:before="0" w:after="0"/>
              <w:rPr>
                <w:b w:val="0"/>
                <w:szCs w:val="16"/>
              </w:rPr>
            </w:pPr>
            <w:r w:rsidRPr="00493330">
              <w:rPr>
                <w:b w:val="0"/>
                <w:szCs w:val="16"/>
              </w:rPr>
              <w:t xml:space="preserve">Compliance with Authority Required procedures </w:t>
            </w:r>
            <w:r w:rsidR="00493330">
              <w:rPr>
                <w:b w:val="0"/>
                <w:szCs w:val="16"/>
              </w:rPr>
              <w:noBreakHyphen/>
            </w:r>
            <w:r w:rsidRPr="00493330">
              <w:rPr>
                <w:b w:val="0"/>
                <w:szCs w:val="16"/>
              </w:rPr>
              <w:t xml:space="preserve"> Streamlined Authority Code 4223</w:t>
            </w:r>
          </w:p>
        </w:tc>
      </w:tr>
      <w:tr w:rsidR="00314F38" w:rsidRPr="00493330" w14:paraId="7E698589" w14:textId="77777777" w:rsidTr="009B4947">
        <w:trPr>
          <w:trHeight w:val="332"/>
        </w:trPr>
        <w:tc>
          <w:tcPr>
            <w:tcW w:w="687" w:type="pct"/>
            <w:vMerge/>
          </w:tcPr>
          <w:p w14:paraId="52187724" w14:textId="77777777" w:rsidR="00314F38" w:rsidRPr="00493330" w:rsidRDefault="00314F38" w:rsidP="0017356F">
            <w:pPr>
              <w:pStyle w:val="mps3-heading"/>
              <w:spacing w:before="0" w:after="0"/>
              <w:rPr>
                <w:b w:val="0"/>
                <w:szCs w:val="16"/>
              </w:rPr>
            </w:pPr>
          </w:p>
        </w:tc>
        <w:tc>
          <w:tcPr>
            <w:tcW w:w="491" w:type="pct"/>
          </w:tcPr>
          <w:p w14:paraId="0F9F73C7" w14:textId="77777777" w:rsidR="00314F38" w:rsidRPr="00493330" w:rsidRDefault="00314F38" w:rsidP="0017356F">
            <w:pPr>
              <w:pStyle w:val="mps3-heading"/>
              <w:spacing w:before="0" w:after="0"/>
              <w:rPr>
                <w:b w:val="0"/>
                <w:szCs w:val="16"/>
              </w:rPr>
            </w:pPr>
            <w:r w:rsidRPr="00493330">
              <w:rPr>
                <w:b w:val="0"/>
                <w:szCs w:val="16"/>
              </w:rPr>
              <w:t xml:space="preserve">C6383 </w:t>
            </w:r>
          </w:p>
        </w:tc>
        <w:tc>
          <w:tcPr>
            <w:tcW w:w="472" w:type="pct"/>
          </w:tcPr>
          <w:p w14:paraId="732948A5" w14:textId="77777777" w:rsidR="00314F38" w:rsidRPr="00493330" w:rsidRDefault="00314F38" w:rsidP="0017356F">
            <w:pPr>
              <w:pStyle w:val="mps3-heading"/>
              <w:spacing w:before="0" w:after="0"/>
              <w:rPr>
                <w:b w:val="0"/>
                <w:szCs w:val="16"/>
              </w:rPr>
            </w:pPr>
          </w:p>
        </w:tc>
        <w:tc>
          <w:tcPr>
            <w:tcW w:w="2580" w:type="pct"/>
          </w:tcPr>
          <w:p w14:paraId="11D4DA5B" w14:textId="77777777" w:rsidR="00314F38" w:rsidRPr="00493330" w:rsidRDefault="00314F38" w:rsidP="00A717A1">
            <w:pPr>
              <w:pStyle w:val="mps3-data"/>
              <w:spacing w:before="0" w:after="0"/>
              <w:rPr>
                <w:szCs w:val="16"/>
              </w:rPr>
            </w:pPr>
            <w:r w:rsidRPr="00493330">
              <w:rPr>
                <w:szCs w:val="16"/>
              </w:rPr>
              <w:t>Nausea and vomiting</w:t>
            </w:r>
          </w:p>
          <w:p w14:paraId="2DC984A4" w14:textId="77777777" w:rsidR="00314F38" w:rsidRPr="00493330" w:rsidRDefault="00314F38" w:rsidP="00314F38">
            <w:pPr>
              <w:pStyle w:val="mps3-data"/>
              <w:rPr>
                <w:szCs w:val="16"/>
              </w:rPr>
            </w:pPr>
            <w:r w:rsidRPr="00493330">
              <w:rPr>
                <w:szCs w:val="16"/>
              </w:rPr>
              <w:t>The condition must be associated with cytotoxic chemotherapy being used to treat malignancy; AND</w:t>
            </w:r>
          </w:p>
          <w:p w14:paraId="26F2482B" w14:textId="10E93798" w:rsidR="00314F38" w:rsidRPr="00493330" w:rsidRDefault="00314F38" w:rsidP="00314F38">
            <w:pPr>
              <w:pStyle w:val="mps3-data"/>
              <w:rPr>
                <w:szCs w:val="16"/>
              </w:rPr>
            </w:pPr>
            <w:r w:rsidRPr="00493330">
              <w:rPr>
                <w:szCs w:val="16"/>
              </w:rPr>
              <w:t>The treatment must be in combination with a 5</w:t>
            </w:r>
            <w:r w:rsidR="00493330">
              <w:rPr>
                <w:szCs w:val="16"/>
              </w:rPr>
              <w:noBreakHyphen/>
            </w:r>
            <w:r w:rsidRPr="00493330">
              <w:rPr>
                <w:szCs w:val="16"/>
              </w:rPr>
              <w:t>hydroxytryptamine receptor (5HT3) antagonist and dexamethasone on day 1 of a chemotherapy cycle; AND</w:t>
            </w:r>
          </w:p>
          <w:p w14:paraId="37C76320" w14:textId="77777777" w:rsidR="00314F38" w:rsidRPr="00493330" w:rsidRDefault="00314F38" w:rsidP="00314F38">
            <w:pPr>
              <w:pStyle w:val="mps3-data"/>
              <w:rPr>
                <w:szCs w:val="16"/>
              </w:rPr>
            </w:pPr>
            <w:r w:rsidRPr="00493330">
              <w:rPr>
                <w:szCs w:val="16"/>
              </w:rPr>
              <w:t>Patient must be scheduled to be administered a chemotherapy regimen that includes either carboplatin or oxaliplatin.</w:t>
            </w:r>
          </w:p>
          <w:p w14:paraId="7732A3BB" w14:textId="77777777" w:rsidR="00314F38" w:rsidRPr="00493330" w:rsidRDefault="00314F38" w:rsidP="00314F38">
            <w:pPr>
              <w:pStyle w:val="mps3-data"/>
              <w:rPr>
                <w:szCs w:val="16"/>
              </w:rPr>
            </w:pPr>
            <w:r w:rsidRPr="00493330">
              <w:rPr>
                <w:szCs w:val="16"/>
              </w:rPr>
              <w:t>No more than 1 capsule of aprepitant 165 mg will be authorised per cycle of cytotoxic chemotherapy.</w:t>
            </w:r>
          </w:p>
          <w:p w14:paraId="6CC0265B" w14:textId="77777777" w:rsidR="00314F38" w:rsidRPr="00493330" w:rsidRDefault="00314F38" w:rsidP="0017356F">
            <w:pPr>
              <w:pStyle w:val="mps3-heading"/>
              <w:spacing w:before="0" w:after="0"/>
              <w:rPr>
                <w:b w:val="0"/>
                <w:szCs w:val="16"/>
              </w:rPr>
            </w:pPr>
            <w:r w:rsidRPr="00493330">
              <w:rPr>
                <w:b w:val="0"/>
                <w:szCs w:val="16"/>
              </w:rPr>
              <w:t>Concomitant use of a 5HT3 antagonist should not occur with aprepitant on days 2 and 3 of any chemotherapy cycle.</w:t>
            </w:r>
          </w:p>
        </w:tc>
        <w:tc>
          <w:tcPr>
            <w:tcW w:w="770" w:type="pct"/>
          </w:tcPr>
          <w:p w14:paraId="228C60C7" w14:textId="37D58B3C" w:rsidR="00314F38" w:rsidRPr="00493330" w:rsidRDefault="00314F38" w:rsidP="0017356F">
            <w:pPr>
              <w:pStyle w:val="mps3-heading"/>
              <w:spacing w:before="0" w:after="0"/>
              <w:rPr>
                <w:b w:val="0"/>
                <w:szCs w:val="16"/>
              </w:rPr>
            </w:pPr>
            <w:r w:rsidRPr="00493330">
              <w:rPr>
                <w:b w:val="0"/>
                <w:szCs w:val="16"/>
              </w:rPr>
              <w:t xml:space="preserve">Compliance with Authority Required procedures </w:t>
            </w:r>
            <w:r w:rsidR="00493330">
              <w:rPr>
                <w:b w:val="0"/>
                <w:szCs w:val="16"/>
              </w:rPr>
              <w:noBreakHyphen/>
            </w:r>
            <w:r w:rsidRPr="00493330">
              <w:rPr>
                <w:b w:val="0"/>
                <w:szCs w:val="16"/>
              </w:rPr>
              <w:t xml:space="preserve"> Streamlined Authority Code 6383</w:t>
            </w:r>
          </w:p>
        </w:tc>
      </w:tr>
      <w:tr w:rsidR="00314F38" w:rsidRPr="00493330" w14:paraId="412DBA37" w14:textId="77777777" w:rsidTr="009B4947">
        <w:trPr>
          <w:trHeight w:val="332"/>
        </w:trPr>
        <w:tc>
          <w:tcPr>
            <w:tcW w:w="687" w:type="pct"/>
            <w:vMerge/>
          </w:tcPr>
          <w:p w14:paraId="3134D168" w14:textId="77777777" w:rsidR="00314F38" w:rsidRPr="00493330" w:rsidRDefault="00314F38" w:rsidP="0017356F">
            <w:pPr>
              <w:pStyle w:val="mps3-heading"/>
              <w:spacing w:before="0" w:after="0"/>
              <w:rPr>
                <w:b w:val="0"/>
                <w:szCs w:val="16"/>
              </w:rPr>
            </w:pPr>
          </w:p>
        </w:tc>
        <w:tc>
          <w:tcPr>
            <w:tcW w:w="491" w:type="pct"/>
          </w:tcPr>
          <w:p w14:paraId="52524757" w14:textId="77777777" w:rsidR="00314F38" w:rsidRPr="00493330" w:rsidRDefault="00314F38" w:rsidP="0017356F">
            <w:pPr>
              <w:pStyle w:val="mps3-heading"/>
              <w:spacing w:before="0" w:after="0"/>
              <w:rPr>
                <w:b w:val="0"/>
                <w:szCs w:val="16"/>
              </w:rPr>
            </w:pPr>
            <w:r w:rsidRPr="00493330">
              <w:rPr>
                <w:b w:val="0"/>
                <w:szCs w:val="16"/>
              </w:rPr>
              <w:t>C6464</w:t>
            </w:r>
          </w:p>
        </w:tc>
        <w:tc>
          <w:tcPr>
            <w:tcW w:w="472" w:type="pct"/>
          </w:tcPr>
          <w:p w14:paraId="3987B62A" w14:textId="77777777" w:rsidR="00314F38" w:rsidRPr="00493330" w:rsidRDefault="00314F38" w:rsidP="0017356F">
            <w:pPr>
              <w:pStyle w:val="mps3-heading"/>
              <w:spacing w:before="0" w:after="0"/>
              <w:rPr>
                <w:b w:val="0"/>
                <w:szCs w:val="16"/>
              </w:rPr>
            </w:pPr>
          </w:p>
        </w:tc>
        <w:tc>
          <w:tcPr>
            <w:tcW w:w="2580" w:type="pct"/>
          </w:tcPr>
          <w:p w14:paraId="26642FC4" w14:textId="77777777" w:rsidR="00314F38" w:rsidRPr="00493330" w:rsidRDefault="00314F38" w:rsidP="00A717A1">
            <w:pPr>
              <w:pStyle w:val="mps3-data"/>
              <w:spacing w:before="0" w:after="0"/>
              <w:rPr>
                <w:szCs w:val="16"/>
              </w:rPr>
            </w:pPr>
            <w:r w:rsidRPr="00493330">
              <w:rPr>
                <w:szCs w:val="16"/>
              </w:rPr>
              <w:t>Nausea and vomiting</w:t>
            </w:r>
          </w:p>
          <w:p w14:paraId="6C89491E" w14:textId="77777777" w:rsidR="00314F38" w:rsidRPr="00493330" w:rsidRDefault="00314F38" w:rsidP="00314F38">
            <w:pPr>
              <w:pStyle w:val="mps3-data"/>
              <w:rPr>
                <w:szCs w:val="16"/>
              </w:rPr>
            </w:pPr>
            <w:r w:rsidRPr="00493330">
              <w:rPr>
                <w:szCs w:val="16"/>
              </w:rPr>
              <w:t>The condition must be associated with moderately emetogenic cytotoxic chemotherapy being used to treat malignancy; AND</w:t>
            </w:r>
          </w:p>
          <w:p w14:paraId="69C6F8B6" w14:textId="6289C56C" w:rsidR="00314F38" w:rsidRPr="00493330" w:rsidRDefault="00314F38" w:rsidP="00314F38">
            <w:pPr>
              <w:pStyle w:val="mps3-data"/>
              <w:rPr>
                <w:szCs w:val="16"/>
              </w:rPr>
            </w:pPr>
            <w:r w:rsidRPr="00493330">
              <w:rPr>
                <w:szCs w:val="16"/>
              </w:rPr>
              <w:t>The treatment must be in combination with a 5</w:t>
            </w:r>
            <w:r w:rsidR="00493330">
              <w:rPr>
                <w:szCs w:val="16"/>
              </w:rPr>
              <w:noBreakHyphen/>
            </w:r>
            <w:r w:rsidRPr="00493330">
              <w:rPr>
                <w:szCs w:val="16"/>
              </w:rPr>
              <w:t>hydroxytryptamine receptor (5HT3) antagonist and dexamethasone on day 1 of a chemotherapy cycle; AND</w:t>
            </w:r>
          </w:p>
          <w:p w14:paraId="11403EDA" w14:textId="77777777" w:rsidR="00314F38" w:rsidRPr="00493330" w:rsidRDefault="00314F38" w:rsidP="00314F38">
            <w:pPr>
              <w:pStyle w:val="mps3-data"/>
              <w:rPr>
                <w:szCs w:val="16"/>
              </w:rPr>
            </w:pPr>
            <w:r w:rsidRPr="00493330">
              <w:rPr>
                <w:szCs w:val="16"/>
              </w:rPr>
              <w:t>Patient must have had a prior episode of chemotherapy induced nausea or vomiting; AND</w:t>
            </w:r>
          </w:p>
          <w:p w14:paraId="68B7F7C7" w14:textId="77777777" w:rsidR="00314F38" w:rsidRPr="00493330" w:rsidRDefault="00314F38" w:rsidP="00314F38">
            <w:pPr>
              <w:pStyle w:val="mps3-data"/>
              <w:rPr>
                <w:szCs w:val="16"/>
              </w:rPr>
            </w:pPr>
            <w:r w:rsidRPr="00493330">
              <w:rPr>
                <w:szCs w:val="16"/>
              </w:rPr>
              <w:t>Patient must be scheduled to be administered a chemotherapy regimen that includes any 1 of the following intravenous chemotherapy agents: arsenic trioxide; azacitidine; cyclophosphamide at a dose of less than 1500 mg per square metre per day; cytarabine at a dose of greater than 1 g per square metre per day; dactinomycin; daunorubicin; doxorubicin; epirubicin; fotemustine; idarubicin; ifosfamide; irinotecan; melphalan; methotrexate at a dose of 250 mg to 1 g per square metre; raltitrexed.</w:t>
            </w:r>
          </w:p>
          <w:p w14:paraId="74A96B2D" w14:textId="77777777" w:rsidR="00314F38" w:rsidRPr="00493330" w:rsidRDefault="00314F38" w:rsidP="00314F38">
            <w:pPr>
              <w:pStyle w:val="mps3-data"/>
              <w:rPr>
                <w:szCs w:val="16"/>
              </w:rPr>
            </w:pPr>
            <w:r w:rsidRPr="00493330">
              <w:rPr>
                <w:szCs w:val="16"/>
              </w:rPr>
              <w:t>No more than 1 capsule of aprepitant 165 mg will be authorised per cycle of cytotoxic chemotherapy.</w:t>
            </w:r>
          </w:p>
          <w:p w14:paraId="22818E0B" w14:textId="77777777" w:rsidR="00314F38" w:rsidRPr="00493330" w:rsidRDefault="00314F38" w:rsidP="0017356F">
            <w:pPr>
              <w:pStyle w:val="mps3-heading"/>
              <w:spacing w:before="0" w:after="0"/>
              <w:rPr>
                <w:b w:val="0"/>
                <w:szCs w:val="16"/>
              </w:rPr>
            </w:pPr>
            <w:r w:rsidRPr="00493330">
              <w:rPr>
                <w:b w:val="0"/>
                <w:szCs w:val="16"/>
              </w:rPr>
              <w:t>Concomitant use of a 5HT3 antagonist should not occur with aprepitant on days 2 and 3 of any chemotherapy cycle.</w:t>
            </w:r>
          </w:p>
        </w:tc>
        <w:tc>
          <w:tcPr>
            <w:tcW w:w="770" w:type="pct"/>
          </w:tcPr>
          <w:p w14:paraId="5F32F6AA" w14:textId="54019766" w:rsidR="00314F38" w:rsidRPr="00493330" w:rsidRDefault="00314F38" w:rsidP="0017356F">
            <w:pPr>
              <w:pStyle w:val="mps3-heading"/>
              <w:spacing w:before="0" w:after="0"/>
              <w:rPr>
                <w:b w:val="0"/>
                <w:szCs w:val="16"/>
              </w:rPr>
            </w:pPr>
            <w:r w:rsidRPr="00493330">
              <w:rPr>
                <w:b w:val="0"/>
                <w:szCs w:val="16"/>
              </w:rPr>
              <w:t xml:space="preserve">Compliance with Authority Required procedures </w:t>
            </w:r>
            <w:r w:rsidR="00493330">
              <w:rPr>
                <w:b w:val="0"/>
                <w:szCs w:val="16"/>
              </w:rPr>
              <w:noBreakHyphen/>
            </w:r>
            <w:r w:rsidRPr="00493330">
              <w:rPr>
                <w:b w:val="0"/>
                <w:szCs w:val="16"/>
              </w:rPr>
              <w:t xml:space="preserve"> Streamlined Authority Code 6464</w:t>
            </w:r>
          </w:p>
        </w:tc>
      </w:tr>
      <w:tr w:rsidR="00524B31" w:rsidRPr="00493330" w14:paraId="308CC866" w14:textId="77777777" w:rsidTr="009B4947">
        <w:tc>
          <w:tcPr>
            <w:tcW w:w="687" w:type="pct"/>
            <w:vMerge w:val="restart"/>
          </w:tcPr>
          <w:p w14:paraId="124D9D62" w14:textId="77777777" w:rsidR="00524B31" w:rsidRPr="00493330" w:rsidRDefault="00524B31" w:rsidP="0017356F">
            <w:pPr>
              <w:spacing w:line="240" w:lineRule="auto"/>
              <w:rPr>
                <w:rFonts w:ascii="Arial" w:hAnsi="Arial" w:cs="Arial"/>
                <w:sz w:val="16"/>
                <w:szCs w:val="16"/>
              </w:rPr>
            </w:pPr>
            <w:r w:rsidRPr="00493330">
              <w:rPr>
                <w:rFonts w:ascii="Arial" w:hAnsi="Arial" w:cs="Arial"/>
                <w:sz w:val="16"/>
                <w:szCs w:val="16"/>
              </w:rPr>
              <w:t>Arsenic</w:t>
            </w:r>
          </w:p>
        </w:tc>
        <w:tc>
          <w:tcPr>
            <w:tcW w:w="491" w:type="pct"/>
          </w:tcPr>
          <w:p w14:paraId="469B846E" w14:textId="77777777" w:rsidR="00524B31" w:rsidRPr="00493330" w:rsidRDefault="00524B31" w:rsidP="0017356F">
            <w:pPr>
              <w:spacing w:line="240" w:lineRule="auto"/>
              <w:rPr>
                <w:rFonts w:ascii="Arial" w:hAnsi="Arial" w:cs="Arial"/>
                <w:sz w:val="16"/>
                <w:szCs w:val="16"/>
              </w:rPr>
            </w:pPr>
            <w:r w:rsidRPr="00493330">
              <w:rPr>
                <w:rFonts w:ascii="Arial" w:hAnsi="Arial" w:cs="Arial"/>
                <w:sz w:val="16"/>
                <w:szCs w:val="16"/>
              </w:rPr>
              <w:t>C4793</w:t>
            </w:r>
          </w:p>
        </w:tc>
        <w:tc>
          <w:tcPr>
            <w:tcW w:w="472" w:type="pct"/>
          </w:tcPr>
          <w:p w14:paraId="573442E8" w14:textId="77777777" w:rsidR="00524B31" w:rsidRPr="00493330" w:rsidRDefault="00524B31" w:rsidP="0017356F">
            <w:pPr>
              <w:spacing w:line="240" w:lineRule="auto"/>
              <w:rPr>
                <w:rFonts w:ascii="Arial" w:hAnsi="Arial" w:cs="Arial"/>
                <w:sz w:val="16"/>
                <w:szCs w:val="16"/>
              </w:rPr>
            </w:pPr>
            <w:r w:rsidRPr="00493330">
              <w:rPr>
                <w:rFonts w:ascii="Arial" w:hAnsi="Arial" w:cs="Arial"/>
                <w:sz w:val="16"/>
                <w:szCs w:val="16"/>
              </w:rPr>
              <w:t>P4793</w:t>
            </w:r>
          </w:p>
        </w:tc>
        <w:tc>
          <w:tcPr>
            <w:tcW w:w="2580" w:type="pct"/>
          </w:tcPr>
          <w:p w14:paraId="0AF79B0C" w14:textId="77777777" w:rsidR="00524B31" w:rsidRPr="00493330" w:rsidRDefault="00524B31" w:rsidP="0017356F">
            <w:pPr>
              <w:pStyle w:val="mps3-data"/>
              <w:rPr>
                <w:szCs w:val="16"/>
              </w:rPr>
            </w:pPr>
            <w:r w:rsidRPr="00493330">
              <w:rPr>
                <w:szCs w:val="16"/>
              </w:rPr>
              <w:t>Acute promyelocytic leukaemia</w:t>
            </w:r>
          </w:p>
          <w:p w14:paraId="5803C9E4" w14:textId="77777777" w:rsidR="00524B31" w:rsidRPr="00493330" w:rsidRDefault="00524B31" w:rsidP="0017356F">
            <w:pPr>
              <w:pStyle w:val="mps3-data"/>
              <w:rPr>
                <w:szCs w:val="16"/>
              </w:rPr>
            </w:pPr>
            <w:r w:rsidRPr="00493330">
              <w:rPr>
                <w:szCs w:val="16"/>
              </w:rPr>
              <w:t>Induction and consolidation treatment</w:t>
            </w:r>
          </w:p>
          <w:p w14:paraId="246501F4" w14:textId="70279E14" w:rsidR="00524B31" w:rsidRPr="00493330" w:rsidRDefault="00524B31" w:rsidP="0017356F">
            <w:pPr>
              <w:pStyle w:val="mps3-data"/>
              <w:rPr>
                <w:szCs w:val="16"/>
              </w:rPr>
            </w:pPr>
            <w:r w:rsidRPr="00493330">
              <w:rPr>
                <w:szCs w:val="16"/>
              </w:rPr>
              <w:t>The condition must be characterised by the presence of the t(15:17) translocation or PML/RAR</w:t>
            </w:r>
            <w:r w:rsidR="00493330">
              <w:rPr>
                <w:szCs w:val="16"/>
              </w:rPr>
              <w:noBreakHyphen/>
            </w:r>
            <w:r w:rsidRPr="00493330">
              <w:rPr>
                <w:szCs w:val="16"/>
              </w:rPr>
              <w:t>alpha fusion gene transcript; AND</w:t>
            </w:r>
            <w:r w:rsidRPr="00493330">
              <w:rPr>
                <w:szCs w:val="16"/>
              </w:rPr>
              <w:br/>
              <w:t>The condition must be relapsed; AND</w:t>
            </w:r>
            <w:r w:rsidRPr="00493330">
              <w:rPr>
                <w:szCs w:val="16"/>
              </w:rPr>
              <w:br/>
              <w:t>Patient must be arsenic naive at induction.</w:t>
            </w:r>
          </w:p>
        </w:tc>
        <w:tc>
          <w:tcPr>
            <w:tcW w:w="770" w:type="pct"/>
          </w:tcPr>
          <w:p w14:paraId="5208A41D" w14:textId="005000EE" w:rsidR="00524B31" w:rsidRPr="00493330" w:rsidRDefault="00524B31" w:rsidP="0017356F">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4793</w:t>
            </w:r>
          </w:p>
        </w:tc>
      </w:tr>
      <w:tr w:rsidR="00524B31" w:rsidRPr="00493330" w14:paraId="415B5034" w14:textId="77777777" w:rsidTr="009B4947">
        <w:tc>
          <w:tcPr>
            <w:tcW w:w="687" w:type="pct"/>
            <w:vMerge/>
          </w:tcPr>
          <w:p w14:paraId="23F0BF0F" w14:textId="77777777" w:rsidR="00524B31" w:rsidRPr="00493330" w:rsidRDefault="00524B31" w:rsidP="0017356F">
            <w:pPr>
              <w:spacing w:line="240" w:lineRule="auto"/>
              <w:rPr>
                <w:rFonts w:ascii="Arial" w:hAnsi="Arial" w:cs="Arial"/>
                <w:sz w:val="16"/>
                <w:szCs w:val="16"/>
              </w:rPr>
            </w:pPr>
          </w:p>
        </w:tc>
        <w:tc>
          <w:tcPr>
            <w:tcW w:w="491" w:type="pct"/>
          </w:tcPr>
          <w:p w14:paraId="65DE594B" w14:textId="77777777" w:rsidR="00524B31" w:rsidRPr="00493330" w:rsidRDefault="00524B31" w:rsidP="0017356F">
            <w:pPr>
              <w:spacing w:line="240" w:lineRule="auto"/>
              <w:rPr>
                <w:rFonts w:ascii="Arial" w:hAnsi="Arial" w:cs="Arial"/>
                <w:sz w:val="16"/>
                <w:szCs w:val="16"/>
              </w:rPr>
            </w:pPr>
            <w:r w:rsidRPr="00493330">
              <w:rPr>
                <w:rFonts w:ascii="Arial" w:hAnsi="Arial" w:cs="Arial"/>
                <w:sz w:val="16"/>
                <w:szCs w:val="16"/>
              </w:rPr>
              <w:t>C5997</w:t>
            </w:r>
          </w:p>
        </w:tc>
        <w:tc>
          <w:tcPr>
            <w:tcW w:w="472" w:type="pct"/>
          </w:tcPr>
          <w:p w14:paraId="1E1490F4" w14:textId="77777777" w:rsidR="00524B31" w:rsidRPr="00493330" w:rsidRDefault="00524B31" w:rsidP="0017356F">
            <w:pPr>
              <w:spacing w:line="240" w:lineRule="auto"/>
              <w:rPr>
                <w:rFonts w:ascii="Arial" w:hAnsi="Arial" w:cs="Arial"/>
                <w:sz w:val="16"/>
                <w:szCs w:val="16"/>
              </w:rPr>
            </w:pPr>
            <w:r w:rsidRPr="00493330">
              <w:rPr>
                <w:rFonts w:ascii="Arial" w:hAnsi="Arial" w:cs="Arial"/>
                <w:sz w:val="16"/>
                <w:szCs w:val="16"/>
              </w:rPr>
              <w:t>P5997</w:t>
            </w:r>
          </w:p>
        </w:tc>
        <w:tc>
          <w:tcPr>
            <w:tcW w:w="2580" w:type="pct"/>
          </w:tcPr>
          <w:p w14:paraId="16099A0A" w14:textId="77777777" w:rsidR="00524B31" w:rsidRPr="00493330" w:rsidRDefault="00524B31" w:rsidP="0017356F">
            <w:pPr>
              <w:pStyle w:val="mps3-data"/>
              <w:rPr>
                <w:szCs w:val="16"/>
              </w:rPr>
            </w:pPr>
            <w:r w:rsidRPr="00493330">
              <w:rPr>
                <w:szCs w:val="16"/>
              </w:rPr>
              <w:t>Acute promyelocytic leukaemia</w:t>
            </w:r>
          </w:p>
          <w:p w14:paraId="09672A5B" w14:textId="7A351CC7" w:rsidR="00524B31" w:rsidRPr="00493330" w:rsidRDefault="00524B31" w:rsidP="0017356F">
            <w:pPr>
              <w:pStyle w:val="mps3-data"/>
              <w:rPr>
                <w:szCs w:val="16"/>
              </w:rPr>
            </w:pPr>
            <w:r w:rsidRPr="00493330">
              <w:rPr>
                <w:szCs w:val="16"/>
              </w:rPr>
              <w:t>The condition must be characterised by the presence of the t(15:17) translocation or PML/RAR</w:t>
            </w:r>
            <w:r w:rsidR="00493330">
              <w:rPr>
                <w:szCs w:val="16"/>
              </w:rPr>
              <w:noBreakHyphen/>
            </w:r>
            <w:r w:rsidRPr="00493330">
              <w:rPr>
                <w:szCs w:val="16"/>
              </w:rPr>
              <w:t>alpha fusion gene transcript.</w:t>
            </w:r>
          </w:p>
        </w:tc>
        <w:tc>
          <w:tcPr>
            <w:tcW w:w="770" w:type="pct"/>
          </w:tcPr>
          <w:p w14:paraId="55D0ABCA" w14:textId="6160D1A2" w:rsidR="00524B31" w:rsidRPr="00493330" w:rsidRDefault="00524B31" w:rsidP="0017356F">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5997</w:t>
            </w:r>
          </w:p>
        </w:tc>
      </w:tr>
      <w:tr w:rsidR="00524B31" w:rsidRPr="00493330" w14:paraId="6821BDF4" w14:textId="77777777" w:rsidTr="009B4947">
        <w:tc>
          <w:tcPr>
            <w:tcW w:w="687" w:type="pct"/>
            <w:vMerge/>
          </w:tcPr>
          <w:p w14:paraId="6720C357" w14:textId="77777777" w:rsidR="00524B31" w:rsidRPr="00493330" w:rsidRDefault="00524B31" w:rsidP="0017356F">
            <w:pPr>
              <w:spacing w:line="240" w:lineRule="auto"/>
              <w:rPr>
                <w:rFonts w:ascii="Arial" w:hAnsi="Arial" w:cs="Arial"/>
                <w:sz w:val="16"/>
                <w:szCs w:val="16"/>
              </w:rPr>
            </w:pPr>
          </w:p>
        </w:tc>
        <w:tc>
          <w:tcPr>
            <w:tcW w:w="491" w:type="pct"/>
          </w:tcPr>
          <w:p w14:paraId="6EF2C262" w14:textId="77777777" w:rsidR="00524B31" w:rsidRPr="00493330" w:rsidRDefault="00524B31" w:rsidP="0017356F">
            <w:pPr>
              <w:spacing w:line="240" w:lineRule="auto"/>
              <w:rPr>
                <w:rFonts w:ascii="Arial" w:hAnsi="Arial" w:cs="Arial"/>
                <w:sz w:val="16"/>
                <w:szCs w:val="16"/>
              </w:rPr>
            </w:pPr>
            <w:r w:rsidRPr="00493330">
              <w:rPr>
                <w:rFonts w:ascii="Arial" w:hAnsi="Arial" w:cs="Arial"/>
                <w:sz w:val="16"/>
                <w:szCs w:val="16"/>
              </w:rPr>
              <w:t>C6018</w:t>
            </w:r>
          </w:p>
        </w:tc>
        <w:tc>
          <w:tcPr>
            <w:tcW w:w="472" w:type="pct"/>
          </w:tcPr>
          <w:p w14:paraId="72182B60" w14:textId="77777777" w:rsidR="00524B31" w:rsidRPr="00493330" w:rsidRDefault="00524B31" w:rsidP="0017356F">
            <w:pPr>
              <w:spacing w:line="240" w:lineRule="auto"/>
              <w:rPr>
                <w:rFonts w:ascii="Arial" w:hAnsi="Arial" w:cs="Arial"/>
                <w:sz w:val="16"/>
                <w:szCs w:val="16"/>
              </w:rPr>
            </w:pPr>
            <w:r w:rsidRPr="00493330">
              <w:rPr>
                <w:rFonts w:ascii="Arial" w:hAnsi="Arial" w:cs="Arial"/>
                <w:sz w:val="16"/>
                <w:szCs w:val="16"/>
              </w:rPr>
              <w:t>P6018</w:t>
            </w:r>
          </w:p>
        </w:tc>
        <w:tc>
          <w:tcPr>
            <w:tcW w:w="2580" w:type="pct"/>
          </w:tcPr>
          <w:p w14:paraId="2444F2CB" w14:textId="77777777" w:rsidR="00524B31" w:rsidRPr="00493330" w:rsidRDefault="00524B31" w:rsidP="0017356F">
            <w:pPr>
              <w:pStyle w:val="mps3-data"/>
              <w:rPr>
                <w:szCs w:val="16"/>
              </w:rPr>
            </w:pPr>
            <w:r w:rsidRPr="00493330">
              <w:rPr>
                <w:szCs w:val="16"/>
              </w:rPr>
              <w:t>Acute promyelocytic leukaemia</w:t>
            </w:r>
          </w:p>
          <w:p w14:paraId="04232566" w14:textId="77777777" w:rsidR="00524B31" w:rsidRPr="00493330" w:rsidRDefault="00524B31" w:rsidP="0017356F">
            <w:pPr>
              <w:pStyle w:val="mps3-data"/>
              <w:rPr>
                <w:szCs w:val="16"/>
              </w:rPr>
            </w:pPr>
            <w:r w:rsidRPr="00493330">
              <w:rPr>
                <w:szCs w:val="16"/>
              </w:rPr>
              <w:t>Induction and consolidation treatment</w:t>
            </w:r>
          </w:p>
          <w:p w14:paraId="535E70C0" w14:textId="5A6CDD2F" w:rsidR="00524B31" w:rsidRPr="00493330" w:rsidRDefault="00524B31" w:rsidP="0017356F">
            <w:pPr>
              <w:pStyle w:val="mps3-data"/>
              <w:rPr>
                <w:szCs w:val="16"/>
              </w:rPr>
            </w:pPr>
            <w:r w:rsidRPr="00493330">
              <w:rPr>
                <w:szCs w:val="16"/>
              </w:rPr>
              <w:t>The condition must be characterised by the presence of the t(15:17) translocation or PML/RAR</w:t>
            </w:r>
            <w:r w:rsidR="00493330">
              <w:rPr>
                <w:szCs w:val="16"/>
              </w:rPr>
              <w:noBreakHyphen/>
            </w:r>
            <w:r w:rsidRPr="00493330">
              <w:rPr>
                <w:szCs w:val="16"/>
              </w:rPr>
              <w:t>alpha fusion gene transcript.</w:t>
            </w:r>
          </w:p>
        </w:tc>
        <w:tc>
          <w:tcPr>
            <w:tcW w:w="770" w:type="pct"/>
          </w:tcPr>
          <w:p w14:paraId="69186684" w14:textId="2A11B715" w:rsidR="00524B31" w:rsidRPr="00493330" w:rsidRDefault="00524B31" w:rsidP="0017356F">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6018</w:t>
            </w:r>
          </w:p>
        </w:tc>
      </w:tr>
      <w:tr w:rsidR="00214CE1" w:rsidRPr="00493330" w14:paraId="0C6A4BE0" w14:textId="77777777" w:rsidTr="009B4947">
        <w:tc>
          <w:tcPr>
            <w:tcW w:w="687" w:type="pct"/>
          </w:tcPr>
          <w:p w14:paraId="02AFD978" w14:textId="24F5673D" w:rsidR="00214CE1" w:rsidRPr="00493330" w:rsidRDefault="008E1894" w:rsidP="0017356F">
            <w:pPr>
              <w:spacing w:line="240" w:lineRule="auto"/>
              <w:rPr>
                <w:rFonts w:ascii="Arial" w:hAnsi="Arial" w:cs="Arial"/>
                <w:sz w:val="16"/>
                <w:szCs w:val="16"/>
              </w:rPr>
            </w:pPr>
            <w:r w:rsidRPr="00493330">
              <w:rPr>
                <w:rFonts w:ascii="Arial" w:hAnsi="Arial" w:cs="Arial"/>
                <w:sz w:val="16"/>
                <w:szCs w:val="16"/>
              </w:rPr>
              <w:t>Atezolizumab</w:t>
            </w:r>
          </w:p>
        </w:tc>
        <w:tc>
          <w:tcPr>
            <w:tcW w:w="491" w:type="pct"/>
          </w:tcPr>
          <w:p w14:paraId="2F3689C4" w14:textId="77777777" w:rsidR="00214CE1" w:rsidRPr="00493330" w:rsidRDefault="00214CE1" w:rsidP="0017356F">
            <w:pPr>
              <w:spacing w:line="240" w:lineRule="auto"/>
              <w:rPr>
                <w:rFonts w:ascii="Arial" w:hAnsi="Arial" w:cs="Arial"/>
                <w:sz w:val="16"/>
                <w:szCs w:val="16"/>
              </w:rPr>
            </w:pPr>
            <w:r w:rsidRPr="00493330">
              <w:rPr>
                <w:rFonts w:ascii="Arial" w:hAnsi="Arial" w:cs="Arial"/>
                <w:sz w:val="16"/>
                <w:szCs w:val="16"/>
              </w:rPr>
              <w:t>C10125</w:t>
            </w:r>
          </w:p>
        </w:tc>
        <w:tc>
          <w:tcPr>
            <w:tcW w:w="472" w:type="pct"/>
          </w:tcPr>
          <w:p w14:paraId="5A4FEE62" w14:textId="77777777" w:rsidR="00214CE1" w:rsidRPr="00493330" w:rsidRDefault="00214CE1" w:rsidP="0017356F">
            <w:pPr>
              <w:spacing w:line="240" w:lineRule="auto"/>
              <w:rPr>
                <w:rFonts w:ascii="Arial" w:hAnsi="Arial" w:cs="Arial"/>
                <w:sz w:val="16"/>
                <w:szCs w:val="16"/>
              </w:rPr>
            </w:pPr>
            <w:r w:rsidRPr="00493330">
              <w:rPr>
                <w:rFonts w:ascii="Arial" w:hAnsi="Arial" w:cs="Arial"/>
                <w:sz w:val="16"/>
                <w:szCs w:val="16"/>
              </w:rPr>
              <w:t>P10125</w:t>
            </w:r>
          </w:p>
        </w:tc>
        <w:tc>
          <w:tcPr>
            <w:tcW w:w="2580" w:type="pct"/>
          </w:tcPr>
          <w:p w14:paraId="47790FB3" w14:textId="4CBA08DC" w:rsidR="00214CE1" w:rsidRPr="00493330" w:rsidRDefault="00214CE1" w:rsidP="000A20D0">
            <w:pPr>
              <w:pStyle w:val="mps3-data"/>
              <w:rPr>
                <w:rFonts w:eastAsiaTheme="minorHAnsi"/>
                <w:szCs w:val="16"/>
                <w:lang w:eastAsia="en-US"/>
              </w:rPr>
            </w:pPr>
            <w:r w:rsidRPr="00493330">
              <w:rPr>
                <w:rFonts w:eastAsiaTheme="minorHAnsi"/>
                <w:szCs w:val="16"/>
                <w:lang w:eastAsia="en-US"/>
              </w:rPr>
              <w:t>Stage IV (metastatic) non</w:t>
            </w:r>
            <w:r w:rsidR="00493330">
              <w:rPr>
                <w:rFonts w:eastAsiaTheme="minorHAnsi"/>
                <w:szCs w:val="16"/>
                <w:lang w:eastAsia="en-US"/>
              </w:rPr>
              <w:noBreakHyphen/>
            </w:r>
            <w:r w:rsidRPr="00493330">
              <w:rPr>
                <w:rFonts w:eastAsiaTheme="minorHAnsi"/>
                <w:szCs w:val="16"/>
                <w:lang w:eastAsia="en-US"/>
              </w:rPr>
              <w:t>small cell lung cancer (NSCLC)</w:t>
            </w:r>
            <w:r w:rsidRPr="00493330">
              <w:rPr>
                <w:rFonts w:eastAsiaTheme="minorHAnsi"/>
                <w:szCs w:val="16"/>
                <w:lang w:eastAsia="en-US"/>
              </w:rPr>
              <w:br/>
              <w:t>Initial treatment 2</w:t>
            </w:r>
            <w:r w:rsidRPr="00493330">
              <w:rPr>
                <w:rFonts w:eastAsiaTheme="minorHAnsi"/>
                <w:szCs w:val="16"/>
                <w:lang w:eastAsia="en-US"/>
              </w:rPr>
              <w:br/>
              <w:t>Patient must be undergoing combination treatment with bevacizumab and platinum</w:t>
            </w:r>
            <w:r w:rsidR="00493330">
              <w:rPr>
                <w:rFonts w:eastAsiaTheme="minorHAnsi"/>
                <w:szCs w:val="16"/>
                <w:lang w:eastAsia="en-US"/>
              </w:rPr>
              <w:noBreakHyphen/>
            </w:r>
            <w:r w:rsidRPr="00493330">
              <w:rPr>
                <w:rFonts w:eastAsiaTheme="minorHAnsi"/>
                <w:szCs w:val="16"/>
                <w:lang w:eastAsia="en-US"/>
              </w:rPr>
              <w:t>doublet chemotherapy.</w:t>
            </w:r>
            <w:r w:rsidRPr="00493330">
              <w:rPr>
                <w:rFonts w:eastAsiaTheme="minorHAnsi"/>
                <w:szCs w:val="16"/>
                <w:lang w:eastAsia="en-US"/>
              </w:rPr>
              <w:br/>
              <w:t>The condition must be non</w:t>
            </w:r>
            <w:r w:rsidR="00493330">
              <w:rPr>
                <w:rFonts w:eastAsiaTheme="minorHAnsi"/>
                <w:szCs w:val="16"/>
                <w:lang w:eastAsia="en-US"/>
              </w:rPr>
              <w:noBreakHyphen/>
            </w:r>
            <w:r w:rsidRPr="00493330">
              <w:rPr>
                <w:rFonts w:eastAsiaTheme="minorHAnsi"/>
                <w:szCs w:val="16"/>
                <w:lang w:eastAsia="en-US"/>
              </w:rPr>
              <w:t>squamous type non</w:t>
            </w:r>
            <w:r w:rsidR="00493330">
              <w:rPr>
                <w:rFonts w:eastAsiaTheme="minorHAnsi"/>
                <w:szCs w:val="16"/>
                <w:lang w:eastAsia="en-US"/>
              </w:rPr>
              <w:noBreakHyphen/>
            </w:r>
            <w:r w:rsidRPr="00493330">
              <w:rPr>
                <w:rFonts w:eastAsiaTheme="minorHAnsi"/>
                <w:szCs w:val="16"/>
                <w:lang w:eastAsia="en-US"/>
              </w:rPr>
              <w:t>small cell lung cancer (NSCLC); AND</w:t>
            </w:r>
            <w:r w:rsidRPr="00493330">
              <w:rPr>
                <w:rFonts w:eastAsiaTheme="minorHAnsi"/>
                <w:szCs w:val="16"/>
                <w:lang w:eastAsia="en-US"/>
              </w:rPr>
              <w:br/>
              <w:t>Patient must have a WHO performance status of 0 or 1; AND</w:t>
            </w:r>
            <w:r w:rsidRPr="00493330">
              <w:rPr>
                <w:rFonts w:eastAsiaTheme="minorHAnsi"/>
                <w:szCs w:val="16"/>
                <w:lang w:eastAsia="en-US"/>
              </w:rPr>
              <w:br/>
              <w:t>Patient must have evidence of an activating epidermal growth factor receptor (EGFR) gene mutation or of an anaplastic lymphoma kinase (ALK) gene rearrangement in tumour material; AND</w:t>
            </w:r>
            <w:r w:rsidRPr="00493330">
              <w:rPr>
                <w:rFonts w:eastAsiaTheme="minorHAnsi"/>
                <w:szCs w:val="16"/>
                <w:lang w:eastAsia="en-US"/>
              </w:rPr>
              <w:br/>
              <w:t>Patient must have progressive disease following treatment with an epidermal growth factor receptor (EGFR) tyrosine kinase inhibitor (TKI) OR an anaplastic lymphoma kinase (ALK) tyrosine kinase inhibitor (TKI); AND</w:t>
            </w:r>
            <w:r w:rsidRPr="00493330">
              <w:rPr>
                <w:rFonts w:eastAsiaTheme="minorHAnsi"/>
                <w:szCs w:val="16"/>
                <w:lang w:eastAsia="en-US"/>
              </w:rPr>
              <w:br/>
              <w:t>Patient must not have received prior treatment with a programmed cell death</w:t>
            </w:r>
            <w:r w:rsidR="00493330">
              <w:rPr>
                <w:rFonts w:eastAsiaTheme="minorHAnsi"/>
                <w:szCs w:val="16"/>
                <w:lang w:eastAsia="en-US"/>
              </w:rPr>
              <w:noBreakHyphen/>
            </w:r>
            <w:r w:rsidRPr="00493330">
              <w:rPr>
                <w:rFonts w:eastAsiaTheme="minorHAnsi"/>
                <w:szCs w:val="16"/>
                <w:lang w:eastAsia="en-US"/>
              </w:rPr>
              <w:t>1 (PD</w:t>
            </w:r>
            <w:r w:rsidR="00493330">
              <w:rPr>
                <w:rFonts w:eastAsiaTheme="minorHAnsi"/>
                <w:szCs w:val="16"/>
                <w:lang w:eastAsia="en-US"/>
              </w:rPr>
              <w:noBreakHyphen/>
            </w:r>
            <w:r w:rsidRPr="00493330">
              <w:rPr>
                <w:rFonts w:eastAsiaTheme="minorHAnsi"/>
                <w:szCs w:val="16"/>
                <w:lang w:eastAsia="en-US"/>
              </w:rPr>
              <w:t>1) inhibitor or a programmed cell death ligand</w:t>
            </w:r>
            <w:r w:rsidR="00493330">
              <w:rPr>
                <w:rFonts w:eastAsiaTheme="minorHAnsi"/>
                <w:szCs w:val="16"/>
                <w:lang w:eastAsia="en-US"/>
              </w:rPr>
              <w:noBreakHyphen/>
            </w:r>
            <w:r w:rsidRPr="00493330">
              <w:rPr>
                <w:rFonts w:eastAsiaTheme="minorHAnsi"/>
                <w:szCs w:val="16"/>
                <w:lang w:eastAsia="en-US"/>
              </w:rPr>
              <w:t>1 (PD</w:t>
            </w:r>
            <w:r w:rsidR="00493330">
              <w:rPr>
                <w:rFonts w:eastAsiaTheme="minorHAnsi"/>
                <w:szCs w:val="16"/>
                <w:lang w:eastAsia="en-US"/>
              </w:rPr>
              <w:noBreakHyphen/>
            </w:r>
            <w:r w:rsidRPr="00493330">
              <w:rPr>
                <w:rFonts w:eastAsiaTheme="minorHAnsi"/>
                <w:szCs w:val="16"/>
                <w:lang w:eastAsia="en-US"/>
              </w:rPr>
              <w:t>L1) inhibitor for non</w:t>
            </w:r>
            <w:r w:rsidR="00493330">
              <w:rPr>
                <w:rFonts w:eastAsiaTheme="minorHAnsi"/>
                <w:szCs w:val="16"/>
                <w:lang w:eastAsia="en-US"/>
              </w:rPr>
              <w:noBreakHyphen/>
            </w:r>
            <w:r w:rsidRPr="00493330">
              <w:rPr>
                <w:rFonts w:eastAsiaTheme="minorHAnsi"/>
                <w:szCs w:val="16"/>
                <w:lang w:eastAsia="en-US"/>
              </w:rPr>
              <w:t>small cell lung cancer.</w:t>
            </w:r>
          </w:p>
        </w:tc>
        <w:tc>
          <w:tcPr>
            <w:tcW w:w="770" w:type="pct"/>
          </w:tcPr>
          <w:p w14:paraId="0A5C27AA" w14:textId="577C6C1D" w:rsidR="00214CE1" w:rsidRPr="00493330" w:rsidRDefault="00214CE1" w:rsidP="0017356F">
            <w:pPr>
              <w:pStyle w:val="mps3-data"/>
              <w:rPr>
                <w:rFonts w:eastAsiaTheme="minorHAnsi"/>
                <w:szCs w:val="16"/>
                <w:lang w:eastAsia="en-US"/>
              </w:rPr>
            </w:pPr>
            <w:r w:rsidRPr="00493330">
              <w:rPr>
                <w:rFonts w:eastAsiaTheme="minorHAnsi"/>
                <w:szCs w:val="16"/>
                <w:lang w:eastAsia="en-US"/>
              </w:rPr>
              <w:t xml:space="preserve">Compliance with Authority Required procedures </w:t>
            </w:r>
            <w:r w:rsidR="00493330">
              <w:rPr>
                <w:rFonts w:eastAsiaTheme="minorHAnsi"/>
                <w:szCs w:val="16"/>
                <w:lang w:eastAsia="en-US"/>
              </w:rPr>
              <w:noBreakHyphen/>
            </w:r>
            <w:r w:rsidRPr="00493330">
              <w:rPr>
                <w:rFonts w:eastAsiaTheme="minorHAnsi"/>
                <w:szCs w:val="16"/>
                <w:lang w:eastAsia="en-US"/>
              </w:rPr>
              <w:t xml:space="preserve"> Streamlined Authority Code 10125</w:t>
            </w:r>
          </w:p>
        </w:tc>
      </w:tr>
      <w:tr w:rsidR="00214CE1" w:rsidRPr="00493330" w14:paraId="4DAB98E9" w14:textId="77777777" w:rsidTr="009B4947">
        <w:tc>
          <w:tcPr>
            <w:tcW w:w="687" w:type="pct"/>
          </w:tcPr>
          <w:p w14:paraId="7B74784E" w14:textId="77777777" w:rsidR="00214CE1" w:rsidRPr="00493330" w:rsidRDefault="00214CE1" w:rsidP="0017356F">
            <w:pPr>
              <w:spacing w:line="240" w:lineRule="auto"/>
              <w:rPr>
                <w:rFonts w:ascii="Arial" w:hAnsi="Arial" w:cs="Arial"/>
                <w:sz w:val="16"/>
                <w:szCs w:val="16"/>
              </w:rPr>
            </w:pPr>
          </w:p>
        </w:tc>
        <w:tc>
          <w:tcPr>
            <w:tcW w:w="491" w:type="pct"/>
          </w:tcPr>
          <w:p w14:paraId="3E383CC6" w14:textId="77777777" w:rsidR="00214CE1" w:rsidRPr="00493330" w:rsidRDefault="00214CE1" w:rsidP="0017356F">
            <w:pPr>
              <w:spacing w:line="240" w:lineRule="auto"/>
              <w:rPr>
                <w:rFonts w:ascii="Arial" w:hAnsi="Arial" w:cs="Arial"/>
                <w:sz w:val="16"/>
                <w:szCs w:val="16"/>
              </w:rPr>
            </w:pPr>
            <w:r w:rsidRPr="00493330">
              <w:rPr>
                <w:rFonts w:ascii="Arial" w:hAnsi="Arial" w:cs="Arial"/>
                <w:sz w:val="16"/>
                <w:szCs w:val="16"/>
              </w:rPr>
              <w:t>C10206</w:t>
            </w:r>
          </w:p>
        </w:tc>
        <w:tc>
          <w:tcPr>
            <w:tcW w:w="472" w:type="pct"/>
          </w:tcPr>
          <w:p w14:paraId="0E805C43" w14:textId="77777777" w:rsidR="00214CE1" w:rsidRPr="00493330" w:rsidRDefault="00214CE1" w:rsidP="0017356F">
            <w:pPr>
              <w:spacing w:line="240" w:lineRule="auto"/>
              <w:rPr>
                <w:rFonts w:ascii="Arial" w:hAnsi="Arial" w:cs="Arial"/>
                <w:sz w:val="16"/>
                <w:szCs w:val="16"/>
              </w:rPr>
            </w:pPr>
            <w:r w:rsidRPr="00493330">
              <w:rPr>
                <w:rFonts w:ascii="Arial" w:hAnsi="Arial" w:cs="Arial"/>
                <w:sz w:val="16"/>
                <w:szCs w:val="16"/>
              </w:rPr>
              <w:t>P10206</w:t>
            </w:r>
          </w:p>
        </w:tc>
        <w:tc>
          <w:tcPr>
            <w:tcW w:w="2580" w:type="pct"/>
          </w:tcPr>
          <w:p w14:paraId="6D603221" w14:textId="7AF2567F" w:rsidR="00214CE1" w:rsidRPr="00493330" w:rsidRDefault="00214CE1" w:rsidP="000A20D0">
            <w:pPr>
              <w:pStyle w:val="mps3-data"/>
              <w:rPr>
                <w:rFonts w:eastAsiaTheme="minorHAnsi"/>
                <w:szCs w:val="16"/>
                <w:lang w:eastAsia="en-US"/>
              </w:rPr>
            </w:pPr>
            <w:r w:rsidRPr="00493330">
              <w:rPr>
                <w:rFonts w:eastAsiaTheme="minorHAnsi"/>
                <w:szCs w:val="16"/>
                <w:lang w:eastAsia="en-US"/>
              </w:rPr>
              <w:t>Extensive</w:t>
            </w:r>
            <w:r w:rsidR="00493330">
              <w:rPr>
                <w:rFonts w:eastAsiaTheme="minorHAnsi"/>
                <w:szCs w:val="16"/>
                <w:lang w:eastAsia="en-US"/>
              </w:rPr>
              <w:noBreakHyphen/>
            </w:r>
            <w:r w:rsidRPr="00493330">
              <w:rPr>
                <w:rFonts w:eastAsiaTheme="minorHAnsi"/>
                <w:szCs w:val="16"/>
                <w:lang w:eastAsia="en-US"/>
              </w:rPr>
              <w:t>stage small cell lung cancer</w:t>
            </w:r>
            <w:r w:rsidRPr="00493330">
              <w:rPr>
                <w:rFonts w:eastAsiaTheme="minorHAnsi"/>
                <w:szCs w:val="16"/>
                <w:lang w:eastAsia="en-US"/>
              </w:rPr>
              <w:br/>
              <w:t>Initial treatment</w:t>
            </w:r>
            <w:r w:rsidRPr="00493330">
              <w:rPr>
                <w:rFonts w:eastAsiaTheme="minorHAnsi"/>
                <w:szCs w:val="16"/>
                <w:lang w:eastAsia="en-US"/>
              </w:rPr>
              <w:br/>
              <w:t>The condition must be previously untreated; AND</w:t>
            </w:r>
            <w:r w:rsidRPr="00493330">
              <w:rPr>
                <w:rFonts w:eastAsiaTheme="minorHAnsi"/>
                <w:szCs w:val="16"/>
                <w:lang w:eastAsia="en-US"/>
              </w:rPr>
              <w:br/>
              <w:t>Patient must have a WHO performance status of 0 or 1; AND</w:t>
            </w:r>
            <w:r w:rsidRPr="00493330">
              <w:rPr>
                <w:rFonts w:eastAsiaTheme="minorHAnsi"/>
                <w:szCs w:val="16"/>
                <w:lang w:eastAsia="en-US"/>
              </w:rPr>
              <w:br/>
              <w:t>The treatment must be in combination with etoposide and a platinum</w:t>
            </w:r>
            <w:r w:rsidR="00493330">
              <w:rPr>
                <w:rFonts w:eastAsiaTheme="minorHAnsi"/>
                <w:szCs w:val="16"/>
                <w:lang w:eastAsia="en-US"/>
              </w:rPr>
              <w:noBreakHyphen/>
            </w:r>
            <w:r w:rsidRPr="00493330">
              <w:rPr>
                <w:rFonts w:eastAsiaTheme="minorHAnsi"/>
                <w:szCs w:val="16"/>
                <w:lang w:eastAsia="en-US"/>
              </w:rPr>
              <w:t>based antineoplastic drug.</w:t>
            </w:r>
          </w:p>
        </w:tc>
        <w:tc>
          <w:tcPr>
            <w:tcW w:w="770" w:type="pct"/>
          </w:tcPr>
          <w:p w14:paraId="1E701A3F" w14:textId="4FDBE9F1" w:rsidR="00214CE1" w:rsidRPr="00493330" w:rsidRDefault="00214CE1" w:rsidP="0017356F">
            <w:pPr>
              <w:pStyle w:val="mps3-data"/>
              <w:rPr>
                <w:rFonts w:eastAsiaTheme="minorHAnsi"/>
                <w:szCs w:val="16"/>
                <w:lang w:eastAsia="en-US"/>
              </w:rPr>
            </w:pPr>
            <w:r w:rsidRPr="00493330">
              <w:rPr>
                <w:rFonts w:eastAsiaTheme="minorHAnsi"/>
                <w:szCs w:val="16"/>
                <w:lang w:eastAsia="en-US"/>
              </w:rPr>
              <w:t xml:space="preserve">Compliance with Authority Required procedures </w:t>
            </w:r>
            <w:r w:rsidR="00493330">
              <w:rPr>
                <w:rFonts w:eastAsiaTheme="minorHAnsi"/>
                <w:szCs w:val="16"/>
                <w:lang w:eastAsia="en-US"/>
              </w:rPr>
              <w:noBreakHyphen/>
            </w:r>
            <w:r w:rsidRPr="00493330">
              <w:rPr>
                <w:rFonts w:eastAsiaTheme="minorHAnsi"/>
                <w:szCs w:val="16"/>
                <w:lang w:eastAsia="en-US"/>
              </w:rPr>
              <w:t xml:space="preserve"> Streamlined Authority Code 10206</w:t>
            </w:r>
          </w:p>
        </w:tc>
      </w:tr>
      <w:tr w:rsidR="0032490E" w:rsidRPr="00493330" w14:paraId="3ED2CC94" w14:textId="77777777" w:rsidTr="009B4947">
        <w:tc>
          <w:tcPr>
            <w:tcW w:w="687" w:type="pct"/>
          </w:tcPr>
          <w:p w14:paraId="4B15FB0F" w14:textId="77777777" w:rsidR="0032490E" w:rsidRPr="00493330" w:rsidRDefault="0032490E" w:rsidP="0017356F">
            <w:pPr>
              <w:spacing w:line="240" w:lineRule="auto"/>
              <w:rPr>
                <w:rFonts w:ascii="Arial" w:hAnsi="Arial" w:cs="Arial"/>
                <w:sz w:val="16"/>
                <w:szCs w:val="16"/>
              </w:rPr>
            </w:pPr>
          </w:p>
        </w:tc>
        <w:tc>
          <w:tcPr>
            <w:tcW w:w="491" w:type="pct"/>
          </w:tcPr>
          <w:p w14:paraId="254D552E" w14:textId="77777777" w:rsidR="0032490E" w:rsidRPr="00493330" w:rsidRDefault="0032490E" w:rsidP="0017356F">
            <w:pPr>
              <w:spacing w:line="240" w:lineRule="auto"/>
              <w:rPr>
                <w:rFonts w:ascii="Arial" w:hAnsi="Arial" w:cs="Arial"/>
                <w:sz w:val="16"/>
                <w:szCs w:val="16"/>
              </w:rPr>
            </w:pPr>
            <w:r w:rsidRPr="00493330">
              <w:rPr>
                <w:rFonts w:ascii="Arial" w:eastAsia="Arial" w:hAnsi="Arial" w:cs="Arial"/>
                <w:sz w:val="16"/>
                <w:szCs w:val="16"/>
                <w:lang w:eastAsia="zh-CN"/>
              </w:rPr>
              <w:t>C10215</w:t>
            </w:r>
          </w:p>
        </w:tc>
        <w:tc>
          <w:tcPr>
            <w:tcW w:w="472" w:type="pct"/>
          </w:tcPr>
          <w:p w14:paraId="22C97A50" w14:textId="77777777" w:rsidR="0032490E" w:rsidRPr="00493330" w:rsidRDefault="0032490E" w:rsidP="0017356F">
            <w:pPr>
              <w:spacing w:line="240" w:lineRule="auto"/>
              <w:rPr>
                <w:rFonts w:ascii="Arial" w:hAnsi="Arial" w:cs="Arial"/>
                <w:sz w:val="16"/>
                <w:szCs w:val="16"/>
              </w:rPr>
            </w:pPr>
            <w:r w:rsidRPr="00493330">
              <w:rPr>
                <w:rFonts w:ascii="Arial" w:eastAsia="Arial" w:hAnsi="Arial" w:cs="Arial"/>
                <w:sz w:val="16"/>
                <w:szCs w:val="16"/>
                <w:lang w:eastAsia="zh-CN"/>
              </w:rPr>
              <w:t>P10215</w:t>
            </w:r>
          </w:p>
        </w:tc>
        <w:tc>
          <w:tcPr>
            <w:tcW w:w="2580" w:type="pct"/>
          </w:tcPr>
          <w:p w14:paraId="2666162C" w14:textId="3EBA018A" w:rsidR="0032490E" w:rsidRPr="00493330" w:rsidRDefault="0032490E" w:rsidP="000A20D0">
            <w:pPr>
              <w:pStyle w:val="mps3-data"/>
              <w:rPr>
                <w:rFonts w:eastAsiaTheme="minorHAnsi"/>
                <w:szCs w:val="16"/>
                <w:lang w:eastAsia="en-US"/>
              </w:rPr>
            </w:pPr>
            <w:r w:rsidRPr="00493330">
              <w:rPr>
                <w:szCs w:val="16"/>
              </w:rPr>
              <w:t>Locally advanced or metastatic non</w:t>
            </w:r>
            <w:r w:rsidR="00493330">
              <w:rPr>
                <w:szCs w:val="16"/>
              </w:rPr>
              <w:noBreakHyphen/>
            </w:r>
            <w:r w:rsidRPr="00493330">
              <w:rPr>
                <w:szCs w:val="16"/>
              </w:rPr>
              <w:t>small cell lung cancer</w:t>
            </w:r>
            <w:r w:rsidRPr="00493330">
              <w:rPr>
                <w:szCs w:val="16"/>
              </w:rPr>
              <w:br/>
              <w:t xml:space="preserve">Continuing treatment </w:t>
            </w:r>
            <w:r w:rsidR="00493330">
              <w:rPr>
                <w:szCs w:val="16"/>
              </w:rPr>
              <w:noBreakHyphen/>
            </w:r>
            <w:r w:rsidRPr="00493330">
              <w:rPr>
                <w:szCs w:val="16"/>
              </w:rPr>
              <w:t xml:space="preserve"> 4 weekly treatment regimen</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The treatment must be the sole PBS</w:t>
            </w:r>
            <w:r w:rsidR="00493330">
              <w:rPr>
                <w:szCs w:val="16"/>
              </w:rPr>
              <w:noBreakHyphen/>
            </w:r>
            <w:r w:rsidRPr="00493330">
              <w:rPr>
                <w:szCs w:val="16"/>
              </w:rPr>
              <w:t>subsidised therapy for this condition; AND</w:t>
            </w:r>
            <w:r w:rsidRPr="00493330">
              <w:rPr>
                <w:szCs w:val="16"/>
              </w:rPr>
              <w:br/>
              <w:t>Patient must have stable or responding disease.</w:t>
            </w:r>
          </w:p>
        </w:tc>
        <w:tc>
          <w:tcPr>
            <w:tcW w:w="770" w:type="pct"/>
          </w:tcPr>
          <w:p w14:paraId="356D57EC" w14:textId="3EFEBAFD" w:rsidR="0032490E" w:rsidRPr="00493330" w:rsidRDefault="0032490E" w:rsidP="0017356F">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10215</w:t>
            </w:r>
          </w:p>
        </w:tc>
      </w:tr>
      <w:tr w:rsidR="0032490E" w:rsidRPr="00493330" w14:paraId="2D63FC3F" w14:textId="77777777" w:rsidTr="009B4947">
        <w:tc>
          <w:tcPr>
            <w:tcW w:w="687" w:type="pct"/>
          </w:tcPr>
          <w:p w14:paraId="37FF2D6C" w14:textId="77777777" w:rsidR="0032490E" w:rsidRPr="00493330" w:rsidRDefault="0032490E" w:rsidP="0017356F">
            <w:pPr>
              <w:spacing w:line="240" w:lineRule="auto"/>
              <w:rPr>
                <w:rFonts w:ascii="Arial" w:hAnsi="Arial" w:cs="Arial"/>
                <w:sz w:val="16"/>
                <w:szCs w:val="16"/>
              </w:rPr>
            </w:pPr>
          </w:p>
        </w:tc>
        <w:tc>
          <w:tcPr>
            <w:tcW w:w="491" w:type="pct"/>
          </w:tcPr>
          <w:p w14:paraId="537E520A" w14:textId="77777777" w:rsidR="0032490E" w:rsidRPr="00493330" w:rsidRDefault="0032490E" w:rsidP="0017356F">
            <w:pPr>
              <w:spacing w:line="240" w:lineRule="auto"/>
              <w:rPr>
                <w:rFonts w:ascii="Arial" w:hAnsi="Arial" w:cs="Arial"/>
                <w:sz w:val="16"/>
                <w:szCs w:val="16"/>
              </w:rPr>
            </w:pPr>
            <w:r w:rsidRPr="00493330">
              <w:rPr>
                <w:rFonts w:ascii="Arial" w:eastAsia="Arial" w:hAnsi="Arial" w:cs="Arial"/>
                <w:sz w:val="16"/>
                <w:szCs w:val="16"/>
                <w:lang w:eastAsia="zh-CN"/>
              </w:rPr>
              <w:t>C10216</w:t>
            </w:r>
          </w:p>
        </w:tc>
        <w:tc>
          <w:tcPr>
            <w:tcW w:w="472" w:type="pct"/>
          </w:tcPr>
          <w:p w14:paraId="301E2040" w14:textId="77777777" w:rsidR="0032490E" w:rsidRPr="00493330" w:rsidRDefault="0032490E" w:rsidP="0017356F">
            <w:pPr>
              <w:spacing w:line="240" w:lineRule="auto"/>
              <w:rPr>
                <w:rFonts w:ascii="Arial" w:hAnsi="Arial" w:cs="Arial"/>
                <w:sz w:val="16"/>
                <w:szCs w:val="16"/>
              </w:rPr>
            </w:pPr>
            <w:r w:rsidRPr="00493330">
              <w:rPr>
                <w:rFonts w:ascii="Arial" w:eastAsia="Arial" w:hAnsi="Arial" w:cs="Arial"/>
                <w:sz w:val="16"/>
                <w:szCs w:val="16"/>
                <w:lang w:eastAsia="zh-CN"/>
              </w:rPr>
              <w:t>P10216</w:t>
            </w:r>
          </w:p>
        </w:tc>
        <w:tc>
          <w:tcPr>
            <w:tcW w:w="2580" w:type="pct"/>
          </w:tcPr>
          <w:p w14:paraId="0EC81031" w14:textId="1E9E2E7A" w:rsidR="0032490E" w:rsidRPr="00493330" w:rsidRDefault="0032490E" w:rsidP="000A20D0">
            <w:pPr>
              <w:pStyle w:val="mps3-data"/>
              <w:rPr>
                <w:rFonts w:eastAsiaTheme="minorHAnsi"/>
                <w:szCs w:val="16"/>
                <w:lang w:eastAsia="en-US"/>
              </w:rPr>
            </w:pPr>
            <w:r w:rsidRPr="00493330">
              <w:rPr>
                <w:szCs w:val="16"/>
              </w:rPr>
              <w:t>Stage IV (metastatic) non</w:t>
            </w:r>
            <w:r w:rsidR="00493330">
              <w:rPr>
                <w:szCs w:val="16"/>
              </w:rPr>
              <w:noBreakHyphen/>
            </w:r>
            <w:r w:rsidRPr="00493330">
              <w:rPr>
                <w:szCs w:val="16"/>
              </w:rPr>
              <w:t>small cell lung cancer (NSCLC)</w:t>
            </w:r>
            <w:r w:rsidRPr="00493330">
              <w:rPr>
                <w:szCs w:val="16"/>
              </w:rPr>
              <w:br/>
              <w:t>Continuing first</w:t>
            </w:r>
            <w:r w:rsidR="00493330">
              <w:rPr>
                <w:szCs w:val="16"/>
              </w:rPr>
              <w:noBreakHyphen/>
            </w:r>
            <w:r w:rsidRPr="00493330">
              <w:rPr>
                <w:szCs w:val="16"/>
              </w:rPr>
              <w:t xml:space="preserve">line treatment of metastatic disease </w:t>
            </w:r>
            <w:r w:rsidR="00493330">
              <w:rPr>
                <w:szCs w:val="16"/>
              </w:rPr>
              <w:noBreakHyphen/>
            </w:r>
            <w:r w:rsidRPr="00493330">
              <w:rPr>
                <w:szCs w:val="16"/>
              </w:rPr>
              <w:t xml:space="preserve"> 3 weekly treatment regimen</w:t>
            </w:r>
            <w:r w:rsidRPr="00493330">
              <w:rPr>
                <w:szCs w:val="16"/>
              </w:rPr>
              <w:br/>
              <w:t>Patient must be undergoing combination treatment with bevacizumab until disease progression, unless not tolerated.</w:t>
            </w:r>
            <w:r w:rsidRPr="00493330">
              <w:rPr>
                <w:szCs w:val="16"/>
              </w:rPr>
              <w:br/>
              <w:t>Patient must have previously received PBS</w:t>
            </w:r>
            <w:r w:rsidR="00493330">
              <w:rPr>
                <w:szCs w:val="16"/>
              </w:rPr>
              <w:noBreakHyphen/>
            </w:r>
            <w:r w:rsidRPr="00493330">
              <w:rPr>
                <w:szCs w:val="16"/>
              </w:rPr>
              <w:t>subsidised treatment with this drug in this line of treatment; AND</w:t>
            </w:r>
            <w:r w:rsidRPr="00493330">
              <w:rPr>
                <w:szCs w:val="16"/>
              </w:rPr>
              <w:br/>
              <w:t>Patient must have stable or responding disease.</w:t>
            </w:r>
          </w:p>
        </w:tc>
        <w:tc>
          <w:tcPr>
            <w:tcW w:w="770" w:type="pct"/>
          </w:tcPr>
          <w:p w14:paraId="2C21F295" w14:textId="32EACFE1" w:rsidR="0032490E" w:rsidRPr="00493330" w:rsidRDefault="0032490E" w:rsidP="0017356F">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10216</w:t>
            </w:r>
          </w:p>
        </w:tc>
      </w:tr>
      <w:tr w:rsidR="0032490E" w:rsidRPr="00493330" w14:paraId="21397685" w14:textId="77777777" w:rsidTr="009B4947">
        <w:tc>
          <w:tcPr>
            <w:tcW w:w="687" w:type="pct"/>
          </w:tcPr>
          <w:p w14:paraId="6FD0C69D" w14:textId="77777777" w:rsidR="0032490E" w:rsidRPr="00493330" w:rsidRDefault="0032490E" w:rsidP="0017356F">
            <w:pPr>
              <w:spacing w:line="240" w:lineRule="auto"/>
              <w:rPr>
                <w:rFonts w:ascii="Arial" w:hAnsi="Arial" w:cs="Arial"/>
                <w:sz w:val="16"/>
                <w:szCs w:val="16"/>
              </w:rPr>
            </w:pPr>
          </w:p>
        </w:tc>
        <w:tc>
          <w:tcPr>
            <w:tcW w:w="491" w:type="pct"/>
          </w:tcPr>
          <w:p w14:paraId="37606B0C" w14:textId="77777777" w:rsidR="0032490E" w:rsidRPr="00493330" w:rsidRDefault="0032490E" w:rsidP="0017356F">
            <w:pPr>
              <w:spacing w:line="240" w:lineRule="auto"/>
              <w:rPr>
                <w:rFonts w:ascii="Arial" w:hAnsi="Arial" w:cs="Arial"/>
                <w:sz w:val="16"/>
                <w:szCs w:val="16"/>
              </w:rPr>
            </w:pPr>
            <w:r w:rsidRPr="00493330">
              <w:rPr>
                <w:rFonts w:ascii="Arial" w:eastAsia="Arial" w:hAnsi="Arial" w:cs="Arial"/>
                <w:sz w:val="16"/>
                <w:szCs w:val="16"/>
                <w:lang w:eastAsia="zh-CN"/>
              </w:rPr>
              <w:t>C10257</w:t>
            </w:r>
          </w:p>
        </w:tc>
        <w:tc>
          <w:tcPr>
            <w:tcW w:w="472" w:type="pct"/>
          </w:tcPr>
          <w:p w14:paraId="08F78880" w14:textId="77777777" w:rsidR="0032490E" w:rsidRPr="00493330" w:rsidRDefault="0032490E" w:rsidP="0017356F">
            <w:pPr>
              <w:spacing w:line="240" w:lineRule="auto"/>
              <w:rPr>
                <w:rFonts w:ascii="Arial" w:hAnsi="Arial" w:cs="Arial"/>
                <w:sz w:val="16"/>
                <w:szCs w:val="16"/>
              </w:rPr>
            </w:pPr>
            <w:r w:rsidRPr="00493330">
              <w:rPr>
                <w:rFonts w:ascii="Arial" w:eastAsia="Arial" w:hAnsi="Arial" w:cs="Arial"/>
                <w:sz w:val="16"/>
                <w:szCs w:val="16"/>
                <w:lang w:eastAsia="zh-CN"/>
              </w:rPr>
              <w:t>P10257</w:t>
            </w:r>
          </w:p>
        </w:tc>
        <w:tc>
          <w:tcPr>
            <w:tcW w:w="2580" w:type="pct"/>
          </w:tcPr>
          <w:p w14:paraId="1B3C4183" w14:textId="2013F9DF" w:rsidR="0032490E" w:rsidRPr="00493330" w:rsidRDefault="0032490E" w:rsidP="000A20D0">
            <w:pPr>
              <w:pStyle w:val="mps3-data"/>
              <w:rPr>
                <w:rFonts w:eastAsiaTheme="minorHAnsi"/>
                <w:szCs w:val="16"/>
                <w:lang w:eastAsia="en-US"/>
              </w:rPr>
            </w:pPr>
            <w:r w:rsidRPr="00493330">
              <w:rPr>
                <w:szCs w:val="16"/>
              </w:rPr>
              <w:t>Stage IV (metastatic) non</w:t>
            </w:r>
            <w:r w:rsidR="00493330">
              <w:rPr>
                <w:szCs w:val="16"/>
              </w:rPr>
              <w:noBreakHyphen/>
            </w:r>
            <w:r w:rsidRPr="00493330">
              <w:rPr>
                <w:szCs w:val="16"/>
              </w:rPr>
              <w:t>small cell lung cancer (NSCLC)</w:t>
            </w:r>
            <w:r w:rsidRPr="00493330">
              <w:rPr>
                <w:szCs w:val="16"/>
              </w:rPr>
              <w:br/>
              <w:t>Continuing first</w:t>
            </w:r>
            <w:r w:rsidR="00493330">
              <w:rPr>
                <w:szCs w:val="16"/>
              </w:rPr>
              <w:noBreakHyphen/>
            </w:r>
            <w:r w:rsidRPr="00493330">
              <w:rPr>
                <w:szCs w:val="16"/>
              </w:rPr>
              <w:t xml:space="preserve">line treatment of metastatic disease, as monotherapy, where concomitant bevacizumab has ceased due to intolerance </w:t>
            </w:r>
            <w:r w:rsidR="00493330">
              <w:rPr>
                <w:szCs w:val="16"/>
              </w:rPr>
              <w:noBreakHyphen/>
            </w:r>
            <w:r w:rsidRPr="00493330">
              <w:rPr>
                <w:szCs w:val="16"/>
              </w:rPr>
              <w:t xml:space="preserve"> 4 weekly treatment regimen</w:t>
            </w:r>
            <w:r w:rsidRPr="00493330">
              <w:rPr>
                <w:szCs w:val="16"/>
              </w:rPr>
              <w:br/>
              <w:t>Patient must have experienced intolerance to combination treatment with bevacizumab; AND</w:t>
            </w:r>
            <w:r w:rsidRPr="00493330">
              <w:rPr>
                <w:szCs w:val="16"/>
              </w:rPr>
              <w:br/>
              <w:t>Patient must have previously received PBS</w:t>
            </w:r>
            <w:r w:rsidR="00493330">
              <w:rPr>
                <w:szCs w:val="16"/>
              </w:rPr>
              <w:noBreakHyphen/>
            </w:r>
            <w:r w:rsidRPr="00493330">
              <w:rPr>
                <w:szCs w:val="16"/>
              </w:rPr>
              <w:t>subsidised treatment with this drug in this line of treatment; AND</w:t>
            </w:r>
            <w:r w:rsidRPr="00493330">
              <w:rPr>
                <w:szCs w:val="16"/>
              </w:rPr>
              <w:br/>
              <w:t>Patient must have stable or responding disease; AND</w:t>
            </w:r>
            <w:r w:rsidRPr="00493330">
              <w:rPr>
                <w:szCs w:val="16"/>
              </w:rPr>
              <w:br/>
              <w:t>The treatment must be the sole PBS</w:t>
            </w:r>
            <w:r w:rsidR="00493330">
              <w:rPr>
                <w:szCs w:val="16"/>
              </w:rPr>
              <w:noBreakHyphen/>
            </w:r>
            <w:r w:rsidRPr="00493330">
              <w:rPr>
                <w:szCs w:val="16"/>
              </w:rPr>
              <w:t>subsidised therapy for this condition.</w:t>
            </w:r>
          </w:p>
        </w:tc>
        <w:tc>
          <w:tcPr>
            <w:tcW w:w="770" w:type="pct"/>
          </w:tcPr>
          <w:p w14:paraId="71A9FC1A" w14:textId="0C89A98A" w:rsidR="0032490E" w:rsidRPr="00493330" w:rsidRDefault="0032490E" w:rsidP="0017356F">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10257</w:t>
            </w:r>
          </w:p>
        </w:tc>
      </w:tr>
      <w:tr w:rsidR="0032490E" w:rsidRPr="00493330" w14:paraId="28633D24" w14:textId="77777777" w:rsidTr="009B4947">
        <w:tc>
          <w:tcPr>
            <w:tcW w:w="687" w:type="pct"/>
          </w:tcPr>
          <w:p w14:paraId="45B3A206" w14:textId="77777777" w:rsidR="0032490E" w:rsidRPr="00493330" w:rsidRDefault="0032490E" w:rsidP="0017356F">
            <w:pPr>
              <w:spacing w:line="240" w:lineRule="auto"/>
              <w:rPr>
                <w:rFonts w:ascii="Arial" w:hAnsi="Arial" w:cs="Arial"/>
                <w:sz w:val="16"/>
                <w:szCs w:val="16"/>
              </w:rPr>
            </w:pPr>
          </w:p>
        </w:tc>
        <w:tc>
          <w:tcPr>
            <w:tcW w:w="491" w:type="pct"/>
          </w:tcPr>
          <w:p w14:paraId="175BA6AF" w14:textId="77777777" w:rsidR="0032490E" w:rsidRPr="00493330" w:rsidRDefault="0032490E" w:rsidP="0017356F">
            <w:pPr>
              <w:spacing w:line="240" w:lineRule="auto"/>
              <w:rPr>
                <w:rFonts w:ascii="Arial" w:hAnsi="Arial" w:cs="Arial"/>
                <w:sz w:val="16"/>
                <w:szCs w:val="16"/>
              </w:rPr>
            </w:pPr>
            <w:r w:rsidRPr="00493330">
              <w:rPr>
                <w:rFonts w:ascii="Arial" w:eastAsia="Arial" w:hAnsi="Arial" w:cs="Arial"/>
                <w:sz w:val="16"/>
                <w:szCs w:val="16"/>
                <w:lang w:eastAsia="zh-CN"/>
              </w:rPr>
              <w:t>C10297</w:t>
            </w:r>
          </w:p>
        </w:tc>
        <w:tc>
          <w:tcPr>
            <w:tcW w:w="472" w:type="pct"/>
          </w:tcPr>
          <w:p w14:paraId="32164DA2" w14:textId="77777777" w:rsidR="0032490E" w:rsidRPr="00493330" w:rsidRDefault="0032490E" w:rsidP="0017356F">
            <w:pPr>
              <w:spacing w:line="240" w:lineRule="auto"/>
              <w:rPr>
                <w:rFonts w:ascii="Arial" w:hAnsi="Arial" w:cs="Arial"/>
                <w:sz w:val="16"/>
                <w:szCs w:val="16"/>
              </w:rPr>
            </w:pPr>
            <w:r w:rsidRPr="00493330">
              <w:rPr>
                <w:rFonts w:ascii="Arial" w:eastAsia="Arial" w:hAnsi="Arial" w:cs="Arial"/>
                <w:sz w:val="16"/>
                <w:szCs w:val="16"/>
                <w:lang w:eastAsia="zh-CN"/>
              </w:rPr>
              <w:t>P10297</w:t>
            </w:r>
          </w:p>
        </w:tc>
        <w:tc>
          <w:tcPr>
            <w:tcW w:w="2580" w:type="pct"/>
          </w:tcPr>
          <w:p w14:paraId="1CAD1353" w14:textId="2F903CAC" w:rsidR="0032490E" w:rsidRPr="00493330" w:rsidRDefault="0032490E" w:rsidP="000A20D0">
            <w:pPr>
              <w:pStyle w:val="mps3-data"/>
              <w:rPr>
                <w:rFonts w:eastAsiaTheme="minorHAnsi"/>
                <w:szCs w:val="16"/>
                <w:lang w:eastAsia="en-US"/>
              </w:rPr>
            </w:pPr>
            <w:r w:rsidRPr="00493330">
              <w:rPr>
                <w:szCs w:val="16"/>
              </w:rPr>
              <w:t>Locally advanced or metastatic non</w:t>
            </w:r>
            <w:r w:rsidR="00493330">
              <w:rPr>
                <w:szCs w:val="16"/>
              </w:rPr>
              <w:noBreakHyphen/>
            </w:r>
            <w:r w:rsidRPr="00493330">
              <w:rPr>
                <w:szCs w:val="16"/>
              </w:rPr>
              <w:t>small cell lung cancer</w:t>
            </w:r>
            <w:r w:rsidRPr="00493330">
              <w:rPr>
                <w:szCs w:val="16"/>
              </w:rPr>
              <w:br/>
              <w:t xml:space="preserve">Continuing treatment </w:t>
            </w:r>
            <w:r w:rsidR="00493330">
              <w:rPr>
                <w:szCs w:val="16"/>
              </w:rPr>
              <w:noBreakHyphen/>
            </w:r>
            <w:r w:rsidRPr="00493330">
              <w:rPr>
                <w:szCs w:val="16"/>
              </w:rPr>
              <w:t xml:space="preserve"> 3 weekly treatment regimen</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The treatment must be the sole PBS</w:t>
            </w:r>
            <w:r w:rsidR="00493330">
              <w:rPr>
                <w:szCs w:val="16"/>
              </w:rPr>
              <w:noBreakHyphen/>
            </w:r>
            <w:r w:rsidRPr="00493330">
              <w:rPr>
                <w:szCs w:val="16"/>
              </w:rPr>
              <w:t>subsidised systemic anti</w:t>
            </w:r>
            <w:r w:rsidR="00493330">
              <w:rPr>
                <w:szCs w:val="16"/>
              </w:rPr>
              <w:noBreakHyphen/>
            </w:r>
            <w:r w:rsidRPr="00493330">
              <w:rPr>
                <w:szCs w:val="16"/>
              </w:rPr>
              <w:t>cancer therapy for this condition; AND</w:t>
            </w:r>
            <w:r w:rsidRPr="00493330">
              <w:rPr>
                <w:szCs w:val="16"/>
              </w:rPr>
              <w:br/>
              <w:t>Patient must have stable or responding disease.</w:t>
            </w:r>
          </w:p>
        </w:tc>
        <w:tc>
          <w:tcPr>
            <w:tcW w:w="770" w:type="pct"/>
          </w:tcPr>
          <w:p w14:paraId="36CB17F7" w14:textId="4844EDAD" w:rsidR="0032490E" w:rsidRPr="00493330" w:rsidRDefault="0032490E" w:rsidP="0017356F">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10297</w:t>
            </w:r>
          </w:p>
        </w:tc>
      </w:tr>
      <w:tr w:rsidR="00B65884" w:rsidRPr="00493330" w14:paraId="483593AD" w14:textId="77777777" w:rsidTr="009B4947">
        <w:tc>
          <w:tcPr>
            <w:tcW w:w="687" w:type="pct"/>
          </w:tcPr>
          <w:p w14:paraId="4AC941F1" w14:textId="77777777" w:rsidR="00B65884" w:rsidRPr="00493330" w:rsidRDefault="00B65884" w:rsidP="0017356F">
            <w:pPr>
              <w:spacing w:line="240" w:lineRule="auto"/>
              <w:rPr>
                <w:rFonts w:ascii="Arial" w:hAnsi="Arial" w:cs="Arial"/>
                <w:sz w:val="16"/>
                <w:szCs w:val="16"/>
              </w:rPr>
            </w:pPr>
          </w:p>
        </w:tc>
        <w:tc>
          <w:tcPr>
            <w:tcW w:w="491" w:type="pct"/>
          </w:tcPr>
          <w:p w14:paraId="25F39032" w14:textId="77777777" w:rsidR="00B65884" w:rsidRPr="00493330" w:rsidRDefault="00B65884" w:rsidP="0017356F">
            <w:pPr>
              <w:spacing w:line="240" w:lineRule="auto"/>
              <w:rPr>
                <w:rFonts w:ascii="Arial" w:eastAsia="Arial" w:hAnsi="Arial" w:cs="Arial"/>
                <w:sz w:val="16"/>
                <w:szCs w:val="16"/>
                <w:lang w:eastAsia="zh-CN"/>
              </w:rPr>
            </w:pPr>
            <w:r w:rsidRPr="00493330">
              <w:rPr>
                <w:rFonts w:ascii="Arial" w:hAnsi="Arial" w:cs="Arial"/>
                <w:sz w:val="16"/>
                <w:szCs w:val="16"/>
              </w:rPr>
              <w:t>C10509</w:t>
            </w:r>
          </w:p>
        </w:tc>
        <w:tc>
          <w:tcPr>
            <w:tcW w:w="472" w:type="pct"/>
          </w:tcPr>
          <w:p w14:paraId="0BEF993F" w14:textId="77777777" w:rsidR="00B65884" w:rsidRPr="00493330" w:rsidRDefault="00B65884" w:rsidP="0017356F">
            <w:pPr>
              <w:spacing w:line="240" w:lineRule="auto"/>
              <w:rPr>
                <w:rFonts w:ascii="Arial" w:eastAsia="Arial" w:hAnsi="Arial" w:cs="Arial"/>
                <w:sz w:val="16"/>
                <w:szCs w:val="16"/>
                <w:lang w:eastAsia="zh-CN"/>
              </w:rPr>
            </w:pPr>
            <w:r w:rsidRPr="00493330">
              <w:rPr>
                <w:rFonts w:ascii="Arial" w:hAnsi="Arial" w:cs="Arial"/>
                <w:sz w:val="16"/>
                <w:szCs w:val="16"/>
              </w:rPr>
              <w:t>P10509</w:t>
            </w:r>
          </w:p>
        </w:tc>
        <w:tc>
          <w:tcPr>
            <w:tcW w:w="2580" w:type="pct"/>
          </w:tcPr>
          <w:p w14:paraId="01D6B984" w14:textId="6FC2BFAA" w:rsidR="00B65884" w:rsidRPr="00493330" w:rsidRDefault="00B65884" w:rsidP="000A20D0">
            <w:pPr>
              <w:pStyle w:val="mps3-data"/>
              <w:rPr>
                <w:szCs w:val="16"/>
              </w:rPr>
            </w:pPr>
            <w:r w:rsidRPr="00493330">
              <w:rPr>
                <w:szCs w:val="16"/>
              </w:rPr>
              <w:t>Extensive</w:t>
            </w:r>
            <w:r w:rsidR="00493330">
              <w:rPr>
                <w:szCs w:val="16"/>
              </w:rPr>
              <w:noBreakHyphen/>
            </w:r>
            <w:r w:rsidRPr="00493330">
              <w:rPr>
                <w:szCs w:val="16"/>
              </w:rPr>
              <w:t>stage small cell lung cancer</w:t>
            </w:r>
            <w:r w:rsidRPr="00493330">
              <w:rPr>
                <w:szCs w:val="16"/>
              </w:rPr>
              <w:br/>
              <w:t xml:space="preserve">Continuing treatment </w:t>
            </w:r>
            <w:r w:rsidR="00493330">
              <w:rPr>
                <w:szCs w:val="16"/>
              </w:rPr>
              <w:noBreakHyphen/>
            </w:r>
            <w:r w:rsidRPr="00493330">
              <w:rPr>
                <w:szCs w:val="16"/>
              </w:rPr>
              <w:t xml:space="preserve"> 4 weekly treatment regimen</w:t>
            </w:r>
            <w:r w:rsidRPr="00493330">
              <w:rPr>
                <w:szCs w:val="16"/>
              </w:rPr>
              <w:br/>
              <w:t>The treatment must be as monotherapy; AND</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Patient must not have developed disease progression while being treated with this drug for this condition.</w:t>
            </w:r>
          </w:p>
        </w:tc>
        <w:tc>
          <w:tcPr>
            <w:tcW w:w="770" w:type="pct"/>
          </w:tcPr>
          <w:p w14:paraId="2597B633" w14:textId="336BF961" w:rsidR="00B65884" w:rsidRPr="00493330" w:rsidRDefault="00B65884" w:rsidP="0017356F">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10509</w:t>
            </w:r>
          </w:p>
        </w:tc>
      </w:tr>
      <w:tr w:rsidR="00B65884" w:rsidRPr="00493330" w14:paraId="7A2CD7C8" w14:textId="77777777" w:rsidTr="009B4947">
        <w:tc>
          <w:tcPr>
            <w:tcW w:w="687" w:type="pct"/>
          </w:tcPr>
          <w:p w14:paraId="4A6F39D3" w14:textId="77777777" w:rsidR="00B65884" w:rsidRPr="00493330" w:rsidRDefault="00B65884" w:rsidP="0017356F">
            <w:pPr>
              <w:spacing w:line="240" w:lineRule="auto"/>
              <w:rPr>
                <w:rFonts w:ascii="Arial" w:hAnsi="Arial" w:cs="Arial"/>
                <w:sz w:val="16"/>
                <w:szCs w:val="16"/>
              </w:rPr>
            </w:pPr>
          </w:p>
        </w:tc>
        <w:tc>
          <w:tcPr>
            <w:tcW w:w="491" w:type="pct"/>
          </w:tcPr>
          <w:p w14:paraId="280A35A9" w14:textId="77777777" w:rsidR="00B65884" w:rsidRPr="00493330" w:rsidRDefault="00B65884" w:rsidP="0017356F">
            <w:pPr>
              <w:spacing w:line="240" w:lineRule="auto"/>
              <w:rPr>
                <w:rFonts w:ascii="Arial" w:eastAsia="Arial" w:hAnsi="Arial" w:cs="Arial"/>
                <w:sz w:val="16"/>
                <w:szCs w:val="16"/>
                <w:lang w:eastAsia="zh-CN"/>
              </w:rPr>
            </w:pPr>
            <w:r w:rsidRPr="00493330">
              <w:rPr>
                <w:rFonts w:ascii="Arial" w:hAnsi="Arial" w:cs="Arial"/>
                <w:sz w:val="16"/>
                <w:szCs w:val="16"/>
              </w:rPr>
              <w:t>C10521</w:t>
            </w:r>
          </w:p>
        </w:tc>
        <w:tc>
          <w:tcPr>
            <w:tcW w:w="472" w:type="pct"/>
          </w:tcPr>
          <w:p w14:paraId="2AB95E5A" w14:textId="77777777" w:rsidR="00B65884" w:rsidRPr="00493330" w:rsidRDefault="00B65884" w:rsidP="0017356F">
            <w:pPr>
              <w:spacing w:line="240" w:lineRule="auto"/>
              <w:rPr>
                <w:rFonts w:ascii="Arial" w:eastAsia="Arial" w:hAnsi="Arial" w:cs="Arial"/>
                <w:sz w:val="16"/>
                <w:szCs w:val="16"/>
                <w:lang w:eastAsia="zh-CN"/>
              </w:rPr>
            </w:pPr>
            <w:r w:rsidRPr="00493330">
              <w:rPr>
                <w:rFonts w:ascii="Arial" w:hAnsi="Arial" w:cs="Arial"/>
                <w:sz w:val="16"/>
                <w:szCs w:val="16"/>
              </w:rPr>
              <w:t>P10521</w:t>
            </w:r>
          </w:p>
        </w:tc>
        <w:tc>
          <w:tcPr>
            <w:tcW w:w="2580" w:type="pct"/>
          </w:tcPr>
          <w:p w14:paraId="246560E3" w14:textId="351DE7BC" w:rsidR="00B65884" w:rsidRPr="00493330" w:rsidRDefault="00B65884" w:rsidP="000A20D0">
            <w:pPr>
              <w:pStyle w:val="mps3-data"/>
              <w:rPr>
                <w:szCs w:val="16"/>
              </w:rPr>
            </w:pPr>
            <w:r w:rsidRPr="00493330">
              <w:rPr>
                <w:szCs w:val="16"/>
              </w:rPr>
              <w:t>Extensive</w:t>
            </w:r>
            <w:r w:rsidR="00493330">
              <w:rPr>
                <w:szCs w:val="16"/>
              </w:rPr>
              <w:noBreakHyphen/>
            </w:r>
            <w:r w:rsidRPr="00493330">
              <w:rPr>
                <w:szCs w:val="16"/>
              </w:rPr>
              <w:t>stage small cell lung cancer</w:t>
            </w:r>
            <w:r w:rsidRPr="00493330">
              <w:rPr>
                <w:szCs w:val="16"/>
              </w:rPr>
              <w:br/>
              <w:t xml:space="preserve">Continuing treatment </w:t>
            </w:r>
            <w:r w:rsidR="00493330">
              <w:rPr>
                <w:szCs w:val="16"/>
              </w:rPr>
              <w:noBreakHyphen/>
            </w:r>
            <w:r w:rsidRPr="00493330">
              <w:rPr>
                <w:szCs w:val="16"/>
              </w:rPr>
              <w:t xml:space="preserve"> 3 weekly treatment regimen</w:t>
            </w:r>
            <w:r w:rsidRPr="00493330">
              <w:rPr>
                <w:szCs w:val="16"/>
              </w:rPr>
              <w:br/>
              <w:t>The treatment must be as monotherapy; AND</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Patient must not have developed disease progression while being treated with this drug for this condition.</w:t>
            </w:r>
          </w:p>
        </w:tc>
        <w:tc>
          <w:tcPr>
            <w:tcW w:w="770" w:type="pct"/>
          </w:tcPr>
          <w:p w14:paraId="6042B529" w14:textId="30054759" w:rsidR="00B65884" w:rsidRPr="00493330" w:rsidRDefault="00B65884" w:rsidP="0017356F">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10521</w:t>
            </w:r>
          </w:p>
        </w:tc>
      </w:tr>
      <w:tr w:rsidR="00E94C02" w:rsidRPr="00493330" w14:paraId="0B2ADE89" w14:textId="77777777" w:rsidTr="009B4947">
        <w:tc>
          <w:tcPr>
            <w:tcW w:w="687" w:type="pct"/>
          </w:tcPr>
          <w:p w14:paraId="0FD5030E" w14:textId="77777777" w:rsidR="00E94C02" w:rsidRPr="00493330" w:rsidRDefault="00E94C02" w:rsidP="0017356F">
            <w:pPr>
              <w:spacing w:line="240" w:lineRule="auto"/>
              <w:rPr>
                <w:rFonts w:ascii="Arial" w:hAnsi="Arial" w:cs="Arial"/>
                <w:sz w:val="16"/>
                <w:szCs w:val="16"/>
              </w:rPr>
            </w:pPr>
          </w:p>
        </w:tc>
        <w:tc>
          <w:tcPr>
            <w:tcW w:w="491" w:type="pct"/>
          </w:tcPr>
          <w:p w14:paraId="79E2DEEA" w14:textId="77777777" w:rsidR="00E94C02" w:rsidRPr="00493330" w:rsidRDefault="00E94C02" w:rsidP="0017356F">
            <w:pPr>
              <w:spacing w:line="240" w:lineRule="auto"/>
              <w:rPr>
                <w:rFonts w:ascii="Arial" w:hAnsi="Arial" w:cs="Arial"/>
                <w:sz w:val="16"/>
                <w:szCs w:val="16"/>
              </w:rPr>
            </w:pPr>
            <w:r w:rsidRPr="00493330">
              <w:rPr>
                <w:rFonts w:ascii="Arial" w:hAnsi="Arial" w:cs="Arial"/>
                <w:sz w:val="16"/>
                <w:szCs w:val="16"/>
              </w:rPr>
              <w:t>C10917</w:t>
            </w:r>
          </w:p>
        </w:tc>
        <w:tc>
          <w:tcPr>
            <w:tcW w:w="472" w:type="pct"/>
          </w:tcPr>
          <w:p w14:paraId="0F8EA501" w14:textId="77777777" w:rsidR="00E94C02" w:rsidRPr="00493330" w:rsidRDefault="00E94C02" w:rsidP="0017356F">
            <w:pPr>
              <w:spacing w:line="240" w:lineRule="auto"/>
              <w:rPr>
                <w:rFonts w:ascii="Arial" w:hAnsi="Arial" w:cs="Arial"/>
                <w:sz w:val="16"/>
                <w:szCs w:val="16"/>
              </w:rPr>
            </w:pPr>
            <w:r w:rsidRPr="00493330">
              <w:rPr>
                <w:rFonts w:ascii="Arial" w:hAnsi="Arial" w:cs="Arial"/>
                <w:sz w:val="16"/>
                <w:szCs w:val="16"/>
              </w:rPr>
              <w:t>P10917</w:t>
            </w:r>
          </w:p>
        </w:tc>
        <w:tc>
          <w:tcPr>
            <w:tcW w:w="2580" w:type="pct"/>
          </w:tcPr>
          <w:p w14:paraId="6E5CE3B6" w14:textId="697BC69C" w:rsidR="00E94C02" w:rsidRPr="00493330" w:rsidRDefault="00E94C02" w:rsidP="000A20D0">
            <w:pPr>
              <w:pStyle w:val="mps3-data"/>
              <w:rPr>
                <w:szCs w:val="16"/>
              </w:rPr>
            </w:pPr>
            <w:r w:rsidRPr="00493330">
              <w:rPr>
                <w:szCs w:val="16"/>
              </w:rPr>
              <w:t>Advanced (unresectable) Barcelona Clinic Liver Cancer Stage B or Stage C hepatocellular carcinoma</w:t>
            </w:r>
            <w:r w:rsidRPr="00493330">
              <w:rPr>
                <w:szCs w:val="16"/>
              </w:rPr>
              <w:br/>
              <w:t xml:space="preserve">Continuing treatment of hepatocellular carcinoma </w:t>
            </w:r>
            <w:r w:rsidR="00493330">
              <w:rPr>
                <w:szCs w:val="16"/>
              </w:rPr>
              <w:noBreakHyphen/>
            </w:r>
            <w:r w:rsidRPr="00493330">
              <w:rPr>
                <w:szCs w:val="16"/>
              </w:rPr>
              <w:t xml:space="preserve"> 3 weekly treatment regimen</w:t>
            </w:r>
            <w:r w:rsidRPr="00493330">
              <w:rPr>
                <w:szCs w:val="16"/>
              </w:rPr>
              <w:br/>
              <w:t>Patient must be undergoing combination treatment with bevacizumab until disease progression, unless not tolerated.</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Patient must not have developed disease progression while being treated with this drug for this condition.</w:t>
            </w:r>
            <w:r w:rsidRPr="00493330">
              <w:rPr>
                <w:szCs w:val="16"/>
              </w:rPr>
              <w:br/>
              <w:t>PBS supply of this drug must be through only one of the two continuing treatment regimens at any given time</w:t>
            </w:r>
          </w:p>
        </w:tc>
        <w:tc>
          <w:tcPr>
            <w:tcW w:w="770" w:type="pct"/>
          </w:tcPr>
          <w:p w14:paraId="7C98C0D6" w14:textId="47B1BF33" w:rsidR="00E94C02" w:rsidRPr="00493330" w:rsidRDefault="00E94C02" w:rsidP="0017356F">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10917</w:t>
            </w:r>
          </w:p>
        </w:tc>
      </w:tr>
      <w:tr w:rsidR="00E94C02" w:rsidRPr="00493330" w14:paraId="749DCF7E" w14:textId="77777777" w:rsidTr="009B4947">
        <w:tc>
          <w:tcPr>
            <w:tcW w:w="687" w:type="pct"/>
          </w:tcPr>
          <w:p w14:paraId="06A7ECF0" w14:textId="77777777" w:rsidR="00E94C02" w:rsidRPr="00493330" w:rsidRDefault="00E94C02" w:rsidP="0017356F">
            <w:pPr>
              <w:spacing w:line="240" w:lineRule="auto"/>
              <w:rPr>
                <w:rFonts w:ascii="Arial" w:hAnsi="Arial" w:cs="Arial"/>
                <w:sz w:val="16"/>
                <w:szCs w:val="16"/>
              </w:rPr>
            </w:pPr>
          </w:p>
        </w:tc>
        <w:tc>
          <w:tcPr>
            <w:tcW w:w="491" w:type="pct"/>
          </w:tcPr>
          <w:p w14:paraId="73396B62" w14:textId="77777777" w:rsidR="00E94C02" w:rsidRPr="00493330" w:rsidRDefault="00E94C02" w:rsidP="0017356F">
            <w:pPr>
              <w:spacing w:line="240" w:lineRule="auto"/>
              <w:rPr>
                <w:rFonts w:ascii="Arial" w:hAnsi="Arial" w:cs="Arial"/>
                <w:sz w:val="16"/>
                <w:szCs w:val="16"/>
              </w:rPr>
            </w:pPr>
            <w:r w:rsidRPr="00493330">
              <w:rPr>
                <w:rFonts w:ascii="Arial" w:hAnsi="Arial" w:cs="Arial"/>
                <w:sz w:val="16"/>
                <w:szCs w:val="16"/>
              </w:rPr>
              <w:t>C10939</w:t>
            </w:r>
          </w:p>
        </w:tc>
        <w:tc>
          <w:tcPr>
            <w:tcW w:w="472" w:type="pct"/>
          </w:tcPr>
          <w:p w14:paraId="7CD97147" w14:textId="77777777" w:rsidR="00E94C02" w:rsidRPr="00493330" w:rsidRDefault="00E94C02" w:rsidP="0017356F">
            <w:pPr>
              <w:spacing w:line="240" w:lineRule="auto"/>
              <w:rPr>
                <w:rFonts w:ascii="Arial" w:hAnsi="Arial" w:cs="Arial"/>
                <w:sz w:val="16"/>
                <w:szCs w:val="16"/>
              </w:rPr>
            </w:pPr>
            <w:r w:rsidRPr="00493330">
              <w:rPr>
                <w:rFonts w:ascii="Arial" w:hAnsi="Arial" w:cs="Arial"/>
                <w:sz w:val="16"/>
                <w:szCs w:val="16"/>
              </w:rPr>
              <w:t>P10939</w:t>
            </w:r>
          </w:p>
        </w:tc>
        <w:tc>
          <w:tcPr>
            <w:tcW w:w="2580" w:type="pct"/>
          </w:tcPr>
          <w:p w14:paraId="3CDBB98A" w14:textId="77777777" w:rsidR="00E94C02" w:rsidRPr="00493330" w:rsidRDefault="00E94C02" w:rsidP="000A20D0">
            <w:pPr>
              <w:pStyle w:val="mps3-data"/>
              <w:rPr>
                <w:szCs w:val="16"/>
              </w:rPr>
            </w:pPr>
            <w:r w:rsidRPr="00493330">
              <w:rPr>
                <w:szCs w:val="16"/>
              </w:rPr>
              <w:t>Advanced (unresectable) Barcelona Clinic Liver Cancer Stage B or Stage C hepatocellular carcinoma</w:t>
            </w:r>
            <w:r w:rsidRPr="00493330">
              <w:rPr>
                <w:szCs w:val="16"/>
              </w:rPr>
              <w:br/>
              <w:t>Initial treatment</w:t>
            </w:r>
            <w:r w:rsidRPr="00493330">
              <w:rPr>
                <w:szCs w:val="16"/>
              </w:rPr>
              <w:br/>
              <w:t>Patient must be undergoing combination treatment with bevacizumab and atezolizumab until disease progression, unless not tolerated.</w:t>
            </w:r>
            <w:r w:rsidRPr="00493330">
              <w:rPr>
                <w:szCs w:val="16"/>
              </w:rPr>
              <w:br/>
              <w:t>Patient must have a WHO performance status of 0 or 1; AND</w:t>
            </w:r>
            <w:r w:rsidRPr="00493330">
              <w:rPr>
                <w:szCs w:val="16"/>
              </w:rPr>
              <w:br/>
              <w:t>Patient must not be suitable for transarterial chemoembolisation; AND</w:t>
            </w:r>
            <w:r w:rsidRPr="00493330">
              <w:rPr>
                <w:szCs w:val="16"/>
              </w:rPr>
              <w:br/>
              <w:t>Patient must have Child Pugh class A; AND</w:t>
            </w:r>
            <w:r w:rsidRPr="00493330">
              <w:rPr>
                <w:szCs w:val="16"/>
              </w:rPr>
              <w:br/>
              <w:t>The condition must be untreated with systemic therapy; OR</w:t>
            </w:r>
            <w:r w:rsidRPr="00493330">
              <w:rPr>
                <w:szCs w:val="16"/>
              </w:rPr>
              <w:br/>
              <w:t>Patient must have developed intolerance to a vascular endothelial growth factor (VEGF) tyrosine kinase inhibitor (TKI) of a severity necessitating permanent treatment withdrawal.</w:t>
            </w:r>
          </w:p>
        </w:tc>
        <w:tc>
          <w:tcPr>
            <w:tcW w:w="770" w:type="pct"/>
          </w:tcPr>
          <w:p w14:paraId="5469A9A4" w14:textId="7FF85A28" w:rsidR="00E94C02" w:rsidRPr="00493330" w:rsidRDefault="00E94C02" w:rsidP="0017356F">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10939</w:t>
            </w:r>
          </w:p>
        </w:tc>
      </w:tr>
      <w:tr w:rsidR="00E94C02" w:rsidRPr="00493330" w14:paraId="2642160B" w14:textId="77777777" w:rsidTr="009B4947">
        <w:tc>
          <w:tcPr>
            <w:tcW w:w="687" w:type="pct"/>
          </w:tcPr>
          <w:p w14:paraId="652E0996" w14:textId="77777777" w:rsidR="00E94C02" w:rsidRPr="00493330" w:rsidRDefault="00E94C02" w:rsidP="0017356F">
            <w:pPr>
              <w:spacing w:line="240" w:lineRule="auto"/>
              <w:rPr>
                <w:rFonts w:ascii="Arial" w:hAnsi="Arial" w:cs="Arial"/>
                <w:sz w:val="16"/>
                <w:szCs w:val="16"/>
              </w:rPr>
            </w:pPr>
          </w:p>
        </w:tc>
        <w:tc>
          <w:tcPr>
            <w:tcW w:w="491" w:type="pct"/>
          </w:tcPr>
          <w:p w14:paraId="3232A03A" w14:textId="77777777" w:rsidR="00E94C02" w:rsidRPr="00493330" w:rsidRDefault="00E94C02" w:rsidP="0017356F">
            <w:pPr>
              <w:spacing w:line="240" w:lineRule="auto"/>
              <w:rPr>
                <w:rFonts w:ascii="Arial" w:hAnsi="Arial" w:cs="Arial"/>
                <w:sz w:val="16"/>
                <w:szCs w:val="16"/>
              </w:rPr>
            </w:pPr>
            <w:r w:rsidRPr="00493330">
              <w:rPr>
                <w:rFonts w:ascii="Arial" w:hAnsi="Arial" w:cs="Arial"/>
                <w:sz w:val="16"/>
                <w:szCs w:val="16"/>
              </w:rPr>
              <w:t>C10972</w:t>
            </w:r>
          </w:p>
        </w:tc>
        <w:tc>
          <w:tcPr>
            <w:tcW w:w="472" w:type="pct"/>
          </w:tcPr>
          <w:p w14:paraId="5B3997A7" w14:textId="77777777" w:rsidR="00E94C02" w:rsidRPr="00493330" w:rsidRDefault="00E94C02" w:rsidP="0017356F">
            <w:pPr>
              <w:spacing w:line="240" w:lineRule="auto"/>
              <w:rPr>
                <w:rFonts w:ascii="Arial" w:hAnsi="Arial" w:cs="Arial"/>
                <w:sz w:val="16"/>
                <w:szCs w:val="16"/>
              </w:rPr>
            </w:pPr>
            <w:r w:rsidRPr="00493330">
              <w:rPr>
                <w:rFonts w:ascii="Arial" w:hAnsi="Arial" w:cs="Arial"/>
                <w:sz w:val="16"/>
                <w:szCs w:val="16"/>
              </w:rPr>
              <w:t>P10972</w:t>
            </w:r>
          </w:p>
        </w:tc>
        <w:tc>
          <w:tcPr>
            <w:tcW w:w="2580" w:type="pct"/>
          </w:tcPr>
          <w:p w14:paraId="4B7BBF8E" w14:textId="3AAB6156" w:rsidR="00E94C02" w:rsidRPr="00493330" w:rsidRDefault="00E94C02" w:rsidP="000A20D0">
            <w:pPr>
              <w:pStyle w:val="mps3-data"/>
              <w:rPr>
                <w:szCs w:val="16"/>
              </w:rPr>
            </w:pPr>
            <w:r w:rsidRPr="00493330">
              <w:rPr>
                <w:szCs w:val="16"/>
              </w:rPr>
              <w:t>Advanced (unresectable) Barcelona Clinic Liver Cancer Stage B or Stage C hepatocellular carcinoma</w:t>
            </w:r>
            <w:r w:rsidRPr="00493330">
              <w:rPr>
                <w:szCs w:val="16"/>
              </w:rPr>
              <w:br/>
              <w:t xml:space="preserve">Continuing treatment where bevacizumab is discontinued </w:t>
            </w:r>
            <w:r w:rsidR="00493330">
              <w:rPr>
                <w:szCs w:val="16"/>
              </w:rPr>
              <w:noBreakHyphen/>
            </w:r>
            <w:r w:rsidRPr="00493330">
              <w:rPr>
                <w:szCs w:val="16"/>
              </w:rPr>
              <w:t xml:space="preserve"> 4 weekly treatment regimen</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Patient must not have developed disease progression while being treated with this drug for this condition.</w:t>
            </w:r>
            <w:r w:rsidRPr="00493330">
              <w:rPr>
                <w:szCs w:val="16"/>
              </w:rPr>
              <w:br/>
              <w:t>PBS supply of this drug must be through only one of the two continuing treatment regimens at any given time</w:t>
            </w:r>
          </w:p>
        </w:tc>
        <w:tc>
          <w:tcPr>
            <w:tcW w:w="770" w:type="pct"/>
          </w:tcPr>
          <w:p w14:paraId="657074EA" w14:textId="3BC08802" w:rsidR="00E94C02" w:rsidRPr="00493330" w:rsidRDefault="00E94C02" w:rsidP="0017356F">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10972</w:t>
            </w:r>
          </w:p>
        </w:tc>
      </w:tr>
      <w:tr w:rsidR="004844F7" w:rsidRPr="00493330" w14:paraId="68E424BD" w14:textId="77777777" w:rsidTr="009B4947">
        <w:tc>
          <w:tcPr>
            <w:tcW w:w="687" w:type="pct"/>
          </w:tcPr>
          <w:p w14:paraId="5010E65B" w14:textId="77777777" w:rsidR="004844F7" w:rsidRPr="00493330" w:rsidRDefault="004844F7" w:rsidP="004844F7">
            <w:pPr>
              <w:spacing w:line="240" w:lineRule="auto"/>
              <w:rPr>
                <w:rFonts w:ascii="Arial" w:hAnsi="Arial" w:cs="Arial"/>
                <w:sz w:val="16"/>
                <w:szCs w:val="16"/>
              </w:rPr>
            </w:pPr>
          </w:p>
        </w:tc>
        <w:tc>
          <w:tcPr>
            <w:tcW w:w="491" w:type="pct"/>
          </w:tcPr>
          <w:p w14:paraId="33621683" w14:textId="33E15115" w:rsidR="004844F7" w:rsidRPr="00493330" w:rsidRDefault="004844F7" w:rsidP="004844F7">
            <w:pPr>
              <w:spacing w:line="240" w:lineRule="auto"/>
              <w:rPr>
                <w:rFonts w:ascii="Arial" w:hAnsi="Arial" w:cs="Arial"/>
                <w:sz w:val="16"/>
                <w:szCs w:val="16"/>
              </w:rPr>
            </w:pPr>
            <w:r w:rsidRPr="00493330">
              <w:rPr>
                <w:rFonts w:ascii="Arial" w:hAnsi="Arial" w:cs="Arial"/>
                <w:sz w:val="16"/>
                <w:szCs w:val="16"/>
              </w:rPr>
              <w:t>C13442</w:t>
            </w:r>
          </w:p>
        </w:tc>
        <w:tc>
          <w:tcPr>
            <w:tcW w:w="472" w:type="pct"/>
          </w:tcPr>
          <w:p w14:paraId="5506772E" w14:textId="65F053BD" w:rsidR="004844F7" w:rsidRPr="00493330" w:rsidRDefault="004844F7" w:rsidP="004844F7">
            <w:pPr>
              <w:spacing w:line="240" w:lineRule="auto"/>
              <w:rPr>
                <w:rFonts w:ascii="Arial" w:hAnsi="Arial" w:cs="Arial"/>
                <w:sz w:val="16"/>
                <w:szCs w:val="16"/>
              </w:rPr>
            </w:pPr>
            <w:r w:rsidRPr="00493330">
              <w:rPr>
                <w:rFonts w:ascii="Arial" w:hAnsi="Arial" w:cs="Arial"/>
                <w:sz w:val="16"/>
                <w:szCs w:val="16"/>
              </w:rPr>
              <w:t>P13442</w:t>
            </w:r>
          </w:p>
        </w:tc>
        <w:tc>
          <w:tcPr>
            <w:tcW w:w="2580" w:type="pct"/>
          </w:tcPr>
          <w:p w14:paraId="74170682" w14:textId="05F18AD7" w:rsidR="004844F7" w:rsidRPr="00493330" w:rsidRDefault="004844F7" w:rsidP="004844F7">
            <w:pPr>
              <w:pStyle w:val="mps3-data"/>
              <w:rPr>
                <w:szCs w:val="16"/>
              </w:rPr>
            </w:pPr>
            <w:r w:rsidRPr="00493330">
              <w:rPr>
                <w:szCs w:val="16"/>
              </w:rPr>
              <w:t>Resected early stage (Stage II to IIIA) non</w:t>
            </w:r>
            <w:r w:rsidR="00493330">
              <w:rPr>
                <w:szCs w:val="16"/>
              </w:rPr>
              <w:noBreakHyphen/>
            </w:r>
            <w:r w:rsidRPr="00493330">
              <w:rPr>
                <w:szCs w:val="16"/>
              </w:rPr>
              <w:t>small cell lung cancer (NSCLC)</w:t>
            </w:r>
            <w:r w:rsidRPr="00493330">
              <w:rPr>
                <w:b/>
                <w:szCs w:val="16"/>
              </w:rPr>
              <w:br/>
            </w:r>
            <w:r w:rsidRPr="00493330">
              <w:rPr>
                <w:szCs w:val="16"/>
              </w:rPr>
              <w:t>1,200 mg administered once every 3 weeks</w:t>
            </w:r>
            <w:r w:rsidRPr="00493330">
              <w:rPr>
                <w:b/>
                <w:szCs w:val="16"/>
              </w:rPr>
              <w:br/>
            </w:r>
            <w:r w:rsidRPr="00493330">
              <w:rPr>
                <w:szCs w:val="16"/>
              </w:rPr>
              <w:t>Patient must be both: (i) initiating treatment, (ii) untreated with programmed cell death</w:t>
            </w:r>
            <w:r w:rsidR="00493330">
              <w:rPr>
                <w:szCs w:val="16"/>
              </w:rPr>
              <w:noBreakHyphen/>
            </w:r>
            <w:r w:rsidRPr="00493330">
              <w:rPr>
                <w:szCs w:val="16"/>
              </w:rPr>
              <w:t>1/ligand 1 (PD</w:t>
            </w:r>
            <w:r w:rsidR="00493330">
              <w:rPr>
                <w:szCs w:val="16"/>
              </w:rPr>
              <w:noBreakHyphen/>
            </w:r>
            <w:r w:rsidRPr="00493330">
              <w:rPr>
                <w:szCs w:val="16"/>
              </w:rPr>
              <w:t>1/PD</w:t>
            </w:r>
            <w:r w:rsidR="00493330">
              <w:rPr>
                <w:szCs w:val="16"/>
              </w:rPr>
              <w:noBreakHyphen/>
            </w:r>
            <w:r w:rsidRPr="00493330">
              <w:rPr>
                <w:szCs w:val="16"/>
              </w:rPr>
              <w:t>L1) inhibitor therapy; OR</w:t>
            </w:r>
            <w:r w:rsidRPr="00493330">
              <w:rPr>
                <w:b/>
                <w:szCs w:val="16"/>
              </w:rPr>
              <w:br/>
            </w:r>
            <w:r w:rsidRPr="00493330">
              <w:rPr>
                <w:szCs w:val="16"/>
              </w:rPr>
              <w:t>Patient must be continuing existing PBS</w:t>
            </w:r>
            <w:r w:rsidR="00493330">
              <w:rPr>
                <w:szCs w:val="16"/>
              </w:rPr>
              <w:noBreakHyphen/>
            </w:r>
            <w:r w:rsidRPr="00493330">
              <w:rPr>
                <w:szCs w:val="16"/>
              </w:rPr>
              <w:t>subsidised treatment with this drug; OR</w:t>
            </w:r>
            <w:r w:rsidRPr="00493330">
              <w:rPr>
                <w:b/>
                <w:szCs w:val="16"/>
              </w:rPr>
              <w:br/>
            </w:r>
            <w:r w:rsidRPr="00493330">
              <w:rPr>
                <w:szCs w:val="16"/>
              </w:rPr>
              <w:t>Patient must be both: (i) transitioning from existing non</w:t>
            </w:r>
            <w:r w:rsidR="00493330">
              <w:rPr>
                <w:szCs w:val="16"/>
              </w:rPr>
              <w:noBreakHyphen/>
            </w:r>
            <w:r w:rsidRPr="00493330">
              <w:rPr>
                <w:szCs w:val="16"/>
              </w:rPr>
              <w:t>PBS to PBS subsidised supply of this drug, (ii) untreated with programmed cell death</w:t>
            </w:r>
            <w:r w:rsidR="00493330">
              <w:rPr>
                <w:szCs w:val="16"/>
              </w:rPr>
              <w:noBreakHyphen/>
            </w:r>
            <w:r w:rsidRPr="00493330">
              <w:rPr>
                <w:szCs w:val="16"/>
              </w:rPr>
              <w:t>1/ligand 1 (PD</w:t>
            </w:r>
            <w:r w:rsidR="00493330">
              <w:rPr>
                <w:szCs w:val="16"/>
              </w:rPr>
              <w:noBreakHyphen/>
            </w:r>
            <w:r w:rsidRPr="00493330">
              <w:rPr>
                <w:szCs w:val="16"/>
              </w:rPr>
              <w:t>1/PD</w:t>
            </w:r>
            <w:r w:rsidR="00493330">
              <w:rPr>
                <w:szCs w:val="16"/>
              </w:rPr>
              <w:noBreakHyphen/>
            </w:r>
            <w:r w:rsidRPr="00493330">
              <w:rPr>
                <w:szCs w:val="16"/>
              </w:rPr>
              <w:t>L1) inhibitor therapy at the time this drug was initiated.</w:t>
            </w:r>
            <w:r w:rsidRPr="00493330">
              <w:rPr>
                <w:b/>
                <w:szCs w:val="16"/>
              </w:rPr>
              <w:br/>
            </w:r>
            <w:r w:rsidRPr="00493330">
              <w:rPr>
                <w:szCs w:val="16"/>
              </w:rPr>
              <w:t>Patient must have/have had a WHO performance status score of no greater than 1 at treatment initiation with this drug.</w:t>
            </w:r>
            <w:r w:rsidRPr="00493330">
              <w:rPr>
                <w:b/>
                <w:szCs w:val="16"/>
              </w:rPr>
              <w:br/>
            </w:r>
            <w:r w:rsidRPr="00493330">
              <w:rPr>
                <w:szCs w:val="16"/>
              </w:rPr>
              <w:t>The treatment must be for the purpose of adjuvant therapy following all of: (i) surgical resection, (ii) platinum</w:t>
            </w:r>
            <w:r w:rsidR="00493330">
              <w:rPr>
                <w:szCs w:val="16"/>
              </w:rPr>
              <w:noBreakHyphen/>
            </w:r>
            <w:r w:rsidRPr="00493330">
              <w:rPr>
                <w:szCs w:val="16"/>
              </w:rPr>
              <w:t>based chemotherapy; AND</w:t>
            </w:r>
            <w:r w:rsidRPr="00493330">
              <w:rPr>
                <w:b/>
                <w:szCs w:val="16"/>
              </w:rPr>
              <w:br/>
            </w:r>
            <w:r w:rsidRPr="00493330">
              <w:rPr>
                <w:szCs w:val="16"/>
              </w:rPr>
              <w:t>The condition must have/have had, at treatment commencement, an absence of each of the following gene abnormalities confirmed via tumour material sampling: (i) an activating epidermal growth factor receptor (EGFR) gene mutation, (ii) an anaplastic lymphoma kinase (ALK) gene rearrangement; AND</w:t>
            </w:r>
            <w:r w:rsidRPr="00493330">
              <w:rPr>
                <w:b/>
                <w:szCs w:val="16"/>
              </w:rPr>
              <w:br/>
            </w:r>
            <w:r w:rsidRPr="00493330">
              <w:rPr>
                <w:szCs w:val="16"/>
              </w:rPr>
              <w:t>The condition must have/have had, at treatment commencement, confirmation of programmed cell death ligand 1 (PD</w:t>
            </w:r>
            <w:r w:rsidR="00493330">
              <w:rPr>
                <w:szCs w:val="16"/>
              </w:rPr>
              <w:noBreakHyphen/>
            </w:r>
            <w:r w:rsidRPr="00493330">
              <w:rPr>
                <w:szCs w:val="16"/>
              </w:rPr>
              <w:t>L1) expression on at least 50% of tumour cells; AND</w:t>
            </w:r>
            <w:r w:rsidRPr="00493330">
              <w:rPr>
                <w:b/>
                <w:szCs w:val="16"/>
              </w:rPr>
              <w:br/>
            </w:r>
            <w:r w:rsidRPr="00493330">
              <w:rPr>
                <w:szCs w:val="16"/>
              </w:rPr>
              <w:t>The treatment must be the sole PBS</w:t>
            </w:r>
            <w:r w:rsidR="00493330">
              <w:rPr>
                <w:szCs w:val="16"/>
              </w:rPr>
              <w:noBreakHyphen/>
            </w:r>
            <w:r w:rsidRPr="00493330">
              <w:rPr>
                <w:szCs w:val="16"/>
              </w:rPr>
              <w:t>subsidised systemic anti</w:t>
            </w:r>
            <w:r w:rsidR="00493330">
              <w:rPr>
                <w:szCs w:val="16"/>
              </w:rPr>
              <w:noBreakHyphen/>
            </w:r>
            <w:r w:rsidRPr="00493330">
              <w:rPr>
                <w:szCs w:val="16"/>
              </w:rPr>
              <w:t>cancer therapy for this condition.</w:t>
            </w:r>
            <w:r w:rsidRPr="00493330">
              <w:rPr>
                <w:b/>
                <w:szCs w:val="16"/>
              </w:rPr>
              <w:br/>
            </w:r>
            <w:r w:rsidRPr="00493330">
              <w:rPr>
                <w:szCs w:val="16"/>
              </w:rPr>
              <w:t>Patient must be undergoing treatment that does not occur beyond the following, whichever comes first: (i) the first instance of disease progression/recurrence, (ii) 12 months in total for this condition from the first administered dose; mark any remaining repeat prescriptions with the words 'cancelled' where (i)/(ii) has occurred.</w:t>
            </w:r>
          </w:p>
        </w:tc>
        <w:tc>
          <w:tcPr>
            <w:tcW w:w="770" w:type="pct"/>
          </w:tcPr>
          <w:p w14:paraId="3261B186" w14:textId="16515C29" w:rsidR="004844F7" w:rsidRPr="00493330" w:rsidRDefault="004844F7" w:rsidP="004844F7">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13442</w:t>
            </w:r>
          </w:p>
        </w:tc>
      </w:tr>
      <w:tr w:rsidR="004844F7" w:rsidRPr="00493330" w14:paraId="72636363" w14:textId="77777777" w:rsidTr="009B4947">
        <w:tc>
          <w:tcPr>
            <w:tcW w:w="687" w:type="pct"/>
          </w:tcPr>
          <w:p w14:paraId="386BCB6C" w14:textId="77777777" w:rsidR="004844F7" w:rsidRPr="00493330" w:rsidRDefault="004844F7" w:rsidP="004844F7">
            <w:pPr>
              <w:spacing w:line="240" w:lineRule="auto"/>
              <w:rPr>
                <w:rFonts w:ascii="Arial" w:hAnsi="Arial" w:cs="Arial"/>
                <w:sz w:val="16"/>
                <w:szCs w:val="16"/>
              </w:rPr>
            </w:pPr>
          </w:p>
        </w:tc>
        <w:tc>
          <w:tcPr>
            <w:tcW w:w="491" w:type="pct"/>
          </w:tcPr>
          <w:p w14:paraId="1A67C441" w14:textId="6F25B707" w:rsidR="004844F7" w:rsidRPr="00493330" w:rsidRDefault="004844F7" w:rsidP="004844F7">
            <w:pPr>
              <w:spacing w:line="240" w:lineRule="auto"/>
              <w:rPr>
                <w:rFonts w:ascii="Arial" w:hAnsi="Arial" w:cs="Arial"/>
                <w:sz w:val="16"/>
                <w:szCs w:val="16"/>
              </w:rPr>
            </w:pPr>
            <w:r w:rsidRPr="00493330">
              <w:rPr>
                <w:rFonts w:ascii="Arial" w:hAnsi="Arial" w:cs="Arial"/>
                <w:sz w:val="16"/>
                <w:szCs w:val="16"/>
              </w:rPr>
              <w:t>C13443</w:t>
            </w:r>
          </w:p>
        </w:tc>
        <w:tc>
          <w:tcPr>
            <w:tcW w:w="472" w:type="pct"/>
          </w:tcPr>
          <w:p w14:paraId="19E0B92C" w14:textId="14EB850D" w:rsidR="004844F7" w:rsidRPr="00493330" w:rsidRDefault="004844F7" w:rsidP="004844F7">
            <w:pPr>
              <w:spacing w:line="240" w:lineRule="auto"/>
              <w:rPr>
                <w:rFonts w:ascii="Arial" w:hAnsi="Arial" w:cs="Arial"/>
                <w:sz w:val="16"/>
                <w:szCs w:val="16"/>
              </w:rPr>
            </w:pPr>
            <w:r w:rsidRPr="00493330">
              <w:rPr>
                <w:rFonts w:ascii="Arial" w:hAnsi="Arial" w:cs="Arial"/>
                <w:sz w:val="16"/>
                <w:szCs w:val="16"/>
              </w:rPr>
              <w:t>P13443</w:t>
            </w:r>
          </w:p>
        </w:tc>
        <w:tc>
          <w:tcPr>
            <w:tcW w:w="2580" w:type="pct"/>
          </w:tcPr>
          <w:p w14:paraId="5D2C925E" w14:textId="12703D87" w:rsidR="004844F7" w:rsidRPr="00493330" w:rsidRDefault="004844F7" w:rsidP="004844F7">
            <w:pPr>
              <w:pStyle w:val="mps3-data"/>
              <w:rPr>
                <w:szCs w:val="16"/>
              </w:rPr>
            </w:pPr>
            <w:r w:rsidRPr="00493330">
              <w:rPr>
                <w:szCs w:val="16"/>
              </w:rPr>
              <w:t>Locally advanced or metastatic non</w:t>
            </w:r>
            <w:r w:rsidR="00493330">
              <w:rPr>
                <w:szCs w:val="16"/>
              </w:rPr>
              <w:noBreakHyphen/>
            </w:r>
            <w:r w:rsidRPr="00493330">
              <w:rPr>
                <w:szCs w:val="16"/>
              </w:rPr>
              <w:t>small cell lung cancer</w:t>
            </w:r>
            <w:r w:rsidRPr="00493330">
              <w:rPr>
                <w:szCs w:val="16"/>
              </w:rPr>
              <w:br/>
              <w:t xml:space="preserve">Initial treatment </w:t>
            </w:r>
            <w:r w:rsidR="00493330">
              <w:rPr>
                <w:szCs w:val="16"/>
              </w:rPr>
              <w:noBreakHyphen/>
            </w:r>
            <w:r w:rsidRPr="00493330">
              <w:rPr>
                <w:szCs w:val="16"/>
              </w:rPr>
              <w:t xml:space="preserve"> 3 weekly treatment regimen</w:t>
            </w:r>
            <w:r w:rsidRPr="00493330">
              <w:rPr>
                <w:szCs w:val="16"/>
              </w:rPr>
              <w:br/>
              <w:t>Patient must not have received prior treatment with a programmed cell death</w:t>
            </w:r>
            <w:r w:rsidR="00493330">
              <w:rPr>
                <w:szCs w:val="16"/>
              </w:rPr>
              <w:noBreakHyphen/>
            </w:r>
            <w:r w:rsidRPr="00493330">
              <w:rPr>
                <w:szCs w:val="16"/>
              </w:rPr>
              <w:t>1 (PD</w:t>
            </w:r>
            <w:r w:rsidR="00493330">
              <w:rPr>
                <w:szCs w:val="16"/>
              </w:rPr>
              <w:noBreakHyphen/>
            </w:r>
            <w:r w:rsidRPr="00493330">
              <w:rPr>
                <w:szCs w:val="16"/>
              </w:rPr>
              <w:t>1) inhibitor or a programmed cell death ligand</w:t>
            </w:r>
            <w:r w:rsidR="00493330">
              <w:rPr>
                <w:szCs w:val="16"/>
              </w:rPr>
              <w:noBreakHyphen/>
            </w:r>
            <w:r w:rsidRPr="00493330">
              <w:rPr>
                <w:szCs w:val="16"/>
              </w:rPr>
              <w:t>1 (PD</w:t>
            </w:r>
            <w:r w:rsidR="00493330">
              <w:rPr>
                <w:szCs w:val="16"/>
              </w:rPr>
              <w:noBreakHyphen/>
            </w:r>
            <w:r w:rsidRPr="00493330">
              <w:rPr>
                <w:szCs w:val="16"/>
              </w:rPr>
              <w:t>L1) inhibitor for non</w:t>
            </w:r>
            <w:r w:rsidR="00493330">
              <w:rPr>
                <w:szCs w:val="16"/>
              </w:rPr>
              <w:noBreakHyphen/>
            </w:r>
            <w:r w:rsidRPr="00493330">
              <w:rPr>
                <w:szCs w:val="16"/>
              </w:rPr>
              <w:t>small cell lung cancer; AND</w:t>
            </w:r>
            <w:r w:rsidRPr="00493330">
              <w:rPr>
                <w:szCs w:val="16"/>
              </w:rPr>
              <w:br/>
              <w:t>Patient must have a WHO performance status of 0 or 1; AND</w:t>
            </w:r>
            <w:r w:rsidRPr="00493330">
              <w:rPr>
                <w:szCs w:val="16"/>
              </w:rPr>
              <w:br/>
              <w:t>The treatment must be the sole PBS</w:t>
            </w:r>
            <w:r w:rsidR="00493330">
              <w:rPr>
                <w:szCs w:val="16"/>
              </w:rPr>
              <w:noBreakHyphen/>
            </w:r>
            <w:r w:rsidRPr="00493330">
              <w:rPr>
                <w:szCs w:val="16"/>
              </w:rPr>
              <w:t>subsidised systemic anti</w:t>
            </w:r>
            <w:r w:rsidR="00493330">
              <w:rPr>
                <w:szCs w:val="16"/>
              </w:rPr>
              <w:noBreakHyphen/>
            </w:r>
            <w:r w:rsidRPr="00493330">
              <w:rPr>
                <w:szCs w:val="16"/>
              </w:rPr>
              <w:t>cancer therapy for this condition; AND</w:t>
            </w:r>
            <w:r w:rsidRPr="00493330">
              <w:rPr>
                <w:szCs w:val="16"/>
              </w:rPr>
              <w:br/>
              <w:t>The condition must have progressed on or after prior platinum based chemotherapy; OR</w:t>
            </w:r>
            <w:r w:rsidRPr="00493330">
              <w:rPr>
                <w:szCs w:val="16"/>
              </w:rPr>
              <w:br/>
              <w:t>The condition must have progressed after treatment with tepotinib.</w:t>
            </w:r>
          </w:p>
        </w:tc>
        <w:tc>
          <w:tcPr>
            <w:tcW w:w="770" w:type="pct"/>
          </w:tcPr>
          <w:p w14:paraId="11F801A2" w14:textId="359983B6" w:rsidR="004844F7" w:rsidRPr="00493330" w:rsidRDefault="004844F7" w:rsidP="004844F7">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13443</w:t>
            </w:r>
          </w:p>
        </w:tc>
      </w:tr>
      <w:tr w:rsidR="004844F7" w:rsidRPr="00493330" w14:paraId="627F526A" w14:textId="77777777" w:rsidTr="009B4947">
        <w:tc>
          <w:tcPr>
            <w:tcW w:w="687" w:type="pct"/>
          </w:tcPr>
          <w:p w14:paraId="7DCB230E" w14:textId="77777777" w:rsidR="004844F7" w:rsidRPr="00493330" w:rsidRDefault="004844F7" w:rsidP="004844F7">
            <w:pPr>
              <w:spacing w:line="240" w:lineRule="auto"/>
              <w:rPr>
                <w:rFonts w:ascii="Arial" w:hAnsi="Arial" w:cs="Arial"/>
                <w:sz w:val="16"/>
                <w:szCs w:val="16"/>
              </w:rPr>
            </w:pPr>
          </w:p>
        </w:tc>
        <w:tc>
          <w:tcPr>
            <w:tcW w:w="491" w:type="pct"/>
          </w:tcPr>
          <w:p w14:paraId="750CD60E" w14:textId="0ECC3CED" w:rsidR="004844F7" w:rsidRPr="00493330" w:rsidRDefault="004844F7" w:rsidP="004844F7">
            <w:pPr>
              <w:spacing w:line="240" w:lineRule="auto"/>
              <w:rPr>
                <w:rFonts w:ascii="Arial" w:hAnsi="Arial" w:cs="Arial"/>
                <w:sz w:val="16"/>
                <w:szCs w:val="16"/>
              </w:rPr>
            </w:pPr>
            <w:r w:rsidRPr="00493330">
              <w:rPr>
                <w:rFonts w:ascii="Arial" w:hAnsi="Arial" w:cs="Arial"/>
                <w:sz w:val="16"/>
                <w:szCs w:val="16"/>
              </w:rPr>
              <w:t>C13446</w:t>
            </w:r>
          </w:p>
        </w:tc>
        <w:tc>
          <w:tcPr>
            <w:tcW w:w="472" w:type="pct"/>
          </w:tcPr>
          <w:p w14:paraId="087CCE9A" w14:textId="4C4A018D" w:rsidR="004844F7" w:rsidRPr="00493330" w:rsidRDefault="004844F7" w:rsidP="004844F7">
            <w:pPr>
              <w:spacing w:line="240" w:lineRule="auto"/>
              <w:rPr>
                <w:rFonts w:ascii="Arial" w:hAnsi="Arial" w:cs="Arial"/>
                <w:sz w:val="16"/>
                <w:szCs w:val="16"/>
              </w:rPr>
            </w:pPr>
            <w:r w:rsidRPr="00493330">
              <w:rPr>
                <w:rFonts w:ascii="Arial" w:hAnsi="Arial" w:cs="Arial"/>
                <w:sz w:val="16"/>
                <w:szCs w:val="16"/>
              </w:rPr>
              <w:t>P13446</w:t>
            </w:r>
          </w:p>
        </w:tc>
        <w:tc>
          <w:tcPr>
            <w:tcW w:w="2580" w:type="pct"/>
          </w:tcPr>
          <w:p w14:paraId="370E92A2" w14:textId="49F3159F" w:rsidR="004844F7" w:rsidRPr="00493330" w:rsidRDefault="004844F7" w:rsidP="004844F7">
            <w:pPr>
              <w:pStyle w:val="mps3-data"/>
              <w:rPr>
                <w:szCs w:val="16"/>
              </w:rPr>
            </w:pPr>
            <w:r w:rsidRPr="00493330">
              <w:rPr>
                <w:szCs w:val="16"/>
              </w:rPr>
              <w:t>Locally advanced or metastatic non</w:t>
            </w:r>
            <w:r w:rsidR="00493330">
              <w:rPr>
                <w:szCs w:val="16"/>
              </w:rPr>
              <w:noBreakHyphen/>
            </w:r>
            <w:r w:rsidRPr="00493330">
              <w:rPr>
                <w:szCs w:val="16"/>
              </w:rPr>
              <w:t>small cell lung cancer</w:t>
            </w:r>
            <w:r w:rsidRPr="00493330">
              <w:rPr>
                <w:szCs w:val="16"/>
              </w:rPr>
              <w:br/>
              <w:t xml:space="preserve">Initial treatment </w:t>
            </w:r>
            <w:r w:rsidR="00493330">
              <w:rPr>
                <w:szCs w:val="16"/>
              </w:rPr>
              <w:noBreakHyphen/>
            </w:r>
            <w:r w:rsidRPr="00493330">
              <w:rPr>
                <w:szCs w:val="16"/>
              </w:rPr>
              <w:t xml:space="preserve"> 4 weekly treatment regimen</w:t>
            </w:r>
            <w:r w:rsidRPr="00493330">
              <w:rPr>
                <w:szCs w:val="16"/>
              </w:rPr>
              <w:br/>
              <w:t>Patient must not have received prior treatment with a programmed cell death</w:t>
            </w:r>
            <w:r w:rsidR="00493330">
              <w:rPr>
                <w:szCs w:val="16"/>
              </w:rPr>
              <w:noBreakHyphen/>
            </w:r>
            <w:r w:rsidRPr="00493330">
              <w:rPr>
                <w:szCs w:val="16"/>
              </w:rPr>
              <w:t>1 (PD</w:t>
            </w:r>
            <w:r w:rsidR="00493330">
              <w:rPr>
                <w:szCs w:val="16"/>
              </w:rPr>
              <w:noBreakHyphen/>
            </w:r>
            <w:r w:rsidRPr="00493330">
              <w:rPr>
                <w:szCs w:val="16"/>
              </w:rPr>
              <w:t>1) inhibitor or a programmed cell death ligand</w:t>
            </w:r>
            <w:r w:rsidR="00493330">
              <w:rPr>
                <w:szCs w:val="16"/>
              </w:rPr>
              <w:noBreakHyphen/>
            </w:r>
            <w:r w:rsidRPr="00493330">
              <w:rPr>
                <w:szCs w:val="16"/>
              </w:rPr>
              <w:t>1 (PD</w:t>
            </w:r>
            <w:r w:rsidR="00493330">
              <w:rPr>
                <w:szCs w:val="16"/>
              </w:rPr>
              <w:noBreakHyphen/>
            </w:r>
            <w:r w:rsidRPr="00493330">
              <w:rPr>
                <w:szCs w:val="16"/>
              </w:rPr>
              <w:t>L1) inhibitor for this condition; AND</w:t>
            </w:r>
            <w:r w:rsidRPr="00493330">
              <w:rPr>
                <w:szCs w:val="16"/>
              </w:rPr>
              <w:br/>
              <w:t>Patient must have a WHO performance status of 0 or 1; AND</w:t>
            </w:r>
            <w:r w:rsidRPr="00493330">
              <w:rPr>
                <w:szCs w:val="16"/>
              </w:rPr>
              <w:br/>
              <w:t>The treatment must be the sole PBS</w:t>
            </w:r>
            <w:r w:rsidR="00493330">
              <w:rPr>
                <w:szCs w:val="16"/>
              </w:rPr>
              <w:noBreakHyphen/>
            </w:r>
            <w:r w:rsidRPr="00493330">
              <w:rPr>
                <w:szCs w:val="16"/>
              </w:rPr>
              <w:t>subsidised therapy for this condition; AND</w:t>
            </w:r>
            <w:r w:rsidRPr="00493330">
              <w:rPr>
                <w:szCs w:val="16"/>
              </w:rPr>
              <w:br/>
              <w:t>The condition must have progressed on or after prior platinum based chemotherapy; OR</w:t>
            </w:r>
            <w:r w:rsidRPr="00493330">
              <w:rPr>
                <w:szCs w:val="16"/>
              </w:rPr>
              <w:br/>
              <w:t>The condition must have progressed after treatment with tepotinib.</w:t>
            </w:r>
          </w:p>
        </w:tc>
        <w:tc>
          <w:tcPr>
            <w:tcW w:w="770" w:type="pct"/>
          </w:tcPr>
          <w:p w14:paraId="451C1C87" w14:textId="19BAE48B" w:rsidR="004844F7" w:rsidRPr="00493330" w:rsidRDefault="004844F7" w:rsidP="004844F7">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13446</w:t>
            </w:r>
          </w:p>
        </w:tc>
      </w:tr>
      <w:tr w:rsidR="004844F7" w:rsidRPr="00493330" w14:paraId="581DAEB8" w14:textId="77777777" w:rsidTr="009B4947">
        <w:tc>
          <w:tcPr>
            <w:tcW w:w="687" w:type="pct"/>
          </w:tcPr>
          <w:p w14:paraId="774B598C" w14:textId="77777777" w:rsidR="004844F7" w:rsidRPr="00493330" w:rsidRDefault="004844F7" w:rsidP="004844F7">
            <w:pPr>
              <w:spacing w:line="240" w:lineRule="auto"/>
              <w:rPr>
                <w:rFonts w:ascii="Arial" w:hAnsi="Arial" w:cs="Arial"/>
                <w:sz w:val="16"/>
                <w:szCs w:val="16"/>
              </w:rPr>
            </w:pPr>
          </w:p>
        </w:tc>
        <w:tc>
          <w:tcPr>
            <w:tcW w:w="491" w:type="pct"/>
          </w:tcPr>
          <w:p w14:paraId="20B73803" w14:textId="2386B000" w:rsidR="004844F7" w:rsidRPr="00493330" w:rsidRDefault="004844F7" w:rsidP="004844F7">
            <w:pPr>
              <w:spacing w:line="240" w:lineRule="auto"/>
              <w:rPr>
                <w:rFonts w:ascii="Arial" w:hAnsi="Arial" w:cs="Arial"/>
                <w:sz w:val="16"/>
                <w:szCs w:val="16"/>
              </w:rPr>
            </w:pPr>
            <w:r w:rsidRPr="00493330">
              <w:rPr>
                <w:rFonts w:ascii="Arial" w:hAnsi="Arial" w:cs="Arial"/>
                <w:sz w:val="16"/>
                <w:szCs w:val="16"/>
              </w:rPr>
              <w:t>C13448</w:t>
            </w:r>
          </w:p>
        </w:tc>
        <w:tc>
          <w:tcPr>
            <w:tcW w:w="472" w:type="pct"/>
          </w:tcPr>
          <w:p w14:paraId="2FEC9126" w14:textId="011AA7C0" w:rsidR="004844F7" w:rsidRPr="00493330" w:rsidRDefault="004844F7" w:rsidP="004844F7">
            <w:pPr>
              <w:spacing w:line="240" w:lineRule="auto"/>
              <w:rPr>
                <w:rFonts w:ascii="Arial" w:hAnsi="Arial" w:cs="Arial"/>
                <w:sz w:val="16"/>
                <w:szCs w:val="16"/>
              </w:rPr>
            </w:pPr>
            <w:r w:rsidRPr="00493330">
              <w:rPr>
                <w:rFonts w:ascii="Arial" w:hAnsi="Arial" w:cs="Arial"/>
                <w:sz w:val="16"/>
                <w:szCs w:val="16"/>
              </w:rPr>
              <w:t>P13448</w:t>
            </w:r>
          </w:p>
        </w:tc>
        <w:tc>
          <w:tcPr>
            <w:tcW w:w="2580" w:type="pct"/>
          </w:tcPr>
          <w:p w14:paraId="21893247" w14:textId="17C53EF8" w:rsidR="004844F7" w:rsidRPr="00493330" w:rsidRDefault="004844F7" w:rsidP="004844F7">
            <w:pPr>
              <w:pStyle w:val="mps3-data"/>
              <w:rPr>
                <w:szCs w:val="16"/>
              </w:rPr>
            </w:pPr>
            <w:r w:rsidRPr="00493330">
              <w:rPr>
                <w:szCs w:val="16"/>
              </w:rPr>
              <w:t>Stage IV (metastatic) non</w:t>
            </w:r>
            <w:r w:rsidR="00493330">
              <w:rPr>
                <w:szCs w:val="16"/>
              </w:rPr>
              <w:noBreakHyphen/>
            </w:r>
            <w:r w:rsidRPr="00493330">
              <w:rPr>
                <w:szCs w:val="16"/>
              </w:rPr>
              <w:t>small cell lung cancer (NSCLC)</w:t>
            </w:r>
            <w:r w:rsidRPr="00493330">
              <w:rPr>
                <w:szCs w:val="16"/>
              </w:rPr>
              <w:br/>
              <w:t>Initial treatment 1</w:t>
            </w:r>
            <w:r w:rsidRPr="00493330">
              <w:rPr>
                <w:szCs w:val="16"/>
              </w:rPr>
              <w:br/>
              <w:t>Patient must be undergoing combination treatment with bevacizumab and platinum</w:t>
            </w:r>
            <w:r w:rsidR="00493330">
              <w:rPr>
                <w:szCs w:val="16"/>
              </w:rPr>
              <w:noBreakHyphen/>
            </w:r>
            <w:r w:rsidRPr="00493330">
              <w:rPr>
                <w:szCs w:val="16"/>
              </w:rPr>
              <w:t>doublet chemotherapy.</w:t>
            </w:r>
            <w:r w:rsidRPr="00493330">
              <w:rPr>
                <w:szCs w:val="16"/>
              </w:rPr>
              <w:br/>
              <w:t>The condition must be non</w:t>
            </w:r>
            <w:r w:rsidR="00493330">
              <w:rPr>
                <w:szCs w:val="16"/>
              </w:rPr>
              <w:noBreakHyphen/>
            </w:r>
            <w:r w:rsidRPr="00493330">
              <w:rPr>
                <w:szCs w:val="16"/>
              </w:rPr>
              <w:t>squamous type non</w:t>
            </w:r>
            <w:r w:rsidR="00493330">
              <w:rPr>
                <w:szCs w:val="16"/>
              </w:rPr>
              <w:noBreakHyphen/>
            </w:r>
            <w:r w:rsidRPr="00493330">
              <w:rPr>
                <w:szCs w:val="16"/>
              </w:rPr>
              <w:t>small cell lung cancer (NSCLC); AND</w:t>
            </w:r>
            <w:r w:rsidRPr="00493330">
              <w:rPr>
                <w:szCs w:val="16"/>
              </w:rPr>
              <w:br/>
              <w:t>Patient must not have previously been treated for this condition in the metastatic setting; OR</w:t>
            </w:r>
            <w:r w:rsidRPr="00493330">
              <w:rPr>
                <w:szCs w:val="16"/>
              </w:rPr>
              <w:br/>
              <w:t>The condition must have progressed after treatment with tepotinib; AND</w:t>
            </w:r>
            <w:r w:rsidRPr="00493330">
              <w:rPr>
                <w:szCs w:val="16"/>
              </w:rPr>
              <w:br/>
              <w:t>Patient must not have received prior treatment with a programmed cell death</w:t>
            </w:r>
            <w:r w:rsidR="00493330">
              <w:rPr>
                <w:szCs w:val="16"/>
              </w:rPr>
              <w:noBreakHyphen/>
            </w:r>
            <w:r w:rsidRPr="00493330">
              <w:rPr>
                <w:szCs w:val="16"/>
              </w:rPr>
              <w:t>1 (PD</w:t>
            </w:r>
            <w:r w:rsidR="00493330">
              <w:rPr>
                <w:szCs w:val="16"/>
              </w:rPr>
              <w:noBreakHyphen/>
            </w:r>
            <w:r w:rsidRPr="00493330">
              <w:rPr>
                <w:szCs w:val="16"/>
              </w:rPr>
              <w:t>1) inhibitor or a programmed cell death ligand</w:t>
            </w:r>
            <w:r w:rsidR="00493330">
              <w:rPr>
                <w:szCs w:val="16"/>
              </w:rPr>
              <w:noBreakHyphen/>
            </w:r>
            <w:r w:rsidRPr="00493330">
              <w:rPr>
                <w:szCs w:val="16"/>
              </w:rPr>
              <w:t>1 (PD</w:t>
            </w:r>
            <w:r w:rsidR="00493330">
              <w:rPr>
                <w:szCs w:val="16"/>
              </w:rPr>
              <w:noBreakHyphen/>
            </w:r>
            <w:r w:rsidRPr="00493330">
              <w:rPr>
                <w:szCs w:val="16"/>
              </w:rPr>
              <w:t>L1) inhibitor for non</w:t>
            </w:r>
            <w:r w:rsidR="00493330">
              <w:rPr>
                <w:szCs w:val="16"/>
              </w:rPr>
              <w:noBreakHyphen/>
            </w:r>
            <w:r w:rsidRPr="00493330">
              <w:rPr>
                <w:szCs w:val="16"/>
              </w:rPr>
              <w:t>small cell lung cancer; AND</w:t>
            </w:r>
            <w:r w:rsidRPr="00493330">
              <w:rPr>
                <w:szCs w:val="16"/>
              </w:rPr>
              <w:br/>
              <w:t>Patient must have a WHO performance status of 0 or 1; AND</w:t>
            </w:r>
            <w:r w:rsidRPr="00493330">
              <w:rPr>
                <w:szCs w:val="16"/>
              </w:rPr>
              <w:br/>
              <w:t>The condition must not have evidence of an activating epidermal growth factor receptor (EGFR) gene mutation or an anaplastic lymphoma kinase (ALK) gene rearrangement in tumour material.</w:t>
            </w:r>
          </w:p>
        </w:tc>
        <w:tc>
          <w:tcPr>
            <w:tcW w:w="770" w:type="pct"/>
          </w:tcPr>
          <w:p w14:paraId="275A8E9C" w14:textId="6FEDAFF9" w:rsidR="004844F7" w:rsidRPr="00493330" w:rsidRDefault="004844F7" w:rsidP="004844F7">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13448</w:t>
            </w:r>
          </w:p>
        </w:tc>
      </w:tr>
      <w:tr w:rsidR="004844F7" w:rsidRPr="00493330" w14:paraId="781F0EA6" w14:textId="77777777" w:rsidTr="009B4947">
        <w:tc>
          <w:tcPr>
            <w:tcW w:w="687" w:type="pct"/>
          </w:tcPr>
          <w:p w14:paraId="57F94A39" w14:textId="77777777" w:rsidR="004844F7" w:rsidRPr="00493330" w:rsidRDefault="004844F7" w:rsidP="004844F7">
            <w:pPr>
              <w:spacing w:line="240" w:lineRule="auto"/>
              <w:rPr>
                <w:rFonts w:ascii="Arial" w:hAnsi="Arial" w:cs="Arial"/>
                <w:sz w:val="16"/>
                <w:szCs w:val="16"/>
              </w:rPr>
            </w:pPr>
          </w:p>
        </w:tc>
        <w:tc>
          <w:tcPr>
            <w:tcW w:w="491" w:type="pct"/>
          </w:tcPr>
          <w:p w14:paraId="11A1461A" w14:textId="5CF5A414" w:rsidR="004844F7" w:rsidRPr="00493330" w:rsidRDefault="004844F7" w:rsidP="004844F7">
            <w:pPr>
              <w:spacing w:line="240" w:lineRule="auto"/>
              <w:rPr>
                <w:rFonts w:ascii="Arial" w:hAnsi="Arial" w:cs="Arial"/>
                <w:sz w:val="16"/>
                <w:szCs w:val="16"/>
              </w:rPr>
            </w:pPr>
            <w:r w:rsidRPr="00493330">
              <w:rPr>
                <w:rFonts w:ascii="Arial" w:hAnsi="Arial" w:cs="Arial"/>
                <w:sz w:val="16"/>
                <w:szCs w:val="16"/>
              </w:rPr>
              <w:t>C13451</w:t>
            </w:r>
          </w:p>
        </w:tc>
        <w:tc>
          <w:tcPr>
            <w:tcW w:w="472" w:type="pct"/>
          </w:tcPr>
          <w:p w14:paraId="730AFB4E" w14:textId="56A47B6A" w:rsidR="004844F7" w:rsidRPr="00493330" w:rsidRDefault="004844F7" w:rsidP="004844F7">
            <w:pPr>
              <w:spacing w:line="240" w:lineRule="auto"/>
              <w:rPr>
                <w:rFonts w:ascii="Arial" w:hAnsi="Arial" w:cs="Arial"/>
                <w:sz w:val="16"/>
                <w:szCs w:val="16"/>
              </w:rPr>
            </w:pPr>
            <w:r w:rsidRPr="00493330">
              <w:rPr>
                <w:rFonts w:ascii="Arial" w:hAnsi="Arial" w:cs="Arial"/>
                <w:sz w:val="16"/>
                <w:szCs w:val="16"/>
              </w:rPr>
              <w:t>P13451</w:t>
            </w:r>
          </w:p>
        </w:tc>
        <w:tc>
          <w:tcPr>
            <w:tcW w:w="2580" w:type="pct"/>
          </w:tcPr>
          <w:p w14:paraId="0757D175" w14:textId="4802C986" w:rsidR="004844F7" w:rsidRPr="00493330" w:rsidRDefault="004844F7" w:rsidP="004844F7">
            <w:pPr>
              <w:pStyle w:val="mps3-data"/>
              <w:rPr>
                <w:szCs w:val="16"/>
              </w:rPr>
            </w:pPr>
            <w:r w:rsidRPr="00493330">
              <w:rPr>
                <w:szCs w:val="16"/>
              </w:rPr>
              <w:t>Resected early stage (Stage II to IIIA) non</w:t>
            </w:r>
            <w:r w:rsidR="00493330">
              <w:rPr>
                <w:szCs w:val="16"/>
              </w:rPr>
              <w:noBreakHyphen/>
            </w:r>
            <w:r w:rsidRPr="00493330">
              <w:rPr>
                <w:szCs w:val="16"/>
              </w:rPr>
              <w:t>small cell lung cancer (NSCLC)</w:t>
            </w:r>
            <w:r w:rsidRPr="00493330">
              <w:rPr>
                <w:szCs w:val="16"/>
              </w:rPr>
              <w:br/>
              <w:t>1,680 mg administered once every 4 weeks, or 840 mg every 2 weeks</w:t>
            </w:r>
            <w:r w:rsidRPr="00493330">
              <w:rPr>
                <w:szCs w:val="16"/>
              </w:rPr>
              <w:br/>
              <w:t>Patient must be both: (i) initiating treatment, (ii) untreated with programmed cell death</w:t>
            </w:r>
            <w:r w:rsidR="00493330">
              <w:rPr>
                <w:szCs w:val="16"/>
              </w:rPr>
              <w:noBreakHyphen/>
            </w:r>
            <w:r w:rsidRPr="00493330">
              <w:rPr>
                <w:szCs w:val="16"/>
              </w:rPr>
              <w:t>1/ligand 1 (PD</w:t>
            </w:r>
            <w:r w:rsidR="00493330">
              <w:rPr>
                <w:szCs w:val="16"/>
              </w:rPr>
              <w:noBreakHyphen/>
            </w:r>
            <w:r w:rsidRPr="00493330">
              <w:rPr>
                <w:szCs w:val="16"/>
              </w:rPr>
              <w:t>1/PD</w:t>
            </w:r>
            <w:r w:rsidR="00493330">
              <w:rPr>
                <w:szCs w:val="16"/>
              </w:rPr>
              <w:noBreakHyphen/>
            </w:r>
            <w:r w:rsidRPr="00493330">
              <w:rPr>
                <w:szCs w:val="16"/>
              </w:rPr>
              <w:t>L1) inhibitor therapy; OR</w:t>
            </w:r>
            <w:r w:rsidRPr="00493330">
              <w:rPr>
                <w:szCs w:val="16"/>
              </w:rPr>
              <w:br/>
              <w:t>Patient must be continuing existing PBS</w:t>
            </w:r>
            <w:r w:rsidR="00493330">
              <w:rPr>
                <w:szCs w:val="16"/>
              </w:rPr>
              <w:noBreakHyphen/>
            </w:r>
            <w:r w:rsidRPr="00493330">
              <w:rPr>
                <w:szCs w:val="16"/>
              </w:rPr>
              <w:t>subsidised treatment with this drug; OR</w:t>
            </w:r>
            <w:r w:rsidRPr="00493330">
              <w:rPr>
                <w:szCs w:val="16"/>
              </w:rPr>
              <w:br/>
              <w:t>Patient must be both: (i) transitioning from existing non</w:t>
            </w:r>
            <w:r w:rsidR="00493330">
              <w:rPr>
                <w:szCs w:val="16"/>
              </w:rPr>
              <w:noBreakHyphen/>
            </w:r>
            <w:r w:rsidRPr="00493330">
              <w:rPr>
                <w:szCs w:val="16"/>
              </w:rPr>
              <w:t>PBS to PBS subsidised supply of this drug, (ii) untreated with programmed cell death</w:t>
            </w:r>
            <w:r w:rsidR="00493330">
              <w:rPr>
                <w:szCs w:val="16"/>
              </w:rPr>
              <w:noBreakHyphen/>
            </w:r>
            <w:r w:rsidRPr="00493330">
              <w:rPr>
                <w:szCs w:val="16"/>
              </w:rPr>
              <w:t>1/ligand 1 (PD</w:t>
            </w:r>
            <w:r w:rsidR="00493330">
              <w:rPr>
                <w:szCs w:val="16"/>
              </w:rPr>
              <w:noBreakHyphen/>
            </w:r>
            <w:r w:rsidRPr="00493330">
              <w:rPr>
                <w:szCs w:val="16"/>
              </w:rPr>
              <w:t>1/PD</w:t>
            </w:r>
            <w:r w:rsidR="00493330">
              <w:rPr>
                <w:szCs w:val="16"/>
              </w:rPr>
              <w:noBreakHyphen/>
            </w:r>
            <w:r w:rsidRPr="00493330">
              <w:rPr>
                <w:szCs w:val="16"/>
              </w:rPr>
              <w:t>L1) inhibitor therapy at the time this drug was initiated.</w:t>
            </w:r>
            <w:r w:rsidRPr="00493330">
              <w:rPr>
                <w:szCs w:val="16"/>
              </w:rPr>
              <w:br/>
              <w:t>Patient must have/have had a WHO performance status score of no greater than 1 at treatment initiation with this drug.</w:t>
            </w:r>
            <w:r w:rsidRPr="00493330">
              <w:rPr>
                <w:szCs w:val="16"/>
              </w:rPr>
              <w:br/>
              <w:t>The treatment must be for the purpose of adjuvant therapy following all of: (i) surgical resection, (ii) platinum</w:t>
            </w:r>
            <w:r w:rsidR="00493330">
              <w:rPr>
                <w:szCs w:val="16"/>
              </w:rPr>
              <w:noBreakHyphen/>
            </w:r>
            <w:r w:rsidRPr="00493330">
              <w:rPr>
                <w:szCs w:val="16"/>
              </w:rPr>
              <w:t>based chemotherapy; AND</w:t>
            </w:r>
            <w:r w:rsidRPr="00493330">
              <w:rPr>
                <w:szCs w:val="16"/>
              </w:rPr>
              <w:br/>
              <w:t>The condition must have/have had, at treatment commencement, an absence of each of the following gene abnormalities confirmed via tumour material sampling: (i) an activating epidermal growth factor receptor (EGFR) gene mutation, (ii) an anaplastic lymphoma kinase (ALK) gene rearrangement; AND</w:t>
            </w:r>
            <w:r w:rsidRPr="00493330">
              <w:rPr>
                <w:szCs w:val="16"/>
              </w:rPr>
              <w:br/>
              <w:t>The condition must have/have had, at treatment commencement, confirmation of programmed cell death ligand 1 (PD</w:t>
            </w:r>
            <w:r w:rsidR="00493330">
              <w:rPr>
                <w:szCs w:val="16"/>
              </w:rPr>
              <w:noBreakHyphen/>
            </w:r>
            <w:r w:rsidRPr="00493330">
              <w:rPr>
                <w:szCs w:val="16"/>
              </w:rPr>
              <w:t>L1) expression on at least 50% of tumour cells; AND</w:t>
            </w:r>
            <w:r w:rsidRPr="00493330">
              <w:rPr>
                <w:szCs w:val="16"/>
              </w:rPr>
              <w:br/>
              <w:t>The treatment must be the sole PBS</w:t>
            </w:r>
            <w:r w:rsidR="00493330">
              <w:rPr>
                <w:szCs w:val="16"/>
              </w:rPr>
              <w:noBreakHyphen/>
            </w:r>
            <w:r w:rsidRPr="00493330">
              <w:rPr>
                <w:szCs w:val="16"/>
              </w:rPr>
              <w:t>subsidised systemic anti</w:t>
            </w:r>
            <w:r w:rsidR="00493330">
              <w:rPr>
                <w:szCs w:val="16"/>
              </w:rPr>
              <w:noBreakHyphen/>
            </w:r>
            <w:r w:rsidRPr="00493330">
              <w:rPr>
                <w:szCs w:val="16"/>
              </w:rPr>
              <w:t>cancer therapy for this condition.</w:t>
            </w:r>
            <w:r w:rsidRPr="00493330">
              <w:rPr>
                <w:szCs w:val="16"/>
              </w:rPr>
              <w:br/>
              <w:t>Patient must be undergoing treatment that does not occur beyond the following, whichever comes first: (i) the first instance of disease progression/recurrence, (ii) 12 months in total for this condition from the first administered dose; mark any remaining repeat prescriptions with the words 'cancelled' where (i)/(ii) has occurred.</w:t>
            </w:r>
          </w:p>
        </w:tc>
        <w:tc>
          <w:tcPr>
            <w:tcW w:w="770" w:type="pct"/>
          </w:tcPr>
          <w:p w14:paraId="4F0B1B31" w14:textId="6AA693FA" w:rsidR="004844F7" w:rsidRPr="00493330" w:rsidRDefault="004844F7" w:rsidP="004844F7">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13451</w:t>
            </w:r>
          </w:p>
        </w:tc>
      </w:tr>
      <w:tr w:rsidR="00B65884" w:rsidRPr="00493330" w14:paraId="5EDBDA43" w14:textId="77777777" w:rsidTr="009B4947">
        <w:tc>
          <w:tcPr>
            <w:tcW w:w="687" w:type="pct"/>
          </w:tcPr>
          <w:p w14:paraId="50546017" w14:textId="77777777" w:rsidR="00B65884" w:rsidRPr="00493330" w:rsidRDefault="00B65884" w:rsidP="0017356F">
            <w:pPr>
              <w:spacing w:line="240" w:lineRule="auto"/>
              <w:rPr>
                <w:rFonts w:ascii="Arial" w:hAnsi="Arial" w:cs="Arial"/>
                <w:sz w:val="16"/>
                <w:szCs w:val="16"/>
              </w:rPr>
            </w:pPr>
            <w:r w:rsidRPr="00493330">
              <w:rPr>
                <w:rFonts w:ascii="Arial" w:hAnsi="Arial" w:cs="Arial"/>
                <w:sz w:val="16"/>
                <w:szCs w:val="16"/>
              </w:rPr>
              <w:t>Avelumab</w:t>
            </w:r>
          </w:p>
        </w:tc>
        <w:tc>
          <w:tcPr>
            <w:tcW w:w="491" w:type="pct"/>
          </w:tcPr>
          <w:p w14:paraId="4FF71FC1" w14:textId="77777777" w:rsidR="00B65884" w:rsidRPr="00493330" w:rsidRDefault="00B65884" w:rsidP="0017356F">
            <w:pPr>
              <w:spacing w:line="240" w:lineRule="auto"/>
              <w:rPr>
                <w:rFonts w:ascii="Arial" w:hAnsi="Arial" w:cs="Arial"/>
                <w:sz w:val="16"/>
                <w:szCs w:val="16"/>
              </w:rPr>
            </w:pPr>
            <w:r w:rsidRPr="00493330">
              <w:rPr>
                <w:rFonts w:ascii="Arial" w:hAnsi="Arial" w:cs="Arial"/>
                <w:sz w:val="16"/>
                <w:szCs w:val="16"/>
              </w:rPr>
              <w:t>C8947</w:t>
            </w:r>
          </w:p>
        </w:tc>
        <w:tc>
          <w:tcPr>
            <w:tcW w:w="472" w:type="pct"/>
          </w:tcPr>
          <w:p w14:paraId="568A214E" w14:textId="77777777" w:rsidR="00B65884" w:rsidRPr="00493330" w:rsidRDefault="00B65884" w:rsidP="0017356F">
            <w:pPr>
              <w:spacing w:line="240" w:lineRule="auto"/>
              <w:rPr>
                <w:rFonts w:ascii="Arial" w:hAnsi="Arial" w:cs="Arial"/>
                <w:sz w:val="16"/>
                <w:szCs w:val="16"/>
              </w:rPr>
            </w:pPr>
            <w:r w:rsidRPr="00493330">
              <w:rPr>
                <w:rFonts w:ascii="Arial" w:hAnsi="Arial" w:cs="Arial"/>
                <w:sz w:val="16"/>
                <w:szCs w:val="16"/>
              </w:rPr>
              <w:t>P8947</w:t>
            </w:r>
          </w:p>
        </w:tc>
        <w:tc>
          <w:tcPr>
            <w:tcW w:w="2580" w:type="pct"/>
          </w:tcPr>
          <w:p w14:paraId="0C2C8049" w14:textId="59BFF301" w:rsidR="00B65884" w:rsidRPr="00493330" w:rsidRDefault="00B65884" w:rsidP="00142A92">
            <w:pPr>
              <w:pStyle w:val="mps3-data"/>
              <w:rPr>
                <w:szCs w:val="16"/>
              </w:rPr>
            </w:pPr>
            <w:r w:rsidRPr="00493330">
              <w:rPr>
                <w:szCs w:val="16"/>
              </w:rPr>
              <w:t>Stage IV (metastatic) Merkel Cell Carcinoma</w:t>
            </w:r>
            <w:r w:rsidRPr="00493330">
              <w:rPr>
                <w:szCs w:val="16"/>
              </w:rPr>
              <w:br/>
              <w:t>Initial treatment</w:t>
            </w:r>
            <w:r w:rsidRPr="00493330">
              <w:rPr>
                <w:szCs w:val="16"/>
              </w:rPr>
              <w:br/>
              <w:t>The treatment must be the sole PBS</w:t>
            </w:r>
            <w:r w:rsidR="00493330">
              <w:rPr>
                <w:szCs w:val="16"/>
              </w:rPr>
              <w:noBreakHyphen/>
            </w:r>
            <w:r w:rsidRPr="00493330">
              <w:rPr>
                <w:szCs w:val="16"/>
              </w:rPr>
              <w:t>subsidised therapy for this condition; AND</w:t>
            </w:r>
            <w:r w:rsidRPr="00493330">
              <w:rPr>
                <w:szCs w:val="16"/>
              </w:rPr>
              <w:br/>
              <w:t>The treatment must not exceed a total of 9 doses at a maximum dose of 10 mg per kg every 2 weeks under this restriction.</w:t>
            </w:r>
            <w:r w:rsidRPr="00493330">
              <w:rPr>
                <w:szCs w:val="16"/>
              </w:rPr>
              <w:br/>
              <w:t>The patient's body weight must be documented in the patient's medical records at the time treatment is initiated.</w:t>
            </w:r>
          </w:p>
        </w:tc>
        <w:tc>
          <w:tcPr>
            <w:tcW w:w="770" w:type="pct"/>
          </w:tcPr>
          <w:p w14:paraId="224226EB" w14:textId="58B67E61" w:rsidR="00B65884" w:rsidRPr="00493330" w:rsidRDefault="00B65884" w:rsidP="0017356F">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8947</w:t>
            </w:r>
          </w:p>
        </w:tc>
      </w:tr>
      <w:tr w:rsidR="00B65884" w:rsidRPr="00493330" w14:paraId="585C2A53" w14:textId="77777777" w:rsidTr="009B4947">
        <w:tc>
          <w:tcPr>
            <w:tcW w:w="687" w:type="pct"/>
          </w:tcPr>
          <w:p w14:paraId="335134D3" w14:textId="77777777" w:rsidR="00B65884" w:rsidRPr="00493330" w:rsidRDefault="00B65884" w:rsidP="0017356F">
            <w:pPr>
              <w:spacing w:line="240" w:lineRule="auto"/>
              <w:rPr>
                <w:rFonts w:ascii="Arial" w:hAnsi="Arial" w:cs="Arial"/>
                <w:sz w:val="16"/>
                <w:szCs w:val="16"/>
              </w:rPr>
            </w:pPr>
          </w:p>
        </w:tc>
        <w:tc>
          <w:tcPr>
            <w:tcW w:w="491" w:type="pct"/>
          </w:tcPr>
          <w:p w14:paraId="4D645F7D" w14:textId="77777777" w:rsidR="00B65884" w:rsidRPr="00493330" w:rsidRDefault="00B65884" w:rsidP="00392D7B">
            <w:pPr>
              <w:spacing w:line="240" w:lineRule="auto"/>
              <w:rPr>
                <w:rFonts w:ascii="Arial" w:hAnsi="Arial" w:cs="Arial"/>
                <w:sz w:val="16"/>
                <w:szCs w:val="16"/>
              </w:rPr>
            </w:pPr>
            <w:r w:rsidRPr="00493330">
              <w:rPr>
                <w:rFonts w:ascii="Arial" w:hAnsi="Arial" w:cs="Arial"/>
                <w:sz w:val="16"/>
                <w:szCs w:val="16"/>
              </w:rPr>
              <w:t>C10023</w:t>
            </w:r>
          </w:p>
        </w:tc>
        <w:tc>
          <w:tcPr>
            <w:tcW w:w="472" w:type="pct"/>
          </w:tcPr>
          <w:p w14:paraId="1EB01A46" w14:textId="77777777" w:rsidR="00B65884" w:rsidRPr="00493330" w:rsidRDefault="00B65884" w:rsidP="00392D7B">
            <w:pPr>
              <w:spacing w:line="240" w:lineRule="auto"/>
              <w:rPr>
                <w:rFonts w:ascii="Arial" w:hAnsi="Arial" w:cs="Arial"/>
                <w:sz w:val="16"/>
                <w:szCs w:val="16"/>
              </w:rPr>
            </w:pPr>
            <w:r w:rsidRPr="00493330">
              <w:rPr>
                <w:rFonts w:ascii="Arial" w:hAnsi="Arial" w:cs="Arial"/>
                <w:sz w:val="16"/>
                <w:szCs w:val="16"/>
              </w:rPr>
              <w:t>P10023</w:t>
            </w:r>
          </w:p>
        </w:tc>
        <w:tc>
          <w:tcPr>
            <w:tcW w:w="2580" w:type="pct"/>
          </w:tcPr>
          <w:p w14:paraId="64ECBD6E" w14:textId="58717E72" w:rsidR="00B65884" w:rsidRPr="00493330" w:rsidRDefault="00B65884" w:rsidP="00392D7B">
            <w:pPr>
              <w:pStyle w:val="mps3-data"/>
              <w:rPr>
                <w:szCs w:val="16"/>
              </w:rPr>
            </w:pPr>
            <w:r w:rsidRPr="00493330">
              <w:rPr>
                <w:szCs w:val="16"/>
              </w:rPr>
              <w:t>Stage IV (metastatic) Merkel Cell Carcinoma</w:t>
            </w:r>
            <w:r w:rsidRPr="00493330">
              <w:rPr>
                <w:szCs w:val="16"/>
              </w:rPr>
              <w:br/>
              <w:t>Continuing treatment</w:t>
            </w:r>
            <w:r w:rsidRPr="00493330">
              <w:rPr>
                <w:szCs w:val="16"/>
              </w:rPr>
              <w:br/>
              <w:t>The treatment must be the sole PBS</w:t>
            </w:r>
            <w:r w:rsidR="00493330">
              <w:rPr>
                <w:szCs w:val="16"/>
              </w:rPr>
              <w:noBreakHyphen/>
            </w:r>
            <w:r w:rsidRPr="00493330">
              <w:rPr>
                <w:szCs w:val="16"/>
              </w:rPr>
              <w:t>subsidised therapy for this condition; AND</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Patient must not have developed disease progression while being treated with this drug for this condition; AND</w:t>
            </w:r>
            <w:r w:rsidRPr="00493330">
              <w:rPr>
                <w:szCs w:val="16"/>
              </w:rPr>
              <w:br/>
              <w:t>The treatment must not exceed a maximum dose of 10 mg per kg every 2 weeks under this restriction.</w:t>
            </w:r>
          </w:p>
        </w:tc>
        <w:tc>
          <w:tcPr>
            <w:tcW w:w="770" w:type="pct"/>
          </w:tcPr>
          <w:p w14:paraId="692C022B" w14:textId="27BFA02D" w:rsidR="00B65884" w:rsidRPr="00493330" w:rsidRDefault="00B65884" w:rsidP="00392D7B">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10023</w:t>
            </w:r>
          </w:p>
        </w:tc>
      </w:tr>
      <w:tr w:rsidR="007C1DB5" w:rsidRPr="00493330" w14:paraId="6B3CA2F7" w14:textId="77777777" w:rsidTr="009B4947">
        <w:tc>
          <w:tcPr>
            <w:tcW w:w="687" w:type="pct"/>
          </w:tcPr>
          <w:p w14:paraId="59058E2A" w14:textId="77777777" w:rsidR="007C1DB5" w:rsidRPr="00493330" w:rsidRDefault="007C1DB5" w:rsidP="007C1DB5">
            <w:pPr>
              <w:spacing w:line="240" w:lineRule="auto"/>
              <w:rPr>
                <w:rFonts w:ascii="Arial" w:hAnsi="Arial" w:cs="Arial"/>
                <w:sz w:val="16"/>
                <w:szCs w:val="16"/>
              </w:rPr>
            </w:pPr>
          </w:p>
        </w:tc>
        <w:tc>
          <w:tcPr>
            <w:tcW w:w="491" w:type="pct"/>
          </w:tcPr>
          <w:p w14:paraId="452BB69A" w14:textId="4875E6A7"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C13290</w:t>
            </w:r>
          </w:p>
        </w:tc>
        <w:tc>
          <w:tcPr>
            <w:tcW w:w="472" w:type="pct"/>
          </w:tcPr>
          <w:p w14:paraId="39090784" w14:textId="01023412"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P13290</w:t>
            </w:r>
          </w:p>
        </w:tc>
        <w:tc>
          <w:tcPr>
            <w:tcW w:w="2580" w:type="pct"/>
          </w:tcPr>
          <w:p w14:paraId="2A721711" w14:textId="1C3721E0" w:rsidR="007C1DB5" w:rsidRPr="00493330" w:rsidRDefault="007C1DB5" w:rsidP="007C1DB5">
            <w:pPr>
              <w:pStyle w:val="mps3-data"/>
              <w:rPr>
                <w:szCs w:val="16"/>
              </w:rPr>
            </w:pPr>
            <w:r w:rsidRPr="00493330">
              <w:rPr>
                <w:szCs w:val="16"/>
              </w:rPr>
              <w:t>Locally advanced (Stage III) or metastatic (Stage IV) urothelial cancer</w:t>
            </w:r>
            <w:r w:rsidRPr="00493330">
              <w:rPr>
                <w:szCs w:val="16"/>
              </w:rPr>
              <w:br/>
              <w:t xml:space="preserve">Maintenance therapy </w:t>
            </w:r>
            <w:r w:rsidR="00493330">
              <w:rPr>
                <w:szCs w:val="16"/>
              </w:rPr>
              <w:noBreakHyphen/>
            </w:r>
            <w:r w:rsidRPr="00493330">
              <w:rPr>
                <w:szCs w:val="16"/>
              </w:rPr>
              <w:t xml:space="preserve"> Continuing treatment</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Patient must not have developed disease progression while being treated with this drug for this condition; AND</w:t>
            </w:r>
            <w:r w:rsidRPr="00493330">
              <w:rPr>
                <w:szCs w:val="16"/>
              </w:rPr>
              <w:br/>
              <w:t>The treatment must be the sole PBS</w:t>
            </w:r>
            <w:r w:rsidR="00493330">
              <w:rPr>
                <w:szCs w:val="16"/>
              </w:rPr>
              <w:noBreakHyphen/>
            </w:r>
            <w:r w:rsidRPr="00493330">
              <w:rPr>
                <w:szCs w:val="16"/>
              </w:rPr>
              <w:t>subsidised therapy for this condition.</w:t>
            </w:r>
          </w:p>
        </w:tc>
        <w:tc>
          <w:tcPr>
            <w:tcW w:w="770" w:type="pct"/>
          </w:tcPr>
          <w:p w14:paraId="75EB9EEB" w14:textId="567A2EAC" w:rsidR="007C1DB5" w:rsidRPr="00493330" w:rsidRDefault="007C1DB5" w:rsidP="007C1DB5">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13290</w:t>
            </w:r>
          </w:p>
        </w:tc>
      </w:tr>
      <w:tr w:rsidR="007C1DB5" w:rsidRPr="00493330" w14:paraId="066592E2" w14:textId="77777777" w:rsidTr="009B4947">
        <w:tc>
          <w:tcPr>
            <w:tcW w:w="687" w:type="pct"/>
          </w:tcPr>
          <w:p w14:paraId="466711B1" w14:textId="77777777" w:rsidR="007C1DB5" w:rsidRPr="00493330" w:rsidRDefault="007C1DB5" w:rsidP="007C1DB5">
            <w:pPr>
              <w:spacing w:line="240" w:lineRule="auto"/>
              <w:rPr>
                <w:rFonts w:ascii="Arial" w:hAnsi="Arial" w:cs="Arial"/>
                <w:sz w:val="16"/>
                <w:szCs w:val="16"/>
              </w:rPr>
            </w:pPr>
          </w:p>
        </w:tc>
        <w:tc>
          <w:tcPr>
            <w:tcW w:w="491" w:type="pct"/>
          </w:tcPr>
          <w:p w14:paraId="7B1E8053" w14:textId="01A23B98"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C13303</w:t>
            </w:r>
          </w:p>
        </w:tc>
        <w:tc>
          <w:tcPr>
            <w:tcW w:w="472" w:type="pct"/>
          </w:tcPr>
          <w:p w14:paraId="5C2DE5DD" w14:textId="54F52D29"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P13303</w:t>
            </w:r>
          </w:p>
        </w:tc>
        <w:tc>
          <w:tcPr>
            <w:tcW w:w="2580" w:type="pct"/>
          </w:tcPr>
          <w:p w14:paraId="67D836E9" w14:textId="779D0A00" w:rsidR="007C1DB5" w:rsidRPr="00493330" w:rsidRDefault="007C1DB5" w:rsidP="007C1DB5">
            <w:pPr>
              <w:pStyle w:val="mps3-data"/>
              <w:rPr>
                <w:szCs w:val="16"/>
              </w:rPr>
            </w:pPr>
            <w:r w:rsidRPr="00493330">
              <w:rPr>
                <w:szCs w:val="16"/>
              </w:rPr>
              <w:t>Locally advanced (Stage III) or metastatic (Stage IV) urothelial cancer</w:t>
            </w:r>
            <w:r w:rsidRPr="00493330">
              <w:rPr>
                <w:szCs w:val="16"/>
              </w:rPr>
              <w:br/>
              <w:t xml:space="preserve">Maintenance therapy </w:t>
            </w:r>
            <w:r w:rsidR="00493330">
              <w:rPr>
                <w:szCs w:val="16"/>
              </w:rPr>
              <w:noBreakHyphen/>
            </w:r>
            <w:r w:rsidRPr="00493330">
              <w:rPr>
                <w:szCs w:val="16"/>
              </w:rPr>
              <w:t xml:space="preserve"> Grandfathering treatment</w:t>
            </w:r>
            <w:r w:rsidRPr="00493330">
              <w:rPr>
                <w:szCs w:val="16"/>
              </w:rPr>
              <w:br/>
              <w:t>Patient must have received non</w:t>
            </w:r>
            <w:r w:rsidR="00493330">
              <w:rPr>
                <w:szCs w:val="16"/>
              </w:rPr>
              <w:noBreakHyphen/>
            </w:r>
            <w:r w:rsidRPr="00493330">
              <w:rPr>
                <w:szCs w:val="16"/>
              </w:rPr>
              <w:t>PBS</w:t>
            </w:r>
            <w:r w:rsidR="00493330">
              <w:rPr>
                <w:szCs w:val="16"/>
              </w:rPr>
              <w:noBreakHyphen/>
            </w:r>
            <w:r w:rsidRPr="00493330">
              <w:rPr>
                <w:szCs w:val="16"/>
              </w:rPr>
              <w:t xml:space="preserve">subsidised treatment with this drug for this PBS indication prior to </w:t>
            </w:r>
            <w:r w:rsidR="00586017" w:rsidRPr="00493330">
              <w:rPr>
                <w:szCs w:val="16"/>
              </w:rPr>
              <w:t>1 October</w:t>
            </w:r>
            <w:r w:rsidRPr="00493330">
              <w:rPr>
                <w:szCs w:val="16"/>
              </w:rPr>
              <w:t xml:space="preserve"> 2022; AND</w:t>
            </w:r>
            <w:r w:rsidRPr="00493330">
              <w:rPr>
                <w:szCs w:val="16"/>
              </w:rPr>
              <w:br/>
              <w:t>Patient must have received first</w:t>
            </w:r>
            <w:r w:rsidR="00493330">
              <w:rPr>
                <w:szCs w:val="16"/>
              </w:rPr>
              <w:noBreakHyphen/>
            </w:r>
            <w:r w:rsidRPr="00493330">
              <w:rPr>
                <w:szCs w:val="16"/>
              </w:rPr>
              <w:t>line platinum</w:t>
            </w:r>
            <w:r w:rsidR="00493330">
              <w:rPr>
                <w:szCs w:val="16"/>
              </w:rPr>
              <w:noBreakHyphen/>
            </w:r>
            <w:r w:rsidRPr="00493330">
              <w:rPr>
                <w:szCs w:val="16"/>
              </w:rPr>
              <w:t>based chemotherapy prior to initiation of non</w:t>
            </w:r>
            <w:r w:rsidR="00493330">
              <w:rPr>
                <w:szCs w:val="16"/>
              </w:rPr>
              <w:noBreakHyphen/>
            </w:r>
            <w:r w:rsidRPr="00493330">
              <w:rPr>
                <w:szCs w:val="16"/>
              </w:rPr>
              <w:t>PBS</w:t>
            </w:r>
            <w:r w:rsidR="00493330">
              <w:rPr>
                <w:szCs w:val="16"/>
              </w:rPr>
              <w:noBreakHyphen/>
            </w:r>
            <w:r w:rsidRPr="00493330">
              <w:rPr>
                <w:szCs w:val="16"/>
              </w:rPr>
              <w:t>subsidised treatment with this drug for this condition; AND</w:t>
            </w:r>
            <w:r w:rsidRPr="00493330">
              <w:rPr>
                <w:szCs w:val="16"/>
              </w:rPr>
              <w:br/>
              <w:t>Patient must not have progressive disease following first</w:t>
            </w:r>
            <w:r w:rsidR="00493330">
              <w:rPr>
                <w:szCs w:val="16"/>
              </w:rPr>
              <w:noBreakHyphen/>
            </w:r>
            <w:r w:rsidRPr="00493330">
              <w:rPr>
                <w:szCs w:val="16"/>
              </w:rPr>
              <w:t>line platinum</w:t>
            </w:r>
            <w:r w:rsidR="00493330">
              <w:rPr>
                <w:szCs w:val="16"/>
              </w:rPr>
              <w:noBreakHyphen/>
            </w:r>
            <w:r w:rsidRPr="00493330">
              <w:rPr>
                <w:szCs w:val="16"/>
              </w:rPr>
              <w:t>based chemotherapy; AND</w:t>
            </w:r>
            <w:r w:rsidRPr="00493330">
              <w:rPr>
                <w:szCs w:val="16"/>
              </w:rPr>
              <w:br/>
              <w:t>Patient must have had a WHO performance status of 0 or 1 prior to initiation of non</w:t>
            </w:r>
            <w:r w:rsidR="00493330">
              <w:rPr>
                <w:szCs w:val="16"/>
              </w:rPr>
              <w:noBreakHyphen/>
            </w:r>
            <w:r w:rsidRPr="00493330">
              <w:rPr>
                <w:szCs w:val="16"/>
              </w:rPr>
              <w:t>PBS</w:t>
            </w:r>
            <w:r w:rsidR="00493330">
              <w:rPr>
                <w:szCs w:val="16"/>
              </w:rPr>
              <w:noBreakHyphen/>
            </w:r>
            <w:r w:rsidRPr="00493330">
              <w:rPr>
                <w:szCs w:val="16"/>
              </w:rPr>
              <w:t>subsidised treatment with this drug for this condition; AND</w:t>
            </w:r>
            <w:r w:rsidRPr="00493330">
              <w:rPr>
                <w:szCs w:val="16"/>
              </w:rPr>
              <w:br/>
              <w:t>Patient must not have developed disease progression while being treated with this drug for this condition; AND</w:t>
            </w:r>
            <w:r w:rsidRPr="00493330">
              <w:rPr>
                <w:szCs w:val="16"/>
              </w:rPr>
              <w:br/>
              <w:t>The treatment must be the sole PBS</w:t>
            </w:r>
            <w:r w:rsidR="00493330">
              <w:rPr>
                <w:szCs w:val="16"/>
              </w:rPr>
              <w:noBreakHyphen/>
            </w:r>
            <w:r w:rsidRPr="00493330">
              <w:rPr>
                <w:szCs w:val="16"/>
              </w:rPr>
              <w:t>subsidised therapy for this condition.</w:t>
            </w:r>
            <w:r w:rsidRPr="00493330">
              <w:rPr>
                <w:szCs w:val="16"/>
              </w:rPr>
              <w:br/>
              <w:t>A patient may qualify for PBS</w:t>
            </w:r>
            <w:r w:rsidR="00493330">
              <w:rPr>
                <w:szCs w:val="16"/>
              </w:rPr>
              <w:noBreakHyphen/>
            </w:r>
            <w:r w:rsidRPr="00493330">
              <w:rPr>
                <w:szCs w:val="16"/>
              </w:rPr>
              <w:t>subsidised treatment under this restriction once only. For continuing PBS</w:t>
            </w:r>
            <w:r w:rsidR="00493330">
              <w:rPr>
                <w:szCs w:val="16"/>
              </w:rPr>
              <w:noBreakHyphen/>
            </w:r>
            <w:r w:rsidRPr="00493330">
              <w:rPr>
                <w:szCs w:val="16"/>
              </w:rPr>
              <w:t>subsidised treatment, a Grandfathered patient must qualify under the Continuing treatment criteria.</w:t>
            </w:r>
          </w:p>
        </w:tc>
        <w:tc>
          <w:tcPr>
            <w:tcW w:w="770" w:type="pct"/>
          </w:tcPr>
          <w:p w14:paraId="6CBF6A80" w14:textId="2DC45355" w:rsidR="007C1DB5" w:rsidRPr="00493330" w:rsidRDefault="007C1DB5" w:rsidP="007C1DB5">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13303</w:t>
            </w:r>
          </w:p>
        </w:tc>
      </w:tr>
      <w:tr w:rsidR="007C1DB5" w:rsidRPr="00493330" w14:paraId="3A1AA5E0" w14:textId="77777777" w:rsidTr="009B4947">
        <w:tc>
          <w:tcPr>
            <w:tcW w:w="687" w:type="pct"/>
          </w:tcPr>
          <w:p w14:paraId="1274B709" w14:textId="77777777" w:rsidR="007C1DB5" w:rsidRPr="00493330" w:rsidRDefault="007C1DB5" w:rsidP="007C1DB5">
            <w:pPr>
              <w:spacing w:line="240" w:lineRule="auto"/>
              <w:rPr>
                <w:rFonts w:ascii="Arial" w:hAnsi="Arial" w:cs="Arial"/>
                <w:sz w:val="16"/>
                <w:szCs w:val="16"/>
              </w:rPr>
            </w:pPr>
          </w:p>
        </w:tc>
        <w:tc>
          <w:tcPr>
            <w:tcW w:w="491" w:type="pct"/>
          </w:tcPr>
          <w:p w14:paraId="229E92C3" w14:textId="657A8DDF"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C13313</w:t>
            </w:r>
          </w:p>
        </w:tc>
        <w:tc>
          <w:tcPr>
            <w:tcW w:w="472" w:type="pct"/>
          </w:tcPr>
          <w:p w14:paraId="3871090C" w14:textId="54033544"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P13313</w:t>
            </w:r>
          </w:p>
        </w:tc>
        <w:tc>
          <w:tcPr>
            <w:tcW w:w="2580" w:type="pct"/>
          </w:tcPr>
          <w:p w14:paraId="6374F2C4" w14:textId="016AD77F" w:rsidR="007C1DB5" w:rsidRPr="00493330" w:rsidRDefault="007C1DB5" w:rsidP="007C1DB5">
            <w:pPr>
              <w:pStyle w:val="mps3-data"/>
              <w:rPr>
                <w:szCs w:val="16"/>
              </w:rPr>
            </w:pPr>
            <w:r w:rsidRPr="00493330">
              <w:rPr>
                <w:szCs w:val="16"/>
              </w:rPr>
              <w:t>Locally advanced (Stage III) or metastatic (Stage IV) urothelial cancer</w:t>
            </w:r>
            <w:r w:rsidRPr="00493330">
              <w:rPr>
                <w:szCs w:val="16"/>
              </w:rPr>
              <w:br/>
              <w:t xml:space="preserve">Maintenance therapy </w:t>
            </w:r>
            <w:r w:rsidR="00493330">
              <w:rPr>
                <w:szCs w:val="16"/>
              </w:rPr>
              <w:noBreakHyphen/>
            </w:r>
            <w:r w:rsidRPr="00493330">
              <w:rPr>
                <w:szCs w:val="16"/>
              </w:rPr>
              <w:t xml:space="preserve"> Initial treatment</w:t>
            </w:r>
            <w:r w:rsidRPr="00493330">
              <w:rPr>
                <w:szCs w:val="16"/>
              </w:rPr>
              <w:br/>
              <w:t>Patient must have received first</w:t>
            </w:r>
            <w:r w:rsidR="00493330">
              <w:rPr>
                <w:szCs w:val="16"/>
              </w:rPr>
              <w:noBreakHyphen/>
            </w:r>
            <w:r w:rsidRPr="00493330">
              <w:rPr>
                <w:szCs w:val="16"/>
              </w:rPr>
              <w:t>line platinum</w:t>
            </w:r>
            <w:r w:rsidR="00493330">
              <w:rPr>
                <w:szCs w:val="16"/>
              </w:rPr>
              <w:noBreakHyphen/>
            </w:r>
            <w:r w:rsidRPr="00493330">
              <w:rPr>
                <w:szCs w:val="16"/>
              </w:rPr>
              <w:t>based chemotherapy; AND</w:t>
            </w:r>
            <w:r w:rsidRPr="00493330">
              <w:rPr>
                <w:szCs w:val="16"/>
              </w:rPr>
              <w:br/>
              <w:t>Patient must not have progressive disease following first</w:t>
            </w:r>
            <w:r w:rsidR="00493330">
              <w:rPr>
                <w:szCs w:val="16"/>
              </w:rPr>
              <w:noBreakHyphen/>
            </w:r>
            <w:r w:rsidRPr="00493330">
              <w:rPr>
                <w:szCs w:val="16"/>
              </w:rPr>
              <w:t>line platinum</w:t>
            </w:r>
            <w:r w:rsidR="00493330">
              <w:rPr>
                <w:szCs w:val="16"/>
              </w:rPr>
              <w:noBreakHyphen/>
            </w:r>
            <w:r w:rsidRPr="00493330">
              <w:rPr>
                <w:szCs w:val="16"/>
              </w:rPr>
              <w:t>based chemotherapy; AND</w:t>
            </w:r>
            <w:r w:rsidRPr="00493330">
              <w:rPr>
                <w:szCs w:val="16"/>
              </w:rPr>
              <w:br/>
              <w:t>Patient must have a WHO performance status of 0 or 1; AND</w:t>
            </w:r>
            <w:r w:rsidRPr="00493330">
              <w:rPr>
                <w:szCs w:val="16"/>
              </w:rPr>
              <w:br/>
              <w:t>The treatment must be the sole PBS</w:t>
            </w:r>
            <w:r w:rsidR="00493330">
              <w:rPr>
                <w:szCs w:val="16"/>
              </w:rPr>
              <w:noBreakHyphen/>
            </w:r>
            <w:r w:rsidRPr="00493330">
              <w:rPr>
                <w:szCs w:val="16"/>
              </w:rPr>
              <w:t>subsidised therapy for this condition.</w:t>
            </w:r>
          </w:p>
        </w:tc>
        <w:tc>
          <w:tcPr>
            <w:tcW w:w="770" w:type="pct"/>
          </w:tcPr>
          <w:p w14:paraId="18922824" w14:textId="13CE6268" w:rsidR="007C1DB5" w:rsidRPr="00493330" w:rsidRDefault="007C1DB5" w:rsidP="007C1DB5">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13313</w:t>
            </w:r>
          </w:p>
        </w:tc>
      </w:tr>
      <w:tr w:rsidR="007C1DB5" w:rsidRPr="00493330" w14:paraId="28CEA45B" w14:textId="77777777" w:rsidTr="009B4947">
        <w:tc>
          <w:tcPr>
            <w:tcW w:w="687" w:type="pct"/>
          </w:tcPr>
          <w:p w14:paraId="62D091E9" w14:textId="77777777"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Bendamustine</w:t>
            </w:r>
          </w:p>
        </w:tc>
        <w:tc>
          <w:tcPr>
            <w:tcW w:w="491" w:type="pct"/>
          </w:tcPr>
          <w:p w14:paraId="767A76BA" w14:textId="77777777"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C7943</w:t>
            </w:r>
          </w:p>
        </w:tc>
        <w:tc>
          <w:tcPr>
            <w:tcW w:w="472" w:type="pct"/>
          </w:tcPr>
          <w:p w14:paraId="5329AAAA" w14:textId="77777777" w:rsidR="007C1DB5" w:rsidRPr="00493330" w:rsidRDefault="007C1DB5" w:rsidP="007C1DB5">
            <w:pPr>
              <w:spacing w:line="240" w:lineRule="auto"/>
              <w:rPr>
                <w:rFonts w:ascii="Arial" w:hAnsi="Arial" w:cs="Arial"/>
                <w:sz w:val="16"/>
                <w:szCs w:val="16"/>
              </w:rPr>
            </w:pPr>
          </w:p>
        </w:tc>
        <w:tc>
          <w:tcPr>
            <w:tcW w:w="2580" w:type="pct"/>
          </w:tcPr>
          <w:p w14:paraId="00852795" w14:textId="330AD075" w:rsidR="007C1DB5" w:rsidRPr="00493330" w:rsidRDefault="007C1DB5" w:rsidP="007C1DB5">
            <w:pPr>
              <w:pStyle w:val="mps3-data"/>
              <w:rPr>
                <w:szCs w:val="16"/>
              </w:rPr>
            </w:pPr>
            <w:r w:rsidRPr="00493330">
              <w:rPr>
                <w:szCs w:val="16"/>
              </w:rPr>
              <w:t>Previously untreated stage II bulky or stage III or IV indolent non</w:t>
            </w:r>
            <w:r w:rsidR="00493330">
              <w:rPr>
                <w:szCs w:val="16"/>
              </w:rPr>
              <w:noBreakHyphen/>
            </w:r>
            <w:r w:rsidRPr="00493330">
              <w:rPr>
                <w:szCs w:val="16"/>
              </w:rPr>
              <w:t>Hodgkin's lymphoma</w:t>
            </w:r>
          </w:p>
          <w:p w14:paraId="0F4C4138" w14:textId="77777777" w:rsidR="007C1DB5" w:rsidRPr="00493330" w:rsidRDefault="007C1DB5" w:rsidP="007C1DB5">
            <w:pPr>
              <w:pStyle w:val="mps3-data"/>
              <w:rPr>
                <w:szCs w:val="16"/>
              </w:rPr>
            </w:pPr>
            <w:r w:rsidRPr="00493330">
              <w:rPr>
                <w:szCs w:val="16"/>
              </w:rPr>
              <w:t>Induction treatment</w:t>
            </w:r>
          </w:p>
          <w:p w14:paraId="7B6EBCC2" w14:textId="77777777" w:rsidR="007C1DB5" w:rsidRPr="00493330" w:rsidRDefault="007C1DB5" w:rsidP="007C1DB5">
            <w:pPr>
              <w:pStyle w:val="mps3-data"/>
              <w:rPr>
                <w:szCs w:val="16"/>
              </w:rPr>
            </w:pPr>
            <w:r w:rsidRPr="00493330">
              <w:rPr>
                <w:szCs w:val="16"/>
              </w:rPr>
              <w:t>The condition must be CD20 positive; AND</w:t>
            </w:r>
            <w:r w:rsidRPr="00493330">
              <w:rPr>
                <w:szCs w:val="16"/>
              </w:rPr>
              <w:br/>
              <w:t>The condition must be previously untreated; AND</w:t>
            </w:r>
            <w:r w:rsidRPr="00493330">
              <w:rPr>
                <w:szCs w:val="16"/>
              </w:rPr>
              <w:br/>
              <w:t>The condition must be symptomatic; AND</w:t>
            </w:r>
            <w:r w:rsidRPr="00493330">
              <w:rPr>
                <w:szCs w:val="16"/>
              </w:rPr>
              <w:br/>
              <w:t>The treatment must be for induction treatment purposes only; AND</w:t>
            </w:r>
            <w:r w:rsidRPr="00493330">
              <w:rPr>
                <w:szCs w:val="16"/>
              </w:rPr>
              <w:br/>
              <w:t>The treatment must be in combination with rituximab or obinutuzumab; AND</w:t>
            </w:r>
            <w:r w:rsidRPr="00493330">
              <w:rPr>
                <w:szCs w:val="16"/>
              </w:rPr>
              <w:br/>
              <w:t>The treatment must not exceed 6 cycles (12 doses) with this drug under this restriction.</w:t>
            </w:r>
          </w:p>
        </w:tc>
        <w:tc>
          <w:tcPr>
            <w:tcW w:w="770" w:type="pct"/>
          </w:tcPr>
          <w:p w14:paraId="624C6BC1" w14:textId="34448818" w:rsidR="007C1DB5" w:rsidRPr="00493330" w:rsidRDefault="007C1DB5" w:rsidP="007C1DB5">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7943</w:t>
            </w:r>
          </w:p>
        </w:tc>
      </w:tr>
      <w:tr w:rsidR="007C1DB5" w:rsidRPr="00493330" w14:paraId="151B337F" w14:textId="77777777" w:rsidTr="009B4947">
        <w:tc>
          <w:tcPr>
            <w:tcW w:w="687" w:type="pct"/>
          </w:tcPr>
          <w:p w14:paraId="1A83F75A" w14:textId="77777777" w:rsidR="007C1DB5" w:rsidRPr="00493330" w:rsidRDefault="007C1DB5" w:rsidP="007C1DB5">
            <w:pPr>
              <w:spacing w:line="240" w:lineRule="auto"/>
              <w:rPr>
                <w:rFonts w:ascii="Arial" w:hAnsi="Arial" w:cs="Arial"/>
                <w:sz w:val="16"/>
                <w:szCs w:val="16"/>
              </w:rPr>
            </w:pPr>
          </w:p>
        </w:tc>
        <w:tc>
          <w:tcPr>
            <w:tcW w:w="491" w:type="pct"/>
          </w:tcPr>
          <w:p w14:paraId="53B4E553" w14:textId="77777777"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C7944</w:t>
            </w:r>
          </w:p>
        </w:tc>
        <w:tc>
          <w:tcPr>
            <w:tcW w:w="472" w:type="pct"/>
          </w:tcPr>
          <w:p w14:paraId="5DCE92BE" w14:textId="77777777" w:rsidR="007C1DB5" w:rsidRPr="00493330" w:rsidRDefault="007C1DB5" w:rsidP="007C1DB5">
            <w:pPr>
              <w:spacing w:line="240" w:lineRule="auto"/>
              <w:rPr>
                <w:rFonts w:ascii="Arial" w:hAnsi="Arial" w:cs="Arial"/>
                <w:sz w:val="16"/>
                <w:szCs w:val="16"/>
              </w:rPr>
            </w:pPr>
          </w:p>
        </w:tc>
        <w:tc>
          <w:tcPr>
            <w:tcW w:w="2580" w:type="pct"/>
          </w:tcPr>
          <w:p w14:paraId="58E06AF3" w14:textId="77777777" w:rsidR="007C1DB5" w:rsidRPr="00493330" w:rsidRDefault="007C1DB5" w:rsidP="007C1DB5">
            <w:pPr>
              <w:pStyle w:val="mps3-data"/>
              <w:rPr>
                <w:szCs w:val="16"/>
              </w:rPr>
            </w:pPr>
            <w:r w:rsidRPr="00493330">
              <w:rPr>
                <w:szCs w:val="16"/>
              </w:rPr>
              <w:t>Follicular lymphoma</w:t>
            </w:r>
          </w:p>
          <w:p w14:paraId="3473C3A5" w14:textId="7910CAB5" w:rsidR="007C1DB5" w:rsidRPr="00493330" w:rsidRDefault="007C1DB5" w:rsidP="007C1DB5">
            <w:pPr>
              <w:pStyle w:val="mps3-data"/>
              <w:rPr>
                <w:szCs w:val="16"/>
              </w:rPr>
            </w:pPr>
            <w:r w:rsidRPr="00493330">
              <w:rPr>
                <w:szCs w:val="16"/>
              </w:rPr>
              <w:t>Re</w:t>
            </w:r>
            <w:r w:rsidR="00493330">
              <w:rPr>
                <w:szCs w:val="16"/>
              </w:rPr>
              <w:noBreakHyphen/>
            </w:r>
            <w:r w:rsidRPr="00493330">
              <w:rPr>
                <w:szCs w:val="16"/>
              </w:rPr>
              <w:t>induction treatment</w:t>
            </w:r>
          </w:p>
          <w:p w14:paraId="582562D6" w14:textId="72BFE84B" w:rsidR="007C1DB5" w:rsidRPr="00493330" w:rsidRDefault="007C1DB5" w:rsidP="007C1DB5">
            <w:pPr>
              <w:pStyle w:val="mps3-data"/>
              <w:rPr>
                <w:szCs w:val="16"/>
              </w:rPr>
            </w:pPr>
            <w:r w:rsidRPr="00493330">
              <w:rPr>
                <w:szCs w:val="16"/>
              </w:rPr>
              <w:t>The condition must be CD20 positive; AND</w:t>
            </w:r>
            <w:r w:rsidRPr="00493330">
              <w:rPr>
                <w:szCs w:val="16"/>
              </w:rPr>
              <w:br/>
              <w:t>The condition must be refractory to treatment with rituximab for this condition; AND</w:t>
            </w:r>
            <w:r w:rsidRPr="00493330">
              <w:rPr>
                <w:szCs w:val="16"/>
              </w:rPr>
              <w:br/>
              <w:t>The condition must be symptomatic; AND</w:t>
            </w:r>
            <w:r w:rsidRPr="00493330">
              <w:rPr>
                <w:szCs w:val="16"/>
              </w:rPr>
              <w:br/>
              <w:t>The treatment must be for re</w:t>
            </w:r>
            <w:r w:rsidR="00493330">
              <w:rPr>
                <w:szCs w:val="16"/>
              </w:rPr>
              <w:noBreakHyphen/>
            </w:r>
            <w:r w:rsidRPr="00493330">
              <w:rPr>
                <w:szCs w:val="16"/>
              </w:rPr>
              <w:t>induction treatment purposes only; AND</w:t>
            </w:r>
            <w:r w:rsidRPr="00493330">
              <w:rPr>
                <w:szCs w:val="16"/>
              </w:rPr>
              <w:br/>
              <w:t>The treatment must be in combination with obinutuzumab; AND</w:t>
            </w:r>
            <w:r w:rsidRPr="00493330">
              <w:rPr>
                <w:szCs w:val="16"/>
              </w:rPr>
              <w:br/>
              <w:t>The treatment must not exceed 6 cycles (12 doses) with this drug under this restriction.</w:t>
            </w:r>
            <w:r w:rsidRPr="00493330">
              <w:rPr>
                <w:szCs w:val="16"/>
              </w:rPr>
              <w:br/>
              <w:t>The condition is considered rituximab</w:t>
            </w:r>
            <w:r w:rsidR="00493330">
              <w:rPr>
                <w:szCs w:val="16"/>
              </w:rPr>
              <w:noBreakHyphen/>
            </w:r>
            <w:r w:rsidRPr="00493330">
              <w:rPr>
                <w:szCs w:val="16"/>
              </w:rPr>
              <w:t>refractory if the patient experiences less than a partial response or progression of disease within 6 months after completion of a prior rituximab</w:t>
            </w:r>
            <w:r w:rsidR="00493330">
              <w:rPr>
                <w:szCs w:val="16"/>
              </w:rPr>
              <w:noBreakHyphen/>
            </w:r>
            <w:r w:rsidRPr="00493330">
              <w:rPr>
                <w:szCs w:val="16"/>
              </w:rPr>
              <w:t>containing regimen.</w:t>
            </w:r>
          </w:p>
        </w:tc>
        <w:tc>
          <w:tcPr>
            <w:tcW w:w="770" w:type="pct"/>
          </w:tcPr>
          <w:p w14:paraId="2D4D9A0A" w14:textId="669410B3" w:rsidR="007C1DB5" w:rsidRPr="00493330" w:rsidRDefault="007C1DB5" w:rsidP="007C1DB5">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7944</w:t>
            </w:r>
          </w:p>
        </w:tc>
      </w:tr>
      <w:tr w:rsidR="007C1DB5" w:rsidRPr="00493330" w14:paraId="2BD7F417" w14:textId="77777777" w:rsidTr="009B4947">
        <w:tc>
          <w:tcPr>
            <w:tcW w:w="687" w:type="pct"/>
          </w:tcPr>
          <w:p w14:paraId="4F935C03" w14:textId="77777777" w:rsidR="007C1DB5" w:rsidRPr="00493330" w:rsidRDefault="007C1DB5" w:rsidP="007C1DB5">
            <w:pPr>
              <w:spacing w:line="240" w:lineRule="auto"/>
              <w:rPr>
                <w:rFonts w:ascii="Arial" w:hAnsi="Arial" w:cs="Arial"/>
                <w:sz w:val="16"/>
                <w:szCs w:val="16"/>
              </w:rPr>
            </w:pPr>
          </w:p>
        </w:tc>
        <w:tc>
          <w:tcPr>
            <w:tcW w:w="491" w:type="pct"/>
          </w:tcPr>
          <w:p w14:paraId="633DC6DD" w14:textId="77777777"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C7972</w:t>
            </w:r>
          </w:p>
        </w:tc>
        <w:tc>
          <w:tcPr>
            <w:tcW w:w="472" w:type="pct"/>
          </w:tcPr>
          <w:p w14:paraId="5402FC14" w14:textId="77777777" w:rsidR="007C1DB5" w:rsidRPr="00493330" w:rsidRDefault="007C1DB5" w:rsidP="007C1DB5">
            <w:pPr>
              <w:spacing w:line="240" w:lineRule="auto"/>
              <w:rPr>
                <w:rFonts w:ascii="Arial" w:hAnsi="Arial" w:cs="Arial"/>
                <w:sz w:val="16"/>
                <w:szCs w:val="16"/>
              </w:rPr>
            </w:pPr>
          </w:p>
        </w:tc>
        <w:tc>
          <w:tcPr>
            <w:tcW w:w="2580" w:type="pct"/>
          </w:tcPr>
          <w:p w14:paraId="118D6568" w14:textId="77777777" w:rsidR="007C1DB5" w:rsidRPr="00493330" w:rsidRDefault="007C1DB5" w:rsidP="007C1DB5">
            <w:pPr>
              <w:pStyle w:val="mps3-data"/>
              <w:rPr>
                <w:szCs w:val="16"/>
              </w:rPr>
            </w:pPr>
            <w:r w:rsidRPr="00493330">
              <w:rPr>
                <w:szCs w:val="16"/>
              </w:rPr>
              <w:t>Previously untreated stage III or IV mantle cell lymphoma</w:t>
            </w:r>
          </w:p>
          <w:p w14:paraId="78780DF6" w14:textId="77777777" w:rsidR="007C1DB5" w:rsidRPr="00493330" w:rsidRDefault="007C1DB5" w:rsidP="007C1DB5">
            <w:pPr>
              <w:pStyle w:val="mps3-data"/>
              <w:rPr>
                <w:szCs w:val="16"/>
              </w:rPr>
            </w:pPr>
            <w:r w:rsidRPr="00493330">
              <w:rPr>
                <w:szCs w:val="16"/>
              </w:rPr>
              <w:t>Induction treatment</w:t>
            </w:r>
          </w:p>
          <w:p w14:paraId="30BC85A3" w14:textId="77777777" w:rsidR="007C1DB5" w:rsidRPr="00493330" w:rsidRDefault="007C1DB5" w:rsidP="007C1DB5">
            <w:pPr>
              <w:pStyle w:val="mps3-data"/>
              <w:rPr>
                <w:szCs w:val="16"/>
              </w:rPr>
            </w:pPr>
            <w:r w:rsidRPr="00493330">
              <w:rPr>
                <w:szCs w:val="16"/>
              </w:rPr>
              <w:t>The condition must be CD20 positive; AND</w:t>
            </w:r>
            <w:r w:rsidRPr="00493330">
              <w:rPr>
                <w:szCs w:val="16"/>
              </w:rPr>
              <w:br/>
              <w:t>The treatment must be in combination with rituximab; AND</w:t>
            </w:r>
            <w:r w:rsidRPr="00493330">
              <w:rPr>
                <w:szCs w:val="16"/>
              </w:rPr>
              <w:br/>
              <w:t>The condition must be previously untreated; AND</w:t>
            </w:r>
            <w:r w:rsidRPr="00493330">
              <w:rPr>
                <w:szCs w:val="16"/>
              </w:rPr>
              <w:br/>
              <w:t>The condition must be symptomatic; AND</w:t>
            </w:r>
            <w:r w:rsidRPr="00493330">
              <w:rPr>
                <w:szCs w:val="16"/>
              </w:rPr>
              <w:br/>
              <w:t>The treatment must be for induction treatment purposes only; AND</w:t>
            </w:r>
            <w:r w:rsidRPr="00493330">
              <w:rPr>
                <w:szCs w:val="16"/>
              </w:rPr>
              <w:br/>
              <w:t>Patient must not receive more than 6 cycles (12 doses) of treatment under this restriction; AND</w:t>
            </w:r>
            <w:r w:rsidRPr="00493330">
              <w:rPr>
                <w:szCs w:val="16"/>
              </w:rPr>
              <w:br/>
              <w:t>Patient must not be eligible for stem cell transplantation.</w:t>
            </w:r>
          </w:p>
        </w:tc>
        <w:tc>
          <w:tcPr>
            <w:tcW w:w="770" w:type="pct"/>
          </w:tcPr>
          <w:p w14:paraId="4B5F8E03" w14:textId="2B128A11" w:rsidR="007C1DB5" w:rsidRPr="00493330" w:rsidRDefault="007C1DB5" w:rsidP="007C1DB5">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7972</w:t>
            </w:r>
          </w:p>
        </w:tc>
      </w:tr>
      <w:tr w:rsidR="007C1DB5" w:rsidRPr="00493330" w14:paraId="037F8340" w14:textId="77777777" w:rsidTr="009B4947">
        <w:tc>
          <w:tcPr>
            <w:tcW w:w="687" w:type="pct"/>
            <w:vMerge w:val="restart"/>
          </w:tcPr>
          <w:p w14:paraId="16BBD885" w14:textId="77777777"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Bleomycin</w:t>
            </w:r>
          </w:p>
        </w:tc>
        <w:tc>
          <w:tcPr>
            <w:tcW w:w="491" w:type="pct"/>
          </w:tcPr>
          <w:p w14:paraId="3F6E28B4" w14:textId="77777777"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C6224</w:t>
            </w:r>
          </w:p>
        </w:tc>
        <w:tc>
          <w:tcPr>
            <w:tcW w:w="472" w:type="pct"/>
          </w:tcPr>
          <w:p w14:paraId="001C58B0" w14:textId="77777777" w:rsidR="007C1DB5" w:rsidRPr="00493330" w:rsidRDefault="007C1DB5" w:rsidP="007C1DB5">
            <w:pPr>
              <w:spacing w:line="240" w:lineRule="auto"/>
              <w:rPr>
                <w:rFonts w:ascii="Arial" w:hAnsi="Arial" w:cs="Arial"/>
                <w:sz w:val="16"/>
                <w:szCs w:val="16"/>
              </w:rPr>
            </w:pPr>
          </w:p>
        </w:tc>
        <w:tc>
          <w:tcPr>
            <w:tcW w:w="2580" w:type="pct"/>
          </w:tcPr>
          <w:p w14:paraId="5A82FC80" w14:textId="77777777" w:rsidR="007C1DB5" w:rsidRPr="00493330" w:rsidRDefault="007C1DB5" w:rsidP="007C1DB5">
            <w:pPr>
              <w:pStyle w:val="mps3-data"/>
              <w:rPr>
                <w:szCs w:val="16"/>
              </w:rPr>
            </w:pPr>
            <w:r w:rsidRPr="00493330">
              <w:rPr>
                <w:szCs w:val="16"/>
              </w:rPr>
              <w:t>Lymphoma</w:t>
            </w:r>
          </w:p>
        </w:tc>
        <w:tc>
          <w:tcPr>
            <w:tcW w:w="770" w:type="pct"/>
          </w:tcPr>
          <w:p w14:paraId="6E1DACEA" w14:textId="77777777" w:rsidR="007C1DB5" w:rsidRPr="00493330" w:rsidRDefault="007C1DB5" w:rsidP="007C1DB5">
            <w:pPr>
              <w:spacing w:line="240" w:lineRule="auto"/>
              <w:rPr>
                <w:rFonts w:ascii="Arial" w:hAnsi="Arial" w:cs="Arial"/>
                <w:sz w:val="16"/>
                <w:szCs w:val="16"/>
              </w:rPr>
            </w:pPr>
          </w:p>
        </w:tc>
      </w:tr>
      <w:tr w:rsidR="007C1DB5" w:rsidRPr="00493330" w14:paraId="2A1663CA" w14:textId="77777777" w:rsidTr="009B4947">
        <w:tc>
          <w:tcPr>
            <w:tcW w:w="687" w:type="pct"/>
            <w:vMerge/>
          </w:tcPr>
          <w:p w14:paraId="4DDAD3A4" w14:textId="77777777" w:rsidR="007C1DB5" w:rsidRPr="00493330" w:rsidRDefault="007C1DB5" w:rsidP="007C1DB5">
            <w:pPr>
              <w:spacing w:line="240" w:lineRule="auto"/>
              <w:rPr>
                <w:rFonts w:ascii="Arial" w:hAnsi="Arial" w:cs="Arial"/>
                <w:sz w:val="16"/>
                <w:szCs w:val="16"/>
              </w:rPr>
            </w:pPr>
          </w:p>
        </w:tc>
        <w:tc>
          <w:tcPr>
            <w:tcW w:w="491" w:type="pct"/>
          </w:tcPr>
          <w:p w14:paraId="5EF6068E" w14:textId="77777777"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C6275</w:t>
            </w:r>
          </w:p>
        </w:tc>
        <w:tc>
          <w:tcPr>
            <w:tcW w:w="472" w:type="pct"/>
          </w:tcPr>
          <w:p w14:paraId="1F665678" w14:textId="77777777" w:rsidR="007C1DB5" w:rsidRPr="00493330" w:rsidRDefault="007C1DB5" w:rsidP="007C1DB5">
            <w:pPr>
              <w:spacing w:line="240" w:lineRule="auto"/>
              <w:rPr>
                <w:rFonts w:ascii="Arial" w:hAnsi="Arial" w:cs="Arial"/>
                <w:sz w:val="16"/>
                <w:szCs w:val="16"/>
              </w:rPr>
            </w:pPr>
          </w:p>
        </w:tc>
        <w:tc>
          <w:tcPr>
            <w:tcW w:w="2580" w:type="pct"/>
          </w:tcPr>
          <w:p w14:paraId="34100E1D" w14:textId="77777777" w:rsidR="007C1DB5" w:rsidRPr="00493330" w:rsidRDefault="007C1DB5" w:rsidP="007C1DB5">
            <w:pPr>
              <w:pStyle w:val="mps3-data"/>
              <w:rPr>
                <w:szCs w:val="16"/>
              </w:rPr>
            </w:pPr>
            <w:r w:rsidRPr="00493330">
              <w:rPr>
                <w:szCs w:val="16"/>
              </w:rPr>
              <w:t>Germ cell neoplasms</w:t>
            </w:r>
          </w:p>
        </w:tc>
        <w:tc>
          <w:tcPr>
            <w:tcW w:w="770" w:type="pct"/>
          </w:tcPr>
          <w:p w14:paraId="66FA442D" w14:textId="77777777" w:rsidR="007C1DB5" w:rsidRPr="00493330" w:rsidRDefault="007C1DB5" w:rsidP="007C1DB5">
            <w:pPr>
              <w:spacing w:line="240" w:lineRule="auto"/>
              <w:rPr>
                <w:rFonts w:ascii="Arial" w:hAnsi="Arial" w:cs="Arial"/>
                <w:sz w:val="16"/>
                <w:szCs w:val="16"/>
              </w:rPr>
            </w:pPr>
          </w:p>
        </w:tc>
      </w:tr>
      <w:tr w:rsidR="007C1DB5" w:rsidRPr="00493330" w:rsidDel="004F2E1F" w14:paraId="663F411D" w14:textId="77777777" w:rsidTr="009B4947">
        <w:tc>
          <w:tcPr>
            <w:tcW w:w="687" w:type="pct"/>
          </w:tcPr>
          <w:p w14:paraId="37FF165F" w14:textId="77777777" w:rsidR="007C1DB5" w:rsidRPr="00493330" w:rsidDel="004F2E1F" w:rsidRDefault="007C1DB5" w:rsidP="007C1DB5">
            <w:pPr>
              <w:spacing w:line="240" w:lineRule="auto"/>
              <w:rPr>
                <w:rFonts w:ascii="Arial" w:hAnsi="Arial" w:cs="Arial"/>
                <w:sz w:val="16"/>
                <w:szCs w:val="16"/>
              </w:rPr>
            </w:pPr>
            <w:r w:rsidRPr="00493330">
              <w:rPr>
                <w:rFonts w:ascii="Arial" w:hAnsi="Arial" w:cs="Arial"/>
                <w:sz w:val="16"/>
                <w:szCs w:val="16"/>
              </w:rPr>
              <w:t>Blinatumomab</w:t>
            </w:r>
          </w:p>
        </w:tc>
        <w:tc>
          <w:tcPr>
            <w:tcW w:w="491" w:type="pct"/>
          </w:tcPr>
          <w:p w14:paraId="500A1A1F" w14:textId="77777777" w:rsidR="007C1DB5" w:rsidRPr="00493330" w:rsidDel="004F2E1F" w:rsidRDefault="007C1DB5" w:rsidP="007C1DB5">
            <w:pPr>
              <w:spacing w:line="240" w:lineRule="auto"/>
              <w:rPr>
                <w:rFonts w:ascii="Arial" w:hAnsi="Arial" w:cs="Arial"/>
                <w:sz w:val="16"/>
                <w:szCs w:val="16"/>
              </w:rPr>
            </w:pPr>
            <w:r w:rsidRPr="00493330">
              <w:rPr>
                <w:rFonts w:ascii="Arial" w:hAnsi="Arial" w:cs="Arial"/>
                <w:sz w:val="16"/>
                <w:szCs w:val="16"/>
              </w:rPr>
              <w:t>C9369</w:t>
            </w:r>
          </w:p>
        </w:tc>
        <w:tc>
          <w:tcPr>
            <w:tcW w:w="472" w:type="pct"/>
          </w:tcPr>
          <w:p w14:paraId="2E98E869" w14:textId="77777777" w:rsidR="007C1DB5" w:rsidRPr="00493330" w:rsidDel="004F2E1F" w:rsidRDefault="007C1DB5" w:rsidP="007C1DB5">
            <w:pPr>
              <w:spacing w:line="240" w:lineRule="auto"/>
              <w:rPr>
                <w:rFonts w:ascii="Arial" w:hAnsi="Arial" w:cs="Arial"/>
                <w:sz w:val="16"/>
                <w:szCs w:val="16"/>
              </w:rPr>
            </w:pPr>
            <w:r w:rsidRPr="00493330">
              <w:rPr>
                <w:rFonts w:ascii="Arial" w:hAnsi="Arial" w:cs="Arial"/>
                <w:sz w:val="16"/>
                <w:szCs w:val="16"/>
              </w:rPr>
              <w:t>P9369</w:t>
            </w:r>
          </w:p>
        </w:tc>
        <w:tc>
          <w:tcPr>
            <w:tcW w:w="2580" w:type="pct"/>
          </w:tcPr>
          <w:p w14:paraId="3B18D31F" w14:textId="77777777" w:rsidR="007C1DB5" w:rsidRPr="00493330" w:rsidRDefault="007C1DB5" w:rsidP="007C1DB5">
            <w:pPr>
              <w:pStyle w:val="mps3-data"/>
              <w:rPr>
                <w:szCs w:val="16"/>
              </w:rPr>
            </w:pPr>
            <w:r w:rsidRPr="00493330">
              <w:rPr>
                <w:szCs w:val="16"/>
              </w:rPr>
              <w:t>Acute lymphoblastic leukaemia</w:t>
            </w:r>
          </w:p>
          <w:p w14:paraId="426810F9" w14:textId="77777777" w:rsidR="007C1DB5" w:rsidRPr="00493330" w:rsidRDefault="007C1DB5" w:rsidP="007C1DB5">
            <w:pPr>
              <w:pStyle w:val="mps3-data"/>
              <w:rPr>
                <w:szCs w:val="16"/>
              </w:rPr>
            </w:pPr>
            <w:r w:rsidRPr="00493330">
              <w:rPr>
                <w:szCs w:val="16"/>
              </w:rPr>
              <w:t>Consolidation treatment</w:t>
            </w:r>
          </w:p>
          <w:p w14:paraId="2D5FE997" w14:textId="2BF86424" w:rsidR="007C1DB5" w:rsidRPr="00493330" w:rsidRDefault="007C1DB5" w:rsidP="007C1DB5">
            <w:pPr>
              <w:pStyle w:val="mps3-data"/>
              <w:rPr>
                <w:szCs w:val="16"/>
              </w:rPr>
            </w:pPr>
            <w:r w:rsidRPr="00493330">
              <w:rPr>
                <w:szCs w:val="16"/>
              </w:rPr>
              <w:t>Patient must have previously received PBS</w:t>
            </w:r>
            <w:r w:rsidR="00493330">
              <w:rPr>
                <w:szCs w:val="16"/>
              </w:rPr>
              <w:noBreakHyphen/>
            </w:r>
            <w:r w:rsidRPr="00493330">
              <w:rPr>
                <w:szCs w:val="16"/>
              </w:rPr>
              <w:t>subsidised induction treatment with this drug for this condition; AND</w:t>
            </w:r>
          </w:p>
          <w:p w14:paraId="5391041F" w14:textId="77777777" w:rsidR="007C1DB5" w:rsidRPr="00493330" w:rsidRDefault="007C1DB5" w:rsidP="007C1DB5">
            <w:pPr>
              <w:pStyle w:val="mps3-data"/>
              <w:rPr>
                <w:szCs w:val="16"/>
              </w:rPr>
            </w:pPr>
            <w:r w:rsidRPr="00493330">
              <w:rPr>
                <w:szCs w:val="16"/>
              </w:rPr>
              <w:t>Patient must have achieved a complete remission; OR</w:t>
            </w:r>
          </w:p>
          <w:p w14:paraId="7D57F0ED" w14:textId="77777777" w:rsidR="007C1DB5" w:rsidRPr="00493330" w:rsidRDefault="007C1DB5" w:rsidP="007C1DB5">
            <w:pPr>
              <w:pStyle w:val="mps3-data"/>
              <w:rPr>
                <w:szCs w:val="16"/>
              </w:rPr>
            </w:pPr>
            <w:r w:rsidRPr="00493330">
              <w:rPr>
                <w:szCs w:val="16"/>
              </w:rPr>
              <w:t>Patient must have achieved a complete remission with partial haematological recovery; AND</w:t>
            </w:r>
          </w:p>
          <w:p w14:paraId="31C2A1DE" w14:textId="77777777" w:rsidR="007C1DB5" w:rsidRPr="00493330" w:rsidRDefault="007C1DB5" w:rsidP="007C1DB5">
            <w:pPr>
              <w:pStyle w:val="mps3-data"/>
              <w:rPr>
                <w:szCs w:val="16"/>
              </w:rPr>
            </w:pPr>
            <w:r w:rsidRPr="00493330">
              <w:rPr>
                <w:szCs w:val="16"/>
              </w:rPr>
              <w:t>The treatment must not be more than 3 treatment cycles under this restriction in a lifetime; AND</w:t>
            </w:r>
          </w:p>
          <w:p w14:paraId="12C89F89" w14:textId="28275255" w:rsidR="007C1DB5" w:rsidRPr="00493330" w:rsidDel="004F2E1F" w:rsidRDefault="007C1DB5" w:rsidP="007C1DB5">
            <w:pPr>
              <w:pStyle w:val="mps3-data"/>
              <w:rPr>
                <w:szCs w:val="16"/>
              </w:rPr>
            </w:pPr>
            <w:r w:rsidRPr="00493330">
              <w:rPr>
                <w:szCs w:val="16"/>
              </w:rPr>
              <w:t>Patient must not receive PBS</w:t>
            </w:r>
            <w:r w:rsidR="00493330">
              <w:rPr>
                <w:szCs w:val="16"/>
              </w:rPr>
              <w:noBreakHyphen/>
            </w:r>
            <w:r w:rsidRPr="00493330">
              <w:rPr>
                <w:szCs w:val="16"/>
              </w:rPr>
              <w:t>subsidised treatment with this drug if progressive disease develops while on this drug.</w:t>
            </w:r>
          </w:p>
        </w:tc>
        <w:tc>
          <w:tcPr>
            <w:tcW w:w="770" w:type="pct"/>
          </w:tcPr>
          <w:p w14:paraId="359D1519" w14:textId="77777777" w:rsidR="007C1DB5" w:rsidRPr="00493330" w:rsidDel="004F2E1F" w:rsidRDefault="007C1DB5" w:rsidP="007C1DB5">
            <w:pPr>
              <w:pStyle w:val="mps3-data"/>
              <w:rPr>
                <w:szCs w:val="16"/>
              </w:rPr>
            </w:pPr>
            <w:r w:rsidRPr="00493330">
              <w:rPr>
                <w:szCs w:val="16"/>
              </w:rPr>
              <w:t>Compliance with Authority Required procedures</w:t>
            </w:r>
          </w:p>
        </w:tc>
      </w:tr>
      <w:tr w:rsidR="007C1DB5" w:rsidRPr="00493330" w:rsidDel="004F2E1F" w14:paraId="02569B33" w14:textId="77777777" w:rsidTr="009B4947">
        <w:tc>
          <w:tcPr>
            <w:tcW w:w="687" w:type="pct"/>
          </w:tcPr>
          <w:p w14:paraId="23B1D7FE" w14:textId="77777777" w:rsidR="007C1DB5" w:rsidRPr="00493330" w:rsidDel="004F2E1F" w:rsidRDefault="007C1DB5" w:rsidP="007C1DB5">
            <w:pPr>
              <w:spacing w:line="240" w:lineRule="auto"/>
              <w:rPr>
                <w:rFonts w:ascii="Arial" w:hAnsi="Arial" w:cs="Arial"/>
                <w:sz w:val="16"/>
                <w:szCs w:val="16"/>
              </w:rPr>
            </w:pPr>
          </w:p>
        </w:tc>
        <w:tc>
          <w:tcPr>
            <w:tcW w:w="491" w:type="pct"/>
          </w:tcPr>
          <w:p w14:paraId="78B7F8AC" w14:textId="77777777" w:rsidR="007C1DB5" w:rsidRPr="00493330" w:rsidDel="004F2E1F" w:rsidRDefault="007C1DB5" w:rsidP="007C1DB5">
            <w:pPr>
              <w:spacing w:line="240" w:lineRule="auto"/>
              <w:rPr>
                <w:rFonts w:ascii="Arial" w:hAnsi="Arial" w:cs="Arial"/>
                <w:sz w:val="16"/>
                <w:szCs w:val="16"/>
              </w:rPr>
            </w:pPr>
            <w:r w:rsidRPr="00493330">
              <w:rPr>
                <w:rFonts w:ascii="Arial" w:hAnsi="Arial" w:cs="Arial"/>
                <w:sz w:val="16"/>
                <w:szCs w:val="16"/>
              </w:rPr>
              <w:t>C9519</w:t>
            </w:r>
          </w:p>
        </w:tc>
        <w:tc>
          <w:tcPr>
            <w:tcW w:w="472" w:type="pct"/>
          </w:tcPr>
          <w:p w14:paraId="44CBD0AD" w14:textId="77777777" w:rsidR="007C1DB5" w:rsidRPr="00493330" w:rsidDel="004F2E1F" w:rsidRDefault="007C1DB5" w:rsidP="007C1DB5">
            <w:pPr>
              <w:spacing w:line="240" w:lineRule="auto"/>
              <w:rPr>
                <w:rFonts w:ascii="Arial" w:hAnsi="Arial" w:cs="Arial"/>
                <w:sz w:val="16"/>
                <w:szCs w:val="16"/>
              </w:rPr>
            </w:pPr>
            <w:r w:rsidRPr="00493330">
              <w:rPr>
                <w:rFonts w:ascii="Arial" w:hAnsi="Arial" w:cs="Arial"/>
                <w:sz w:val="16"/>
                <w:szCs w:val="16"/>
              </w:rPr>
              <w:t>P9519</w:t>
            </w:r>
          </w:p>
        </w:tc>
        <w:tc>
          <w:tcPr>
            <w:tcW w:w="2580" w:type="pct"/>
          </w:tcPr>
          <w:p w14:paraId="5A114FCB" w14:textId="77777777" w:rsidR="007C1DB5" w:rsidRPr="00493330" w:rsidRDefault="007C1DB5" w:rsidP="007C1DB5">
            <w:pPr>
              <w:pStyle w:val="mps3-data"/>
              <w:rPr>
                <w:szCs w:val="16"/>
              </w:rPr>
            </w:pPr>
            <w:r w:rsidRPr="00493330">
              <w:rPr>
                <w:szCs w:val="16"/>
              </w:rPr>
              <w:t>Acute lymphoblastic leukaemia</w:t>
            </w:r>
          </w:p>
          <w:p w14:paraId="652EFB81" w14:textId="7B079130" w:rsidR="007C1DB5" w:rsidRPr="00493330" w:rsidRDefault="007C1DB5" w:rsidP="007C1DB5">
            <w:pPr>
              <w:pStyle w:val="mps3-data"/>
              <w:rPr>
                <w:szCs w:val="16"/>
              </w:rPr>
            </w:pPr>
            <w:r w:rsidRPr="00493330">
              <w:rPr>
                <w:szCs w:val="16"/>
              </w:rPr>
              <w:t xml:space="preserve">Induction treatment </w:t>
            </w:r>
            <w:r w:rsidR="00493330">
              <w:rPr>
                <w:szCs w:val="16"/>
              </w:rPr>
              <w:noBreakHyphen/>
            </w:r>
            <w:r w:rsidRPr="00493330">
              <w:rPr>
                <w:szCs w:val="16"/>
              </w:rPr>
              <w:t xml:space="preserve"> balance of supply</w:t>
            </w:r>
          </w:p>
          <w:p w14:paraId="56737F1F" w14:textId="4BF62B66" w:rsidR="007C1DB5" w:rsidRPr="00493330" w:rsidRDefault="007C1DB5" w:rsidP="007C1DB5">
            <w:pPr>
              <w:pStyle w:val="mps3-data"/>
              <w:rPr>
                <w:szCs w:val="16"/>
              </w:rPr>
            </w:pPr>
            <w:r w:rsidRPr="00493330">
              <w:rPr>
                <w:szCs w:val="16"/>
              </w:rPr>
              <w:t>The condition must be relapsed or refractory B</w:t>
            </w:r>
            <w:r w:rsidR="00493330">
              <w:rPr>
                <w:szCs w:val="16"/>
              </w:rPr>
              <w:noBreakHyphen/>
            </w:r>
            <w:r w:rsidRPr="00493330">
              <w:rPr>
                <w:szCs w:val="16"/>
              </w:rPr>
              <w:t>precursor cell ALL, with an Eastern Cooperative Oncology Group (ECOG) performance status of 2 or less; AND</w:t>
            </w:r>
          </w:p>
          <w:p w14:paraId="27E09A63" w14:textId="77777777" w:rsidR="007C1DB5" w:rsidRPr="00493330" w:rsidRDefault="007C1DB5" w:rsidP="007C1DB5">
            <w:pPr>
              <w:pStyle w:val="mps3-data"/>
              <w:rPr>
                <w:szCs w:val="16"/>
              </w:rPr>
            </w:pPr>
            <w:r w:rsidRPr="00493330">
              <w:rPr>
                <w:szCs w:val="16"/>
              </w:rPr>
              <w:t>The condition must not be present in the central nervous system or testis; AND</w:t>
            </w:r>
          </w:p>
          <w:p w14:paraId="6E8F7E6F" w14:textId="77777777" w:rsidR="007C1DB5" w:rsidRPr="00493330" w:rsidRDefault="007C1DB5" w:rsidP="007C1DB5">
            <w:pPr>
              <w:pStyle w:val="mps3-data"/>
              <w:rPr>
                <w:szCs w:val="16"/>
              </w:rPr>
            </w:pPr>
            <w:r w:rsidRPr="00493330">
              <w:rPr>
                <w:szCs w:val="16"/>
              </w:rPr>
              <w:t>Patient must have previously received a tyrosine kinase inhibitor (TKI) if the condition is Philadelphia chromosome positive; AND</w:t>
            </w:r>
          </w:p>
          <w:p w14:paraId="11F26A8E" w14:textId="77777777" w:rsidR="007C1DB5" w:rsidRPr="00493330" w:rsidRDefault="007C1DB5" w:rsidP="007C1DB5">
            <w:pPr>
              <w:pStyle w:val="mps3-data"/>
              <w:rPr>
                <w:szCs w:val="16"/>
              </w:rPr>
            </w:pPr>
            <w:r w:rsidRPr="00493330">
              <w:rPr>
                <w:szCs w:val="16"/>
              </w:rPr>
              <w:t>Patient must have received insufficient therapy with this agent for this condition under the Induction treatment restriction to complete a maximum of 2 treatment cycles in a lifetime.</w:t>
            </w:r>
          </w:p>
          <w:p w14:paraId="1BEE7160" w14:textId="0A63D99C" w:rsidR="007C1DB5" w:rsidRPr="00493330" w:rsidRDefault="007C1DB5" w:rsidP="007C1DB5">
            <w:pPr>
              <w:pStyle w:val="mps3-data"/>
              <w:rPr>
                <w:szCs w:val="16"/>
              </w:rPr>
            </w:pPr>
            <w:r w:rsidRPr="00493330">
              <w:rPr>
                <w:szCs w:val="16"/>
              </w:rPr>
              <w:t>According to the TGA</w:t>
            </w:r>
            <w:r w:rsidR="00493330">
              <w:rPr>
                <w:szCs w:val="16"/>
              </w:rPr>
              <w:noBreakHyphen/>
            </w:r>
            <w:r w:rsidRPr="00493330">
              <w:rPr>
                <w:szCs w:val="16"/>
              </w:rPr>
              <w:t>approved Product Information, hospitalisation is recommended at minimum for the first 9 days of the first cycle and the first 2 days of the second cycle. For all subsequent cycle starts and re</w:t>
            </w:r>
            <w:r w:rsidR="00493330">
              <w:rPr>
                <w:szCs w:val="16"/>
              </w:rPr>
              <w:noBreakHyphen/>
            </w:r>
            <w:r w:rsidRPr="00493330">
              <w:rPr>
                <w:szCs w:val="16"/>
              </w:rPr>
              <w:t>initiation (e.g. if treatment is interrupted for 4 or more hours), supervision by a health care professional or hospitalisation is recommended.</w:t>
            </w:r>
          </w:p>
          <w:p w14:paraId="258034A9" w14:textId="77777777" w:rsidR="007C1DB5" w:rsidRPr="00493330" w:rsidRDefault="007C1DB5" w:rsidP="007C1DB5">
            <w:pPr>
              <w:pStyle w:val="mps3-data"/>
              <w:rPr>
                <w:szCs w:val="16"/>
              </w:rPr>
            </w:pPr>
            <w:r w:rsidRPr="00493330">
              <w:rPr>
                <w:szCs w:val="16"/>
              </w:rPr>
              <w:t>An amount of 784 mcg will be sufficient for a continuous infusion of blinatumomab over 28 days in cycle 2.</w:t>
            </w:r>
          </w:p>
          <w:p w14:paraId="4271077E" w14:textId="28BBE793" w:rsidR="007C1DB5" w:rsidRPr="00493330" w:rsidDel="004F2E1F" w:rsidRDefault="007C1DB5" w:rsidP="007C1DB5">
            <w:pPr>
              <w:pStyle w:val="mps3-data"/>
              <w:rPr>
                <w:szCs w:val="16"/>
              </w:rPr>
            </w:pPr>
            <w:r w:rsidRPr="00493330">
              <w:rPr>
                <w:szCs w:val="16"/>
              </w:rPr>
              <w:t>Blinatumomab is not PBS</w:t>
            </w:r>
            <w:r w:rsidR="00493330">
              <w:rPr>
                <w:szCs w:val="16"/>
              </w:rPr>
              <w:noBreakHyphen/>
            </w:r>
            <w:r w:rsidRPr="00493330">
              <w:rPr>
                <w:szCs w:val="16"/>
              </w:rPr>
              <w:t>subsidised if it is administered to an in</w:t>
            </w:r>
            <w:r w:rsidR="00493330">
              <w:rPr>
                <w:szCs w:val="16"/>
              </w:rPr>
              <w:noBreakHyphen/>
            </w:r>
            <w:r w:rsidRPr="00493330">
              <w:rPr>
                <w:szCs w:val="16"/>
              </w:rPr>
              <w:t>patient in a public hospital setting.</w:t>
            </w:r>
          </w:p>
        </w:tc>
        <w:tc>
          <w:tcPr>
            <w:tcW w:w="770" w:type="pct"/>
          </w:tcPr>
          <w:p w14:paraId="05394D49" w14:textId="77777777" w:rsidR="007C1DB5" w:rsidRPr="00493330" w:rsidDel="004F2E1F" w:rsidRDefault="007C1DB5" w:rsidP="007C1DB5">
            <w:pPr>
              <w:pStyle w:val="mps3-data"/>
              <w:rPr>
                <w:szCs w:val="16"/>
              </w:rPr>
            </w:pPr>
            <w:r w:rsidRPr="00493330">
              <w:rPr>
                <w:szCs w:val="16"/>
              </w:rPr>
              <w:t>Compliance with Authority Required procedures</w:t>
            </w:r>
          </w:p>
        </w:tc>
      </w:tr>
      <w:tr w:rsidR="007C1DB5" w:rsidRPr="00493330" w:rsidDel="004F2E1F" w14:paraId="7EC52B13" w14:textId="77777777" w:rsidTr="009B4947">
        <w:tc>
          <w:tcPr>
            <w:tcW w:w="687" w:type="pct"/>
          </w:tcPr>
          <w:p w14:paraId="0567CF74" w14:textId="77777777" w:rsidR="007C1DB5" w:rsidRPr="00493330" w:rsidDel="004F2E1F" w:rsidRDefault="007C1DB5" w:rsidP="007C1DB5">
            <w:pPr>
              <w:spacing w:line="240" w:lineRule="auto"/>
              <w:rPr>
                <w:rFonts w:ascii="Arial" w:hAnsi="Arial" w:cs="Arial"/>
                <w:sz w:val="16"/>
                <w:szCs w:val="16"/>
              </w:rPr>
            </w:pPr>
          </w:p>
        </w:tc>
        <w:tc>
          <w:tcPr>
            <w:tcW w:w="491" w:type="pct"/>
          </w:tcPr>
          <w:p w14:paraId="7A8E59FF" w14:textId="77777777"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C9911</w:t>
            </w:r>
          </w:p>
        </w:tc>
        <w:tc>
          <w:tcPr>
            <w:tcW w:w="472" w:type="pct"/>
          </w:tcPr>
          <w:p w14:paraId="421F8911" w14:textId="77777777"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P9911</w:t>
            </w:r>
          </w:p>
        </w:tc>
        <w:tc>
          <w:tcPr>
            <w:tcW w:w="2580" w:type="pct"/>
          </w:tcPr>
          <w:p w14:paraId="4EDA2DB6" w14:textId="38993E32" w:rsidR="007C1DB5" w:rsidRPr="00493330" w:rsidRDefault="007C1DB5" w:rsidP="007C1DB5">
            <w:pPr>
              <w:pStyle w:val="mps3-data"/>
              <w:rPr>
                <w:rFonts w:eastAsiaTheme="minorHAnsi"/>
                <w:szCs w:val="16"/>
                <w:lang w:eastAsia="en-US"/>
              </w:rPr>
            </w:pPr>
            <w:r w:rsidRPr="00493330">
              <w:rPr>
                <w:rFonts w:eastAsiaTheme="minorHAnsi"/>
                <w:szCs w:val="16"/>
                <w:lang w:eastAsia="en-US"/>
              </w:rPr>
              <w:t>Acute lymphoblastic leukaemia</w:t>
            </w:r>
            <w:r w:rsidRPr="00493330">
              <w:rPr>
                <w:rFonts w:eastAsiaTheme="minorHAnsi"/>
                <w:szCs w:val="16"/>
                <w:lang w:eastAsia="en-US"/>
              </w:rPr>
              <w:br/>
              <w:t>Induction treatment</w:t>
            </w:r>
            <w:r w:rsidRPr="00493330">
              <w:rPr>
                <w:rFonts w:eastAsiaTheme="minorHAnsi"/>
                <w:szCs w:val="16"/>
                <w:lang w:eastAsia="en-US"/>
              </w:rPr>
              <w:br/>
              <w:t>The condition must be relapsed or refractory B</w:t>
            </w:r>
            <w:r w:rsidR="00493330">
              <w:rPr>
                <w:rFonts w:eastAsiaTheme="minorHAnsi"/>
                <w:szCs w:val="16"/>
                <w:lang w:eastAsia="en-US"/>
              </w:rPr>
              <w:noBreakHyphen/>
            </w:r>
            <w:r w:rsidRPr="00493330">
              <w:rPr>
                <w:rFonts w:eastAsiaTheme="minorHAnsi"/>
                <w:szCs w:val="16"/>
                <w:lang w:eastAsia="en-US"/>
              </w:rPr>
              <w:t>precursor cell ALL, with an Eastern Cooperative Oncology Group (ECOG) performance status of 2 or less; AND</w:t>
            </w:r>
            <w:r w:rsidRPr="00493330">
              <w:rPr>
                <w:rFonts w:eastAsiaTheme="minorHAnsi"/>
                <w:szCs w:val="16"/>
                <w:lang w:eastAsia="en-US"/>
              </w:rPr>
              <w:br/>
              <w:t>The condition must not be present in the central nervous system or testis; AND</w:t>
            </w:r>
            <w:r w:rsidRPr="00493330">
              <w:rPr>
                <w:rFonts w:eastAsiaTheme="minorHAnsi"/>
                <w:szCs w:val="16"/>
                <w:lang w:eastAsia="en-US"/>
              </w:rPr>
              <w:br/>
              <w:t>Patient must have previously received a tyrosine kinase inhibitor (TKI) if the condition is Philadelphia chromosome positive; AND</w:t>
            </w:r>
            <w:r w:rsidRPr="00493330">
              <w:rPr>
                <w:rFonts w:eastAsiaTheme="minorHAnsi"/>
                <w:szCs w:val="16"/>
                <w:lang w:eastAsia="en-US"/>
              </w:rPr>
              <w:br/>
              <w:t>Patient must have received intensive combination chemotherapy for initial treatment of ALL or for subsequent salvage therapy; AND</w:t>
            </w:r>
            <w:r w:rsidRPr="00493330">
              <w:rPr>
                <w:rFonts w:eastAsiaTheme="minorHAnsi"/>
                <w:szCs w:val="16"/>
                <w:lang w:eastAsia="en-US"/>
              </w:rPr>
              <w:br/>
              <w:t>Patient must not have received more than 1 line of salvage therapy; AND</w:t>
            </w:r>
            <w:r w:rsidRPr="00493330">
              <w:rPr>
                <w:rFonts w:eastAsiaTheme="minorHAnsi"/>
                <w:szCs w:val="16"/>
                <w:lang w:eastAsia="en-US"/>
              </w:rPr>
              <w:br/>
              <w:t>Patient must not have received blinatumomab previously for the treatment of minimal residual disease; OR</w:t>
            </w:r>
            <w:r w:rsidRPr="00493330">
              <w:rPr>
                <w:rFonts w:eastAsiaTheme="minorHAnsi"/>
                <w:szCs w:val="16"/>
                <w:lang w:eastAsia="en-US"/>
              </w:rPr>
              <w:br/>
              <w:t>Patient must have had a relapse</w:t>
            </w:r>
            <w:r w:rsidR="00493330">
              <w:rPr>
                <w:rFonts w:eastAsiaTheme="minorHAnsi"/>
                <w:szCs w:val="16"/>
                <w:lang w:eastAsia="en-US"/>
              </w:rPr>
              <w:noBreakHyphen/>
            </w:r>
            <w:r w:rsidRPr="00493330">
              <w:rPr>
                <w:rFonts w:eastAsiaTheme="minorHAnsi"/>
                <w:szCs w:val="16"/>
                <w:lang w:eastAsia="en-US"/>
              </w:rPr>
              <w:t>free period of at least six months following completion of treatment with blinatumomab for minimal residual disease; AND</w:t>
            </w:r>
            <w:r w:rsidRPr="00493330">
              <w:rPr>
                <w:rFonts w:eastAsiaTheme="minorHAnsi"/>
                <w:szCs w:val="16"/>
                <w:lang w:eastAsia="en-US"/>
              </w:rPr>
              <w:br/>
              <w:t>The condition must have more than 5% blasts in bone marrow; AND</w:t>
            </w:r>
            <w:r w:rsidRPr="00493330">
              <w:rPr>
                <w:rFonts w:eastAsiaTheme="minorHAnsi"/>
                <w:szCs w:val="16"/>
                <w:lang w:eastAsia="en-US"/>
              </w:rPr>
              <w:br/>
              <w:t>The treatment must not be more than 2 treatment cycles under this restriction in a lifetime.</w:t>
            </w:r>
            <w:r w:rsidRPr="00493330">
              <w:rPr>
                <w:rFonts w:eastAsiaTheme="minorHAnsi"/>
                <w:szCs w:val="16"/>
                <w:lang w:eastAsia="en-US"/>
              </w:rPr>
              <w:br/>
              <w:t>According to the TGA</w:t>
            </w:r>
            <w:r w:rsidR="00493330">
              <w:rPr>
                <w:rFonts w:eastAsiaTheme="minorHAnsi"/>
                <w:szCs w:val="16"/>
                <w:lang w:eastAsia="en-US"/>
              </w:rPr>
              <w:noBreakHyphen/>
            </w:r>
            <w:r w:rsidRPr="00493330">
              <w:rPr>
                <w:rFonts w:eastAsiaTheme="minorHAnsi"/>
                <w:szCs w:val="16"/>
                <w:lang w:eastAsia="en-US"/>
              </w:rPr>
              <w:t>approved Product Information, hospitalisation is recommended at minimum for the first 9 days of the first cycle and the first 2 days of the second cycle. For all subsequent cycle starts and re</w:t>
            </w:r>
            <w:r w:rsidR="00493330">
              <w:rPr>
                <w:rFonts w:eastAsiaTheme="minorHAnsi"/>
                <w:szCs w:val="16"/>
                <w:lang w:eastAsia="en-US"/>
              </w:rPr>
              <w:noBreakHyphen/>
            </w:r>
            <w:r w:rsidRPr="00493330">
              <w:rPr>
                <w:rFonts w:eastAsiaTheme="minorHAnsi"/>
                <w:szCs w:val="16"/>
                <w:lang w:eastAsia="en-US"/>
              </w:rPr>
              <w:t>initiation (e.g. if treatment is interrupted for 4 or more hours), supervision by a health care professional or hospitalisation is recommended.</w:t>
            </w:r>
            <w:r w:rsidRPr="00493330">
              <w:rPr>
                <w:rFonts w:eastAsiaTheme="minorHAnsi"/>
                <w:szCs w:val="16"/>
                <w:lang w:eastAsia="en-US"/>
              </w:rPr>
              <w:br/>
              <w:t xml:space="preserve">An amount of 651 microgram will be sufficient for a continuous infusion of blinatumomab over 28 days in cycle 1. An amount of 784 microgram, which may be obtained under Induction treatment </w:t>
            </w:r>
            <w:r w:rsidR="00493330">
              <w:rPr>
                <w:rFonts w:eastAsiaTheme="minorHAnsi"/>
                <w:szCs w:val="16"/>
                <w:lang w:eastAsia="en-US"/>
              </w:rPr>
              <w:noBreakHyphen/>
            </w:r>
            <w:r w:rsidRPr="00493330">
              <w:rPr>
                <w:rFonts w:eastAsiaTheme="minorHAnsi"/>
                <w:szCs w:val="16"/>
                <w:lang w:eastAsia="en-US"/>
              </w:rPr>
              <w:t xml:space="preserve"> balance of supply restriction, will be sufficient for a continuous infusion of blinatumomab over 28 days in cycle 2.</w:t>
            </w:r>
            <w:r w:rsidRPr="00493330">
              <w:rPr>
                <w:rFonts w:eastAsiaTheme="minorHAnsi"/>
                <w:szCs w:val="16"/>
                <w:lang w:eastAsia="en-US"/>
              </w:rPr>
              <w:br/>
              <w:t>Blinatumomab is not PBS</w:t>
            </w:r>
            <w:r w:rsidR="00493330">
              <w:rPr>
                <w:rFonts w:eastAsiaTheme="minorHAnsi"/>
                <w:szCs w:val="16"/>
                <w:lang w:eastAsia="en-US"/>
              </w:rPr>
              <w:noBreakHyphen/>
            </w:r>
            <w:r w:rsidRPr="00493330">
              <w:rPr>
                <w:rFonts w:eastAsiaTheme="minorHAnsi"/>
                <w:szCs w:val="16"/>
                <w:lang w:eastAsia="en-US"/>
              </w:rPr>
              <w:t>subsidised if it is administered to an in</w:t>
            </w:r>
            <w:r w:rsidR="00493330">
              <w:rPr>
                <w:rFonts w:eastAsiaTheme="minorHAnsi"/>
                <w:szCs w:val="16"/>
                <w:lang w:eastAsia="en-US"/>
              </w:rPr>
              <w:noBreakHyphen/>
            </w:r>
            <w:r w:rsidRPr="00493330">
              <w:rPr>
                <w:rFonts w:eastAsiaTheme="minorHAnsi"/>
                <w:szCs w:val="16"/>
                <w:lang w:eastAsia="en-US"/>
              </w:rPr>
              <w:t>patient in a public hospital setting.</w:t>
            </w:r>
            <w:r w:rsidRPr="00493330">
              <w:rPr>
                <w:rFonts w:eastAsiaTheme="minorHAnsi"/>
                <w:szCs w:val="16"/>
                <w:lang w:eastAsia="en-US"/>
              </w:rPr>
              <w:br/>
              <w:t>The authority application must be made in writing and must include:</w:t>
            </w:r>
            <w:r w:rsidRPr="00493330">
              <w:rPr>
                <w:rFonts w:eastAsiaTheme="minorHAnsi"/>
                <w:szCs w:val="16"/>
                <w:lang w:eastAsia="en-US"/>
              </w:rPr>
              <w:br/>
              <w:t>(1) a completed authority prescription form; and</w:t>
            </w:r>
            <w:r w:rsidRPr="00493330">
              <w:rPr>
                <w:rFonts w:eastAsiaTheme="minorHAnsi"/>
                <w:szCs w:val="16"/>
                <w:lang w:eastAsia="en-US"/>
              </w:rPr>
              <w:br/>
              <w:t xml:space="preserve">(2) a completed Acute Lymphoblastic Leukaemia PBS Authority Application </w:t>
            </w:r>
            <w:r w:rsidR="00493330">
              <w:rPr>
                <w:rFonts w:eastAsiaTheme="minorHAnsi"/>
                <w:szCs w:val="16"/>
                <w:lang w:eastAsia="en-US"/>
              </w:rPr>
              <w:noBreakHyphen/>
            </w:r>
            <w:r w:rsidRPr="00493330">
              <w:rPr>
                <w:rFonts w:eastAsiaTheme="minorHAnsi"/>
                <w:szCs w:val="16"/>
                <w:lang w:eastAsia="en-US"/>
              </w:rPr>
              <w:t xml:space="preserve"> Supporting Information Form; and</w:t>
            </w:r>
            <w:r w:rsidRPr="00493330">
              <w:rPr>
                <w:rFonts w:eastAsiaTheme="minorHAnsi"/>
                <w:szCs w:val="16"/>
                <w:lang w:eastAsia="en-US"/>
              </w:rPr>
              <w:br/>
              <w:t>(3) date of most recent chemotherapy, and if this was the initial chemotherapy regimen or salvage therapy, including what line of salvage; and</w:t>
            </w:r>
            <w:r w:rsidRPr="00493330">
              <w:rPr>
                <w:rFonts w:eastAsiaTheme="minorHAnsi"/>
                <w:szCs w:val="16"/>
                <w:lang w:eastAsia="en-US"/>
              </w:rPr>
              <w:br/>
              <w:t>(4) if applicable, the date of completion of blinatumomab treatment for minimal residual disease and the date of the patient's subsequent relapse; and</w:t>
            </w:r>
            <w:r w:rsidRPr="00493330">
              <w:rPr>
                <w:rFonts w:eastAsiaTheme="minorHAnsi"/>
                <w:szCs w:val="16"/>
                <w:lang w:eastAsia="en-US"/>
              </w:rPr>
              <w:br/>
              <w:t>(5) the percentage blasts in bone marrow count that is no more than 4 weeks old at the time of application.</w:t>
            </w:r>
          </w:p>
        </w:tc>
        <w:tc>
          <w:tcPr>
            <w:tcW w:w="770" w:type="pct"/>
          </w:tcPr>
          <w:p w14:paraId="23188579" w14:textId="77777777" w:rsidR="007C1DB5" w:rsidRPr="00493330" w:rsidRDefault="007C1DB5" w:rsidP="007C1DB5">
            <w:pPr>
              <w:pStyle w:val="mps3-data"/>
              <w:rPr>
                <w:rFonts w:eastAsiaTheme="minorHAnsi"/>
                <w:szCs w:val="16"/>
                <w:lang w:eastAsia="en-US"/>
              </w:rPr>
            </w:pPr>
            <w:r w:rsidRPr="00493330">
              <w:rPr>
                <w:rFonts w:eastAsiaTheme="minorHAnsi"/>
                <w:szCs w:val="16"/>
                <w:lang w:eastAsia="en-US"/>
              </w:rPr>
              <w:t>Compliance with Written Authority Required procedures</w:t>
            </w:r>
          </w:p>
        </w:tc>
      </w:tr>
      <w:tr w:rsidR="007C1DB5" w:rsidRPr="00493330" w:rsidDel="004F2E1F" w14:paraId="68923CE7" w14:textId="77777777" w:rsidTr="009B4947">
        <w:tc>
          <w:tcPr>
            <w:tcW w:w="687" w:type="pct"/>
          </w:tcPr>
          <w:p w14:paraId="6D1279FA" w14:textId="77777777" w:rsidR="007C1DB5" w:rsidRPr="00493330" w:rsidDel="004F2E1F" w:rsidRDefault="007C1DB5" w:rsidP="007C1DB5">
            <w:pPr>
              <w:spacing w:line="240" w:lineRule="auto"/>
              <w:rPr>
                <w:rFonts w:ascii="Arial" w:hAnsi="Arial" w:cs="Arial"/>
                <w:sz w:val="16"/>
                <w:szCs w:val="16"/>
              </w:rPr>
            </w:pPr>
          </w:p>
        </w:tc>
        <w:tc>
          <w:tcPr>
            <w:tcW w:w="491" w:type="pct"/>
          </w:tcPr>
          <w:p w14:paraId="78DE523F" w14:textId="77777777"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C9936</w:t>
            </w:r>
          </w:p>
        </w:tc>
        <w:tc>
          <w:tcPr>
            <w:tcW w:w="472" w:type="pct"/>
          </w:tcPr>
          <w:p w14:paraId="0406206B" w14:textId="77777777"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P9936</w:t>
            </w:r>
          </w:p>
        </w:tc>
        <w:tc>
          <w:tcPr>
            <w:tcW w:w="2580" w:type="pct"/>
          </w:tcPr>
          <w:p w14:paraId="7A166124" w14:textId="190BD217" w:rsidR="007C1DB5" w:rsidRPr="00493330" w:rsidRDefault="007C1DB5" w:rsidP="007C1DB5">
            <w:pPr>
              <w:pStyle w:val="mps3-data"/>
              <w:rPr>
                <w:rFonts w:eastAsiaTheme="minorHAnsi"/>
                <w:szCs w:val="16"/>
                <w:lang w:eastAsia="en-US"/>
              </w:rPr>
            </w:pPr>
            <w:r w:rsidRPr="00493330">
              <w:rPr>
                <w:rFonts w:eastAsiaTheme="minorHAnsi"/>
                <w:szCs w:val="16"/>
                <w:lang w:eastAsia="en-US"/>
              </w:rPr>
              <w:t>Minimal residual disease of precursor B</w:t>
            </w:r>
            <w:r w:rsidR="00493330">
              <w:rPr>
                <w:rFonts w:eastAsiaTheme="minorHAnsi"/>
                <w:szCs w:val="16"/>
                <w:lang w:eastAsia="en-US"/>
              </w:rPr>
              <w:noBreakHyphen/>
            </w:r>
            <w:r w:rsidRPr="00493330">
              <w:rPr>
                <w:rFonts w:eastAsiaTheme="minorHAnsi"/>
                <w:szCs w:val="16"/>
                <w:lang w:eastAsia="en-US"/>
              </w:rPr>
              <w:t>cell acute lymphoblastic leukaemia (Pre</w:t>
            </w:r>
            <w:r w:rsidR="00493330">
              <w:rPr>
                <w:rFonts w:eastAsiaTheme="minorHAnsi"/>
                <w:szCs w:val="16"/>
                <w:lang w:eastAsia="en-US"/>
              </w:rPr>
              <w:noBreakHyphen/>
            </w:r>
            <w:r w:rsidRPr="00493330">
              <w:rPr>
                <w:rFonts w:eastAsiaTheme="minorHAnsi"/>
                <w:szCs w:val="16"/>
                <w:lang w:eastAsia="en-US"/>
              </w:rPr>
              <w:t>B</w:t>
            </w:r>
            <w:r w:rsidR="00493330">
              <w:rPr>
                <w:rFonts w:eastAsiaTheme="minorHAnsi"/>
                <w:szCs w:val="16"/>
                <w:lang w:eastAsia="en-US"/>
              </w:rPr>
              <w:noBreakHyphen/>
            </w:r>
            <w:r w:rsidRPr="00493330">
              <w:rPr>
                <w:rFonts w:eastAsiaTheme="minorHAnsi"/>
                <w:szCs w:val="16"/>
                <w:lang w:eastAsia="en-US"/>
              </w:rPr>
              <w:t>cell ALL)</w:t>
            </w:r>
            <w:r w:rsidRPr="00493330">
              <w:rPr>
                <w:rFonts w:eastAsiaTheme="minorHAnsi"/>
                <w:szCs w:val="16"/>
                <w:lang w:eastAsia="en-US"/>
              </w:rPr>
              <w:br/>
              <w:t>Continuing treatment of previously detectable minimal residual disease of Pre</w:t>
            </w:r>
            <w:r w:rsidR="00493330">
              <w:rPr>
                <w:rFonts w:eastAsiaTheme="minorHAnsi"/>
                <w:szCs w:val="16"/>
                <w:lang w:eastAsia="en-US"/>
              </w:rPr>
              <w:noBreakHyphen/>
            </w:r>
            <w:r w:rsidRPr="00493330">
              <w:rPr>
                <w:rFonts w:eastAsiaTheme="minorHAnsi"/>
                <w:szCs w:val="16"/>
                <w:lang w:eastAsia="en-US"/>
              </w:rPr>
              <w:t>B</w:t>
            </w:r>
            <w:r w:rsidR="00493330">
              <w:rPr>
                <w:rFonts w:eastAsiaTheme="minorHAnsi"/>
                <w:szCs w:val="16"/>
                <w:lang w:eastAsia="en-US"/>
              </w:rPr>
              <w:noBreakHyphen/>
            </w:r>
            <w:r w:rsidRPr="00493330">
              <w:rPr>
                <w:rFonts w:eastAsiaTheme="minorHAnsi"/>
                <w:szCs w:val="16"/>
                <w:lang w:eastAsia="en-US"/>
              </w:rPr>
              <w:t>cell ALL</w:t>
            </w:r>
            <w:r w:rsidRPr="00493330">
              <w:rPr>
                <w:rFonts w:eastAsiaTheme="minorHAnsi"/>
                <w:szCs w:val="16"/>
                <w:lang w:eastAsia="en-US"/>
              </w:rPr>
              <w:br/>
              <w:t>Must be treated by a physician experienced in the treatment of haematological malignancies.</w:t>
            </w:r>
            <w:r w:rsidRPr="00493330">
              <w:rPr>
                <w:rFonts w:eastAsiaTheme="minorHAnsi"/>
                <w:szCs w:val="16"/>
                <w:lang w:eastAsia="en-US"/>
              </w:rPr>
              <w:br/>
              <w:t>Patient must have previously received PBS</w:t>
            </w:r>
            <w:r w:rsidR="00493330">
              <w:rPr>
                <w:rFonts w:eastAsiaTheme="minorHAnsi"/>
                <w:szCs w:val="16"/>
                <w:lang w:eastAsia="en-US"/>
              </w:rPr>
              <w:noBreakHyphen/>
            </w:r>
            <w:r w:rsidRPr="00493330">
              <w:rPr>
                <w:rFonts w:eastAsiaTheme="minorHAnsi"/>
                <w:szCs w:val="16"/>
                <w:lang w:eastAsia="en-US"/>
              </w:rPr>
              <w:t>subsidised initial treatment with this drug for this condition; AND</w:t>
            </w:r>
            <w:r w:rsidRPr="00493330">
              <w:rPr>
                <w:rFonts w:eastAsiaTheme="minorHAnsi"/>
                <w:szCs w:val="16"/>
                <w:lang w:eastAsia="en-US"/>
              </w:rPr>
              <w:br/>
              <w:t>Patient must have achieved a complete remission; AND</w:t>
            </w:r>
            <w:r w:rsidRPr="00493330">
              <w:rPr>
                <w:rFonts w:eastAsiaTheme="minorHAnsi"/>
                <w:szCs w:val="16"/>
                <w:lang w:eastAsia="en-US"/>
              </w:rPr>
              <w:br/>
              <w:t>Patient must be minimal residual disease negative, defined as either undetectable using the same method used to determine original eligibility or less than 10</w:t>
            </w:r>
            <w:r w:rsidR="00493330">
              <w:rPr>
                <w:rFonts w:eastAsiaTheme="minorHAnsi"/>
                <w:szCs w:val="16"/>
                <w:vertAlign w:val="superscript"/>
                <w:lang w:eastAsia="en-US"/>
              </w:rPr>
              <w:noBreakHyphen/>
            </w:r>
            <w:r w:rsidRPr="00493330">
              <w:rPr>
                <w:rFonts w:eastAsiaTheme="minorHAnsi"/>
                <w:szCs w:val="16"/>
                <w:vertAlign w:val="superscript"/>
                <w:lang w:eastAsia="en-US"/>
              </w:rPr>
              <w:t>4</w:t>
            </w:r>
            <w:r w:rsidRPr="00493330">
              <w:rPr>
                <w:rFonts w:eastAsiaTheme="minorHAnsi"/>
                <w:szCs w:val="16"/>
                <w:lang w:eastAsia="en-US"/>
              </w:rPr>
              <w:t>(0.01%) blasts based on measurement in bone marrow; AND</w:t>
            </w:r>
            <w:r w:rsidRPr="00493330">
              <w:rPr>
                <w:rFonts w:eastAsiaTheme="minorHAnsi"/>
                <w:szCs w:val="16"/>
                <w:lang w:eastAsia="en-US"/>
              </w:rPr>
              <w:br/>
              <w:t>Patient must not develop disease progression while receiving PBS</w:t>
            </w:r>
            <w:r w:rsidR="00493330">
              <w:rPr>
                <w:rFonts w:eastAsiaTheme="minorHAnsi"/>
                <w:szCs w:val="16"/>
                <w:lang w:eastAsia="en-US"/>
              </w:rPr>
              <w:noBreakHyphen/>
            </w:r>
            <w:r w:rsidRPr="00493330">
              <w:rPr>
                <w:rFonts w:eastAsiaTheme="minorHAnsi"/>
                <w:szCs w:val="16"/>
                <w:lang w:eastAsia="en-US"/>
              </w:rPr>
              <w:t>subsidised treatment with this drug for this condition; AND</w:t>
            </w:r>
            <w:r w:rsidRPr="00493330">
              <w:rPr>
                <w:rFonts w:eastAsiaTheme="minorHAnsi"/>
                <w:szCs w:val="16"/>
                <w:lang w:eastAsia="en-US"/>
              </w:rPr>
              <w:br/>
              <w:t>The treatment must not be more than 2 treatment cycles under this restriction in a lifetime.</w:t>
            </w:r>
            <w:r w:rsidRPr="00493330">
              <w:rPr>
                <w:rFonts w:eastAsiaTheme="minorHAnsi"/>
                <w:szCs w:val="16"/>
                <w:lang w:eastAsia="en-US"/>
              </w:rPr>
              <w:br/>
              <w:t>For all subsequent cycle starts and re</w:t>
            </w:r>
            <w:r w:rsidR="00493330">
              <w:rPr>
                <w:rFonts w:eastAsiaTheme="minorHAnsi"/>
                <w:szCs w:val="16"/>
                <w:lang w:eastAsia="en-US"/>
              </w:rPr>
              <w:noBreakHyphen/>
            </w:r>
            <w:r w:rsidRPr="00493330">
              <w:rPr>
                <w:rFonts w:eastAsiaTheme="minorHAnsi"/>
                <w:szCs w:val="16"/>
                <w:lang w:eastAsia="en-US"/>
              </w:rPr>
              <w:t>initiation (e.g. if treatment is interrupted for four or more hours), supervision by a health care professional or hospitalisation is recommended.</w:t>
            </w:r>
            <w:r w:rsidRPr="00493330">
              <w:rPr>
                <w:rFonts w:eastAsiaTheme="minorHAnsi"/>
                <w:szCs w:val="16"/>
                <w:lang w:eastAsia="en-US"/>
              </w:rPr>
              <w:br/>
              <w:t>An amount of 784 microgram will be sufficient for a continuous infusion of blinatumomab over 28 days in each cycle.</w:t>
            </w:r>
            <w:r w:rsidRPr="00493330">
              <w:rPr>
                <w:rFonts w:eastAsiaTheme="minorHAnsi"/>
                <w:szCs w:val="16"/>
                <w:lang w:eastAsia="en-US"/>
              </w:rPr>
              <w:br/>
              <w:t>Blinatumomab is not PBS</w:t>
            </w:r>
            <w:r w:rsidR="00493330">
              <w:rPr>
                <w:rFonts w:eastAsiaTheme="minorHAnsi"/>
                <w:szCs w:val="16"/>
                <w:lang w:eastAsia="en-US"/>
              </w:rPr>
              <w:noBreakHyphen/>
            </w:r>
            <w:r w:rsidRPr="00493330">
              <w:rPr>
                <w:rFonts w:eastAsiaTheme="minorHAnsi"/>
                <w:szCs w:val="16"/>
                <w:lang w:eastAsia="en-US"/>
              </w:rPr>
              <w:t>subsidised if it is administered to an in</w:t>
            </w:r>
            <w:r w:rsidR="00493330">
              <w:rPr>
                <w:rFonts w:eastAsiaTheme="minorHAnsi"/>
                <w:szCs w:val="16"/>
                <w:lang w:eastAsia="en-US"/>
              </w:rPr>
              <w:noBreakHyphen/>
            </w:r>
            <w:r w:rsidRPr="00493330">
              <w:rPr>
                <w:rFonts w:eastAsiaTheme="minorHAnsi"/>
                <w:szCs w:val="16"/>
                <w:lang w:eastAsia="en-US"/>
              </w:rPr>
              <w:t>patient in a public hospital setting.</w:t>
            </w:r>
            <w:r w:rsidRPr="00493330">
              <w:rPr>
                <w:rFonts w:eastAsiaTheme="minorHAnsi"/>
                <w:szCs w:val="16"/>
                <w:lang w:eastAsia="en-US"/>
              </w:rPr>
              <w:br/>
              <w:t>Patients who fail to demonstrate a response to PBS</w:t>
            </w:r>
            <w:r w:rsidR="00493330">
              <w:rPr>
                <w:rFonts w:eastAsiaTheme="minorHAnsi"/>
                <w:szCs w:val="16"/>
                <w:lang w:eastAsia="en-US"/>
              </w:rPr>
              <w:noBreakHyphen/>
            </w:r>
            <w:r w:rsidRPr="00493330">
              <w:rPr>
                <w:rFonts w:eastAsiaTheme="minorHAnsi"/>
                <w:szCs w:val="16"/>
                <w:lang w:eastAsia="en-US"/>
              </w:rPr>
              <w:t>subsidised treatment with this agent at the time where an assessment is required must cease PBS</w:t>
            </w:r>
            <w:r w:rsidR="00493330">
              <w:rPr>
                <w:rFonts w:eastAsiaTheme="minorHAnsi"/>
                <w:szCs w:val="16"/>
                <w:lang w:eastAsia="en-US"/>
              </w:rPr>
              <w:noBreakHyphen/>
            </w:r>
            <w:r w:rsidRPr="00493330">
              <w:rPr>
                <w:rFonts w:eastAsiaTheme="minorHAnsi"/>
                <w:szCs w:val="16"/>
                <w:lang w:eastAsia="en-US"/>
              </w:rPr>
              <w:t>subsidised therapy with this agent.</w:t>
            </w:r>
          </w:p>
        </w:tc>
        <w:tc>
          <w:tcPr>
            <w:tcW w:w="770" w:type="pct"/>
          </w:tcPr>
          <w:p w14:paraId="47998BBA" w14:textId="77777777" w:rsidR="007C1DB5" w:rsidRPr="00493330" w:rsidRDefault="007C1DB5" w:rsidP="007C1DB5">
            <w:pPr>
              <w:pStyle w:val="mps3-data"/>
              <w:rPr>
                <w:szCs w:val="16"/>
              </w:rPr>
            </w:pPr>
            <w:r w:rsidRPr="00493330">
              <w:rPr>
                <w:szCs w:val="16"/>
              </w:rPr>
              <w:t>Compliance with Authority Required procedures</w:t>
            </w:r>
          </w:p>
        </w:tc>
      </w:tr>
      <w:tr w:rsidR="007C1DB5" w:rsidRPr="00493330" w:rsidDel="004F2E1F" w14:paraId="0359E3EC" w14:textId="77777777" w:rsidTr="009B4947">
        <w:tc>
          <w:tcPr>
            <w:tcW w:w="687" w:type="pct"/>
          </w:tcPr>
          <w:p w14:paraId="4D375E0E" w14:textId="77777777" w:rsidR="007C1DB5" w:rsidRPr="00493330" w:rsidDel="004F2E1F" w:rsidRDefault="007C1DB5" w:rsidP="007C1DB5">
            <w:pPr>
              <w:spacing w:line="240" w:lineRule="auto"/>
              <w:rPr>
                <w:rFonts w:ascii="Arial" w:hAnsi="Arial" w:cs="Arial"/>
                <w:sz w:val="16"/>
                <w:szCs w:val="16"/>
              </w:rPr>
            </w:pPr>
          </w:p>
        </w:tc>
        <w:tc>
          <w:tcPr>
            <w:tcW w:w="491" w:type="pct"/>
          </w:tcPr>
          <w:p w14:paraId="60202DC1" w14:textId="77777777"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C9937</w:t>
            </w:r>
          </w:p>
        </w:tc>
        <w:tc>
          <w:tcPr>
            <w:tcW w:w="472" w:type="pct"/>
          </w:tcPr>
          <w:p w14:paraId="4D8829D1" w14:textId="77777777"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P9937</w:t>
            </w:r>
          </w:p>
        </w:tc>
        <w:tc>
          <w:tcPr>
            <w:tcW w:w="2580" w:type="pct"/>
          </w:tcPr>
          <w:p w14:paraId="7BB9158F" w14:textId="30C05563" w:rsidR="007C1DB5" w:rsidRPr="00493330" w:rsidRDefault="007C1DB5" w:rsidP="007C1DB5">
            <w:pPr>
              <w:pStyle w:val="mps3-data"/>
              <w:rPr>
                <w:rFonts w:eastAsiaTheme="minorHAnsi"/>
                <w:szCs w:val="16"/>
                <w:lang w:eastAsia="en-US"/>
              </w:rPr>
            </w:pPr>
            <w:r w:rsidRPr="00493330">
              <w:rPr>
                <w:rFonts w:eastAsiaTheme="minorHAnsi"/>
                <w:szCs w:val="16"/>
                <w:lang w:eastAsia="en-US"/>
              </w:rPr>
              <w:t>Minimal residual disease of precursor B</w:t>
            </w:r>
            <w:r w:rsidR="00493330">
              <w:rPr>
                <w:rFonts w:eastAsiaTheme="minorHAnsi"/>
                <w:szCs w:val="16"/>
                <w:lang w:eastAsia="en-US"/>
              </w:rPr>
              <w:noBreakHyphen/>
            </w:r>
            <w:r w:rsidRPr="00493330">
              <w:rPr>
                <w:rFonts w:eastAsiaTheme="minorHAnsi"/>
                <w:szCs w:val="16"/>
                <w:lang w:eastAsia="en-US"/>
              </w:rPr>
              <w:t>cell acute lymphoblastic leukaemia (Pre</w:t>
            </w:r>
            <w:r w:rsidR="00493330">
              <w:rPr>
                <w:rFonts w:eastAsiaTheme="minorHAnsi"/>
                <w:szCs w:val="16"/>
                <w:lang w:eastAsia="en-US"/>
              </w:rPr>
              <w:noBreakHyphen/>
            </w:r>
            <w:r w:rsidRPr="00493330">
              <w:rPr>
                <w:rFonts w:eastAsiaTheme="minorHAnsi"/>
                <w:szCs w:val="16"/>
                <w:lang w:eastAsia="en-US"/>
              </w:rPr>
              <w:t>B</w:t>
            </w:r>
            <w:r w:rsidR="00493330">
              <w:rPr>
                <w:rFonts w:eastAsiaTheme="minorHAnsi"/>
                <w:szCs w:val="16"/>
                <w:lang w:eastAsia="en-US"/>
              </w:rPr>
              <w:noBreakHyphen/>
            </w:r>
            <w:r w:rsidRPr="00493330">
              <w:rPr>
                <w:rFonts w:eastAsiaTheme="minorHAnsi"/>
                <w:szCs w:val="16"/>
                <w:lang w:eastAsia="en-US"/>
              </w:rPr>
              <w:t>cell ALL)</w:t>
            </w:r>
            <w:r w:rsidRPr="00493330">
              <w:rPr>
                <w:rFonts w:eastAsiaTheme="minorHAnsi"/>
                <w:szCs w:val="16"/>
                <w:lang w:eastAsia="en-US"/>
              </w:rPr>
              <w:br/>
              <w:t>Initial treatment of minimal residual disease of Pre</w:t>
            </w:r>
            <w:r w:rsidR="00493330">
              <w:rPr>
                <w:rFonts w:eastAsiaTheme="minorHAnsi"/>
                <w:szCs w:val="16"/>
                <w:lang w:eastAsia="en-US"/>
              </w:rPr>
              <w:noBreakHyphen/>
            </w:r>
            <w:r w:rsidRPr="00493330">
              <w:rPr>
                <w:rFonts w:eastAsiaTheme="minorHAnsi"/>
                <w:szCs w:val="16"/>
                <w:lang w:eastAsia="en-US"/>
              </w:rPr>
              <w:t>B</w:t>
            </w:r>
            <w:r w:rsidR="00493330">
              <w:rPr>
                <w:rFonts w:eastAsiaTheme="minorHAnsi"/>
                <w:szCs w:val="16"/>
                <w:lang w:eastAsia="en-US"/>
              </w:rPr>
              <w:noBreakHyphen/>
            </w:r>
            <w:r w:rsidRPr="00493330">
              <w:rPr>
                <w:rFonts w:eastAsiaTheme="minorHAnsi"/>
                <w:szCs w:val="16"/>
                <w:lang w:eastAsia="en-US"/>
              </w:rPr>
              <w:t>cell ALL</w:t>
            </w:r>
            <w:r w:rsidRPr="00493330">
              <w:rPr>
                <w:rFonts w:eastAsiaTheme="minorHAnsi"/>
                <w:szCs w:val="16"/>
                <w:lang w:eastAsia="en-US"/>
              </w:rPr>
              <w:br/>
              <w:t>Must be treated by a physician experienced in the treatment of haematological malignancies.</w:t>
            </w:r>
            <w:r w:rsidRPr="00493330">
              <w:rPr>
                <w:rFonts w:eastAsiaTheme="minorHAnsi"/>
                <w:szCs w:val="16"/>
                <w:lang w:eastAsia="en-US"/>
              </w:rPr>
              <w:br/>
              <w:t>Patient must have an Eastern Cooperative Oncology Group (ECOG) performance status of 0 or 1; AND</w:t>
            </w:r>
            <w:r w:rsidRPr="00493330">
              <w:rPr>
                <w:rFonts w:eastAsiaTheme="minorHAnsi"/>
                <w:szCs w:val="16"/>
                <w:lang w:eastAsia="en-US"/>
              </w:rPr>
              <w:br/>
              <w:t>The condition must not be present in the central nervous system or testis; AND</w:t>
            </w:r>
            <w:r w:rsidRPr="00493330">
              <w:rPr>
                <w:rFonts w:eastAsiaTheme="minorHAnsi"/>
                <w:szCs w:val="16"/>
                <w:lang w:eastAsia="en-US"/>
              </w:rPr>
              <w:br/>
              <w:t>Patient must have achieved complete remission following intensive combination chemotherapy for initial treatment of acute lymphoblastic leukaemia (ALL) or for subsequent salvage therapy; AND</w:t>
            </w:r>
            <w:r w:rsidRPr="00493330">
              <w:rPr>
                <w:rFonts w:eastAsiaTheme="minorHAnsi"/>
                <w:szCs w:val="16"/>
                <w:lang w:eastAsia="en-US"/>
              </w:rPr>
              <w:br/>
              <w:t>Patient must have minimal residual disease defined as at least 10</w:t>
            </w:r>
            <w:r w:rsidR="00493330">
              <w:rPr>
                <w:rFonts w:eastAsiaTheme="minorHAnsi"/>
                <w:szCs w:val="16"/>
                <w:vertAlign w:val="superscript"/>
                <w:lang w:eastAsia="en-US"/>
              </w:rPr>
              <w:noBreakHyphen/>
            </w:r>
            <w:r w:rsidRPr="00493330">
              <w:rPr>
                <w:rFonts w:eastAsiaTheme="minorHAnsi"/>
                <w:szCs w:val="16"/>
                <w:vertAlign w:val="superscript"/>
                <w:lang w:eastAsia="en-US"/>
              </w:rPr>
              <w:t>4</w:t>
            </w:r>
            <w:r w:rsidRPr="00493330">
              <w:rPr>
                <w:rFonts w:eastAsiaTheme="minorHAnsi"/>
                <w:szCs w:val="16"/>
                <w:lang w:eastAsia="en-US"/>
              </w:rPr>
              <w:t>(0.01%) blasts based on measurement in bone marrow, documented after an interval of at least 2 weeks from the last course of systemic chemotherapy given as intensive combination chemotherapy treatment of ALL or as subsequent salvage therapy, whichever was the later, and measured using polymerase chain reaction or flow cytometry; AND</w:t>
            </w:r>
            <w:r w:rsidRPr="00493330">
              <w:rPr>
                <w:rFonts w:eastAsiaTheme="minorHAnsi"/>
                <w:szCs w:val="16"/>
                <w:lang w:eastAsia="en-US"/>
              </w:rPr>
              <w:br/>
              <w:t>The treatment must not be more than 2 treatment cycles under this restriction in a lifetime.</w:t>
            </w:r>
            <w:r w:rsidRPr="00493330">
              <w:rPr>
                <w:rFonts w:eastAsiaTheme="minorHAnsi"/>
                <w:szCs w:val="16"/>
                <w:lang w:eastAsia="en-US"/>
              </w:rPr>
              <w:br/>
              <w:t>According to the TGA</w:t>
            </w:r>
            <w:r w:rsidR="00493330">
              <w:rPr>
                <w:rFonts w:eastAsiaTheme="minorHAnsi"/>
                <w:szCs w:val="16"/>
                <w:lang w:eastAsia="en-US"/>
              </w:rPr>
              <w:noBreakHyphen/>
            </w:r>
            <w:r w:rsidRPr="00493330">
              <w:rPr>
                <w:rFonts w:eastAsiaTheme="minorHAnsi"/>
                <w:szCs w:val="16"/>
                <w:lang w:eastAsia="en-US"/>
              </w:rPr>
              <w:t>approved Product Information, hospitalisation is recommended at minimum for the first 3 days of the first cycle and the first 2 days of the second cycle.</w:t>
            </w:r>
            <w:r w:rsidRPr="00493330">
              <w:rPr>
                <w:rFonts w:eastAsiaTheme="minorHAnsi"/>
                <w:szCs w:val="16"/>
                <w:lang w:eastAsia="en-US"/>
              </w:rPr>
              <w:br/>
              <w:t>For all subsequent cycle starts and re</w:t>
            </w:r>
            <w:r w:rsidR="00493330">
              <w:rPr>
                <w:rFonts w:eastAsiaTheme="minorHAnsi"/>
                <w:szCs w:val="16"/>
                <w:lang w:eastAsia="en-US"/>
              </w:rPr>
              <w:noBreakHyphen/>
            </w:r>
            <w:r w:rsidRPr="00493330">
              <w:rPr>
                <w:rFonts w:eastAsiaTheme="minorHAnsi"/>
                <w:szCs w:val="16"/>
                <w:lang w:eastAsia="en-US"/>
              </w:rPr>
              <w:t>initiation (e.g. if treatment is interrupted for four or more hours), supervision by a health care professional or hospitalisation is recommended.</w:t>
            </w:r>
            <w:r w:rsidRPr="00493330">
              <w:rPr>
                <w:rFonts w:eastAsiaTheme="minorHAnsi"/>
                <w:szCs w:val="16"/>
                <w:lang w:eastAsia="en-US"/>
              </w:rPr>
              <w:br/>
              <w:t>An amount of 784 mcg will be sufficient for a continuous infusion of blinatumomab over 28 days in each cycle.</w:t>
            </w:r>
            <w:r w:rsidRPr="00493330">
              <w:rPr>
                <w:rFonts w:eastAsiaTheme="minorHAnsi"/>
                <w:szCs w:val="16"/>
                <w:lang w:eastAsia="en-US"/>
              </w:rPr>
              <w:br/>
              <w:t>Blinatumomab is not PBS</w:t>
            </w:r>
            <w:r w:rsidR="00493330">
              <w:rPr>
                <w:rFonts w:eastAsiaTheme="minorHAnsi"/>
                <w:szCs w:val="16"/>
                <w:lang w:eastAsia="en-US"/>
              </w:rPr>
              <w:noBreakHyphen/>
            </w:r>
            <w:r w:rsidRPr="00493330">
              <w:rPr>
                <w:rFonts w:eastAsiaTheme="minorHAnsi"/>
                <w:szCs w:val="16"/>
                <w:lang w:eastAsia="en-US"/>
              </w:rPr>
              <w:t>subsidised if it is administered to an in</w:t>
            </w:r>
            <w:r w:rsidR="00493330">
              <w:rPr>
                <w:rFonts w:eastAsiaTheme="minorHAnsi"/>
                <w:szCs w:val="16"/>
                <w:lang w:eastAsia="en-US"/>
              </w:rPr>
              <w:noBreakHyphen/>
            </w:r>
            <w:r w:rsidRPr="00493330">
              <w:rPr>
                <w:rFonts w:eastAsiaTheme="minorHAnsi"/>
                <w:szCs w:val="16"/>
                <w:lang w:eastAsia="en-US"/>
              </w:rPr>
              <w:t>patient in a public hospital setting.</w:t>
            </w:r>
            <w:r w:rsidRPr="00493330">
              <w:rPr>
                <w:rFonts w:eastAsiaTheme="minorHAnsi"/>
                <w:szCs w:val="16"/>
                <w:lang w:eastAsia="en-US"/>
              </w:rPr>
              <w:br/>
              <w:t>The authority application must be made in writing and must include:</w:t>
            </w:r>
            <w:r w:rsidRPr="00493330">
              <w:rPr>
                <w:rFonts w:eastAsiaTheme="minorHAnsi"/>
                <w:szCs w:val="16"/>
                <w:lang w:eastAsia="en-US"/>
              </w:rPr>
              <w:br/>
              <w:t>(1) a completed authority prescription form; and</w:t>
            </w:r>
            <w:r w:rsidRPr="00493330">
              <w:rPr>
                <w:rFonts w:eastAsiaTheme="minorHAnsi"/>
                <w:szCs w:val="16"/>
                <w:lang w:eastAsia="en-US"/>
              </w:rPr>
              <w:br/>
              <w:t xml:space="preserve">(2) a completed Minimal residual disease positive Acute Lymphoblastic Leukaemia PBS Authority Application </w:t>
            </w:r>
            <w:r w:rsidR="00493330">
              <w:rPr>
                <w:rFonts w:eastAsiaTheme="minorHAnsi"/>
                <w:szCs w:val="16"/>
                <w:lang w:eastAsia="en-US"/>
              </w:rPr>
              <w:noBreakHyphen/>
            </w:r>
            <w:r w:rsidRPr="00493330">
              <w:rPr>
                <w:rFonts w:eastAsiaTheme="minorHAnsi"/>
                <w:szCs w:val="16"/>
                <w:lang w:eastAsia="en-US"/>
              </w:rPr>
              <w:t xml:space="preserve"> Supporting Information Form; and</w:t>
            </w:r>
            <w:r w:rsidRPr="00493330">
              <w:rPr>
                <w:rFonts w:eastAsiaTheme="minorHAnsi"/>
                <w:szCs w:val="16"/>
                <w:lang w:eastAsia="en-US"/>
              </w:rPr>
              <w:br/>
              <w:t>(3) date of most recent chemotherapy, and if this was the initial chemotherapy regimen or salvage therapy; and</w:t>
            </w:r>
            <w:r w:rsidRPr="00493330">
              <w:rPr>
                <w:rFonts w:eastAsiaTheme="minorHAnsi"/>
                <w:szCs w:val="16"/>
                <w:lang w:eastAsia="en-US"/>
              </w:rPr>
              <w:br/>
              <w:t>(4) the percentage blasts in bone marrow count that is no more than 4 weeks old at the time of application</w:t>
            </w:r>
            <w:r w:rsidRPr="00493330">
              <w:rPr>
                <w:rFonts w:eastAsiaTheme="minorHAnsi"/>
                <w:szCs w:val="16"/>
                <w:lang w:eastAsia="en-US"/>
              </w:rPr>
              <w:br/>
              <w:t>Patients who fail to demonstrate a response to PBS</w:t>
            </w:r>
            <w:r w:rsidR="00493330">
              <w:rPr>
                <w:rFonts w:eastAsiaTheme="minorHAnsi"/>
                <w:szCs w:val="16"/>
                <w:lang w:eastAsia="en-US"/>
              </w:rPr>
              <w:noBreakHyphen/>
            </w:r>
            <w:r w:rsidRPr="00493330">
              <w:rPr>
                <w:rFonts w:eastAsiaTheme="minorHAnsi"/>
                <w:szCs w:val="16"/>
                <w:lang w:eastAsia="en-US"/>
              </w:rPr>
              <w:t>subsidised treatment with this agent at the time where an assessment is required must cease PBS</w:t>
            </w:r>
            <w:r w:rsidR="00493330">
              <w:rPr>
                <w:rFonts w:eastAsiaTheme="minorHAnsi"/>
                <w:szCs w:val="16"/>
                <w:lang w:eastAsia="en-US"/>
              </w:rPr>
              <w:noBreakHyphen/>
            </w:r>
            <w:r w:rsidRPr="00493330">
              <w:rPr>
                <w:rFonts w:eastAsiaTheme="minorHAnsi"/>
                <w:szCs w:val="16"/>
                <w:lang w:eastAsia="en-US"/>
              </w:rPr>
              <w:t>subsidised therapy with this agent.</w:t>
            </w:r>
          </w:p>
        </w:tc>
        <w:tc>
          <w:tcPr>
            <w:tcW w:w="770" w:type="pct"/>
          </w:tcPr>
          <w:p w14:paraId="067CF89A" w14:textId="77777777" w:rsidR="007C1DB5" w:rsidRPr="00493330" w:rsidRDefault="007C1DB5" w:rsidP="007C1DB5">
            <w:pPr>
              <w:pStyle w:val="mps3-data"/>
              <w:rPr>
                <w:szCs w:val="16"/>
              </w:rPr>
            </w:pPr>
            <w:r w:rsidRPr="00493330">
              <w:rPr>
                <w:szCs w:val="16"/>
              </w:rPr>
              <w:t>Compliance with Written Authority Required procedures</w:t>
            </w:r>
          </w:p>
        </w:tc>
      </w:tr>
      <w:tr w:rsidR="007C1DB5" w:rsidRPr="00493330" w:rsidDel="004F2E1F" w14:paraId="2AAFA3D0" w14:textId="77777777" w:rsidTr="009B4947">
        <w:tc>
          <w:tcPr>
            <w:tcW w:w="687" w:type="pct"/>
          </w:tcPr>
          <w:p w14:paraId="48A152EE" w14:textId="08DFA09A" w:rsidR="007C1DB5" w:rsidRPr="00493330" w:rsidDel="004F2E1F" w:rsidRDefault="007C1DB5" w:rsidP="007C1DB5">
            <w:pPr>
              <w:spacing w:line="240" w:lineRule="auto"/>
              <w:rPr>
                <w:rFonts w:ascii="Arial" w:hAnsi="Arial" w:cs="Arial"/>
                <w:sz w:val="16"/>
                <w:szCs w:val="16"/>
              </w:rPr>
            </w:pPr>
            <w:r w:rsidRPr="00493330">
              <w:rPr>
                <w:rFonts w:ascii="Arial" w:hAnsi="Arial" w:cs="Arial"/>
                <w:bCs/>
                <w:sz w:val="16"/>
                <w:szCs w:val="16"/>
              </w:rPr>
              <w:t>Bortezomib</w:t>
            </w:r>
          </w:p>
        </w:tc>
        <w:tc>
          <w:tcPr>
            <w:tcW w:w="491" w:type="pct"/>
          </w:tcPr>
          <w:p w14:paraId="6FF75FFB" w14:textId="0620DA2A" w:rsidR="007C1DB5" w:rsidRPr="00493330" w:rsidRDefault="007C1DB5" w:rsidP="007C1DB5">
            <w:pPr>
              <w:spacing w:line="240" w:lineRule="auto"/>
              <w:rPr>
                <w:rFonts w:ascii="Arial" w:hAnsi="Arial" w:cs="Arial"/>
                <w:sz w:val="16"/>
                <w:szCs w:val="16"/>
              </w:rPr>
            </w:pPr>
            <w:r w:rsidRPr="00493330">
              <w:rPr>
                <w:rFonts w:ascii="Arial" w:eastAsia="Arial" w:hAnsi="Arial" w:cs="Arial"/>
                <w:sz w:val="16"/>
                <w:szCs w:val="16"/>
                <w:lang w:eastAsia="zh-CN"/>
              </w:rPr>
              <w:t>C11099</w:t>
            </w:r>
          </w:p>
        </w:tc>
        <w:tc>
          <w:tcPr>
            <w:tcW w:w="472" w:type="pct"/>
          </w:tcPr>
          <w:p w14:paraId="002A1321" w14:textId="77777777" w:rsidR="007C1DB5" w:rsidRPr="00493330" w:rsidRDefault="007C1DB5" w:rsidP="007C1DB5">
            <w:pPr>
              <w:spacing w:line="240" w:lineRule="auto"/>
              <w:rPr>
                <w:rFonts w:ascii="Arial" w:hAnsi="Arial" w:cs="Arial"/>
                <w:sz w:val="16"/>
                <w:szCs w:val="16"/>
              </w:rPr>
            </w:pPr>
          </w:p>
        </w:tc>
        <w:tc>
          <w:tcPr>
            <w:tcW w:w="2580" w:type="pct"/>
          </w:tcPr>
          <w:p w14:paraId="692C7EAD" w14:textId="355E22CC" w:rsidR="007C1DB5" w:rsidRPr="00493330" w:rsidRDefault="007C1DB5" w:rsidP="007C1DB5">
            <w:pPr>
              <w:pStyle w:val="mps3-data"/>
              <w:rPr>
                <w:rFonts w:eastAsiaTheme="minorHAnsi"/>
                <w:szCs w:val="16"/>
                <w:lang w:eastAsia="en-US"/>
              </w:rPr>
            </w:pPr>
            <w:r w:rsidRPr="00493330">
              <w:rPr>
                <w:szCs w:val="16"/>
              </w:rPr>
              <w:t>Multiple myeloma</w:t>
            </w:r>
          </w:p>
        </w:tc>
        <w:tc>
          <w:tcPr>
            <w:tcW w:w="770" w:type="pct"/>
          </w:tcPr>
          <w:p w14:paraId="6B049AB3" w14:textId="77777777" w:rsidR="007C1DB5" w:rsidRPr="00493330" w:rsidRDefault="007C1DB5" w:rsidP="007C1DB5">
            <w:pPr>
              <w:pStyle w:val="mps3-data"/>
              <w:rPr>
                <w:szCs w:val="16"/>
              </w:rPr>
            </w:pPr>
          </w:p>
        </w:tc>
      </w:tr>
      <w:tr w:rsidR="00965401" w:rsidRPr="00493330" w:rsidDel="004F2E1F" w14:paraId="2881881D" w14:textId="77777777" w:rsidTr="009B4947">
        <w:tc>
          <w:tcPr>
            <w:tcW w:w="687" w:type="pct"/>
          </w:tcPr>
          <w:p w14:paraId="0A3301E1" w14:textId="77777777" w:rsidR="00965401" w:rsidRPr="00493330" w:rsidRDefault="00965401" w:rsidP="00965401">
            <w:pPr>
              <w:spacing w:line="240" w:lineRule="auto"/>
              <w:rPr>
                <w:rFonts w:ascii="Arial" w:hAnsi="Arial" w:cs="Arial"/>
                <w:bCs/>
                <w:sz w:val="16"/>
                <w:szCs w:val="16"/>
              </w:rPr>
            </w:pPr>
          </w:p>
        </w:tc>
        <w:tc>
          <w:tcPr>
            <w:tcW w:w="491" w:type="pct"/>
          </w:tcPr>
          <w:p w14:paraId="61DBDACB" w14:textId="51B21CD8" w:rsidR="00965401" w:rsidRPr="00493330" w:rsidRDefault="00965401" w:rsidP="00965401">
            <w:pPr>
              <w:spacing w:line="240" w:lineRule="auto"/>
              <w:rPr>
                <w:rFonts w:ascii="Arial" w:eastAsia="Arial" w:hAnsi="Arial" w:cs="Arial"/>
                <w:sz w:val="16"/>
                <w:szCs w:val="16"/>
                <w:lang w:eastAsia="zh-CN"/>
              </w:rPr>
            </w:pPr>
            <w:r w:rsidRPr="00493330">
              <w:rPr>
                <w:rFonts w:ascii="Arial" w:hAnsi="Arial" w:cs="Arial"/>
                <w:sz w:val="16"/>
                <w:szCs w:val="16"/>
              </w:rPr>
              <w:t>C13745</w:t>
            </w:r>
          </w:p>
        </w:tc>
        <w:tc>
          <w:tcPr>
            <w:tcW w:w="472" w:type="pct"/>
          </w:tcPr>
          <w:p w14:paraId="4A659794" w14:textId="77777777" w:rsidR="00965401" w:rsidRPr="00493330" w:rsidRDefault="00965401" w:rsidP="00965401">
            <w:pPr>
              <w:spacing w:line="240" w:lineRule="auto"/>
              <w:rPr>
                <w:rFonts w:ascii="Arial" w:hAnsi="Arial" w:cs="Arial"/>
                <w:sz w:val="16"/>
                <w:szCs w:val="16"/>
              </w:rPr>
            </w:pPr>
          </w:p>
        </w:tc>
        <w:tc>
          <w:tcPr>
            <w:tcW w:w="2580" w:type="pct"/>
          </w:tcPr>
          <w:p w14:paraId="3674EFF1" w14:textId="412E9E0D" w:rsidR="00965401" w:rsidRPr="00493330" w:rsidRDefault="00965401" w:rsidP="00965401">
            <w:pPr>
              <w:pStyle w:val="mps3-data"/>
              <w:rPr>
                <w:szCs w:val="16"/>
              </w:rPr>
            </w:pPr>
            <w:r w:rsidRPr="00493330">
              <w:rPr>
                <w:szCs w:val="16"/>
              </w:rPr>
              <w:t>Newly diagnosed systemic light chain amyloidosis</w:t>
            </w:r>
            <w:r w:rsidRPr="00493330">
              <w:rPr>
                <w:szCs w:val="16"/>
              </w:rPr>
              <w:br/>
              <w:t>Administration on Days 1, 8, 15 and 22 of six treatment cycles (28 days per cycle) in total</w:t>
            </w:r>
            <w:r w:rsidRPr="00493330">
              <w:rPr>
                <w:szCs w:val="16"/>
              </w:rPr>
              <w:br/>
              <w:t>Patient must be undergoing concurrent treatment with PBS</w:t>
            </w:r>
            <w:r w:rsidR="00493330">
              <w:rPr>
                <w:szCs w:val="16"/>
              </w:rPr>
              <w:noBreakHyphen/>
            </w:r>
            <w:r w:rsidRPr="00493330">
              <w:rPr>
                <w:szCs w:val="16"/>
              </w:rPr>
              <w:t>subsidised daratumumab for this PBS indication.</w:t>
            </w:r>
          </w:p>
        </w:tc>
        <w:tc>
          <w:tcPr>
            <w:tcW w:w="770" w:type="pct"/>
          </w:tcPr>
          <w:p w14:paraId="3F25CEF6" w14:textId="77777777" w:rsidR="00965401" w:rsidRPr="00493330" w:rsidRDefault="00965401" w:rsidP="00965401">
            <w:pPr>
              <w:pStyle w:val="mps3-data"/>
              <w:rPr>
                <w:szCs w:val="16"/>
              </w:rPr>
            </w:pPr>
          </w:p>
        </w:tc>
      </w:tr>
      <w:tr w:rsidR="00965401" w:rsidRPr="00493330" w14:paraId="3AF7F05D" w14:textId="77777777" w:rsidTr="009B4947">
        <w:tc>
          <w:tcPr>
            <w:tcW w:w="687" w:type="pct"/>
          </w:tcPr>
          <w:p w14:paraId="7C38E142" w14:textId="313F8018" w:rsidR="00965401" w:rsidRPr="00493330" w:rsidRDefault="00965401" w:rsidP="00965401">
            <w:pPr>
              <w:spacing w:line="240" w:lineRule="auto"/>
              <w:rPr>
                <w:rFonts w:ascii="Arial" w:hAnsi="Arial" w:cs="Arial"/>
                <w:sz w:val="16"/>
                <w:szCs w:val="16"/>
              </w:rPr>
            </w:pPr>
            <w:r w:rsidRPr="00493330">
              <w:rPr>
                <w:rFonts w:ascii="Arial" w:hAnsi="Arial" w:cs="Arial"/>
                <w:bCs/>
                <w:sz w:val="16"/>
                <w:szCs w:val="16"/>
              </w:rPr>
              <w:t>Brentuximab vedotin</w:t>
            </w:r>
          </w:p>
        </w:tc>
        <w:tc>
          <w:tcPr>
            <w:tcW w:w="491" w:type="pct"/>
          </w:tcPr>
          <w:p w14:paraId="2D26A022" w14:textId="2CD3FFD2"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C13134</w:t>
            </w:r>
          </w:p>
        </w:tc>
        <w:tc>
          <w:tcPr>
            <w:tcW w:w="472" w:type="pct"/>
          </w:tcPr>
          <w:p w14:paraId="3DD9F545" w14:textId="62088390"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P13134</w:t>
            </w:r>
          </w:p>
        </w:tc>
        <w:tc>
          <w:tcPr>
            <w:tcW w:w="2580" w:type="pct"/>
          </w:tcPr>
          <w:p w14:paraId="6DA32564" w14:textId="134D75D9" w:rsidR="00965401" w:rsidRPr="00493330" w:rsidRDefault="00965401" w:rsidP="00965401">
            <w:pPr>
              <w:pStyle w:val="mps3-data"/>
              <w:spacing w:before="0"/>
              <w:rPr>
                <w:szCs w:val="16"/>
              </w:rPr>
            </w:pPr>
            <w:r w:rsidRPr="00493330">
              <w:rPr>
                <w:szCs w:val="16"/>
              </w:rPr>
              <w:t>CD30 positive peripheral T</w:t>
            </w:r>
            <w:r w:rsidR="00493330">
              <w:rPr>
                <w:szCs w:val="16"/>
              </w:rPr>
              <w:noBreakHyphen/>
            </w:r>
            <w:r w:rsidRPr="00493330">
              <w:rPr>
                <w:szCs w:val="16"/>
              </w:rPr>
              <w:t>cell lymphoma, non</w:t>
            </w:r>
            <w:r w:rsidR="00493330">
              <w:rPr>
                <w:szCs w:val="16"/>
              </w:rPr>
              <w:noBreakHyphen/>
            </w:r>
            <w:r w:rsidRPr="00493330">
              <w:rPr>
                <w:szCs w:val="16"/>
              </w:rPr>
              <w:t>cutaneous type</w:t>
            </w:r>
            <w:r w:rsidRPr="00493330">
              <w:rPr>
                <w:szCs w:val="16"/>
              </w:rPr>
              <w:br/>
              <w:t>Initial treatment</w:t>
            </w:r>
            <w:r w:rsidRPr="00493330">
              <w:rPr>
                <w:szCs w:val="16"/>
              </w:rPr>
              <w:br/>
              <w:t>Patient must have histological confirmation of CD30 expression in at least 3% of malignant cells; AND</w:t>
            </w:r>
            <w:r w:rsidRPr="00493330">
              <w:rPr>
                <w:szCs w:val="16"/>
              </w:rPr>
              <w:br/>
              <w:t>The treatment must be for first line therapy for this condition; AND</w:t>
            </w:r>
            <w:r w:rsidRPr="00493330">
              <w:rPr>
                <w:szCs w:val="16"/>
              </w:rPr>
              <w:br/>
              <w:t>The treatment must be for curative intent; AND</w:t>
            </w:r>
            <w:r w:rsidRPr="00493330">
              <w:rPr>
                <w:szCs w:val="16"/>
              </w:rPr>
              <w:br/>
              <w:t>The treatment must be in combination with cyclophosphamide, doxorubicin and prednisone; AND</w:t>
            </w:r>
            <w:r w:rsidRPr="00493330">
              <w:rPr>
                <w:szCs w:val="16"/>
              </w:rPr>
              <w:br/>
              <w:t>The treatment must not be more than 6 treatment cycles under this restriction in a lifetime.</w:t>
            </w:r>
            <w:r w:rsidRPr="00493330">
              <w:rPr>
                <w:szCs w:val="16"/>
              </w:rPr>
              <w:br/>
              <w:t>Applications for authorisation of initial treatment must be made via the Online PBS Authorities System (real time assessment), or in writing via HPOS form upload or mail and must include:</w:t>
            </w:r>
            <w:r w:rsidRPr="00493330">
              <w:rPr>
                <w:szCs w:val="16"/>
              </w:rPr>
              <w:br/>
              <w:t>(a) details (date, unique identifying number/code or provider number) of a histology report on the tumour sample from an Approved Pathology Authority showing CD30 positivity of at least 3% malignant cells; and</w:t>
            </w:r>
            <w:r w:rsidRPr="00493330">
              <w:rPr>
                <w:szCs w:val="16"/>
              </w:rPr>
              <w:br/>
              <w:t>(b) The date of initial diagnosis of Peripheral T</w:t>
            </w:r>
            <w:r w:rsidR="00493330">
              <w:rPr>
                <w:szCs w:val="16"/>
              </w:rPr>
              <w:noBreakHyphen/>
            </w:r>
            <w:r w:rsidRPr="00493330">
              <w:rPr>
                <w:szCs w:val="16"/>
              </w:rPr>
              <w:t>cell lymphoma.</w:t>
            </w:r>
            <w:r w:rsidRPr="00493330">
              <w:rPr>
                <w:szCs w:val="16"/>
              </w:rPr>
              <w:br/>
              <w:t>All reports must be documented in the patient's medical records.</w:t>
            </w:r>
            <w:r w:rsidRPr="00493330">
              <w:rPr>
                <w:szCs w:val="16"/>
              </w:rPr>
              <w:br/>
              <w:t>If the application is submitted through HPOS form upload or mail, it must include:</w:t>
            </w:r>
            <w:r w:rsidRPr="00493330">
              <w:rPr>
                <w:szCs w:val="16"/>
              </w:rPr>
              <w:br/>
              <w:t>(i) A completed authority prescription form; and</w:t>
            </w:r>
            <w:r w:rsidRPr="00493330">
              <w:rPr>
                <w:szCs w:val="16"/>
              </w:rPr>
              <w:br/>
              <w:t>(ii) A completed authority application form relevant to the indication and treatment phase (the latest version is located on the website specified in the Administrative Advice).</w:t>
            </w:r>
          </w:p>
        </w:tc>
        <w:tc>
          <w:tcPr>
            <w:tcW w:w="770" w:type="pct"/>
          </w:tcPr>
          <w:p w14:paraId="26DE588D" w14:textId="13B577BA" w:rsidR="00965401" w:rsidRPr="00493330" w:rsidRDefault="00965401" w:rsidP="00965401">
            <w:pPr>
              <w:pStyle w:val="mps3-data"/>
              <w:rPr>
                <w:szCs w:val="16"/>
              </w:rPr>
            </w:pPr>
            <w:r w:rsidRPr="00493330">
              <w:rPr>
                <w:szCs w:val="16"/>
              </w:rPr>
              <w:t>Compliance with Written Authority Required procedures</w:t>
            </w:r>
          </w:p>
        </w:tc>
      </w:tr>
      <w:tr w:rsidR="00965401" w:rsidRPr="00493330" w14:paraId="1BEBBF41" w14:textId="77777777" w:rsidTr="009B4947">
        <w:tc>
          <w:tcPr>
            <w:tcW w:w="687" w:type="pct"/>
          </w:tcPr>
          <w:p w14:paraId="54CD0324" w14:textId="77777777" w:rsidR="00965401" w:rsidRPr="00493330" w:rsidRDefault="00965401" w:rsidP="00965401">
            <w:pPr>
              <w:spacing w:line="240" w:lineRule="auto"/>
              <w:rPr>
                <w:rFonts w:ascii="Arial" w:hAnsi="Arial" w:cs="Arial"/>
                <w:sz w:val="16"/>
                <w:szCs w:val="16"/>
              </w:rPr>
            </w:pPr>
          </w:p>
        </w:tc>
        <w:tc>
          <w:tcPr>
            <w:tcW w:w="491" w:type="pct"/>
          </w:tcPr>
          <w:p w14:paraId="57FE505F" w14:textId="4C40FB82"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C13179</w:t>
            </w:r>
          </w:p>
        </w:tc>
        <w:tc>
          <w:tcPr>
            <w:tcW w:w="472" w:type="pct"/>
          </w:tcPr>
          <w:p w14:paraId="525E339D" w14:textId="25B7F7C5"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P13179</w:t>
            </w:r>
          </w:p>
        </w:tc>
        <w:tc>
          <w:tcPr>
            <w:tcW w:w="2580" w:type="pct"/>
          </w:tcPr>
          <w:p w14:paraId="02EEE57B" w14:textId="2447F9FA" w:rsidR="00965401" w:rsidRPr="00493330" w:rsidRDefault="00965401" w:rsidP="00965401">
            <w:pPr>
              <w:pStyle w:val="mps3-data"/>
              <w:spacing w:before="0"/>
              <w:rPr>
                <w:szCs w:val="16"/>
              </w:rPr>
            </w:pPr>
            <w:r w:rsidRPr="00493330">
              <w:rPr>
                <w:szCs w:val="16"/>
              </w:rPr>
              <w:t>CD30 positive cutaneous T</w:t>
            </w:r>
            <w:r w:rsidR="00493330">
              <w:rPr>
                <w:szCs w:val="16"/>
              </w:rPr>
              <w:noBreakHyphen/>
            </w:r>
            <w:r w:rsidRPr="00493330">
              <w:rPr>
                <w:szCs w:val="16"/>
              </w:rPr>
              <w:t>cell lymphoma</w:t>
            </w:r>
            <w:r w:rsidRPr="00493330">
              <w:rPr>
                <w:szCs w:val="16"/>
              </w:rPr>
              <w:br/>
              <w:t>Initial treatment</w:t>
            </w:r>
            <w:r w:rsidRPr="00493330">
              <w:rPr>
                <w:szCs w:val="16"/>
              </w:rPr>
              <w:br/>
              <w:t>Patient must have pathologically confirmed CD30 positive cutaneous T</w:t>
            </w:r>
            <w:r w:rsidR="00493330">
              <w:rPr>
                <w:szCs w:val="16"/>
              </w:rPr>
              <w:noBreakHyphen/>
            </w:r>
            <w:r w:rsidRPr="00493330">
              <w:rPr>
                <w:szCs w:val="16"/>
              </w:rPr>
              <w:t>cell lymphoma; AND</w:t>
            </w:r>
            <w:r w:rsidRPr="00493330">
              <w:rPr>
                <w:szCs w:val="16"/>
              </w:rPr>
              <w:br/>
              <w:t>Patient must have CD30 positivity of at least 3% of malignant cells; AND</w:t>
            </w:r>
            <w:r w:rsidRPr="00493330">
              <w:rPr>
                <w:szCs w:val="16"/>
              </w:rPr>
              <w:br/>
              <w:t>Patient must have a diagnosis of mycosis fungoides; OR</w:t>
            </w:r>
            <w:r w:rsidRPr="00493330">
              <w:rPr>
                <w:szCs w:val="16"/>
              </w:rPr>
              <w:br/>
              <w:t>Patient must have a diagnosis of Sezary syndrome; OR</w:t>
            </w:r>
            <w:r w:rsidRPr="00493330">
              <w:rPr>
                <w:szCs w:val="16"/>
              </w:rPr>
              <w:br/>
              <w:t>Patient must have a diagnosis of primary cutaneous anaplastic large cell lymphoma; AND</w:t>
            </w:r>
            <w:r w:rsidRPr="00493330">
              <w:rPr>
                <w:szCs w:val="16"/>
              </w:rPr>
              <w:br/>
              <w:t>Patient must have received prior systemic treatment for this condition; AND</w:t>
            </w:r>
            <w:r w:rsidRPr="00493330">
              <w:rPr>
                <w:szCs w:val="16"/>
              </w:rPr>
              <w:br/>
              <w:t>The condition must be relapsed or refractory; AND</w:t>
            </w:r>
            <w:r w:rsidRPr="00493330">
              <w:rPr>
                <w:szCs w:val="16"/>
              </w:rPr>
              <w:br/>
              <w:t>The treatment must not exceed 4 cycles under this restriction in a lifetime; AND</w:t>
            </w:r>
            <w:r w:rsidRPr="00493330">
              <w:rPr>
                <w:szCs w:val="16"/>
              </w:rPr>
              <w:br/>
              <w:t>The treatment must be the sole PBS</w:t>
            </w:r>
            <w:r w:rsidR="00493330">
              <w:rPr>
                <w:szCs w:val="16"/>
              </w:rPr>
              <w:noBreakHyphen/>
            </w:r>
            <w:r w:rsidRPr="00493330">
              <w:rPr>
                <w:szCs w:val="16"/>
              </w:rPr>
              <w:t>subsidised systemic anti</w:t>
            </w:r>
            <w:r w:rsidR="00493330">
              <w:rPr>
                <w:szCs w:val="16"/>
              </w:rPr>
              <w:noBreakHyphen/>
            </w:r>
            <w:r w:rsidRPr="00493330">
              <w:rPr>
                <w:szCs w:val="16"/>
              </w:rPr>
              <w:t>cancer therapy for this condition.</w:t>
            </w:r>
            <w:r w:rsidRPr="00493330">
              <w:rPr>
                <w:szCs w:val="16"/>
              </w:rPr>
              <w:br/>
              <w:t>The authority application must be made via the Online PBS Authorities System (real time assessment), or in writing via HPOS form upload or mail and must include:</w:t>
            </w:r>
            <w:r w:rsidRPr="00493330">
              <w:rPr>
                <w:szCs w:val="16"/>
              </w:rPr>
              <w:br/>
              <w:t>(a) details (date, unique identifying number/code or provider number) of the histopathology report from an Approved Pathology Authority demonstrating the patient has a diagnosis of either mycosis fungoides, Sezary syndrome or primary cutaneous anaplastic large cell lymphoma; and</w:t>
            </w:r>
            <w:r w:rsidRPr="00493330">
              <w:rPr>
                <w:szCs w:val="16"/>
              </w:rPr>
              <w:br/>
              <w:t>(b) details (date, unique identifying number/code or provider number) of a histology report on the tumour sample or of a flow cytometric analysis of lymphoma cells of the blood showing CD30 positivity of at least 3% of malignant cells; and</w:t>
            </w:r>
            <w:r w:rsidRPr="00493330">
              <w:rPr>
                <w:szCs w:val="16"/>
              </w:rPr>
              <w:br/>
              <w:t>(c) Date of commencement and completion of the most recent prior systemic treatment.</w:t>
            </w:r>
            <w:r w:rsidRPr="00493330">
              <w:rPr>
                <w:szCs w:val="16"/>
              </w:rPr>
              <w:br/>
              <w:t>All reports must be documented in the patient's medical records.</w:t>
            </w:r>
            <w:r w:rsidRPr="00493330">
              <w:rPr>
                <w:szCs w:val="16"/>
              </w:rPr>
              <w:br/>
              <w:t>If the application is submitted through HPOS form upload or mail, it must include:</w:t>
            </w:r>
            <w:r w:rsidRPr="00493330">
              <w:rPr>
                <w:szCs w:val="16"/>
              </w:rPr>
              <w:br/>
              <w:t>(i) A completed authority prescription form; and</w:t>
            </w:r>
            <w:r w:rsidRPr="00493330">
              <w:rPr>
                <w:szCs w:val="16"/>
              </w:rPr>
              <w:br/>
              <w:t>(ii) A completed authority application form relevant to the indication and treatment phase (the latest version is located on the website specified in the Administrative Advice).</w:t>
            </w:r>
          </w:p>
        </w:tc>
        <w:tc>
          <w:tcPr>
            <w:tcW w:w="770" w:type="pct"/>
          </w:tcPr>
          <w:p w14:paraId="21E65230" w14:textId="279C70F0" w:rsidR="00965401" w:rsidRPr="00493330" w:rsidRDefault="00965401" w:rsidP="00965401">
            <w:pPr>
              <w:pStyle w:val="mps3-data"/>
              <w:rPr>
                <w:szCs w:val="16"/>
              </w:rPr>
            </w:pPr>
            <w:r w:rsidRPr="00493330">
              <w:rPr>
                <w:szCs w:val="16"/>
              </w:rPr>
              <w:t>Compliance with Written Authority Required procedures</w:t>
            </w:r>
          </w:p>
        </w:tc>
      </w:tr>
      <w:tr w:rsidR="00965401" w:rsidRPr="00493330" w14:paraId="5DD51B0B" w14:textId="77777777" w:rsidTr="009B4947">
        <w:tc>
          <w:tcPr>
            <w:tcW w:w="687" w:type="pct"/>
          </w:tcPr>
          <w:p w14:paraId="3E14D37D" w14:textId="77777777" w:rsidR="00965401" w:rsidRPr="00493330" w:rsidRDefault="00965401" w:rsidP="00965401">
            <w:pPr>
              <w:spacing w:line="240" w:lineRule="auto"/>
              <w:rPr>
                <w:rFonts w:ascii="Arial" w:hAnsi="Arial" w:cs="Arial"/>
                <w:sz w:val="16"/>
                <w:szCs w:val="16"/>
              </w:rPr>
            </w:pPr>
          </w:p>
        </w:tc>
        <w:tc>
          <w:tcPr>
            <w:tcW w:w="491" w:type="pct"/>
          </w:tcPr>
          <w:p w14:paraId="40024910" w14:textId="1EC8F8EF"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C13181</w:t>
            </w:r>
          </w:p>
        </w:tc>
        <w:tc>
          <w:tcPr>
            <w:tcW w:w="472" w:type="pct"/>
          </w:tcPr>
          <w:p w14:paraId="32B9BECF" w14:textId="326EAC09"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P13181</w:t>
            </w:r>
          </w:p>
        </w:tc>
        <w:tc>
          <w:tcPr>
            <w:tcW w:w="2580" w:type="pct"/>
          </w:tcPr>
          <w:p w14:paraId="1AD9D66E" w14:textId="777DAFAC" w:rsidR="00965401" w:rsidRPr="00493330" w:rsidRDefault="00965401" w:rsidP="00965401">
            <w:pPr>
              <w:pStyle w:val="mps3-data"/>
              <w:rPr>
                <w:szCs w:val="16"/>
              </w:rPr>
            </w:pPr>
            <w:r w:rsidRPr="00493330">
              <w:rPr>
                <w:szCs w:val="16"/>
              </w:rPr>
              <w:t>CD30 positive cutaneous T</w:t>
            </w:r>
            <w:r w:rsidR="00493330">
              <w:rPr>
                <w:szCs w:val="16"/>
              </w:rPr>
              <w:noBreakHyphen/>
            </w:r>
            <w:r w:rsidRPr="00493330">
              <w:rPr>
                <w:szCs w:val="16"/>
              </w:rPr>
              <w:t>cell lymphoma</w:t>
            </w:r>
            <w:r w:rsidRPr="00493330">
              <w:rPr>
                <w:szCs w:val="16"/>
              </w:rPr>
              <w:br/>
              <w:t>Continuing treatment</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Patient must have achieved an objective response with this drug; AND</w:t>
            </w:r>
            <w:r w:rsidRPr="00493330">
              <w:rPr>
                <w:szCs w:val="16"/>
              </w:rPr>
              <w:br/>
              <w:t>Patient must not have developed disease progression while receiving PBS</w:t>
            </w:r>
            <w:r w:rsidR="00493330">
              <w:rPr>
                <w:szCs w:val="16"/>
              </w:rPr>
              <w:noBreakHyphen/>
            </w:r>
            <w:r w:rsidRPr="00493330">
              <w:rPr>
                <w:szCs w:val="16"/>
              </w:rPr>
              <w:t>subsidised treatment with this drug for this condition; AND</w:t>
            </w:r>
            <w:r w:rsidRPr="00493330">
              <w:rPr>
                <w:szCs w:val="16"/>
              </w:rPr>
              <w:br/>
              <w:t>The treatment must be the sole PBS</w:t>
            </w:r>
            <w:r w:rsidR="00493330">
              <w:rPr>
                <w:szCs w:val="16"/>
              </w:rPr>
              <w:noBreakHyphen/>
            </w:r>
            <w:r w:rsidRPr="00493330">
              <w:rPr>
                <w:szCs w:val="16"/>
              </w:rPr>
              <w:t>subsidised systemic anti</w:t>
            </w:r>
            <w:r w:rsidR="00493330">
              <w:rPr>
                <w:szCs w:val="16"/>
              </w:rPr>
              <w:noBreakHyphen/>
            </w:r>
            <w:r w:rsidRPr="00493330">
              <w:rPr>
                <w:szCs w:val="16"/>
              </w:rPr>
              <w:t>cancer therapy for this condition; AND</w:t>
            </w:r>
            <w:r w:rsidRPr="00493330">
              <w:rPr>
                <w:szCs w:val="16"/>
              </w:rPr>
              <w:br/>
              <w:t>The treatment must not exceed 12 cycles under this restriction in a lifetime.</w:t>
            </w:r>
            <w:r w:rsidRPr="00493330">
              <w:rPr>
                <w:szCs w:val="16"/>
              </w:rPr>
              <w:br/>
              <w:t>An objective response is defined as the demonstration of response by clinical observation of skin lesions, or response by positron</w:t>
            </w:r>
            <w:r w:rsidR="00493330">
              <w:rPr>
                <w:szCs w:val="16"/>
              </w:rPr>
              <w:noBreakHyphen/>
            </w:r>
            <w:r w:rsidRPr="00493330">
              <w:rPr>
                <w:szCs w:val="16"/>
              </w:rPr>
              <w:t>emission tomography (PET) and/or computed tomography (CT) standard criteria.</w:t>
            </w:r>
          </w:p>
        </w:tc>
        <w:tc>
          <w:tcPr>
            <w:tcW w:w="770" w:type="pct"/>
          </w:tcPr>
          <w:p w14:paraId="3203FB86" w14:textId="3F1A0EBA" w:rsidR="00965401" w:rsidRPr="00493330" w:rsidRDefault="00965401" w:rsidP="00965401">
            <w:pPr>
              <w:pStyle w:val="mps3-data"/>
              <w:rPr>
                <w:szCs w:val="16"/>
              </w:rPr>
            </w:pPr>
            <w:r w:rsidRPr="00493330">
              <w:rPr>
                <w:szCs w:val="16"/>
              </w:rPr>
              <w:t>Compliance with Authority Required procedures</w:t>
            </w:r>
          </w:p>
        </w:tc>
      </w:tr>
      <w:tr w:rsidR="00965401" w:rsidRPr="00493330" w14:paraId="720B3522" w14:textId="77777777" w:rsidTr="009B4947">
        <w:tc>
          <w:tcPr>
            <w:tcW w:w="687" w:type="pct"/>
          </w:tcPr>
          <w:p w14:paraId="537B6D41" w14:textId="77777777" w:rsidR="00965401" w:rsidRPr="00493330" w:rsidRDefault="00965401" w:rsidP="00965401">
            <w:pPr>
              <w:spacing w:line="240" w:lineRule="auto"/>
              <w:rPr>
                <w:rFonts w:ascii="Arial" w:hAnsi="Arial" w:cs="Arial"/>
                <w:sz w:val="16"/>
                <w:szCs w:val="16"/>
              </w:rPr>
            </w:pPr>
          </w:p>
        </w:tc>
        <w:tc>
          <w:tcPr>
            <w:tcW w:w="491" w:type="pct"/>
          </w:tcPr>
          <w:p w14:paraId="411B44E8" w14:textId="590A44F1"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C13182</w:t>
            </w:r>
          </w:p>
        </w:tc>
        <w:tc>
          <w:tcPr>
            <w:tcW w:w="472" w:type="pct"/>
          </w:tcPr>
          <w:p w14:paraId="4E2F6082" w14:textId="0F1B2B54"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P13182</w:t>
            </w:r>
          </w:p>
        </w:tc>
        <w:tc>
          <w:tcPr>
            <w:tcW w:w="2580" w:type="pct"/>
          </w:tcPr>
          <w:p w14:paraId="0A96281B" w14:textId="49A1D899" w:rsidR="00965401" w:rsidRPr="00493330" w:rsidRDefault="00965401" w:rsidP="00965401">
            <w:pPr>
              <w:pStyle w:val="mps3-data"/>
              <w:rPr>
                <w:szCs w:val="16"/>
              </w:rPr>
            </w:pPr>
            <w:r w:rsidRPr="00493330">
              <w:rPr>
                <w:szCs w:val="16"/>
              </w:rPr>
              <w:t>CD30 positive systemic anaplastic large cell lymphoma</w:t>
            </w:r>
            <w:r w:rsidRPr="00493330">
              <w:rPr>
                <w:szCs w:val="16"/>
              </w:rPr>
              <w:br/>
              <w:t>Initial treatment</w:t>
            </w:r>
            <w:r w:rsidRPr="00493330">
              <w:rPr>
                <w:szCs w:val="16"/>
              </w:rPr>
              <w:br/>
              <w:t>The treatment must be for curative intent; AND</w:t>
            </w:r>
            <w:r w:rsidRPr="00493330">
              <w:rPr>
                <w:szCs w:val="16"/>
              </w:rPr>
              <w:br/>
              <w:t>Patient must have undergone appropriate prior front</w:t>
            </w:r>
            <w:r w:rsidR="00493330">
              <w:rPr>
                <w:szCs w:val="16"/>
              </w:rPr>
              <w:noBreakHyphen/>
            </w:r>
            <w:r w:rsidRPr="00493330">
              <w:rPr>
                <w:szCs w:val="16"/>
              </w:rPr>
              <w:t>line curative intent chemotherapy; AND</w:t>
            </w:r>
            <w:r w:rsidRPr="00493330">
              <w:rPr>
                <w:szCs w:val="16"/>
              </w:rPr>
              <w:br/>
              <w:t>Patient must demonstrate relapsed or chemotherapy</w:t>
            </w:r>
            <w:r w:rsidR="00493330">
              <w:rPr>
                <w:szCs w:val="16"/>
              </w:rPr>
              <w:noBreakHyphen/>
            </w:r>
            <w:r w:rsidRPr="00493330">
              <w:rPr>
                <w:szCs w:val="16"/>
              </w:rPr>
              <w:t>refractory disease; AND</w:t>
            </w:r>
            <w:r w:rsidRPr="00493330">
              <w:rPr>
                <w:szCs w:val="16"/>
              </w:rPr>
              <w:br/>
              <w:t>Patient must have responded to PBS</w:t>
            </w:r>
            <w:r w:rsidR="00493330">
              <w:rPr>
                <w:szCs w:val="16"/>
              </w:rPr>
              <w:noBreakHyphen/>
            </w:r>
            <w:r w:rsidRPr="00493330">
              <w:rPr>
                <w:szCs w:val="16"/>
              </w:rPr>
              <w:t>subsidised treatment with this drug if previously used for initial treatment of CD30 positive peripheral T</w:t>
            </w:r>
            <w:r w:rsidR="00493330">
              <w:rPr>
                <w:szCs w:val="16"/>
              </w:rPr>
              <w:noBreakHyphen/>
            </w:r>
            <w:r w:rsidRPr="00493330">
              <w:rPr>
                <w:szCs w:val="16"/>
              </w:rPr>
              <w:t>cell lymphoma, non</w:t>
            </w:r>
            <w:r w:rsidR="00493330">
              <w:rPr>
                <w:szCs w:val="16"/>
              </w:rPr>
              <w:noBreakHyphen/>
            </w:r>
            <w:r w:rsidRPr="00493330">
              <w:rPr>
                <w:szCs w:val="16"/>
              </w:rPr>
              <w:t>cutaneous type; AND</w:t>
            </w:r>
            <w:r w:rsidRPr="00493330">
              <w:rPr>
                <w:szCs w:val="16"/>
              </w:rPr>
              <w:br/>
              <w:t>The treatment must not exceed 4 cycles under this restriction.</w:t>
            </w:r>
            <w:r w:rsidRPr="00493330">
              <w:rPr>
                <w:szCs w:val="16"/>
              </w:rPr>
              <w:br/>
              <w:t>Applications for authorisation of initial treatment must be made via the Online PBS Authorities System (real time assessment), or in writing via HPOS form upload or mail and must include:</w:t>
            </w:r>
            <w:r w:rsidRPr="00493330">
              <w:rPr>
                <w:szCs w:val="16"/>
              </w:rPr>
              <w:br/>
              <w:t>(a) details (date, unique identifying number or provider number) of a histology report showing evidence of the tumour's CD30 positivity; and</w:t>
            </w:r>
            <w:r w:rsidRPr="00493330">
              <w:rPr>
                <w:szCs w:val="16"/>
              </w:rPr>
              <w:br/>
              <w:t>(b) The date of initial diagnosis of systemic anaplastic large cell lymphoma; and</w:t>
            </w:r>
            <w:r w:rsidRPr="00493330">
              <w:rPr>
                <w:szCs w:val="16"/>
              </w:rPr>
              <w:br/>
              <w:t>(c) Dates of commencement and completion of front</w:t>
            </w:r>
            <w:r w:rsidR="00493330">
              <w:rPr>
                <w:szCs w:val="16"/>
              </w:rPr>
              <w:noBreakHyphen/>
            </w:r>
            <w:r w:rsidRPr="00493330">
              <w:rPr>
                <w:szCs w:val="16"/>
              </w:rPr>
              <w:t>line curative intent chemotherapy; and</w:t>
            </w:r>
            <w:r w:rsidRPr="00493330">
              <w:rPr>
                <w:szCs w:val="16"/>
              </w:rPr>
              <w:br/>
              <w:t>(d) a declaration of whether the patient's disease is relapsed or refractory, and the date and means by which the patient's disease was assessed as being relapsed or refractory.</w:t>
            </w:r>
            <w:r w:rsidRPr="00493330">
              <w:rPr>
                <w:szCs w:val="16"/>
              </w:rPr>
              <w:br/>
              <w:t>All reports must be documented in the patient's medical records.</w:t>
            </w:r>
            <w:r w:rsidRPr="00493330">
              <w:rPr>
                <w:szCs w:val="16"/>
              </w:rPr>
              <w:br/>
              <w:t>If the application is submitted through HPOS form upload or mail, it must include:</w:t>
            </w:r>
            <w:r w:rsidRPr="00493330">
              <w:rPr>
                <w:szCs w:val="16"/>
              </w:rPr>
              <w:br/>
              <w:t>(i) A completed authority prescription form; and</w:t>
            </w:r>
            <w:r w:rsidRPr="00493330">
              <w:rPr>
                <w:szCs w:val="16"/>
              </w:rPr>
              <w:br/>
              <w:t>(ii) A completed authority application form relevant to the indication and treatment phase (the latest version is located on the website specified in the Administrative Advice).</w:t>
            </w:r>
          </w:p>
        </w:tc>
        <w:tc>
          <w:tcPr>
            <w:tcW w:w="770" w:type="pct"/>
          </w:tcPr>
          <w:p w14:paraId="3D8D5539" w14:textId="7AB74B7F" w:rsidR="00965401" w:rsidRPr="00493330" w:rsidRDefault="00965401" w:rsidP="00965401">
            <w:pPr>
              <w:pStyle w:val="mps3-data"/>
              <w:rPr>
                <w:szCs w:val="16"/>
              </w:rPr>
            </w:pPr>
            <w:r w:rsidRPr="00493330">
              <w:rPr>
                <w:szCs w:val="16"/>
              </w:rPr>
              <w:t>Compliance with Written Authority Required procedures</w:t>
            </w:r>
          </w:p>
        </w:tc>
      </w:tr>
      <w:tr w:rsidR="00965401" w:rsidRPr="00493330" w14:paraId="419ABC1D" w14:textId="77777777" w:rsidTr="009B4947">
        <w:tc>
          <w:tcPr>
            <w:tcW w:w="687" w:type="pct"/>
          </w:tcPr>
          <w:p w14:paraId="330259DB" w14:textId="77777777" w:rsidR="00965401" w:rsidRPr="00493330" w:rsidRDefault="00965401" w:rsidP="00965401">
            <w:pPr>
              <w:spacing w:line="240" w:lineRule="auto"/>
              <w:rPr>
                <w:rFonts w:ascii="Arial" w:hAnsi="Arial" w:cs="Arial"/>
                <w:sz w:val="16"/>
                <w:szCs w:val="16"/>
              </w:rPr>
            </w:pPr>
          </w:p>
        </w:tc>
        <w:tc>
          <w:tcPr>
            <w:tcW w:w="491" w:type="pct"/>
          </w:tcPr>
          <w:p w14:paraId="7C3DEDD0" w14:textId="78FE7079"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C13208</w:t>
            </w:r>
          </w:p>
        </w:tc>
        <w:tc>
          <w:tcPr>
            <w:tcW w:w="472" w:type="pct"/>
          </w:tcPr>
          <w:p w14:paraId="6ED93ACC" w14:textId="0B307D2C"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P13208</w:t>
            </w:r>
          </w:p>
        </w:tc>
        <w:tc>
          <w:tcPr>
            <w:tcW w:w="2580" w:type="pct"/>
          </w:tcPr>
          <w:p w14:paraId="1EB1963A" w14:textId="55A6F5E8" w:rsidR="00965401" w:rsidRPr="00493330" w:rsidRDefault="00965401" w:rsidP="00965401">
            <w:pPr>
              <w:pStyle w:val="mps3-data"/>
              <w:rPr>
                <w:szCs w:val="16"/>
              </w:rPr>
            </w:pPr>
            <w:r w:rsidRPr="00493330">
              <w:rPr>
                <w:szCs w:val="16"/>
              </w:rPr>
              <w:t>Relapsed or Refractory Hodgkin lymphoma</w:t>
            </w:r>
            <w:r w:rsidRPr="00493330">
              <w:rPr>
                <w:szCs w:val="16"/>
              </w:rPr>
              <w:br/>
              <w:t>Continuing treatment</w:t>
            </w:r>
            <w:r w:rsidRPr="00493330">
              <w:rPr>
                <w:szCs w:val="16"/>
              </w:rPr>
              <w:br/>
              <w:t>Patient must have undergone a primary autologous stem cell transplant (ASCT) for this condition; AND</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Patient must not have developed disease progression while receiving PBS</w:t>
            </w:r>
            <w:r w:rsidR="00493330">
              <w:rPr>
                <w:szCs w:val="16"/>
              </w:rPr>
              <w:noBreakHyphen/>
            </w:r>
            <w:r w:rsidRPr="00493330">
              <w:rPr>
                <w:szCs w:val="16"/>
              </w:rPr>
              <w:t>subsidised treatment with this drug for this condition; AND</w:t>
            </w:r>
            <w:r w:rsidRPr="00493330">
              <w:rPr>
                <w:szCs w:val="16"/>
              </w:rPr>
              <w:br/>
              <w:t>Patient must not receive more than 12 cycles of treatment under this restriction.</w:t>
            </w:r>
            <w:r w:rsidRPr="00493330">
              <w:rPr>
                <w:szCs w:val="16"/>
              </w:rPr>
              <w:br/>
              <w:t>The treatment must not exceed a total of 16 cycles of combined initial and continuing treatment in a lifetime.</w:t>
            </w:r>
          </w:p>
        </w:tc>
        <w:tc>
          <w:tcPr>
            <w:tcW w:w="770" w:type="pct"/>
          </w:tcPr>
          <w:p w14:paraId="1DDCFB20" w14:textId="2EA6FADF" w:rsidR="00965401" w:rsidRPr="00493330" w:rsidRDefault="00965401" w:rsidP="00965401">
            <w:pPr>
              <w:pStyle w:val="mps3-data"/>
              <w:rPr>
                <w:szCs w:val="16"/>
              </w:rPr>
            </w:pPr>
            <w:r w:rsidRPr="00493330">
              <w:rPr>
                <w:szCs w:val="16"/>
              </w:rPr>
              <w:t>Compliance with Authority Required procedures</w:t>
            </w:r>
          </w:p>
        </w:tc>
      </w:tr>
      <w:tr w:rsidR="00965401" w:rsidRPr="00493330" w14:paraId="4353EF8F" w14:textId="77777777" w:rsidTr="009B4947">
        <w:tc>
          <w:tcPr>
            <w:tcW w:w="687" w:type="pct"/>
          </w:tcPr>
          <w:p w14:paraId="682F74EE" w14:textId="77777777" w:rsidR="00965401" w:rsidRPr="00493330" w:rsidRDefault="00965401" w:rsidP="00965401">
            <w:pPr>
              <w:spacing w:line="240" w:lineRule="auto"/>
              <w:rPr>
                <w:rFonts w:ascii="Arial" w:hAnsi="Arial" w:cs="Arial"/>
                <w:sz w:val="16"/>
                <w:szCs w:val="16"/>
              </w:rPr>
            </w:pPr>
          </w:p>
        </w:tc>
        <w:tc>
          <w:tcPr>
            <w:tcW w:w="491" w:type="pct"/>
          </w:tcPr>
          <w:p w14:paraId="7FA5CAD7" w14:textId="2CAF005F"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C13209</w:t>
            </w:r>
          </w:p>
        </w:tc>
        <w:tc>
          <w:tcPr>
            <w:tcW w:w="472" w:type="pct"/>
          </w:tcPr>
          <w:p w14:paraId="16638807" w14:textId="7846D881"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P13209</w:t>
            </w:r>
          </w:p>
        </w:tc>
        <w:tc>
          <w:tcPr>
            <w:tcW w:w="2580" w:type="pct"/>
          </w:tcPr>
          <w:p w14:paraId="03663A01" w14:textId="5D2A9E84" w:rsidR="00965401" w:rsidRPr="00493330" w:rsidRDefault="00965401" w:rsidP="00965401">
            <w:pPr>
              <w:pStyle w:val="mps3-data"/>
              <w:rPr>
                <w:szCs w:val="16"/>
              </w:rPr>
            </w:pPr>
            <w:r w:rsidRPr="00493330">
              <w:rPr>
                <w:szCs w:val="16"/>
              </w:rPr>
              <w:t>Relapsed or Refractory Hodgkin lymphoma</w:t>
            </w:r>
            <w:r w:rsidRPr="00493330">
              <w:rPr>
                <w:szCs w:val="16"/>
              </w:rPr>
              <w:br/>
              <w:t>Initial treatment</w:t>
            </w:r>
            <w:r w:rsidRPr="00493330">
              <w:rPr>
                <w:szCs w:val="16"/>
              </w:rPr>
              <w:br/>
              <w:t>Patient must not have undergone an autologous stem cell transplant (ASCT) for this condition; AND</w:t>
            </w:r>
            <w:r w:rsidRPr="00493330">
              <w:rPr>
                <w:szCs w:val="16"/>
              </w:rPr>
              <w:br/>
              <w:t>Patient must not be suitable for ASCT for this condition; OR</w:t>
            </w:r>
            <w:r w:rsidRPr="00493330">
              <w:rPr>
                <w:szCs w:val="16"/>
              </w:rPr>
              <w:br/>
              <w:t>Patient must not be suitable for treatment with multi</w:t>
            </w:r>
            <w:r w:rsidR="00493330">
              <w:rPr>
                <w:szCs w:val="16"/>
              </w:rPr>
              <w:noBreakHyphen/>
            </w:r>
            <w:r w:rsidRPr="00493330">
              <w:rPr>
                <w:szCs w:val="16"/>
              </w:rPr>
              <w:t>agent chemotherapy for this condition; AND</w:t>
            </w:r>
            <w:r w:rsidRPr="00493330">
              <w:rPr>
                <w:szCs w:val="16"/>
              </w:rPr>
              <w:br/>
              <w:t>Patient must have experienced a relapsed CD30+ Hodgkin lymphoma following at least two prior treatments for this condition; OR</w:t>
            </w:r>
            <w:r w:rsidRPr="00493330">
              <w:rPr>
                <w:szCs w:val="16"/>
              </w:rPr>
              <w:br/>
              <w:t>Patient must have experienced a refractory CD30+ Hodgkin lymphoma following at least two prior treatments for this condition; AND</w:t>
            </w:r>
            <w:r w:rsidRPr="00493330">
              <w:rPr>
                <w:szCs w:val="16"/>
              </w:rPr>
              <w:br/>
              <w:t>Patient must not receive more than 4 cycles of treatment under this restriction.</w:t>
            </w:r>
            <w:r w:rsidRPr="00493330">
              <w:rPr>
                <w:szCs w:val="16"/>
              </w:rPr>
              <w:br/>
              <w:t>Applications for authorisation of initial treatment must be made via the Online PBS Authorities System (real time assessment), or in writing via HPOS form upload or mail.</w:t>
            </w:r>
            <w:r w:rsidRPr="00493330">
              <w:rPr>
                <w:szCs w:val="16"/>
              </w:rPr>
              <w:br/>
              <w:t>If the application is submitted through HPOS upload or mail, it must include:</w:t>
            </w:r>
            <w:r w:rsidRPr="00493330">
              <w:rPr>
                <w:szCs w:val="16"/>
              </w:rPr>
              <w:br/>
              <w:t>(a) a completed authority prescription form; and</w:t>
            </w:r>
            <w:r w:rsidRPr="00493330">
              <w:rPr>
                <w:szCs w:val="16"/>
              </w:rPr>
              <w:br/>
              <w:t>(b) a completed authority application form relevant to the indication and treatment phase (the latest version is located on the website specified in the Administrative Advice).</w:t>
            </w:r>
          </w:p>
        </w:tc>
        <w:tc>
          <w:tcPr>
            <w:tcW w:w="770" w:type="pct"/>
          </w:tcPr>
          <w:p w14:paraId="03CBFA74" w14:textId="2560E169" w:rsidR="00965401" w:rsidRPr="00493330" w:rsidRDefault="00965401" w:rsidP="00965401">
            <w:pPr>
              <w:pStyle w:val="mps3-data"/>
              <w:rPr>
                <w:szCs w:val="16"/>
              </w:rPr>
            </w:pPr>
            <w:r w:rsidRPr="00493330">
              <w:rPr>
                <w:szCs w:val="16"/>
              </w:rPr>
              <w:t>Compliance with Written Authority Required procedures</w:t>
            </w:r>
          </w:p>
        </w:tc>
      </w:tr>
      <w:tr w:rsidR="00965401" w:rsidRPr="00493330" w14:paraId="4BFBD585" w14:textId="77777777" w:rsidTr="009B4947">
        <w:tc>
          <w:tcPr>
            <w:tcW w:w="687" w:type="pct"/>
          </w:tcPr>
          <w:p w14:paraId="1DA1C749" w14:textId="77777777" w:rsidR="00965401" w:rsidRPr="00493330" w:rsidRDefault="00965401" w:rsidP="00965401">
            <w:pPr>
              <w:spacing w:line="240" w:lineRule="auto"/>
              <w:rPr>
                <w:rFonts w:ascii="Arial" w:hAnsi="Arial" w:cs="Arial"/>
                <w:sz w:val="16"/>
                <w:szCs w:val="16"/>
              </w:rPr>
            </w:pPr>
          </w:p>
        </w:tc>
        <w:tc>
          <w:tcPr>
            <w:tcW w:w="491" w:type="pct"/>
          </w:tcPr>
          <w:p w14:paraId="6266F6A3" w14:textId="2A8DFA24" w:rsidR="00965401" w:rsidRPr="00493330" w:rsidRDefault="00965401" w:rsidP="00965401">
            <w:pPr>
              <w:spacing w:line="240" w:lineRule="auto"/>
              <w:rPr>
                <w:rFonts w:ascii="Arial" w:hAnsi="Arial" w:cs="Arial"/>
                <w:bCs/>
                <w:sz w:val="16"/>
                <w:szCs w:val="16"/>
              </w:rPr>
            </w:pPr>
            <w:r w:rsidRPr="00493330">
              <w:rPr>
                <w:rFonts w:ascii="Arial" w:hAnsi="Arial" w:cs="Arial"/>
                <w:sz w:val="16"/>
                <w:szCs w:val="16"/>
              </w:rPr>
              <w:t>C13212</w:t>
            </w:r>
          </w:p>
        </w:tc>
        <w:tc>
          <w:tcPr>
            <w:tcW w:w="472" w:type="pct"/>
          </w:tcPr>
          <w:p w14:paraId="2310B11F" w14:textId="1001E117" w:rsidR="00965401" w:rsidRPr="00493330" w:rsidRDefault="00965401" w:rsidP="00965401">
            <w:pPr>
              <w:spacing w:line="240" w:lineRule="auto"/>
              <w:rPr>
                <w:rFonts w:ascii="Arial" w:hAnsi="Arial" w:cs="Arial"/>
                <w:bCs/>
                <w:sz w:val="16"/>
                <w:szCs w:val="16"/>
              </w:rPr>
            </w:pPr>
            <w:r w:rsidRPr="00493330">
              <w:rPr>
                <w:rFonts w:ascii="Arial" w:hAnsi="Arial" w:cs="Arial"/>
                <w:sz w:val="16"/>
                <w:szCs w:val="16"/>
              </w:rPr>
              <w:t>P13212</w:t>
            </w:r>
          </w:p>
        </w:tc>
        <w:tc>
          <w:tcPr>
            <w:tcW w:w="2580" w:type="pct"/>
          </w:tcPr>
          <w:p w14:paraId="5267A6EF" w14:textId="40D6B408" w:rsidR="00965401" w:rsidRPr="00493330" w:rsidRDefault="00965401" w:rsidP="00965401">
            <w:pPr>
              <w:pStyle w:val="mps3-data"/>
              <w:rPr>
                <w:rFonts w:eastAsiaTheme="minorHAnsi"/>
                <w:bCs/>
                <w:szCs w:val="16"/>
                <w:lang w:eastAsia="en-US"/>
              </w:rPr>
            </w:pPr>
            <w:r w:rsidRPr="00493330">
              <w:rPr>
                <w:szCs w:val="16"/>
              </w:rPr>
              <w:t>CD30 positive peripheral T</w:t>
            </w:r>
            <w:r w:rsidR="00493330">
              <w:rPr>
                <w:szCs w:val="16"/>
              </w:rPr>
              <w:noBreakHyphen/>
            </w:r>
            <w:r w:rsidRPr="00493330">
              <w:rPr>
                <w:szCs w:val="16"/>
              </w:rPr>
              <w:t>cell lymphoma, non</w:t>
            </w:r>
            <w:r w:rsidR="00493330">
              <w:rPr>
                <w:szCs w:val="16"/>
              </w:rPr>
              <w:noBreakHyphen/>
            </w:r>
            <w:r w:rsidRPr="00493330">
              <w:rPr>
                <w:szCs w:val="16"/>
              </w:rPr>
              <w:t>cutaneous type</w:t>
            </w:r>
            <w:r w:rsidRPr="00493330">
              <w:rPr>
                <w:szCs w:val="16"/>
              </w:rPr>
              <w:br/>
              <w:t>Continuing treatment</w:t>
            </w:r>
            <w:r w:rsidRPr="00493330">
              <w:rPr>
                <w:szCs w:val="16"/>
              </w:rPr>
              <w:br/>
              <w:t>The treatment must be in combination with cyclophosphamide, doxorubicin and prednisone; AND</w:t>
            </w:r>
            <w:r w:rsidRPr="00493330">
              <w:rPr>
                <w:szCs w:val="16"/>
              </w:rPr>
              <w:br/>
              <w:t>Patient must have completed 6 initial cycles of PBS</w:t>
            </w:r>
            <w:r w:rsidR="00493330">
              <w:rPr>
                <w:szCs w:val="16"/>
              </w:rPr>
              <w:noBreakHyphen/>
            </w:r>
            <w:r w:rsidRPr="00493330">
              <w:rPr>
                <w:szCs w:val="16"/>
              </w:rPr>
              <w:t>subsidised treatment with this drug for this indication; AND</w:t>
            </w:r>
            <w:r w:rsidRPr="00493330">
              <w:rPr>
                <w:szCs w:val="16"/>
              </w:rPr>
              <w:br/>
              <w:t>Patient must have achieved at least a partial response to the 6 initial cycles of treatment with a combination of this drug and cyclophosphamide, doxorubicin and prednisone for this indication; AND</w:t>
            </w:r>
            <w:r w:rsidRPr="00493330">
              <w:rPr>
                <w:szCs w:val="16"/>
              </w:rPr>
              <w:br/>
              <w:t>Patient must not have developed disease progression while receiving PBS</w:t>
            </w:r>
            <w:r w:rsidR="00493330">
              <w:rPr>
                <w:szCs w:val="16"/>
              </w:rPr>
              <w:noBreakHyphen/>
            </w:r>
            <w:r w:rsidRPr="00493330">
              <w:rPr>
                <w:szCs w:val="16"/>
              </w:rPr>
              <w:t>subsidised treatment with this drug for this condition; AND</w:t>
            </w:r>
            <w:r w:rsidRPr="00493330">
              <w:rPr>
                <w:szCs w:val="16"/>
              </w:rPr>
              <w:br/>
              <w:t>The treatment must not be more than 2 treatment cycles under this restriction in a lifetime.</w:t>
            </w:r>
            <w:r w:rsidRPr="00493330">
              <w:rPr>
                <w:szCs w:val="16"/>
              </w:rPr>
              <w:br/>
              <w:t>Partial response is defined using Lugano Response Criteria for Non</w:t>
            </w:r>
            <w:r w:rsidR="00493330">
              <w:rPr>
                <w:szCs w:val="16"/>
              </w:rPr>
              <w:noBreakHyphen/>
            </w:r>
            <w:r w:rsidRPr="00493330">
              <w:rPr>
                <w:szCs w:val="16"/>
              </w:rPr>
              <w:t>Hodgkin Lymphoma as:</w:t>
            </w:r>
            <w:r w:rsidRPr="00493330">
              <w:rPr>
                <w:szCs w:val="16"/>
              </w:rPr>
              <w:br/>
              <w:t>(a) Positron emission tomography</w:t>
            </w:r>
            <w:r w:rsidR="00493330">
              <w:rPr>
                <w:szCs w:val="16"/>
              </w:rPr>
              <w:noBreakHyphen/>
            </w:r>
            <w:r w:rsidRPr="00493330">
              <w:rPr>
                <w:szCs w:val="16"/>
              </w:rPr>
              <w:t xml:space="preserve">based response: lymph nodes and extralymphatic sites </w:t>
            </w:r>
            <w:r w:rsidR="00493330">
              <w:rPr>
                <w:szCs w:val="16"/>
              </w:rPr>
              <w:noBreakHyphen/>
            </w:r>
            <w:r w:rsidRPr="00493330">
              <w:rPr>
                <w:szCs w:val="16"/>
              </w:rPr>
              <w:t xml:space="preserve"> a score of 4 (uptake moderately &gt; liver), or 5 (uptake markedly higher than liver and/or new lesions), with reduced uptake compared with baseline and residual mass(es) of any size; nonmeasured lesions </w:t>
            </w:r>
            <w:r w:rsidR="00493330">
              <w:rPr>
                <w:szCs w:val="16"/>
              </w:rPr>
              <w:noBreakHyphen/>
            </w:r>
            <w:r w:rsidRPr="00493330">
              <w:rPr>
                <w:szCs w:val="16"/>
              </w:rPr>
              <w:t xml:space="preserve"> not applicable; organ enlargement </w:t>
            </w:r>
            <w:r w:rsidR="00493330">
              <w:rPr>
                <w:szCs w:val="16"/>
              </w:rPr>
              <w:noBreakHyphen/>
            </w:r>
            <w:r w:rsidRPr="00493330">
              <w:rPr>
                <w:szCs w:val="16"/>
              </w:rPr>
              <w:t xml:space="preserve"> not applicable; new lesions </w:t>
            </w:r>
            <w:r w:rsidR="00493330">
              <w:rPr>
                <w:szCs w:val="16"/>
              </w:rPr>
              <w:noBreakHyphen/>
            </w:r>
            <w:r w:rsidRPr="00493330">
              <w:rPr>
                <w:szCs w:val="16"/>
              </w:rPr>
              <w:t xml:space="preserve"> none; bone marrow </w:t>
            </w:r>
            <w:r w:rsidR="00493330">
              <w:rPr>
                <w:szCs w:val="16"/>
              </w:rPr>
              <w:noBreakHyphen/>
            </w:r>
            <w:r w:rsidRPr="00493330">
              <w:rPr>
                <w:szCs w:val="16"/>
              </w:rPr>
              <w:t xml:space="preserve"> residual uptake higher than uptake in normal marrow but reduced compared with baseline (diffuse uptake compatible with reactive changes from chemotherapy allowed). If there are persistent focal changes in the marrow in the context of a nodal response, consideration should be given to further evaluation with MRI or biopsy or an interval scan; OR</w:t>
            </w:r>
            <w:r w:rsidRPr="00493330">
              <w:rPr>
                <w:szCs w:val="16"/>
              </w:rPr>
              <w:br/>
              <w:t>(b) Computed tomography</w:t>
            </w:r>
            <w:r w:rsidR="00493330">
              <w:rPr>
                <w:szCs w:val="16"/>
              </w:rPr>
              <w:noBreakHyphen/>
            </w:r>
            <w:r w:rsidRPr="00493330">
              <w:rPr>
                <w:szCs w:val="16"/>
              </w:rPr>
              <w:t xml:space="preserve">based response: lymph nodes and extralymphatic sites </w:t>
            </w:r>
            <w:r w:rsidR="00493330">
              <w:rPr>
                <w:szCs w:val="16"/>
              </w:rPr>
              <w:noBreakHyphen/>
            </w:r>
            <w:r w:rsidRPr="00493330">
              <w:rPr>
                <w:szCs w:val="16"/>
              </w:rPr>
              <w:t xml:space="preserve"> greater than or equal to 50% decrease in the sum of the product of the perpendicular diameters for multiple lesions, of up to six (6) target measurable nodes and extranodal sites; non</w:t>
            </w:r>
            <w:r w:rsidR="00493330">
              <w:rPr>
                <w:szCs w:val="16"/>
              </w:rPr>
              <w:noBreakHyphen/>
            </w:r>
            <w:r w:rsidRPr="00493330">
              <w:rPr>
                <w:szCs w:val="16"/>
              </w:rPr>
              <w:t xml:space="preserve">measured lesions </w:t>
            </w:r>
            <w:r w:rsidR="00493330">
              <w:rPr>
                <w:szCs w:val="16"/>
              </w:rPr>
              <w:noBreakHyphen/>
            </w:r>
            <w:r w:rsidRPr="00493330">
              <w:rPr>
                <w:szCs w:val="16"/>
              </w:rPr>
              <w:t xml:space="preserve"> absent/normal, regressed but no increase; new lesions </w:t>
            </w:r>
            <w:r w:rsidR="00493330">
              <w:rPr>
                <w:szCs w:val="16"/>
              </w:rPr>
              <w:noBreakHyphen/>
            </w:r>
            <w:r w:rsidRPr="00493330">
              <w:rPr>
                <w:szCs w:val="16"/>
              </w:rPr>
              <w:t xml:space="preserve"> none; bone marrow </w:t>
            </w:r>
            <w:r w:rsidR="00493330">
              <w:rPr>
                <w:szCs w:val="16"/>
              </w:rPr>
              <w:noBreakHyphen/>
            </w:r>
            <w:r w:rsidRPr="00493330">
              <w:rPr>
                <w:szCs w:val="16"/>
              </w:rPr>
              <w:t xml:space="preserve"> not applicable.</w:t>
            </w:r>
          </w:p>
        </w:tc>
        <w:tc>
          <w:tcPr>
            <w:tcW w:w="770" w:type="pct"/>
          </w:tcPr>
          <w:p w14:paraId="6D7C1343" w14:textId="78287C32" w:rsidR="00965401" w:rsidRPr="00493330" w:rsidRDefault="00965401" w:rsidP="00965401">
            <w:pPr>
              <w:pStyle w:val="mps3-data"/>
              <w:rPr>
                <w:szCs w:val="16"/>
              </w:rPr>
            </w:pPr>
            <w:r w:rsidRPr="00493330">
              <w:rPr>
                <w:szCs w:val="16"/>
              </w:rPr>
              <w:t>Compliance with Authority Required procedures</w:t>
            </w:r>
          </w:p>
        </w:tc>
      </w:tr>
      <w:tr w:rsidR="00965401" w:rsidRPr="00493330" w14:paraId="146E6AEC" w14:textId="77777777" w:rsidTr="009B4947">
        <w:tc>
          <w:tcPr>
            <w:tcW w:w="687" w:type="pct"/>
          </w:tcPr>
          <w:p w14:paraId="1B33283D" w14:textId="77777777" w:rsidR="00965401" w:rsidRPr="00493330" w:rsidRDefault="00965401" w:rsidP="00965401">
            <w:pPr>
              <w:spacing w:line="240" w:lineRule="auto"/>
              <w:rPr>
                <w:rFonts w:ascii="Arial" w:hAnsi="Arial" w:cs="Arial"/>
                <w:sz w:val="16"/>
                <w:szCs w:val="16"/>
              </w:rPr>
            </w:pPr>
          </w:p>
        </w:tc>
        <w:tc>
          <w:tcPr>
            <w:tcW w:w="491" w:type="pct"/>
          </w:tcPr>
          <w:p w14:paraId="149B79DD" w14:textId="6FEC3CE0" w:rsidR="00965401" w:rsidRPr="00493330" w:rsidRDefault="00965401" w:rsidP="00965401">
            <w:pPr>
              <w:spacing w:line="240" w:lineRule="auto"/>
              <w:rPr>
                <w:rFonts w:ascii="Arial" w:hAnsi="Arial" w:cs="Arial"/>
                <w:bCs/>
                <w:sz w:val="16"/>
                <w:szCs w:val="16"/>
              </w:rPr>
            </w:pPr>
            <w:r w:rsidRPr="00493330">
              <w:rPr>
                <w:rFonts w:ascii="Arial" w:hAnsi="Arial" w:cs="Arial"/>
                <w:sz w:val="16"/>
                <w:szCs w:val="16"/>
              </w:rPr>
              <w:t>C13231</w:t>
            </w:r>
          </w:p>
        </w:tc>
        <w:tc>
          <w:tcPr>
            <w:tcW w:w="472" w:type="pct"/>
          </w:tcPr>
          <w:p w14:paraId="2B9ED4A0" w14:textId="52651717" w:rsidR="00965401" w:rsidRPr="00493330" w:rsidRDefault="00965401" w:rsidP="00965401">
            <w:pPr>
              <w:spacing w:line="240" w:lineRule="auto"/>
              <w:rPr>
                <w:rFonts w:ascii="Arial" w:hAnsi="Arial" w:cs="Arial"/>
                <w:bCs/>
                <w:sz w:val="16"/>
                <w:szCs w:val="16"/>
              </w:rPr>
            </w:pPr>
            <w:r w:rsidRPr="00493330">
              <w:rPr>
                <w:rFonts w:ascii="Arial" w:hAnsi="Arial" w:cs="Arial"/>
                <w:sz w:val="16"/>
                <w:szCs w:val="16"/>
              </w:rPr>
              <w:t>P13231</w:t>
            </w:r>
          </w:p>
        </w:tc>
        <w:tc>
          <w:tcPr>
            <w:tcW w:w="2580" w:type="pct"/>
          </w:tcPr>
          <w:p w14:paraId="074FC097" w14:textId="46DC8EAB" w:rsidR="00965401" w:rsidRPr="00493330" w:rsidRDefault="00965401" w:rsidP="00965401">
            <w:pPr>
              <w:pStyle w:val="mps3-data"/>
              <w:rPr>
                <w:rFonts w:eastAsiaTheme="minorHAnsi"/>
                <w:bCs/>
                <w:szCs w:val="16"/>
                <w:lang w:eastAsia="en-US"/>
              </w:rPr>
            </w:pPr>
            <w:r w:rsidRPr="00493330">
              <w:rPr>
                <w:szCs w:val="16"/>
              </w:rPr>
              <w:t>Relapsed or Refractory Hodgkin lymphoma</w:t>
            </w:r>
            <w:r w:rsidRPr="00493330">
              <w:rPr>
                <w:szCs w:val="16"/>
              </w:rPr>
              <w:br/>
              <w:t>Continuing treatment</w:t>
            </w:r>
            <w:r w:rsidRPr="00493330">
              <w:rPr>
                <w:szCs w:val="16"/>
              </w:rPr>
              <w:br/>
              <w:t>Patient must not have undergone an autologous stem cell transplant (ASCT) for this condition; AND</w:t>
            </w:r>
            <w:r w:rsidRPr="00493330">
              <w:rPr>
                <w:szCs w:val="16"/>
              </w:rPr>
              <w:br/>
              <w:t>Patient must not be suitable for ASCT for this condition; OR</w:t>
            </w:r>
            <w:r w:rsidRPr="00493330">
              <w:rPr>
                <w:szCs w:val="16"/>
              </w:rPr>
              <w:br/>
              <w:t>Patient must not be suitable for treatment with multi</w:t>
            </w:r>
            <w:r w:rsidR="00493330">
              <w:rPr>
                <w:szCs w:val="16"/>
              </w:rPr>
              <w:noBreakHyphen/>
            </w:r>
            <w:r w:rsidRPr="00493330">
              <w:rPr>
                <w:szCs w:val="16"/>
              </w:rPr>
              <w:t>agent chemotherapy for this condition; AND</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Patient must not have developed disease progression while receiving PBS</w:t>
            </w:r>
            <w:r w:rsidR="00493330">
              <w:rPr>
                <w:szCs w:val="16"/>
              </w:rPr>
              <w:noBreakHyphen/>
            </w:r>
            <w:r w:rsidRPr="00493330">
              <w:rPr>
                <w:szCs w:val="16"/>
              </w:rPr>
              <w:t>subsidised treatment with this drug for this condition; AND</w:t>
            </w:r>
            <w:r w:rsidRPr="00493330">
              <w:rPr>
                <w:szCs w:val="16"/>
              </w:rPr>
              <w:br/>
              <w:t>Patient must not receive more than 12 cycles of treatment under this restriction.</w:t>
            </w:r>
            <w:r w:rsidRPr="00493330">
              <w:rPr>
                <w:szCs w:val="16"/>
              </w:rPr>
              <w:br/>
              <w:t>The treatment must not exceed a total of 16 cycles of combined initial and continuing treatment in a lifetime.</w:t>
            </w:r>
          </w:p>
        </w:tc>
        <w:tc>
          <w:tcPr>
            <w:tcW w:w="770" w:type="pct"/>
          </w:tcPr>
          <w:p w14:paraId="199C18C1" w14:textId="5A1119EA" w:rsidR="00965401" w:rsidRPr="00493330" w:rsidRDefault="00965401" w:rsidP="00965401">
            <w:pPr>
              <w:pStyle w:val="mps3-data"/>
              <w:rPr>
                <w:szCs w:val="16"/>
              </w:rPr>
            </w:pPr>
            <w:r w:rsidRPr="00493330">
              <w:rPr>
                <w:szCs w:val="16"/>
              </w:rPr>
              <w:t>Compliance with Authority Required procedures</w:t>
            </w:r>
          </w:p>
        </w:tc>
      </w:tr>
      <w:tr w:rsidR="00965401" w:rsidRPr="00493330" w14:paraId="00F43296" w14:textId="77777777" w:rsidTr="009B4947">
        <w:tc>
          <w:tcPr>
            <w:tcW w:w="687" w:type="pct"/>
          </w:tcPr>
          <w:p w14:paraId="52075F59" w14:textId="77777777" w:rsidR="00965401" w:rsidRPr="00493330" w:rsidRDefault="00965401" w:rsidP="00965401">
            <w:pPr>
              <w:spacing w:line="240" w:lineRule="auto"/>
              <w:rPr>
                <w:rFonts w:ascii="Arial" w:hAnsi="Arial" w:cs="Arial"/>
                <w:sz w:val="16"/>
                <w:szCs w:val="16"/>
              </w:rPr>
            </w:pPr>
          </w:p>
        </w:tc>
        <w:tc>
          <w:tcPr>
            <w:tcW w:w="491" w:type="pct"/>
          </w:tcPr>
          <w:p w14:paraId="7FE1C3A7" w14:textId="2381F26A" w:rsidR="00965401" w:rsidRPr="00493330" w:rsidRDefault="00965401" w:rsidP="00965401">
            <w:pPr>
              <w:spacing w:line="240" w:lineRule="auto"/>
              <w:rPr>
                <w:rFonts w:ascii="Arial" w:hAnsi="Arial" w:cs="Arial"/>
                <w:bCs/>
                <w:sz w:val="16"/>
                <w:szCs w:val="16"/>
              </w:rPr>
            </w:pPr>
            <w:r w:rsidRPr="00493330">
              <w:rPr>
                <w:rFonts w:ascii="Arial" w:hAnsi="Arial" w:cs="Arial"/>
                <w:sz w:val="16"/>
                <w:szCs w:val="16"/>
              </w:rPr>
              <w:t>C13259</w:t>
            </w:r>
          </w:p>
        </w:tc>
        <w:tc>
          <w:tcPr>
            <w:tcW w:w="472" w:type="pct"/>
          </w:tcPr>
          <w:p w14:paraId="131BD435" w14:textId="7DA57B64" w:rsidR="00965401" w:rsidRPr="00493330" w:rsidRDefault="00965401" w:rsidP="00965401">
            <w:pPr>
              <w:spacing w:line="240" w:lineRule="auto"/>
              <w:rPr>
                <w:rFonts w:ascii="Arial" w:hAnsi="Arial" w:cs="Arial"/>
                <w:bCs/>
                <w:sz w:val="16"/>
                <w:szCs w:val="16"/>
              </w:rPr>
            </w:pPr>
            <w:r w:rsidRPr="00493330">
              <w:rPr>
                <w:rFonts w:ascii="Arial" w:hAnsi="Arial" w:cs="Arial"/>
                <w:sz w:val="16"/>
                <w:szCs w:val="16"/>
              </w:rPr>
              <w:t>P13259</w:t>
            </w:r>
          </w:p>
        </w:tc>
        <w:tc>
          <w:tcPr>
            <w:tcW w:w="2580" w:type="pct"/>
          </w:tcPr>
          <w:p w14:paraId="2DA8B685" w14:textId="480E0DD5" w:rsidR="00965401" w:rsidRPr="00493330" w:rsidRDefault="00965401" w:rsidP="00965401">
            <w:pPr>
              <w:pStyle w:val="mps3-data"/>
              <w:rPr>
                <w:rFonts w:eastAsiaTheme="minorHAnsi"/>
                <w:bCs/>
                <w:szCs w:val="16"/>
                <w:lang w:eastAsia="en-US"/>
              </w:rPr>
            </w:pPr>
            <w:r w:rsidRPr="00493330">
              <w:rPr>
                <w:szCs w:val="16"/>
              </w:rPr>
              <w:t>Relapsed or Refractory Hodgkin lymphoma</w:t>
            </w:r>
            <w:r w:rsidRPr="00493330">
              <w:rPr>
                <w:szCs w:val="16"/>
              </w:rPr>
              <w:br/>
              <w:t>Initial treatment</w:t>
            </w:r>
            <w:r w:rsidRPr="00493330">
              <w:rPr>
                <w:szCs w:val="16"/>
              </w:rPr>
              <w:br/>
              <w:t>Patient must have undergone a primary autologous stem cell transplant (ASCT); AND</w:t>
            </w:r>
            <w:r w:rsidRPr="00493330">
              <w:rPr>
                <w:szCs w:val="16"/>
              </w:rPr>
              <w:br/>
              <w:t>Patient must have experienced a relapsed CD30+ Hodgkin lymphoma post ASCT; OR</w:t>
            </w:r>
            <w:r w:rsidRPr="00493330">
              <w:rPr>
                <w:szCs w:val="16"/>
              </w:rPr>
              <w:br/>
              <w:t>Patient must have experienced a refractory CD30+ Hodgkin lymphoma post ASCT; AND</w:t>
            </w:r>
            <w:r w:rsidRPr="00493330">
              <w:rPr>
                <w:szCs w:val="16"/>
              </w:rPr>
              <w:br/>
              <w:t>Patient must not receive more than 4 cycles of treatment under this restriction.</w:t>
            </w:r>
            <w:r w:rsidRPr="00493330">
              <w:rPr>
                <w:szCs w:val="16"/>
              </w:rPr>
              <w:br/>
              <w:t>Applications for authorisation of initial treatment must be made via the Online PBS Authorities System (real time assessment), or in writing via HPOS form upload or mail.</w:t>
            </w:r>
            <w:r w:rsidRPr="00493330">
              <w:rPr>
                <w:szCs w:val="16"/>
              </w:rPr>
              <w:br/>
              <w:t>If the application is submitted through HPOS upload or mail, it must include:</w:t>
            </w:r>
            <w:r w:rsidRPr="00493330">
              <w:rPr>
                <w:szCs w:val="16"/>
              </w:rPr>
              <w:br/>
              <w:t>(a) a completed authority prescription form; and</w:t>
            </w:r>
            <w:r w:rsidRPr="00493330">
              <w:rPr>
                <w:szCs w:val="16"/>
              </w:rPr>
              <w:br/>
              <w:t>(b) a completed authority application form relevant to the indication and treatment phase (the latest version is located on the website specified in the Administrative Advice).</w:t>
            </w:r>
          </w:p>
        </w:tc>
        <w:tc>
          <w:tcPr>
            <w:tcW w:w="770" w:type="pct"/>
          </w:tcPr>
          <w:p w14:paraId="3C6EC7CF" w14:textId="2F636E5E" w:rsidR="00965401" w:rsidRPr="00493330" w:rsidRDefault="00965401" w:rsidP="00965401">
            <w:pPr>
              <w:pStyle w:val="mps3-data"/>
              <w:rPr>
                <w:szCs w:val="16"/>
              </w:rPr>
            </w:pPr>
            <w:r w:rsidRPr="00493330">
              <w:rPr>
                <w:szCs w:val="16"/>
              </w:rPr>
              <w:t>Compliance with Written Authority Required procedures</w:t>
            </w:r>
          </w:p>
        </w:tc>
      </w:tr>
      <w:tr w:rsidR="00965401" w:rsidRPr="00493330" w14:paraId="6334F0C8" w14:textId="77777777" w:rsidTr="009B4947">
        <w:tc>
          <w:tcPr>
            <w:tcW w:w="687" w:type="pct"/>
          </w:tcPr>
          <w:p w14:paraId="7B47F3D6" w14:textId="77777777" w:rsidR="00965401" w:rsidRPr="00493330" w:rsidRDefault="00965401" w:rsidP="00965401">
            <w:pPr>
              <w:spacing w:line="240" w:lineRule="auto"/>
              <w:rPr>
                <w:rFonts w:ascii="Arial" w:hAnsi="Arial" w:cs="Arial"/>
                <w:sz w:val="16"/>
                <w:szCs w:val="16"/>
              </w:rPr>
            </w:pPr>
          </w:p>
        </w:tc>
        <w:tc>
          <w:tcPr>
            <w:tcW w:w="491" w:type="pct"/>
          </w:tcPr>
          <w:p w14:paraId="12625739" w14:textId="24F86DD3" w:rsidR="00965401" w:rsidRPr="00493330" w:rsidRDefault="00965401" w:rsidP="00965401">
            <w:pPr>
              <w:spacing w:line="240" w:lineRule="auto"/>
              <w:rPr>
                <w:rFonts w:ascii="Arial" w:hAnsi="Arial" w:cs="Arial"/>
                <w:bCs/>
                <w:sz w:val="16"/>
                <w:szCs w:val="16"/>
              </w:rPr>
            </w:pPr>
            <w:r w:rsidRPr="00493330">
              <w:rPr>
                <w:rFonts w:ascii="Arial" w:hAnsi="Arial" w:cs="Arial"/>
                <w:sz w:val="16"/>
                <w:szCs w:val="16"/>
              </w:rPr>
              <w:t>C13261</w:t>
            </w:r>
          </w:p>
        </w:tc>
        <w:tc>
          <w:tcPr>
            <w:tcW w:w="472" w:type="pct"/>
          </w:tcPr>
          <w:p w14:paraId="61B8F08F" w14:textId="4BF85073" w:rsidR="00965401" w:rsidRPr="00493330" w:rsidRDefault="00965401" w:rsidP="00965401">
            <w:pPr>
              <w:spacing w:line="240" w:lineRule="auto"/>
              <w:rPr>
                <w:rFonts w:ascii="Arial" w:hAnsi="Arial" w:cs="Arial"/>
                <w:bCs/>
                <w:sz w:val="16"/>
                <w:szCs w:val="16"/>
              </w:rPr>
            </w:pPr>
            <w:r w:rsidRPr="00493330">
              <w:rPr>
                <w:rFonts w:ascii="Arial" w:hAnsi="Arial" w:cs="Arial"/>
                <w:sz w:val="16"/>
                <w:szCs w:val="16"/>
              </w:rPr>
              <w:t>P13261</w:t>
            </w:r>
          </w:p>
        </w:tc>
        <w:tc>
          <w:tcPr>
            <w:tcW w:w="2580" w:type="pct"/>
          </w:tcPr>
          <w:p w14:paraId="0EF18966" w14:textId="6C61045C" w:rsidR="00965401" w:rsidRPr="00493330" w:rsidRDefault="00965401" w:rsidP="00965401">
            <w:pPr>
              <w:pStyle w:val="mps3-data"/>
              <w:rPr>
                <w:rFonts w:eastAsiaTheme="minorHAnsi"/>
                <w:bCs/>
                <w:szCs w:val="16"/>
                <w:lang w:eastAsia="en-US"/>
              </w:rPr>
            </w:pPr>
            <w:r w:rsidRPr="00493330">
              <w:rPr>
                <w:szCs w:val="16"/>
              </w:rPr>
              <w:t>CD30 positive systemic anaplastic large cell lymphoma</w:t>
            </w:r>
            <w:r w:rsidRPr="00493330">
              <w:rPr>
                <w:szCs w:val="16"/>
              </w:rPr>
              <w:br/>
              <w:t>Continuing treatment</w:t>
            </w:r>
            <w:r w:rsidRPr="00493330">
              <w:rPr>
                <w:szCs w:val="16"/>
              </w:rPr>
              <w:br/>
              <w:t>Patient must not have developed disease progression while receiving PBS</w:t>
            </w:r>
            <w:r w:rsidR="00493330">
              <w:rPr>
                <w:szCs w:val="16"/>
              </w:rPr>
              <w:noBreakHyphen/>
            </w:r>
            <w:r w:rsidRPr="00493330">
              <w:rPr>
                <w:szCs w:val="16"/>
              </w:rPr>
              <w:t>subsidised treatment with this drug for this condition; AND</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The treatment must not exceed 12 cycles under this restriction in a lifetime.</w:t>
            </w:r>
          </w:p>
        </w:tc>
        <w:tc>
          <w:tcPr>
            <w:tcW w:w="770" w:type="pct"/>
          </w:tcPr>
          <w:p w14:paraId="6330D3A9" w14:textId="6536040F" w:rsidR="00965401" w:rsidRPr="00493330" w:rsidRDefault="00965401" w:rsidP="00965401">
            <w:pPr>
              <w:pStyle w:val="mps3-data"/>
              <w:rPr>
                <w:szCs w:val="16"/>
              </w:rPr>
            </w:pPr>
            <w:r w:rsidRPr="00493330">
              <w:rPr>
                <w:szCs w:val="16"/>
              </w:rPr>
              <w:t>Compliance with Authority Required procedures</w:t>
            </w:r>
          </w:p>
        </w:tc>
      </w:tr>
      <w:tr w:rsidR="00965401" w:rsidRPr="00493330" w14:paraId="75C98936" w14:textId="77777777" w:rsidTr="009B4947">
        <w:tc>
          <w:tcPr>
            <w:tcW w:w="687" w:type="pct"/>
          </w:tcPr>
          <w:p w14:paraId="061A1C5E" w14:textId="325BBDFF"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Cabazitaxel</w:t>
            </w:r>
          </w:p>
        </w:tc>
        <w:tc>
          <w:tcPr>
            <w:tcW w:w="491" w:type="pct"/>
          </w:tcPr>
          <w:p w14:paraId="32BEE657" w14:textId="4A5A7A49" w:rsidR="00965401" w:rsidRPr="00493330" w:rsidRDefault="00965401" w:rsidP="00965401">
            <w:pPr>
              <w:spacing w:line="240" w:lineRule="auto"/>
              <w:rPr>
                <w:rFonts w:ascii="Arial" w:hAnsi="Arial" w:cs="Arial"/>
                <w:sz w:val="16"/>
                <w:szCs w:val="16"/>
              </w:rPr>
            </w:pPr>
            <w:r w:rsidRPr="00493330">
              <w:rPr>
                <w:rFonts w:ascii="Arial" w:eastAsia="Arial" w:hAnsi="Arial" w:cs="Arial"/>
                <w:sz w:val="16"/>
                <w:szCs w:val="16"/>
                <w:lang w:eastAsia="zh-CN"/>
              </w:rPr>
              <w:t>C13207</w:t>
            </w:r>
          </w:p>
        </w:tc>
        <w:tc>
          <w:tcPr>
            <w:tcW w:w="472" w:type="pct"/>
          </w:tcPr>
          <w:p w14:paraId="6097672D" w14:textId="77777777" w:rsidR="00965401" w:rsidRPr="00493330" w:rsidRDefault="00965401" w:rsidP="00965401">
            <w:pPr>
              <w:spacing w:line="240" w:lineRule="auto"/>
              <w:rPr>
                <w:rFonts w:ascii="Arial" w:hAnsi="Arial" w:cs="Arial"/>
                <w:sz w:val="16"/>
                <w:szCs w:val="16"/>
              </w:rPr>
            </w:pPr>
          </w:p>
        </w:tc>
        <w:tc>
          <w:tcPr>
            <w:tcW w:w="2580" w:type="pct"/>
          </w:tcPr>
          <w:p w14:paraId="55DD1E5C" w14:textId="225A2EED" w:rsidR="00965401" w:rsidRPr="00493330" w:rsidRDefault="00965401" w:rsidP="00965401">
            <w:pPr>
              <w:pStyle w:val="mps3-data"/>
              <w:rPr>
                <w:szCs w:val="16"/>
              </w:rPr>
            </w:pPr>
            <w:r w:rsidRPr="00493330">
              <w:rPr>
                <w:szCs w:val="16"/>
              </w:rPr>
              <w:t>Castration resistant metastatic carcinoma of the prostate</w:t>
            </w:r>
            <w:r w:rsidRPr="00493330">
              <w:rPr>
                <w:szCs w:val="16"/>
              </w:rPr>
              <w:br/>
              <w:t>The treatment must be in combination with prednisone or prednisolone; AND</w:t>
            </w:r>
            <w:r w:rsidRPr="00493330">
              <w:rPr>
                <w:szCs w:val="16"/>
              </w:rPr>
              <w:br/>
              <w:t>The condition must be resistant to treatment with docetaxel; OR</w:t>
            </w:r>
            <w:r w:rsidRPr="00493330">
              <w:rPr>
                <w:szCs w:val="16"/>
              </w:rPr>
              <w:br/>
              <w:t>Patient must have a documented intolerance necessitating permanent treatment withdrawal or a contraindication to docetaxel; AND</w:t>
            </w:r>
            <w:r w:rsidRPr="00493330">
              <w:rPr>
                <w:szCs w:val="16"/>
              </w:rPr>
              <w:br/>
              <w:t>The treatment must not be used in combination with a novel hormonal drug; AND</w:t>
            </w:r>
            <w:r w:rsidRPr="00493330">
              <w:rPr>
                <w:szCs w:val="16"/>
              </w:rPr>
              <w:br/>
              <w:t>Patient must have a WHO performance status of 2 or less; AND</w:t>
            </w:r>
            <w:r w:rsidRPr="00493330">
              <w:rPr>
                <w:szCs w:val="16"/>
              </w:rPr>
              <w:br/>
              <w:t>Patient must not receive PBS</w:t>
            </w:r>
            <w:r w:rsidR="00493330">
              <w:rPr>
                <w:szCs w:val="16"/>
              </w:rPr>
              <w:noBreakHyphen/>
            </w:r>
            <w:r w:rsidRPr="00493330">
              <w:rPr>
                <w:szCs w:val="16"/>
              </w:rPr>
              <w:t>subsidised cabazitaxel if progressive disease develops while on cabazitaxel.</w:t>
            </w:r>
          </w:p>
        </w:tc>
        <w:tc>
          <w:tcPr>
            <w:tcW w:w="770" w:type="pct"/>
          </w:tcPr>
          <w:p w14:paraId="1EE2970D" w14:textId="03E542F2"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13207</w:t>
            </w:r>
          </w:p>
        </w:tc>
      </w:tr>
      <w:tr w:rsidR="00965401" w:rsidRPr="00493330" w14:paraId="02B81143" w14:textId="77777777" w:rsidTr="009B4947">
        <w:tc>
          <w:tcPr>
            <w:tcW w:w="687" w:type="pct"/>
          </w:tcPr>
          <w:p w14:paraId="5E14A024" w14:textId="752C7430" w:rsidR="00965401" w:rsidRPr="00493330" w:rsidRDefault="00965401" w:rsidP="00965401">
            <w:pPr>
              <w:spacing w:line="240" w:lineRule="auto"/>
              <w:rPr>
                <w:rFonts w:ascii="Arial" w:hAnsi="Arial" w:cs="Arial"/>
                <w:sz w:val="16"/>
                <w:szCs w:val="16"/>
              </w:rPr>
            </w:pPr>
            <w:bookmarkStart w:id="88" w:name="_Hlk100225131"/>
            <w:r w:rsidRPr="00493330">
              <w:rPr>
                <w:rFonts w:ascii="Arial" w:hAnsi="Arial" w:cs="Arial"/>
                <w:sz w:val="16"/>
                <w:szCs w:val="16"/>
              </w:rPr>
              <w:t>Carfilzomib</w:t>
            </w:r>
            <w:bookmarkEnd w:id="88"/>
          </w:p>
        </w:tc>
        <w:tc>
          <w:tcPr>
            <w:tcW w:w="491" w:type="pct"/>
          </w:tcPr>
          <w:p w14:paraId="58506F1A" w14:textId="06E32CA3"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C12694</w:t>
            </w:r>
          </w:p>
        </w:tc>
        <w:tc>
          <w:tcPr>
            <w:tcW w:w="472" w:type="pct"/>
          </w:tcPr>
          <w:p w14:paraId="20C3131C" w14:textId="543428AE"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P12694</w:t>
            </w:r>
          </w:p>
        </w:tc>
        <w:tc>
          <w:tcPr>
            <w:tcW w:w="2580" w:type="pct"/>
          </w:tcPr>
          <w:p w14:paraId="76C0EAC4" w14:textId="57B20525" w:rsidR="00965401" w:rsidRPr="00493330" w:rsidRDefault="00965401" w:rsidP="00965401">
            <w:pPr>
              <w:pStyle w:val="mps3-data"/>
              <w:rPr>
                <w:rFonts w:eastAsiaTheme="minorHAnsi"/>
                <w:szCs w:val="16"/>
                <w:lang w:eastAsia="en-US"/>
              </w:rPr>
            </w:pPr>
            <w:r w:rsidRPr="00493330">
              <w:rPr>
                <w:rFonts w:eastAsiaTheme="minorHAnsi"/>
                <w:szCs w:val="16"/>
                <w:lang w:eastAsia="en-US"/>
              </w:rPr>
              <w:t>Multiple myeloma</w:t>
            </w:r>
            <w:r w:rsidRPr="00493330">
              <w:rPr>
                <w:rFonts w:eastAsiaTheme="minorHAnsi"/>
                <w:szCs w:val="16"/>
                <w:lang w:eastAsia="en-US"/>
              </w:rPr>
              <w:br/>
              <w:t xml:space="preserve">Initial treatment </w:t>
            </w:r>
            <w:r w:rsidR="00493330">
              <w:rPr>
                <w:rFonts w:eastAsiaTheme="minorHAnsi"/>
                <w:szCs w:val="16"/>
                <w:lang w:eastAsia="en-US"/>
              </w:rPr>
              <w:noBreakHyphen/>
            </w:r>
            <w:r w:rsidRPr="00493330">
              <w:rPr>
                <w:rFonts w:eastAsiaTheme="minorHAnsi"/>
                <w:szCs w:val="16"/>
                <w:lang w:eastAsia="en-US"/>
              </w:rPr>
              <w:t xml:space="preserve"> once weekly treatment regimen</w:t>
            </w:r>
            <w:r w:rsidRPr="00493330">
              <w:rPr>
                <w:rFonts w:eastAsiaTheme="minorHAnsi"/>
                <w:szCs w:val="16"/>
                <w:lang w:eastAsia="en-US"/>
              </w:rPr>
              <w:br/>
              <w:t>The condition must be confirmed by a histological diagnosis; AND</w:t>
            </w:r>
            <w:r w:rsidRPr="00493330">
              <w:rPr>
                <w:rFonts w:eastAsiaTheme="minorHAnsi"/>
                <w:szCs w:val="16"/>
                <w:lang w:eastAsia="en-US"/>
              </w:rPr>
              <w:br/>
              <w:t>The treatment must be in combination with dexamethasone; AND</w:t>
            </w:r>
            <w:r w:rsidRPr="00493330">
              <w:rPr>
                <w:rFonts w:eastAsiaTheme="minorHAnsi"/>
                <w:szCs w:val="16"/>
                <w:lang w:eastAsia="en-US"/>
              </w:rPr>
              <w:br/>
              <w:t>Patient must have progressive disease after at least one prior therapy; AND</w:t>
            </w:r>
            <w:r w:rsidRPr="00493330">
              <w:rPr>
                <w:rFonts w:eastAsiaTheme="minorHAnsi"/>
                <w:szCs w:val="16"/>
                <w:lang w:eastAsia="en-US"/>
              </w:rPr>
              <w:br/>
              <w:t>Patient must have undergone or be ineligible for a stem cell transplant; AND</w:t>
            </w:r>
            <w:r w:rsidRPr="00493330">
              <w:rPr>
                <w:rFonts w:eastAsiaTheme="minorHAnsi"/>
                <w:szCs w:val="16"/>
                <w:lang w:eastAsia="en-US"/>
              </w:rPr>
              <w:br/>
              <w:t>Patient must not have previously received this drug for this condition; AND</w:t>
            </w:r>
            <w:r w:rsidRPr="00493330">
              <w:rPr>
                <w:rFonts w:eastAsiaTheme="minorHAnsi"/>
                <w:szCs w:val="16"/>
                <w:lang w:eastAsia="en-US"/>
              </w:rPr>
              <w:br/>
              <w:t>Patient must not receive more than three cycles of treatment under this restriction.</w:t>
            </w:r>
            <w:r w:rsidRPr="00493330">
              <w:rPr>
                <w:rFonts w:eastAsiaTheme="minorHAnsi"/>
                <w:szCs w:val="16"/>
                <w:lang w:eastAsia="en-US"/>
              </w:rPr>
              <w:br/>
              <w:t>Progressive disease is defined as at least 1 of the following:</w:t>
            </w:r>
            <w:r w:rsidRPr="00493330">
              <w:rPr>
                <w:rFonts w:eastAsiaTheme="minorHAnsi"/>
                <w:szCs w:val="16"/>
                <w:lang w:eastAsia="en-US"/>
              </w:rPr>
              <w:br/>
              <w:t>(a) at least a 25% increase and an absolute increase of at least 5 g per L in serum M protein (monoclonal protein); or</w:t>
            </w:r>
            <w:r w:rsidRPr="00493330">
              <w:rPr>
                <w:rFonts w:eastAsiaTheme="minorHAnsi"/>
                <w:szCs w:val="16"/>
                <w:lang w:eastAsia="en-US"/>
              </w:rPr>
              <w:br/>
              <w:t>(b) at least a 25% increase in 24</w:t>
            </w:r>
            <w:r w:rsidR="00493330">
              <w:rPr>
                <w:rFonts w:eastAsiaTheme="minorHAnsi"/>
                <w:szCs w:val="16"/>
                <w:lang w:eastAsia="en-US"/>
              </w:rPr>
              <w:noBreakHyphen/>
            </w:r>
            <w:r w:rsidRPr="00493330">
              <w:rPr>
                <w:rFonts w:eastAsiaTheme="minorHAnsi"/>
                <w:szCs w:val="16"/>
                <w:lang w:eastAsia="en-US"/>
              </w:rPr>
              <w:t>hour urinary light chain M protein excretion, and an absolute increase of at least 200 mg per 24 hours; or</w:t>
            </w:r>
            <w:r w:rsidRPr="00493330">
              <w:rPr>
                <w:rFonts w:eastAsiaTheme="minorHAnsi"/>
                <w:szCs w:val="16"/>
                <w:lang w:eastAsia="en-US"/>
              </w:rPr>
              <w:br/>
              <w:t>(c) in 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myeloma patients only, at least a 50% increase in the difference between involved free light chain and uninvolved free light chain; or</w:t>
            </w:r>
            <w:r w:rsidRPr="00493330">
              <w:rPr>
                <w:rFonts w:eastAsiaTheme="minorHAnsi"/>
                <w:szCs w:val="16"/>
                <w:lang w:eastAsia="en-US"/>
              </w:rPr>
              <w:br/>
              <w:t>(d) at least a 25% relative increase and at least a 10% absolute increase in plasma cells in a bone marrow aspirate or on biopsy; or</w:t>
            </w:r>
            <w:r w:rsidRPr="00493330">
              <w:rPr>
                <w:rFonts w:eastAsiaTheme="minorHAnsi"/>
                <w:szCs w:val="16"/>
                <w:lang w:eastAsia="en-US"/>
              </w:rPr>
              <w:br/>
              <w:t>(e) an increase in the size or number of lytic bone lesions (not including compression fractures); or</w:t>
            </w:r>
            <w:r w:rsidRPr="00493330">
              <w:rPr>
                <w:rFonts w:eastAsiaTheme="minorHAnsi"/>
                <w:szCs w:val="16"/>
                <w:lang w:eastAsia="en-US"/>
              </w:rPr>
              <w:br/>
              <w:t>(f) at least a 25% increase in the size of an existing or the development of a new soft tissue plasmacytoma (determined by clinical examination or diagnostic imaging); or</w:t>
            </w:r>
            <w:r w:rsidRPr="00493330">
              <w:rPr>
                <w:rFonts w:eastAsiaTheme="minorHAnsi"/>
                <w:szCs w:val="16"/>
                <w:lang w:eastAsia="en-US"/>
              </w:rPr>
              <w:br/>
              <w:t>(g) development of hypercalcaemia (corrected serum calcium greater than 2.65 mmol per L not attributable to any other cause).</w:t>
            </w:r>
            <w:r w:rsidRPr="00493330">
              <w:rPr>
                <w:rFonts w:eastAsiaTheme="minorHAnsi"/>
                <w:szCs w:val="16"/>
                <w:lang w:eastAsia="en-US"/>
              </w:rPr>
              <w:br/>
              <w:t>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patients are defined as having active disease with less than 10 g per L serum M protein.</w:t>
            </w:r>
          </w:p>
        </w:tc>
        <w:tc>
          <w:tcPr>
            <w:tcW w:w="770" w:type="pct"/>
          </w:tcPr>
          <w:p w14:paraId="61FB59FC" w14:textId="325A55E0" w:rsidR="00965401" w:rsidRPr="00493330" w:rsidRDefault="00965401" w:rsidP="00965401">
            <w:pPr>
              <w:pStyle w:val="mps3-data"/>
              <w:rPr>
                <w:rFonts w:eastAsiaTheme="minorHAnsi"/>
                <w:szCs w:val="16"/>
                <w:lang w:eastAsia="en-US"/>
              </w:rPr>
            </w:pPr>
            <w:r w:rsidRPr="00493330">
              <w:rPr>
                <w:rFonts w:eastAsiaTheme="minorHAnsi"/>
                <w:szCs w:val="16"/>
                <w:lang w:eastAsia="en-US"/>
              </w:rPr>
              <w:t xml:space="preserve">Compliance with Authority Required procedures </w:t>
            </w:r>
            <w:r w:rsidR="00493330">
              <w:rPr>
                <w:rFonts w:eastAsiaTheme="minorHAnsi"/>
                <w:szCs w:val="16"/>
                <w:lang w:eastAsia="en-US"/>
              </w:rPr>
              <w:noBreakHyphen/>
            </w:r>
            <w:r w:rsidRPr="00493330">
              <w:rPr>
                <w:rFonts w:eastAsiaTheme="minorHAnsi"/>
                <w:szCs w:val="16"/>
                <w:lang w:eastAsia="en-US"/>
              </w:rPr>
              <w:t xml:space="preserve"> Streamlined Authority Code 12694</w:t>
            </w:r>
          </w:p>
        </w:tc>
      </w:tr>
      <w:tr w:rsidR="00965401" w:rsidRPr="00493330" w14:paraId="45489AC8" w14:textId="77777777" w:rsidTr="009B4947">
        <w:tc>
          <w:tcPr>
            <w:tcW w:w="687" w:type="pct"/>
          </w:tcPr>
          <w:p w14:paraId="040554BC" w14:textId="77777777" w:rsidR="00965401" w:rsidRPr="00493330" w:rsidRDefault="00965401" w:rsidP="00965401">
            <w:pPr>
              <w:spacing w:line="240" w:lineRule="auto"/>
              <w:rPr>
                <w:rFonts w:ascii="Arial" w:hAnsi="Arial" w:cs="Arial"/>
                <w:sz w:val="16"/>
                <w:szCs w:val="16"/>
              </w:rPr>
            </w:pPr>
          </w:p>
        </w:tc>
        <w:tc>
          <w:tcPr>
            <w:tcW w:w="491" w:type="pct"/>
          </w:tcPr>
          <w:p w14:paraId="5B90706F" w14:textId="33313393"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C12849</w:t>
            </w:r>
          </w:p>
        </w:tc>
        <w:tc>
          <w:tcPr>
            <w:tcW w:w="472" w:type="pct"/>
          </w:tcPr>
          <w:p w14:paraId="4F363EBF" w14:textId="01946D1E"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P12849</w:t>
            </w:r>
          </w:p>
        </w:tc>
        <w:tc>
          <w:tcPr>
            <w:tcW w:w="2580" w:type="pct"/>
          </w:tcPr>
          <w:p w14:paraId="6F11F8DB" w14:textId="7C8583FF" w:rsidR="00965401" w:rsidRPr="00493330" w:rsidRDefault="00965401" w:rsidP="00965401">
            <w:pPr>
              <w:pStyle w:val="mps3-data"/>
              <w:rPr>
                <w:rFonts w:eastAsiaTheme="minorHAnsi"/>
                <w:szCs w:val="16"/>
                <w:lang w:eastAsia="en-US"/>
              </w:rPr>
            </w:pPr>
            <w:r w:rsidRPr="00493330">
              <w:rPr>
                <w:rFonts w:eastAsiaTheme="minorHAnsi"/>
                <w:szCs w:val="16"/>
                <w:lang w:eastAsia="en-US"/>
              </w:rPr>
              <w:t>Multiple myeloma</w:t>
            </w:r>
            <w:r w:rsidRPr="00493330">
              <w:rPr>
                <w:rFonts w:eastAsiaTheme="minorHAnsi"/>
                <w:szCs w:val="16"/>
                <w:lang w:eastAsia="en-US"/>
              </w:rPr>
              <w:br/>
              <w:t xml:space="preserve">Continuing treatment </w:t>
            </w:r>
            <w:r w:rsidR="00493330">
              <w:rPr>
                <w:rFonts w:eastAsiaTheme="minorHAnsi"/>
                <w:szCs w:val="16"/>
                <w:lang w:eastAsia="en-US"/>
              </w:rPr>
              <w:noBreakHyphen/>
            </w:r>
            <w:r w:rsidRPr="00493330">
              <w:rPr>
                <w:rFonts w:eastAsiaTheme="minorHAnsi"/>
                <w:szCs w:val="16"/>
                <w:lang w:eastAsia="en-US"/>
              </w:rPr>
              <w:t xml:space="preserve"> once weekly treatment regimen</w:t>
            </w:r>
            <w:r w:rsidRPr="00493330">
              <w:rPr>
                <w:rFonts w:eastAsiaTheme="minorHAnsi"/>
                <w:szCs w:val="16"/>
                <w:lang w:eastAsia="en-US"/>
              </w:rPr>
              <w:br/>
              <w:t>Patient must have previously received PBS</w:t>
            </w:r>
            <w:r w:rsidR="00493330">
              <w:rPr>
                <w:rFonts w:eastAsiaTheme="minorHAnsi"/>
                <w:szCs w:val="16"/>
                <w:lang w:eastAsia="en-US"/>
              </w:rPr>
              <w:noBreakHyphen/>
            </w:r>
            <w:r w:rsidRPr="00493330">
              <w:rPr>
                <w:rFonts w:eastAsiaTheme="minorHAnsi"/>
                <w:szCs w:val="16"/>
                <w:lang w:eastAsia="en-US"/>
              </w:rPr>
              <w:t>subsidised treatment with this drug for this condition; AND</w:t>
            </w:r>
            <w:r w:rsidRPr="00493330">
              <w:rPr>
                <w:rFonts w:eastAsiaTheme="minorHAnsi"/>
                <w:szCs w:val="16"/>
                <w:lang w:eastAsia="en-US"/>
              </w:rPr>
              <w:br/>
              <w:t>The treatment must be in combination with dexamethasone; AND</w:t>
            </w:r>
            <w:r w:rsidRPr="00493330">
              <w:rPr>
                <w:rFonts w:eastAsiaTheme="minorHAnsi"/>
                <w:szCs w:val="16"/>
                <w:lang w:eastAsia="en-US"/>
              </w:rPr>
              <w:br/>
              <w:t>Patient must not develop disease progression while receiving treatment with this drug for this condition; AND</w:t>
            </w:r>
            <w:r w:rsidRPr="00493330">
              <w:rPr>
                <w:rFonts w:eastAsiaTheme="minorHAnsi"/>
                <w:szCs w:val="16"/>
                <w:lang w:eastAsia="en-US"/>
              </w:rPr>
              <w:br/>
              <w:t>Patient must not receive more than 3 cycles of treatment per continuing treatment course authorised under this restriction.</w:t>
            </w:r>
            <w:r w:rsidRPr="00493330">
              <w:rPr>
                <w:rFonts w:eastAsiaTheme="minorHAnsi"/>
                <w:szCs w:val="16"/>
                <w:lang w:eastAsia="en-US"/>
              </w:rPr>
              <w:br/>
              <w:t>Progressive disease is defined as at least 1 of the following:</w:t>
            </w:r>
            <w:r w:rsidRPr="00493330">
              <w:rPr>
                <w:rFonts w:eastAsiaTheme="minorHAnsi"/>
                <w:szCs w:val="16"/>
                <w:lang w:eastAsia="en-US"/>
              </w:rPr>
              <w:br/>
              <w:t>(a) at least a 25% increase and an absolute increase of at least 5 g per L in serum M protein (monoclonal protein); or</w:t>
            </w:r>
            <w:r w:rsidRPr="00493330">
              <w:rPr>
                <w:rFonts w:eastAsiaTheme="minorHAnsi"/>
                <w:szCs w:val="16"/>
                <w:lang w:eastAsia="en-US"/>
              </w:rPr>
              <w:br/>
              <w:t>(b) at least a 25% increase in 24</w:t>
            </w:r>
            <w:r w:rsidR="00493330">
              <w:rPr>
                <w:rFonts w:eastAsiaTheme="minorHAnsi"/>
                <w:szCs w:val="16"/>
                <w:lang w:eastAsia="en-US"/>
              </w:rPr>
              <w:noBreakHyphen/>
            </w:r>
            <w:r w:rsidRPr="00493330">
              <w:rPr>
                <w:rFonts w:eastAsiaTheme="minorHAnsi"/>
                <w:szCs w:val="16"/>
                <w:lang w:eastAsia="en-US"/>
              </w:rPr>
              <w:t>hour urinary light chain M protein excretion, and an absolute increase of at least 200 mg per 24 hours; or</w:t>
            </w:r>
            <w:r w:rsidRPr="00493330">
              <w:rPr>
                <w:rFonts w:eastAsiaTheme="minorHAnsi"/>
                <w:szCs w:val="16"/>
                <w:lang w:eastAsia="en-US"/>
              </w:rPr>
              <w:br/>
              <w:t>(c) in 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myeloma patients only, at least a 50% increase in the difference between involved free light chain and uninvolved free light chain; or</w:t>
            </w:r>
            <w:r w:rsidRPr="00493330">
              <w:rPr>
                <w:rFonts w:eastAsiaTheme="minorHAnsi"/>
                <w:szCs w:val="16"/>
                <w:lang w:eastAsia="en-US"/>
              </w:rPr>
              <w:br/>
              <w:t>(d) at least a 25% relative increase and at least a 10% absolute increase in plasma cells in a bone marrow aspirate or on biopsy; or</w:t>
            </w:r>
            <w:r w:rsidRPr="00493330">
              <w:rPr>
                <w:rFonts w:eastAsiaTheme="minorHAnsi"/>
                <w:szCs w:val="16"/>
                <w:lang w:eastAsia="en-US"/>
              </w:rPr>
              <w:br/>
              <w:t>(e) an increase in the size or number of lytic bone lesions (not including compression fractures); or</w:t>
            </w:r>
            <w:r w:rsidRPr="00493330">
              <w:rPr>
                <w:rFonts w:eastAsiaTheme="minorHAnsi"/>
                <w:szCs w:val="16"/>
                <w:lang w:eastAsia="en-US"/>
              </w:rPr>
              <w:br/>
              <w:t>(f) at least a 25% increase in the size of an existing or the development of a new soft tissue plasmacytoma (determined by clinical examination or diagnostic imaging); or</w:t>
            </w:r>
            <w:r w:rsidRPr="00493330">
              <w:rPr>
                <w:rFonts w:eastAsiaTheme="minorHAnsi"/>
                <w:szCs w:val="16"/>
                <w:lang w:eastAsia="en-US"/>
              </w:rPr>
              <w:br/>
              <w:t>(g) development of hypercalcaemia (corrected serum calcium greater than 2.65 mmol per L not attributable to any other cause).</w:t>
            </w:r>
            <w:r w:rsidRPr="00493330">
              <w:rPr>
                <w:rFonts w:eastAsiaTheme="minorHAnsi"/>
                <w:szCs w:val="16"/>
                <w:lang w:eastAsia="en-US"/>
              </w:rPr>
              <w:br/>
              <w:t>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patients are defined as having active disease with less than 10 g per L serum M protein.</w:t>
            </w:r>
          </w:p>
        </w:tc>
        <w:tc>
          <w:tcPr>
            <w:tcW w:w="770" w:type="pct"/>
          </w:tcPr>
          <w:p w14:paraId="1F84D0BD" w14:textId="294E0EC0" w:rsidR="00965401" w:rsidRPr="00493330" w:rsidRDefault="00965401" w:rsidP="00965401">
            <w:pPr>
              <w:pStyle w:val="mps3-data"/>
              <w:rPr>
                <w:rFonts w:eastAsiaTheme="minorHAnsi"/>
                <w:szCs w:val="16"/>
                <w:lang w:eastAsia="en-US"/>
              </w:rPr>
            </w:pPr>
            <w:r w:rsidRPr="00493330">
              <w:rPr>
                <w:rFonts w:eastAsiaTheme="minorHAnsi"/>
                <w:szCs w:val="16"/>
                <w:lang w:eastAsia="en-US"/>
              </w:rPr>
              <w:t xml:space="preserve">Compliance with Authority Required procedures </w:t>
            </w:r>
            <w:r w:rsidR="00493330">
              <w:rPr>
                <w:rFonts w:eastAsiaTheme="minorHAnsi"/>
                <w:szCs w:val="16"/>
                <w:lang w:eastAsia="en-US"/>
              </w:rPr>
              <w:noBreakHyphen/>
            </w:r>
            <w:r w:rsidRPr="00493330">
              <w:rPr>
                <w:rFonts w:eastAsiaTheme="minorHAnsi"/>
                <w:szCs w:val="16"/>
                <w:lang w:eastAsia="en-US"/>
              </w:rPr>
              <w:t xml:space="preserve"> Streamlined Authority Code 12849</w:t>
            </w:r>
          </w:p>
        </w:tc>
      </w:tr>
      <w:tr w:rsidR="00965401" w:rsidRPr="00493330" w14:paraId="36611EEB" w14:textId="77777777" w:rsidTr="009B4947">
        <w:tc>
          <w:tcPr>
            <w:tcW w:w="687" w:type="pct"/>
          </w:tcPr>
          <w:p w14:paraId="7E1A896D" w14:textId="77777777" w:rsidR="00965401" w:rsidRPr="00493330" w:rsidRDefault="00965401" w:rsidP="00965401">
            <w:pPr>
              <w:spacing w:line="240" w:lineRule="auto"/>
              <w:rPr>
                <w:rFonts w:ascii="Arial" w:hAnsi="Arial" w:cs="Arial"/>
                <w:sz w:val="16"/>
                <w:szCs w:val="16"/>
              </w:rPr>
            </w:pPr>
          </w:p>
        </w:tc>
        <w:tc>
          <w:tcPr>
            <w:tcW w:w="491" w:type="pct"/>
          </w:tcPr>
          <w:p w14:paraId="5B170944" w14:textId="78FE1D74"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C12930</w:t>
            </w:r>
          </w:p>
        </w:tc>
        <w:tc>
          <w:tcPr>
            <w:tcW w:w="472" w:type="pct"/>
          </w:tcPr>
          <w:p w14:paraId="1DCB5A7C" w14:textId="47BCD683"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P12930</w:t>
            </w:r>
          </w:p>
        </w:tc>
        <w:tc>
          <w:tcPr>
            <w:tcW w:w="2580" w:type="pct"/>
          </w:tcPr>
          <w:p w14:paraId="1D5B064A" w14:textId="5AD2C58B" w:rsidR="00965401" w:rsidRPr="00493330" w:rsidRDefault="00965401" w:rsidP="00965401">
            <w:pPr>
              <w:pStyle w:val="mps3-data"/>
              <w:rPr>
                <w:rFonts w:eastAsiaTheme="minorHAnsi"/>
                <w:szCs w:val="16"/>
                <w:lang w:eastAsia="en-US"/>
              </w:rPr>
            </w:pPr>
            <w:r w:rsidRPr="00493330">
              <w:rPr>
                <w:rFonts w:eastAsiaTheme="minorHAnsi"/>
                <w:szCs w:val="16"/>
                <w:lang w:eastAsia="en-US"/>
              </w:rPr>
              <w:t>Multiple myeloma</w:t>
            </w:r>
            <w:r w:rsidRPr="00493330">
              <w:rPr>
                <w:rFonts w:eastAsiaTheme="minorHAnsi"/>
                <w:szCs w:val="16"/>
                <w:lang w:eastAsia="en-US"/>
              </w:rPr>
              <w:br/>
              <w:t xml:space="preserve">Continuing treatment </w:t>
            </w:r>
            <w:r w:rsidR="00493330">
              <w:rPr>
                <w:rFonts w:eastAsiaTheme="minorHAnsi"/>
                <w:szCs w:val="16"/>
                <w:lang w:eastAsia="en-US"/>
              </w:rPr>
              <w:noBreakHyphen/>
            </w:r>
            <w:r w:rsidRPr="00493330">
              <w:rPr>
                <w:rFonts w:eastAsiaTheme="minorHAnsi"/>
                <w:szCs w:val="16"/>
                <w:lang w:eastAsia="en-US"/>
              </w:rPr>
              <w:t xml:space="preserve"> twice weekly treatment regimen</w:t>
            </w:r>
            <w:r w:rsidRPr="00493330">
              <w:rPr>
                <w:rFonts w:eastAsiaTheme="minorHAnsi"/>
                <w:szCs w:val="16"/>
                <w:lang w:eastAsia="en-US"/>
              </w:rPr>
              <w:br/>
              <w:t>Patient must have previously received PBS</w:t>
            </w:r>
            <w:r w:rsidR="00493330">
              <w:rPr>
                <w:rFonts w:eastAsiaTheme="minorHAnsi"/>
                <w:szCs w:val="16"/>
                <w:lang w:eastAsia="en-US"/>
              </w:rPr>
              <w:noBreakHyphen/>
            </w:r>
            <w:r w:rsidRPr="00493330">
              <w:rPr>
                <w:rFonts w:eastAsiaTheme="minorHAnsi"/>
                <w:szCs w:val="16"/>
                <w:lang w:eastAsia="en-US"/>
              </w:rPr>
              <w:t>subsidised treatment with this drug for this condition; AND</w:t>
            </w:r>
            <w:r w:rsidRPr="00493330">
              <w:rPr>
                <w:rFonts w:eastAsiaTheme="minorHAnsi"/>
                <w:szCs w:val="16"/>
                <w:lang w:eastAsia="en-US"/>
              </w:rPr>
              <w:br/>
              <w:t>The treatment must be in combination with dexamethasone; AND</w:t>
            </w:r>
            <w:r w:rsidRPr="00493330">
              <w:rPr>
                <w:rFonts w:eastAsiaTheme="minorHAnsi"/>
                <w:szCs w:val="16"/>
                <w:lang w:eastAsia="en-US"/>
              </w:rPr>
              <w:br/>
              <w:t>Patient must not develop disease progression while receiving treatment with this drug for this condition; AND</w:t>
            </w:r>
            <w:r w:rsidRPr="00493330">
              <w:rPr>
                <w:rFonts w:eastAsiaTheme="minorHAnsi"/>
                <w:szCs w:val="16"/>
                <w:lang w:eastAsia="en-US"/>
              </w:rPr>
              <w:br/>
              <w:t>Patient must not receive more than 3 cycles of treatment per continuing treatment course authorised under this restriction.</w:t>
            </w:r>
            <w:r w:rsidRPr="00493330">
              <w:rPr>
                <w:rFonts w:eastAsiaTheme="minorHAnsi"/>
                <w:szCs w:val="16"/>
                <w:lang w:eastAsia="en-US"/>
              </w:rPr>
              <w:br/>
              <w:t>Progressive disease is defined as at least 1 of the following:</w:t>
            </w:r>
            <w:r w:rsidRPr="00493330">
              <w:rPr>
                <w:rFonts w:eastAsiaTheme="minorHAnsi"/>
                <w:szCs w:val="16"/>
                <w:lang w:eastAsia="en-US"/>
              </w:rPr>
              <w:br/>
              <w:t>(a) at least a 25% increase and an absolute increase of at least 5 g per L in serum M protein (monoclonal protein); or</w:t>
            </w:r>
            <w:r w:rsidRPr="00493330">
              <w:rPr>
                <w:rFonts w:eastAsiaTheme="minorHAnsi"/>
                <w:szCs w:val="16"/>
                <w:lang w:eastAsia="en-US"/>
              </w:rPr>
              <w:br/>
              <w:t>(b) at least a 25% increase in 24</w:t>
            </w:r>
            <w:r w:rsidR="00493330">
              <w:rPr>
                <w:rFonts w:eastAsiaTheme="minorHAnsi"/>
                <w:szCs w:val="16"/>
                <w:lang w:eastAsia="en-US"/>
              </w:rPr>
              <w:noBreakHyphen/>
            </w:r>
            <w:r w:rsidRPr="00493330">
              <w:rPr>
                <w:rFonts w:eastAsiaTheme="minorHAnsi"/>
                <w:szCs w:val="16"/>
                <w:lang w:eastAsia="en-US"/>
              </w:rPr>
              <w:t>hour urinary light chain M protein excretion, and an absolute increase of at least 200 mg per 24 hours; or</w:t>
            </w:r>
            <w:r w:rsidRPr="00493330">
              <w:rPr>
                <w:rFonts w:eastAsiaTheme="minorHAnsi"/>
                <w:szCs w:val="16"/>
                <w:lang w:eastAsia="en-US"/>
              </w:rPr>
              <w:br/>
              <w:t>(c) in 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myeloma patients only, at least a 50% increase in the difference between involved free light chain and uninvolved free light chain; or</w:t>
            </w:r>
            <w:r w:rsidRPr="00493330">
              <w:rPr>
                <w:rFonts w:eastAsiaTheme="minorHAnsi"/>
                <w:szCs w:val="16"/>
                <w:lang w:eastAsia="en-US"/>
              </w:rPr>
              <w:br/>
              <w:t>(d) at least a 25% relative increase and at least a 10% absolute increase in plasma cells in a bone marrow aspirate or on biopsy; or</w:t>
            </w:r>
            <w:r w:rsidRPr="00493330">
              <w:rPr>
                <w:rFonts w:eastAsiaTheme="minorHAnsi"/>
                <w:szCs w:val="16"/>
                <w:lang w:eastAsia="en-US"/>
              </w:rPr>
              <w:br/>
              <w:t>(e) an increase in the size or number of lytic bone lesions (not including compression fractures); or</w:t>
            </w:r>
            <w:r w:rsidRPr="00493330">
              <w:rPr>
                <w:rFonts w:eastAsiaTheme="minorHAnsi"/>
                <w:szCs w:val="16"/>
                <w:lang w:eastAsia="en-US"/>
              </w:rPr>
              <w:br/>
              <w:t>(f) at least a 25% increase in the size of an existing or the development of a new soft tissue plasmacytoma (determined by clinical examination or diagnostic imaging); or</w:t>
            </w:r>
            <w:r w:rsidRPr="00493330">
              <w:rPr>
                <w:rFonts w:eastAsiaTheme="minorHAnsi"/>
                <w:szCs w:val="16"/>
                <w:lang w:eastAsia="en-US"/>
              </w:rPr>
              <w:br/>
              <w:t>(g) development of hypercalcaemia (corrected serum calcium greater than 2.65 mmol per L not attributable to any other cause).</w:t>
            </w:r>
            <w:r w:rsidRPr="00493330">
              <w:rPr>
                <w:rFonts w:eastAsiaTheme="minorHAnsi"/>
                <w:szCs w:val="16"/>
                <w:lang w:eastAsia="en-US"/>
              </w:rPr>
              <w:br/>
              <w:t>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patients are defined as having active disease with less than 10 g per L serum M protein.</w:t>
            </w:r>
          </w:p>
        </w:tc>
        <w:tc>
          <w:tcPr>
            <w:tcW w:w="770" w:type="pct"/>
          </w:tcPr>
          <w:p w14:paraId="480D040C" w14:textId="5F8CF014" w:rsidR="00965401" w:rsidRPr="00493330" w:rsidRDefault="00965401" w:rsidP="00965401">
            <w:pPr>
              <w:pStyle w:val="mps3-data"/>
              <w:rPr>
                <w:rFonts w:eastAsiaTheme="minorHAnsi"/>
                <w:szCs w:val="16"/>
                <w:lang w:eastAsia="en-US"/>
              </w:rPr>
            </w:pPr>
            <w:r w:rsidRPr="00493330">
              <w:rPr>
                <w:rFonts w:eastAsiaTheme="minorHAnsi"/>
                <w:szCs w:val="16"/>
                <w:lang w:eastAsia="en-US"/>
              </w:rPr>
              <w:t xml:space="preserve">Compliance with Authority Required procedures </w:t>
            </w:r>
            <w:r w:rsidR="00493330">
              <w:rPr>
                <w:rFonts w:eastAsiaTheme="minorHAnsi"/>
                <w:szCs w:val="16"/>
                <w:lang w:eastAsia="en-US"/>
              </w:rPr>
              <w:noBreakHyphen/>
            </w:r>
            <w:r w:rsidRPr="00493330">
              <w:rPr>
                <w:rFonts w:eastAsiaTheme="minorHAnsi"/>
                <w:szCs w:val="16"/>
                <w:lang w:eastAsia="en-US"/>
              </w:rPr>
              <w:t xml:space="preserve"> Streamlined Authority Code 12930</w:t>
            </w:r>
          </w:p>
        </w:tc>
      </w:tr>
      <w:tr w:rsidR="00965401" w:rsidRPr="00493330" w14:paraId="723C169B" w14:textId="77777777" w:rsidTr="009B4947">
        <w:tc>
          <w:tcPr>
            <w:tcW w:w="687" w:type="pct"/>
          </w:tcPr>
          <w:p w14:paraId="4A938620" w14:textId="77777777" w:rsidR="00965401" w:rsidRPr="00493330" w:rsidRDefault="00965401" w:rsidP="00965401">
            <w:pPr>
              <w:spacing w:line="240" w:lineRule="auto"/>
              <w:rPr>
                <w:rFonts w:ascii="Arial" w:hAnsi="Arial" w:cs="Arial"/>
                <w:sz w:val="16"/>
                <w:szCs w:val="16"/>
              </w:rPr>
            </w:pPr>
          </w:p>
        </w:tc>
        <w:tc>
          <w:tcPr>
            <w:tcW w:w="491" w:type="pct"/>
          </w:tcPr>
          <w:p w14:paraId="188D4C80" w14:textId="47A9E5D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C12934</w:t>
            </w:r>
          </w:p>
        </w:tc>
        <w:tc>
          <w:tcPr>
            <w:tcW w:w="472" w:type="pct"/>
          </w:tcPr>
          <w:p w14:paraId="7FBC79ED" w14:textId="5BE3492A"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P12934</w:t>
            </w:r>
          </w:p>
        </w:tc>
        <w:tc>
          <w:tcPr>
            <w:tcW w:w="2580" w:type="pct"/>
          </w:tcPr>
          <w:p w14:paraId="7C9E7879" w14:textId="3FB7AB93" w:rsidR="00965401" w:rsidRPr="00493330" w:rsidRDefault="00965401" w:rsidP="00965401">
            <w:pPr>
              <w:pStyle w:val="mps3-data"/>
              <w:rPr>
                <w:rFonts w:eastAsiaTheme="minorHAnsi"/>
                <w:szCs w:val="16"/>
                <w:lang w:eastAsia="en-US"/>
              </w:rPr>
            </w:pPr>
            <w:r w:rsidRPr="00493330">
              <w:rPr>
                <w:rFonts w:eastAsiaTheme="minorHAnsi"/>
                <w:szCs w:val="16"/>
                <w:lang w:eastAsia="en-US"/>
              </w:rPr>
              <w:t>Multiple myeloma</w:t>
            </w:r>
            <w:r w:rsidRPr="00493330">
              <w:rPr>
                <w:rFonts w:eastAsiaTheme="minorHAnsi"/>
                <w:szCs w:val="16"/>
                <w:lang w:eastAsia="en-US"/>
              </w:rPr>
              <w:br/>
              <w:t xml:space="preserve">Initial treatment </w:t>
            </w:r>
            <w:r w:rsidR="00493330">
              <w:rPr>
                <w:rFonts w:eastAsiaTheme="minorHAnsi"/>
                <w:szCs w:val="16"/>
                <w:lang w:eastAsia="en-US"/>
              </w:rPr>
              <w:noBreakHyphen/>
            </w:r>
            <w:r w:rsidRPr="00493330">
              <w:rPr>
                <w:rFonts w:eastAsiaTheme="minorHAnsi"/>
                <w:szCs w:val="16"/>
                <w:lang w:eastAsia="en-US"/>
              </w:rPr>
              <w:t xml:space="preserve"> twice weekly treatment regimen</w:t>
            </w:r>
            <w:r w:rsidRPr="00493330">
              <w:rPr>
                <w:rFonts w:eastAsiaTheme="minorHAnsi"/>
                <w:szCs w:val="16"/>
                <w:lang w:eastAsia="en-US"/>
              </w:rPr>
              <w:br/>
              <w:t>The condition must be confirmed by a histological diagnosis; AND</w:t>
            </w:r>
            <w:r w:rsidRPr="00493330">
              <w:rPr>
                <w:rFonts w:eastAsiaTheme="minorHAnsi"/>
                <w:szCs w:val="16"/>
                <w:lang w:eastAsia="en-US"/>
              </w:rPr>
              <w:br/>
              <w:t>The treatment must be in combination with dexamethasone; AND</w:t>
            </w:r>
            <w:r w:rsidRPr="00493330">
              <w:rPr>
                <w:rFonts w:eastAsiaTheme="minorHAnsi"/>
                <w:szCs w:val="16"/>
                <w:lang w:eastAsia="en-US"/>
              </w:rPr>
              <w:br/>
              <w:t>Patient must have progressive disease after at least one prior therapy; AND</w:t>
            </w:r>
            <w:r w:rsidRPr="00493330">
              <w:rPr>
                <w:rFonts w:eastAsiaTheme="minorHAnsi"/>
                <w:szCs w:val="16"/>
                <w:lang w:eastAsia="en-US"/>
              </w:rPr>
              <w:br/>
              <w:t>Patient must have undergone or be ineligible for a stem cell transplant; AND</w:t>
            </w:r>
            <w:r w:rsidRPr="00493330">
              <w:rPr>
                <w:rFonts w:eastAsiaTheme="minorHAnsi"/>
                <w:szCs w:val="16"/>
                <w:lang w:eastAsia="en-US"/>
              </w:rPr>
              <w:br/>
              <w:t>Patient must not have previously received this drug for this condition; AND</w:t>
            </w:r>
            <w:r w:rsidRPr="00493330">
              <w:rPr>
                <w:rFonts w:eastAsiaTheme="minorHAnsi"/>
                <w:szCs w:val="16"/>
                <w:lang w:eastAsia="en-US"/>
              </w:rPr>
              <w:br/>
              <w:t>Patient must not receive more than three cycles of treatment under this restriction.</w:t>
            </w:r>
            <w:r w:rsidRPr="00493330">
              <w:rPr>
                <w:rFonts w:eastAsiaTheme="minorHAnsi"/>
                <w:szCs w:val="16"/>
                <w:lang w:eastAsia="en-US"/>
              </w:rPr>
              <w:br/>
              <w:t>Progressive disease is defined as at least 1 of the following:</w:t>
            </w:r>
            <w:r w:rsidRPr="00493330">
              <w:rPr>
                <w:rFonts w:eastAsiaTheme="minorHAnsi"/>
                <w:szCs w:val="16"/>
                <w:lang w:eastAsia="en-US"/>
              </w:rPr>
              <w:br/>
              <w:t>(a) at least a 25% increase and an absolute increase of at least 5 g per L in serum M protein (monoclonal protein); or</w:t>
            </w:r>
            <w:r w:rsidRPr="00493330">
              <w:rPr>
                <w:rFonts w:eastAsiaTheme="minorHAnsi"/>
                <w:szCs w:val="16"/>
                <w:lang w:eastAsia="en-US"/>
              </w:rPr>
              <w:br/>
              <w:t>(b) at least a 25% increase in 24</w:t>
            </w:r>
            <w:r w:rsidR="00493330">
              <w:rPr>
                <w:rFonts w:eastAsiaTheme="minorHAnsi"/>
                <w:szCs w:val="16"/>
                <w:lang w:eastAsia="en-US"/>
              </w:rPr>
              <w:noBreakHyphen/>
            </w:r>
            <w:r w:rsidRPr="00493330">
              <w:rPr>
                <w:rFonts w:eastAsiaTheme="minorHAnsi"/>
                <w:szCs w:val="16"/>
                <w:lang w:eastAsia="en-US"/>
              </w:rPr>
              <w:t>hour urinary light chain M protein excretion, and an absolute increase of at least 200 mg per 24 hours; or</w:t>
            </w:r>
            <w:r w:rsidRPr="00493330">
              <w:rPr>
                <w:rFonts w:eastAsiaTheme="minorHAnsi"/>
                <w:szCs w:val="16"/>
                <w:lang w:eastAsia="en-US"/>
              </w:rPr>
              <w:br/>
              <w:t>(c) in 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myeloma patients only, at least a 50% increase in the difference between involved free light chain and uninvolved free light chain; or</w:t>
            </w:r>
            <w:r w:rsidRPr="00493330">
              <w:rPr>
                <w:rFonts w:eastAsiaTheme="minorHAnsi"/>
                <w:szCs w:val="16"/>
                <w:lang w:eastAsia="en-US"/>
              </w:rPr>
              <w:br/>
              <w:t>(d) at least a 25% relative increase and at least a 10% absolute increase in plasma cells in a bone marrow aspirate or on biopsy; or</w:t>
            </w:r>
            <w:r w:rsidRPr="00493330">
              <w:rPr>
                <w:rFonts w:eastAsiaTheme="minorHAnsi"/>
                <w:szCs w:val="16"/>
                <w:lang w:eastAsia="en-US"/>
              </w:rPr>
              <w:br/>
              <w:t>(e) an increase in the size or number of lytic bone lesions (not including compression fractures); or</w:t>
            </w:r>
            <w:r w:rsidRPr="00493330">
              <w:rPr>
                <w:rFonts w:eastAsiaTheme="minorHAnsi"/>
                <w:szCs w:val="16"/>
                <w:lang w:eastAsia="en-US"/>
              </w:rPr>
              <w:br/>
              <w:t>(f) at least a 25% increase in the size of an existing or the development of a new soft tissue plasmacytoma (determined by clinical examination or diagnostic imaging); or</w:t>
            </w:r>
            <w:r w:rsidRPr="00493330">
              <w:rPr>
                <w:rFonts w:eastAsiaTheme="minorHAnsi"/>
                <w:szCs w:val="16"/>
                <w:lang w:eastAsia="en-US"/>
              </w:rPr>
              <w:br/>
              <w:t>(g) development of hypercalcaemia (corrected serum calcium greater than 2.65 mmol per L not attributable to any other cause).</w:t>
            </w:r>
            <w:r w:rsidRPr="00493330">
              <w:rPr>
                <w:rFonts w:eastAsiaTheme="minorHAnsi"/>
                <w:szCs w:val="16"/>
                <w:lang w:eastAsia="en-US"/>
              </w:rPr>
              <w:br/>
              <w:t>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patients are defined as having active disease with less than 10 g per L serum M protein.</w:t>
            </w:r>
          </w:p>
        </w:tc>
        <w:tc>
          <w:tcPr>
            <w:tcW w:w="770" w:type="pct"/>
          </w:tcPr>
          <w:p w14:paraId="6680B211" w14:textId="57BEF1AA" w:rsidR="00965401" w:rsidRPr="00493330" w:rsidRDefault="00965401" w:rsidP="00965401">
            <w:pPr>
              <w:pStyle w:val="mps3-data"/>
              <w:rPr>
                <w:rFonts w:eastAsiaTheme="minorHAnsi"/>
                <w:szCs w:val="16"/>
                <w:lang w:eastAsia="en-US"/>
              </w:rPr>
            </w:pPr>
            <w:r w:rsidRPr="00493330">
              <w:rPr>
                <w:rFonts w:eastAsiaTheme="minorHAnsi"/>
                <w:szCs w:val="16"/>
                <w:lang w:eastAsia="en-US"/>
              </w:rPr>
              <w:t xml:space="preserve">Compliance with Authority Required procedures </w:t>
            </w:r>
            <w:r w:rsidR="00493330">
              <w:rPr>
                <w:rFonts w:eastAsiaTheme="minorHAnsi"/>
                <w:szCs w:val="16"/>
                <w:lang w:eastAsia="en-US"/>
              </w:rPr>
              <w:noBreakHyphen/>
            </w:r>
            <w:r w:rsidRPr="00493330">
              <w:rPr>
                <w:rFonts w:eastAsiaTheme="minorHAnsi"/>
                <w:szCs w:val="16"/>
                <w:lang w:eastAsia="en-US"/>
              </w:rPr>
              <w:t xml:space="preserve"> Streamlined Authority Code 12934</w:t>
            </w:r>
          </w:p>
        </w:tc>
      </w:tr>
      <w:tr w:rsidR="00F74B99" w:rsidRPr="00493330" w14:paraId="351E9098" w14:textId="77777777" w:rsidTr="009B4947">
        <w:tc>
          <w:tcPr>
            <w:tcW w:w="687" w:type="pct"/>
          </w:tcPr>
          <w:p w14:paraId="353C5699" w14:textId="77777777" w:rsidR="00F74B99" w:rsidRPr="00493330" w:rsidRDefault="00F74B99" w:rsidP="00F74B99">
            <w:pPr>
              <w:spacing w:line="240" w:lineRule="auto"/>
              <w:rPr>
                <w:rFonts w:ascii="Arial" w:hAnsi="Arial" w:cs="Arial"/>
                <w:sz w:val="16"/>
                <w:szCs w:val="16"/>
              </w:rPr>
            </w:pPr>
            <w:bookmarkStart w:id="89" w:name="_Hlk147828978"/>
          </w:p>
        </w:tc>
        <w:tc>
          <w:tcPr>
            <w:tcW w:w="491" w:type="pct"/>
          </w:tcPr>
          <w:p w14:paraId="66D2F622" w14:textId="73BEC8D8" w:rsidR="00F74B99" w:rsidRPr="00493330" w:rsidRDefault="00F74B99" w:rsidP="00F74B99">
            <w:pPr>
              <w:spacing w:line="240" w:lineRule="auto"/>
              <w:rPr>
                <w:rFonts w:ascii="Arial" w:hAnsi="Arial" w:cs="Arial"/>
                <w:sz w:val="16"/>
                <w:szCs w:val="16"/>
              </w:rPr>
            </w:pPr>
            <w:r w:rsidRPr="00493330">
              <w:rPr>
                <w:rFonts w:ascii="Arial" w:hAnsi="Arial"/>
                <w:color w:val="000000"/>
                <w:sz w:val="16"/>
              </w:rPr>
              <w:t>C14363</w:t>
            </w:r>
          </w:p>
        </w:tc>
        <w:tc>
          <w:tcPr>
            <w:tcW w:w="472" w:type="pct"/>
          </w:tcPr>
          <w:p w14:paraId="46396C4A" w14:textId="792C004D" w:rsidR="00F74B99" w:rsidRPr="00493330" w:rsidRDefault="00F74B99" w:rsidP="00F74B99">
            <w:pPr>
              <w:spacing w:line="240" w:lineRule="auto"/>
              <w:rPr>
                <w:rFonts w:ascii="Arial" w:hAnsi="Arial" w:cs="Arial"/>
                <w:sz w:val="16"/>
                <w:szCs w:val="16"/>
              </w:rPr>
            </w:pPr>
            <w:r w:rsidRPr="00493330">
              <w:rPr>
                <w:rFonts w:ascii="Arial" w:hAnsi="Arial"/>
                <w:color w:val="000000"/>
                <w:sz w:val="16"/>
              </w:rPr>
              <w:t>P14363</w:t>
            </w:r>
          </w:p>
        </w:tc>
        <w:tc>
          <w:tcPr>
            <w:tcW w:w="2580" w:type="pct"/>
          </w:tcPr>
          <w:p w14:paraId="23FC28FA" w14:textId="27919B18" w:rsidR="00F74B99" w:rsidRPr="00493330" w:rsidRDefault="00F74B99" w:rsidP="00F74B99">
            <w:pPr>
              <w:pStyle w:val="mps3-data"/>
              <w:rPr>
                <w:rFonts w:eastAsiaTheme="minorHAnsi"/>
                <w:szCs w:val="16"/>
                <w:lang w:eastAsia="en-US"/>
              </w:rPr>
            </w:pPr>
            <w:r w:rsidRPr="00493330">
              <w:rPr>
                <w:color w:val="000000"/>
              </w:rPr>
              <w:t>Relapsed and/or refractory multiple myeloma</w:t>
            </w:r>
            <w:r w:rsidRPr="00493330">
              <w:rPr>
                <w:color w:val="000000"/>
              </w:rPr>
              <w:br/>
              <w:t>Continuing treatment for Cycles 3 to 12</w:t>
            </w:r>
            <w:r w:rsidRPr="00493330">
              <w:rPr>
                <w:color w:val="000000"/>
              </w:rPr>
              <w:br/>
              <w:t>Patient must have previously received PBS</w:t>
            </w:r>
            <w:r w:rsidR="00493330">
              <w:rPr>
                <w:color w:val="000000"/>
              </w:rPr>
              <w:noBreakHyphen/>
            </w:r>
            <w:r w:rsidRPr="00493330">
              <w:rPr>
                <w:color w:val="000000"/>
              </w:rPr>
              <w:t>subsidised treatment with this drug for this condition; AND</w:t>
            </w:r>
            <w:r w:rsidRPr="00493330">
              <w:rPr>
                <w:color w:val="000000"/>
              </w:rPr>
              <w:br/>
              <w:t>The treatment must be in combination with lenalidomide and dexamethasone; AND</w:t>
            </w:r>
            <w:r w:rsidRPr="00493330">
              <w:rPr>
                <w:color w:val="000000"/>
              </w:rPr>
              <w:br/>
              <w:t>Patient must not have progressive disease while receiving treatment with this drug for this condition.</w:t>
            </w:r>
            <w:r w:rsidRPr="00493330">
              <w:rPr>
                <w:color w:val="000000"/>
              </w:rPr>
              <w:br/>
              <w:t>Progressive disease is defined as at least 1 of the following:</w:t>
            </w:r>
            <w:r w:rsidRPr="00493330">
              <w:rPr>
                <w:color w:val="000000"/>
              </w:rPr>
              <w:br/>
              <w:t>(a) at least a 25% increase and an absolute increase of at least 5 g per L in serum M protein (monoclonal protein); or</w:t>
            </w:r>
            <w:r w:rsidRPr="00493330">
              <w:rPr>
                <w:color w:val="000000"/>
              </w:rPr>
              <w:br/>
              <w:t>(b) at least a 25% increase in 24</w:t>
            </w:r>
            <w:r w:rsidR="00493330">
              <w:rPr>
                <w:color w:val="000000"/>
              </w:rPr>
              <w:noBreakHyphen/>
            </w:r>
            <w:r w:rsidRPr="00493330">
              <w:rPr>
                <w:color w:val="000000"/>
              </w:rPr>
              <w:t>hour urinary light chain M protein excretion, and an absolute increase of at least 200 mg per 24 hours; or</w:t>
            </w:r>
            <w:r w:rsidRPr="00493330">
              <w:rPr>
                <w:color w:val="000000"/>
              </w:rPr>
              <w:br/>
              <w:t>(c) in oligo</w:t>
            </w:r>
            <w:r w:rsidR="00493330">
              <w:rPr>
                <w:color w:val="000000"/>
              </w:rPr>
              <w:noBreakHyphen/>
            </w:r>
            <w:r w:rsidRPr="00493330">
              <w:rPr>
                <w:color w:val="000000"/>
              </w:rPr>
              <w:t>secretory and non</w:t>
            </w:r>
            <w:r w:rsidR="00493330">
              <w:rPr>
                <w:color w:val="000000"/>
              </w:rPr>
              <w:noBreakHyphen/>
            </w:r>
            <w:r w:rsidRPr="00493330">
              <w:rPr>
                <w:color w:val="000000"/>
              </w:rPr>
              <w:t>secretory myeloma patients only, at least a 50% increase in the difference between involved free light chain and uninvolved free light chain; or</w:t>
            </w:r>
            <w:r w:rsidRPr="00493330">
              <w:rPr>
                <w:color w:val="000000"/>
              </w:rPr>
              <w:br/>
              <w:t>(d) at least a 25% relative increase and at least a 10% absolute increase in plasma cells in a bone marrow aspirate or on biopsy; or</w:t>
            </w:r>
            <w:r w:rsidRPr="00493330">
              <w:rPr>
                <w:color w:val="000000"/>
              </w:rPr>
              <w:br/>
              <w:t>(e) an increase in the size or number of lytic bone lesions (not including compression fractures); or</w:t>
            </w:r>
            <w:r w:rsidRPr="00493330">
              <w:rPr>
                <w:color w:val="000000"/>
              </w:rPr>
              <w:br/>
              <w:t>(f) at least a 25% increase in the size of an existing or the development of a new soft tissue plasmacytoma (determined by clinical examination or diagnostic imaging); or</w:t>
            </w:r>
            <w:r w:rsidRPr="00493330">
              <w:rPr>
                <w:color w:val="000000"/>
              </w:rPr>
              <w:br/>
              <w:t>(g) development of hypercalcaemia (corrected serum calcium greater than 2.65 mmol per L not attributable to any other cause).</w:t>
            </w:r>
            <w:r w:rsidRPr="00493330">
              <w:rPr>
                <w:color w:val="000000"/>
              </w:rPr>
              <w:br/>
              <w:t>Oligo</w:t>
            </w:r>
            <w:r w:rsidR="00493330">
              <w:rPr>
                <w:color w:val="000000"/>
              </w:rPr>
              <w:noBreakHyphen/>
            </w:r>
            <w:r w:rsidRPr="00493330">
              <w:rPr>
                <w:color w:val="000000"/>
              </w:rPr>
              <w:t>secretory and non</w:t>
            </w:r>
            <w:r w:rsidR="00493330">
              <w:rPr>
                <w:color w:val="000000"/>
              </w:rPr>
              <w:noBreakHyphen/>
            </w:r>
            <w:r w:rsidRPr="00493330">
              <w:rPr>
                <w:color w:val="000000"/>
              </w:rPr>
              <w:t>secretory patients are defined as having active disease with less than 10 g per L serum M protein.</w:t>
            </w:r>
          </w:p>
        </w:tc>
        <w:tc>
          <w:tcPr>
            <w:tcW w:w="770" w:type="pct"/>
          </w:tcPr>
          <w:p w14:paraId="1BBCCD59" w14:textId="138AA200" w:rsidR="00F74B99" w:rsidRPr="00493330" w:rsidRDefault="00F74B99" w:rsidP="00F74B99">
            <w:pPr>
              <w:pStyle w:val="mps3-data"/>
              <w:rPr>
                <w:rFonts w:eastAsiaTheme="minorHAnsi"/>
                <w:szCs w:val="16"/>
                <w:lang w:eastAsia="en-US"/>
              </w:rPr>
            </w:pPr>
            <w:r w:rsidRPr="00493330">
              <w:rPr>
                <w:color w:val="000000"/>
              </w:rPr>
              <w:t xml:space="preserve">Compliance with Authority Required procedures </w:t>
            </w:r>
            <w:r w:rsidR="00493330">
              <w:rPr>
                <w:color w:val="000000"/>
              </w:rPr>
              <w:noBreakHyphen/>
            </w:r>
            <w:r w:rsidRPr="00493330">
              <w:rPr>
                <w:color w:val="000000"/>
              </w:rPr>
              <w:t xml:space="preserve"> Streamlined Authority Code 14363</w:t>
            </w:r>
          </w:p>
        </w:tc>
      </w:tr>
      <w:tr w:rsidR="00F74B99" w:rsidRPr="00493330" w14:paraId="0C9BA966" w14:textId="77777777" w:rsidTr="009B4947">
        <w:tc>
          <w:tcPr>
            <w:tcW w:w="687" w:type="pct"/>
          </w:tcPr>
          <w:p w14:paraId="6116097C" w14:textId="77777777" w:rsidR="00F74B99" w:rsidRPr="00493330" w:rsidRDefault="00F74B99" w:rsidP="00F74B99">
            <w:pPr>
              <w:spacing w:line="240" w:lineRule="auto"/>
              <w:rPr>
                <w:rFonts w:ascii="Arial" w:hAnsi="Arial" w:cs="Arial"/>
                <w:sz w:val="16"/>
                <w:szCs w:val="16"/>
              </w:rPr>
            </w:pPr>
          </w:p>
        </w:tc>
        <w:tc>
          <w:tcPr>
            <w:tcW w:w="491" w:type="pct"/>
          </w:tcPr>
          <w:p w14:paraId="2576C1F9" w14:textId="457F669A" w:rsidR="00F74B99" w:rsidRPr="00493330" w:rsidRDefault="00F74B99" w:rsidP="00F74B99">
            <w:pPr>
              <w:spacing w:line="240" w:lineRule="auto"/>
              <w:rPr>
                <w:rFonts w:ascii="Arial" w:hAnsi="Arial" w:cs="Arial"/>
                <w:sz w:val="16"/>
                <w:szCs w:val="16"/>
              </w:rPr>
            </w:pPr>
            <w:r w:rsidRPr="00493330">
              <w:rPr>
                <w:rFonts w:ascii="Arial" w:hAnsi="Arial"/>
                <w:color w:val="000000"/>
                <w:sz w:val="16"/>
              </w:rPr>
              <w:t>C14364</w:t>
            </w:r>
          </w:p>
        </w:tc>
        <w:tc>
          <w:tcPr>
            <w:tcW w:w="472" w:type="pct"/>
          </w:tcPr>
          <w:p w14:paraId="57FC44D3" w14:textId="43900394" w:rsidR="00F74B99" w:rsidRPr="00493330" w:rsidRDefault="00F74B99" w:rsidP="00F74B99">
            <w:pPr>
              <w:spacing w:line="240" w:lineRule="auto"/>
              <w:rPr>
                <w:rFonts w:ascii="Arial" w:hAnsi="Arial" w:cs="Arial"/>
                <w:sz w:val="16"/>
                <w:szCs w:val="16"/>
              </w:rPr>
            </w:pPr>
            <w:r w:rsidRPr="00493330">
              <w:rPr>
                <w:rFonts w:ascii="Arial" w:hAnsi="Arial"/>
                <w:color w:val="000000"/>
                <w:sz w:val="16"/>
              </w:rPr>
              <w:t>P14364</w:t>
            </w:r>
          </w:p>
        </w:tc>
        <w:tc>
          <w:tcPr>
            <w:tcW w:w="2580" w:type="pct"/>
          </w:tcPr>
          <w:p w14:paraId="03E9248E" w14:textId="7EAB5A60" w:rsidR="00F74B99" w:rsidRPr="00493330" w:rsidRDefault="00F74B99" w:rsidP="00F74B99">
            <w:pPr>
              <w:pStyle w:val="mps3-data"/>
              <w:rPr>
                <w:rFonts w:eastAsiaTheme="minorHAnsi"/>
                <w:szCs w:val="16"/>
                <w:lang w:eastAsia="en-US"/>
              </w:rPr>
            </w:pPr>
            <w:r w:rsidRPr="00493330">
              <w:rPr>
                <w:color w:val="000000"/>
              </w:rPr>
              <w:t>Relapsed and/or refractory multiple myeloma</w:t>
            </w:r>
            <w:r w:rsidRPr="00493330">
              <w:rPr>
                <w:color w:val="000000"/>
              </w:rPr>
              <w:br/>
              <w:t>Continuing treatment for Cycles 13 onwards</w:t>
            </w:r>
            <w:r w:rsidRPr="00493330">
              <w:rPr>
                <w:color w:val="000000"/>
              </w:rPr>
              <w:br/>
              <w:t>Patient must have previously received PBS</w:t>
            </w:r>
            <w:r w:rsidR="00493330">
              <w:rPr>
                <w:color w:val="000000"/>
              </w:rPr>
              <w:noBreakHyphen/>
            </w:r>
            <w:r w:rsidRPr="00493330">
              <w:rPr>
                <w:color w:val="000000"/>
              </w:rPr>
              <w:t>subsidised treatment with this drug for this condition; AND</w:t>
            </w:r>
            <w:r w:rsidRPr="00493330">
              <w:rPr>
                <w:color w:val="000000"/>
              </w:rPr>
              <w:br/>
              <w:t>The treatment must be in combination with lenalidomide and dexamethasone; AND</w:t>
            </w:r>
            <w:r w:rsidRPr="00493330">
              <w:rPr>
                <w:color w:val="000000"/>
              </w:rPr>
              <w:br/>
              <w:t>Patient must not have progressive disease while receiving treatment with this drug for this condition.</w:t>
            </w:r>
            <w:r w:rsidRPr="00493330">
              <w:rPr>
                <w:color w:val="000000"/>
              </w:rPr>
              <w:br/>
              <w:t>Progressive disease is defined as at least 1 of the following:</w:t>
            </w:r>
            <w:r w:rsidRPr="00493330">
              <w:rPr>
                <w:color w:val="000000"/>
              </w:rPr>
              <w:br/>
              <w:t>(a) at least a 25% increase and an absolute increase of at least 5 g per L in serum M protein (monoclonal protein); or</w:t>
            </w:r>
            <w:r w:rsidRPr="00493330">
              <w:rPr>
                <w:color w:val="000000"/>
              </w:rPr>
              <w:br/>
              <w:t>(b) at least a 25% increase in 24</w:t>
            </w:r>
            <w:r w:rsidR="00493330">
              <w:rPr>
                <w:color w:val="000000"/>
              </w:rPr>
              <w:noBreakHyphen/>
            </w:r>
            <w:r w:rsidRPr="00493330">
              <w:rPr>
                <w:color w:val="000000"/>
              </w:rPr>
              <w:t>hour urinary light chain M protein excretion, and an absolute increase of at least 200 mg per 24 hours; or</w:t>
            </w:r>
            <w:r w:rsidRPr="00493330">
              <w:rPr>
                <w:color w:val="000000"/>
              </w:rPr>
              <w:br/>
              <w:t>(c) in oligo</w:t>
            </w:r>
            <w:r w:rsidR="00493330">
              <w:rPr>
                <w:color w:val="000000"/>
              </w:rPr>
              <w:noBreakHyphen/>
            </w:r>
            <w:r w:rsidRPr="00493330">
              <w:rPr>
                <w:color w:val="000000"/>
              </w:rPr>
              <w:t>secretory and non</w:t>
            </w:r>
            <w:r w:rsidR="00493330">
              <w:rPr>
                <w:color w:val="000000"/>
              </w:rPr>
              <w:noBreakHyphen/>
            </w:r>
            <w:r w:rsidRPr="00493330">
              <w:rPr>
                <w:color w:val="000000"/>
              </w:rPr>
              <w:t>secretory myeloma patients only, at least a 50% increase in the difference between involved free light chain and uninvolved free light chain; or</w:t>
            </w:r>
            <w:r w:rsidRPr="00493330">
              <w:rPr>
                <w:color w:val="000000"/>
              </w:rPr>
              <w:br/>
              <w:t>(d) at least a 25% relative increase and at least a 10% absolute increase in plasma cells in a bone marrow aspirate or on biopsy; or</w:t>
            </w:r>
            <w:r w:rsidRPr="00493330">
              <w:rPr>
                <w:color w:val="000000"/>
              </w:rPr>
              <w:br/>
              <w:t>(e) an increase in the size or number of lytic bone lesions (not including compression fractures); or</w:t>
            </w:r>
            <w:r w:rsidRPr="00493330">
              <w:rPr>
                <w:color w:val="000000"/>
              </w:rPr>
              <w:br/>
              <w:t>(f) at least a 25% increase in the size of an existing or the development of a new soft tissue plasmacytoma (determined by clinical examination or diagnostic imaging); or</w:t>
            </w:r>
            <w:r w:rsidRPr="00493330">
              <w:rPr>
                <w:color w:val="000000"/>
              </w:rPr>
              <w:br/>
              <w:t>(g) development of hypercalcaemia (corrected serum calcium greater than 2.65 mmol per L not attributable to any other cause).</w:t>
            </w:r>
            <w:r w:rsidRPr="00493330">
              <w:rPr>
                <w:color w:val="000000"/>
              </w:rPr>
              <w:br/>
              <w:t>Oligo</w:t>
            </w:r>
            <w:r w:rsidR="00493330">
              <w:rPr>
                <w:color w:val="000000"/>
              </w:rPr>
              <w:noBreakHyphen/>
            </w:r>
            <w:r w:rsidRPr="00493330">
              <w:rPr>
                <w:color w:val="000000"/>
              </w:rPr>
              <w:t>secretory and non</w:t>
            </w:r>
            <w:r w:rsidR="00493330">
              <w:rPr>
                <w:color w:val="000000"/>
              </w:rPr>
              <w:noBreakHyphen/>
            </w:r>
            <w:r w:rsidRPr="00493330">
              <w:rPr>
                <w:color w:val="000000"/>
              </w:rPr>
              <w:t>secretory patients are defined as having active disease with less than 10 g per L serum M protein.</w:t>
            </w:r>
          </w:p>
        </w:tc>
        <w:tc>
          <w:tcPr>
            <w:tcW w:w="770" w:type="pct"/>
          </w:tcPr>
          <w:p w14:paraId="222BFD28" w14:textId="1DF8D150" w:rsidR="00F74B99" w:rsidRPr="00493330" w:rsidRDefault="00F74B99" w:rsidP="00F74B99">
            <w:pPr>
              <w:pStyle w:val="mps3-data"/>
              <w:rPr>
                <w:rFonts w:eastAsiaTheme="minorHAnsi"/>
                <w:szCs w:val="16"/>
                <w:lang w:eastAsia="en-US"/>
              </w:rPr>
            </w:pPr>
            <w:r w:rsidRPr="00493330">
              <w:rPr>
                <w:color w:val="000000"/>
              </w:rPr>
              <w:t xml:space="preserve">Compliance with Authority Required procedures </w:t>
            </w:r>
            <w:r w:rsidR="00493330">
              <w:rPr>
                <w:color w:val="000000"/>
              </w:rPr>
              <w:noBreakHyphen/>
            </w:r>
            <w:r w:rsidRPr="00493330">
              <w:rPr>
                <w:color w:val="000000"/>
              </w:rPr>
              <w:t xml:space="preserve"> Streamlined Authority Code 14364</w:t>
            </w:r>
          </w:p>
        </w:tc>
      </w:tr>
      <w:tr w:rsidR="00F74B99" w:rsidRPr="00493330" w14:paraId="6AF78A39" w14:textId="77777777" w:rsidTr="009B4947">
        <w:tc>
          <w:tcPr>
            <w:tcW w:w="687" w:type="pct"/>
          </w:tcPr>
          <w:p w14:paraId="3E6883F4" w14:textId="77777777" w:rsidR="00F74B99" w:rsidRPr="00493330" w:rsidRDefault="00F74B99" w:rsidP="00F74B99">
            <w:pPr>
              <w:spacing w:line="240" w:lineRule="auto"/>
              <w:rPr>
                <w:rFonts w:ascii="Arial" w:hAnsi="Arial" w:cs="Arial"/>
                <w:sz w:val="16"/>
                <w:szCs w:val="16"/>
              </w:rPr>
            </w:pPr>
          </w:p>
        </w:tc>
        <w:tc>
          <w:tcPr>
            <w:tcW w:w="491" w:type="pct"/>
          </w:tcPr>
          <w:p w14:paraId="4A9AED66" w14:textId="6E5DC39C" w:rsidR="00F74B99" w:rsidRPr="00493330" w:rsidRDefault="00F74B99" w:rsidP="00F74B99">
            <w:pPr>
              <w:spacing w:line="240" w:lineRule="auto"/>
              <w:rPr>
                <w:rFonts w:ascii="Arial" w:hAnsi="Arial" w:cs="Arial"/>
                <w:sz w:val="16"/>
                <w:szCs w:val="16"/>
              </w:rPr>
            </w:pPr>
            <w:r w:rsidRPr="00493330">
              <w:rPr>
                <w:rFonts w:ascii="Arial" w:hAnsi="Arial"/>
                <w:color w:val="000000"/>
                <w:sz w:val="16"/>
              </w:rPr>
              <w:t>C14389</w:t>
            </w:r>
          </w:p>
        </w:tc>
        <w:tc>
          <w:tcPr>
            <w:tcW w:w="472" w:type="pct"/>
          </w:tcPr>
          <w:p w14:paraId="34924004" w14:textId="1E263B2C" w:rsidR="00F74B99" w:rsidRPr="00493330" w:rsidRDefault="00F74B99" w:rsidP="00F74B99">
            <w:pPr>
              <w:spacing w:line="240" w:lineRule="auto"/>
              <w:rPr>
                <w:rFonts w:ascii="Arial" w:hAnsi="Arial" w:cs="Arial"/>
                <w:sz w:val="16"/>
                <w:szCs w:val="16"/>
              </w:rPr>
            </w:pPr>
            <w:r w:rsidRPr="00493330">
              <w:rPr>
                <w:rFonts w:ascii="Arial" w:hAnsi="Arial"/>
                <w:color w:val="000000"/>
                <w:sz w:val="16"/>
              </w:rPr>
              <w:t>P14389</w:t>
            </w:r>
          </w:p>
        </w:tc>
        <w:tc>
          <w:tcPr>
            <w:tcW w:w="2580" w:type="pct"/>
          </w:tcPr>
          <w:p w14:paraId="69AEAAC0" w14:textId="148899C3" w:rsidR="00F74B99" w:rsidRPr="00493330" w:rsidRDefault="00F74B99" w:rsidP="00F74B99">
            <w:pPr>
              <w:pStyle w:val="mps3-data"/>
              <w:rPr>
                <w:rFonts w:eastAsiaTheme="minorHAnsi"/>
                <w:szCs w:val="16"/>
                <w:lang w:eastAsia="en-US"/>
              </w:rPr>
            </w:pPr>
            <w:r w:rsidRPr="00493330">
              <w:rPr>
                <w:color w:val="000000"/>
              </w:rPr>
              <w:t>Relapsed and/or refractory multiple myeloma</w:t>
            </w:r>
            <w:r w:rsidRPr="00493330">
              <w:rPr>
                <w:color w:val="000000"/>
              </w:rPr>
              <w:br/>
              <w:t>Initial treatment for Cycles 1 to 3</w:t>
            </w:r>
            <w:r w:rsidRPr="00493330">
              <w:rPr>
                <w:color w:val="000000"/>
              </w:rPr>
              <w:br/>
              <w:t>The condition must be confirmed by a histological diagnosis; AND</w:t>
            </w:r>
            <w:r w:rsidRPr="00493330">
              <w:rPr>
                <w:color w:val="000000"/>
              </w:rPr>
              <w:br/>
              <w:t>The treatment must be in combination with lenalidomide and dexamethasone; AND</w:t>
            </w:r>
            <w:r w:rsidRPr="00493330">
              <w:rPr>
                <w:color w:val="000000"/>
              </w:rPr>
              <w:br/>
              <w:t>Patient must have progressive disease after at least one prior therapy; AND</w:t>
            </w:r>
            <w:r w:rsidRPr="00493330">
              <w:rPr>
                <w:color w:val="000000"/>
              </w:rPr>
              <w:br/>
              <w:t>Patient must not have previously received this drug for this condition.</w:t>
            </w:r>
            <w:r w:rsidRPr="00493330">
              <w:rPr>
                <w:color w:val="000000"/>
              </w:rPr>
              <w:br/>
              <w:t>Progressive disease is defined as at least 1 of the following:</w:t>
            </w:r>
            <w:r w:rsidRPr="00493330">
              <w:rPr>
                <w:color w:val="000000"/>
              </w:rPr>
              <w:br/>
              <w:t>(a) at least a 25% increase and an absolute increase of at least 5 g per L in serum M protein (monoclonal protein); or</w:t>
            </w:r>
            <w:r w:rsidRPr="00493330">
              <w:rPr>
                <w:color w:val="000000"/>
              </w:rPr>
              <w:br/>
              <w:t>(b) at least a 25% increase in 24</w:t>
            </w:r>
            <w:r w:rsidR="00493330">
              <w:rPr>
                <w:color w:val="000000"/>
              </w:rPr>
              <w:noBreakHyphen/>
            </w:r>
            <w:r w:rsidRPr="00493330">
              <w:rPr>
                <w:color w:val="000000"/>
              </w:rPr>
              <w:t>hour urinary light chain M protein excretion, and an absolute increase of at least 200 mg per 24 hours; or</w:t>
            </w:r>
            <w:r w:rsidRPr="00493330">
              <w:rPr>
                <w:color w:val="000000"/>
              </w:rPr>
              <w:br/>
              <w:t>(c) in oligo</w:t>
            </w:r>
            <w:r w:rsidR="00493330">
              <w:rPr>
                <w:color w:val="000000"/>
              </w:rPr>
              <w:noBreakHyphen/>
            </w:r>
            <w:r w:rsidRPr="00493330">
              <w:rPr>
                <w:color w:val="000000"/>
              </w:rPr>
              <w:t>secretory and non</w:t>
            </w:r>
            <w:r w:rsidR="00493330">
              <w:rPr>
                <w:color w:val="000000"/>
              </w:rPr>
              <w:noBreakHyphen/>
            </w:r>
            <w:r w:rsidRPr="00493330">
              <w:rPr>
                <w:color w:val="000000"/>
              </w:rPr>
              <w:t>secretory myeloma patients only, at least a 50% increase in the difference between involved free light chain and uninvolved free light chain; or</w:t>
            </w:r>
            <w:r w:rsidRPr="00493330">
              <w:rPr>
                <w:color w:val="000000"/>
              </w:rPr>
              <w:br/>
              <w:t>(d) at least a 25% relative increase and at least a 10% absolute increase in plasma cells in a bone marrow aspirate or on biopsy; or</w:t>
            </w:r>
            <w:r w:rsidRPr="00493330">
              <w:rPr>
                <w:color w:val="000000"/>
              </w:rPr>
              <w:br/>
              <w:t>(e) an increase in the size or number of lytic bone lesions (not including compression fractures); or</w:t>
            </w:r>
            <w:r w:rsidRPr="00493330">
              <w:rPr>
                <w:color w:val="000000"/>
              </w:rPr>
              <w:br/>
              <w:t>(f) at least a 25% increase in the size of an existing or the development of a new soft tissue plasmacytoma (determined by clinical examination or diagnostic imaging); or</w:t>
            </w:r>
            <w:r w:rsidRPr="00493330">
              <w:rPr>
                <w:color w:val="000000"/>
              </w:rPr>
              <w:br/>
              <w:t>(g) development of hypercalcaemia (corrected serum calcium greater than 2.65 mmol per L not attributable to any other cause).</w:t>
            </w:r>
            <w:r w:rsidRPr="00493330">
              <w:rPr>
                <w:color w:val="000000"/>
              </w:rPr>
              <w:br/>
              <w:t>Oligo</w:t>
            </w:r>
            <w:r w:rsidR="00493330">
              <w:rPr>
                <w:color w:val="000000"/>
              </w:rPr>
              <w:noBreakHyphen/>
            </w:r>
            <w:r w:rsidRPr="00493330">
              <w:rPr>
                <w:color w:val="000000"/>
              </w:rPr>
              <w:t>secretory and non</w:t>
            </w:r>
            <w:r w:rsidR="00493330">
              <w:rPr>
                <w:color w:val="000000"/>
              </w:rPr>
              <w:noBreakHyphen/>
            </w:r>
            <w:r w:rsidRPr="00493330">
              <w:rPr>
                <w:color w:val="000000"/>
              </w:rPr>
              <w:t>secretory patients are defined as having active disease with less than 10 g per L serum M protein.</w:t>
            </w:r>
            <w:r w:rsidRPr="00493330">
              <w:rPr>
                <w:color w:val="000000"/>
              </w:rPr>
              <w:br/>
              <w:t>Provide details of the histological diagnosis of multiple myeloma, prior treatments including name(s) of drug(s) and date of the most recent treatment cycle; the basis of the diagnosis of progressive disease or failure to respond; and which disease activity parameters will be used to assess response once only through the Authority application for lenalidomide.</w:t>
            </w:r>
          </w:p>
        </w:tc>
        <w:tc>
          <w:tcPr>
            <w:tcW w:w="770" w:type="pct"/>
          </w:tcPr>
          <w:p w14:paraId="6CD964A9" w14:textId="55AA02E5" w:rsidR="00F74B99" w:rsidRPr="00493330" w:rsidRDefault="00F74B99" w:rsidP="00F74B99">
            <w:pPr>
              <w:pStyle w:val="mps3-data"/>
              <w:rPr>
                <w:rFonts w:eastAsiaTheme="minorHAnsi"/>
                <w:szCs w:val="16"/>
                <w:lang w:eastAsia="en-US"/>
              </w:rPr>
            </w:pPr>
            <w:r w:rsidRPr="00493330">
              <w:rPr>
                <w:color w:val="000000"/>
              </w:rPr>
              <w:t xml:space="preserve">Compliance with Authority Required procedures </w:t>
            </w:r>
            <w:r w:rsidR="00493330">
              <w:rPr>
                <w:color w:val="000000"/>
              </w:rPr>
              <w:noBreakHyphen/>
            </w:r>
            <w:r w:rsidRPr="00493330">
              <w:rPr>
                <w:color w:val="000000"/>
              </w:rPr>
              <w:t xml:space="preserve"> Streamlined Authority Code 14389</w:t>
            </w:r>
          </w:p>
        </w:tc>
      </w:tr>
      <w:bookmarkEnd w:id="89"/>
      <w:tr w:rsidR="00965401" w:rsidRPr="00493330" w14:paraId="5275AFF5" w14:textId="77777777" w:rsidTr="009B4947">
        <w:tc>
          <w:tcPr>
            <w:tcW w:w="687" w:type="pct"/>
          </w:tcPr>
          <w:p w14:paraId="5F18DE5B" w14:textId="5153F825"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Cemiplimab</w:t>
            </w:r>
          </w:p>
        </w:tc>
        <w:tc>
          <w:tcPr>
            <w:tcW w:w="491" w:type="pct"/>
          </w:tcPr>
          <w:p w14:paraId="5817249F" w14:textId="1D638693"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C13322</w:t>
            </w:r>
          </w:p>
        </w:tc>
        <w:tc>
          <w:tcPr>
            <w:tcW w:w="472" w:type="pct"/>
          </w:tcPr>
          <w:p w14:paraId="0AE4C041" w14:textId="0E2E74CC"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P13322</w:t>
            </w:r>
          </w:p>
        </w:tc>
        <w:tc>
          <w:tcPr>
            <w:tcW w:w="2580" w:type="pct"/>
          </w:tcPr>
          <w:p w14:paraId="04B044F3" w14:textId="7ADFCBA3" w:rsidR="00965401" w:rsidRPr="00493330" w:rsidRDefault="00965401" w:rsidP="00965401">
            <w:pPr>
              <w:pStyle w:val="mps3-data"/>
              <w:rPr>
                <w:rFonts w:eastAsiaTheme="minorHAnsi"/>
                <w:szCs w:val="16"/>
                <w:lang w:eastAsia="en-US"/>
              </w:rPr>
            </w:pPr>
            <w:r w:rsidRPr="00493330">
              <w:rPr>
                <w:szCs w:val="16"/>
              </w:rPr>
              <w:t>Metastatic or locally advanced cutaneous squamous cell carcinoma (CSCC)</w:t>
            </w:r>
            <w:r w:rsidRPr="00493330">
              <w:rPr>
                <w:b/>
                <w:szCs w:val="16"/>
              </w:rPr>
              <w:br/>
            </w:r>
            <w:r w:rsidRPr="00493330">
              <w:rPr>
                <w:szCs w:val="16"/>
              </w:rPr>
              <w:t>Transitioning from non</w:t>
            </w:r>
            <w:r w:rsidR="00493330">
              <w:rPr>
                <w:szCs w:val="16"/>
              </w:rPr>
              <w:noBreakHyphen/>
            </w:r>
            <w:r w:rsidRPr="00493330">
              <w:rPr>
                <w:szCs w:val="16"/>
              </w:rPr>
              <w:t>PBS to PBS</w:t>
            </w:r>
            <w:r w:rsidR="00493330">
              <w:rPr>
                <w:szCs w:val="16"/>
              </w:rPr>
              <w:noBreakHyphen/>
            </w:r>
            <w:r w:rsidRPr="00493330">
              <w:rPr>
                <w:szCs w:val="16"/>
              </w:rPr>
              <w:t xml:space="preserve">subsidised supply </w:t>
            </w:r>
            <w:r w:rsidR="00493330">
              <w:rPr>
                <w:szCs w:val="16"/>
              </w:rPr>
              <w:noBreakHyphen/>
            </w:r>
            <w:r w:rsidRPr="00493330">
              <w:rPr>
                <w:szCs w:val="16"/>
              </w:rPr>
              <w:t xml:space="preserve"> Grandfather arrangements</w:t>
            </w:r>
            <w:r w:rsidRPr="00493330">
              <w:rPr>
                <w:b/>
                <w:szCs w:val="16"/>
              </w:rPr>
              <w:br/>
            </w:r>
            <w:r w:rsidRPr="00493330">
              <w:rPr>
                <w:szCs w:val="16"/>
              </w:rPr>
              <w:t>Patient must have received non</w:t>
            </w:r>
            <w:r w:rsidR="00493330">
              <w:rPr>
                <w:szCs w:val="16"/>
              </w:rPr>
              <w:noBreakHyphen/>
            </w:r>
            <w:r w:rsidRPr="00493330">
              <w:rPr>
                <w:szCs w:val="16"/>
              </w:rPr>
              <w:t>PBS</w:t>
            </w:r>
            <w:r w:rsidR="00493330">
              <w:rPr>
                <w:szCs w:val="16"/>
              </w:rPr>
              <w:noBreakHyphen/>
            </w:r>
            <w:r w:rsidRPr="00493330">
              <w:rPr>
                <w:szCs w:val="16"/>
              </w:rPr>
              <w:t>subsidised therapy with this drug for this condition prior to 1 November 2022; AND</w:t>
            </w:r>
            <w:r w:rsidRPr="00493330">
              <w:rPr>
                <w:b/>
                <w:szCs w:val="16"/>
              </w:rPr>
              <w:br/>
            </w:r>
            <w:r w:rsidRPr="00493330">
              <w:rPr>
                <w:szCs w:val="16"/>
              </w:rPr>
              <w:t>The condition must be unsuitable for each of: (i) curative surgical resection, (ii) curative radiotherapy; AND</w:t>
            </w:r>
            <w:r w:rsidRPr="00493330">
              <w:rPr>
                <w:b/>
                <w:szCs w:val="16"/>
              </w:rPr>
              <w:br/>
            </w:r>
            <w:r w:rsidRPr="00493330">
              <w:rPr>
                <w:szCs w:val="16"/>
              </w:rPr>
              <w:t>Patient must have had a WHO performance status of 0 or 1 prior to initiation of non</w:t>
            </w:r>
            <w:r w:rsidR="00493330">
              <w:rPr>
                <w:szCs w:val="16"/>
              </w:rPr>
              <w:noBreakHyphen/>
            </w:r>
            <w:r w:rsidRPr="00493330">
              <w:rPr>
                <w:szCs w:val="16"/>
              </w:rPr>
              <w:t>PBS</w:t>
            </w:r>
            <w:r w:rsidR="00493330">
              <w:rPr>
                <w:szCs w:val="16"/>
              </w:rPr>
              <w:noBreakHyphen/>
            </w:r>
            <w:r w:rsidRPr="00493330">
              <w:rPr>
                <w:szCs w:val="16"/>
              </w:rPr>
              <w:t>subsidised treatment with this drug for this condition; AND</w:t>
            </w:r>
            <w:r w:rsidRPr="00493330">
              <w:rPr>
                <w:b/>
                <w:szCs w:val="16"/>
              </w:rPr>
              <w:br/>
            </w:r>
            <w:r w:rsidRPr="00493330">
              <w:rPr>
                <w:szCs w:val="16"/>
              </w:rPr>
              <w:t>The treatment must be the sole PBS</w:t>
            </w:r>
            <w:r w:rsidR="00493330">
              <w:rPr>
                <w:szCs w:val="16"/>
              </w:rPr>
              <w:noBreakHyphen/>
            </w:r>
            <w:r w:rsidRPr="00493330">
              <w:rPr>
                <w:szCs w:val="16"/>
              </w:rPr>
              <w:t>subsidised therapy for this condition.</w:t>
            </w:r>
            <w:r w:rsidRPr="00493330">
              <w:rPr>
                <w:b/>
                <w:szCs w:val="16"/>
              </w:rPr>
              <w:br/>
            </w:r>
            <w:r w:rsidRPr="00493330">
              <w:rPr>
                <w:szCs w:val="16"/>
              </w:rPr>
              <w:t>Patient must not be undergoing treatment with this drug as a PBS benefit where the treatment duration extends beyond the following, whichever comes first: (i) disease progression despite treatment with this drug, (ii) 24 months from treatment initiation; annotate any remaining repeat prescriptions with the word 'cancelled' where this occurs.</w:t>
            </w:r>
          </w:p>
        </w:tc>
        <w:tc>
          <w:tcPr>
            <w:tcW w:w="770" w:type="pct"/>
          </w:tcPr>
          <w:p w14:paraId="7951CEC1" w14:textId="5E4DC726" w:rsidR="00965401" w:rsidRPr="00493330" w:rsidRDefault="00965401" w:rsidP="00965401">
            <w:pPr>
              <w:pStyle w:val="mps3-data"/>
              <w:rPr>
                <w:rFonts w:eastAsiaTheme="minorHAnsi"/>
                <w:szCs w:val="16"/>
                <w:lang w:eastAsia="en-US"/>
              </w:rPr>
            </w:pPr>
            <w:r w:rsidRPr="00493330">
              <w:rPr>
                <w:szCs w:val="16"/>
              </w:rPr>
              <w:t>Compliance with Authority Required procedures</w:t>
            </w:r>
          </w:p>
        </w:tc>
      </w:tr>
      <w:tr w:rsidR="00965401" w:rsidRPr="00493330" w14:paraId="58D6BF37" w14:textId="77777777" w:rsidTr="009B4947">
        <w:tc>
          <w:tcPr>
            <w:tcW w:w="687" w:type="pct"/>
          </w:tcPr>
          <w:p w14:paraId="521C7754" w14:textId="77777777" w:rsidR="00965401" w:rsidRPr="00493330" w:rsidRDefault="00965401" w:rsidP="00965401">
            <w:pPr>
              <w:spacing w:line="240" w:lineRule="auto"/>
              <w:rPr>
                <w:rFonts w:ascii="Arial" w:hAnsi="Arial" w:cs="Arial"/>
                <w:sz w:val="16"/>
                <w:szCs w:val="16"/>
              </w:rPr>
            </w:pPr>
          </w:p>
        </w:tc>
        <w:tc>
          <w:tcPr>
            <w:tcW w:w="491" w:type="pct"/>
          </w:tcPr>
          <w:p w14:paraId="291AB206" w14:textId="6E589DA2"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C13373</w:t>
            </w:r>
          </w:p>
        </w:tc>
        <w:tc>
          <w:tcPr>
            <w:tcW w:w="472" w:type="pct"/>
          </w:tcPr>
          <w:p w14:paraId="002C683A" w14:textId="58A44BDB"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P13373</w:t>
            </w:r>
          </w:p>
        </w:tc>
        <w:tc>
          <w:tcPr>
            <w:tcW w:w="2580" w:type="pct"/>
          </w:tcPr>
          <w:p w14:paraId="42A71698" w14:textId="77032F9E" w:rsidR="00965401" w:rsidRPr="00493330" w:rsidRDefault="00965401" w:rsidP="00965401">
            <w:pPr>
              <w:pStyle w:val="mps3-data"/>
              <w:rPr>
                <w:rFonts w:eastAsiaTheme="minorHAnsi"/>
                <w:szCs w:val="16"/>
                <w:lang w:eastAsia="en-US"/>
              </w:rPr>
            </w:pPr>
            <w:r w:rsidRPr="00493330">
              <w:rPr>
                <w:szCs w:val="16"/>
              </w:rPr>
              <w:t>Stage IV (metastatic) non</w:t>
            </w:r>
            <w:r w:rsidR="00493330">
              <w:rPr>
                <w:szCs w:val="16"/>
              </w:rPr>
              <w:noBreakHyphen/>
            </w:r>
            <w:r w:rsidRPr="00493330">
              <w:rPr>
                <w:szCs w:val="16"/>
              </w:rPr>
              <w:t>small cell lung cancer (NSCLC)</w:t>
            </w:r>
            <w:r w:rsidRPr="00493330">
              <w:rPr>
                <w:szCs w:val="16"/>
              </w:rPr>
              <w:br/>
              <w:t xml:space="preserve">Continuing treatment </w:t>
            </w:r>
            <w:r w:rsidR="00493330">
              <w:rPr>
                <w:szCs w:val="16"/>
              </w:rPr>
              <w:noBreakHyphen/>
            </w:r>
            <w:r w:rsidRPr="00493330">
              <w:rPr>
                <w:szCs w:val="16"/>
              </w:rPr>
              <w:t xml:space="preserve"> 3 weekly treatment regimen</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Patient must not have developed disease progression while being treated with this drug for this condition; AND</w:t>
            </w:r>
            <w:r w:rsidRPr="00493330">
              <w:rPr>
                <w:szCs w:val="16"/>
              </w:rPr>
              <w:br/>
              <w:t>The treatment must be the sole PBS</w:t>
            </w:r>
            <w:r w:rsidR="00493330">
              <w:rPr>
                <w:szCs w:val="16"/>
              </w:rPr>
              <w:noBreakHyphen/>
            </w:r>
            <w:r w:rsidRPr="00493330">
              <w:rPr>
                <w:szCs w:val="16"/>
              </w:rPr>
              <w:t>subsidised systemic anti</w:t>
            </w:r>
            <w:r w:rsidR="00493330">
              <w:rPr>
                <w:szCs w:val="16"/>
              </w:rPr>
              <w:noBreakHyphen/>
            </w:r>
            <w:r w:rsidRPr="00493330">
              <w:rPr>
                <w:szCs w:val="16"/>
              </w:rPr>
              <w:t>cancer therapy for this condition; AND</w:t>
            </w:r>
            <w:r w:rsidRPr="00493330">
              <w:rPr>
                <w:szCs w:val="16"/>
              </w:rPr>
              <w:br/>
              <w:t>The treatment must not exceed a total of 35 cycles or up to 24 months of treatment under both initial and continuing treatment restrictions, whichever comes first.</w:t>
            </w:r>
          </w:p>
        </w:tc>
        <w:tc>
          <w:tcPr>
            <w:tcW w:w="770" w:type="pct"/>
          </w:tcPr>
          <w:p w14:paraId="1F1A8E6D" w14:textId="46B0962C" w:rsidR="00965401" w:rsidRPr="00493330" w:rsidRDefault="00965401" w:rsidP="00965401">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13373</w:t>
            </w:r>
          </w:p>
        </w:tc>
      </w:tr>
      <w:tr w:rsidR="00965401" w:rsidRPr="00493330" w14:paraId="1C9ADBFE" w14:textId="77777777" w:rsidTr="009B4947">
        <w:tc>
          <w:tcPr>
            <w:tcW w:w="687" w:type="pct"/>
          </w:tcPr>
          <w:p w14:paraId="387E073A" w14:textId="77777777" w:rsidR="00965401" w:rsidRPr="00493330" w:rsidRDefault="00965401" w:rsidP="00965401">
            <w:pPr>
              <w:spacing w:line="240" w:lineRule="auto"/>
              <w:rPr>
                <w:rFonts w:ascii="Arial" w:hAnsi="Arial" w:cs="Arial"/>
                <w:sz w:val="16"/>
                <w:szCs w:val="16"/>
              </w:rPr>
            </w:pPr>
          </w:p>
        </w:tc>
        <w:tc>
          <w:tcPr>
            <w:tcW w:w="491" w:type="pct"/>
          </w:tcPr>
          <w:p w14:paraId="55E80A25" w14:textId="490C9A69"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C13411</w:t>
            </w:r>
          </w:p>
        </w:tc>
        <w:tc>
          <w:tcPr>
            <w:tcW w:w="472" w:type="pct"/>
          </w:tcPr>
          <w:p w14:paraId="41DA119F" w14:textId="038C7FAC"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P13411</w:t>
            </w:r>
          </w:p>
        </w:tc>
        <w:tc>
          <w:tcPr>
            <w:tcW w:w="2580" w:type="pct"/>
          </w:tcPr>
          <w:p w14:paraId="65E2D4FB" w14:textId="1D8C6F97" w:rsidR="00965401" w:rsidRPr="00493330" w:rsidRDefault="00965401" w:rsidP="00965401">
            <w:pPr>
              <w:pStyle w:val="mps3-data"/>
              <w:rPr>
                <w:rFonts w:eastAsiaTheme="minorHAnsi"/>
                <w:szCs w:val="16"/>
                <w:lang w:eastAsia="en-US"/>
              </w:rPr>
            </w:pPr>
            <w:r w:rsidRPr="00493330">
              <w:rPr>
                <w:szCs w:val="16"/>
              </w:rPr>
              <w:t>Metastatic or locally advanced cutaneous squamous cell carcinoma (CSCC)</w:t>
            </w:r>
            <w:r w:rsidRPr="00493330">
              <w:rPr>
                <w:szCs w:val="16"/>
              </w:rPr>
              <w:br/>
              <w:t>Continuing treatment</w:t>
            </w:r>
            <w:r w:rsidRPr="00493330">
              <w:rPr>
                <w:szCs w:val="16"/>
              </w:rPr>
              <w:br/>
              <w:t>Patient must have previously received PBS</w:t>
            </w:r>
            <w:r w:rsidR="00493330">
              <w:rPr>
                <w:szCs w:val="16"/>
              </w:rPr>
              <w:noBreakHyphen/>
            </w:r>
            <w:r w:rsidRPr="00493330">
              <w:rPr>
                <w:szCs w:val="16"/>
              </w:rPr>
              <w:t>subsidised therapy with this drug for this condition; AND</w:t>
            </w:r>
            <w:r w:rsidRPr="00493330">
              <w:rPr>
                <w:szCs w:val="16"/>
              </w:rPr>
              <w:br/>
              <w:t>The treatment must be the sole PBS</w:t>
            </w:r>
            <w:r w:rsidR="00493330">
              <w:rPr>
                <w:szCs w:val="16"/>
              </w:rPr>
              <w:noBreakHyphen/>
            </w:r>
            <w:r w:rsidRPr="00493330">
              <w:rPr>
                <w:szCs w:val="16"/>
              </w:rPr>
              <w:t>subsidised therapy for this condition.</w:t>
            </w:r>
            <w:r w:rsidRPr="00493330">
              <w:rPr>
                <w:szCs w:val="16"/>
              </w:rPr>
              <w:br/>
              <w:t>Patient must not be undergoing treatment with this drug as a PBS benefit where the treatment duration extends beyond the following, whichever comes first: (i) disease progression despite treatment with this drug, (ii) 24 months from treatment initiation; annotate any remaining repeat prescriptions with the word 'cancelled' where this occurs.</w:t>
            </w:r>
          </w:p>
        </w:tc>
        <w:tc>
          <w:tcPr>
            <w:tcW w:w="770" w:type="pct"/>
          </w:tcPr>
          <w:p w14:paraId="4A118151" w14:textId="700C73DE" w:rsidR="00965401" w:rsidRPr="00493330" w:rsidRDefault="00965401" w:rsidP="00965401">
            <w:pPr>
              <w:pStyle w:val="mps3-data"/>
              <w:rPr>
                <w:rFonts w:eastAsiaTheme="minorHAnsi"/>
                <w:szCs w:val="16"/>
                <w:lang w:eastAsia="en-US"/>
              </w:rPr>
            </w:pPr>
            <w:r w:rsidRPr="00493330">
              <w:rPr>
                <w:szCs w:val="16"/>
              </w:rPr>
              <w:t>Compliance with Authority Required procedures</w:t>
            </w:r>
          </w:p>
        </w:tc>
      </w:tr>
      <w:tr w:rsidR="00965401" w:rsidRPr="00493330" w14:paraId="050F831A" w14:textId="77777777" w:rsidTr="009B4947">
        <w:tc>
          <w:tcPr>
            <w:tcW w:w="687" w:type="pct"/>
          </w:tcPr>
          <w:p w14:paraId="72637F08" w14:textId="77777777" w:rsidR="00965401" w:rsidRPr="00493330" w:rsidRDefault="00965401" w:rsidP="00965401">
            <w:pPr>
              <w:spacing w:line="240" w:lineRule="auto"/>
              <w:rPr>
                <w:rFonts w:ascii="Arial" w:hAnsi="Arial" w:cs="Arial"/>
                <w:sz w:val="16"/>
                <w:szCs w:val="16"/>
              </w:rPr>
            </w:pPr>
          </w:p>
        </w:tc>
        <w:tc>
          <w:tcPr>
            <w:tcW w:w="491" w:type="pct"/>
          </w:tcPr>
          <w:p w14:paraId="6E0D5B6E" w14:textId="28C5FD04"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C13419</w:t>
            </w:r>
          </w:p>
        </w:tc>
        <w:tc>
          <w:tcPr>
            <w:tcW w:w="472" w:type="pct"/>
          </w:tcPr>
          <w:p w14:paraId="11796FBE" w14:textId="4E88558C"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P13419</w:t>
            </w:r>
          </w:p>
        </w:tc>
        <w:tc>
          <w:tcPr>
            <w:tcW w:w="2580" w:type="pct"/>
          </w:tcPr>
          <w:p w14:paraId="7AC08B56" w14:textId="69E79F2B" w:rsidR="00965401" w:rsidRPr="00493330" w:rsidRDefault="00965401" w:rsidP="00965401">
            <w:pPr>
              <w:pStyle w:val="mps3-data"/>
              <w:rPr>
                <w:rFonts w:eastAsiaTheme="minorHAnsi"/>
                <w:szCs w:val="16"/>
                <w:lang w:eastAsia="en-US"/>
              </w:rPr>
            </w:pPr>
            <w:r w:rsidRPr="00493330">
              <w:rPr>
                <w:szCs w:val="16"/>
              </w:rPr>
              <w:t>Metastatic or locally advanced cutaneous squamous cell carcinoma (CSCC)</w:t>
            </w:r>
            <w:r w:rsidRPr="00493330">
              <w:rPr>
                <w:szCs w:val="16"/>
              </w:rPr>
              <w:br/>
              <w:t>Initial treatment covering the first 3 treatment cycles</w:t>
            </w:r>
            <w:r w:rsidRPr="00493330">
              <w:rPr>
                <w:szCs w:val="16"/>
              </w:rPr>
              <w:br/>
              <w:t>The condition must be unsuitable for each of: (i) curative surgical resection, (ii) curative radiotherapy; AND</w:t>
            </w:r>
            <w:r w:rsidRPr="00493330">
              <w:rPr>
                <w:szCs w:val="16"/>
              </w:rPr>
              <w:br/>
              <w:t>Patient must have had a WHO performance status of 0 or 1; AND</w:t>
            </w:r>
            <w:r w:rsidRPr="00493330">
              <w:rPr>
                <w:szCs w:val="16"/>
              </w:rPr>
              <w:br/>
              <w:t>The treatment must be the sole PBS</w:t>
            </w:r>
            <w:r w:rsidR="00493330">
              <w:rPr>
                <w:szCs w:val="16"/>
              </w:rPr>
              <w:noBreakHyphen/>
            </w:r>
            <w:r w:rsidRPr="00493330">
              <w:rPr>
                <w:szCs w:val="16"/>
              </w:rPr>
              <w:t>subsidised therapy for this condition.</w:t>
            </w:r>
          </w:p>
        </w:tc>
        <w:tc>
          <w:tcPr>
            <w:tcW w:w="770" w:type="pct"/>
          </w:tcPr>
          <w:p w14:paraId="47AE4EBD" w14:textId="393C289A" w:rsidR="00965401" w:rsidRPr="00493330" w:rsidRDefault="00965401" w:rsidP="00965401">
            <w:pPr>
              <w:pStyle w:val="mps3-data"/>
              <w:rPr>
                <w:rFonts w:eastAsiaTheme="minorHAnsi"/>
                <w:szCs w:val="16"/>
                <w:lang w:eastAsia="en-US"/>
              </w:rPr>
            </w:pPr>
            <w:r w:rsidRPr="00493330">
              <w:rPr>
                <w:szCs w:val="16"/>
              </w:rPr>
              <w:t>Compliance with Authority Required procedures</w:t>
            </w:r>
          </w:p>
        </w:tc>
      </w:tr>
      <w:tr w:rsidR="00965401" w:rsidRPr="00493330" w14:paraId="134D56C3" w14:textId="77777777" w:rsidTr="009B4947">
        <w:tc>
          <w:tcPr>
            <w:tcW w:w="687" w:type="pct"/>
          </w:tcPr>
          <w:p w14:paraId="4486EEF3" w14:textId="77777777" w:rsidR="00965401" w:rsidRPr="00493330" w:rsidRDefault="00965401" w:rsidP="00965401">
            <w:pPr>
              <w:spacing w:line="240" w:lineRule="auto"/>
              <w:rPr>
                <w:rFonts w:ascii="Arial" w:hAnsi="Arial" w:cs="Arial"/>
                <w:sz w:val="16"/>
                <w:szCs w:val="16"/>
              </w:rPr>
            </w:pPr>
          </w:p>
        </w:tc>
        <w:tc>
          <w:tcPr>
            <w:tcW w:w="491" w:type="pct"/>
          </w:tcPr>
          <w:p w14:paraId="0789AF41" w14:textId="7E5F2F42"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C13766</w:t>
            </w:r>
          </w:p>
        </w:tc>
        <w:tc>
          <w:tcPr>
            <w:tcW w:w="472" w:type="pct"/>
          </w:tcPr>
          <w:p w14:paraId="48151553" w14:textId="24A4F618"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P13766</w:t>
            </w:r>
          </w:p>
        </w:tc>
        <w:tc>
          <w:tcPr>
            <w:tcW w:w="2580" w:type="pct"/>
          </w:tcPr>
          <w:p w14:paraId="6BDFDA48" w14:textId="535669A7" w:rsidR="00965401" w:rsidRPr="00493330" w:rsidRDefault="00965401" w:rsidP="00965401">
            <w:pPr>
              <w:pStyle w:val="mps3-data"/>
              <w:rPr>
                <w:szCs w:val="16"/>
              </w:rPr>
            </w:pPr>
            <w:r w:rsidRPr="00493330">
              <w:rPr>
                <w:szCs w:val="16"/>
              </w:rPr>
              <w:t>Stage IV (metastatic) non</w:t>
            </w:r>
            <w:r w:rsidR="00493330">
              <w:rPr>
                <w:szCs w:val="16"/>
              </w:rPr>
              <w:noBreakHyphen/>
            </w:r>
            <w:r w:rsidRPr="00493330">
              <w:rPr>
                <w:szCs w:val="16"/>
              </w:rPr>
              <w:t>small cell lung cancer (NSCLC)</w:t>
            </w:r>
            <w:r w:rsidRPr="00493330">
              <w:rPr>
                <w:szCs w:val="16"/>
              </w:rPr>
              <w:br/>
              <w:t xml:space="preserve">Initial treatment </w:t>
            </w:r>
            <w:r w:rsidR="00493330">
              <w:rPr>
                <w:szCs w:val="16"/>
              </w:rPr>
              <w:noBreakHyphen/>
            </w:r>
            <w:r w:rsidRPr="00493330">
              <w:rPr>
                <w:szCs w:val="16"/>
              </w:rPr>
              <w:t xml:space="preserve"> 3 weekly treatment regimen</w:t>
            </w:r>
            <w:r w:rsidRPr="00493330">
              <w:rPr>
                <w:szCs w:val="16"/>
              </w:rPr>
              <w:br/>
              <w:t>Patient must not have previously been treated for this condition in the metastatic setting; OR</w:t>
            </w:r>
            <w:r w:rsidRPr="00493330">
              <w:rPr>
                <w:szCs w:val="16"/>
              </w:rPr>
              <w:br/>
              <w:t>The condition must have progressed after treatment with tepotinib; AND</w:t>
            </w:r>
            <w:r w:rsidRPr="00493330">
              <w:rPr>
                <w:szCs w:val="16"/>
              </w:rPr>
              <w:br/>
              <w:t>Patient must not have received prior treatment with a programmed cell death 1 (PD</w:t>
            </w:r>
            <w:r w:rsidR="00493330">
              <w:rPr>
                <w:szCs w:val="16"/>
              </w:rPr>
              <w:noBreakHyphen/>
            </w:r>
            <w:r w:rsidRPr="00493330">
              <w:rPr>
                <w:szCs w:val="16"/>
              </w:rPr>
              <w:t>1) inhibitor or a programmed cell death ligand 1 (PD</w:t>
            </w:r>
            <w:r w:rsidR="00493330">
              <w:rPr>
                <w:szCs w:val="16"/>
              </w:rPr>
              <w:noBreakHyphen/>
            </w:r>
            <w:r w:rsidRPr="00493330">
              <w:rPr>
                <w:szCs w:val="16"/>
              </w:rPr>
              <w:t>L1) inhibitor for non</w:t>
            </w:r>
            <w:r w:rsidR="00493330">
              <w:rPr>
                <w:szCs w:val="16"/>
              </w:rPr>
              <w:noBreakHyphen/>
            </w:r>
            <w:r w:rsidRPr="00493330">
              <w:rPr>
                <w:szCs w:val="16"/>
              </w:rPr>
              <w:t>small cell lung cancer; AND</w:t>
            </w:r>
            <w:r w:rsidRPr="00493330">
              <w:rPr>
                <w:szCs w:val="16"/>
              </w:rPr>
              <w:br/>
              <w:t>Patient must have a WHO performance status of 0 or 1; AND</w:t>
            </w:r>
            <w:r w:rsidRPr="00493330">
              <w:rPr>
                <w:szCs w:val="16"/>
              </w:rPr>
              <w:br/>
              <w:t>The condition must express programmed cell death ligand 1 (PD</w:t>
            </w:r>
            <w:r w:rsidR="00493330">
              <w:rPr>
                <w:szCs w:val="16"/>
              </w:rPr>
              <w:noBreakHyphen/>
            </w:r>
            <w:r w:rsidRPr="00493330">
              <w:rPr>
                <w:szCs w:val="16"/>
              </w:rPr>
              <w:t>L1) with a tumour proportion score (TPS) of at least 50% in the tumour sample.</w:t>
            </w:r>
            <w:r w:rsidRPr="00493330">
              <w:rPr>
                <w:szCs w:val="16"/>
              </w:rPr>
              <w:br/>
              <w:t>The condition must not have evidence of an activating epidermal growth factor receptor (EGFR) gene or an anaplastic lymphoma kinase (ALK) gene rearrangement or a c</w:t>
            </w:r>
            <w:r w:rsidR="00493330">
              <w:rPr>
                <w:szCs w:val="16"/>
              </w:rPr>
              <w:noBreakHyphen/>
            </w:r>
            <w:r w:rsidRPr="00493330">
              <w:rPr>
                <w:szCs w:val="16"/>
              </w:rPr>
              <w:t>ROS proto</w:t>
            </w:r>
            <w:r w:rsidR="00493330">
              <w:rPr>
                <w:szCs w:val="16"/>
              </w:rPr>
              <w:noBreakHyphen/>
            </w:r>
            <w:r w:rsidRPr="00493330">
              <w:rPr>
                <w:szCs w:val="16"/>
              </w:rPr>
              <w:t>oncogene 1 (ROS1) gene arrangement in tumour material; AND</w:t>
            </w:r>
            <w:r w:rsidRPr="00493330">
              <w:rPr>
                <w:szCs w:val="16"/>
              </w:rPr>
              <w:br/>
              <w:t>The treatment must be the sole PBS</w:t>
            </w:r>
            <w:r w:rsidR="00493330">
              <w:rPr>
                <w:szCs w:val="16"/>
              </w:rPr>
              <w:noBreakHyphen/>
            </w:r>
            <w:r w:rsidRPr="00493330">
              <w:rPr>
                <w:szCs w:val="16"/>
              </w:rPr>
              <w:t>subsidised systemic anti</w:t>
            </w:r>
            <w:r w:rsidR="00493330">
              <w:rPr>
                <w:szCs w:val="16"/>
              </w:rPr>
              <w:noBreakHyphen/>
            </w:r>
            <w:r w:rsidRPr="00493330">
              <w:rPr>
                <w:szCs w:val="16"/>
              </w:rPr>
              <w:t>cancer therapy for this condition; AND</w:t>
            </w:r>
            <w:r w:rsidRPr="00493330">
              <w:rPr>
                <w:szCs w:val="16"/>
              </w:rPr>
              <w:br/>
              <w:t>The treatment must not exceed a total of 7 doses under this restriction.</w:t>
            </w:r>
          </w:p>
        </w:tc>
        <w:tc>
          <w:tcPr>
            <w:tcW w:w="770" w:type="pct"/>
          </w:tcPr>
          <w:p w14:paraId="05C5E0CA" w14:textId="28521FF8"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13766</w:t>
            </w:r>
          </w:p>
        </w:tc>
      </w:tr>
      <w:tr w:rsidR="00965401" w:rsidRPr="00493330" w14:paraId="247BF5B2" w14:textId="77777777" w:rsidTr="009B4947">
        <w:tc>
          <w:tcPr>
            <w:tcW w:w="687" w:type="pct"/>
          </w:tcPr>
          <w:p w14:paraId="353F6F34"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Cetuximab</w:t>
            </w:r>
          </w:p>
        </w:tc>
        <w:tc>
          <w:tcPr>
            <w:tcW w:w="491" w:type="pct"/>
          </w:tcPr>
          <w:p w14:paraId="5D99F5C8"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C4785</w:t>
            </w:r>
          </w:p>
        </w:tc>
        <w:tc>
          <w:tcPr>
            <w:tcW w:w="472" w:type="pct"/>
          </w:tcPr>
          <w:p w14:paraId="7676D5F7"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P4785</w:t>
            </w:r>
          </w:p>
        </w:tc>
        <w:tc>
          <w:tcPr>
            <w:tcW w:w="2580" w:type="pct"/>
          </w:tcPr>
          <w:p w14:paraId="47FB5C8A" w14:textId="77777777" w:rsidR="00965401" w:rsidRPr="00493330" w:rsidRDefault="00965401" w:rsidP="00965401">
            <w:pPr>
              <w:pStyle w:val="mps3-data"/>
              <w:rPr>
                <w:szCs w:val="16"/>
              </w:rPr>
            </w:pPr>
            <w:r w:rsidRPr="00493330">
              <w:rPr>
                <w:szCs w:val="16"/>
              </w:rPr>
              <w:t>Stage III, IVa or IVb squamous cell cancer of the larynx, oropharynx or hypopharynx</w:t>
            </w:r>
          </w:p>
          <w:p w14:paraId="111A050F" w14:textId="77777777" w:rsidR="00965401" w:rsidRPr="00493330" w:rsidRDefault="00965401" w:rsidP="00965401">
            <w:pPr>
              <w:pStyle w:val="mps3-data"/>
              <w:rPr>
                <w:szCs w:val="16"/>
              </w:rPr>
            </w:pPr>
            <w:r w:rsidRPr="00493330">
              <w:rPr>
                <w:szCs w:val="16"/>
              </w:rPr>
              <w:t>Initial treatment</w:t>
            </w:r>
          </w:p>
          <w:p w14:paraId="2E40CBA5" w14:textId="77777777" w:rsidR="00965401" w:rsidRPr="00493330" w:rsidRDefault="00965401" w:rsidP="00965401">
            <w:pPr>
              <w:pStyle w:val="mps3-data"/>
              <w:rPr>
                <w:szCs w:val="16"/>
              </w:rPr>
            </w:pPr>
            <w:r w:rsidRPr="00493330">
              <w:rPr>
                <w:szCs w:val="16"/>
              </w:rPr>
              <w:t>The treatment must be in combination with radiotherapy; AND</w:t>
            </w:r>
            <w:r w:rsidRPr="00493330">
              <w:rPr>
                <w:szCs w:val="16"/>
              </w:rPr>
              <w:br/>
              <w:t>Patient must be unable to tolerate cisplatin.</w:t>
            </w:r>
          </w:p>
        </w:tc>
        <w:tc>
          <w:tcPr>
            <w:tcW w:w="770" w:type="pct"/>
          </w:tcPr>
          <w:p w14:paraId="06D13F74" w14:textId="517BE3E5"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4785</w:t>
            </w:r>
          </w:p>
        </w:tc>
      </w:tr>
      <w:tr w:rsidR="00965401" w:rsidRPr="00493330" w14:paraId="42D4D791" w14:textId="77777777" w:rsidTr="009B4947">
        <w:tc>
          <w:tcPr>
            <w:tcW w:w="687" w:type="pct"/>
          </w:tcPr>
          <w:p w14:paraId="428D7C1D" w14:textId="77777777" w:rsidR="00965401" w:rsidRPr="00493330" w:rsidRDefault="00965401" w:rsidP="00965401">
            <w:pPr>
              <w:spacing w:line="240" w:lineRule="auto"/>
              <w:rPr>
                <w:rFonts w:ascii="Arial" w:hAnsi="Arial" w:cs="Arial"/>
                <w:sz w:val="16"/>
                <w:szCs w:val="16"/>
              </w:rPr>
            </w:pPr>
          </w:p>
        </w:tc>
        <w:tc>
          <w:tcPr>
            <w:tcW w:w="491" w:type="pct"/>
          </w:tcPr>
          <w:p w14:paraId="48DF4531"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C4788</w:t>
            </w:r>
          </w:p>
        </w:tc>
        <w:tc>
          <w:tcPr>
            <w:tcW w:w="472" w:type="pct"/>
          </w:tcPr>
          <w:p w14:paraId="386E4EC7"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P4788</w:t>
            </w:r>
          </w:p>
        </w:tc>
        <w:tc>
          <w:tcPr>
            <w:tcW w:w="2580" w:type="pct"/>
          </w:tcPr>
          <w:p w14:paraId="7AD10A4C" w14:textId="77777777" w:rsidR="00965401" w:rsidRPr="00493330" w:rsidRDefault="00965401" w:rsidP="00965401">
            <w:pPr>
              <w:pStyle w:val="mps3-data"/>
              <w:rPr>
                <w:szCs w:val="16"/>
              </w:rPr>
            </w:pPr>
            <w:r w:rsidRPr="00493330">
              <w:rPr>
                <w:szCs w:val="16"/>
              </w:rPr>
              <w:t>Stage III, IVa or IVb squamous cell cancer of the larynx, oropharynx or hypopharynx</w:t>
            </w:r>
          </w:p>
          <w:p w14:paraId="4084F5ED" w14:textId="77777777" w:rsidR="00965401" w:rsidRPr="00493330" w:rsidRDefault="00965401" w:rsidP="00965401">
            <w:pPr>
              <w:pStyle w:val="mps3-data"/>
              <w:rPr>
                <w:szCs w:val="16"/>
              </w:rPr>
            </w:pPr>
            <w:r w:rsidRPr="00493330">
              <w:rPr>
                <w:szCs w:val="16"/>
              </w:rPr>
              <w:t>Continuing treatment</w:t>
            </w:r>
          </w:p>
          <w:p w14:paraId="47DB69BA" w14:textId="4A0457DA" w:rsidR="00965401" w:rsidRPr="00493330" w:rsidRDefault="00965401" w:rsidP="00965401">
            <w:pPr>
              <w:pStyle w:val="mps3-data"/>
              <w:rPr>
                <w:szCs w:val="16"/>
              </w:rPr>
            </w:pPr>
            <w:r w:rsidRPr="00493330">
              <w:rPr>
                <w:szCs w:val="16"/>
              </w:rPr>
              <w:t>The treatment must be in combination with radiotherapy; AND</w:t>
            </w:r>
            <w:r w:rsidRPr="00493330">
              <w:rPr>
                <w:szCs w:val="16"/>
              </w:rPr>
              <w:br/>
              <w:t>Patient must be unable to tolerate cisplatin; OR</w:t>
            </w:r>
            <w:r w:rsidRPr="00493330">
              <w:rPr>
                <w:szCs w:val="16"/>
              </w:rPr>
              <w:br/>
              <w:t>Patient must have a contraindication to cisplatin according to the TGA</w:t>
            </w:r>
            <w:r w:rsidR="00493330">
              <w:rPr>
                <w:szCs w:val="16"/>
              </w:rPr>
              <w:noBreakHyphen/>
            </w:r>
            <w:r w:rsidRPr="00493330">
              <w:rPr>
                <w:szCs w:val="16"/>
              </w:rPr>
              <w:t>approved Product Information.</w:t>
            </w:r>
          </w:p>
        </w:tc>
        <w:tc>
          <w:tcPr>
            <w:tcW w:w="770" w:type="pct"/>
          </w:tcPr>
          <w:p w14:paraId="4773DC3C" w14:textId="7948F04C"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4788</w:t>
            </w:r>
          </w:p>
        </w:tc>
      </w:tr>
      <w:tr w:rsidR="00965401" w:rsidRPr="00493330" w14:paraId="54836D70" w14:textId="77777777" w:rsidTr="009B4947">
        <w:tc>
          <w:tcPr>
            <w:tcW w:w="687" w:type="pct"/>
          </w:tcPr>
          <w:p w14:paraId="7A5EB37C" w14:textId="77777777" w:rsidR="00965401" w:rsidRPr="00493330" w:rsidRDefault="00965401" w:rsidP="00965401">
            <w:pPr>
              <w:spacing w:line="240" w:lineRule="auto"/>
              <w:rPr>
                <w:rFonts w:ascii="Arial" w:hAnsi="Arial" w:cs="Arial"/>
                <w:sz w:val="16"/>
                <w:szCs w:val="16"/>
              </w:rPr>
            </w:pPr>
          </w:p>
        </w:tc>
        <w:tc>
          <w:tcPr>
            <w:tcW w:w="491" w:type="pct"/>
          </w:tcPr>
          <w:p w14:paraId="1E1885C6"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C4794</w:t>
            </w:r>
          </w:p>
        </w:tc>
        <w:tc>
          <w:tcPr>
            <w:tcW w:w="472" w:type="pct"/>
          </w:tcPr>
          <w:p w14:paraId="2DD0BBCC"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P4794</w:t>
            </w:r>
          </w:p>
        </w:tc>
        <w:tc>
          <w:tcPr>
            <w:tcW w:w="2580" w:type="pct"/>
          </w:tcPr>
          <w:p w14:paraId="3BC143CC" w14:textId="77777777" w:rsidR="00965401" w:rsidRPr="00493330" w:rsidRDefault="00965401" w:rsidP="00965401">
            <w:pPr>
              <w:pStyle w:val="mps3-data"/>
              <w:rPr>
                <w:szCs w:val="16"/>
              </w:rPr>
            </w:pPr>
            <w:r w:rsidRPr="00493330">
              <w:rPr>
                <w:szCs w:val="16"/>
              </w:rPr>
              <w:t>Stage III, IVa or IVb squamous cell cancer of the larynx, oropharynx or hypopharynx</w:t>
            </w:r>
          </w:p>
          <w:p w14:paraId="0052B5EA" w14:textId="77777777" w:rsidR="00965401" w:rsidRPr="00493330" w:rsidRDefault="00965401" w:rsidP="00965401">
            <w:pPr>
              <w:pStyle w:val="mps3-data"/>
              <w:rPr>
                <w:szCs w:val="16"/>
              </w:rPr>
            </w:pPr>
            <w:r w:rsidRPr="00493330">
              <w:rPr>
                <w:szCs w:val="16"/>
              </w:rPr>
              <w:t>Initial treatment</w:t>
            </w:r>
          </w:p>
          <w:p w14:paraId="00198C75" w14:textId="345F6D9F" w:rsidR="00965401" w:rsidRPr="00493330" w:rsidRDefault="00965401" w:rsidP="00965401">
            <w:pPr>
              <w:pStyle w:val="mps3-data"/>
              <w:rPr>
                <w:szCs w:val="16"/>
              </w:rPr>
            </w:pPr>
            <w:r w:rsidRPr="00493330">
              <w:rPr>
                <w:szCs w:val="16"/>
              </w:rPr>
              <w:t>The treatment must be for the week prior to radiotherapy; AND</w:t>
            </w:r>
            <w:r w:rsidRPr="00493330">
              <w:rPr>
                <w:szCs w:val="16"/>
              </w:rPr>
              <w:br/>
              <w:t>Patient must have a contraindication to cisplatin according to the TGA</w:t>
            </w:r>
            <w:r w:rsidR="00493330">
              <w:rPr>
                <w:szCs w:val="16"/>
              </w:rPr>
              <w:noBreakHyphen/>
            </w:r>
            <w:r w:rsidRPr="00493330">
              <w:rPr>
                <w:szCs w:val="16"/>
              </w:rPr>
              <w:t>approved Product Information.</w:t>
            </w:r>
          </w:p>
        </w:tc>
        <w:tc>
          <w:tcPr>
            <w:tcW w:w="770" w:type="pct"/>
          </w:tcPr>
          <w:p w14:paraId="6F2E0BB1" w14:textId="4E0059D3"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4794</w:t>
            </w:r>
          </w:p>
        </w:tc>
      </w:tr>
      <w:tr w:rsidR="00965401" w:rsidRPr="00493330" w14:paraId="0A91261A" w14:textId="77777777" w:rsidTr="009B4947">
        <w:tc>
          <w:tcPr>
            <w:tcW w:w="687" w:type="pct"/>
          </w:tcPr>
          <w:p w14:paraId="510A47AA" w14:textId="77777777" w:rsidR="00965401" w:rsidRPr="00493330" w:rsidRDefault="00965401" w:rsidP="00965401">
            <w:pPr>
              <w:spacing w:line="240" w:lineRule="auto"/>
              <w:rPr>
                <w:rFonts w:ascii="Arial" w:hAnsi="Arial" w:cs="Arial"/>
                <w:sz w:val="16"/>
                <w:szCs w:val="16"/>
              </w:rPr>
            </w:pPr>
          </w:p>
        </w:tc>
        <w:tc>
          <w:tcPr>
            <w:tcW w:w="491" w:type="pct"/>
          </w:tcPr>
          <w:p w14:paraId="126C26C4"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C4908</w:t>
            </w:r>
          </w:p>
        </w:tc>
        <w:tc>
          <w:tcPr>
            <w:tcW w:w="472" w:type="pct"/>
          </w:tcPr>
          <w:p w14:paraId="5A17F728"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P4908</w:t>
            </w:r>
          </w:p>
        </w:tc>
        <w:tc>
          <w:tcPr>
            <w:tcW w:w="2580" w:type="pct"/>
          </w:tcPr>
          <w:p w14:paraId="64719E15" w14:textId="77777777" w:rsidR="00965401" w:rsidRPr="00493330" w:rsidRDefault="00965401" w:rsidP="00965401">
            <w:pPr>
              <w:pStyle w:val="mps3-data"/>
              <w:rPr>
                <w:szCs w:val="16"/>
              </w:rPr>
            </w:pPr>
            <w:r w:rsidRPr="00493330">
              <w:rPr>
                <w:szCs w:val="16"/>
              </w:rPr>
              <w:t>Metastatic colorectal cancer</w:t>
            </w:r>
          </w:p>
          <w:p w14:paraId="75CA82B0" w14:textId="77777777" w:rsidR="00965401" w:rsidRPr="00493330" w:rsidRDefault="00965401" w:rsidP="00965401">
            <w:pPr>
              <w:pStyle w:val="mps3-data"/>
              <w:rPr>
                <w:szCs w:val="16"/>
              </w:rPr>
            </w:pPr>
            <w:r w:rsidRPr="00493330">
              <w:rPr>
                <w:szCs w:val="16"/>
              </w:rPr>
              <w:t>Initial treatment</w:t>
            </w:r>
          </w:p>
          <w:p w14:paraId="75048BD3" w14:textId="3E3DBE6C" w:rsidR="00965401" w:rsidRPr="00493330" w:rsidRDefault="00965401" w:rsidP="00965401">
            <w:pPr>
              <w:pStyle w:val="mps3-data"/>
              <w:rPr>
                <w:szCs w:val="16"/>
              </w:rPr>
            </w:pPr>
            <w:r w:rsidRPr="00493330">
              <w:rPr>
                <w:szCs w:val="16"/>
              </w:rPr>
              <w:t>Patient must have RAS wild</w:t>
            </w:r>
            <w:r w:rsidR="00493330">
              <w:rPr>
                <w:szCs w:val="16"/>
              </w:rPr>
              <w:noBreakHyphen/>
            </w:r>
            <w:r w:rsidRPr="00493330">
              <w:rPr>
                <w:szCs w:val="16"/>
              </w:rPr>
              <w:t>type metastatic colorectal cancer; AND</w:t>
            </w:r>
            <w:r w:rsidRPr="00493330">
              <w:rPr>
                <w:szCs w:val="16"/>
              </w:rPr>
              <w:br/>
              <w:t>Patient must have a WHO performance status of 0 or 1; AND</w:t>
            </w:r>
            <w:r w:rsidRPr="00493330">
              <w:rPr>
                <w:szCs w:val="16"/>
              </w:rPr>
              <w:br/>
              <w:t>The condition must be previously untreated; AND</w:t>
            </w:r>
            <w:r w:rsidRPr="00493330">
              <w:rPr>
                <w:szCs w:val="16"/>
              </w:rPr>
              <w:br/>
              <w:t>The treatment must be in combination with first</w:t>
            </w:r>
            <w:r w:rsidR="00493330">
              <w:rPr>
                <w:szCs w:val="16"/>
              </w:rPr>
              <w:noBreakHyphen/>
            </w:r>
            <w:r w:rsidRPr="00493330">
              <w:rPr>
                <w:szCs w:val="16"/>
              </w:rPr>
              <w:t>line chemotherapy; AND</w:t>
            </w:r>
            <w:r w:rsidRPr="00493330">
              <w:rPr>
                <w:szCs w:val="16"/>
              </w:rPr>
              <w:br/>
              <w:t>The treatment must be the sole PBS</w:t>
            </w:r>
            <w:r w:rsidR="00493330">
              <w:rPr>
                <w:szCs w:val="16"/>
              </w:rPr>
              <w:noBreakHyphen/>
            </w:r>
            <w:r w:rsidRPr="00493330">
              <w:rPr>
                <w:szCs w:val="16"/>
              </w:rPr>
              <w:t>subsidised anti</w:t>
            </w:r>
            <w:r w:rsidR="00493330">
              <w:rPr>
                <w:szCs w:val="16"/>
              </w:rPr>
              <w:noBreakHyphen/>
            </w:r>
            <w:r w:rsidRPr="00493330">
              <w:rPr>
                <w:szCs w:val="16"/>
              </w:rPr>
              <w:t>EGFR antibody therapy for this condition.</w:t>
            </w:r>
          </w:p>
        </w:tc>
        <w:tc>
          <w:tcPr>
            <w:tcW w:w="770" w:type="pct"/>
          </w:tcPr>
          <w:p w14:paraId="4A752173" w14:textId="77875688"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4908</w:t>
            </w:r>
          </w:p>
        </w:tc>
      </w:tr>
      <w:tr w:rsidR="00965401" w:rsidRPr="00493330" w14:paraId="1CB02FE1" w14:textId="77777777" w:rsidTr="009B4947">
        <w:tc>
          <w:tcPr>
            <w:tcW w:w="687" w:type="pct"/>
          </w:tcPr>
          <w:p w14:paraId="7D6F6771" w14:textId="77777777" w:rsidR="00965401" w:rsidRPr="00493330" w:rsidRDefault="00965401" w:rsidP="00965401">
            <w:pPr>
              <w:spacing w:line="240" w:lineRule="auto"/>
              <w:rPr>
                <w:rFonts w:ascii="Arial" w:hAnsi="Arial" w:cs="Arial"/>
                <w:sz w:val="16"/>
                <w:szCs w:val="16"/>
              </w:rPr>
            </w:pPr>
          </w:p>
        </w:tc>
        <w:tc>
          <w:tcPr>
            <w:tcW w:w="491" w:type="pct"/>
          </w:tcPr>
          <w:p w14:paraId="35E05C80"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C4912</w:t>
            </w:r>
          </w:p>
        </w:tc>
        <w:tc>
          <w:tcPr>
            <w:tcW w:w="472" w:type="pct"/>
          </w:tcPr>
          <w:p w14:paraId="7B497D7A"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P4912</w:t>
            </w:r>
          </w:p>
        </w:tc>
        <w:tc>
          <w:tcPr>
            <w:tcW w:w="2580" w:type="pct"/>
          </w:tcPr>
          <w:p w14:paraId="4D5FAF80" w14:textId="77777777" w:rsidR="00965401" w:rsidRPr="00493330" w:rsidRDefault="00965401" w:rsidP="00965401">
            <w:pPr>
              <w:pStyle w:val="mps3-data"/>
              <w:rPr>
                <w:szCs w:val="16"/>
              </w:rPr>
            </w:pPr>
            <w:r w:rsidRPr="00493330">
              <w:rPr>
                <w:szCs w:val="16"/>
              </w:rPr>
              <w:t>Metastatic colorectal cancer</w:t>
            </w:r>
          </w:p>
          <w:p w14:paraId="6ADC96D7" w14:textId="77777777" w:rsidR="00965401" w:rsidRPr="00493330" w:rsidRDefault="00965401" w:rsidP="00965401">
            <w:pPr>
              <w:pStyle w:val="mps3-data"/>
              <w:rPr>
                <w:szCs w:val="16"/>
              </w:rPr>
            </w:pPr>
            <w:r w:rsidRPr="00493330">
              <w:rPr>
                <w:szCs w:val="16"/>
              </w:rPr>
              <w:t>Continuing treatment</w:t>
            </w:r>
          </w:p>
          <w:p w14:paraId="2B93B20A" w14:textId="29BE9A10" w:rsidR="00965401" w:rsidRPr="00493330" w:rsidRDefault="00965401" w:rsidP="00965401">
            <w:pPr>
              <w:pStyle w:val="mps3-data"/>
              <w:rPr>
                <w:szCs w:val="16"/>
              </w:rPr>
            </w:pPr>
            <w:r w:rsidRPr="00493330">
              <w:rPr>
                <w:szCs w:val="16"/>
              </w:rPr>
              <w:t>Patient must have received an initial authority prescription for this drug for first</w:t>
            </w:r>
            <w:r w:rsidR="00493330">
              <w:rPr>
                <w:szCs w:val="16"/>
              </w:rPr>
              <w:noBreakHyphen/>
            </w:r>
            <w:r w:rsidRPr="00493330">
              <w:rPr>
                <w:szCs w:val="16"/>
              </w:rPr>
              <w:t>line treatment of RAS wild</w:t>
            </w:r>
            <w:r w:rsidR="00493330">
              <w:rPr>
                <w:szCs w:val="16"/>
              </w:rPr>
              <w:noBreakHyphen/>
            </w:r>
            <w:r w:rsidRPr="00493330">
              <w:rPr>
                <w:szCs w:val="16"/>
              </w:rPr>
              <w:t>type metastatic colorectal cancer; AND</w:t>
            </w:r>
            <w:r w:rsidRPr="00493330">
              <w:rPr>
                <w:szCs w:val="16"/>
              </w:rPr>
              <w:br/>
              <w:t>Patient must not have progressive disease; AND</w:t>
            </w:r>
            <w:r w:rsidRPr="00493330">
              <w:rPr>
                <w:szCs w:val="16"/>
              </w:rPr>
              <w:br/>
              <w:t>The treatment must be in combination with first</w:t>
            </w:r>
            <w:r w:rsidR="00493330">
              <w:rPr>
                <w:szCs w:val="16"/>
              </w:rPr>
              <w:noBreakHyphen/>
            </w:r>
            <w:r w:rsidRPr="00493330">
              <w:rPr>
                <w:szCs w:val="16"/>
              </w:rPr>
              <w:t>line chemotherapy; AND</w:t>
            </w:r>
            <w:r w:rsidRPr="00493330">
              <w:rPr>
                <w:szCs w:val="16"/>
              </w:rPr>
              <w:br/>
              <w:t>The treatment must be the sole PBS</w:t>
            </w:r>
            <w:r w:rsidR="00493330">
              <w:rPr>
                <w:szCs w:val="16"/>
              </w:rPr>
              <w:noBreakHyphen/>
            </w:r>
            <w:r w:rsidRPr="00493330">
              <w:rPr>
                <w:szCs w:val="16"/>
              </w:rPr>
              <w:t>subsidised anti</w:t>
            </w:r>
            <w:r w:rsidR="00493330">
              <w:rPr>
                <w:szCs w:val="16"/>
              </w:rPr>
              <w:noBreakHyphen/>
            </w:r>
            <w:r w:rsidRPr="00493330">
              <w:rPr>
                <w:szCs w:val="16"/>
              </w:rPr>
              <w:t>EGFR antibody therapy for this condition.</w:t>
            </w:r>
          </w:p>
        </w:tc>
        <w:tc>
          <w:tcPr>
            <w:tcW w:w="770" w:type="pct"/>
          </w:tcPr>
          <w:p w14:paraId="5C21EDE4" w14:textId="12F0588E"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4912</w:t>
            </w:r>
          </w:p>
        </w:tc>
      </w:tr>
      <w:tr w:rsidR="00965401" w:rsidRPr="00493330" w:rsidDel="008E1894" w14:paraId="62F06205" w14:textId="77777777" w:rsidTr="009B4947">
        <w:tc>
          <w:tcPr>
            <w:tcW w:w="687" w:type="pct"/>
          </w:tcPr>
          <w:p w14:paraId="3D84694E" w14:textId="77777777" w:rsidR="00965401" w:rsidRPr="00493330" w:rsidDel="008E1894" w:rsidRDefault="00965401" w:rsidP="00965401">
            <w:pPr>
              <w:spacing w:line="240" w:lineRule="auto"/>
              <w:rPr>
                <w:rFonts w:ascii="Arial" w:hAnsi="Arial" w:cs="Arial"/>
                <w:sz w:val="16"/>
                <w:szCs w:val="16"/>
              </w:rPr>
            </w:pPr>
            <w:bookmarkStart w:id="90" w:name="_Hlk80018617"/>
          </w:p>
        </w:tc>
        <w:tc>
          <w:tcPr>
            <w:tcW w:w="491" w:type="pct"/>
          </w:tcPr>
          <w:p w14:paraId="1BC8AF8D" w14:textId="2BEE7A95" w:rsidR="00965401" w:rsidRPr="00493330" w:rsidDel="008E1894" w:rsidRDefault="00965401" w:rsidP="00965401">
            <w:pPr>
              <w:spacing w:line="240" w:lineRule="auto"/>
              <w:rPr>
                <w:rFonts w:ascii="Arial" w:hAnsi="Arial" w:cs="Arial"/>
                <w:sz w:val="16"/>
                <w:szCs w:val="16"/>
              </w:rPr>
            </w:pPr>
            <w:r w:rsidRPr="00493330">
              <w:rPr>
                <w:rFonts w:ascii="Arial" w:hAnsi="Arial" w:cs="Arial"/>
                <w:sz w:val="16"/>
                <w:szCs w:val="16"/>
              </w:rPr>
              <w:t>C12016</w:t>
            </w:r>
          </w:p>
        </w:tc>
        <w:tc>
          <w:tcPr>
            <w:tcW w:w="472" w:type="pct"/>
          </w:tcPr>
          <w:p w14:paraId="7D03825F" w14:textId="76E18117" w:rsidR="00965401" w:rsidRPr="00493330" w:rsidDel="008E1894" w:rsidRDefault="00965401" w:rsidP="00965401">
            <w:pPr>
              <w:spacing w:line="240" w:lineRule="auto"/>
              <w:rPr>
                <w:rFonts w:ascii="Arial" w:hAnsi="Arial" w:cs="Arial"/>
                <w:sz w:val="16"/>
                <w:szCs w:val="16"/>
              </w:rPr>
            </w:pPr>
            <w:r w:rsidRPr="00493330">
              <w:rPr>
                <w:rFonts w:ascii="Arial" w:hAnsi="Arial" w:cs="Arial"/>
                <w:sz w:val="16"/>
                <w:szCs w:val="16"/>
              </w:rPr>
              <w:t>P12016</w:t>
            </w:r>
          </w:p>
        </w:tc>
        <w:tc>
          <w:tcPr>
            <w:tcW w:w="2580" w:type="pct"/>
          </w:tcPr>
          <w:p w14:paraId="0AAD61AA" w14:textId="63EAF7F3" w:rsidR="00965401" w:rsidRPr="00493330" w:rsidDel="008E1894" w:rsidRDefault="00965401" w:rsidP="00965401">
            <w:pPr>
              <w:pStyle w:val="mps3-data"/>
              <w:rPr>
                <w:szCs w:val="16"/>
              </w:rPr>
            </w:pPr>
            <w:r w:rsidRPr="00493330">
              <w:rPr>
                <w:szCs w:val="16"/>
              </w:rPr>
              <w:t>Metastatic colorectal cancer</w:t>
            </w:r>
            <w:r w:rsidRPr="00493330">
              <w:rPr>
                <w:szCs w:val="16"/>
              </w:rPr>
              <w:br/>
              <w:t>Continuing treatment</w:t>
            </w:r>
            <w:r w:rsidRPr="00493330">
              <w:rPr>
                <w:szCs w:val="16"/>
              </w:rPr>
              <w:br/>
              <w:t>Patient must have received an initial authority prescription for this drug for treatment of RAS wild</w:t>
            </w:r>
            <w:r w:rsidR="00493330">
              <w:rPr>
                <w:szCs w:val="16"/>
              </w:rPr>
              <w:noBreakHyphen/>
            </w:r>
            <w:r w:rsidRPr="00493330">
              <w:rPr>
                <w:szCs w:val="16"/>
              </w:rPr>
              <w:t>type metastatic colorectal cancer after failure of first</w:t>
            </w:r>
            <w:r w:rsidR="00493330">
              <w:rPr>
                <w:szCs w:val="16"/>
              </w:rPr>
              <w:noBreakHyphen/>
            </w:r>
            <w:r w:rsidRPr="00493330">
              <w:rPr>
                <w:szCs w:val="16"/>
              </w:rPr>
              <w:t>line chemotherapy; OR</w:t>
            </w:r>
            <w:r w:rsidRPr="00493330">
              <w:rPr>
                <w:szCs w:val="16"/>
              </w:rPr>
              <w:br/>
              <w:t>Patient must have received an initial authority prescription for this drug for treatment of RAS wild</w:t>
            </w:r>
            <w:r w:rsidR="00493330">
              <w:rPr>
                <w:szCs w:val="16"/>
              </w:rPr>
              <w:noBreakHyphen/>
            </w:r>
            <w:r w:rsidRPr="00493330">
              <w:rPr>
                <w:szCs w:val="16"/>
              </w:rPr>
              <w:t>type metastatic colorectal cancer after failure of treatment with first</w:t>
            </w:r>
            <w:r w:rsidR="00493330">
              <w:rPr>
                <w:szCs w:val="16"/>
              </w:rPr>
              <w:noBreakHyphen/>
            </w:r>
            <w:r w:rsidRPr="00493330">
              <w:rPr>
                <w:szCs w:val="16"/>
              </w:rPr>
              <w:t>line pembrolizumab for dMMR mCRC; AND</w:t>
            </w:r>
            <w:r w:rsidRPr="00493330">
              <w:rPr>
                <w:szCs w:val="16"/>
              </w:rPr>
              <w:br/>
              <w:t>Patient must not have progressive disease; AND</w:t>
            </w:r>
            <w:r w:rsidRPr="00493330">
              <w:rPr>
                <w:szCs w:val="16"/>
              </w:rPr>
              <w:br/>
              <w:t>The treatment must be as monotherapy; OR</w:t>
            </w:r>
            <w:r w:rsidRPr="00493330">
              <w:rPr>
                <w:szCs w:val="16"/>
              </w:rPr>
              <w:br/>
              <w:t>The treatment must be in combination with chemotherapy; AND</w:t>
            </w:r>
            <w:r w:rsidRPr="00493330">
              <w:rPr>
                <w:szCs w:val="16"/>
              </w:rPr>
              <w:br/>
              <w:t>The treatment must be the sole PBS</w:t>
            </w:r>
            <w:r w:rsidR="00493330">
              <w:rPr>
                <w:szCs w:val="16"/>
              </w:rPr>
              <w:noBreakHyphen/>
            </w:r>
            <w:r w:rsidRPr="00493330">
              <w:rPr>
                <w:szCs w:val="16"/>
              </w:rPr>
              <w:t>subsidised anti</w:t>
            </w:r>
            <w:r w:rsidR="00493330">
              <w:rPr>
                <w:szCs w:val="16"/>
              </w:rPr>
              <w:noBreakHyphen/>
            </w:r>
            <w:r w:rsidRPr="00493330">
              <w:rPr>
                <w:szCs w:val="16"/>
              </w:rPr>
              <w:t>EGFR antibody therapy for this condition.</w:t>
            </w:r>
            <w:r w:rsidRPr="00493330">
              <w:rPr>
                <w:szCs w:val="16"/>
              </w:rPr>
              <w:br/>
              <w:t>Patients who have progressive disease on panitumumab are not eligible to receive PBS</w:t>
            </w:r>
            <w:r w:rsidR="00493330">
              <w:rPr>
                <w:szCs w:val="16"/>
              </w:rPr>
              <w:noBreakHyphen/>
            </w:r>
            <w:r w:rsidRPr="00493330">
              <w:rPr>
                <w:szCs w:val="16"/>
              </w:rPr>
              <w:t>subsidised cetuximab.</w:t>
            </w:r>
            <w:r w:rsidRPr="00493330">
              <w:rPr>
                <w:szCs w:val="16"/>
              </w:rPr>
              <w:br/>
              <w:t>Patients who have developed intolerance to panitumumab of a severity necessitating permanent treatment withdrawal are eligible to receive PBS</w:t>
            </w:r>
            <w:r w:rsidR="00493330">
              <w:rPr>
                <w:szCs w:val="16"/>
              </w:rPr>
              <w:noBreakHyphen/>
            </w:r>
            <w:r w:rsidRPr="00493330">
              <w:rPr>
                <w:szCs w:val="16"/>
              </w:rPr>
              <w:t>subsidised cetuximab.</w:t>
            </w:r>
          </w:p>
        </w:tc>
        <w:tc>
          <w:tcPr>
            <w:tcW w:w="770" w:type="pct"/>
          </w:tcPr>
          <w:p w14:paraId="388860A5" w14:textId="017E4CB8" w:rsidR="00965401" w:rsidRPr="00493330" w:rsidDel="008E1894"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12016</w:t>
            </w:r>
          </w:p>
        </w:tc>
      </w:tr>
      <w:tr w:rsidR="00965401" w:rsidRPr="00493330" w:rsidDel="008E1894" w14:paraId="0C5B4560" w14:textId="77777777" w:rsidTr="009B4947">
        <w:tc>
          <w:tcPr>
            <w:tcW w:w="687" w:type="pct"/>
          </w:tcPr>
          <w:p w14:paraId="08CC3139" w14:textId="77777777" w:rsidR="00965401" w:rsidRPr="00493330" w:rsidDel="008E1894" w:rsidRDefault="00965401" w:rsidP="00965401">
            <w:pPr>
              <w:spacing w:line="240" w:lineRule="auto"/>
              <w:rPr>
                <w:rFonts w:ascii="Arial" w:hAnsi="Arial" w:cs="Arial"/>
                <w:sz w:val="16"/>
                <w:szCs w:val="16"/>
              </w:rPr>
            </w:pPr>
          </w:p>
        </w:tc>
        <w:tc>
          <w:tcPr>
            <w:tcW w:w="491" w:type="pct"/>
          </w:tcPr>
          <w:p w14:paraId="1C891706" w14:textId="1F720E5C" w:rsidR="00965401" w:rsidRPr="00493330" w:rsidDel="008E1894" w:rsidRDefault="00965401" w:rsidP="00965401">
            <w:pPr>
              <w:spacing w:line="240" w:lineRule="auto"/>
              <w:rPr>
                <w:rFonts w:ascii="Arial" w:hAnsi="Arial" w:cs="Arial"/>
                <w:sz w:val="16"/>
                <w:szCs w:val="16"/>
              </w:rPr>
            </w:pPr>
            <w:r w:rsidRPr="00493330">
              <w:rPr>
                <w:rFonts w:ascii="Arial" w:hAnsi="Arial" w:cs="Arial"/>
                <w:sz w:val="16"/>
                <w:szCs w:val="16"/>
              </w:rPr>
              <w:t>C12045</w:t>
            </w:r>
          </w:p>
        </w:tc>
        <w:tc>
          <w:tcPr>
            <w:tcW w:w="472" w:type="pct"/>
          </w:tcPr>
          <w:p w14:paraId="52450750" w14:textId="759D9897" w:rsidR="00965401" w:rsidRPr="00493330" w:rsidDel="008E1894" w:rsidRDefault="00965401" w:rsidP="00965401">
            <w:pPr>
              <w:spacing w:line="240" w:lineRule="auto"/>
              <w:rPr>
                <w:rFonts w:ascii="Arial" w:hAnsi="Arial" w:cs="Arial"/>
                <w:sz w:val="16"/>
                <w:szCs w:val="16"/>
              </w:rPr>
            </w:pPr>
            <w:r w:rsidRPr="00493330">
              <w:rPr>
                <w:rFonts w:ascii="Arial" w:hAnsi="Arial" w:cs="Arial"/>
                <w:sz w:val="16"/>
                <w:szCs w:val="16"/>
              </w:rPr>
              <w:t>P12045</w:t>
            </w:r>
          </w:p>
        </w:tc>
        <w:tc>
          <w:tcPr>
            <w:tcW w:w="2580" w:type="pct"/>
          </w:tcPr>
          <w:p w14:paraId="3D366280" w14:textId="60D145EB" w:rsidR="00965401" w:rsidRPr="00493330" w:rsidDel="008E1894" w:rsidRDefault="00965401" w:rsidP="00965401">
            <w:pPr>
              <w:pStyle w:val="mps3-data"/>
              <w:rPr>
                <w:szCs w:val="16"/>
              </w:rPr>
            </w:pPr>
            <w:r w:rsidRPr="00493330">
              <w:rPr>
                <w:szCs w:val="16"/>
              </w:rPr>
              <w:t>Metastatic colorectal cancer</w:t>
            </w:r>
            <w:r w:rsidRPr="00493330">
              <w:rPr>
                <w:szCs w:val="16"/>
              </w:rPr>
              <w:br/>
              <w:t>Initial treatment</w:t>
            </w:r>
            <w:r w:rsidRPr="00493330">
              <w:rPr>
                <w:szCs w:val="16"/>
              </w:rPr>
              <w:br/>
              <w:t>Patient must have RAS wild</w:t>
            </w:r>
            <w:r w:rsidR="00493330">
              <w:rPr>
                <w:szCs w:val="16"/>
              </w:rPr>
              <w:noBreakHyphen/>
            </w:r>
            <w:r w:rsidRPr="00493330">
              <w:rPr>
                <w:szCs w:val="16"/>
              </w:rPr>
              <w:t>type metastatic colorectal cancer; AND</w:t>
            </w:r>
            <w:r w:rsidRPr="00493330">
              <w:rPr>
                <w:szCs w:val="16"/>
              </w:rPr>
              <w:br/>
              <w:t>Patient must have a WHO performance status of 2 or less; AND</w:t>
            </w:r>
            <w:r w:rsidRPr="00493330">
              <w:rPr>
                <w:szCs w:val="16"/>
              </w:rPr>
              <w:br/>
              <w:t>The condition must have failed to respond to first</w:t>
            </w:r>
            <w:r w:rsidR="00493330">
              <w:rPr>
                <w:szCs w:val="16"/>
              </w:rPr>
              <w:noBreakHyphen/>
            </w:r>
            <w:r w:rsidRPr="00493330">
              <w:rPr>
                <w:szCs w:val="16"/>
              </w:rPr>
              <w:t>line chemotherapy; OR</w:t>
            </w:r>
            <w:r w:rsidRPr="00493330">
              <w:rPr>
                <w:szCs w:val="16"/>
              </w:rPr>
              <w:br/>
              <w:t>The condition must have progressed following first</w:t>
            </w:r>
            <w:r w:rsidR="00493330">
              <w:rPr>
                <w:szCs w:val="16"/>
              </w:rPr>
              <w:noBreakHyphen/>
            </w:r>
            <w:r w:rsidRPr="00493330">
              <w:rPr>
                <w:szCs w:val="16"/>
              </w:rPr>
              <w:t>line treatment with pembrolizumab for dMMR mCRC; AND</w:t>
            </w:r>
            <w:r w:rsidRPr="00493330">
              <w:rPr>
                <w:szCs w:val="16"/>
              </w:rPr>
              <w:br/>
              <w:t>The treatment must be as monotherapy; OR</w:t>
            </w:r>
            <w:r w:rsidRPr="00493330">
              <w:rPr>
                <w:szCs w:val="16"/>
              </w:rPr>
              <w:br/>
              <w:t>The treatment must be in combination with chemotherapy; AND</w:t>
            </w:r>
            <w:r w:rsidRPr="00493330">
              <w:rPr>
                <w:szCs w:val="16"/>
              </w:rPr>
              <w:br/>
              <w:t>The treatment must be the sole PBS</w:t>
            </w:r>
            <w:r w:rsidR="00493330">
              <w:rPr>
                <w:szCs w:val="16"/>
              </w:rPr>
              <w:noBreakHyphen/>
            </w:r>
            <w:r w:rsidRPr="00493330">
              <w:rPr>
                <w:szCs w:val="16"/>
              </w:rPr>
              <w:t>subsidised anti</w:t>
            </w:r>
            <w:r w:rsidR="00493330">
              <w:rPr>
                <w:szCs w:val="16"/>
              </w:rPr>
              <w:noBreakHyphen/>
            </w:r>
            <w:r w:rsidRPr="00493330">
              <w:rPr>
                <w:szCs w:val="16"/>
              </w:rPr>
              <w:t>EGFR antibody therapy for this condition.</w:t>
            </w:r>
            <w:r w:rsidRPr="00493330">
              <w:rPr>
                <w:szCs w:val="16"/>
              </w:rPr>
              <w:br/>
              <w:t>Patients who have progressive disease on panitumumab are not eligible to receive PBS</w:t>
            </w:r>
            <w:r w:rsidR="00493330">
              <w:rPr>
                <w:szCs w:val="16"/>
              </w:rPr>
              <w:noBreakHyphen/>
            </w:r>
            <w:r w:rsidRPr="00493330">
              <w:rPr>
                <w:szCs w:val="16"/>
              </w:rPr>
              <w:t>subsidised cetuximab.</w:t>
            </w:r>
            <w:r w:rsidRPr="00493330">
              <w:rPr>
                <w:szCs w:val="16"/>
              </w:rPr>
              <w:br/>
              <w:t>Patients who have developed intolerance to panitumumab of a severity necessitating permanent treatment withdrawal are eligible to receive PBS</w:t>
            </w:r>
            <w:r w:rsidR="00493330">
              <w:rPr>
                <w:szCs w:val="16"/>
              </w:rPr>
              <w:noBreakHyphen/>
            </w:r>
            <w:r w:rsidRPr="00493330">
              <w:rPr>
                <w:szCs w:val="16"/>
              </w:rPr>
              <w:t>subsidised cetuximab.</w:t>
            </w:r>
          </w:p>
        </w:tc>
        <w:tc>
          <w:tcPr>
            <w:tcW w:w="770" w:type="pct"/>
          </w:tcPr>
          <w:p w14:paraId="6A6DAB8E" w14:textId="222B0B6C" w:rsidR="00965401" w:rsidRPr="00493330" w:rsidDel="008E1894"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12045</w:t>
            </w:r>
          </w:p>
        </w:tc>
      </w:tr>
      <w:tr w:rsidR="00965401" w:rsidRPr="00493330" w:rsidDel="008E1894" w14:paraId="2FA57675" w14:textId="77777777" w:rsidTr="009B4947">
        <w:tc>
          <w:tcPr>
            <w:tcW w:w="687" w:type="pct"/>
          </w:tcPr>
          <w:p w14:paraId="0DF6B60F" w14:textId="77777777" w:rsidR="00965401" w:rsidRPr="00493330" w:rsidDel="008E1894" w:rsidRDefault="00965401" w:rsidP="00965401">
            <w:pPr>
              <w:spacing w:line="240" w:lineRule="auto"/>
              <w:rPr>
                <w:rFonts w:ascii="Arial" w:hAnsi="Arial" w:cs="Arial"/>
                <w:sz w:val="16"/>
                <w:szCs w:val="16"/>
              </w:rPr>
            </w:pPr>
          </w:p>
        </w:tc>
        <w:tc>
          <w:tcPr>
            <w:tcW w:w="491" w:type="pct"/>
          </w:tcPr>
          <w:p w14:paraId="4CB30430" w14:textId="5DC93F2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C12470</w:t>
            </w:r>
          </w:p>
        </w:tc>
        <w:tc>
          <w:tcPr>
            <w:tcW w:w="472" w:type="pct"/>
          </w:tcPr>
          <w:p w14:paraId="0AB47BC2" w14:textId="40444B34"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P12470</w:t>
            </w:r>
          </w:p>
        </w:tc>
        <w:tc>
          <w:tcPr>
            <w:tcW w:w="2580" w:type="pct"/>
          </w:tcPr>
          <w:p w14:paraId="48FC7E8B" w14:textId="11756E41" w:rsidR="00965401" w:rsidRPr="00493330" w:rsidRDefault="00965401" w:rsidP="00965401">
            <w:pPr>
              <w:pStyle w:val="mps3-data"/>
              <w:rPr>
                <w:rFonts w:eastAsiaTheme="minorHAnsi"/>
                <w:szCs w:val="16"/>
                <w:lang w:eastAsia="en-US"/>
              </w:rPr>
            </w:pPr>
            <w:r w:rsidRPr="00493330">
              <w:rPr>
                <w:rFonts w:eastAsiaTheme="minorHAnsi"/>
                <w:szCs w:val="16"/>
                <w:lang w:eastAsia="en-US"/>
              </w:rPr>
              <w:t>Metastatic colorectal cancer</w:t>
            </w:r>
            <w:r w:rsidRPr="00493330">
              <w:rPr>
                <w:rFonts w:eastAsiaTheme="minorHAnsi"/>
                <w:szCs w:val="16"/>
                <w:lang w:eastAsia="en-US"/>
              </w:rPr>
              <w:br/>
              <w:t>Continuing treatment</w:t>
            </w:r>
            <w:r w:rsidRPr="00493330">
              <w:rPr>
                <w:rFonts w:eastAsiaTheme="minorHAnsi"/>
                <w:szCs w:val="16"/>
                <w:lang w:eastAsia="en-US"/>
              </w:rPr>
              <w:br/>
              <w:t>The treatment must be in combination with PBS</w:t>
            </w:r>
            <w:r w:rsidR="00493330">
              <w:rPr>
                <w:rFonts w:eastAsiaTheme="minorHAnsi"/>
                <w:szCs w:val="16"/>
                <w:lang w:eastAsia="en-US"/>
              </w:rPr>
              <w:noBreakHyphen/>
            </w:r>
            <w:r w:rsidRPr="00493330">
              <w:rPr>
                <w:rFonts w:eastAsiaTheme="minorHAnsi"/>
                <w:szCs w:val="16"/>
                <w:lang w:eastAsia="en-US"/>
              </w:rPr>
              <w:t>subsidised encorafenib for this condition.</w:t>
            </w:r>
          </w:p>
        </w:tc>
        <w:tc>
          <w:tcPr>
            <w:tcW w:w="770" w:type="pct"/>
          </w:tcPr>
          <w:p w14:paraId="198F75C3" w14:textId="40443094" w:rsidR="00965401" w:rsidRPr="00493330" w:rsidRDefault="00965401" w:rsidP="00965401">
            <w:pPr>
              <w:pStyle w:val="mps3-data"/>
              <w:rPr>
                <w:rFonts w:eastAsiaTheme="minorHAnsi"/>
                <w:szCs w:val="16"/>
                <w:lang w:eastAsia="en-US"/>
              </w:rPr>
            </w:pPr>
            <w:r w:rsidRPr="00493330">
              <w:rPr>
                <w:rFonts w:eastAsiaTheme="minorHAnsi"/>
                <w:szCs w:val="16"/>
                <w:lang w:eastAsia="en-US"/>
              </w:rPr>
              <w:t xml:space="preserve">Compliance with Authority Required procedures </w:t>
            </w:r>
            <w:r w:rsidR="00493330">
              <w:rPr>
                <w:rFonts w:eastAsiaTheme="minorHAnsi"/>
                <w:szCs w:val="16"/>
                <w:lang w:eastAsia="en-US"/>
              </w:rPr>
              <w:noBreakHyphen/>
            </w:r>
            <w:r w:rsidRPr="00493330">
              <w:rPr>
                <w:rFonts w:eastAsiaTheme="minorHAnsi"/>
                <w:szCs w:val="16"/>
                <w:lang w:eastAsia="en-US"/>
              </w:rPr>
              <w:t xml:space="preserve"> Streamlined Authority Code 12470</w:t>
            </w:r>
          </w:p>
        </w:tc>
      </w:tr>
      <w:tr w:rsidR="00965401" w:rsidRPr="00493330" w:rsidDel="008E1894" w14:paraId="34C88E40" w14:textId="77777777" w:rsidTr="009B4947">
        <w:tc>
          <w:tcPr>
            <w:tcW w:w="687" w:type="pct"/>
          </w:tcPr>
          <w:p w14:paraId="576CD3E9" w14:textId="77777777" w:rsidR="00965401" w:rsidRPr="00493330" w:rsidDel="008E1894" w:rsidRDefault="00965401" w:rsidP="00965401">
            <w:pPr>
              <w:spacing w:line="240" w:lineRule="auto"/>
              <w:rPr>
                <w:rFonts w:ascii="Arial" w:hAnsi="Arial" w:cs="Arial"/>
                <w:sz w:val="16"/>
                <w:szCs w:val="16"/>
              </w:rPr>
            </w:pPr>
          </w:p>
        </w:tc>
        <w:tc>
          <w:tcPr>
            <w:tcW w:w="491" w:type="pct"/>
          </w:tcPr>
          <w:p w14:paraId="050A7587" w14:textId="50E1AB9F"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C12483</w:t>
            </w:r>
          </w:p>
        </w:tc>
        <w:tc>
          <w:tcPr>
            <w:tcW w:w="472" w:type="pct"/>
          </w:tcPr>
          <w:p w14:paraId="7D4B7463" w14:textId="4E2CB8F5"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P12483</w:t>
            </w:r>
          </w:p>
        </w:tc>
        <w:tc>
          <w:tcPr>
            <w:tcW w:w="2580" w:type="pct"/>
          </w:tcPr>
          <w:p w14:paraId="52BCEA95" w14:textId="4879749E" w:rsidR="00965401" w:rsidRPr="00493330" w:rsidRDefault="00965401" w:rsidP="00965401">
            <w:pPr>
              <w:pStyle w:val="mps3-data"/>
              <w:rPr>
                <w:rFonts w:eastAsiaTheme="minorHAnsi"/>
                <w:szCs w:val="16"/>
                <w:lang w:eastAsia="en-US"/>
              </w:rPr>
            </w:pPr>
            <w:r w:rsidRPr="00493330">
              <w:rPr>
                <w:rFonts w:eastAsiaTheme="minorHAnsi"/>
                <w:szCs w:val="16"/>
                <w:lang w:eastAsia="en-US"/>
              </w:rPr>
              <w:t>Metastatic colorectal cancer</w:t>
            </w:r>
            <w:r w:rsidRPr="00493330">
              <w:rPr>
                <w:rFonts w:eastAsiaTheme="minorHAnsi"/>
                <w:szCs w:val="16"/>
                <w:lang w:eastAsia="en-US"/>
              </w:rPr>
              <w:br/>
              <w:t>Initial treatment</w:t>
            </w:r>
            <w:r w:rsidRPr="00493330">
              <w:rPr>
                <w:rFonts w:eastAsiaTheme="minorHAnsi"/>
                <w:szCs w:val="16"/>
                <w:lang w:eastAsia="en-US"/>
              </w:rPr>
              <w:br/>
              <w:t>The treatment must be in combination with PBS</w:t>
            </w:r>
            <w:r w:rsidR="00493330">
              <w:rPr>
                <w:rFonts w:eastAsiaTheme="minorHAnsi"/>
                <w:szCs w:val="16"/>
                <w:lang w:eastAsia="en-US"/>
              </w:rPr>
              <w:noBreakHyphen/>
            </w:r>
            <w:r w:rsidRPr="00493330">
              <w:rPr>
                <w:rFonts w:eastAsiaTheme="minorHAnsi"/>
                <w:szCs w:val="16"/>
                <w:lang w:eastAsia="en-US"/>
              </w:rPr>
              <w:t>subsidised encorafenib for this condition.</w:t>
            </w:r>
          </w:p>
        </w:tc>
        <w:tc>
          <w:tcPr>
            <w:tcW w:w="770" w:type="pct"/>
          </w:tcPr>
          <w:p w14:paraId="34803045" w14:textId="7FDE266B" w:rsidR="00965401" w:rsidRPr="00493330" w:rsidRDefault="00965401" w:rsidP="00965401">
            <w:pPr>
              <w:pStyle w:val="mps3-data"/>
              <w:rPr>
                <w:rFonts w:eastAsiaTheme="minorHAnsi"/>
                <w:szCs w:val="16"/>
                <w:lang w:eastAsia="en-US"/>
              </w:rPr>
            </w:pPr>
            <w:r w:rsidRPr="00493330">
              <w:rPr>
                <w:rFonts w:eastAsiaTheme="minorHAnsi"/>
                <w:szCs w:val="16"/>
                <w:lang w:eastAsia="en-US"/>
              </w:rPr>
              <w:t xml:space="preserve">Compliance with Authority Required procedures </w:t>
            </w:r>
            <w:r w:rsidR="00493330">
              <w:rPr>
                <w:rFonts w:eastAsiaTheme="minorHAnsi"/>
                <w:szCs w:val="16"/>
                <w:lang w:eastAsia="en-US"/>
              </w:rPr>
              <w:noBreakHyphen/>
            </w:r>
            <w:r w:rsidRPr="00493330">
              <w:rPr>
                <w:rFonts w:eastAsiaTheme="minorHAnsi"/>
                <w:szCs w:val="16"/>
                <w:lang w:eastAsia="en-US"/>
              </w:rPr>
              <w:t xml:space="preserve"> Streamlined Authority Code 12483</w:t>
            </w:r>
          </w:p>
        </w:tc>
      </w:tr>
      <w:bookmarkEnd w:id="90"/>
      <w:tr w:rsidR="00965401" w:rsidRPr="00493330" w14:paraId="76E6384A" w14:textId="77777777" w:rsidTr="009B4947">
        <w:tc>
          <w:tcPr>
            <w:tcW w:w="687" w:type="pct"/>
          </w:tcPr>
          <w:p w14:paraId="474450AF"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Cladribine</w:t>
            </w:r>
          </w:p>
        </w:tc>
        <w:tc>
          <w:tcPr>
            <w:tcW w:w="491" w:type="pct"/>
          </w:tcPr>
          <w:p w14:paraId="22D82E94"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C6265</w:t>
            </w:r>
          </w:p>
        </w:tc>
        <w:tc>
          <w:tcPr>
            <w:tcW w:w="472" w:type="pct"/>
          </w:tcPr>
          <w:p w14:paraId="5A7FB7E9" w14:textId="77777777" w:rsidR="00965401" w:rsidRPr="00493330" w:rsidRDefault="00965401" w:rsidP="00965401">
            <w:pPr>
              <w:spacing w:line="240" w:lineRule="auto"/>
              <w:rPr>
                <w:rFonts w:ascii="Arial" w:hAnsi="Arial" w:cs="Arial"/>
                <w:sz w:val="16"/>
                <w:szCs w:val="16"/>
              </w:rPr>
            </w:pPr>
          </w:p>
        </w:tc>
        <w:tc>
          <w:tcPr>
            <w:tcW w:w="2580" w:type="pct"/>
          </w:tcPr>
          <w:p w14:paraId="70BF3ECE" w14:textId="77777777" w:rsidR="00965401" w:rsidRPr="00493330" w:rsidRDefault="00965401" w:rsidP="00965401">
            <w:pPr>
              <w:pStyle w:val="mps3-data"/>
              <w:rPr>
                <w:szCs w:val="16"/>
              </w:rPr>
            </w:pPr>
            <w:r w:rsidRPr="00493330">
              <w:rPr>
                <w:szCs w:val="16"/>
              </w:rPr>
              <w:t>Hairy cell leukaemia</w:t>
            </w:r>
          </w:p>
        </w:tc>
        <w:tc>
          <w:tcPr>
            <w:tcW w:w="770" w:type="pct"/>
          </w:tcPr>
          <w:p w14:paraId="73D96AE1" w14:textId="59F90458"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6265</w:t>
            </w:r>
          </w:p>
        </w:tc>
      </w:tr>
      <w:tr w:rsidR="00965401" w:rsidRPr="00493330" w14:paraId="783904E1" w14:textId="77777777" w:rsidTr="009B4947">
        <w:tc>
          <w:tcPr>
            <w:tcW w:w="687" w:type="pct"/>
          </w:tcPr>
          <w:p w14:paraId="33F7DB22" w14:textId="22A72B56" w:rsidR="00965401" w:rsidRPr="00493330" w:rsidRDefault="00965401" w:rsidP="00965401">
            <w:pPr>
              <w:spacing w:line="240" w:lineRule="auto"/>
              <w:rPr>
                <w:rFonts w:ascii="Arial" w:hAnsi="Arial" w:cs="Arial"/>
                <w:sz w:val="16"/>
                <w:szCs w:val="16"/>
              </w:rPr>
            </w:pPr>
            <w:bookmarkStart w:id="91" w:name="_Hlk100225447"/>
            <w:r w:rsidRPr="00493330">
              <w:rPr>
                <w:rFonts w:ascii="Arial" w:hAnsi="Arial" w:cs="Arial"/>
                <w:sz w:val="16"/>
                <w:szCs w:val="16"/>
              </w:rPr>
              <w:t>Daratumumab</w:t>
            </w:r>
            <w:bookmarkEnd w:id="91"/>
          </w:p>
        </w:tc>
        <w:tc>
          <w:tcPr>
            <w:tcW w:w="491" w:type="pct"/>
          </w:tcPr>
          <w:p w14:paraId="469E816A" w14:textId="2AA73112"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C12691</w:t>
            </w:r>
          </w:p>
        </w:tc>
        <w:tc>
          <w:tcPr>
            <w:tcW w:w="472" w:type="pct"/>
          </w:tcPr>
          <w:p w14:paraId="49D7A616" w14:textId="6B12443F"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P12691</w:t>
            </w:r>
          </w:p>
        </w:tc>
        <w:tc>
          <w:tcPr>
            <w:tcW w:w="2580" w:type="pct"/>
          </w:tcPr>
          <w:p w14:paraId="710B6704" w14:textId="1DF48A19" w:rsidR="00965401" w:rsidRPr="00493330" w:rsidRDefault="00965401" w:rsidP="00965401">
            <w:pPr>
              <w:pStyle w:val="mps3-data"/>
              <w:rPr>
                <w:rFonts w:eastAsiaTheme="minorHAnsi"/>
                <w:szCs w:val="16"/>
                <w:lang w:eastAsia="en-US"/>
              </w:rPr>
            </w:pPr>
            <w:r w:rsidRPr="00493330">
              <w:rPr>
                <w:rFonts w:eastAsiaTheme="minorHAnsi"/>
                <w:szCs w:val="16"/>
                <w:lang w:eastAsia="en-US"/>
              </w:rPr>
              <w:t>Relapsed and/or refractory multiple myeloma</w:t>
            </w:r>
            <w:r w:rsidRPr="00493330">
              <w:rPr>
                <w:rFonts w:eastAsiaTheme="minorHAnsi"/>
                <w:szCs w:val="16"/>
                <w:lang w:eastAsia="en-US"/>
              </w:rPr>
              <w:br/>
              <w:t>Continuing treatment of second</w:t>
            </w:r>
            <w:r w:rsidR="00493330">
              <w:rPr>
                <w:rFonts w:eastAsiaTheme="minorHAnsi"/>
                <w:szCs w:val="16"/>
                <w:lang w:eastAsia="en-US"/>
              </w:rPr>
              <w:noBreakHyphen/>
            </w:r>
            <w:r w:rsidRPr="00493330">
              <w:rPr>
                <w:rFonts w:eastAsiaTheme="minorHAnsi"/>
                <w:szCs w:val="16"/>
                <w:lang w:eastAsia="en-US"/>
              </w:rPr>
              <w:t>line drug therapy from week 25 until disease progression (administered every 4 weeks)</w:t>
            </w:r>
            <w:r w:rsidRPr="00493330">
              <w:rPr>
                <w:rFonts w:eastAsiaTheme="minorHAnsi"/>
                <w:szCs w:val="16"/>
                <w:lang w:eastAsia="en-US"/>
              </w:rPr>
              <w:br/>
              <w:t>Patient must have previously received PBS</w:t>
            </w:r>
            <w:r w:rsidR="00493330">
              <w:rPr>
                <w:rFonts w:eastAsiaTheme="minorHAnsi"/>
                <w:szCs w:val="16"/>
                <w:lang w:eastAsia="en-US"/>
              </w:rPr>
              <w:noBreakHyphen/>
            </w:r>
            <w:r w:rsidRPr="00493330">
              <w:rPr>
                <w:rFonts w:eastAsiaTheme="minorHAnsi"/>
                <w:szCs w:val="16"/>
                <w:lang w:eastAsia="en-US"/>
              </w:rPr>
              <w:t>subsidised treatment with this drug for this condition; AND</w:t>
            </w:r>
            <w:r w:rsidRPr="00493330">
              <w:rPr>
                <w:rFonts w:eastAsiaTheme="minorHAnsi"/>
                <w:szCs w:val="16"/>
                <w:lang w:eastAsia="en-US"/>
              </w:rPr>
              <w:br/>
              <w:t>Patient must not have developed disease progression while receiving treatment with this drug for this condition.</w:t>
            </w:r>
            <w:r w:rsidRPr="00493330">
              <w:rPr>
                <w:rFonts w:eastAsiaTheme="minorHAnsi"/>
                <w:szCs w:val="16"/>
                <w:lang w:eastAsia="en-US"/>
              </w:rPr>
              <w:br/>
              <w:t>Progressive disease is defined as at least 1 of the following:</w:t>
            </w:r>
            <w:r w:rsidRPr="00493330">
              <w:rPr>
                <w:rFonts w:eastAsiaTheme="minorHAnsi"/>
                <w:szCs w:val="16"/>
                <w:lang w:eastAsia="en-US"/>
              </w:rPr>
              <w:br/>
              <w:t>(a) at least a 25% increase and an absolute increase of at least 5 g per L in serum M protein (monoclonal protein); or</w:t>
            </w:r>
            <w:r w:rsidRPr="00493330">
              <w:rPr>
                <w:rFonts w:eastAsiaTheme="minorHAnsi"/>
                <w:szCs w:val="16"/>
                <w:lang w:eastAsia="en-US"/>
              </w:rPr>
              <w:br/>
              <w:t>(b) at least a 25% increase in 24</w:t>
            </w:r>
            <w:r w:rsidR="00493330">
              <w:rPr>
                <w:rFonts w:eastAsiaTheme="minorHAnsi"/>
                <w:szCs w:val="16"/>
                <w:lang w:eastAsia="en-US"/>
              </w:rPr>
              <w:noBreakHyphen/>
            </w:r>
            <w:r w:rsidRPr="00493330">
              <w:rPr>
                <w:rFonts w:eastAsiaTheme="minorHAnsi"/>
                <w:szCs w:val="16"/>
                <w:lang w:eastAsia="en-US"/>
              </w:rPr>
              <w:t>hour urinary light chain M protein excretion, and an absolute increase of at least 200 mg per 24 hours; or</w:t>
            </w:r>
            <w:r w:rsidRPr="00493330">
              <w:rPr>
                <w:rFonts w:eastAsiaTheme="minorHAnsi"/>
                <w:szCs w:val="16"/>
                <w:lang w:eastAsia="en-US"/>
              </w:rPr>
              <w:br/>
              <w:t>(c) in 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myeloma patients only, at least a 50% increase in the difference between involved free light chain and uninvolved free light chain; or</w:t>
            </w:r>
            <w:r w:rsidRPr="00493330">
              <w:rPr>
                <w:rFonts w:eastAsiaTheme="minorHAnsi"/>
                <w:szCs w:val="16"/>
                <w:lang w:eastAsia="en-US"/>
              </w:rPr>
              <w:br/>
              <w:t>(d) at least a 25% relative increase and at least a 10% absolute increase in plasma cells in a bone marrow aspirate or on biopsy; or</w:t>
            </w:r>
            <w:r w:rsidRPr="00493330">
              <w:rPr>
                <w:rFonts w:eastAsiaTheme="minorHAnsi"/>
                <w:szCs w:val="16"/>
                <w:lang w:eastAsia="en-US"/>
              </w:rPr>
              <w:br/>
              <w:t>(e) an increase in the size or number of lytic bone lesions (not including compression fractures); or</w:t>
            </w:r>
            <w:r w:rsidRPr="00493330">
              <w:rPr>
                <w:rFonts w:eastAsiaTheme="minorHAnsi"/>
                <w:szCs w:val="16"/>
                <w:lang w:eastAsia="en-US"/>
              </w:rPr>
              <w:br/>
              <w:t>(f) at least a 25% increase in the size of an existing or the development of a new soft tissue plasmacytoma (determined by clinical examination or diagnostic imaging); or</w:t>
            </w:r>
            <w:r w:rsidRPr="00493330">
              <w:rPr>
                <w:rFonts w:eastAsiaTheme="minorHAnsi"/>
                <w:szCs w:val="16"/>
                <w:lang w:eastAsia="en-US"/>
              </w:rPr>
              <w:br/>
              <w:t>(g) development of hypercalcaemia (corrected serum calcium greater than 2.65 mmol per L not attributable to any other cause).</w:t>
            </w:r>
            <w:r w:rsidRPr="00493330">
              <w:rPr>
                <w:rFonts w:eastAsiaTheme="minorHAnsi"/>
                <w:szCs w:val="16"/>
                <w:lang w:eastAsia="en-US"/>
              </w:rPr>
              <w:br/>
              <w:t>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patients are defined as having active disease with less than 10 g per L serum M protein.</w:t>
            </w:r>
          </w:p>
        </w:tc>
        <w:tc>
          <w:tcPr>
            <w:tcW w:w="770" w:type="pct"/>
          </w:tcPr>
          <w:p w14:paraId="5D7BFA2A" w14:textId="0E07B1DF" w:rsidR="00965401" w:rsidRPr="00493330" w:rsidRDefault="00965401" w:rsidP="00965401">
            <w:pPr>
              <w:pStyle w:val="mps3-data"/>
              <w:rPr>
                <w:rFonts w:eastAsiaTheme="minorHAnsi"/>
                <w:szCs w:val="16"/>
                <w:lang w:eastAsia="en-US"/>
              </w:rPr>
            </w:pPr>
            <w:r w:rsidRPr="00493330">
              <w:rPr>
                <w:rFonts w:eastAsiaTheme="minorHAnsi"/>
                <w:szCs w:val="16"/>
                <w:lang w:eastAsia="en-US"/>
              </w:rPr>
              <w:t>Compliance with Authority Required procedures</w:t>
            </w:r>
          </w:p>
        </w:tc>
      </w:tr>
      <w:tr w:rsidR="00965401" w:rsidRPr="00493330" w14:paraId="0B1A2F65" w14:textId="77777777" w:rsidTr="009B4947">
        <w:tc>
          <w:tcPr>
            <w:tcW w:w="687" w:type="pct"/>
          </w:tcPr>
          <w:p w14:paraId="79C832F5" w14:textId="77777777" w:rsidR="00965401" w:rsidRPr="00493330" w:rsidRDefault="00965401" w:rsidP="00965401">
            <w:pPr>
              <w:spacing w:line="240" w:lineRule="auto"/>
              <w:rPr>
                <w:rFonts w:ascii="Arial" w:hAnsi="Arial" w:cs="Arial"/>
                <w:sz w:val="16"/>
                <w:szCs w:val="16"/>
              </w:rPr>
            </w:pPr>
          </w:p>
        </w:tc>
        <w:tc>
          <w:tcPr>
            <w:tcW w:w="491" w:type="pct"/>
          </w:tcPr>
          <w:p w14:paraId="1057DB5D" w14:textId="5641F50C"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C12842</w:t>
            </w:r>
          </w:p>
        </w:tc>
        <w:tc>
          <w:tcPr>
            <w:tcW w:w="472" w:type="pct"/>
          </w:tcPr>
          <w:p w14:paraId="15874A17" w14:textId="3B62AF71"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P12842</w:t>
            </w:r>
          </w:p>
        </w:tc>
        <w:tc>
          <w:tcPr>
            <w:tcW w:w="2580" w:type="pct"/>
          </w:tcPr>
          <w:p w14:paraId="02321CE4" w14:textId="515E05BA" w:rsidR="00965401" w:rsidRPr="00493330" w:rsidRDefault="00965401" w:rsidP="00965401">
            <w:pPr>
              <w:pStyle w:val="mps3-data"/>
              <w:rPr>
                <w:rFonts w:eastAsiaTheme="minorHAnsi"/>
                <w:szCs w:val="16"/>
                <w:lang w:eastAsia="en-US"/>
              </w:rPr>
            </w:pPr>
            <w:r w:rsidRPr="00493330">
              <w:rPr>
                <w:rFonts w:eastAsiaTheme="minorHAnsi"/>
                <w:szCs w:val="16"/>
                <w:lang w:eastAsia="en-US"/>
              </w:rPr>
              <w:t>Relapsed and/or refractory multiple myeloma</w:t>
            </w:r>
            <w:r w:rsidRPr="00493330">
              <w:rPr>
                <w:rFonts w:eastAsiaTheme="minorHAnsi"/>
                <w:szCs w:val="16"/>
                <w:lang w:eastAsia="en-US"/>
              </w:rPr>
              <w:br/>
              <w:t>Transitioning from non</w:t>
            </w:r>
            <w:r w:rsidR="00493330">
              <w:rPr>
                <w:rFonts w:eastAsiaTheme="minorHAnsi"/>
                <w:szCs w:val="16"/>
                <w:lang w:eastAsia="en-US"/>
              </w:rPr>
              <w:noBreakHyphen/>
            </w:r>
            <w:r w:rsidRPr="00493330">
              <w:rPr>
                <w:rFonts w:eastAsiaTheme="minorHAnsi"/>
                <w:szCs w:val="16"/>
                <w:lang w:eastAsia="en-US"/>
              </w:rPr>
              <w:t>PBS to PBS</w:t>
            </w:r>
            <w:r w:rsidR="00493330">
              <w:rPr>
                <w:rFonts w:eastAsiaTheme="minorHAnsi"/>
                <w:szCs w:val="16"/>
                <w:lang w:eastAsia="en-US"/>
              </w:rPr>
              <w:noBreakHyphen/>
            </w:r>
            <w:r w:rsidRPr="00493330">
              <w:rPr>
                <w:rFonts w:eastAsiaTheme="minorHAnsi"/>
                <w:szCs w:val="16"/>
                <w:lang w:eastAsia="en-US"/>
              </w:rPr>
              <w:t xml:space="preserve">subsidised supply </w:t>
            </w:r>
            <w:r w:rsidR="00493330">
              <w:rPr>
                <w:rFonts w:eastAsiaTheme="minorHAnsi"/>
                <w:szCs w:val="16"/>
                <w:lang w:eastAsia="en-US"/>
              </w:rPr>
              <w:noBreakHyphen/>
            </w:r>
            <w:r w:rsidRPr="00493330">
              <w:rPr>
                <w:rFonts w:eastAsiaTheme="minorHAnsi"/>
                <w:szCs w:val="16"/>
                <w:lang w:eastAsia="en-US"/>
              </w:rPr>
              <w:t xml:space="preserve"> Grandfather arrangements</w:t>
            </w:r>
            <w:r w:rsidRPr="00493330">
              <w:rPr>
                <w:rFonts w:eastAsiaTheme="minorHAnsi"/>
                <w:szCs w:val="16"/>
                <w:lang w:eastAsia="en-US"/>
              </w:rPr>
              <w:br/>
              <w:t>Patient must have been on treatment with this drug in the subcutaneous form for this condition prior to 1 November 2021; AND</w:t>
            </w:r>
            <w:r w:rsidRPr="00493330">
              <w:rPr>
                <w:rFonts w:eastAsiaTheme="minorHAnsi"/>
                <w:szCs w:val="16"/>
                <w:lang w:eastAsia="en-US"/>
              </w:rPr>
              <w:br/>
              <w:t>Patient must have met all initial treatment PBS</w:t>
            </w:r>
            <w:r w:rsidR="00493330">
              <w:rPr>
                <w:rFonts w:eastAsiaTheme="minorHAnsi"/>
                <w:szCs w:val="16"/>
                <w:lang w:eastAsia="en-US"/>
              </w:rPr>
              <w:noBreakHyphen/>
            </w:r>
            <w:r w:rsidRPr="00493330">
              <w:rPr>
                <w:rFonts w:eastAsiaTheme="minorHAnsi"/>
                <w:szCs w:val="16"/>
                <w:lang w:eastAsia="en-US"/>
              </w:rPr>
              <w:t>eligibility criteria applying to a non</w:t>
            </w:r>
            <w:r w:rsidR="00493330">
              <w:rPr>
                <w:rFonts w:eastAsiaTheme="minorHAnsi"/>
                <w:szCs w:val="16"/>
                <w:lang w:eastAsia="en-US"/>
              </w:rPr>
              <w:noBreakHyphen/>
            </w:r>
            <w:r w:rsidRPr="00493330">
              <w:rPr>
                <w:rFonts w:eastAsiaTheme="minorHAnsi"/>
                <w:szCs w:val="16"/>
                <w:lang w:eastAsia="en-US"/>
              </w:rPr>
              <w:t>grandfathered patient prior to having commenced treatment with this drug, which are: (i) the condition was confirmed by histological diagnosis, (ii) the treatment is/was being used as part of triple combination therapy with bortezomib and dexamethasone, (iii) the condition progressed (see definition of progressive disease below) after one prior therapy, but not after more than two prior lines of therapies (i.e. this drug was commenced as second</w:t>
            </w:r>
            <w:r w:rsidR="00493330">
              <w:rPr>
                <w:rFonts w:eastAsiaTheme="minorHAnsi"/>
                <w:szCs w:val="16"/>
                <w:lang w:eastAsia="en-US"/>
              </w:rPr>
              <w:noBreakHyphen/>
            </w:r>
            <w:r w:rsidRPr="00493330">
              <w:rPr>
                <w:rFonts w:eastAsiaTheme="minorHAnsi"/>
                <w:szCs w:val="16"/>
                <w:lang w:eastAsia="en-US"/>
              </w:rPr>
              <w:t>line treatment), (iv) the treatment was/is not to be used in combination with another PBS</w:t>
            </w:r>
            <w:r w:rsidR="00493330">
              <w:rPr>
                <w:rFonts w:eastAsiaTheme="minorHAnsi"/>
                <w:szCs w:val="16"/>
                <w:lang w:eastAsia="en-US"/>
              </w:rPr>
              <w:noBreakHyphen/>
            </w:r>
            <w:r w:rsidRPr="00493330">
              <w:rPr>
                <w:rFonts w:eastAsiaTheme="minorHAnsi"/>
                <w:szCs w:val="16"/>
                <w:lang w:eastAsia="en-US"/>
              </w:rPr>
              <w:t>subsidised drug indicated for this condition outside of the intended combination where stated, and (v) the patient had never been treated with this drug; AND</w:t>
            </w:r>
            <w:r w:rsidRPr="00493330">
              <w:rPr>
                <w:rFonts w:eastAsiaTheme="minorHAnsi"/>
                <w:szCs w:val="16"/>
                <w:lang w:eastAsia="en-US"/>
              </w:rPr>
              <w:br/>
              <w:t>Patient must not have developed disease progression while receiving treatment with this drug for this condition.</w:t>
            </w:r>
            <w:r w:rsidRPr="00493330">
              <w:rPr>
                <w:rFonts w:eastAsiaTheme="minorHAnsi"/>
                <w:szCs w:val="16"/>
                <w:lang w:eastAsia="en-US"/>
              </w:rPr>
              <w:br/>
              <w:t>Progressive disease is defined as at least 1 of the following:</w:t>
            </w:r>
            <w:r w:rsidRPr="00493330">
              <w:rPr>
                <w:rFonts w:eastAsiaTheme="minorHAnsi"/>
                <w:szCs w:val="16"/>
                <w:lang w:eastAsia="en-US"/>
              </w:rPr>
              <w:br/>
              <w:t>(a) at least a 25% increase and an absolute increase of at least 5 g per L in serum M protein (monoclonal protein); or</w:t>
            </w:r>
            <w:r w:rsidRPr="00493330">
              <w:rPr>
                <w:rFonts w:eastAsiaTheme="minorHAnsi"/>
                <w:szCs w:val="16"/>
                <w:lang w:eastAsia="en-US"/>
              </w:rPr>
              <w:br/>
              <w:t>(b) at least a 25% increase in 24</w:t>
            </w:r>
            <w:r w:rsidR="00493330">
              <w:rPr>
                <w:rFonts w:eastAsiaTheme="minorHAnsi"/>
                <w:szCs w:val="16"/>
                <w:lang w:eastAsia="en-US"/>
              </w:rPr>
              <w:noBreakHyphen/>
            </w:r>
            <w:r w:rsidRPr="00493330">
              <w:rPr>
                <w:rFonts w:eastAsiaTheme="minorHAnsi"/>
                <w:szCs w:val="16"/>
                <w:lang w:eastAsia="en-US"/>
              </w:rPr>
              <w:t>hour urinary light chain M protein excretion, and an absolute increase of at least 200 mg per 24 hours; or</w:t>
            </w:r>
            <w:r w:rsidRPr="00493330">
              <w:rPr>
                <w:rFonts w:eastAsiaTheme="minorHAnsi"/>
                <w:szCs w:val="16"/>
                <w:lang w:eastAsia="en-US"/>
              </w:rPr>
              <w:br/>
              <w:t>(c) in 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myeloma patients only, at least a 50% increase in the difference between involved free light chain and uninvolved free light chain; or</w:t>
            </w:r>
            <w:r w:rsidRPr="00493330">
              <w:rPr>
                <w:rFonts w:eastAsiaTheme="minorHAnsi"/>
                <w:szCs w:val="16"/>
                <w:lang w:eastAsia="en-US"/>
              </w:rPr>
              <w:br/>
              <w:t>(d) at least a 25% relative increase and at least a 10% absolute increase in plasma cells in a bone marrow aspirate or on biopsy; or</w:t>
            </w:r>
            <w:r w:rsidRPr="00493330">
              <w:rPr>
                <w:rFonts w:eastAsiaTheme="minorHAnsi"/>
                <w:szCs w:val="16"/>
                <w:lang w:eastAsia="en-US"/>
              </w:rPr>
              <w:br/>
              <w:t>(e) an increase in the size or number of lytic bone lesions (not including compression fractures); or</w:t>
            </w:r>
            <w:r w:rsidRPr="00493330">
              <w:rPr>
                <w:rFonts w:eastAsiaTheme="minorHAnsi"/>
                <w:szCs w:val="16"/>
                <w:lang w:eastAsia="en-US"/>
              </w:rPr>
              <w:br/>
              <w:t>(f) at least a 25% increase in the size of an existing or the development of a new soft tissue plasmacytoma (determined by clinical examination or diagnostic imaging); or</w:t>
            </w:r>
            <w:r w:rsidRPr="00493330">
              <w:rPr>
                <w:rFonts w:eastAsiaTheme="minorHAnsi"/>
                <w:szCs w:val="16"/>
                <w:lang w:eastAsia="en-US"/>
              </w:rPr>
              <w:br/>
              <w:t>(g) development of hypercalcaemia (corrected serum calcium greater than 2.65 mmol per L not attributable to any other cause).</w:t>
            </w:r>
            <w:r w:rsidRPr="00493330">
              <w:rPr>
                <w:rFonts w:eastAsiaTheme="minorHAnsi"/>
                <w:szCs w:val="16"/>
                <w:lang w:eastAsia="en-US"/>
              </w:rPr>
              <w:br/>
              <w:t>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patients are defined as having active disease with less than 10 g per L serum M protein.</w:t>
            </w:r>
            <w:r w:rsidRPr="00493330">
              <w:rPr>
                <w:rFonts w:eastAsiaTheme="minorHAnsi"/>
                <w:szCs w:val="16"/>
                <w:lang w:eastAsia="en-US"/>
              </w:rPr>
              <w:br/>
              <w:t>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w:t>
            </w:r>
            <w:r w:rsidRPr="00493330">
              <w:rPr>
                <w:rFonts w:eastAsiaTheme="minorHAnsi"/>
                <w:szCs w:val="16"/>
                <w:lang w:eastAsia="en-US"/>
              </w:rPr>
              <w:br/>
              <w:t>Confirmation of eligibility for treatment with current diagnostic reports of at least one of the following must be documented in the patient's medical records:</w:t>
            </w:r>
            <w:r w:rsidRPr="00493330">
              <w:rPr>
                <w:rFonts w:eastAsiaTheme="minorHAnsi"/>
                <w:szCs w:val="16"/>
                <w:lang w:eastAsia="en-US"/>
              </w:rPr>
              <w:br/>
              <w:t>(a) the level of serum monoclonal protein; or</w:t>
            </w:r>
            <w:r w:rsidRPr="00493330">
              <w:rPr>
                <w:rFonts w:eastAsiaTheme="minorHAnsi"/>
                <w:szCs w:val="16"/>
                <w:lang w:eastAsia="en-US"/>
              </w:rPr>
              <w:br/>
              <w:t>(b) Bence</w:t>
            </w:r>
            <w:r w:rsidR="00493330">
              <w:rPr>
                <w:rFonts w:eastAsiaTheme="minorHAnsi"/>
                <w:szCs w:val="16"/>
                <w:lang w:eastAsia="en-US"/>
              </w:rPr>
              <w:noBreakHyphen/>
            </w:r>
            <w:r w:rsidRPr="00493330">
              <w:rPr>
                <w:rFonts w:eastAsiaTheme="minorHAnsi"/>
                <w:szCs w:val="16"/>
                <w:lang w:eastAsia="en-US"/>
              </w:rPr>
              <w:t xml:space="preserve">Jones proteinuria </w:t>
            </w:r>
            <w:r w:rsidR="00493330">
              <w:rPr>
                <w:rFonts w:eastAsiaTheme="minorHAnsi"/>
                <w:szCs w:val="16"/>
                <w:lang w:eastAsia="en-US"/>
              </w:rPr>
              <w:noBreakHyphen/>
            </w:r>
            <w:r w:rsidRPr="00493330">
              <w:rPr>
                <w:rFonts w:eastAsiaTheme="minorHAnsi"/>
                <w:szCs w:val="16"/>
                <w:lang w:eastAsia="en-US"/>
              </w:rPr>
              <w:t xml:space="preserve"> the results of 24</w:t>
            </w:r>
            <w:r w:rsidR="00493330">
              <w:rPr>
                <w:rFonts w:eastAsiaTheme="minorHAnsi"/>
                <w:szCs w:val="16"/>
                <w:lang w:eastAsia="en-US"/>
              </w:rPr>
              <w:noBreakHyphen/>
            </w:r>
            <w:r w:rsidRPr="00493330">
              <w:rPr>
                <w:rFonts w:eastAsiaTheme="minorHAnsi"/>
                <w:szCs w:val="16"/>
                <w:lang w:eastAsia="en-US"/>
              </w:rPr>
              <w:t>hour urinary light chain M protein excretion; or</w:t>
            </w:r>
            <w:r w:rsidRPr="00493330">
              <w:rPr>
                <w:rFonts w:eastAsiaTheme="minorHAnsi"/>
                <w:szCs w:val="16"/>
                <w:lang w:eastAsia="en-US"/>
              </w:rPr>
              <w:br/>
              <w:t>(c) the serum level of free kappa and lambda light chains; or</w:t>
            </w:r>
            <w:r w:rsidRPr="00493330">
              <w:rPr>
                <w:rFonts w:eastAsiaTheme="minorHAnsi"/>
                <w:szCs w:val="16"/>
                <w:lang w:eastAsia="en-US"/>
              </w:rPr>
              <w:br/>
              <w:t>(d) bone marrow aspirate or trephine; or</w:t>
            </w:r>
            <w:r w:rsidRPr="00493330">
              <w:rPr>
                <w:rFonts w:eastAsiaTheme="minorHAnsi"/>
                <w:szCs w:val="16"/>
                <w:lang w:eastAsia="en-US"/>
              </w:rPr>
              <w:br/>
              <w:t>(e) if present, the size and location of lytic bone lesions (not including compression fractures); or</w:t>
            </w:r>
            <w:r w:rsidRPr="00493330">
              <w:rPr>
                <w:rFonts w:eastAsiaTheme="minorHAnsi"/>
                <w:szCs w:val="16"/>
                <w:lang w:eastAsia="en-US"/>
              </w:rPr>
              <w:br/>
              <w:t>(f) if present, the size and location of all soft tissue plasmacytomas by clinical or radiographic examination i.e. MRI or CT</w:t>
            </w:r>
            <w:r w:rsidR="00493330">
              <w:rPr>
                <w:rFonts w:eastAsiaTheme="minorHAnsi"/>
                <w:szCs w:val="16"/>
                <w:lang w:eastAsia="en-US"/>
              </w:rPr>
              <w:noBreakHyphen/>
            </w:r>
            <w:r w:rsidRPr="00493330">
              <w:rPr>
                <w:rFonts w:eastAsiaTheme="minorHAnsi"/>
                <w:szCs w:val="16"/>
                <w:lang w:eastAsia="en-US"/>
              </w:rPr>
              <w:t>scan; or</w:t>
            </w:r>
            <w:r w:rsidRPr="00493330">
              <w:rPr>
                <w:rFonts w:eastAsiaTheme="minorHAnsi"/>
                <w:szCs w:val="16"/>
                <w:lang w:eastAsia="en-US"/>
              </w:rPr>
              <w:br/>
              <w:t>(g) if present, the level of hypercalcaemia, corrected for albumin concentration.</w:t>
            </w:r>
            <w:r w:rsidRPr="00493330">
              <w:rPr>
                <w:rFonts w:eastAsiaTheme="minorHAnsi"/>
                <w:szCs w:val="16"/>
                <w:lang w:eastAsia="en-US"/>
              </w:rPr>
              <w:br/>
              <w:t>As these parameters must be used to determine response, results for either (a) or (b) or (c) should be documented for all patients. Where the patient has oligo</w:t>
            </w:r>
            <w:r w:rsidR="00493330">
              <w:rPr>
                <w:rFonts w:eastAsiaTheme="minorHAnsi"/>
                <w:szCs w:val="16"/>
                <w:lang w:eastAsia="en-US"/>
              </w:rPr>
              <w:noBreakHyphen/>
            </w:r>
            <w:r w:rsidRPr="00493330">
              <w:rPr>
                <w:rFonts w:eastAsiaTheme="minorHAnsi"/>
                <w:szCs w:val="16"/>
                <w:lang w:eastAsia="en-US"/>
              </w:rPr>
              <w:t>secretory or non</w:t>
            </w:r>
            <w:r w:rsidR="00493330">
              <w:rPr>
                <w:rFonts w:eastAsiaTheme="minorHAnsi"/>
                <w:szCs w:val="16"/>
                <w:lang w:eastAsia="en-US"/>
              </w:rPr>
              <w:noBreakHyphen/>
            </w:r>
            <w:r w:rsidRPr="00493330">
              <w:rPr>
                <w:rFonts w:eastAsiaTheme="minorHAnsi"/>
                <w:szCs w:val="16"/>
                <w:lang w:eastAsia="en-US"/>
              </w:rPr>
              <w:t>secretory multiple myeloma, either (c) or (d) or if relevant (e), (f) or (g) must be documented in the patient's medical records. Where the prescriber plans to assess response in patients with oligo</w:t>
            </w:r>
            <w:r w:rsidR="00493330">
              <w:rPr>
                <w:rFonts w:eastAsiaTheme="minorHAnsi"/>
                <w:szCs w:val="16"/>
                <w:lang w:eastAsia="en-US"/>
              </w:rPr>
              <w:noBreakHyphen/>
            </w:r>
            <w:r w:rsidRPr="00493330">
              <w:rPr>
                <w:rFonts w:eastAsiaTheme="minorHAnsi"/>
                <w:szCs w:val="16"/>
                <w:lang w:eastAsia="en-US"/>
              </w:rPr>
              <w:t>secretory or non</w:t>
            </w:r>
            <w:r w:rsidR="00493330">
              <w:rPr>
                <w:rFonts w:eastAsiaTheme="minorHAnsi"/>
                <w:szCs w:val="16"/>
                <w:lang w:eastAsia="en-US"/>
              </w:rPr>
              <w:noBreakHyphen/>
            </w:r>
            <w:r w:rsidRPr="00493330">
              <w:rPr>
                <w:rFonts w:eastAsiaTheme="minorHAnsi"/>
                <w:szCs w:val="16"/>
                <w:lang w:eastAsia="en-US"/>
              </w:rPr>
              <w:t>secretory multiple myeloma with free light chain assays, evidence of the oligo</w:t>
            </w:r>
            <w:r w:rsidR="00493330">
              <w:rPr>
                <w:rFonts w:eastAsiaTheme="minorHAnsi"/>
                <w:szCs w:val="16"/>
                <w:lang w:eastAsia="en-US"/>
              </w:rPr>
              <w:noBreakHyphen/>
            </w:r>
            <w:r w:rsidRPr="00493330">
              <w:rPr>
                <w:rFonts w:eastAsiaTheme="minorHAnsi"/>
                <w:szCs w:val="16"/>
                <w:lang w:eastAsia="en-US"/>
              </w:rPr>
              <w:t>secretory or non</w:t>
            </w:r>
            <w:r w:rsidR="00493330">
              <w:rPr>
                <w:rFonts w:eastAsiaTheme="minorHAnsi"/>
                <w:szCs w:val="16"/>
                <w:lang w:eastAsia="en-US"/>
              </w:rPr>
              <w:noBreakHyphen/>
            </w:r>
            <w:r w:rsidRPr="00493330">
              <w:rPr>
                <w:rFonts w:eastAsiaTheme="minorHAnsi"/>
                <w:szCs w:val="16"/>
                <w:lang w:eastAsia="en-US"/>
              </w:rPr>
              <w:t>secretory nature of the multiple myeloma (current serum M protein less than 10 g per L) must be documented in the patient's medical records.</w:t>
            </w:r>
            <w:r w:rsidRPr="00493330">
              <w:rPr>
                <w:rFonts w:eastAsiaTheme="minorHAnsi"/>
                <w:szCs w:val="16"/>
                <w:lang w:eastAsia="en-US"/>
              </w:rPr>
              <w:br/>
              <w:t>A line of therapy is defined as 1 or more cycles of a planned treatment program. This may consist of 1 or more planned cycles of single</w:t>
            </w:r>
            <w:r w:rsidR="00493330">
              <w:rPr>
                <w:rFonts w:eastAsiaTheme="minorHAnsi"/>
                <w:szCs w:val="16"/>
                <w:lang w:eastAsia="en-US"/>
              </w:rPr>
              <w:noBreakHyphen/>
            </w:r>
            <w:r w:rsidRPr="00493330">
              <w:rPr>
                <w:rFonts w:eastAsiaTheme="minorHAnsi"/>
                <w:szCs w:val="16"/>
                <w:lang w:eastAsia="en-US"/>
              </w:rPr>
              <w:t>agent therapy or combination therapy, as well as a sequence of treatments administered in a planned manner.</w:t>
            </w:r>
            <w:r w:rsidRPr="00493330">
              <w:rPr>
                <w:rFonts w:eastAsiaTheme="minorHAnsi"/>
                <w:szCs w:val="16"/>
                <w:lang w:eastAsia="en-US"/>
              </w:rPr>
              <w:b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c>
          <w:tcPr>
            <w:tcW w:w="770" w:type="pct"/>
          </w:tcPr>
          <w:p w14:paraId="578B03B6" w14:textId="6C08FAE3" w:rsidR="00965401" w:rsidRPr="00493330" w:rsidRDefault="00965401" w:rsidP="00965401">
            <w:pPr>
              <w:pStyle w:val="mps3-data"/>
              <w:rPr>
                <w:rFonts w:eastAsiaTheme="minorHAnsi"/>
                <w:szCs w:val="16"/>
                <w:lang w:eastAsia="en-US"/>
              </w:rPr>
            </w:pPr>
            <w:r w:rsidRPr="00493330">
              <w:rPr>
                <w:rFonts w:eastAsiaTheme="minorHAnsi"/>
                <w:szCs w:val="16"/>
                <w:lang w:eastAsia="en-US"/>
              </w:rPr>
              <w:t>Compliance with Authority Required procedures</w:t>
            </w:r>
          </w:p>
        </w:tc>
      </w:tr>
      <w:tr w:rsidR="00965401" w:rsidRPr="00493330" w14:paraId="69281FFD" w14:textId="77777777" w:rsidTr="009B4947">
        <w:tc>
          <w:tcPr>
            <w:tcW w:w="687" w:type="pct"/>
          </w:tcPr>
          <w:p w14:paraId="0FDD2CFF" w14:textId="77777777" w:rsidR="00965401" w:rsidRPr="00493330" w:rsidRDefault="00965401" w:rsidP="00965401">
            <w:pPr>
              <w:spacing w:line="240" w:lineRule="auto"/>
              <w:rPr>
                <w:rFonts w:ascii="Arial" w:hAnsi="Arial" w:cs="Arial"/>
                <w:sz w:val="16"/>
                <w:szCs w:val="16"/>
              </w:rPr>
            </w:pPr>
          </w:p>
        </w:tc>
        <w:tc>
          <w:tcPr>
            <w:tcW w:w="491" w:type="pct"/>
          </w:tcPr>
          <w:p w14:paraId="3313DAA6" w14:textId="2F8DCDE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C12844</w:t>
            </w:r>
          </w:p>
        </w:tc>
        <w:tc>
          <w:tcPr>
            <w:tcW w:w="472" w:type="pct"/>
          </w:tcPr>
          <w:p w14:paraId="1BB7EBFF" w14:textId="6E20DF12"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P12844</w:t>
            </w:r>
          </w:p>
        </w:tc>
        <w:tc>
          <w:tcPr>
            <w:tcW w:w="2580" w:type="pct"/>
          </w:tcPr>
          <w:p w14:paraId="79E5595E" w14:textId="6987B5ED" w:rsidR="00965401" w:rsidRPr="00493330" w:rsidRDefault="00965401" w:rsidP="00965401">
            <w:pPr>
              <w:pStyle w:val="mps3-data"/>
              <w:rPr>
                <w:rFonts w:eastAsiaTheme="minorHAnsi"/>
                <w:szCs w:val="16"/>
                <w:lang w:eastAsia="en-US"/>
              </w:rPr>
            </w:pPr>
            <w:r w:rsidRPr="00493330">
              <w:rPr>
                <w:rFonts w:eastAsiaTheme="minorHAnsi"/>
                <w:szCs w:val="16"/>
                <w:lang w:eastAsia="en-US"/>
              </w:rPr>
              <w:t>Relapsed and/or refractory multiple myeloma</w:t>
            </w:r>
            <w:r w:rsidRPr="00493330">
              <w:rPr>
                <w:rFonts w:eastAsiaTheme="minorHAnsi"/>
                <w:szCs w:val="16"/>
                <w:lang w:eastAsia="en-US"/>
              </w:rPr>
              <w:br/>
              <w:t xml:space="preserve">Grandfather treatment </w:t>
            </w:r>
            <w:r w:rsidR="00493330">
              <w:rPr>
                <w:rFonts w:eastAsiaTheme="minorHAnsi"/>
                <w:szCs w:val="16"/>
                <w:lang w:eastAsia="en-US"/>
              </w:rPr>
              <w:noBreakHyphen/>
            </w:r>
            <w:r w:rsidRPr="00493330">
              <w:rPr>
                <w:rFonts w:eastAsiaTheme="minorHAnsi"/>
                <w:szCs w:val="16"/>
                <w:lang w:eastAsia="en-US"/>
              </w:rPr>
              <w:t xml:space="preserve"> Transitioning from non</w:t>
            </w:r>
            <w:r w:rsidR="00493330">
              <w:rPr>
                <w:rFonts w:eastAsiaTheme="minorHAnsi"/>
                <w:szCs w:val="16"/>
                <w:lang w:eastAsia="en-US"/>
              </w:rPr>
              <w:noBreakHyphen/>
            </w:r>
            <w:r w:rsidRPr="00493330">
              <w:rPr>
                <w:rFonts w:eastAsiaTheme="minorHAnsi"/>
                <w:szCs w:val="16"/>
                <w:lang w:eastAsia="en-US"/>
              </w:rPr>
              <w:t>PBS to PBS</w:t>
            </w:r>
            <w:r w:rsidR="00493330">
              <w:rPr>
                <w:rFonts w:eastAsiaTheme="minorHAnsi"/>
                <w:szCs w:val="16"/>
                <w:lang w:eastAsia="en-US"/>
              </w:rPr>
              <w:noBreakHyphen/>
            </w:r>
            <w:r w:rsidRPr="00493330">
              <w:rPr>
                <w:rFonts w:eastAsiaTheme="minorHAnsi"/>
                <w:szCs w:val="16"/>
                <w:lang w:eastAsia="en-US"/>
              </w:rPr>
              <w:t>subsidised supply</w:t>
            </w:r>
            <w:r w:rsidRPr="00493330">
              <w:rPr>
                <w:rFonts w:eastAsiaTheme="minorHAnsi"/>
                <w:szCs w:val="16"/>
                <w:lang w:eastAsia="en-US"/>
              </w:rPr>
              <w:br/>
              <w:t>Patient must have received non</w:t>
            </w:r>
            <w:r w:rsidR="00493330">
              <w:rPr>
                <w:rFonts w:eastAsiaTheme="minorHAnsi"/>
                <w:szCs w:val="16"/>
                <w:lang w:eastAsia="en-US"/>
              </w:rPr>
              <w:noBreakHyphen/>
            </w:r>
            <w:r w:rsidRPr="00493330">
              <w:rPr>
                <w:rFonts w:eastAsiaTheme="minorHAnsi"/>
                <w:szCs w:val="16"/>
                <w:lang w:eastAsia="en-US"/>
              </w:rPr>
              <w:t>PBS</w:t>
            </w:r>
            <w:r w:rsidR="00493330">
              <w:rPr>
                <w:rFonts w:eastAsiaTheme="minorHAnsi"/>
                <w:szCs w:val="16"/>
                <w:lang w:eastAsia="en-US"/>
              </w:rPr>
              <w:noBreakHyphen/>
            </w:r>
            <w:r w:rsidRPr="00493330">
              <w:rPr>
                <w:rFonts w:eastAsiaTheme="minorHAnsi"/>
                <w:szCs w:val="16"/>
                <w:lang w:eastAsia="en-US"/>
              </w:rPr>
              <w:t xml:space="preserve">subsidised treatment with this drug for this condition prior to </w:t>
            </w:r>
            <w:r w:rsidR="00206300" w:rsidRPr="00493330">
              <w:rPr>
                <w:rFonts w:eastAsiaTheme="minorHAnsi"/>
                <w:szCs w:val="16"/>
                <w:lang w:eastAsia="en-US"/>
              </w:rPr>
              <w:t>1 January</w:t>
            </w:r>
            <w:r w:rsidRPr="00493330">
              <w:rPr>
                <w:rFonts w:eastAsiaTheme="minorHAnsi"/>
                <w:szCs w:val="16"/>
                <w:lang w:eastAsia="en-US"/>
              </w:rPr>
              <w:t xml:space="preserve"> 2021; AND</w:t>
            </w:r>
            <w:r w:rsidRPr="00493330">
              <w:rPr>
                <w:rFonts w:eastAsiaTheme="minorHAnsi"/>
                <w:szCs w:val="16"/>
                <w:lang w:eastAsia="en-US"/>
              </w:rPr>
              <w:br/>
              <w:t>Patient must have met all initial treatment PBS</w:t>
            </w:r>
            <w:r w:rsidR="00493330">
              <w:rPr>
                <w:rFonts w:eastAsiaTheme="minorHAnsi"/>
                <w:szCs w:val="16"/>
                <w:lang w:eastAsia="en-US"/>
              </w:rPr>
              <w:noBreakHyphen/>
            </w:r>
            <w:r w:rsidRPr="00493330">
              <w:rPr>
                <w:rFonts w:eastAsiaTheme="minorHAnsi"/>
                <w:szCs w:val="16"/>
                <w:lang w:eastAsia="en-US"/>
              </w:rPr>
              <w:t>eligibility criteria applying to a non</w:t>
            </w:r>
            <w:r w:rsidR="00493330">
              <w:rPr>
                <w:rFonts w:eastAsiaTheme="minorHAnsi"/>
                <w:szCs w:val="16"/>
                <w:lang w:eastAsia="en-US"/>
              </w:rPr>
              <w:noBreakHyphen/>
            </w:r>
            <w:r w:rsidRPr="00493330">
              <w:rPr>
                <w:rFonts w:eastAsiaTheme="minorHAnsi"/>
                <w:szCs w:val="16"/>
                <w:lang w:eastAsia="en-US"/>
              </w:rPr>
              <w:t>grandfathered patient prior to having commenced treatment with this drug, which are: (i) the condition was confirmed by histological diagnosis, (ii) the treatment is/was being used as part of triple combination therapy with bortezomib and dexamethasone, (iii) the condition progressed (see definition of progressive disease below) after one prior therapy, but not after more than two prior lines of therapies (i.e. this drug was commenced as second</w:t>
            </w:r>
            <w:r w:rsidR="00493330">
              <w:rPr>
                <w:rFonts w:eastAsiaTheme="minorHAnsi"/>
                <w:szCs w:val="16"/>
                <w:lang w:eastAsia="en-US"/>
              </w:rPr>
              <w:noBreakHyphen/>
            </w:r>
            <w:r w:rsidRPr="00493330">
              <w:rPr>
                <w:rFonts w:eastAsiaTheme="minorHAnsi"/>
                <w:szCs w:val="16"/>
                <w:lang w:eastAsia="en-US"/>
              </w:rPr>
              <w:t>line treatment), (iv) the treatment was/is not to be used in combination with another PBS</w:t>
            </w:r>
            <w:r w:rsidR="00493330">
              <w:rPr>
                <w:rFonts w:eastAsiaTheme="minorHAnsi"/>
                <w:szCs w:val="16"/>
                <w:lang w:eastAsia="en-US"/>
              </w:rPr>
              <w:noBreakHyphen/>
            </w:r>
            <w:r w:rsidRPr="00493330">
              <w:rPr>
                <w:rFonts w:eastAsiaTheme="minorHAnsi"/>
                <w:szCs w:val="16"/>
                <w:lang w:eastAsia="en-US"/>
              </w:rPr>
              <w:t>subsidised drug indicated for this condition outside of the intended combination where stated, and (v) the patient had never been treated with this drug; AND</w:t>
            </w:r>
            <w:r w:rsidRPr="00493330">
              <w:rPr>
                <w:rFonts w:eastAsiaTheme="minorHAnsi"/>
                <w:szCs w:val="16"/>
                <w:lang w:eastAsia="en-US"/>
              </w:rPr>
              <w:br/>
              <w:t>Patient must not have developed disease progression while receiving treatment with this drug for this condition.</w:t>
            </w:r>
            <w:r w:rsidRPr="00493330">
              <w:rPr>
                <w:rFonts w:eastAsiaTheme="minorHAnsi"/>
                <w:szCs w:val="16"/>
                <w:lang w:eastAsia="en-US"/>
              </w:rPr>
              <w:br/>
              <w:t>Progressive disease is defined as at least 1 of the following:</w:t>
            </w:r>
            <w:r w:rsidRPr="00493330">
              <w:rPr>
                <w:rFonts w:eastAsiaTheme="minorHAnsi"/>
                <w:szCs w:val="16"/>
                <w:lang w:eastAsia="en-US"/>
              </w:rPr>
              <w:br/>
              <w:t>(a) at least a 25% increase and an absolute increase of at least 5 g per L in serum M protein (monoclonal protein); or</w:t>
            </w:r>
            <w:r w:rsidRPr="00493330">
              <w:rPr>
                <w:rFonts w:eastAsiaTheme="minorHAnsi"/>
                <w:szCs w:val="16"/>
                <w:lang w:eastAsia="en-US"/>
              </w:rPr>
              <w:br/>
              <w:t>(b) at least a 25% increase in 24</w:t>
            </w:r>
            <w:r w:rsidR="00493330">
              <w:rPr>
                <w:rFonts w:eastAsiaTheme="minorHAnsi"/>
                <w:szCs w:val="16"/>
                <w:lang w:eastAsia="en-US"/>
              </w:rPr>
              <w:noBreakHyphen/>
            </w:r>
            <w:r w:rsidRPr="00493330">
              <w:rPr>
                <w:rFonts w:eastAsiaTheme="minorHAnsi"/>
                <w:szCs w:val="16"/>
                <w:lang w:eastAsia="en-US"/>
              </w:rPr>
              <w:t>hour urinary light chain M protein excretion, and an absolute increase of at least 200 mg per 24 hours; or</w:t>
            </w:r>
            <w:r w:rsidRPr="00493330">
              <w:rPr>
                <w:rFonts w:eastAsiaTheme="minorHAnsi"/>
                <w:szCs w:val="16"/>
                <w:lang w:eastAsia="en-US"/>
              </w:rPr>
              <w:br/>
              <w:t>(c) in 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myeloma patients only, at least a 50% increase in the difference between involved free light chain and uninvolved free light chain; or</w:t>
            </w:r>
            <w:r w:rsidRPr="00493330">
              <w:rPr>
                <w:rFonts w:eastAsiaTheme="minorHAnsi"/>
                <w:szCs w:val="16"/>
                <w:lang w:eastAsia="en-US"/>
              </w:rPr>
              <w:br/>
              <w:t>(d) at least a 25% relative increase and at least a 10% absolute increase in plasma cells in a bone marrow aspirate or on biopsy; or</w:t>
            </w:r>
            <w:r w:rsidRPr="00493330">
              <w:rPr>
                <w:rFonts w:eastAsiaTheme="minorHAnsi"/>
                <w:szCs w:val="16"/>
                <w:lang w:eastAsia="en-US"/>
              </w:rPr>
              <w:br/>
              <w:t>(e) an increase in the size or number of lytic bone lesions (not including compression fractures); or</w:t>
            </w:r>
            <w:r w:rsidRPr="00493330">
              <w:rPr>
                <w:rFonts w:eastAsiaTheme="minorHAnsi"/>
                <w:szCs w:val="16"/>
                <w:lang w:eastAsia="en-US"/>
              </w:rPr>
              <w:br/>
              <w:t>(f) at least a 25% increase in the size of an existing or the development of a new soft tissue plasmacytoma (determined by clinical examination or diagnostic imaging); or</w:t>
            </w:r>
            <w:r w:rsidRPr="00493330">
              <w:rPr>
                <w:rFonts w:eastAsiaTheme="minorHAnsi"/>
                <w:szCs w:val="16"/>
                <w:lang w:eastAsia="en-US"/>
              </w:rPr>
              <w:br/>
              <w:t>(g) development of hypercalcaemia (corrected serum calcium greater than 2.65 mmol per L not attributable to any other cause).</w:t>
            </w:r>
            <w:r w:rsidRPr="00493330">
              <w:rPr>
                <w:rFonts w:eastAsiaTheme="minorHAnsi"/>
                <w:szCs w:val="16"/>
                <w:lang w:eastAsia="en-US"/>
              </w:rPr>
              <w:br/>
              <w:t>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patients are defined as having active disease with less than 10 g per L serum M protein.</w:t>
            </w:r>
            <w:r w:rsidRPr="00493330">
              <w:rPr>
                <w:rFonts w:eastAsiaTheme="minorHAnsi"/>
                <w:szCs w:val="16"/>
                <w:lang w:eastAsia="en-US"/>
              </w:rPr>
              <w:br/>
              <w:t>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w:t>
            </w:r>
            <w:r w:rsidRPr="00493330">
              <w:rPr>
                <w:rFonts w:eastAsiaTheme="minorHAnsi"/>
                <w:szCs w:val="16"/>
                <w:lang w:eastAsia="en-US"/>
              </w:rPr>
              <w:br/>
              <w:t>Confirmation of eligibility for treatment with current diagnostic reports of at least one of the following must be documented in the patient's medical records:</w:t>
            </w:r>
            <w:r w:rsidRPr="00493330">
              <w:rPr>
                <w:rFonts w:eastAsiaTheme="minorHAnsi"/>
                <w:szCs w:val="16"/>
                <w:lang w:eastAsia="en-US"/>
              </w:rPr>
              <w:br/>
              <w:t>(a) the level of serum monoclonal protein; or</w:t>
            </w:r>
            <w:r w:rsidRPr="00493330">
              <w:rPr>
                <w:rFonts w:eastAsiaTheme="minorHAnsi"/>
                <w:szCs w:val="16"/>
                <w:lang w:eastAsia="en-US"/>
              </w:rPr>
              <w:br/>
              <w:t>(b) Bence</w:t>
            </w:r>
            <w:r w:rsidR="00493330">
              <w:rPr>
                <w:rFonts w:eastAsiaTheme="minorHAnsi"/>
                <w:szCs w:val="16"/>
                <w:lang w:eastAsia="en-US"/>
              </w:rPr>
              <w:noBreakHyphen/>
            </w:r>
            <w:r w:rsidRPr="00493330">
              <w:rPr>
                <w:rFonts w:eastAsiaTheme="minorHAnsi"/>
                <w:szCs w:val="16"/>
                <w:lang w:eastAsia="en-US"/>
              </w:rPr>
              <w:t xml:space="preserve">Jones proteinuria </w:t>
            </w:r>
            <w:r w:rsidR="00493330">
              <w:rPr>
                <w:rFonts w:eastAsiaTheme="minorHAnsi"/>
                <w:szCs w:val="16"/>
                <w:lang w:eastAsia="en-US"/>
              </w:rPr>
              <w:noBreakHyphen/>
            </w:r>
            <w:r w:rsidRPr="00493330">
              <w:rPr>
                <w:rFonts w:eastAsiaTheme="minorHAnsi"/>
                <w:szCs w:val="16"/>
                <w:lang w:eastAsia="en-US"/>
              </w:rPr>
              <w:t xml:space="preserve"> the results of 24</w:t>
            </w:r>
            <w:r w:rsidR="00493330">
              <w:rPr>
                <w:rFonts w:eastAsiaTheme="minorHAnsi"/>
                <w:szCs w:val="16"/>
                <w:lang w:eastAsia="en-US"/>
              </w:rPr>
              <w:noBreakHyphen/>
            </w:r>
            <w:r w:rsidRPr="00493330">
              <w:rPr>
                <w:rFonts w:eastAsiaTheme="minorHAnsi"/>
                <w:szCs w:val="16"/>
                <w:lang w:eastAsia="en-US"/>
              </w:rPr>
              <w:t>hour urinary light chain M protein excretion; or</w:t>
            </w:r>
            <w:r w:rsidRPr="00493330">
              <w:rPr>
                <w:rFonts w:eastAsiaTheme="minorHAnsi"/>
                <w:szCs w:val="16"/>
                <w:lang w:eastAsia="en-US"/>
              </w:rPr>
              <w:br/>
              <w:t>(c) the serum level of free kappa and lambda light chains; or</w:t>
            </w:r>
            <w:r w:rsidRPr="00493330">
              <w:rPr>
                <w:rFonts w:eastAsiaTheme="minorHAnsi"/>
                <w:szCs w:val="16"/>
                <w:lang w:eastAsia="en-US"/>
              </w:rPr>
              <w:br/>
              <w:t>(d) bone marrow aspirate or trephine; or</w:t>
            </w:r>
            <w:r w:rsidRPr="00493330">
              <w:rPr>
                <w:rFonts w:eastAsiaTheme="minorHAnsi"/>
                <w:szCs w:val="16"/>
                <w:lang w:eastAsia="en-US"/>
              </w:rPr>
              <w:br/>
              <w:t>(e) if present, the size and location of lytic bone lesions (not including compression fractures); or</w:t>
            </w:r>
            <w:r w:rsidRPr="00493330">
              <w:rPr>
                <w:rFonts w:eastAsiaTheme="minorHAnsi"/>
                <w:szCs w:val="16"/>
                <w:lang w:eastAsia="en-US"/>
              </w:rPr>
              <w:br/>
              <w:t>(f) if present, the size and location of all soft tissue plasmacytomas by clinical or radiographic examination i.e. MRI or CT</w:t>
            </w:r>
            <w:r w:rsidR="00493330">
              <w:rPr>
                <w:rFonts w:eastAsiaTheme="minorHAnsi"/>
                <w:szCs w:val="16"/>
                <w:lang w:eastAsia="en-US"/>
              </w:rPr>
              <w:noBreakHyphen/>
            </w:r>
            <w:r w:rsidRPr="00493330">
              <w:rPr>
                <w:rFonts w:eastAsiaTheme="minorHAnsi"/>
                <w:szCs w:val="16"/>
                <w:lang w:eastAsia="en-US"/>
              </w:rPr>
              <w:t>scan; or</w:t>
            </w:r>
            <w:r w:rsidRPr="00493330">
              <w:rPr>
                <w:rFonts w:eastAsiaTheme="minorHAnsi"/>
                <w:szCs w:val="16"/>
                <w:lang w:eastAsia="en-US"/>
              </w:rPr>
              <w:br/>
              <w:t>(g) if present, the level of hypercalcaemia, corrected for albumin concentration.</w:t>
            </w:r>
            <w:r w:rsidRPr="00493330">
              <w:rPr>
                <w:rFonts w:eastAsiaTheme="minorHAnsi"/>
                <w:szCs w:val="16"/>
                <w:lang w:eastAsia="en-US"/>
              </w:rPr>
              <w:br/>
              <w:t>As these parameters must be used to determine response, results for either (a) or (b) or (c) should be documented for all patients. Where the patient has oligo</w:t>
            </w:r>
            <w:r w:rsidR="00493330">
              <w:rPr>
                <w:rFonts w:eastAsiaTheme="minorHAnsi"/>
                <w:szCs w:val="16"/>
                <w:lang w:eastAsia="en-US"/>
              </w:rPr>
              <w:noBreakHyphen/>
            </w:r>
            <w:r w:rsidRPr="00493330">
              <w:rPr>
                <w:rFonts w:eastAsiaTheme="minorHAnsi"/>
                <w:szCs w:val="16"/>
                <w:lang w:eastAsia="en-US"/>
              </w:rPr>
              <w:t>secretory or non</w:t>
            </w:r>
            <w:r w:rsidR="00493330">
              <w:rPr>
                <w:rFonts w:eastAsiaTheme="minorHAnsi"/>
                <w:szCs w:val="16"/>
                <w:lang w:eastAsia="en-US"/>
              </w:rPr>
              <w:noBreakHyphen/>
            </w:r>
            <w:r w:rsidRPr="00493330">
              <w:rPr>
                <w:rFonts w:eastAsiaTheme="minorHAnsi"/>
                <w:szCs w:val="16"/>
                <w:lang w:eastAsia="en-US"/>
              </w:rPr>
              <w:t>secretory multiple myeloma, either (c) or (d) or if relevant (e), (f) or (g) must be documented in the patient's medical records. Where the prescriber plans to assess response in patients with oligo</w:t>
            </w:r>
            <w:r w:rsidR="00493330">
              <w:rPr>
                <w:rFonts w:eastAsiaTheme="minorHAnsi"/>
                <w:szCs w:val="16"/>
                <w:lang w:eastAsia="en-US"/>
              </w:rPr>
              <w:noBreakHyphen/>
            </w:r>
            <w:r w:rsidRPr="00493330">
              <w:rPr>
                <w:rFonts w:eastAsiaTheme="minorHAnsi"/>
                <w:szCs w:val="16"/>
                <w:lang w:eastAsia="en-US"/>
              </w:rPr>
              <w:t>secretory or non</w:t>
            </w:r>
            <w:r w:rsidR="00493330">
              <w:rPr>
                <w:rFonts w:eastAsiaTheme="minorHAnsi"/>
                <w:szCs w:val="16"/>
                <w:lang w:eastAsia="en-US"/>
              </w:rPr>
              <w:noBreakHyphen/>
            </w:r>
            <w:r w:rsidRPr="00493330">
              <w:rPr>
                <w:rFonts w:eastAsiaTheme="minorHAnsi"/>
                <w:szCs w:val="16"/>
                <w:lang w:eastAsia="en-US"/>
              </w:rPr>
              <w:t>secretory multiple myeloma with free light chain assays, evidence of the oligo</w:t>
            </w:r>
            <w:r w:rsidR="00493330">
              <w:rPr>
                <w:rFonts w:eastAsiaTheme="minorHAnsi"/>
                <w:szCs w:val="16"/>
                <w:lang w:eastAsia="en-US"/>
              </w:rPr>
              <w:noBreakHyphen/>
            </w:r>
            <w:r w:rsidRPr="00493330">
              <w:rPr>
                <w:rFonts w:eastAsiaTheme="minorHAnsi"/>
                <w:szCs w:val="16"/>
                <w:lang w:eastAsia="en-US"/>
              </w:rPr>
              <w:t>secretory or non</w:t>
            </w:r>
            <w:r w:rsidR="00493330">
              <w:rPr>
                <w:rFonts w:eastAsiaTheme="minorHAnsi"/>
                <w:szCs w:val="16"/>
                <w:lang w:eastAsia="en-US"/>
              </w:rPr>
              <w:noBreakHyphen/>
            </w:r>
            <w:r w:rsidRPr="00493330">
              <w:rPr>
                <w:rFonts w:eastAsiaTheme="minorHAnsi"/>
                <w:szCs w:val="16"/>
                <w:lang w:eastAsia="en-US"/>
              </w:rPr>
              <w:t>secretory nature of the multiple myeloma (current serum M protein less than 10 g per L) must be documented in the patient's medical records.</w:t>
            </w:r>
            <w:r w:rsidRPr="00493330">
              <w:rPr>
                <w:rFonts w:eastAsiaTheme="minorHAnsi"/>
                <w:szCs w:val="16"/>
                <w:lang w:eastAsia="en-US"/>
              </w:rPr>
              <w:br/>
              <w:t>A line of therapy is defined as 1 or more cycles of a planned treatment program. This may consist of 1 or more planned cycles of single</w:t>
            </w:r>
            <w:r w:rsidR="00493330">
              <w:rPr>
                <w:rFonts w:eastAsiaTheme="minorHAnsi"/>
                <w:szCs w:val="16"/>
                <w:lang w:eastAsia="en-US"/>
              </w:rPr>
              <w:noBreakHyphen/>
            </w:r>
            <w:r w:rsidRPr="00493330">
              <w:rPr>
                <w:rFonts w:eastAsiaTheme="minorHAnsi"/>
                <w:szCs w:val="16"/>
                <w:lang w:eastAsia="en-US"/>
              </w:rPr>
              <w:t>agent therapy or combination therapy, as well as a sequence of treatments administered in a planned manner.</w:t>
            </w:r>
            <w:r w:rsidRPr="00493330">
              <w:rPr>
                <w:rFonts w:eastAsiaTheme="minorHAnsi"/>
                <w:szCs w:val="16"/>
                <w:lang w:eastAsia="en-US"/>
              </w:rPr>
              <w:b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c>
          <w:tcPr>
            <w:tcW w:w="770" w:type="pct"/>
          </w:tcPr>
          <w:p w14:paraId="6EA27324" w14:textId="61453125" w:rsidR="00965401" w:rsidRPr="00493330" w:rsidRDefault="00965401" w:rsidP="00965401">
            <w:pPr>
              <w:pStyle w:val="mps3-data"/>
              <w:rPr>
                <w:rFonts w:eastAsiaTheme="minorHAnsi"/>
                <w:szCs w:val="16"/>
                <w:lang w:eastAsia="en-US"/>
              </w:rPr>
            </w:pPr>
            <w:r w:rsidRPr="00493330">
              <w:rPr>
                <w:rFonts w:eastAsiaTheme="minorHAnsi"/>
                <w:szCs w:val="16"/>
                <w:lang w:eastAsia="en-US"/>
              </w:rPr>
              <w:t>Compliance with Authority Required procedures</w:t>
            </w:r>
          </w:p>
        </w:tc>
      </w:tr>
      <w:tr w:rsidR="00965401" w:rsidRPr="00493330" w14:paraId="5B2F7E46" w14:textId="77777777" w:rsidTr="009B4947">
        <w:tc>
          <w:tcPr>
            <w:tcW w:w="687" w:type="pct"/>
          </w:tcPr>
          <w:p w14:paraId="4A6E3F51" w14:textId="77777777" w:rsidR="00965401" w:rsidRPr="00493330" w:rsidRDefault="00965401" w:rsidP="00965401">
            <w:pPr>
              <w:spacing w:line="240" w:lineRule="auto"/>
              <w:rPr>
                <w:rFonts w:ascii="Arial" w:hAnsi="Arial" w:cs="Arial"/>
                <w:sz w:val="16"/>
                <w:szCs w:val="16"/>
              </w:rPr>
            </w:pPr>
          </w:p>
        </w:tc>
        <w:tc>
          <w:tcPr>
            <w:tcW w:w="491" w:type="pct"/>
          </w:tcPr>
          <w:p w14:paraId="027FE97C" w14:textId="367B4F5A"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C12845</w:t>
            </w:r>
          </w:p>
        </w:tc>
        <w:tc>
          <w:tcPr>
            <w:tcW w:w="472" w:type="pct"/>
          </w:tcPr>
          <w:p w14:paraId="002CF279" w14:textId="33A013A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P12845</w:t>
            </w:r>
          </w:p>
        </w:tc>
        <w:tc>
          <w:tcPr>
            <w:tcW w:w="2580" w:type="pct"/>
          </w:tcPr>
          <w:p w14:paraId="575EB6D1" w14:textId="098A4144" w:rsidR="00965401" w:rsidRPr="00493330" w:rsidRDefault="00965401" w:rsidP="00965401">
            <w:pPr>
              <w:pStyle w:val="mps3-data"/>
              <w:rPr>
                <w:rFonts w:eastAsiaTheme="minorHAnsi"/>
                <w:szCs w:val="16"/>
                <w:lang w:eastAsia="en-US"/>
              </w:rPr>
            </w:pPr>
            <w:r w:rsidRPr="00493330">
              <w:rPr>
                <w:rFonts w:eastAsiaTheme="minorHAnsi"/>
                <w:szCs w:val="16"/>
                <w:lang w:eastAsia="en-US"/>
              </w:rPr>
              <w:t>Relapsed and/or refractory multiple myeloma</w:t>
            </w:r>
            <w:r w:rsidRPr="00493330">
              <w:rPr>
                <w:rFonts w:eastAsiaTheme="minorHAnsi"/>
                <w:szCs w:val="16"/>
                <w:lang w:eastAsia="en-US"/>
              </w:rPr>
              <w:br/>
              <w:t>Continuing treatment of second</w:t>
            </w:r>
            <w:r w:rsidR="00493330">
              <w:rPr>
                <w:rFonts w:eastAsiaTheme="minorHAnsi"/>
                <w:szCs w:val="16"/>
                <w:lang w:eastAsia="en-US"/>
              </w:rPr>
              <w:noBreakHyphen/>
            </w:r>
            <w:r w:rsidRPr="00493330">
              <w:rPr>
                <w:rFonts w:eastAsiaTheme="minorHAnsi"/>
                <w:szCs w:val="16"/>
                <w:lang w:eastAsia="en-US"/>
              </w:rPr>
              <w:t>line drug therapy for weeks 10 to 24 (administered every 3 weeks)</w:t>
            </w:r>
            <w:r w:rsidRPr="00493330">
              <w:rPr>
                <w:rFonts w:eastAsiaTheme="minorHAnsi"/>
                <w:szCs w:val="16"/>
                <w:lang w:eastAsia="en-US"/>
              </w:rPr>
              <w:br/>
              <w:t>Patient must have previously received PBS</w:t>
            </w:r>
            <w:r w:rsidR="00493330">
              <w:rPr>
                <w:rFonts w:eastAsiaTheme="minorHAnsi"/>
                <w:szCs w:val="16"/>
                <w:lang w:eastAsia="en-US"/>
              </w:rPr>
              <w:noBreakHyphen/>
            </w:r>
            <w:r w:rsidRPr="00493330">
              <w:rPr>
                <w:rFonts w:eastAsiaTheme="minorHAnsi"/>
                <w:szCs w:val="16"/>
                <w:lang w:eastAsia="en-US"/>
              </w:rPr>
              <w:t>subsidised treatment with this drug for this condition; AND</w:t>
            </w:r>
            <w:r w:rsidRPr="00493330">
              <w:rPr>
                <w:rFonts w:eastAsiaTheme="minorHAnsi"/>
                <w:szCs w:val="16"/>
                <w:lang w:eastAsia="en-US"/>
              </w:rPr>
              <w:br/>
              <w:t>The treatment must be in combination with bortezomib and dexamethasone; AND</w:t>
            </w:r>
            <w:r w:rsidRPr="00493330">
              <w:rPr>
                <w:rFonts w:eastAsiaTheme="minorHAnsi"/>
                <w:szCs w:val="16"/>
                <w:lang w:eastAsia="en-US"/>
              </w:rPr>
              <w:br/>
              <w:t>Patient must not have developed disease progression while receiving treatment with this drug for this condition.</w:t>
            </w:r>
            <w:r w:rsidRPr="00493330">
              <w:rPr>
                <w:rFonts w:eastAsiaTheme="minorHAnsi"/>
                <w:szCs w:val="16"/>
                <w:lang w:eastAsia="en-US"/>
              </w:rPr>
              <w:br/>
              <w:t>Progressive disease is defined as at least 1 of the following:</w:t>
            </w:r>
            <w:r w:rsidRPr="00493330">
              <w:rPr>
                <w:rFonts w:eastAsiaTheme="minorHAnsi"/>
                <w:szCs w:val="16"/>
                <w:lang w:eastAsia="en-US"/>
              </w:rPr>
              <w:br/>
              <w:t>(a) at least a 25% increase and an absolute increase of at least 5 g per L in serum M protein (monoclonal protein); or</w:t>
            </w:r>
            <w:r w:rsidRPr="00493330">
              <w:rPr>
                <w:rFonts w:eastAsiaTheme="minorHAnsi"/>
                <w:szCs w:val="16"/>
                <w:lang w:eastAsia="en-US"/>
              </w:rPr>
              <w:br/>
              <w:t>(b) at least a 25% increase in 24</w:t>
            </w:r>
            <w:r w:rsidR="00493330">
              <w:rPr>
                <w:rFonts w:eastAsiaTheme="minorHAnsi"/>
                <w:szCs w:val="16"/>
                <w:lang w:eastAsia="en-US"/>
              </w:rPr>
              <w:noBreakHyphen/>
            </w:r>
            <w:r w:rsidRPr="00493330">
              <w:rPr>
                <w:rFonts w:eastAsiaTheme="minorHAnsi"/>
                <w:szCs w:val="16"/>
                <w:lang w:eastAsia="en-US"/>
              </w:rPr>
              <w:t>hour urinary light chain M protein excretion, and an absolute increase of at least 200 mg per 24 hours; or</w:t>
            </w:r>
            <w:r w:rsidRPr="00493330">
              <w:rPr>
                <w:rFonts w:eastAsiaTheme="minorHAnsi"/>
                <w:szCs w:val="16"/>
                <w:lang w:eastAsia="en-US"/>
              </w:rPr>
              <w:br/>
              <w:t>(c) in 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myeloma patients only, at least a 50% increase in the difference between involved free light chain and uninvolved free light chain; or</w:t>
            </w:r>
            <w:r w:rsidRPr="00493330">
              <w:rPr>
                <w:rFonts w:eastAsiaTheme="minorHAnsi"/>
                <w:szCs w:val="16"/>
                <w:lang w:eastAsia="en-US"/>
              </w:rPr>
              <w:br/>
              <w:t>(d) at least a 25% relative increase and at least a 10% absolute increase in plasma cells in a bone marrow aspirate or on biopsy; or</w:t>
            </w:r>
            <w:r w:rsidRPr="00493330">
              <w:rPr>
                <w:rFonts w:eastAsiaTheme="minorHAnsi"/>
                <w:szCs w:val="16"/>
                <w:lang w:eastAsia="en-US"/>
              </w:rPr>
              <w:br/>
              <w:t>(e) an increase in the size or number of lytic bone lesions (not including compression fractures); or</w:t>
            </w:r>
            <w:r w:rsidRPr="00493330">
              <w:rPr>
                <w:rFonts w:eastAsiaTheme="minorHAnsi"/>
                <w:szCs w:val="16"/>
                <w:lang w:eastAsia="en-US"/>
              </w:rPr>
              <w:br/>
              <w:t>(f) at least a 25% increase in the size of an existing or the development of a new soft tissue plasmacytoma (determined by clinical examination or diagnostic imaging); or</w:t>
            </w:r>
            <w:r w:rsidRPr="00493330">
              <w:rPr>
                <w:rFonts w:eastAsiaTheme="minorHAnsi"/>
                <w:szCs w:val="16"/>
                <w:lang w:eastAsia="en-US"/>
              </w:rPr>
              <w:br/>
              <w:t>(g) development of hypercalcaemia (corrected serum calcium greater than 2.65 mmol per L not attributable to any other cause).</w:t>
            </w:r>
            <w:r w:rsidRPr="00493330">
              <w:rPr>
                <w:rFonts w:eastAsiaTheme="minorHAnsi"/>
                <w:szCs w:val="16"/>
                <w:lang w:eastAsia="en-US"/>
              </w:rPr>
              <w:br/>
              <w:t>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patients are defined as having active disease with less than 10 g per L serum M protein.</w:t>
            </w:r>
          </w:p>
        </w:tc>
        <w:tc>
          <w:tcPr>
            <w:tcW w:w="770" w:type="pct"/>
          </w:tcPr>
          <w:p w14:paraId="67985CDD" w14:textId="76DF05AD" w:rsidR="00965401" w:rsidRPr="00493330" w:rsidRDefault="00965401" w:rsidP="00965401">
            <w:pPr>
              <w:pStyle w:val="mps3-data"/>
              <w:rPr>
                <w:rFonts w:eastAsiaTheme="minorHAnsi"/>
                <w:szCs w:val="16"/>
                <w:lang w:eastAsia="en-US"/>
              </w:rPr>
            </w:pPr>
            <w:r w:rsidRPr="00493330">
              <w:rPr>
                <w:rFonts w:eastAsiaTheme="minorHAnsi"/>
                <w:szCs w:val="16"/>
                <w:lang w:eastAsia="en-US"/>
              </w:rPr>
              <w:t>Compliance with Authority Required procedures</w:t>
            </w:r>
          </w:p>
        </w:tc>
      </w:tr>
      <w:tr w:rsidR="00965401" w:rsidRPr="00493330" w14:paraId="519590C4" w14:textId="77777777" w:rsidTr="009B4947">
        <w:tc>
          <w:tcPr>
            <w:tcW w:w="687" w:type="pct"/>
          </w:tcPr>
          <w:p w14:paraId="01B7D677" w14:textId="77777777" w:rsidR="00965401" w:rsidRPr="00493330" w:rsidRDefault="00965401" w:rsidP="00965401">
            <w:pPr>
              <w:spacing w:line="240" w:lineRule="auto"/>
              <w:rPr>
                <w:rFonts w:ascii="Arial" w:hAnsi="Arial" w:cs="Arial"/>
                <w:sz w:val="16"/>
                <w:szCs w:val="16"/>
              </w:rPr>
            </w:pPr>
          </w:p>
        </w:tc>
        <w:tc>
          <w:tcPr>
            <w:tcW w:w="491" w:type="pct"/>
          </w:tcPr>
          <w:p w14:paraId="04AB3FD1" w14:textId="08390488"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C13752</w:t>
            </w:r>
          </w:p>
        </w:tc>
        <w:tc>
          <w:tcPr>
            <w:tcW w:w="472" w:type="pct"/>
          </w:tcPr>
          <w:p w14:paraId="38BBEB54" w14:textId="0E6F9459"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P13752</w:t>
            </w:r>
          </w:p>
        </w:tc>
        <w:tc>
          <w:tcPr>
            <w:tcW w:w="2580" w:type="pct"/>
          </w:tcPr>
          <w:p w14:paraId="1C3FBB0B" w14:textId="668B5976" w:rsidR="00965401" w:rsidRPr="00493330" w:rsidRDefault="00965401" w:rsidP="00965401">
            <w:pPr>
              <w:pStyle w:val="mps3-data"/>
              <w:rPr>
                <w:rFonts w:eastAsiaTheme="minorHAnsi"/>
                <w:szCs w:val="16"/>
                <w:lang w:eastAsia="en-US"/>
              </w:rPr>
            </w:pPr>
            <w:r w:rsidRPr="00493330">
              <w:rPr>
                <w:szCs w:val="16"/>
              </w:rPr>
              <w:t>Relapsed and/or refractory multiple myeloma</w:t>
            </w:r>
            <w:r w:rsidRPr="00493330">
              <w:rPr>
                <w:szCs w:val="16"/>
              </w:rPr>
              <w:br/>
              <w:t>Initial treatment as second</w:t>
            </w:r>
            <w:r w:rsidR="00493330">
              <w:rPr>
                <w:szCs w:val="16"/>
              </w:rPr>
              <w:noBreakHyphen/>
            </w:r>
            <w:r w:rsidRPr="00493330">
              <w:rPr>
                <w:szCs w:val="16"/>
              </w:rPr>
              <w:t>line drug therapy for weeks 1 to 9 (administered once weekly)</w:t>
            </w:r>
            <w:r w:rsidRPr="00493330">
              <w:rPr>
                <w:szCs w:val="16"/>
              </w:rPr>
              <w:br/>
              <w:t>The condition must be confirmed by a histological diagnosis; AND</w:t>
            </w:r>
            <w:r w:rsidRPr="00493330">
              <w:rPr>
                <w:szCs w:val="16"/>
              </w:rPr>
              <w:br/>
              <w:t>The treatment must be in combination with bortezomib and dexamethasone; AND</w:t>
            </w:r>
            <w:r w:rsidRPr="00493330">
              <w:rPr>
                <w:szCs w:val="16"/>
              </w:rPr>
              <w:br/>
              <w:t>Patient must have progressive disease after only one prior therapy (i.e. use must be as second</w:t>
            </w:r>
            <w:r w:rsidR="00493330">
              <w:rPr>
                <w:szCs w:val="16"/>
              </w:rPr>
              <w:noBreakHyphen/>
            </w:r>
            <w:r w:rsidRPr="00493330">
              <w:rPr>
                <w:szCs w:val="16"/>
              </w:rPr>
              <w:t>line drug therapy; use as third</w:t>
            </w:r>
            <w:r w:rsidR="00493330">
              <w:rPr>
                <w:szCs w:val="16"/>
              </w:rPr>
              <w:noBreakHyphen/>
            </w:r>
            <w:r w:rsidRPr="00493330">
              <w:rPr>
                <w:szCs w:val="16"/>
              </w:rPr>
              <w:t>line drug therapy or beyond is not PBS</w:t>
            </w:r>
            <w:r w:rsidR="00493330">
              <w:rPr>
                <w:szCs w:val="16"/>
              </w:rPr>
              <w:noBreakHyphen/>
            </w:r>
            <w:r w:rsidRPr="00493330">
              <w:rPr>
                <w:szCs w:val="16"/>
              </w:rPr>
              <w:t>subsidised).</w:t>
            </w:r>
            <w:r w:rsidRPr="00493330">
              <w:rPr>
                <w:szCs w:val="16"/>
              </w:rPr>
              <w:br/>
              <w:t>Patient must be undergoing treatment with this drug in one of the following situations: (i) for the first time, irrespective of whether the diagnosis has been reclassified (i.e. the diagnosis has changed between multiple myeloma/amyloidosis), (ii) changing the drug's form (intravenous/subcutaneous) within the first 9 weeks of treatment for the same PBS indication.</w:t>
            </w:r>
            <w:r w:rsidRPr="00493330">
              <w:rPr>
                <w:szCs w:val="16"/>
              </w:rPr>
              <w:br/>
              <w:t>Progressive disease is defined as at least 1 of the following:</w:t>
            </w:r>
            <w:r w:rsidRPr="00493330">
              <w:rPr>
                <w:szCs w:val="16"/>
              </w:rPr>
              <w:br/>
              <w:t>(a) at least a 25% increase and an absolute increase of at least 5 g per L in serum M protein (monoclonal protein); or</w:t>
            </w:r>
            <w:r w:rsidRPr="00493330">
              <w:rPr>
                <w:szCs w:val="16"/>
              </w:rPr>
              <w:br/>
              <w:t>(b) at least a 25% increase in 24</w:t>
            </w:r>
            <w:r w:rsidR="00493330">
              <w:rPr>
                <w:szCs w:val="16"/>
              </w:rPr>
              <w:noBreakHyphen/>
            </w:r>
            <w:r w:rsidRPr="00493330">
              <w:rPr>
                <w:szCs w:val="16"/>
              </w:rPr>
              <w:t>hour urinary light chain M protein excretion, and an absolute increase of at least 200 mg per 24 hours; or</w:t>
            </w:r>
            <w:r w:rsidRPr="00493330">
              <w:rPr>
                <w:szCs w:val="16"/>
              </w:rPr>
              <w:br/>
              <w:t>(c) in oligo</w:t>
            </w:r>
            <w:r w:rsidR="00493330">
              <w:rPr>
                <w:szCs w:val="16"/>
              </w:rPr>
              <w:noBreakHyphen/>
            </w:r>
            <w:r w:rsidRPr="00493330">
              <w:rPr>
                <w:szCs w:val="16"/>
              </w:rPr>
              <w:t>secretory and non</w:t>
            </w:r>
            <w:r w:rsidR="00493330">
              <w:rPr>
                <w:szCs w:val="16"/>
              </w:rPr>
              <w:noBreakHyphen/>
            </w:r>
            <w:r w:rsidRPr="00493330">
              <w:rPr>
                <w:szCs w:val="16"/>
              </w:rPr>
              <w:t>secretory myeloma patients only, at least a 50% increase in the difference between involved free light chain and uninvolved free light chain; or</w:t>
            </w:r>
            <w:r w:rsidRPr="00493330">
              <w:rPr>
                <w:szCs w:val="16"/>
              </w:rPr>
              <w:br/>
              <w:t>(d) at least a 25% relative increase and at least a 10% absolute increase in plasma cells in a bone marrow aspirate or on biopsy; or</w:t>
            </w:r>
            <w:r w:rsidRPr="00493330">
              <w:rPr>
                <w:szCs w:val="16"/>
              </w:rPr>
              <w:br/>
              <w:t>(e) an increase in the size or number of lytic bone lesions (not including compression fractures); or</w:t>
            </w:r>
            <w:r w:rsidRPr="00493330">
              <w:rPr>
                <w:szCs w:val="16"/>
              </w:rPr>
              <w:br/>
              <w:t>(f) at least a 25% increase in the size of an existing or the development of a new soft tissue plasmacytoma (determined by clinical examination or diagnostic imaging); or</w:t>
            </w:r>
            <w:r w:rsidRPr="00493330">
              <w:rPr>
                <w:szCs w:val="16"/>
              </w:rPr>
              <w:br/>
              <w:t>(g) development of hypercalcaemia (corrected serum calcium greater than 2.65 mmol per L not attributable to any other cause).</w:t>
            </w:r>
            <w:r w:rsidRPr="00493330">
              <w:rPr>
                <w:szCs w:val="16"/>
              </w:rPr>
              <w:br/>
              <w:t>Oligo</w:t>
            </w:r>
            <w:r w:rsidR="00493330">
              <w:rPr>
                <w:szCs w:val="16"/>
              </w:rPr>
              <w:noBreakHyphen/>
            </w:r>
            <w:r w:rsidRPr="00493330">
              <w:rPr>
                <w:szCs w:val="16"/>
              </w:rPr>
              <w:t>secretory and non</w:t>
            </w:r>
            <w:r w:rsidR="00493330">
              <w:rPr>
                <w:szCs w:val="16"/>
              </w:rPr>
              <w:noBreakHyphen/>
            </w:r>
            <w:r w:rsidRPr="00493330">
              <w:rPr>
                <w:szCs w:val="16"/>
              </w:rPr>
              <w:t>secretory patients are defined as having active disease with less than 10 g per L serum M protein.</w:t>
            </w:r>
            <w:r w:rsidRPr="00493330">
              <w:rPr>
                <w:szCs w:val="16"/>
              </w:rPr>
              <w:br/>
              <w:t>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w:t>
            </w:r>
            <w:r w:rsidRPr="00493330">
              <w:rPr>
                <w:szCs w:val="16"/>
              </w:rPr>
              <w:br/>
              <w:t>Confirmation of eligibility for treatment with current diagnostic reports of at least one of the following must be documented in the patient's medical records:</w:t>
            </w:r>
            <w:r w:rsidRPr="00493330">
              <w:rPr>
                <w:szCs w:val="16"/>
              </w:rPr>
              <w:br/>
              <w:t>(a) the level of serum monoclonal protein; or</w:t>
            </w:r>
            <w:r w:rsidRPr="00493330">
              <w:rPr>
                <w:szCs w:val="16"/>
              </w:rPr>
              <w:br/>
              <w:t>(b) Bence</w:t>
            </w:r>
            <w:r w:rsidR="00493330">
              <w:rPr>
                <w:szCs w:val="16"/>
              </w:rPr>
              <w:noBreakHyphen/>
            </w:r>
            <w:r w:rsidRPr="00493330">
              <w:rPr>
                <w:szCs w:val="16"/>
              </w:rPr>
              <w:t xml:space="preserve">Jones proteinuria </w:t>
            </w:r>
            <w:r w:rsidR="00493330">
              <w:rPr>
                <w:szCs w:val="16"/>
              </w:rPr>
              <w:noBreakHyphen/>
            </w:r>
            <w:r w:rsidRPr="00493330">
              <w:rPr>
                <w:szCs w:val="16"/>
              </w:rPr>
              <w:t xml:space="preserve"> the results of 24</w:t>
            </w:r>
            <w:r w:rsidR="00493330">
              <w:rPr>
                <w:szCs w:val="16"/>
              </w:rPr>
              <w:noBreakHyphen/>
            </w:r>
            <w:r w:rsidRPr="00493330">
              <w:rPr>
                <w:szCs w:val="16"/>
              </w:rPr>
              <w:t>hour urinary light chain M protein excretion; or</w:t>
            </w:r>
            <w:r w:rsidRPr="00493330">
              <w:rPr>
                <w:szCs w:val="16"/>
              </w:rPr>
              <w:br/>
              <w:t>(c) the serum level of free kappa and lambda light chains; or</w:t>
            </w:r>
            <w:r w:rsidRPr="00493330">
              <w:rPr>
                <w:szCs w:val="16"/>
              </w:rPr>
              <w:br/>
              <w:t>(d) bone marrow aspirate or trephine; or</w:t>
            </w:r>
            <w:r w:rsidRPr="00493330">
              <w:rPr>
                <w:szCs w:val="16"/>
              </w:rPr>
              <w:br/>
              <w:t>(e) if present, the size and location of lytic bone lesions (not including compression fractures); or</w:t>
            </w:r>
            <w:r w:rsidRPr="00493330">
              <w:rPr>
                <w:szCs w:val="16"/>
              </w:rPr>
              <w:br/>
              <w:t>(f) if present, the size and location of all soft tissue plasmacytomas by clinical or radiographic examination i.e. MRI or CT</w:t>
            </w:r>
            <w:r w:rsidR="00493330">
              <w:rPr>
                <w:szCs w:val="16"/>
              </w:rPr>
              <w:noBreakHyphen/>
            </w:r>
            <w:r w:rsidRPr="00493330">
              <w:rPr>
                <w:szCs w:val="16"/>
              </w:rPr>
              <w:t>scan; or</w:t>
            </w:r>
            <w:r w:rsidRPr="00493330">
              <w:rPr>
                <w:szCs w:val="16"/>
              </w:rPr>
              <w:br/>
              <w:t>(g) if present, the level of hypercalcaemia, corrected for albumin concentration.</w:t>
            </w:r>
            <w:r w:rsidRPr="00493330">
              <w:rPr>
                <w:szCs w:val="16"/>
              </w:rPr>
              <w:br/>
              <w:t>As these parameters must be used to determine response, results for either (a) or (b) or (c) should be documented for all patients. Where the patient has oligo</w:t>
            </w:r>
            <w:r w:rsidR="00493330">
              <w:rPr>
                <w:szCs w:val="16"/>
              </w:rPr>
              <w:noBreakHyphen/>
            </w:r>
            <w:r w:rsidRPr="00493330">
              <w:rPr>
                <w:szCs w:val="16"/>
              </w:rPr>
              <w:t>secretory or non</w:t>
            </w:r>
            <w:r w:rsidR="00493330">
              <w:rPr>
                <w:szCs w:val="16"/>
              </w:rPr>
              <w:noBreakHyphen/>
            </w:r>
            <w:r w:rsidRPr="00493330">
              <w:rPr>
                <w:szCs w:val="16"/>
              </w:rPr>
              <w:t>secretory multiple myeloma, either (c) or (d) or if relevant (e), (f) or (g) must be documented in the patient's medical records. Where the prescriber plans to assess response in patients with oligo</w:t>
            </w:r>
            <w:r w:rsidR="00493330">
              <w:rPr>
                <w:szCs w:val="16"/>
              </w:rPr>
              <w:noBreakHyphen/>
            </w:r>
            <w:r w:rsidRPr="00493330">
              <w:rPr>
                <w:szCs w:val="16"/>
              </w:rPr>
              <w:t>secretory or non</w:t>
            </w:r>
            <w:r w:rsidR="00493330">
              <w:rPr>
                <w:szCs w:val="16"/>
              </w:rPr>
              <w:noBreakHyphen/>
            </w:r>
            <w:r w:rsidRPr="00493330">
              <w:rPr>
                <w:szCs w:val="16"/>
              </w:rPr>
              <w:t>secretory multiple myeloma with free light chain assays, evidence of the oligo</w:t>
            </w:r>
            <w:r w:rsidR="00493330">
              <w:rPr>
                <w:szCs w:val="16"/>
              </w:rPr>
              <w:noBreakHyphen/>
            </w:r>
            <w:r w:rsidRPr="00493330">
              <w:rPr>
                <w:szCs w:val="16"/>
              </w:rPr>
              <w:t>secretory or non</w:t>
            </w:r>
            <w:r w:rsidR="00493330">
              <w:rPr>
                <w:szCs w:val="16"/>
              </w:rPr>
              <w:noBreakHyphen/>
            </w:r>
            <w:r w:rsidRPr="00493330">
              <w:rPr>
                <w:szCs w:val="16"/>
              </w:rPr>
              <w:t>secretory nature of the multiple myeloma (current serum M protein less than 10 g per L) must be documented in the patient's medical records.</w:t>
            </w:r>
            <w:r w:rsidRPr="00493330">
              <w:rPr>
                <w:szCs w:val="16"/>
              </w:rPr>
              <w:br/>
              <w:t>A line of therapy is defined as 1 or more cycles of a planned treatment program. This may consist of 1 or more planned cycles of single</w:t>
            </w:r>
            <w:r w:rsidR="00493330">
              <w:rPr>
                <w:szCs w:val="16"/>
              </w:rPr>
              <w:noBreakHyphen/>
            </w:r>
            <w:r w:rsidRPr="00493330">
              <w:rPr>
                <w:szCs w:val="16"/>
              </w:rPr>
              <w:t>agent therapy or combination therapy, as well as a sequence of treatments administered in a planned manner.</w:t>
            </w:r>
            <w:r w:rsidRPr="00493330">
              <w:rPr>
                <w:szCs w:val="16"/>
              </w:rPr>
              <w:b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c>
          <w:tcPr>
            <w:tcW w:w="770" w:type="pct"/>
          </w:tcPr>
          <w:p w14:paraId="53F74EC4" w14:textId="76292996" w:rsidR="00965401" w:rsidRPr="00493330" w:rsidRDefault="00965401" w:rsidP="00965401">
            <w:pPr>
              <w:pStyle w:val="mps3-data"/>
              <w:rPr>
                <w:rFonts w:eastAsiaTheme="minorHAnsi"/>
                <w:szCs w:val="16"/>
                <w:lang w:eastAsia="en-US"/>
              </w:rPr>
            </w:pPr>
            <w:r w:rsidRPr="00493330">
              <w:rPr>
                <w:szCs w:val="16"/>
              </w:rPr>
              <w:t>Compliance with Authority Required procedures</w:t>
            </w:r>
          </w:p>
        </w:tc>
      </w:tr>
      <w:tr w:rsidR="00965401" w:rsidRPr="00493330" w14:paraId="329DEA86" w14:textId="77777777" w:rsidTr="009B4947">
        <w:tc>
          <w:tcPr>
            <w:tcW w:w="687" w:type="pct"/>
          </w:tcPr>
          <w:p w14:paraId="720F65E8" w14:textId="77777777" w:rsidR="00965401" w:rsidRPr="00493330" w:rsidRDefault="00965401" w:rsidP="00965401">
            <w:pPr>
              <w:spacing w:line="240" w:lineRule="auto"/>
              <w:rPr>
                <w:rFonts w:ascii="Arial" w:hAnsi="Arial" w:cs="Arial"/>
                <w:sz w:val="16"/>
                <w:szCs w:val="16"/>
              </w:rPr>
            </w:pPr>
          </w:p>
        </w:tc>
        <w:tc>
          <w:tcPr>
            <w:tcW w:w="491" w:type="pct"/>
          </w:tcPr>
          <w:p w14:paraId="53C56A65" w14:textId="242D670A"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C13774</w:t>
            </w:r>
          </w:p>
        </w:tc>
        <w:tc>
          <w:tcPr>
            <w:tcW w:w="472" w:type="pct"/>
          </w:tcPr>
          <w:p w14:paraId="578F7AEF" w14:textId="7CD6B4BC"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P13774</w:t>
            </w:r>
          </w:p>
        </w:tc>
        <w:tc>
          <w:tcPr>
            <w:tcW w:w="2580" w:type="pct"/>
          </w:tcPr>
          <w:p w14:paraId="366BFF49" w14:textId="4BA696BB" w:rsidR="00965401" w:rsidRPr="00493330" w:rsidRDefault="00965401" w:rsidP="00965401">
            <w:pPr>
              <w:pStyle w:val="mps3-data"/>
              <w:rPr>
                <w:rFonts w:eastAsiaTheme="minorHAnsi"/>
                <w:szCs w:val="16"/>
                <w:lang w:eastAsia="en-US"/>
              </w:rPr>
            </w:pPr>
            <w:r w:rsidRPr="00493330">
              <w:rPr>
                <w:szCs w:val="16"/>
              </w:rPr>
              <w:t>Newly diagnosed systemic light chain amyloidosis</w:t>
            </w:r>
            <w:r w:rsidRPr="00493330">
              <w:rPr>
                <w:szCs w:val="16"/>
              </w:rPr>
              <w:br/>
              <w:t>Continuing treatment from week 25 onwards (administered once every four weeks)</w:t>
            </w:r>
            <w:r w:rsidRPr="00493330">
              <w:rPr>
                <w:szCs w:val="16"/>
              </w:rPr>
              <w:br/>
              <w:t>Patient must have previously received PBS</w:t>
            </w:r>
            <w:r w:rsidR="00493330">
              <w:rPr>
                <w:szCs w:val="16"/>
              </w:rPr>
              <w:noBreakHyphen/>
            </w:r>
            <w:r w:rsidRPr="00493330">
              <w:rPr>
                <w:szCs w:val="16"/>
              </w:rPr>
              <w:t>subsidised treatment with this drug for this condition.</w:t>
            </w:r>
            <w:r w:rsidRPr="00493330">
              <w:rPr>
                <w:szCs w:val="16"/>
              </w:rPr>
              <w:br/>
              <w:t>Must be treated by a haematologist (this does not exclude treatment via a multidisciplinary team, but the PBS authority application must be sought by the treating haematologist); AND</w:t>
            </w:r>
            <w:r w:rsidRPr="00493330">
              <w:rPr>
                <w:szCs w:val="16"/>
              </w:rPr>
              <w:br/>
              <w:t>Patient must be undergoing continuing treatment that does not extend treatment duration beyond whichever comes first: (i) disease progression, (ii) 96 cumulative weeks from the first administered dose, once in a lifetime.</w:t>
            </w:r>
          </w:p>
        </w:tc>
        <w:tc>
          <w:tcPr>
            <w:tcW w:w="770" w:type="pct"/>
          </w:tcPr>
          <w:p w14:paraId="682D72E7" w14:textId="670647D6" w:rsidR="00965401" w:rsidRPr="00493330" w:rsidRDefault="00965401" w:rsidP="00965401">
            <w:pPr>
              <w:pStyle w:val="mps3-data"/>
              <w:rPr>
                <w:rFonts w:eastAsiaTheme="minorHAnsi"/>
                <w:szCs w:val="16"/>
                <w:lang w:eastAsia="en-US"/>
              </w:rPr>
            </w:pPr>
            <w:r w:rsidRPr="00493330">
              <w:rPr>
                <w:szCs w:val="16"/>
              </w:rPr>
              <w:t>Compliance with Authority Required procedures</w:t>
            </w:r>
          </w:p>
        </w:tc>
      </w:tr>
      <w:tr w:rsidR="00D67745" w:rsidRPr="00493330" w14:paraId="1E75B5FD" w14:textId="77777777" w:rsidTr="009B4947">
        <w:tc>
          <w:tcPr>
            <w:tcW w:w="687" w:type="pct"/>
          </w:tcPr>
          <w:p w14:paraId="21C22106" w14:textId="77777777" w:rsidR="00D67745" w:rsidRPr="00493330" w:rsidRDefault="00D67745" w:rsidP="00D67745">
            <w:pPr>
              <w:spacing w:line="240" w:lineRule="auto"/>
              <w:rPr>
                <w:rFonts w:ascii="Arial" w:hAnsi="Arial" w:cs="Arial"/>
                <w:sz w:val="16"/>
                <w:szCs w:val="16"/>
              </w:rPr>
            </w:pPr>
          </w:p>
        </w:tc>
        <w:tc>
          <w:tcPr>
            <w:tcW w:w="491" w:type="pct"/>
          </w:tcPr>
          <w:p w14:paraId="2F79A7BE" w14:textId="357E6F54" w:rsidR="00D67745" w:rsidRPr="00493330" w:rsidRDefault="00D67745" w:rsidP="00D67745">
            <w:pPr>
              <w:spacing w:line="240" w:lineRule="auto"/>
              <w:rPr>
                <w:rFonts w:ascii="Arial" w:hAnsi="Arial" w:cs="Arial"/>
                <w:sz w:val="16"/>
                <w:szCs w:val="16"/>
              </w:rPr>
            </w:pPr>
            <w:r w:rsidRPr="00493330">
              <w:rPr>
                <w:rFonts w:ascii="Arial" w:hAnsi="Arial" w:cs="Arial"/>
                <w:sz w:val="16"/>
                <w:szCs w:val="16"/>
              </w:rPr>
              <w:t>C13944</w:t>
            </w:r>
          </w:p>
        </w:tc>
        <w:tc>
          <w:tcPr>
            <w:tcW w:w="472" w:type="pct"/>
          </w:tcPr>
          <w:p w14:paraId="6924DF37" w14:textId="4E81C886" w:rsidR="00D67745" w:rsidRPr="00493330" w:rsidRDefault="00D67745" w:rsidP="00D67745">
            <w:pPr>
              <w:spacing w:line="240" w:lineRule="auto"/>
              <w:rPr>
                <w:rFonts w:ascii="Arial" w:hAnsi="Arial" w:cs="Arial"/>
                <w:sz w:val="16"/>
                <w:szCs w:val="16"/>
              </w:rPr>
            </w:pPr>
            <w:r w:rsidRPr="00493330">
              <w:rPr>
                <w:rFonts w:ascii="Arial" w:hAnsi="Arial" w:cs="Arial"/>
                <w:sz w:val="16"/>
                <w:szCs w:val="16"/>
              </w:rPr>
              <w:t>P13944</w:t>
            </w:r>
          </w:p>
        </w:tc>
        <w:tc>
          <w:tcPr>
            <w:tcW w:w="2580" w:type="pct"/>
          </w:tcPr>
          <w:p w14:paraId="46942DDA" w14:textId="24A6DC54" w:rsidR="00D67745" w:rsidRPr="00493330" w:rsidRDefault="00D67745" w:rsidP="00D67745">
            <w:pPr>
              <w:pStyle w:val="mps3-data"/>
              <w:rPr>
                <w:szCs w:val="16"/>
              </w:rPr>
            </w:pPr>
            <w:r w:rsidRPr="00493330">
              <w:rPr>
                <w:szCs w:val="16"/>
              </w:rPr>
              <w:t>Newly diagnosed systemic light chain amyloidosis</w:t>
            </w:r>
            <w:r w:rsidRPr="00493330">
              <w:rPr>
                <w:szCs w:val="16"/>
              </w:rPr>
              <w:br/>
              <w:t>Transitioning from non</w:t>
            </w:r>
            <w:r w:rsidR="00493330">
              <w:rPr>
                <w:szCs w:val="16"/>
              </w:rPr>
              <w:noBreakHyphen/>
            </w:r>
            <w:r w:rsidRPr="00493330">
              <w:rPr>
                <w:szCs w:val="16"/>
              </w:rPr>
              <w:t>PBS to PBS</w:t>
            </w:r>
            <w:r w:rsidR="00493330">
              <w:rPr>
                <w:szCs w:val="16"/>
              </w:rPr>
              <w:noBreakHyphen/>
            </w:r>
            <w:r w:rsidRPr="00493330">
              <w:rPr>
                <w:szCs w:val="16"/>
              </w:rPr>
              <w:t xml:space="preserve">subsidised supply </w:t>
            </w:r>
            <w:r w:rsidR="00493330">
              <w:rPr>
                <w:szCs w:val="16"/>
              </w:rPr>
              <w:noBreakHyphen/>
            </w:r>
            <w:r w:rsidRPr="00493330">
              <w:rPr>
                <w:szCs w:val="16"/>
              </w:rPr>
              <w:t xml:space="preserve"> Grandfather arrangements</w:t>
            </w:r>
            <w:r w:rsidRPr="00493330">
              <w:rPr>
                <w:szCs w:val="16"/>
              </w:rPr>
              <w:br/>
              <w:t>Patient must be continuing treatment with this drug that was commenced as non</w:t>
            </w:r>
            <w:r w:rsidR="00493330">
              <w:rPr>
                <w:szCs w:val="16"/>
              </w:rPr>
              <w:noBreakHyphen/>
            </w:r>
            <w:r w:rsidRPr="00493330">
              <w:rPr>
                <w:szCs w:val="16"/>
              </w:rPr>
              <w:t>PBS</w:t>
            </w:r>
            <w:r w:rsidR="00493330">
              <w:rPr>
                <w:szCs w:val="16"/>
              </w:rPr>
              <w:noBreakHyphen/>
            </w:r>
            <w:r w:rsidRPr="00493330">
              <w:rPr>
                <w:szCs w:val="16"/>
              </w:rPr>
              <w:t xml:space="preserve">subsidised supply prior to </w:t>
            </w:r>
            <w:r w:rsidR="00206300" w:rsidRPr="00493330">
              <w:rPr>
                <w:szCs w:val="16"/>
              </w:rPr>
              <w:t>1 January</w:t>
            </w:r>
            <w:r w:rsidRPr="00493330">
              <w:rPr>
                <w:szCs w:val="16"/>
              </w:rPr>
              <w:t xml:space="preserve"> 2023; AND</w:t>
            </w:r>
            <w:r w:rsidRPr="00493330">
              <w:rPr>
                <w:szCs w:val="16"/>
              </w:rPr>
              <w:br/>
              <w:t>The condition must have histological evidence consistent with a diagnosis of systemic light</w:t>
            </w:r>
            <w:r w:rsidR="00493330">
              <w:rPr>
                <w:szCs w:val="16"/>
              </w:rPr>
              <w:noBreakHyphen/>
            </w:r>
            <w:r w:rsidRPr="00493330">
              <w:rPr>
                <w:szCs w:val="16"/>
              </w:rPr>
              <w:t>chain amyloidosis; AND</w:t>
            </w:r>
            <w:r w:rsidRPr="00493330">
              <w:rPr>
                <w:szCs w:val="16"/>
              </w:rPr>
              <w:br/>
              <w:t>The condition must have been, prior to the first dose of the non</w:t>
            </w:r>
            <w:r w:rsidR="00493330">
              <w:rPr>
                <w:szCs w:val="16"/>
              </w:rPr>
              <w:noBreakHyphen/>
            </w:r>
            <w:r w:rsidRPr="00493330">
              <w:rPr>
                <w:szCs w:val="16"/>
              </w:rPr>
              <w:t>PBS</w:t>
            </w:r>
            <w:r w:rsidR="00493330">
              <w:rPr>
                <w:szCs w:val="16"/>
              </w:rPr>
              <w:noBreakHyphen/>
            </w:r>
            <w:r w:rsidRPr="00493330">
              <w:rPr>
                <w:szCs w:val="16"/>
              </w:rPr>
              <w:t>subsidised supply, untreated with drug therapy, including this drug, irrespective of whether the diagnosis had been reclassified (i.e. the diagnosis changes between multiple myeloma/amyloidosis); AND</w:t>
            </w:r>
            <w:r w:rsidRPr="00493330">
              <w:rPr>
                <w:szCs w:val="16"/>
              </w:rPr>
              <w:br/>
              <w:t>Patient must have had a World Health Organisation (WHO) Eastern Cooperative Oncology Group (ECOG) performance status score no higher than 2 at the time non</w:t>
            </w:r>
            <w:r w:rsidR="00493330">
              <w:rPr>
                <w:szCs w:val="16"/>
              </w:rPr>
              <w:noBreakHyphen/>
            </w:r>
            <w:r w:rsidRPr="00493330">
              <w:rPr>
                <w:szCs w:val="16"/>
              </w:rPr>
              <w:t>PBS supply was initiated.</w:t>
            </w:r>
            <w:r w:rsidRPr="00493330">
              <w:rPr>
                <w:szCs w:val="16"/>
              </w:rPr>
              <w:br/>
              <w:t>Must be treated by a haematologist (this does not exclude treatment via a multidisciplinary team, but the PBS authority application must be sought by the treating haematologist); AND</w:t>
            </w:r>
            <w:r w:rsidRPr="00493330">
              <w:rPr>
                <w:szCs w:val="16"/>
              </w:rPr>
              <w:br/>
              <w:t>Patient must be undergoing concomitant treatment limited to each of: (i) bortezomib, (ii) cyclophosphamide, (iii) dexamethasone, at certain weeks of treatment as outlined in the drug's approved Product Information; AND</w:t>
            </w:r>
            <w:r w:rsidRPr="00493330">
              <w:rPr>
                <w:szCs w:val="16"/>
              </w:rPr>
              <w:br/>
              <w:t>Patient must be undergoing continuing treatment that does not extend treatment duration beyond whichever comes first: (i) disease progression, (ii) 96 cumulative weeks from the first administered dose, once in a lifetime.</w:t>
            </w:r>
            <w:r w:rsidRPr="00493330">
              <w:rPr>
                <w:szCs w:val="16"/>
              </w:rPr>
              <w:br/>
              <w:t>The authority application must be made via the Online PBS Authorities System (real time assessment), or in writing via HPOS form upload or mail, and must include:</w:t>
            </w:r>
            <w:r w:rsidRPr="00493330">
              <w:rPr>
                <w:szCs w:val="16"/>
              </w:rPr>
              <w:br/>
              <w:t>Details of the histological evidence supporting the diagnosis of systemic light chain amyloidosis, limited to: (i) the name of pathologist/pathology provider, (ii) the site of biopsy</w:t>
            </w:r>
            <w:r w:rsidRPr="00493330">
              <w:rPr>
                <w:szCs w:val="16"/>
              </w:rPr>
              <w:br/>
              <w:t>If the application is submitted through HPOS form upload or mail, it must include:</w:t>
            </w:r>
            <w:r w:rsidRPr="00493330">
              <w:rPr>
                <w:szCs w:val="16"/>
              </w:rPr>
              <w:br/>
              <w:t>(i) A completed authority prescription form; and</w:t>
            </w:r>
            <w:r w:rsidRPr="00493330">
              <w:rPr>
                <w:szCs w:val="16"/>
              </w:rPr>
              <w:br/>
              <w:t>(ii) A completed authority application form relevant to the indication and treatment phase (the latest version is located on the website specified in the Administrative Advice).</w:t>
            </w:r>
            <w:r w:rsidRPr="00493330">
              <w:rPr>
                <w:szCs w:val="16"/>
              </w:rPr>
              <w:br/>
              <w:t>Determine an appropriate number of repeat prescriptions for this authority application in line with either:</w:t>
            </w:r>
            <w:r w:rsidRPr="00493330">
              <w:rPr>
                <w:szCs w:val="16"/>
              </w:rPr>
              <w:br/>
              <w:t>(i) Where the patient has received less than 10 non</w:t>
            </w:r>
            <w:r w:rsidR="00493330">
              <w:rPr>
                <w:szCs w:val="16"/>
              </w:rPr>
              <w:noBreakHyphen/>
            </w:r>
            <w:r w:rsidRPr="00493330">
              <w:rPr>
                <w:szCs w:val="16"/>
              </w:rPr>
              <w:t>PBS</w:t>
            </w:r>
            <w:r w:rsidR="00493330">
              <w:rPr>
                <w:szCs w:val="16"/>
              </w:rPr>
              <w:noBreakHyphen/>
            </w:r>
            <w:r w:rsidRPr="00493330">
              <w:rPr>
                <w:szCs w:val="16"/>
              </w:rPr>
              <w:t>subsidised doses, prescribe a number of repeat prescriptions up to the balance of: 15 doses less the number of non</w:t>
            </w:r>
            <w:r w:rsidR="00493330">
              <w:rPr>
                <w:szCs w:val="16"/>
              </w:rPr>
              <w:noBreakHyphen/>
            </w:r>
            <w:r w:rsidRPr="00493330">
              <w:rPr>
                <w:szCs w:val="16"/>
              </w:rPr>
              <w:t>PBS</w:t>
            </w:r>
            <w:r w:rsidR="00493330">
              <w:rPr>
                <w:szCs w:val="16"/>
              </w:rPr>
              <w:noBreakHyphen/>
            </w:r>
            <w:r w:rsidRPr="00493330">
              <w:rPr>
                <w:szCs w:val="16"/>
              </w:rPr>
              <w:t>subsidised doses; or</w:t>
            </w:r>
            <w:r w:rsidRPr="00493330">
              <w:rPr>
                <w:szCs w:val="16"/>
              </w:rPr>
              <w:br/>
              <w:t>(ii) Where the patient has received at least 10 non</w:t>
            </w:r>
            <w:r w:rsidR="00493330">
              <w:rPr>
                <w:szCs w:val="16"/>
              </w:rPr>
              <w:noBreakHyphen/>
            </w:r>
            <w:r w:rsidRPr="00493330">
              <w:rPr>
                <w:szCs w:val="16"/>
              </w:rPr>
              <w:t>PBS</w:t>
            </w:r>
            <w:r w:rsidR="00493330">
              <w:rPr>
                <w:szCs w:val="16"/>
              </w:rPr>
              <w:noBreakHyphen/>
            </w:r>
            <w:r w:rsidRPr="00493330">
              <w:rPr>
                <w:szCs w:val="16"/>
              </w:rPr>
              <w:t>subsidised doses, prescribe no more than 5 repeat prescriptions.</w:t>
            </w:r>
          </w:p>
        </w:tc>
        <w:tc>
          <w:tcPr>
            <w:tcW w:w="770" w:type="pct"/>
          </w:tcPr>
          <w:p w14:paraId="3DAFDB1D" w14:textId="07D0A8C8" w:rsidR="00D67745" w:rsidRPr="00493330" w:rsidRDefault="00D67745" w:rsidP="00D67745">
            <w:pPr>
              <w:pStyle w:val="mps3-data"/>
              <w:rPr>
                <w:szCs w:val="16"/>
              </w:rPr>
            </w:pPr>
            <w:r w:rsidRPr="00493330">
              <w:rPr>
                <w:szCs w:val="16"/>
              </w:rPr>
              <w:t>Compliance with Written Authority Required procedures</w:t>
            </w:r>
          </w:p>
        </w:tc>
      </w:tr>
      <w:tr w:rsidR="00D67745" w:rsidRPr="00493330" w14:paraId="06F5A71F" w14:textId="77777777" w:rsidTr="009B4947">
        <w:tc>
          <w:tcPr>
            <w:tcW w:w="687" w:type="pct"/>
          </w:tcPr>
          <w:p w14:paraId="3BCA9F19" w14:textId="77777777" w:rsidR="00D67745" w:rsidRPr="00493330" w:rsidRDefault="00D67745" w:rsidP="00D67745">
            <w:pPr>
              <w:spacing w:line="240" w:lineRule="auto"/>
              <w:rPr>
                <w:rFonts w:ascii="Arial" w:hAnsi="Arial" w:cs="Arial"/>
                <w:sz w:val="16"/>
                <w:szCs w:val="16"/>
              </w:rPr>
            </w:pPr>
          </w:p>
        </w:tc>
        <w:tc>
          <w:tcPr>
            <w:tcW w:w="491" w:type="pct"/>
          </w:tcPr>
          <w:p w14:paraId="67464F7B" w14:textId="6AE7C25E" w:rsidR="00D67745" w:rsidRPr="00493330" w:rsidRDefault="00D67745" w:rsidP="00D67745">
            <w:pPr>
              <w:spacing w:line="240" w:lineRule="auto"/>
              <w:rPr>
                <w:rFonts w:ascii="Arial" w:hAnsi="Arial" w:cs="Arial"/>
                <w:sz w:val="16"/>
                <w:szCs w:val="16"/>
              </w:rPr>
            </w:pPr>
            <w:r w:rsidRPr="00493330">
              <w:rPr>
                <w:rFonts w:ascii="Arial" w:hAnsi="Arial" w:cs="Arial"/>
                <w:sz w:val="16"/>
                <w:szCs w:val="16"/>
              </w:rPr>
              <w:t>C14015</w:t>
            </w:r>
          </w:p>
        </w:tc>
        <w:tc>
          <w:tcPr>
            <w:tcW w:w="472" w:type="pct"/>
          </w:tcPr>
          <w:p w14:paraId="0F6413E1" w14:textId="58187573" w:rsidR="00D67745" w:rsidRPr="00493330" w:rsidRDefault="00D67745" w:rsidP="00D67745">
            <w:pPr>
              <w:spacing w:line="240" w:lineRule="auto"/>
              <w:rPr>
                <w:rFonts w:ascii="Arial" w:hAnsi="Arial" w:cs="Arial"/>
                <w:sz w:val="16"/>
                <w:szCs w:val="16"/>
              </w:rPr>
            </w:pPr>
            <w:r w:rsidRPr="00493330">
              <w:rPr>
                <w:rFonts w:ascii="Arial" w:hAnsi="Arial" w:cs="Arial"/>
                <w:sz w:val="16"/>
                <w:szCs w:val="16"/>
              </w:rPr>
              <w:t>P14015</w:t>
            </w:r>
          </w:p>
        </w:tc>
        <w:tc>
          <w:tcPr>
            <w:tcW w:w="2580" w:type="pct"/>
          </w:tcPr>
          <w:p w14:paraId="0D5B4B53" w14:textId="54A92944" w:rsidR="00D67745" w:rsidRPr="00493330" w:rsidRDefault="00D67745" w:rsidP="00D67745">
            <w:pPr>
              <w:pStyle w:val="mps3-data"/>
              <w:rPr>
                <w:szCs w:val="16"/>
              </w:rPr>
            </w:pPr>
            <w:r w:rsidRPr="00493330">
              <w:rPr>
                <w:szCs w:val="16"/>
              </w:rPr>
              <w:t>Newly diagnosed systemic light chain amyloidosis</w:t>
            </w:r>
            <w:r w:rsidRPr="00493330">
              <w:rPr>
                <w:szCs w:val="16"/>
              </w:rPr>
              <w:br/>
              <w:t>Initial treatment from week 0 to week 24</w:t>
            </w:r>
            <w:r w:rsidRPr="00493330">
              <w:rPr>
                <w:szCs w:val="16"/>
              </w:rPr>
              <w:br/>
              <w:t>The condition must have histological evidence consistent with a diagnosis of systemic light</w:t>
            </w:r>
            <w:r w:rsidR="00493330">
              <w:rPr>
                <w:szCs w:val="16"/>
              </w:rPr>
              <w:noBreakHyphen/>
            </w:r>
            <w:r w:rsidRPr="00493330">
              <w:rPr>
                <w:szCs w:val="16"/>
              </w:rPr>
              <w:t>chain amyloidosis; AND</w:t>
            </w:r>
            <w:r w:rsidRPr="00493330">
              <w:rPr>
                <w:szCs w:val="16"/>
              </w:rPr>
              <w:br/>
              <w:t>The condition must be untreated with drug therapy, including this drug, irrespective of whether the diagnosis has been reclassified (i.e. the diagnosis changes between multiple myeloma/amyloidosis); AND</w:t>
            </w:r>
            <w:r w:rsidRPr="00493330">
              <w:rPr>
                <w:szCs w:val="16"/>
              </w:rPr>
              <w:br/>
              <w:t>Patient must have a World Health Organisation (WHO) Eastern Cooperative Oncology Group (ECOG) performance status score of no higher than 2 at treatment initiation.</w:t>
            </w:r>
            <w:r w:rsidRPr="00493330">
              <w:rPr>
                <w:szCs w:val="16"/>
              </w:rPr>
              <w:br/>
              <w:t>Must be treated by a haematologist (this does not exclude treatment via a multidisciplinary team, but the PBS authority application must be sought by the treating haematologist); AND</w:t>
            </w:r>
            <w:r w:rsidRPr="00493330">
              <w:rPr>
                <w:szCs w:val="16"/>
              </w:rPr>
              <w:br/>
              <w:t>Patient must be undergoing concomitant treatment limited to each of: (i) bortezomib, (ii) cyclophosphamide, (iii) dexamethasone, at certain weeks of treatment as outlined in the drug's approved Product Information.</w:t>
            </w:r>
            <w:r w:rsidRPr="00493330">
              <w:rPr>
                <w:szCs w:val="16"/>
              </w:rPr>
              <w:br/>
              <w:t>The authority application must be made via the Online PBS Authorities System (real time assessment), or in writing via HPOS form upload or mail, and must include:</w:t>
            </w:r>
            <w:r w:rsidRPr="00493330">
              <w:rPr>
                <w:szCs w:val="16"/>
              </w:rPr>
              <w:br/>
              <w:t>Details of the histological evidence supporting the diagnosis of systemic light chain amyloidosis, limited to: (i) the name of pathologist/pathology provider, (ii) the site of biopsy</w:t>
            </w:r>
            <w:r w:rsidRPr="00493330">
              <w:rPr>
                <w:szCs w:val="16"/>
              </w:rPr>
              <w:br/>
              <w:t>If the application is submitted through HPOS form upload or mail, it must include:</w:t>
            </w:r>
            <w:r w:rsidRPr="00493330">
              <w:rPr>
                <w:szCs w:val="16"/>
              </w:rPr>
              <w:br/>
              <w:t>(i) A completed authority prescription form; and</w:t>
            </w:r>
            <w:r w:rsidRPr="00493330">
              <w:rPr>
                <w:szCs w:val="16"/>
              </w:rPr>
              <w:br/>
              <w:t>(ii) A completed authority application form relevant to the indication and treatment phase (the latest version is located on the website specified in the Administrative Advice).</w:t>
            </w:r>
          </w:p>
        </w:tc>
        <w:tc>
          <w:tcPr>
            <w:tcW w:w="770" w:type="pct"/>
          </w:tcPr>
          <w:p w14:paraId="0265658E" w14:textId="7417D6C9" w:rsidR="00D67745" w:rsidRPr="00493330" w:rsidRDefault="00D67745" w:rsidP="00D67745">
            <w:pPr>
              <w:pStyle w:val="mps3-data"/>
              <w:rPr>
                <w:szCs w:val="16"/>
              </w:rPr>
            </w:pPr>
            <w:r w:rsidRPr="00493330">
              <w:rPr>
                <w:szCs w:val="16"/>
              </w:rPr>
              <w:t>Compliance with Written Authority Required procedures</w:t>
            </w:r>
          </w:p>
        </w:tc>
      </w:tr>
      <w:tr w:rsidR="00965401" w:rsidRPr="00493330" w14:paraId="7789583A" w14:textId="77777777" w:rsidTr="009B4947">
        <w:tc>
          <w:tcPr>
            <w:tcW w:w="687" w:type="pct"/>
          </w:tcPr>
          <w:p w14:paraId="50B0CCD3"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Durvalumab</w:t>
            </w:r>
          </w:p>
        </w:tc>
        <w:tc>
          <w:tcPr>
            <w:tcW w:w="491" w:type="pct"/>
          </w:tcPr>
          <w:p w14:paraId="29AE98B0"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C10126</w:t>
            </w:r>
          </w:p>
        </w:tc>
        <w:tc>
          <w:tcPr>
            <w:tcW w:w="472" w:type="pct"/>
          </w:tcPr>
          <w:p w14:paraId="2A247034" w14:textId="77777777" w:rsidR="00965401" w:rsidRPr="00493330" w:rsidRDefault="00965401" w:rsidP="00965401">
            <w:pPr>
              <w:spacing w:line="240" w:lineRule="auto"/>
              <w:rPr>
                <w:rFonts w:ascii="Arial" w:hAnsi="Arial" w:cs="Arial"/>
                <w:sz w:val="16"/>
                <w:szCs w:val="16"/>
              </w:rPr>
            </w:pPr>
          </w:p>
        </w:tc>
        <w:tc>
          <w:tcPr>
            <w:tcW w:w="2580" w:type="pct"/>
          </w:tcPr>
          <w:p w14:paraId="52F153AE" w14:textId="3CCF4F0C" w:rsidR="00965401" w:rsidRPr="00493330" w:rsidRDefault="00965401" w:rsidP="00965401">
            <w:pPr>
              <w:pStyle w:val="mps3-data"/>
              <w:rPr>
                <w:rFonts w:eastAsiaTheme="minorHAnsi"/>
                <w:szCs w:val="16"/>
                <w:lang w:eastAsia="en-US"/>
              </w:rPr>
            </w:pPr>
            <w:r w:rsidRPr="00493330">
              <w:rPr>
                <w:rFonts w:eastAsiaTheme="minorHAnsi"/>
                <w:szCs w:val="16"/>
                <w:lang w:eastAsia="en-US"/>
              </w:rPr>
              <w:t>Unresectable Stage III non</w:t>
            </w:r>
            <w:r w:rsidR="00493330">
              <w:rPr>
                <w:rFonts w:eastAsiaTheme="minorHAnsi"/>
                <w:szCs w:val="16"/>
                <w:lang w:eastAsia="en-US"/>
              </w:rPr>
              <w:noBreakHyphen/>
            </w:r>
            <w:r w:rsidRPr="00493330">
              <w:rPr>
                <w:rFonts w:eastAsiaTheme="minorHAnsi"/>
                <w:szCs w:val="16"/>
                <w:lang w:eastAsia="en-US"/>
              </w:rPr>
              <w:t>small cell lung cancer</w:t>
            </w:r>
            <w:r w:rsidRPr="00493330">
              <w:rPr>
                <w:rFonts w:eastAsiaTheme="minorHAnsi"/>
                <w:szCs w:val="16"/>
                <w:lang w:eastAsia="en-US"/>
              </w:rPr>
              <w:br/>
              <w:t>Initial treatment</w:t>
            </w:r>
            <w:r w:rsidRPr="00493330">
              <w:rPr>
                <w:rFonts w:eastAsiaTheme="minorHAnsi"/>
                <w:szCs w:val="16"/>
                <w:lang w:eastAsia="en-US"/>
              </w:rPr>
              <w:br/>
              <w:t>Patient must have received platinum based chemoradiation therapy; AND</w:t>
            </w:r>
            <w:r w:rsidRPr="00493330">
              <w:rPr>
                <w:rFonts w:eastAsiaTheme="minorHAnsi"/>
                <w:szCs w:val="16"/>
                <w:lang w:eastAsia="en-US"/>
              </w:rPr>
              <w:br/>
              <w:t>The condition must not have progressed following platinum based chemoradiation therapy; AND</w:t>
            </w:r>
            <w:r w:rsidRPr="00493330">
              <w:rPr>
                <w:rFonts w:eastAsiaTheme="minorHAnsi"/>
                <w:szCs w:val="16"/>
                <w:lang w:eastAsia="en-US"/>
              </w:rPr>
              <w:br/>
              <w:t>Patient must have a WHO performance status of 0 or 1; AND</w:t>
            </w:r>
            <w:r w:rsidRPr="00493330">
              <w:rPr>
                <w:rFonts w:eastAsiaTheme="minorHAnsi"/>
                <w:szCs w:val="16"/>
                <w:lang w:eastAsia="en-US"/>
              </w:rPr>
              <w:br/>
              <w:t>Patient must not have previously received PBS</w:t>
            </w:r>
            <w:r w:rsidR="00493330">
              <w:rPr>
                <w:rFonts w:eastAsiaTheme="minorHAnsi"/>
                <w:szCs w:val="16"/>
                <w:lang w:eastAsia="en-US"/>
              </w:rPr>
              <w:noBreakHyphen/>
            </w:r>
            <w:r w:rsidRPr="00493330">
              <w:rPr>
                <w:rFonts w:eastAsiaTheme="minorHAnsi"/>
                <w:szCs w:val="16"/>
                <w:lang w:eastAsia="en-US"/>
              </w:rPr>
              <w:t>subsidised treatment with this drug for this condition; AND</w:t>
            </w:r>
            <w:r w:rsidRPr="00493330">
              <w:rPr>
                <w:rFonts w:eastAsiaTheme="minorHAnsi"/>
                <w:szCs w:val="16"/>
                <w:lang w:eastAsia="en-US"/>
              </w:rPr>
              <w:br/>
              <w:t>The treatment must be the sole PBS</w:t>
            </w:r>
            <w:r w:rsidR="00493330">
              <w:rPr>
                <w:rFonts w:eastAsiaTheme="minorHAnsi"/>
                <w:szCs w:val="16"/>
                <w:lang w:eastAsia="en-US"/>
              </w:rPr>
              <w:noBreakHyphen/>
            </w:r>
            <w:r w:rsidRPr="00493330">
              <w:rPr>
                <w:rFonts w:eastAsiaTheme="minorHAnsi"/>
                <w:szCs w:val="16"/>
                <w:lang w:eastAsia="en-US"/>
              </w:rPr>
              <w:t>subsidised systemic anti</w:t>
            </w:r>
            <w:r w:rsidR="00493330">
              <w:rPr>
                <w:rFonts w:eastAsiaTheme="minorHAnsi"/>
                <w:szCs w:val="16"/>
                <w:lang w:eastAsia="en-US"/>
              </w:rPr>
              <w:noBreakHyphen/>
            </w:r>
            <w:r w:rsidRPr="00493330">
              <w:rPr>
                <w:rFonts w:eastAsiaTheme="minorHAnsi"/>
                <w:szCs w:val="16"/>
                <w:lang w:eastAsia="en-US"/>
              </w:rPr>
              <w:t>cancer therapy for this condition.</w:t>
            </w:r>
          </w:p>
        </w:tc>
        <w:tc>
          <w:tcPr>
            <w:tcW w:w="770" w:type="pct"/>
          </w:tcPr>
          <w:p w14:paraId="0F241D6B" w14:textId="58D52EB1" w:rsidR="00965401" w:rsidRPr="00493330" w:rsidRDefault="00965401" w:rsidP="00965401">
            <w:pPr>
              <w:pStyle w:val="mps3-data"/>
              <w:rPr>
                <w:rFonts w:eastAsiaTheme="minorHAnsi"/>
                <w:szCs w:val="16"/>
                <w:lang w:eastAsia="en-US"/>
              </w:rPr>
            </w:pPr>
            <w:r w:rsidRPr="00493330">
              <w:rPr>
                <w:rFonts w:eastAsiaTheme="minorHAnsi"/>
                <w:szCs w:val="16"/>
                <w:lang w:eastAsia="en-US"/>
              </w:rPr>
              <w:t xml:space="preserve">Compliance with Authority Required procedures </w:t>
            </w:r>
            <w:r w:rsidR="00493330">
              <w:rPr>
                <w:rFonts w:eastAsiaTheme="minorHAnsi"/>
                <w:szCs w:val="16"/>
                <w:lang w:eastAsia="en-US"/>
              </w:rPr>
              <w:noBreakHyphen/>
            </w:r>
            <w:r w:rsidRPr="00493330">
              <w:rPr>
                <w:rFonts w:eastAsiaTheme="minorHAnsi"/>
                <w:szCs w:val="16"/>
                <w:lang w:eastAsia="en-US"/>
              </w:rPr>
              <w:t xml:space="preserve"> Streamlined Authority Code 10126</w:t>
            </w:r>
          </w:p>
        </w:tc>
      </w:tr>
      <w:tr w:rsidR="00965401" w:rsidRPr="00493330" w:rsidDel="00686E3B" w14:paraId="2758EE7B" w14:textId="77777777" w:rsidTr="009B4947">
        <w:tc>
          <w:tcPr>
            <w:tcW w:w="687" w:type="pct"/>
          </w:tcPr>
          <w:p w14:paraId="128A2C29" w14:textId="77777777" w:rsidR="00965401" w:rsidRPr="00493330" w:rsidDel="00686E3B" w:rsidRDefault="00965401" w:rsidP="00965401">
            <w:pPr>
              <w:spacing w:line="240" w:lineRule="auto"/>
              <w:rPr>
                <w:rFonts w:ascii="Arial" w:hAnsi="Arial" w:cs="Arial"/>
                <w:sz w:val="16"/>
                <w:szCs w:val="16"/>
              </w:rPr>
            </w:pPr>
          </w:p>
        </w:tc>
        <w:tc>
          <w:tcPr>
            <w:tcW w:w="491" w:type="pct"/>
          </w:tcPr>
          <w:p w14:paraId="59CCEA8C" w14:textId="3F9FE9A0" w:rsidR="00965401" w:rsidRPr="00493330" w:rsidDel="00686E3B" w:rsidRDefault="00965401" w:rsidP="00965401">
            <w:pPr>
              <w:spacing w:line="240" w:lineRule="auto"/>
              <w:rPr>
                <w:rFonts w:ascii="Arial" w:hAnsi="Arial" w:cs="Arial"/>
                <w:sz w:val="16"/>
                <w:szCs w:val="16"/>
              </w:rPr>
            </w:pPr>
            <w:r w:rsidRPr="00493330">
              <w:rPr>
                <w:rFonts w:ascii="Arial" w:hAnsi="Arial" w:cs="Arial"/>
                <w:bCs/>
                <w:sz w:val="16"/>
                <w:szCs w:val="16"/>
              </w:rPr>
              <w:t>C12271</w:t>
            </w:r>
          </w:p>
        </w:tc>
        <w:tc>
          <w:tcPr>
            <w:tcW w:w="472" w:type="pct"/>
          </w:tcPr>
          <w:p w14:paraId="254EEBE8" w14:textId="77777777" w:rsidR="00965401" w:rsidRPr="00493330" w:rsidDel="00686E3B" w:rsidRDefault="00965401" w:rsidP="00965401">
            <w:pPr>
              <w:spacing w:line="240" w:lineRule="auto"/>
              <w:rPr>
                <w:rFonts w:ascii="Arial" w:hAnsi="Arial" w:cs="Arial"/>
                <w:sz w:val="16"/>
                <w:szCs w:val="16"/>
              </w:rPr>
            </w:pPr>
          </w:p>
        </w:tc>
        <w:tc>
          <w:tcPr>
            <w:tcW w:w="2580" w:type="pct"/>
          </w:tcPr>
          <w:p w14:paraId="5FBCDE19" w14:textId="604A46AA" w:rsidR="00965401" w:rsidRPr="00493330" w:rsidDel="00686E3B" w:rsidRDefault="00965401" w:rsidP="00965401">
            <w:pPr>
              <w:pStyle w:val="mps3-data"/>
              <w:rPr>
                <w:rFonts w:eastAsiaTheme="minorHAnsi"/>
                <w:szCs w:val="16"/>
                <w:lang w:eastAsia="en-US"/>
              </w:rPr>
            </w:pPr>
            <w:r w:rsidRPr="00493330">
              <w:rPr>
                <w:rFonts w:eastAsiaTheme="minorHAnsi"/>
                <w:bCs/>
                <w:szCs w:val="16"/>
                <w:lang w:eastAsia="en-US"/>
              </w:rPr>
              <w:t>Unresectable Stage III non</w:t>
            </w:r>
            <w:r w:rsidR="00493330">
              <w:rPr>
                <w:rFonts w:eastAsiaTheme="minorHAnsi"/>
                <w:bCs/>
                <w:szCs w:val="16"/>
                <w:lang w:eastAsia="en-US"/>
              </w:rPr>
              <w:noBreakHyphen/>
            </w:r>
            <w:r w:rsidRPr="00493330">
              <w:rPr>
                <w:rFonts w:eastAsiaTheme="minorHAnsi"/>
                <w:bCs/>
                <w:szCs w:val="16"/>
                <w:lang w:eastAsia="en-US"/>
              </w:rPr>
              <w:t>small cell lung cancer</w:t>
            </w:r>
            <w:r w:rsidRPr="00493330">
              <w:rPr>
                <w:rFonts w:eastAsiaTheme="minorHAnsi"/>
                <w:bCs/>
                <w:szCs w:val="16"/>
                <w:lang w:eastAsia="en-US"/>
              </w:rPr>
              <w:br/>
              <w:t>Continuing treatment</w:t>
            </w:r>
            <w:r w:rsidRPr="00493330">
              <w:rPr>
                <w:rFonts w:eastAsiaTheme="minorHAnsi"/>
                <w:bCs/>
                <w:szCs w:val="16"/>
                <w:lang w:eastAsia="en-US"/>
              </w:rPr>
              <w:br/>
              <w:t>Patient must have previously received PBS</w:t>
            </w:r>
            <w:r w:rsidR="00493330">
              <w:rPr>
                <w:rFonts w:eastAsiaTheme="minorHAnsi"/>
                <w:bCs/>
                <w:szCs w:val="16"/>
                <w:lang w:eastAsia="en-US"/>
              </w:rPr>
              <w:noBreakHyphen/>
            </w:r>
            <w:r w:rsidRPr="00493330">
              <w:rPr>
                <w:rFonts w:eastAsiaTheme="minorHAnsi"/>
                <w:bCs/>
                <w:szCs w:val="16"/>
                <w:lang w:eastAsia="en-US"/>
              </w:rPr>
              <w:t>subsidised treatment with this drug for this condition; AND</w:t>
            </w:r>
            <w:r w:rsidRPr="00493330">
              <w:rPr>
                <w:rFonts w:eastAsiaTheme="minorHAnsi"/>
                <w:bCs/>
                <w:szCs w:val="16"/>
                <w:lang w:eastAsia="en-US"/>
              </w:rPr>
              <w:br/>
              <w:t>Patient must not have developed disease progression while being treated with this drug for this condition; AND</w:t>
            </w:r>
            <w:r w:rsidRPr="00493330">
              <w:rPr>
                <w:rFonts w:eastAsiaTheme="minorHAnsi"/>
                <w:bCs/>
                <w:szCs w:val="16"/>
                <w:lang w:eastAsia="en-US"/>
              </w:rPr>
              <w:br/>
              <w:t>The treatment must be the sole PBS</w:t>
            </w:r>
            <w:r w:rsidR="00493330">
              <w:rPr>
                <w:rFonts w:eastAsiaTheme="minorHAnsi"/>
                <w:bCs/>
                <w:szCs w:val="16"/>
                <w:lang w:eastAsia="en-US"/>
              </w:rPr>
              <w:noBreakHyphen/>
            </w:r>
            <w:r w:rsidRPr="00493330">
              <w:rPr>
                <w:rFonts w:eastAsiaTheme="minorHAnsi"/>
                <w:bCs/>
                <w:szCs w:val="16"/>
                <w:lang w:eastAsia="en-US"/>
              </w:rPr>
              <w:t>subsidised systemic anti</w:t>
            </w:r>
            <w:r w:rsidR="00493330">
              <w:rPr>
                <w:rFonts w:eastAsiaTheme="minorHAnsi"/>
                <w:bCs/>
                <w:szCs w:val="16"/>
                <w:lang w:eastAsia="en-US"/>
              </w:rPr>
              <w:noBreakHyphen/>
            </w:r>
            <w:r w:rsidRPr="00493330">
              <w:rPr>
                <w:rFonts w:eastAsiaTheme="minorHAnsi"/>
                <w:bCs/>
                <w:szCs w:val="16"/>
                <w:lang w:eastAsia="en-US"/>
              </w:rPr>
              <w:t>cancer therapy for this condition; AND</w:t>
            </w:r>
            <w:r w:rsidRPr="00493330">
              <w:rPr>
                <w:rFonts w:eastAsiaTheme="minorHAnsi"/>
                <w:bCs/>
                <w:szCs w:val="16"/>
                <w:lang w:eastAsia="en-US"/>
              </w:rPr>
              <w:br/>
              <w:t>The treatment must not exceed 12 months in total for this condition under the initial and continuing restriction combined; AND</w:t>
            </w:r>
            <w:r w:rsidRPr="00493330">
              <w:rPr>
                <w:rFonts w:eastAsiaTheme="minorHAnsi"/>
                <w:bCs/>
                <w:szCs w:val="16"/>
                <w:lang w:eastAsia="en-US"/>
              </w:rPr>
              <w:br/>
              <w:t>The treatment must be once in a lifetime with this drug for this condition.</w:t>
            </w:r>
          </w:p>
        </w:tc>
        <w:tc>
          <w:tcPr>
            <w:tcW w:w="770" w:type="pct"/>
          </w:tcPr>
          <w:p w14:paraId="6BA15579" w14:textId="53FEC9A1" w:rsidR="00965401" w:rsidRPr="00493330" w:rsidDel="00686E3B" w:rsidRDefault="00965401" w:rsidP="00965401">
            <w:pPr>
              <w:pStyle w:val="mps3-data"/>
              <w:rPr>
                <w:rFonts w:eastAsiaTheme="minorHAnsi"/>
                <w:szCs w:val="16"/>
                <w:lang w:eastAsia="en-US"/>
              </w:rPr>
            </w:pPr>
            <w:r w:rsidRPr="00493330">
              <w:rPr>
                <w:rFonts w:eastAsiaTheme="minorHAnsi"/>
                <w:bCs/>
                <w:szCs w:val="16"/>
                <w:lang w:eastAsia="en-US"/>
              </w:rPr>
              <w:t xml:space="preserve">Compliance with Authority Required procedures </w:t>
            </w:r>
            <w:r w:rsidR="00493330">
              <w:rPr>
                <w:rFonts w:eastAsiaTheme="minorHAnsi"/>
                <w:bCs/>
                <w:szCs w:val="16"/>
                <w:lang w:eastAsia="en-US"/>
              </w:rPr>
              <w:noBreakHyphen/>
            </w:r>
            <w:r w:rsidRPr="00493330">
              <w:rPr>
                <w:rFonts w:eastAsiaTheme="minorHAnsi"/>
                <w:bCs/>
                <w:szCs w:val="16"/>
                <w:lang w:eastAsia="en-US"/>
              </w:rPr>
              <w:t xml:space="preserve"> Streamlined Authority Code 12271</w:t>
            </w:r>
          </w:p>
        </w:tc>
      </w:tr>
      <w:tr w:rsidR="00965401" w:rsidRPr="00493330" w:rsidDel="00686E3B" w14:paraId="59F1F6A5" w14:textId="77777777" w:rsidTr="009B4947">
        <w:tc>
          <w:tcPr>
            <w:tcW w:w="687" w:type="pct"/>
          </w:tcPr>
          <w:p w14:paraId="634F6A95" w14:textId="47EC61F6" w:rsidR="00965401" w:rsidRPr="00493330" w:rsidDel="00686E3B" w:rsidRDefault="00965401" w:rsidP="00965401">
            <w:pPr>
              <w:spacing w:line="240" w:lineRule="auto"/>
              <w:rPr>
                <w:rFonts w:ascii="Arial" w:hAnsi="Arial" w:cs="Arial"/>
                <w:sz w:val="16"/>
                <w:szCs w:val="16"/>
              </w:rPr>
            </w:pPr>
            <w:r w:rsidRPr="00493330">
              <w:rPr>
                <w:rFonts w:ascii="Arial" w:hAnsi="Arial" w:cs="Arial"/>
                <w:sz w:val="16"/>
                <w:szCs w:val="16"/>
              </w:rPr>
              <w:t>Elotuzumab</w:t>
            </w:r>
          </w:p>
        </w:tc>
        <w:tc>
          <w:tcPr>
            <w:tcW w:w="491" w:type="pct"/>
          </w:tcPr>
          <w:p w14:paraId="78B8C671" w14:textId="5276E9DE"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C12847</w:t>
            </w:r>
          </w:p>
        </w:tc>
        <w:tc>
          <w:tcPr>
            <w:tcW w:w="472" w:type="pct"/>
          </w:tcPr>
          <w:p w14:paraId="63A1E7F7" w14:textId="36F6B8C6" w:rsidR="00965401" w:rsidRPr="00493330" w:rsidDel="00686E3B" w:rsidRDefault="00965401" w:rsidP="00965401">
            <w:pPr>
              <w:spacing w:line="240" w:lineRule="auto"/>
              <w:rPr>
                <w:rFonts w:ascii="Arial" w:hAnsi="Arial" w:cs="Arial"/>
                <w:sz w:val="16"/>
                <w:szCs w:val="16"/>
              </w:rPr>
            </w:pPr>
            <w:r w:rsidRPr="00493330">
              <w:rPr>
                <w:rFonts w:ascii="Arial" w:hAnsi="Arial" w:cs="Arial"/>
                <w:sz w:val="16"/>
                <w:szCs w:val="16"/>
              </w:rPr>
              <w:t>P12847</w:t>
            </w:r>
          </w:p>
        </w:tc>
        <w:tc>
          <w:tcPr>
            <w:tcW w:w="2580" w:type="pct"/>
          </w:tcPr>
          <w:p w14:paraId="554CE5F1" w14:textId="78689AAE" w:rsidR="00965401" w:rsidRPr="00493330" w:rsidRDefault="00965401" w:rsidP="00965401">
            <w:pPr>
              <w:pStyle w:val="mps3-data"/>
              <w:rPr>
                <w:rFonts w:eastAsiaTheme="minorHAnsi"/>
                <w:szCs w:val="16"/>
                <w:lang w:eastAsia="en-US"/>
              </w:rPr>
            </w:pPr>
            <w:r w:rsidRPr="00493330">
              <w:rPr>
                <w:rFonts w:eastAsiaTheme="minorHAnsi"/>
                <w:szCs w:val="16"/>
                <w:lang w:eastAsia="en-US"/>
              </w:rPr>
              <w:t>Relapsed and/or refractory multiple myeloma</w:t>
            </w:r>
            <w:r w:rsidRPr="00493330">
              <w:rPr>
                <w:rFonts w:eastAsiaTheme="minorHAnsi"/>
                <w:szCs w:val="16"/>
                <w:lang w:eastAsia="en-US"/>
              </w:rPr>
              <w:br/>
              <w:t>Continuing treatment</w:t>
            </w:r>
            <w:r w:rsidRPr="00493330">
              <w:rPr>
                <w:rFonts w:eastAsiaTheme="minorHAnsi"/>
                <w:szCs w:val="16"/>
                <w:lang w:eastAsia="en-US"/>
              </w:rPr>
              <w:br/>
              <w:t>Patient must have previously received PBS</w:t>
            </w:r>
            <w:r w:rsidR="00493330">
              <w:rPr>
                <w:rFonts w:eastAsiaTheme="minorHAnsi"/>
                <w:szCs w:val="16"/>
                <w:lang w:eastAsia="en-US"/>
              </w:rPr>
              <w:noBreakHyphen/>
            </w:r>
            <w:r w:rsidRPr="00493330">
              <w:rPr>
                <w:rFonts w:eastAsiaTheme="minorHAnsi"/>
                <w:szCs w:val="16"/>
                <w:lang w:eastAsia="en-US"/>
              </w:rPr>
              <w:t>subsidised treatment with this drug for this condition; AND</w:t>
            </w:r>
            <w:r w:rsidRPr="00493330">
              <w:rPr>
                <w:rFonts w:eastAsiaTheme="minorHAnsi"/>
                <w:szCs w:val="16"/>
                <w:lang w:eastAsia="en-US"/>
              </w:rPr>
              <w:br/>
              <w:t>The treatment must be in combination with lenalidomide and dexamethasone; AND</w:t>
            </w:r>
            <w:r w:rsidRPr="00493330">
              <w:rPr>
                <w:rFonts w:eastAsiaTheme="minorHAnsi"/>
                <w:szCs w:val="16"/>
                <w:lang w:eastAsia="en-US"/>
              </w:rPr>
              <w:br/>
              <w:t>Patient must not have developed disease progression while receiving treatment with this drug for this condition.</w:t>
            </w:r>
            <w:r w:rsidRPr="00493330">
              <w:rPr>
                <w:rFonts w:eastAsiaTheme="minorHAnsi"/>
                <w:szCs w:val="16"/>
                <w:lang w:eastAsia="en-US"/>
              </w:rPr>
              <w:br/>
              <w:t>Progressive disease is defined as at least 1 of the following:</w:t>
            </w:r>
            <w:r w:rsidRPr="00493330">
              <w:rPr>
                <w:rFonts w:eastAsiaTheme="minorHAnsi"/>
                <w:szCs w:val="16"/>
                <w:lang w:eastAsia="en-US"/>
              </w:rPr>
              <w:br/>
              <w:t>(a) at least a 25% increase and an absolute increase of at least 5 g per L in serum M protein (monoclonal protein); or</w:t>
            </w:r>
            <w:r w:rsidRPr="00493330">
              <w:rPr>
                <w:rFonts w:eastAsiaTheme="minorHAnsi"/>
                <w:szCs w:val="16"/>
                <w:lang w:eastAsia="en-US"/>
              </w:rPr>
              <w:br/>
              <w:t>(b) at least a 25% increase in 24</w:t>
            </w:r>
            <w:r w:rsidR="00493330">
              <w:rPr>
                <w:rFonts w:eastAsiaTheme="minorHAnsi"/>
                <w:szCs w:val="16"/>
                <w:lang w:eastAsia="en-US"/>
              </w:rPr>
              <w:noBreakHyphen/>
            </w:r>
            <w:r w:rsidRPr="00493330">
              <w:rPr>
                <w:rFonts w:eastAsiaTheme="minorHAnsi"/>
                <w:szCs w:val="16"/>
                <w:lang w:eastAsia="en-US"/>
              </w:rPr>
              <w:t>hour urinary light chain M protein excretion, and an absolute increase of at least 200 mg per 24 hours; or</w:t>
            </w:r>
            <w:r w:rsidRPr="00493330">
              <w:rPr>
                <w:rFonts w:eastAsiaTheme="minorHAnsi"/>
                <w:szCs w:val="16"/>
                <w:lang w:eastAsia="en-US"/>
              </w:rPr>
              <w:br/>
              <w:t>(c) in 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myeloma patients only, at least a 50% increase in the difference between involved free light chain and uninvolved free light chain; or</w:t>
            </w:r>
            <w:r w:rsidRPr="00493330">
              <w:rPr>
                <w:rFonts w:eastAsiaTheme="minorHAnsi"/>
                <w:szCs w:val="16"/>
                <w:lang w:eastAsia="en-US"/>
              </w:rPr>
              <w:br/>
              <w:t>(d) at least a 25% relative increase and at least a 10% absolute increase in plasma cells in a bone marrow aspirate or on biopsy; or</w:t>
            </w:r>
            <w:r w:rsidRPr="00493330">
              <w:rPr>
                <w:rFonts w:eastAsiaTheme="minorHAnsi"/>
                <w:szCs w:val="16"/>
                <w:lang w:eastAsia="en-US"/>
              </w:rPr>
              <w:br/>
              <w:t>(e) an increase in the size or number of lytic bone lesions (not including compression fractures); or</w:t>
            </w:r>
            <w:r w:rsidRPr="00493330">
              <w:rPr>
                <w:rFonts w:eastAsiaTheme="minorHAnsi"/>
                <w:szCs w:val="16"/>
                <w:lang w:eastAsia="en-US"/>
              </w:rPr>
              <w:br/>
              <w:t>(f) at least a 25% increase in the size of an existing or the development of a new soft tissue plasmacytoma (determined by clinical examination or diagnostic imaging); or</w:t>
            </w:r>
            <w:r w:rsidRPr="00493330">
              <w:rPr>
                <w:rFonts w:eastAsiaTheme="minorHAnsi"/>
                <w:szCs w:val="16"/>
                <w:lang w:eastAsia="en-US"/>
              </w:rPr>
              <w:br/>
              <w:t>(g) development of hypercalcaemia (corrected serum calcium greater than 2.65 mmol per L not attributable to any other cause).</w:t>
            </w:r>
            <w:r w:rsidRPr="00493330">
              <w:rPr>
                <w:rFonts w:eastAsiaTheme="minorHAnsi"/>
                <w:szCs w:val="16"/>
                <w:lang w:eastAsia="en-US"/>
              </w:rPr>
              <w:br/>
              <w:t>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patients are defined as having active disease with less than 10 g per L serum M protein.</w:t>
            </w:r>
          </w:p>
        </w:tc>
        <w:tc>
          <w:tcPr>
            <w:tcW w:w="770" w:type="pct"/>
          </w:tcPr>
          <w:p w14:paraId="021E2805" w14:textId="5DD52CA7" w:rsidR="00965401" w:rsidRPr="00493330" w:rsidRDefault="00965401" w:rsidP="00965401">
            <w:pPr>
              <w:pStyle w:val="mps3-data"/>
              <w:rPr>
                <w:rFonts w:eastAsiaTheme="minorHAnsi"/>
                <w:szCs w:val="16"/>
                <w:lang w:eastAsia="en-US"/>
              </w:rPr>
            </w:pPr>
            <w:r w:rsidRPr="00493330">
              <w:rPr>
                <w:rFonts w:eastAsiaTheme="minorHAnsi"/>
                <w:szCs w:val="16"/>
                <w:lang w:eastAsia="en-US"/>
              </w:rPr>
              <w:t>Compliance with Authority Required procedures</w:t>
            </w:r>
          </w:p>
        </w:tc>
      </w:tr>
      <w:tr w:rsidR="00965401" w:rsidRPr="00493330" w:rsidDel="00686E3B" w14:paraId="288EBEB5" w14:textId="77777777" w:rsidTr="009B4947">
        <w:tc>
          <w:tcPr>
            <w:tcW w:w="687" w:type="pct"/>
          </w:tcPr>
          <w:p w14:paraId="5033D4E0" w14:textId="77777777" w:rsidR="00965401" w:rsidRPr="00493330" w:rsidDel="00686E3B" w:rsidRDefault="00965401" w:rsidP="00965401">
            <w:pPr>
              <w:spacing w:line="240" w:lineRule="auto"/>
              <w:rPr>
                <w:rFonts w:ascii="Arial" w:hAnsi="Arial" w:cs="Arial"/>
                <w:sz w:val="16"/>
                <w:szCs w:val="16"/>
              </w:rPr>
            </w:pPr>
          </w:p>
        </w:tc>
        <w:tc>
          <w:tcPr>
            <w:tcW w:w="491" w:type="pct"/>
          </w:tcPr>
          <w:p w14:paraId="6F7A83BE" w14:textId="561EE80C"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C12891</w:t>
            </w:r>
          </w:p>
        </w:tc>
        <w:tc>
          <w:tcPr>
            <w:tcW w:w="472" w:type="pct"/>
          </w:tcPr>
          <w:p w14:paraId="4A1CFF37" w14:textId="7AB8E4FB" w:rsidR="00965401" w:rsidRPr="00493330" w:rsidDel="00686E3B" w:rsidRDefault="00965401" w:rsidP="00965401">
            <w:pPr>
              <w:spacing w:line="240" w:lineRule="auto"/>
              <w:rPr>
                <w:rFonts w:ascii="Arial" w:hAnsi="Arial" w:cs="Arial"/>
                <w:sz w:val="16"/>
                <w:szCs w:val="16"/>
              </w:rPr>
            </w:pPr>
            <w:r w:rsidRPr="00493330">
              <w:rPr>
                <w:rFonts w:ascii="Arial" w:hAnsi="Arial" w:cs="Arial"/>
                <w:sz w:val="16"/>
                <w:szCs w:val="16"/>
              </w:rPr>
              <w:t>P12891</w:t>
            </w:r>
          </w:p>
        </w:tc>
        <w:tc>
          <w:tcPr>
            <w:tcW w:w="2580" w:type="pct"/>
          </w:tcPr>
          <w:p w14:paraId="5577D019" w14:textId="29FCE682" w:rsidR="00965401" w:rsidRPr="00493330" w:rsidRDefault="00965401" w:rsidP="00965401">
            <w:pPr>
              <w:pStyle w:val="mps3-data"/>
              <w:rPr>
                <w:rFonts w:eastAsiaTheme="minorHAnsi"/>
                <w:szCs w:val="16"/>
                <w:lang w:eastAsia="en-US"/>
              </w:rPr>
            </w:pPr>
            <w:r w:rsidRPr="00493330">
              <w:rPr>
                <w:rFonts w:eastAsiaTheme="minorHAnsi"/>
                <w:szCs w:val="16"/>
                <w:lang w:eastAsia="en-US"/>
              </w:rPr>
              <w:t>Relapsed and/or refractory multiple myeloma</w:t>
            </w:r>
            <w:r w:rsidRPr="00493330">
              <w:rPr>
                <w:rFonts w:eastAsiaTheme="minorHAnsi"/>
                <w:szCs w:val="16"/>
                <w:lang w:eastAsia="en-US"/>
              </w:rPr>
              <w:br/>
              <w:t>Initial treatment</w:t>
            </w:r>
            <w:r w:rsidRPr="00493330">
              <w:rPr>
                <w:rFonts w:eastAsiaTheme="minorHAnsi"/>
                <w:szCs w:val="16"/>
                <w:lang w:eastAsia="en-US"/>
              </w:rPr>
              <w:br/>
              <w:t>The condition must be confirmed by a histological diagnosis; AND</w:t>
            </w:r>
            <w:r w:rsidRPr="00493330">
              <w:rPr>
                <w:rFonts w:eastAsiaTheme="minorHAnsi"/>
                <w:szCs w:val="16"/>
                <w:lang w:eastAsia="en-US"/>
              </w:rPr>
              <w:br/>
              <w:t>The treatment must be in combination with lenalidomide and dexamethasone; AND</w:t>
            </w:r>
            <w:r w:rsidRPr="00493330">
              <w:rPr>
                <w:rFonts w:eastAsiaTheme="minorHAnsi"/>
                <w:szCs w:val="16"/>
                <w:lang w:eastAsia="en-US"/>
              </w:rPr>
              <w:br/>
              <w:t>Patient must have progressive disease after at least one prior therapy; AND</w:t>
            </w:r>
            <w:r w:rsidRPr="00493330">
              <w:rPr>
                <w:rFonts w:eastAsiaTheme="minorHAnsi"/>
                <w:szCs w:val="16"/>
                <w:lang w:eastAsia="en-US"/>
              </w:rPr>
              <w:br/>
              <w:t>Patient must have undergone or be ineligible for a stem cell transplant; AND</w:t>
            </w:r>
            <w:r w:rsidRPr="00493330">
              <w:rPr>
                <w:rFonts w:eastAsiaTheme="minorHAnsi"/>
                <w:szCs w:val="16"/>
                <w:lang w:eastAsia="en-US"/>
              </w:rPr>
              <w:br/>
              <w:t>Patient must not have previously received this drug for this condition.</w:t>
            </w:r>
            <w:r w:rsidRPr="00493330">
              <w:rPr>
                <w:rFonts w:eastAsiaTheme="minorHAnsi"/>
                <w:szCs w:val="16"/>
                <w:lang w:eastAsia="en-US"/>
              </w:rPr>
              <w:br/>
              <w:t>Progressive disease is defined as at least 1 of the following:</w:t>
            </w:r>
            <w:r w:rsidRPr="00493330">
              <w:rPr>
                <w:rFonts w:eastAsiaTheme="minorHAnsi"/>
                <w:szCs w:val="16"/>
                <w:lang w:eastAsia="en-US"/>
              </w:rPr>
              <w:br/>
              <w:t>(a) at least a 25% increase and an absolute increase of at least 5 g per L in serum M protein (monoclonal protein); or</w:t>
            </w:r>
            <w:r w:rsidRPr="00493330">
              <w:rPr>
                <w:rFonts w:eastAsiaTheme="minorHAnsi"/>
                <w:szCs w:val="16"/>
                <w:lang w:eastAsia="en-US"/>
              </w:rPr>
              <w:br/>
              <w:t>(b) at least a 25% increase in 24</w:t>
            </w:r>
            <w:r w:rsidR="00493330">
              <w:rPr>
                <w:rFonts w:eastAsiaTheme="minorHAnsi"/>
                <w:szCs w:val="16"/>
                <w:lang w:eastAsia="en-US"/>
              </w:rPr>
              <w:noBreakHyphen/>
            </w:r>
            <w:r w:rsidRPr="00493330">
              <w:rPr>
                <w:rFonts w:eastAsiaTheme="minorHAnsi"/>
                <w:szCs w:val="16"/>
                <w:lang w:eastAsia="en-US"/>
              </w:rPr>
              <w:t>hour urinary light chain M protein excretion, and an absolute increase of at least 200 mg per 24 hours; or</w:t>
            </w:r>
            <w:r w:rsidRPr="00493330">
              <w:rPr>
                <w:rFonts w:eastAsiaTheme="minorHAnsi"/>
                <w:szCs w:val="16"/>
                <w:lang w:eastAsia="en-US"/>
              </w:rPr>
              <w:br/>
              <w:t>(c) in 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myeloma patients only, at least a 50% increase in the difference between involved free light chain and uninvolved free light chain; or</w:t>
            </w:r>
            <w:r w:rsidRPr="00493330">
              <w:rPr>
                <w:rFonts w:eastAsiaTheme="minorHAnsi"/>
                <w:szCs w:val="16"/>
                <w:lang w:eastAsia="en-US"/>
              </w:rPr>
              <w:br/>
              <w:t>(d) at least a 25% relative increase and at least a 10% absolute increase in plasma cells in a bone marrow aspirate or on biopsy; or</w:t>
            </w:r>
            <w:r w:rsidRPr="00493330">
              <w:rPr>
                <w:rFonts w:eastAsiaTheme="minorHAnsi"/>
                <w:szCs w:val="16"/>
                <w:lang w:eastAsia="en-US"/>
              </w:rPr>
              <w:br/>
              <w:t>(e) an increase in the size or number of lytic bone lesions (not including compression fractures); or</w:t>
            </w:r>
            <w:r w:rsidRPr="00493330">
              <w:rPr>
                <w:rFonts w:eastAsiaTheme="minorHAnsi"/>
                <w:szCs w:val="16"/>
                <w:lang w:eastAsia="en-US"/>
              </w:rPr>
              <w:br/>
              <w:t>(f) at least a 25% increase in the size of an existing or the development of a new soft tissue plasmacytoma (determined by clinical examination or diagnostic imaging); or</w:t>
            </w:r>
            <w:r w:rsidRPr="00493330">
              <w:rPr>
                <w:rFonts w:eastAsiaTheme="minorHAnsi"/>
                <w:szCs w:val="16"/>
                <w:lang w:eastAsia="en-US"/>
              </w:rPr>
              <w:br/>
              <w:t>(g) development of hypercalcaemia (corrected serum calcium greater than 2.65 mmol per L not attributable to any other cause).</w:t>
            </w:r>
            <w:r w:rsidRPr="00493330">
              <w:rPr>
                <w:rFonts w:eastAsiaTheme="minorHAnsi"/>
                <w:szCs w:val="16"/>
                <w:lang w:eastAsia="en-US"/>
              </w:rPr>
              <w:br/>
              <w:t>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patients are defined as having active disease with less than 10 g per L serum M protein.</w:t>
            </w:r>
          </w:p>
        </w:tc>
        <w:tc>
          <w:tcPr>
            <w:tcW w:w="770" w:type="pct"/>
          </w:tcPr>
          <w:p w14:paraId="7077373B" w14:textId="741B5970" w:rsidR="00965401" w:rsidRPr="00493330" w:rsidRDefault="00965401" w:rsidP="00965401">
            <w:pPr>
              <w:pStyle w:val="mps3-data"/>
              <w:rPr>
                <w:rFonts w:eastAsiaTheme="minorHAnsi"/>
                <w:szCs w:val="16"/>
                <w:lang w:eastAsia="en-US"/>
              </w:rPr>
            </w:pPr>
            <w:r w:rsidRPr="00493330">
              <w:rPr>
                <w:rFonts w:eastAsiaTheme="minorHAnsi"/>
                <w:szCs w:val="16"/>
                <w:lang w:eastAsia="en-US"/>
              </w:rPr>
              <w:t>Compliance with Authority Required procedures</w:t>
            </w:r>
          </w:p>
        </w:tc>
      </w:tr>
      <w:tr w:rsidR="00F74B99" w:rsidRPr="00493330" w:rsidDel="00686E3B" w14:paraId="52DDAA53" w14:textId="77777777" w:rsidTr="009B4947">
        <w:tc>
          <w:tcPr>
            <w:tcW w:w="687" w:type="pct"/>
          </w:tcPr>
          <w:p w14:paraId="66D2B39C" w14:textId="7660E5D2" w:rsidR="00F74B99" w:rsidRPr="00493330" w:rsidDel="00686E3B" w:rsidRDefault="00F74B99" w:rsidP="00F74B99">
            <w:pPr>
              <w:spacing w:line="240" w:lineRule="auto"/>
              <w:rPr>
                <w:rFonts w:ascii="Arial" w:hAnsi="Arial" w:cs="Arial"/>
                <w:sz w:val="16"/>
                <w:szCs w:val="16"/>
              </w:rPr>
            </w:pPr>
            <w:r w:rsidRPr="00493330">
              <w:rPr>
                <w:rFonts w:ascii="Arial" w:hAnsi="Arial"/>
                <w:color w:val="000000"/>
                <w:sz w:val="16"/>
              </w:rPr>
              <w:t>Enfortumab vedotin</w:t>
            </w:r>
          </w:p>
        </w:tc>
        <w:tc>
          <w:tcPr>
            <w:tcW w:w="491" w:type="pct"/>
          </w:tcPr>
          <w:p w14:paraId="3C416733" w14:textId="7E5DAFC8" w:rsidR="00F74B99" w:rsidRPr="00493330" w:rsidRDefault="00F74B99" w:rsidP="00F74B99">
            <w:pPr>
              <w:spacing w:line="240" w:lineRule="auto"/>
              <w:rPr>
                <w:rFonts w:ascii="Arial" w:hAnsi="Arial" w:cs="Arial"/>
                <w:sz w:val="16"/>
                <w:szCs w:val="16"/>
              </w:rPr>
            </w:pPr>
            <w:r w:rsidRPr="00493330">
              <w:rPr>
                <w:rFonts w:ascii="Arial" w:hAnsi="Arial"/>
                <w:color w:val="000000"/>
                <w:sz w:val="16"/>
              </w:rPr>
              <w:t>C14416</w:t>
            </w:r>
          </w:p>
        </w:tc>
        <w:tc>
          <w:tcPr>
            <w:tcW w:w="472" w:type="pct"/>
          </w:tcPr>
          <w:p w14:paraId="3420EF36" w14:textId="77777777" w:rsidR="00F74B99" w:rsidRPr="00493330" w:rsidRDefault="00F74B99" w:rsidP="00F74B99">
            <w:pPr>
              <w:spacing w:line="240" w:lineRule="auto"/>
              <w:rPr>
                <w:rFonts w:ascii="Arial" w:hAnsi="Arial" w:cs="Arial"/>
                <w:sz w:val="16"/>
                <w:szCs w:val="16"/>
              </w:rPr>
            </w:pPr>
          </w:p>
        </w:tc>
        <w:tc>
          <w:tcPr>
            <w:tcW w:w="2580" w:type="pct"/>
          </w:tcPr>
          <w:p w14:paraId="6E85C2BB" w14:textId="4BEE2142" w:rsidR="00F74B99" w:rsidRPr="00493330" w:rsidRDefault="00F74B99" w:rsidP="00F74B99">
            <w:pPr>
              <w:pStyle w:val="mps3-data"/>
              <w:rPr>
                <w:rFonts w:eastAsiaTheme="minorHAnsi"/>
                <w:szCs w:val="16"/>
                <w:lang w:eastAsia="en-US"/>
              </w:rPr>
            </w:pPr>
            <w:r w:rsidRPr="00493330">
              <w:rPr>
                <w:color w:val="000000"/>
              </w:rPr>
              <w:t>Locally advanced (Stage III) or metastatic (Stage IV) urothelial cancer</w:t>
            </w:r>
            <w:r w:rsidRPr="00493330">
              <w:rPr>
                <w:color w:val="000000"/>
              </w:rPr>
              <w:br/>
              <w:t>The condition must have progressed on/following both: (i) platinum</w:t>
            </w:r>
            <w:r w:rsidR="00493330">
              <w:rPr>
                <w:color w:val="000000"/>
              </w:rPr>
              <w:noBreakHyphen/>
            </w:r>
            <w:r w:rsidRPr="00493330">
              <w:rPr>
                <w:color w:val="000000"/>
              </w:rPr>
              <w:t>based chemotherapy, (ii) programmed cell death 1/ligand 1 (PD</w:t>
            </w:r>
            <w:r w:rsidR="00493330">
              <w:rPr>
                <w:color w:val="000000"/>
              </w:rPr>
              <w:noBreakHyphen/>
            </w:r>
            <w:r w:rsidRPr="00493330">
              <w:rPr>
                <w:color w:val="000000"/>
              </w:rPr>
              <w:t>1/PD</w:t>
            </w:r>
            <w:r w:rsidR="00493330">
              <w:rPr>
                <w:color w:val="000000"/>
              </w:rPr>
              <w:noBreakHyphen/>
            </w:r>
            <w:r w:rsidRPr="00493330">
              <w:rPr>
                <w:color w:val="000000"/>
              </w:rPr>
              <w:t>L1) inhibitor therapy; OR</w:t>
            </w:r>
            <w:r w:rsidRPr="00493330">
              <w:rPr>
                <w:color w:val="000000"/>
              </w:rPr>
              <w:br/>
              <w:t>The condition must have progressed on/following platinum</w:t>
            </w:r>
            <w:r w:rsidR="00493330">
              <w:rPr>
                <w:color w:val="000000"/>
              </w:rPr>
              <w:noBreakHyphen/>
            </w:r>
            <w:r w:rsidRPr="00493330">
              <w:rPr>
                <w:color w:val="000000"/>
              </w:rPr>
              <w:t>based chemotherapy, whilst PD</w:t>
            </w:r>
            <w:r w:rsidR="00493330">
              <w:rPr>
                <w:color w:val="000000"/>
              </w:rPr>
              <w:noBreakHyphen/>
            </w:r>
            <w:r w:rsidRPr="00493330">
              <w:rPr>
                <w:color w:val="000000"/>
              </w:rPr>
              <w:t>1/PD</w:t>
            </w:r>
            <w:r w:rsidR="00493330">
              <w:rPr>
                <w:color w:val="000000"/>
              </w:rPr>
              <w:noBreakHyphen/>
            </w:r>
            <w:r w:rsidRPr="00493330">
              <w:rPr>
                <w:color w:val="000000"/>
              </w:rPr>
              <w:t>L1 inhibitor therapy resulted in an intolerance that required treatment cessation; AND</w:t>
            </w:r>
            <w:r w:rsidRPr="00493330">
              <w:rPr>
                <w:color w:val="000000"/>
              </w:rPr>
              <w:br/>
              <w:t>Patient must have/have had a WHO performance status score of no greater than 1 at treatment initiation with this drug.</w:t>
            </w:r>
            <w:r w:rsidRPr="00493330">
              <w:rPr>
                <w:color w:val="000000"/>
              </w:rPr>
              <w:br/>
              <w:t>The treatment must be the sole PBS</w:t>
            </w:r>
            <w:r w:rsidR="00493330">
              <w:rPr>
                <w:color w:val="000000"/>
              </w:rPr>
              <w:noBreakHyphen/>
            </w:r>
            <w:r w:rsidRPr="00493330">
              <w:rPr>
                <w:color w:val="000000"/>
              </w:rPr>
              <w:t>subsidised systemic anti</w:t>
            </w:r>
            <w:r w:rsidR="00493330">
              <w:rPr>
                <w:color w:val="000000"/>
              </w:rPr>
              <w:noBreakHyphen/>
            </w:r>
            <w:r w:rsidRPr="00493330">
              <w:rPr>
                <w:color w:val="000000"/>
              </w:rPr>
              <w:t>cancer therapy for this PBS indication.</w:t>
            </w:r>
            <w:r w:rsidRPr="00493330">
              <w:rPr>
                <w:color w:val="000000"/>
              </w:rPr>
              <w:br/>
              <w:t>Patient must be undergoing treatment with this drug for the first time; OR</w:t>
            </w:r>
            <w:r w:rsidRPr="00493330">
              <w:rPr>
                <w:color w:val="000000"/>
              </w:rPr>
              <w:br/>
              <w:t>Patient must be undergoing continuing treatment with this drug, with each of the following being true: (i) all other PBS eligibility criteria in this restriction are met, (ii) disease progression is absent.</w:t>
            </w:r>
          </w:p>
        </w:tc>
        <w:tc>
          <w:tcPr>
            <w:tcW w:w="770" w:type="pct"/>
          </w:tcPr>
          <w:p w14:paraId="1C8C7127" w14:textId="5DA3B7AA" w:rsidR="00F74B99" w:rsidRPr="00493330" w:rsidRDefault="00F74B99" w:rsidP="00F74B99">
            <w:pPr>
              <w:pStyle w:val="mps3-data"/>
              <w:rPr>
                <w:rFonts w:eastAsiaTheme="minorHAnsi"/>
                <w:szCs w:val="16"/>
                <w:lang w:eastAsia="en-US"/>
              </w:rPr>
            </w:pPr>
            <w:r w:rsidRPr="00493330">
              <w:rPr>
                <w:color w:val="000000"/>
              </w:rPr>
              <w:t xml:space="preserve">Compliance with Authority Required procedures </w:t>
            </w:r>
            <w:r w:rsidR="00493330">
              <w:rPr>
                <w:color w:val="000000"/>
              </w:rPr>
              <w:noBreakHyphen/>
            </w:r>
            <w:r w:rsidRPr="00493330">
              <w:rPr>
                <w:color w:val="000000"/>
              </w:rPr>
              <w:t xml:space="preserve"> Streamlined Authority Code 14416</w:t>
            </w:r>
          </w:p>
        </w:tc>
      </w:tr>
      <w:tr w:rsidR="00965401" w:rsidRPr="00493330" w14:paraId="78CDD80A" w14:textId="77777777" w:rsidTr="009B4947">
        <w:tc>
          <w:tcPr>
            <w:tcW w:w="687" w:type="pct"/>
          </w:tcPr>
          <w:p w14:paraId="25E49F20" w14:textId="77777777" w:rsidR="00965401" w:rsidRPr="00493330" w:rsidRDefault="00965401" w:rsidP="00965401">
            <w:pPr>
              <w:keepNext/>
              <w:spacing w:line="240" w:lineRule="auto"/>
              <w:rPr>
                <w:rFonts w:ascii="Arial" w:hAnsi="Arial" w:cs="Arial"/>
                <w:sz w:val="16"/>
                <w:szCs w:val="16"/>
              </w:rPr>
            </w:pPr>
            <w:r w:rsidRPr="00493330">
              <w:rPr>
                <w:rFonts w:ascii="Arial" w:hAnsi="Arial" w:cs="Arial"/>
                <w:sz w:val="16"/>
                <w:szCs w:val="16"/>
              </w:rPr>
              <w:t>Eribulin</w:t>
            </w:r>
          </w:p>
        </w:tc>
        <w:tc>
          <w:tcPr>
            <w:tcW w:w="491" w:type="pct"/>
          </w:tcPr>
          <w:p w14:paraId="4EB968B0"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C4649</w:t>
            </w:r>
          </w:p>
        </w:tc>
        <w:tc>
          <w:tcPr>
            <w:tcW w:w="472" w:type="pct"/>
          </w:tcPr>
          <w:p w14:paraId="39F20E84"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P4649</w:t>
            </w:r>
          </w:p>
        </w:tc>
        <w:tc>
          <w:tcPr>
            <w:tcW w:w="2580" w:type="pct"/>
          </w:tcPr>
          <w:p w14:paraId="1623AAFB" w14:textId="77777777" w:rsidR="00965401" w:rsidRPr="00493330" w:rsidRDefault="00965401" w:rsidP="00965401">
            <w:pPr>
              <w:pStyle w:val="mps3-data"/>
              <w:rPr>
                <w:szCs w:val="16"/>
              </w:rPr>
            </w:pPr>
            <w:r w:rsidRPr="00493330">
              <w:rPr>
                <w:szCs w:val="16"/>
              </w:rPr>
              <w:t>Locally advanced or metastatic breast cancer</w:t>
            </w:r>
          </w:p>
          <w:p w14:paraId="71632E88" w14:textId="19182671" w:rsidR="00965401" w:rsidRPr="00493330" w:rsidRDefault="00965401" w:rsidP="00965401">
            <w:pPr>
              <w:pStyle w:val="mps3-data"/>
              <w:rPr>
                <w:szCs w:val="16"/>
              </w:rPr>
            </w:pPr>
            <w:r w:rsidRPr="00493330">
              <w:rPr>
                <w:szCs w:val="16"/>
              </w:rPr>
              <w:t>Patient must have progressive disease; AND</w:t>
            </w:r>
            <w:r w:rsidRPr="00493330">
              <w:rPr>
                <w:szCs w:val="16"/>
              </w:rPr>
              <w:br/>
              <w:t>Patient must have failed at least two prior chemotherapeutic regimens for this condition; AND</w:t>
            </w:r>
            <w:r w:rsidRPr="00493330">
              <w:rPr>
                <w:szCs w:val="16"/>
              </w:rPr>
              <w:br/>
              <w:t>The treatment must be the sole PBS</w:t>
            </w:r>
            <w:r w:rsidR="00493330">
              <w:rPr>
                <w:szCs w:val="16"/>
              </w:rPr>
              <w:noBreakHyphen/>
            </w:r>
            <w:r w:rsidRPr="00493330">
              <w:rPr>
                <w:szCs w:val="16"/>
              </w:rPr>
              <w:t>subsidised therapy for this condition.</w:t>
            </w:r>
          </w:p>
        </w:tc>
        <w:tc>
          <w:tcPr>
            <w:tcW w:w="770" w:type="pct"/>
          </w:tcPr>
          <w:p w14:paraId="04FCFEF6" w14:textId="3D8A35FE"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4649</w:t>
            </w:r>
          </w:p>
        </w:tc>
      </w:tr>
      <w:tr w:rsidR="00965401" w:rsidRPr="00493330" w14:paraId="6D214F8B" w14:textId="77777777" w:rsidTr="009B4947">
        <w:tc>
          <w:tcPr>
            <w:tcW w:w="687" w:type="pct"/>
          </w:tcPr>
          <w:p w14:paraId="0BE5EC13" w14:textId="77777777" w:rsidR="00965401" w:rsidRPr="00493330" w:rsidRDefault="00965401" w:rsidP="00965401">
            <w:pPr>
              <w:spacing w:line="240" w:lineRule="auto"/>
              <w:rPr>
                <w:rFonts w:ascii="Arial" w:hAnsi="Arial" w:cs="Arial"/>
                <w:sz w:val="16"/>
                <w:szCs w:val="16"/>
              </w:rPr>
            </w:pPr>
          </w:p>
        </w:tc>
        <w:tc>
          <w:tcPr>
            <w:tcW w:w="491" w:type="pct"/>
          </w:tcPr>
          <w:p w14:paraId="0E9E52DF"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C7258</w:t>
            </w:r>
          </w:p>
        </w:tc>
        <w:tc>
          <w:tcPr>
            <w:tcW w:w="472" w:type="pct"/>
          </w:tcPr>
          <w:p w14:paraId="6ADDF0CD"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P7258</w:t>
            </w:r>
          </w:p>
        </w:tc>
        <w:tc>
          <w:tcPr>
            <w:tcW w:w="2580" w:type="pct"/>
          </w:tcPr>
          <w:p w14:paraId="5F6BE6BA" w14:textId="77777777" w:rsidR="00965401" w:rsidRPr="00493330" w:rsidRDefault="00965401" w:rsidP="00965401">
            <w:pPr>
              <w:pStyle w:val="mps3-data"/>
              <w:widowControl w:val="0"/>
              <w:rPr>
                <w:b/>
                <w:szCs w:val="16"/>
              </w:rPr>
            </w:pPr>
            <w:r w:rsidRPr="00493330">
              <w:rPr>
                <w:szCs w:val="16"/>
              </w:rPr>
              <w:t>Advanced (unresectable and/or metastatic) liposarcoma</w:t>
            </w:r>
          </w:p>
          <w:p w14:paraId="497F49F5" w14:textId="77777777" w:rsidR="00965401" w:rsidRPr="00493330" w:rsidRDefault="00965401" w:rsidP="00965401">
            <w:pPr>
              <w:pStyle w:val="mps3-data"/>
              <w:widowControl w:val="0"/>
              <w:rPr>
                <w:b/>
                <w:szCs w:val="16"/>
              </w:rPr>
            </w:pPr>
            <w:r w:rsidRPr="00493330">
              <w:rPr>
                <w:szCs w:val="16"/>
              </w:rPr>
              <w:t>Initial treatment</w:t>
            </w:r>
          </w:p>
          <w:p w14:paraId="3345146C" w14:textId="7EE9DD31" w:rsidR="00965401" w:rsidRPr="00493330" w:rsidRDefault="00965401" w:rsidP="00965401">
            <w:pPr>
              <w:pStyle w:val="mps3-data"/>
              <w:rPr>
                <w:szCs w:val="16"/>
              </w:rPr>
            </w:pPr>
            <w:r w:rsidRPr="00493330">
              <w:rPr>
                <w:szCs w:val="16"/>
              </w:rPr>
              <w:t>Patient must have an ECOG performance status of 2 or less; AND</w:t>
            </w:r>
            <w:r w:rsidRPr="00493330">
              <w:rPr>
                <w:szCs w:val="16"/>
              </w:rPr>
              <w:br/>
              <w:t>The condition must be dedifferentiated, myxoid, round</w:t>
            </w:r>
            <w:r w:rsidR="00493330">
              <w:rPr>
                <w:szCs w:val="16"/>
              </w:rPr>
              <w:noBreakHyphen/>
            </w:r>
            <w:r w:rsidRPr="00493330">
              <w:rPr>
                <w:szCs w:val="16"/>
              </w:rPr>
              <w:t>cell or pleomorphic subtype; AND</w:t>
            </w:r>
            <w:r w:rsidRPr="00493330">
              <w:rPr>
                <w:szCs w:val="16"/>
              </w:rPr>
              <w:br/>
              <w:t>Patient must have received prior chemotherapy treatment including an anthracycline and ifosfamide (unless contraindicated) for this condition; AND</w:t>
            </w:r>
            <w:r w:rsidRPr="00493330">
              <w:rPr>
                <w:szCs w:val="16"/>
              </w:rPr>
              <w:br/>
              <w:t>The treatment must be the sole PBS</w:t>
            </w:r>
            <w:r w:rsidR="00493330">
              <w:rPr>
                <w:szCs w:val="16"/>
              </w:rPr>
              <w:noBreakHyphen/>
            </w:r>
            <w:r w:rsidRPr="00493330">
              <w:rPr>
                <w:szCs w:val="16"/>
              </w:rPr>
              <w:t>subsidised therapy for this condition.</w:t>
            </w:r>
            <w:r w:rsidRPr="00493330">
              <w:rPr>
                <w:szCs w:val="16"/>
              </w:rPr>
              <w:br/>
              <w:t>Patient must be aged 18 years or older.</w:t>
            </w:r>
          </w:p>
        </w:tc>
        <w:tc>
          <w:tcPr>
            <w:tcW w:w="770" w:type="pct"/>
          </w:tcPr>
          <w:p w14:paraId="7C2D3398" w14:textId="26BB9B86"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7258</w:t>
            </w:r>
          </w:p>
        </w:tc>
      </w:tr>
      <w:tr w:rsidR="00965401" w:rsidRPr="00493330" w14:paraId="0059C778" w14:textId="77777777" w:rsidTr="009B4947">
        <w:tc>
          <w:tcPr>
            <w:tcW w:w="687" w:type="pct"/>
          </w:tcPr>
          <w:p w14:paraId="31F5751E" w14:textId="77777777" w:rsidR="00965401" w:rsidRPr="00493330" w:rsidRDefault="00965401" w:rsidP="00965401">
            <w:pPr>
              <w:spacing w:line="240" w:lineRule="auto"/>
              <w:rPr>
                <w:rFonts w:ascii="Arial" w:hAnsi="Arial" w:cs="Arial"/>
                <w:sz w:val="16"/>
                <w:szCs w:val="16"/>
              </w:rPr>
            </w:pPr>
          </w:p>
        </w:tc>
        <w:tc>
          <w:tcPr>
            <w:tcW w:w="491" w:type="pct"/>
          </w:tcPr>
          <w:p w14:paraId="309ACFD9"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C7280</w:t>
            </w:r>
          </w:p>
        </w:tc>
        <w:tc>
          <w:tcPr>
            <w:tcW w:w="472" w:type="pct"/>
          </w:tcPr>
          <w:p w14:paraId="3E248A67"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P7280</w:t>
            </w:r>
          </w:p>
        </w:tc>
        <w:tc>
          <w:tcPr>
            <w:tcW w:w="2580" w:type="pct"/>
          </w:tcPr>
          <w:p w14:paraId="1ADE71B4" w14:textId="77777777" w:rsidR="00965401" w:rsidRPr="00493330" w:rsidRDefault="00965401" w:rsidP="00965401">
            <w:pPr>
              <w:pStyle w:val="mps3-data"/>
              <w:widowControl w:val="0"/>
              <w:rPr>
                <w:szCs w:val="16"/>
              </w:rPr>
            </w:pPr>
            <w:r w:rsidRPr="00493330">
              <w:rPr>
                <w:szCs w:val="16"/>
              </w:rPr>
              <w:t>Advanced (unresectable and/or metastatic) liposarcoma</w:t>
            </w:r>
          </w:p>
          <w:p w14:paraId="62BCC986" w14:textId="77777777" w:rsidR="00965401" w:rsidRPr="00493330" w:rsidRDefault="00965401" w:rsidP="00965401">
            <w:pPr>
              <w:pStyle w:val="mps3-data"/>
              <w:widowControl w:val="0"/>
              <w:rPr>
                <w:szCs w:val="16"/>
              </w:rPr>
            </w:pPr>
            <w:r w:rsidRPr="00493330">
              <w:rPr>
                <w:szCs w:val="16"/>
              </w:rPr>
              <w:t>Continuing treatment</w:t>
            </w:r>
          </w:p>
          <w:p w14:paraId="7F8C104A" w14:textId="5FE1EF74" w:rsidR="00965401" w:rsidRPr="00493330" w:rsidRDefault="00965401" w:rsidP="00965401">
            <w:pPr>
              <w:pStyle w:val="mps3-data"/>
              <w:rPr>
                <w:szCs w:val="16"/>
              </w:rPr>
            </w:pPr>
            <w:r w:rsidRPr="00493330">
              <w:rPr>
                <w:szCs w:val="16"/>
              </w:rPr>
              <w:t>Patient must have previously received PBS</w:t>
            </w:r>
            <w:r w:rsidR="00493330">
              <w:rPr>
                <w:szCs w:val="16"/>
              </w:rPr>
              <w:noBreakHyphen/>
            </w:r>
            <w:r w:rsidRPr="00493330">
              <w:rPr>
                <w:szCs w:val="16"/>
              </w:rPr>
              <w:t>subsidised treatment with this drug for this condition; AND</w:t>
            </w:r>
            <w:r w:rsidRPr="00493330">
              <w:rPr>
                <w:szCs w:val="16"/>
              </w:rPr>
              <w:br/>
              <w:t>Patient must not develop progressive disease while being treated with this drug for this condition; AND</w:t>
            </w:r>
            <w:r w:rsidRPr="00493330">
              <w:rPr>
                <w:szCs w:val="16"/>
              </w:rPr>
              <w:br/>
              <w:t>The treatment must be the sole PBS</w:t>
            </w:r>
            <w:r w:rsidR="00493330">
              <w:rPr>
                <w:szCs w:val="16"/>
              </w:rPr>
              <w:noBreakHyphen/>
            </w:r>
            <w:r w:rsidRPr="00493330">
              <w:rPr>
                <w:szCs w:val="16"/>
              </w:rPr>
              <w:t>subsidised therapy for this condition.</w:t>
            </w:r>
            <w:r w:rsidRPr="00493330">
              <w:rPr>
                <w:szCs w:val="16"/>
              </w:rPr>
              <w:br/>
              <w:t>Patient must be aged 18 years or older.</w:t>
            </w:r>
          </w:p>
        </w:tc>
        <w:tc>
          <w:tcPr>
            <w:tcW w:w="770" w:type="pct"/>
          </w:tcPr>
          <w:p w14:paraId="3B59D554" w14:textId="5C5F5B78"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7280</w:t>
            </w:r>
          </w:p>
        </w:tc>
      </w:tr>
      <w:tr w:rsidR="00965401" w:rsidRPr="00493330" w14:paraId="58B02097" w14:textId="77777777" w:rsidTr="009B4947">
        <w:tc>
          <w:tcPr>
            <w:tcW w:w="687" w:type="pct"/>
            <w:vMerge w:val="restart"/>
          </w:tcPr>
          <w:p w14:paraId="0F45F2CE"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Fluorouracil</w:t>
            </w:r>
          </w:p>
        </w:tc>
        <w:tc>
          <w:tcPr>
            <w:tcW w:w="491" w:type="pct"/>
          </w:tcPr>
          <w:p w14:paraId="098082C3"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C6266</w:t>
            </w:r>
          </w:p>
        </w:tc>
        <w:tc>
          <w:tcPr>
            <w:tcW w:w="472" w:type="pct"/>
          </w:tcPr>
          <w:p w14:paraId="22251DFB"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P6266</w:t>
            </w:r>
          </w:p>
        </w:tc>
        <w:tc>
          <w:tcPr>
            <w:tcW w:w="2580" w:type="pct"/>
          </w:tcPr>
          <w:p w14:paraId="04FBF97D" w14:textId="77777777" w:rsidR="00965401" w:rsidRPr="00493330" w:rsidRDefault="00965401" w:rsidP="00965401">
            <w:pPr>
              <w:pStyle w:val="mps3-data"/>
              <w:rPr>
                <w:szCs w:val="16"/>
              </w:rPr>
            </w:pPr>
            <w:r w:rsidRPr="00493330">
              <w:rPr>
                <w:szCs w:val="16"/>
              </w:rPr>
              <w:t>Patients requiring administration of fluorouracil by intravenous infusion</w:t>
            </w:r>
          </w:p>
        </w:tc>
        <w:tc>
          <w:tcPr>
            <w:tcW w:w="770" w:type="pct"/>
          </w:tcPr>
          <w:p w14:paraId="519EEB27" w14:textId="77777777" w:rsidR="00965401" w:rsidRPr="00493330" w:rsidRDefault="00965401" w:rsidP="00965401">
            <w:pPr>
              <w:spacing w:line="240" w:lineRule="auto"/>
              <w:rPr>
                <w:rFonts w:ascii="Arial" w:hAnsi="Arial" w:cs="Arial"/>
                <w:sz w:val="16"/>
                <w:szCs w:val="16"/>
              </w:rPr>
            </w:pPr>
          </w:p>
        </w:tc>
      </w:tr>
      <w:tr w:rsidR="00965401" w:rsidRPr="00493330" w14:paraId="5508C1C5" w14:textId="77777777" w:rsidTr="009B4947">
        <w:tc>
          <w:tcPr>
            <w:tcW w:w="687" w:type="pct"/>
            <w:vMerge/>
          </w:tcPr>
          <w:p w14:paraId="77DF307F" w14:textId="77777777" w:rsidR="00965401" w:rsidRPr="00493330" w:rsidRDefault="00965401" w:rsidP="00965401">
            <w:pPr>
              <w:spacing w:line="240" w:lineRule="auto"/>
              <w:rPr>
                <w:rFonts w:ascii="Arial" w:hAnsi="Arial" w:cs="Arial"/>
                <w:sz w:val="16"/>
                <w:szCs w:val="16"/>
              </w:rPr>
            </w:pPr>
          </w:p>
        </w:tc>
        <w:tc>
          <w:tcPr>
            <w:tcW w:w="491" w:type="pct"/>
          </w:tcPr>
          <w:p w14:paraId="48546AB4"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C6297</w:t>
            </w:r>
          </w:p>
        </w:tc>
        <w:tc>
          <w:tcPr>
            <w:tcW w:w="472" w:type="pct"/>
          </w:tcPr>
          <w:p w14:paraId="698E4AE3"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P6297</w:t>
            </w:r>
          </w:p>
        </w:tc>
        <w:tc>
          <w:tcPr>
            <w:tcW w:w="2580" w:type="pct"/>
          </w:tcPr>
          <w:p w14:paraId="12DBDBF5" w14:textId="77777777" w:rsidR="00965401" w:rsidRPr="00493330" w:rsidRDefault="00965401" w:rsidP="00965401">
            <w:pPr>
              <w:pStyle w:val="mps3-data"/>
              <w:rPr>
                <w:szCs w:val="16"/>
              </w:rPr>
            </w:pPr>
            <w:r w:rsidRPr="00493330">
              <w:rPr>
                <w:szCs w:val="16"/>
              </w:rPr>
              <w:t>Patients requiring administration of fluorouracil by intravenous injection</w:t>
            </w:r>
          </w:p>
        </w:tc>
        <w:tc>
          <w:tcPr>
            <w:tcW w:w="770" w:type="pct"/>
          </w:tcPr>
          <w:p w14:paraId="1791F24A" w14:textId="77777777" w:rsidR="00965401" w:rsidRPr="00493330" w:rsidRDefault="00965401" w:rsidP="00965401">
            <w:pPr>
              <w:spacing w:line="240" w:lineRule="auto"/>
              <w:rPr>
                <w:rFonts w:ascii="Arial" w:hAnsi="Arial" w:cs="Arial"/>
                <w:sz w:val="16"/>
                <w:szCs w:val="16"/>
              </w:rPr>
            </w:pPr>
          </w:p>
        </w:tc>
      </w:tr>
      <w:tr w:rsidR="00965401" w:rsidRPr="00493330" w14:paraId="6C919663" w14:textId="77777777" w:rsidTr="009B4947">
        <w:tc>
          <w:tcPr>
            <w:tcW w:w="687" w:type="pct"/>
          </w:tcPr>
          <w:p w14:paraId="4BFE87F2"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Folinic acid</w:t>
            </w:r>
          </w:p>
        </w:tc>
        <w:tc>
          <w:tcPr>
            <w:tcW w:w="491" w:type="pct"/>
          </w:tcPr>
          <w:p w14:paraId="7EB21F89"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C5973</w:t>
            </w:r>
          </w:p>
        </w:tc>
        <w:tc>
          <w:tcPr>
            <w:tcW w:w="472" w:type="pct"/>
          </w:tcPr>
          <w:p w14:paraId="1270B5B2" w14:textId="77777777" w:rsidR="00965401" w:rsidRPr="00493330" w:rsidRDefault="00965401" w:rsidP="00965401">
            <w:pPr>
              <w:spacing w:line="240" w:lineRule="auto"/>
              <w:rPr>
                <w:rFonts w:ascii="Arial" w:hAnsi="Arial" w:cs="Arial"/>
                <w:sz w:val="16"/>
                <w:szCs w:val="16"/>
              </w:rPr>
            </w:pPr>
          </w:p>
        </w:tc>
        <w:tc>
          <w:tcPr>
            <w:tcW w:w="2580" w:type="pct"/>
          </w:tcPr>
          <w:p w14:paraId="08F728F0" w14:textId="77777777" w:rsidR="00965401" w:rsidRPr="00493330" w:rsidRDefault="00965401" w:rsidP="00965401">
            <w:pPr>
              <w:pStyle w:val="mps3-data"/>
              <w:rPr>
                <w:szCs w:val="16"/>
              </w:rPr>
            </w:pPr>
            <w:r w:rsidRPr="00493330">
              <w:rPr>
                <w:szCs w:val="16"/>
              </w:rPr>
              <w:t>Megaloblastic anaemias</w:t>
            </w:r>
          </w:p>
          <w:p w14:paraId="0CEA264E" w14:textId="77777777" w:rsidR="00965401" w:rsidRPr="00493330" w:rsidRDefault="00965401" w:rsidP="00965401">
            <w:pPr>
              <w:pStyle w:val="mps3-data"/>
              <w:rPr>
                <w:szCs w:val="16"/>
              </w:rPr>
            </w:pPr>
            <w:r w:rsidRPr="00493330">
              <w:rPr>
                <w:szCs w:val="16"/>
              </w:rPr>
              <w:t>The condition must be a result of folic acid deficiency from the use of folic acid antagonists.</w:t>
            </w:r>
          </w:p>
        </w:tc>
        <w:tc>
          <w:tcPr>
            <w:tcW w:w="770" w:type="pct"/>
          </w:tcPr>
          <w:p w14:paraId="0DCC2AC6" w14:textId="77777777" w:rsidR="00965401" w:rsidRPr="00493330" w:rsidRDefault="00965401" w:rsidP="00965401">
            <w:pPr>
              <w:spacing w:line="240" w:lineRule="auto"/>
              <w:rPr>
                <w:rFonts w:ascii="Arial" w:hAnsi="Arial" w:cs="Arial"/>
                <w:sz w:val="16"/>
                <w:szCs w:val="16"/>
              </w:rPr>
            </w:pPr>
          </w:p>
        </w:tc>
      </w:tr>
      <w:tr w:rsidR="00965401" w:rsidRPr="00493330" w14:paraId="3D177A26" w14:textId="77777777" w:rsidTr="009B4947">
        <w:tc>
          <w:tcPr>
            <w:tcW w:w="687" w:type="pct"/>
            <w:vMerge w:val="restart"/>
          </w:tcPr>
          <w:p w14:paraId="28435777"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Fosaprepitant</w:t>
            </w:r>
          </w:p>
        </w:tc>
        <w:tc>
          <w:tcPr>
            <w:tcW w:w="491" w:type="pct"/>
          </w:tcPr>
          <w:p w14:paraId="3A7F41AE"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C6852</w:t>
            </w:r>
          </w:p>
        </w:tc>
        <w:tc>
          <w:tcPr>
            <w:tcW w:w="472" w:type="pct"/>
          </w:tcPr>
          <w:p w14:paraId="3F0774B2" w14:textId="77777777" w:rsidR="00965401" w:rsidRPr="00493330" w:rsidRDefault="00965401" w:rsidP="00965401">
            <w:pPr>
              <w:spacing w:line="240" w:lineRule="auto"/>
              <w:rPr>
                <w:rFonts w:ascii="Arial" w:hAnsi="Arial" w:cs="Arial"/>
                <w:sz w:val="16"/>
                <w:szCs w:val="16"/>
              </w:rPr>
            </w:pPr>
          </w:p>
        </w:tc>
        <w:tc>
          <w:tcPr>
            <w:tcW w:w="2580" w:type="pct"/>
          </w:tcPr>
          <w:p w14:paraId="1C14AB41" w14:textId="77777777" w:rsidR="00965401" w:rsidRPr="00493330" w:rsidRDefault="00965401" w:rsidP="00965401">
            <w:pPr>
              <w:pStyle w:val="mps3-data"/>
              <w:rPr>
                <w:szCs w:val="16"/>
              </w:rPr>
            </w:pPr>
            <w:r w:rsidRPr="00493330">
              <w:rPr>
                <w:szCs w:val="16"/>
              </w:rPr>
              <w:t>Nausea and vomiting</w:t>
            </w:r>
          </w:p>
          <w:p w14:paraId="5FFAA73E" w14:textId="5E889F21" w:rsidR="00965401" w:rsidRPr="00493330" w:rsidRDefault="00965401" w:rsidP="00965401">
            <w:pPr>
              <w:pStyle w:val="mps3-data"/>
              <w:rPr>
                <w:szCs w:val="16"/>
              </w:rPr>
            </w:pPr>
            <w:r w:rsidRPr="00493330">
              <w:rPr>
                <w:szCs w:val="16"/>
              </w:rPr>
              <w:t>The condition must be associated with cytotoxic chemotherapy being used to treat malignancy; AND</w:t>
            </w:r>
            <w:r w:rsidRPr="00493330">
              <w:rPr>
                <w:szCs w:val="16"/>
              </w:rPr>
              <w:br/>
              <w:t>The treatment must be in combination with a 5</w:t>
            </w:r>
            <w:r w:rsidR="00493330">
              <w:rPr>
                <w:szCs w:val="16"/>
              </w:rPr>
              <w:noBreakHyphen/>
            </w:r>
            <w:r w:rsidRPr="00493330">
              <w:rPr>
                <w:szCs w:val="16"/>
              </w:rPr>
              <w:t>hydroxytryptamine receptor (5HT3) antagonist and dexamethasone on day 1 of a chemotherapy cycle; AND</w:t>
            </w:r>
            <w:r w:rsidRPr="00493330">
              <w:rPr>
                <w:szCs w:val="16"/>
              </w:rPr>
              <w:br/>
              <w:t>Patient must be scheduled to be administered a chemotherapy regimen that includes either carboplatin or oxaliplatin.</w:t>
            </w:r>
            <w:r w:rsidRPr="00493330">
              <w:rPr>
                <w:szCs w:val="16"/>
              </w:rPr>
              <w:br/>
              <w:t>No more than 1 vial of fosaprepitant 150 mg injection will be authorised per cycle of cytotoxic chemotherapy.</w:t>
            </w:r>
            <w:r w:rsidRPr="00493330">
              <w:rPr>
                <w:szCs w:val="16"/>
              </w:rPr>
              <w:br/>
              <w:t>Concomitant use of a 5HT3 antagonist should not occur with fosaprepitant on days 2 and 3 of any chemotherapy cycle.</w:t>
            </w:r>
          </w:p>
        </w:tc>
        <w:tc>
          <w:tcPr>
            <w:tcW w:w="770" w:type="pct"/>
          </w:tcPr>
          <w:p w14:paraId="2DEECC11" w14:textId="4CAC69D8"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6852</w:t>
            </w:r>
          </w:p>
        </w:tc>
      </w:tr>
      <w:tr w:rsidR="00965401" w:rsidRPr="00493330" w14:paraId="3900233E" w14:textId="77777777" w:rsidTr="009B4947">
        <w:tc>
          <w:tcPr>
            <w:tcW w:w="687" w:type="pct"/>
            <w:vMerge/>
          </w:tcPr>
          <w:p w14:paraId="48B5D2B4" w14:textId="77777777" w:rsidR="00965401" w:rsidRPr="00493330" w:rsidRDefault="00965401" w:rsidP="00965401">
            <w:pPr>
              <w:spacing w:line="240" w:lineRule="auto"/>
              <w:rPr>
                <w:rFonts w:ascii="Arial" w:hAnsi="Arial" w:cs="Arial"/>
                <w:sz w:val="16"/>
                <w:szCs w:val="16"/>
              </w:rPr>
            </w:pPr>
          </w:p>
        </w:tc>
        <w:tc>
          <w:tcPr>
            <w:tcW w:w="491" w:type="pct"/>
          </w:tcPr>
          <w:p w14:paraId="02612780"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C6886</w:t>
            </w:r>
          </w:p>
        </w:tc>
        <w:tc>
          <w:tcPr>
            <w:tcW w:w="472" w:type="pct"/>
          </w:tcPr>
          <w:p w14:paraId="64350063" w14:textId="77777777" w:rsidR="00965401" w:rsidRPr="00493330" w:rsidRDefault="00965401" w:rsidP="00965401">
            <w:pPr>
              <w:spacing w:line="240" w:lineRule="auto"/>
              <w:rPr>
                <w:rFonts w:ascii="Arial" w:hAnsi="Arial" w:cs="Arial"/>
                <w:sz w:val="16"/>
                <w:szCs w:val="16"/>
              </w:rPr>
            </w:pPr>
          </w:p>
        </w:tc>
        <w:tc>
          <w:tcPr>
            <w:tcW w:w="2580" w:type="pct"/>
          </w:tcPr>
          <w:p w14:paraId="605CBA38" w14:textId="77777777" w:rsidR="00965401" w:rsidRPr="00493330" w:rsidRDefault="00965401" w:rsidP="00965401">
            <w:pPr>
              <w:pStyle w:val="mps3-data"/>
              <w:rPr>
                <w:szCs w:val="16"/>
              </w:rPr>
            </w:pPr>
            <w:r w:rsidRPr="00493330">
              <w:rPr>
                <w:szCs w:val="16"/>
              </w:rPr>
              <w:t>Nausea and vomiting</w:t>
            </w:r>
          </w:p>
          <w:p w14:paraId="6060E888" w14:textId="02918A35" w:rsidR="00965401" w:rsidRPr="00493330" w:rsidRDefault="00965401" w:rsidP="00965401">
            <w:pPr>
              <w:pStyle w:val="mps3-data"/>
              <w:rPr>
                <w:szCs w:val="16"/>
              </w:rPr>
            </w:pPr>
            <w:r w:rsidRPr="00493330">
              <w:rPr>
                <w:szCs w:val="16"/>
              </w:rPr>
              <w:t>The condition must be associated with cytotoxic chemotherapy being used to treat malignancy; AND</w:t>
            </w:r>
            <w:r w:rsidRPr="00493330">
              <w:rPr>
                <w:szCs w:val="16"/>
              </w:rPr>
              <w:br/>
              <w:t>The treatment must be in combination with a 5</w:t>
            </w:r>
            <w:r w:rsidR="00493330">
              <w:rPr>
                <w:szCs w:val="16"/>
              </w:rPr>
              <w:noBreakHyphen/>
            </w:r>
            <w:r w:rsidRPr="00493330">
              <w:rPr>
                <w:szCs w:val="16"/>
              </w:rPr>
              <w:t>hydroxytryptamine receptor (5HT3) antagonist and dexamethasone; AND</w:t>
            </w:r>
            <w:r w:rsidRPr="00493330">
              <w:rPr>
                <w:szCs w:val="16"/>
              </w:rPr>
              <w:br/>
              <w:t>Patient must be scheduled to be administered a chemotherapy regimen that includes any 1 of the following agents: altretamine; carmustine; cisplatin when a single dose constitutes a cycle of chemotherapy; cyclophosphamide at a dose of 1500 mg per square metre per day or greater; dacarbazine; procarbazine when a single dose constitutes a cycle of chemotherapy; streptozocin.</w:t>
            </w:r>
            <w:r w:rsidRPr="00493330">
              <w:rPr>
                <w:szCs w:val="16"/>
              </w:rPr>
              <w:br/>
              <w:t>No more than 1 vial of fosaprepitant 150 mg injection will be authorised per cycle of cytotoxic chemotherapy.</w:t>
            </w:r>
          </w:p>
        </w:tc>
        <w:tc>
          <w:tcPr>
            <w:tcW w:w="770" w:type="pct"/>
          </w:tcPr>
          <w:p w14:paraId="00C5A2B8" w14:textId="6CEE9F36"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6886</w:t>
            </w:r>
          </w:p>
        </w:tc>
      </w:tr>
      <w:tr w:rsidR="00965401" w:rsidRPr="00493330" w14:paraId="106D76D2" w14:textId="77777777" w:rsidTr="009B4947">
        <w:tc>
          <w:tcPr>
            <w:tcW w:w="687" w:type="pct"/>
            <w:vMerge/>
          </w:tcPr>
          <w:p w14:paraId="5554D66B" w14:textId="77777777" w:rsidR="00965401" w:rsidRPr="00493330" w:rsidRDefault="00965401" w:rsidP="00965401">
            <w:pPr>
              <w:spacing w:line="240" w:lineRule="auto"/>
              <w:rPr>
                <w:rFonts w:ascii="Arial" w:hAnsi="Arial" w:cs="Arial"/>
                <w:sz w:val="16"/>
                <w:szCs w:val="16"/>
              </w:rPr>
            </w:pPr>
          </w:p>
        </w:tc>
        <w:tc>
          <w:tcPr>
            <w:tcW w:w="491" w:type="pct"/>
          </w:tcPr>
          <w:p w14:paraId="32B2A475"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C6887</w:t>
            </w:r>
          </w:p>
        </w:tc>
        <w:tc>
          <w:tcPr>
            <w:tcW w:w="472" w:type="pct"/>
          </w:tcPr>
          <w:p w14:paraId="0A5BF154" w14:textId="77777777" w:rsidR="00965401" w:rsidRPr="00493330" w:rsidRDefault="00965401" w:rsidP="00965401">
            <w:pPr>
              <w:spacing w:line="240" w:lineRule="auto"/>
              <w:rPr>
                <w:rFonts w:ascii="Arial" w:hAnsi="Arial" w:cs="Arial"/>
                <w:sz w:val="16"/>
                <w:szCs w:val="16"/>
              </w:rPr>
            </w:pPr>
          </w:p>
        </w:tc>
        <w:tc>
          <w:tcPr>
            <w:tcW w:w="2580" w:type="pct"/>
          </w:tcPr>
          <w:p w14:paraId="0445C84F" w14:textId="77777777" w:rsidR="00965401" w:rsidRPr="00493330" w:rsidRDefault="00965401" w:rsidP="00965401">
            <w:pPr>
              <w:pStyle w:val="mps3-data"/>
              <w:rPr>
                <w:szCs w:val="16"/>
              </w:rPr>
            </w:pPr>
            <w:r w:rsidRPr="00493330">
              <w:rPr>
                <w:szCs w:val="16"/>
              </w:rPr>
              <w:t>Nausea and vomiting</w:t>
            </w:r>
          </w:p>
          <w:p w14:paraId="0422394C" w14:textId="662BA58D" w:rsidR="00965401" w:rsidRPr="00493330" w:rsidRDefault="00965401" w:rsidP="00965401">
            <w:pPr>
              <w:pStyle w:val="mps3-data"/>
              <w:rPr>
                <w:szCs w:val="16"/>
              </w:rPr>
            </w:pPr>
            <w:r w:rsidRPr="00493330">
              <w:rPr>
                <w:szCs w:val="16"/>
              </w:rPr>
              <w:t>The condition must be associated with moderately emetogenic cytotoxic chemotherapy being used to treat malignancy; AND</w:t>
            </w:r>
            <w:r w:rsidRPr="00493330">
              <w:rPr>
                <w:szCs w:val="16"/>
              </w:rPr>
              <w:br/>
              <w:t>The treatment must be in combination with a 5</w:t>
            </w:r>
            <w:r w:rsidR="00493330">
              <w:rPr>
                <w:szCs w:val="16"/>
              </w:rPr>
              <w:noBreakHyphen/>
            </w:r>
            <w:r w:rsidRPr="00493330">
              <w:rPr>
                <w:szCs w:val="16"/>
              </w:rPr>
              <w:t>hydroxytryptamine receptor (5HT3) antagonist and dexamethasone on day 1 of a chemotherapy cycle; AND</w:t>
            </w:r>
            <w:r w:rsidRPr="00493330">
              <w:rPr>
                <w:szCs w:val="16"/>
              </w:rPr>
              <w:br/>
              <w:t>Patient must have had a prior episode of chemotherapy induced nausea or vomiting; AND</w:t>
            </w:r>
            <w:r w:rsidRPr="00493330">
              <w:rPr>
                <w:szCs w:val="16"/>
              </w:rPr>
              <w:br/>
              <w:t>Patient must be scheduled to be administered a chemotherapy regimen that includes any 1 of the following intravenous chemotherapy agents: arsenic trioxide; azacitidine; cyclophosphamide at a dose of less than 1500 mg per square metre per day; cytarabine at a dose of greater than 1 g per square metre per day; dactinomycin; daunorubicin; doxorubicin; epirubicin; fotemustine; idarubicin; ifosfamide; irinotecan; melphalan; methotrexate at a dose of 250 mg to 1 g per square metre; raltitrexed.</w:t>
            </w:r>
            <w:r w:rsidRPr="00493330">
              <w:rPr>
                <w:szCs w:val="16"/>
              </w:rPr>
              <w:br/>
              <w:t>No more than 1 vial of fosaprepitant 150 mg injection will be authorised per cycle of cytotoxic chemotherapy.</w:t>
            </w:r>
            <w:r w:rsidRPr="00493330">
              <w:rPr>
                <w:szCs w:val="16"/>
              </w:rPr>
              <w:br/>
              <w:t>Concomitant use of a 5HT3 antagonist should not occur with fosaprepitant on days 2 and 3 of any chemotherapy cycle.</w:t>
            </w:r>
          </w:p>
        </w:tc>
        <w:tc>
          <w:tcPr>
            <w:tcW w:w="770" w:type="pct"/>
          </w:tcPr>
          <w:p w14:paraId="2FFCCDBC" w14:textId="0EDB86AF"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6887</w:t>
            </w:r>
          </w:p>
        </w:tc>
      </w:tr>
      <w:tr w:rsidR="00965401" w:rsidRPr="00493330" w14:paraId="1DDE4DAF" w14:textId="77777777" w:rsidTr="009B4947">
        <w:tc>
          <w:tcPr>
            <w:tcW w:w="687" w:type="pct"/>
            <w:vMerge/>
          </w:tcPr>
          <w:p w14:paraId="527421BE" w14:textId="77777777" w:rsidR="00965401" w:rsidRPr="00493330" w:rsidRDefault="00965401" w:rsidP="00965401">
            <w:pPr>
              <w:spacing w:line="240" w:lineRule="auto"/>
              <w:rPr>
                <w:rFonts w:ascii="Arial" w:hAnsi="Arial" w:cs="Arial"/>
                <w:sz w:val="16"/>
                <w:szCs w:val="16"/>
              </w:rPr>
            </w:pPr>
          </w:p>
        </w:tc>
        <w:tc>
          <w:tcPr>
            <w:tcW w:w="491" w:type="pct"/>
          </w:tcPr>
          <w:p w14:paraId="4C3F4C7E"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C6891</w:t>
            </w:r>
          </w:p>
        </w:tc>
        <w:tc>
          <w:tcPr>
            <w:tcW w:w="472" w:type="pct"/>
          </w:tcPr>
          <w:p w14:paraId="336648C7" w14:textId="77777777" w:rsidR="00965401" w:rsidRPr="00493330" w:rsidRDefault="00965401" w:rsidP="00965401">
            <w:pPr>
              <w:spacing w:line="240" w:lineRule="auto"/>
              <w:rPr>
                <w:rFonts w:ascii="Arial" w:hAnsi="Arial" w:cs="Arial"/>
                <w:sz w:val="16"/>
                <w:szCs w:val="16"/>
              </w:rPr>
            </w:pPr>
          </w:p>
        </w:tc>
        <w:tc>
          <w:tcPr>
            <w:tcW w:w="2580" w:type="pct"/>
          </w:tcPr>
          <w:p w14:paraId="7602CD4F" w14:textId="77777777" w:rsidR="00965401" w:rsidRPr="00493330" w:rsidRDefault="00965401" w:rsidP="00965401">
            <w:pPr>
              <w:pStyle w:val="mps3-data"/>
              <w:rPr>
                <w:szCs w:val="16"/>
              </w:rPr>
            </w:pPr>
            <w:r w:rsidRPr="00493330">
              <w:rPr>
                <w:szCs w:val="16"/>
              </w:rPr>
              <w:t>Nausea and vomiting</w:t>
            </w:r>
          </w:p>
          <w:p w14:paraId="648B59CA" w14:textId="4DF01FB4" w:rsidR="00965401" w:rsidRPr="00493330" w:rsidRDefault="00965401" w:rsidP="00965401">
            <w:pPr>
              <w:pStyle w:val="mps3-data"/>
              <w:rPr>
                <w:szCs w:val="16"/>
              </w:rPr>
            </w:pPr>
            <w:r w:rsidRPr="00493330">
              <w:rPr>
                <w:szCs w:val="16"/>
              </w:rPr>
              <w:t>The condition must be associated with cytotoxic chemotherapy being used to treat breast cancer; AND</w:t>
            </w:r>
            <w:r w:rsidRPr="00493330">
              <w:rPr>
                <w:szCs w:val="16"/>
              </w:rPr>
              <w:br/>
              <w:t>The treatment must be in combination with a 5</w:t>
            </w:r>
            <w:r w:rsidR="00493330">
              <w:rPr>
                <w:szCs w:val="16"/>
              </w:rPr>
              <w:noBreakHyphen/>
            </w:r>
            <w:r w:rsidRPr="00493330">
              <w:rPr>
                <w:szCs w:val="16"/>
              </w:rPr>
              <w:t>hydroxytryptamine receptor (5HT3) antagonist and dexamethasone; AND</w:t>
            </w:r>
            <w:r w:rsidRPr="00493330">
              <w:rPr>
                <w:szCs w:val="16"/>
              </w:rPr>
              <w:br/>
              <w:t>Patient must be scheduled to be co</w:t>
            </w:r>
            <w:r w:rsidR="00493330">
              <w:rPr>
                <w:szCs w:val="16"/>
              </w:rPr>
              <w:noBreakHyphen/>
            </w:r>
            <w:r w:rsidRPr="00493330">
              <w:rPr>
                <w:szCs w:val="16"/>
              </w:rPr>
              <w:t>administered cyclophosphamide and an anthracycline.</w:t>
            </w:r>
            <w:r w:rsidRPr="00493330">
              <w:rPr>
                <w:szCs w:val="16"/>
              </w:rPr>
              <w:br/>
              <w:t>No more than 1 vial of fosaprepitant 150 mg injection will be authorised per cycle of cytotoxic chemotherapy.</w:t>
            </w:r>
          </w:p>
        </w:tc>
        <w:tc>
          <w:tcPr>
            <w:tcW w:w="770" w:type="pct"/>
          </w:tcPr>
          <w:p w14:paraId="51009198" w14:textId="7D7B2DE2"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6891</w:t>
            </w:r>
          </w:p>
        </w:tc>
      </w:tr>
      <w:tr w:rsidR="00F74B99" w:rsidRPr="00493330" w14:paraId="293D8ECC" w14:textId="77777777" w:rsidTr="009B4947">
        <w:tc>
          <w:tcPr>
            <w:tcW w:w="687" w:type="pct"/>
          </w:tcPr>
          <w:p w14:paraId="7307628A" w14:textId="2AC65C88" w:rsidR="00F74B99" w:rsidRPr="00493330" w:rsidRDefault="00F74B99" w:rsidP="00F74B99">
            <w:pPr>
              <w:spacing w:line="240" w:lineRule="auto"/>
              <w:rPr>
                <w:rFonts w:ascii="Arial" w:hAnsi="Arial" w:cs="Arial"/>
                <w:sz w:val="16"/>
                <w:szCs w:val="16"/>
              </w:rPr>
            </w:pPr>
            <w:bookmarkStart w:id="92" w:name="_Hlk147829286"/>
            <w:r w:rsidRPr="00493330">
              <w:rPr>
                <w:rFonts w:ascii="Arial" w:hAnsi="Arial"/>
                <w:color w:val="000000"/>
                <w:sz w:val="16"/>
              </w:rPr>
              <w:t>Fosnetupitant with palonosetron</w:t>
            </w:r>
          </w:p>
        </w:tc>
        <w:tc>
          <w:tcPr>
            <w:tcW w:w="491" w:type="pct"/>
          </w:tcPr>
          <w:p w14:paraId="7D5C3C45" w14:textId="16D884EF" w:rsidR="00F74B99" w:rsidRPr="00493330" w:rsidRDefault="00F74B99" w:rsidP="00F74B99">
            <w:pPr>
              <w:spacing w:line="240" w:lineRule="auto"/>
              <w:rPr>
                <w:rFonts w:ascii="Arial" w:hAnsi="Arial" w:cs="Arial"/>
                <w:sz w:val="16"/>
                <w:szCs w:val="16"/>
              </w:rPr>
            </w:pPr>
            <w:r w:rsidRPr="00493330">
              <w:rPr>
                <w:rFonts w:ascii="Arial" w:hAnsi="Arial"/>
                <w:color w:val="000000"/>
                <w:sz w:val="16"/>
              </w:rPr>
              <w:t>C14387</w:t>
            </w:r>
          </w:p>
        </w:tc>
        <w:tc>
          <w:tcPr>
            <w:tcW w:w="472" w:type="pct"/>
          </w:tcPr>
          <w:p w14:paraId="568111E2" w14:textId="77777777" w:rsidR="00F74B99" w:rsidRPr="00493330" w:rsidRDefault="00F74B99" w:rsidP="00F74B99">
            <w:pPr>
              <w:spacing w:line="240" w:lineRule="auto"/>
              <w:rPr>
                <w:rFonts w:ascii="Arial" w:hAnsi="Arial" w:cs="Arial"/>
                <w:sz w:val="16"/>
                <w:szCs w:val="16"/>
              </w:rPr>
            </w:pPr>
          </w:p>
        </w:tc>
        <w:tc>
          <w:tcPr>
            <w:tcW w:w="2580" w:type="pct"/>
          </w:tcPr>
          <w:p w14:paraId="3097FDD1" w14:textId="43FEB454" w:rsidR="00F74B99" w:rsidRPr="00493330" w:rsidRDefault="00F74B99" w:rsidP="00F74B99">
            <w:pPr>
              <w:pStyle w:val="mps3-data"/>
              <w:rPr>
                <w:szCs w:val="16"/>
              </w:rPr>
            </w:pPr>
            <w:r w:rsidRPr="00493330">
              <w:rPr>
                <w:color w:val="000000"/>
              </w:rPr>
              <w:t>Nausea and vomiting</w:t>
            </w:r>
            <w:r w:rsidRPr="00493330">
              <w:rPr>
                <w:color w:val="000000"/>
              </w:rPr>
              <w:br/>
              <w:t>The treatment must be for prevention of nausea and vomiting associated with moderate to highly emetogenic anti</w:t>
            </w:r>
            <w:r w:rsidR="00493330">
              <w:rPr>
                <w:color w:val="000000"/>
              </w:rPr>
              <w:noBreakHyphen/>
            </w:r>
            <w:r w:rsidRPr="00493330">
              <w:rPr>
                <w:color w:val="000000"/>
              </w:rPr>
              <w:t>cancer therapy; AND</w:t>
            </w:r>
            <w:r w:rsidRPr="00493330">
              <w:rPr>
                <w:color w:val="000000"/>
              </w:rPr>
              <w:br/>
              <w:t>The treatment must be in combination with dexamethasone, unless contraindicated; AND</w:t>
            </w:r>
            <w:r w:rsidRPr="00493330">
              <w:rPr>
                <w:color w:val="000000"/>
              </w:rPr>
              <w:br/>
              <w:t>Patient must be unable to swallow; OR</w:t>
            </w:r>
            <w:r w:rsidRPr="00493330">
              <w:rPr>
                <w:color w:val="000000"/>
              </w:rPr>
              <w:br/>
              <w:t>Patient must be contraindicated to oral anti</w:t>
            </w:r>
            <w:r w:rsidR="00493330">
              <w:rPr>
                <w:color w:val="000000"/>
              </w:rPr>
              <w:noBreakHyphen/>
            </w:r>
            <w:r w:rsidRPr="00493330">
              <w:rPr>
                <w:color w:val="000000"/>
              </w:rPr>
              <w:t>emetics.</w:t>
            </w:r>
          </w:p>
        </w:tc>
        <w:tc>
          <w:tcPr>
            <w:tcW w:w="770" w:type="pct"/>
          </w:tcPr>
          <w:p w14:paraId="51F11849" w14:textId="75E366B5" w:rsidR="00F74B99" w:rsidRPr="00493330" w:rsidRDefault="00F74B99" w:rsidP="00F74B99">
            <w:pPr>
              <w:pStyle w:val="mps3-data"/>
              <w:rPr>
                <w:szCs w:val="16"/>
              </w:rPr>
            </w:pPr>
            <w:r w:rsidRPr="00493330">
              <w:rPr>
                <w:color w:val="000000"/>
              </w:rPr>
              <w:t>Compliance with Authority Required procedures</w:t>
            </w:r>
          </w:p>
        </w:tc>
      </w:tr>
      <w:bookmarkEnd w:id="92"/>
      <w:tr w:rsidR="00965401" w:rsidRPr="00493330" w14:paraId="644F8DAE" w14:textId="77777777" w:rsidTr="009B4947">
        <w:tc>
          <w:tcPr>
            <w:tcW w:w="687" w:type="pct"/>
          </w:tcPr>
          <w:p w14:paraId="60C68CD0" w14:textId="66CFB9B3" w:rsidR="00965401" w:rsidRPr="00493330" w:rsidRDefault="00965401" w:rsidP="00965401">
            <w:pPr>
              <w:spacing w:line="240" w:lineRule="auto"/>
              <w:rPr>
                <w:rFonts w:ascii="Arial" w:hAnsi="Arial" w:cs="Arial"/>
                <w:sz w:val="16"/>
                <w:szCs w:val="16"/>
              </w:rPr>
            </w:pPr>
            <w:r w:rsidRPr="00493330">
              <w:rPr>
                <w:rFonts w:ascii="Arial" w:eastAsia="Arial" w:hAnsi="Arial" w:cs="Arial"/>
                <w:sz w:val="16"/>
                <w:szCs w:val="16"/>
                <w:lang w:eastAsia="zh-CN"/>
              </w:rPr>
              <w:t>Gemtuzumab ozogamicin</w:t>
            </w:r>
          </w:p>
        </w:tc>
        <w:tc>
          <w:tcPr>
            <w:tcW w:w="491" w:type="pct"/>
          </w:tcPr>
          <w:p w14:paraId="3C15037F" w14:textId="4A14036F" w:rsidR="00965401" w:rsidRPr="00493330" w:rsidRDefault="00965401" w:rsidP="00965401">
            <w:pPr>
              <w:spacing w:line="240" w:lineRule="auto"/>
              <w:rPr>
                <w:rFonts w:ascii="Arial" w:hAnsi="Arial" w:cs="Arial"/>
                <w:sz w:val="16"/>
                <w:szCs w:val="16"/>
              </w:rPr>
            </w:pPr>
            <w:r w:rsidRPr="00493330">
              <w:rPr>
                <w:rFonts w:ascii="Arial" w:eastAsia="Arial" w:hAnsi="Arial" w:cs="Arial"/>
                <w:sz w:val="16"/>
                <w:szCs w:val="16"/>
                <w:lang w:eastAsia="zh-CN"/>
              </w:rPr>
              <w:t>C12559</w:t>
            </w:r>
          </w:p>
        </w:tc>
        <w:tc>
          <w:tcPr>
            <w:tcW w:w="472" w:type="pct"/>
          </w:tcPr>
          <w:p w14:paraId="0D33E340" w14:textId="7CD49961" w:rsidR="00965401" w:rsidRPr="00493330" w:rsidRDefault="00965401" w:rsidP="00965401">
            <w:pPr>
              <w:spacing w:line="240" w:lineRule="auto"/>
              <w:rPr>
                <w:rFonts w:ascii="Arial" w:hAnsi="Arial" w:cs="Arial"/>
                <w:sz w:val="16"/>
                <w:szCs w:val="16"/>
              </w:rPr>
            </w:pPr>
            <w:r w:rsidRPr="00493330">
              <w:rPr>
                <w:rFonts w:ascii="Arial" w:eastAsia="Arial" w:hAnsi="Arial" w:cs="Arial"/>
                <w:sz w:val="16"/>
                <w:szCs w:val="16"/>
                <w:lang w:eastAsia="zh-CN"/>
              </w:rPr>
              <w:t>P12559</w:t>
            </w:r>
          </w:p>
        </w:tc>
        <w:tc>
          <w:tcPr>
            <w:tcW w:w="2580" w:type="pct"/>
          </w:tcPr>
          <w:p w14:paraId="1AA1C600" w14:textId="695504D0" w:rsidR="00965401" w:rsidRPr="00493330" w:rsidRDefault="00965401" w:rsidP="00965401">
            <w:pPr>
              <w:pStyle w:val="mps3-data"/>
              <w:rPr>
                <w:szCs w:val="16"/>
              </w:rPr>
            </w:pPr>
            <w:r w:rsidRPr="00493330">
              <w:rPr>
                <w:szCs w:val="16"/>
              </w:rPr>
              <w:t>Acute Myeloid Leukaemia</w:t>
            </w:r>
            <w:r w:rsidRPr="00493330">
              <w:rPr>
                <w:szCs w:val="16"/>
              </w:rPr>
              <w:br/>
              <w:t>Induction treatment</w:t>
            </w:r>
            <w:r w:rsidRPr="00493330">
              <w:rPr>
                <w:szCs w:val="16"/>
              </w:rPr>
              <w:br/>
              <w:t>Patient must have confirmed CD33</w:t>
            </w:r>
            <w:r w:rsidR="00493330">
              <w:rPr>
                <w:szCs w:val="16"/>
              </w:rPr>
              <w:noBreakHyphen/>
            </w:r>
            <w:r w:rsidRPr="00493330">
              <w:rPr>
                <w:szCs w:val="16"/>
              </w:rPr>
              <w:t>positive AML prior to initiation of treatment; AND</w:t>
            </w:r>
            <w:r w:rsidRPr="00493330">
              <w:rPr>
                <w:szCs w:val="16"/>
              </w:rPr>
              <w:br/>
              <w:t>The condition must be de novo; AND</w:t>
            </w:r>
            <w:r w:rsidRPr="00493330">
              <w:rPr>
                <w:szCs w:val="16"/>
              </w:rPr>
              <w:br/>
              <w:t>The condition must be previously untreated at the time of initiation (except for prior essential treatment with hydroxyurea or leukapheresis for patients with hyperleukocytic AML); AND</w:t>
            </w:r>
            <w:r w:rsidRPr="00493330">
              <w:rPr>
                <w:szCs w:val="16"/>
              </w:rPr>
              <w:br/>
              <w:t>Patient must have confirmed intermediate/favourable cytogenetic risk; OR</w:t>
            </w:r>
            <w:r w:rsidRPr="00493330">
              <w:rPr>
                <w:szCs w:val="16"/>
              </w:rPr>
              <w:br/>
              <w:t>Patient must have unknown cytogenetic risk due to inconclusive test results; AND</w:t>
            </w:r>
            <w:r w:rsidRPr="00493330">
              <w:rPr>
                <w:szCs w:val="16"/>
              </w:rPr>
              <w:br/>
              <w:t>Patient must have a World Health Organisation (WHO) Eastern Cooperative Oncology Group (ECOG) performance status score of 2 or less; AND</w:t>
            </w:r>
            <w:r w:rsidRPr="00493330">
              <w:rPr>
                <w:szCs w:val="16"/>
              </w:rPr>
              <w:br/>
              <w:t>The condition must not be acute promyelocytic leukaemia; AND</w:t>
            </w:r>
            <w:r w:rsidRPr="00493330">
              <w:rPr>
                <w:szCs w:val="16"/>
              </w:rPr>
              <w:br/>
              <w:t>The treatment must be in combination with standard intensive remission induction chemotherapy for this condition, which must include cytarabine and an anthracycline; AND</w:t>
            </w:r>
            <w:r w:rsidRPr="00493330">
              <w:rPr>
                <w:szCs w:val="16"/>
              </w:rPr>
              <w:br/>
              <w:t>The treatment must not be used in combination with a tyrosine kinase inhibitor; AND</w:t>
            </w:r>
            <w:r w:rsidRPr="00493330">
              <w:rPr>
                <w:szCs w:val="16"/>
              </w:rPr>
              <w:br/>
              <w:t>The condition must not be internal tandem duplication (ITD) or tyrosine kinase domain (TKD) FMS tyrosine kinase 3 (FLT3) mutation positive; AND</w:t>
            </w:r>
            <w:r w:rsidRPr="00493330">
              <w:rPr>
                <w:szCs w:val="16"/>
              </w:rPr>
              <w:br/>
              <w:t>Patient must not receive more than 1 induction cycle under this restriction in a lifetime.</w:t>
            </w:r>
            <w:r w:rsidRPr="00493330">
              <w:rPr>
                <w:szCs w:val="16"/>
              </w:rPr>
              <w:br/>
              <w:t>This drug is not PBS</w:t>
            </w:r>
            <w:r w:rsidR="00493330">
              <w:rPr>
                <w:szCs w:val="16"/>
              </w:rPr>
              <w:noBreakHyphen/>
            </w:r>
            <w:r w:rsidRPr="00493330">
              <w:rPr>
                <w:szCs w:val="16"/>
              </w:rPr>
              <w:t>subsidised if it is prescribed to an in</w:t>
            </w:r>
            <w:r w:rsidR="00493330">
              <w:rPr>
                <w:szCs w:val="16"/>
              </w:rPr>
              <w:noBreakHyphen/>
            </w:r>
            <w:r w:rsidRPr="00493330">
              <w:rPr>
                <w:szCs w:val="16"/>
              </w:rPr>
              <w:t>patient in a public hospital setting.</w:t>
            </w:r>
          </w:p>
        </w:tc>
        <w:tc>
          <w:tcPr>
            <w:tcW w:w="770" w:type="pct"/>
          </w:tcPr>
          <w:p w14:paraId="4B35A6DF" w14:textId="288C6FDA" w:rsidR="00965401" w:rsidRPr="00493330" w:rsidRDefault="00965401" w:rsidP="00965401">
            <w:pPr>
              <w:pStyle w:val="mps3-data"/>
              <w:rPr>
                <w:szCs w:val="16"/>
              </w:rPr>
            </w:pPr>
            <w:r w:rsidRPr="00493330">
              <w:rPr>
                <w:szCs w:val="16"/>
              </w:rPr>
              <w:t>Compliance with Authority Required procedures</w:t>
            </w:r>
          </w:p>
        </w:tc>
      </w:tr>
      <w:tr w:rsidR="00965401" w:rsidRPr="00493330" w14:paraId="0331DEBF" w14:textId="77777777" w:rsidTr="009B4947">
        <w:tc>
          <w:tcPr>
            <w:tcW w:w="687" w:type="pct"/>
          </w:tcPr>
          <w:p w14:paraId="1BAA277A" w14:textId="77777777" w:rsidR="00965401" w:rsidRPr="00493330" w:rsidRDefault="00965401" w:rsidP="00965401">
            <w:pPr>
              <w:spacing w:line="240" w:lineRule="auto"/>
              <w:rPr>
                <w:rFonts w:ascii="Arial" w:hAnsi="Arial" w:cs="Arial"/>
                <w:sz w:val="16"/>
                <w:szCs w:val="16"/>
              </w:rPr>
            </w:pPr>
          </w:p>
        </w:tc>
        <w:tc>
          <w:tcPr>
            <w:tcW w:w="491" w:type="pct"/>
          </w:tcPr>
          <w:p w14:paraId="69B9230C" w14:textId="2EABCC20" w:rsidR="00965401" w:rsidRPr="00493330" w:rsidRDefault="00965401" w:rsidP="00965401">
            <w:pPr>
              <w:spacing w:line="240" w:lineRule="auto"/>
              <w:rPr>
                <w:rFonts w:ascii="Arial" w:hAnsi="Arial" w:cs="Arial"/>
                <w:sz w:val="16"/>
                <w:szCs w:val="16"/>
              </w:rPr>
            </w:pPr>
            <w:r w:rsidRPr="00493330">
              <w:rPr>
                <w:rFonts w:ascii="Arial" w:eastAsia="Arial" w:hAnsi="Arial" w:cs="Arial"/>
                <w:sz w:val="16"/>
                <w:szCs w:val="16"/>
                <w:lang w:eastAsia="zh-CN"/>
              </w:rPr>
              <w:t>C12566</w:t>
            </w:r>
          </w:p>
        </w:tc>
        <w:tc>
          <w:tcPr>
            <w:tcW w:w="472" w:type="pct"/>
          </w:tcPr>
          <w:p w14:paraId="7E82783E" w14:textId="0FC2AE83" w:rsidR="00965401" w:rsidRPr="00493330" w:rsidRDefault="00965401" w:rsidP="00965401">
            <w:pPr>
              <w:spacing w:line="240" w:lineRule="auto"/>
              <w:rPr>
                <w:rFonts w:ascii="Arial" w:hAnsi="Arial" w:cs="Arial"/>
                <w:sz w:val="16"/>
                <w:szCs w:val="16"/>
              </w:rPr>
            </w:pPr>
            <w:r w:rsidRPr="00493330">
              <w:rPr>
                <w:rFonts w:ascii="Arial" w:eastAsia="Arial" w:hAnsi="Arial" w:cs="Arial"/>
                <w:sz w:val="16"/>
                <w:szCs w:val="16"/>
                <w:lang w:eastAsia="zh-CN"/>
              </w:rPr>
              <w:t>P12566</w:t>
            </w:r>
          </w:p>
        </w:tc>
        <w:tc>
          <w:tcPr>
            <w:tcW w:w="2580" w:type="pct"/>
          </w:tcPr>
          <w:p w14:paraId="6E4BF083" w14:textId="460F4862" w:rsidR="00965401" w:rsidRPr="00493330" w:rsidRDefault="00965401" w:rsidP="00965401">
            <w:pPr>
              <w:pStyle w:val="mps3-data"/>
              <w:rPr>
                <w:szCs w:val="16"/>
              </w:rPr>
            </w:pPr>
            <w:r w:rsidRPr="00493330">
              <w:rPr>
                <w:szCs w:val="16"/>
              </w:rPr>
              <w:t>Acute Myeloid Leukaemia</w:t>
            </w:r>
            <w:r w:rsidRPr="00493330">
              <w:rPr>
                <w:szCs w:val="16"/>
              </w:rPr>
              <w:br/>
              <w:t>Consolidation treatment</w:t>
            </w:r>
            <w:r w:rsidRPr="00493330">
              <w:rPr>
                <w:szCs w:val="16"/>
              </w:rPr>
              <w:br/>
              <w:t>Patient must have achieved a complete remission following induction treatment with this drug for this condition; AND</w:t>
            </w:r>
            <w:r w:rsidRPr="00493330">
              <w:rPr>
                <w:szCs w:val="16"/>
              </w:rPr>
              <w:br/>
              <w:t>The treatment must be in combination with standard intensive remission consolidation chemotherapy for this condition, which must include cytarabine and an anthracycline; AND</w:t>
            </w:r>
            <w:r w:rsidRPr="00493330">
              <w:rPr>
                <w:szCs w:val="16"/>
              </w:rPr>
              <w:br/>
              <w:t>Patient must not receive more than 2 consolidation cycles under this restriction in a lifetime.</w:t>
            </w:r>
            <w:r w:rsidRPr="00493330">
              <w:rPr>
                <w:szCs w:val="16"/>
              </w:rPr>
              <w:br/>
              <w:t>This drug is not PBS</w:t>
            </w:r>
            <w:r w:rsidR="00493330">
              <w:rPr>
                <w:szCs w:val="16"/>
              </w:rPr>
              <w:noBreakHyphen/>
            </w:r>
            <w:r w:rsidRPr="00493330">
              <w:rPr>
                <w:szCs w:val="16"/>
              </w:rPr>
              <w:t>subsidised if it is prescribed to an in</w:t>
            </w:r>
            <w:r w:rsidR="00493330">
              <w:rPr>
                <w:szCs w:val="16"/>
              </w:rPr>
              <w:noBreakHyphen/>
            </w:r>
            <w:r w:rsidRPr="00493330">
              <w:rPr>
                <w:szCs w:val="16"/>
              </w:rPr>
              <w:t>patient in a public hospital setting.</w:t>
            </w:r>
            <w:r w:rsidRPr="00493330">
              <w:rPr>
                <w:szCs w:val="16"/>
              </w:rPr>
              <w:br/>
              <w:t>A patient who has progressive disease when treated with this drug is no longer eligible for PBS</w:t>
            </w:r>
            <w:r w:rsidR="00493330">
              <w:rPr>
                <w:szCs w:val="16"/>
              </w:rPr>
              <w:noBreakHyphen/>
            </w:r>
            <w:r w:rsidRPr="00493330">
              <w:rPr>
                <w:szCs w:val="16"/>
              </w:rPr>
              <w:t>subsidised treatment with this drug.</w:t>
            </w:r>
            <w:r w:rsidRPr="00493330">
              <w:rPr>
                <w:szCs w:val="16"/>
              </w:rPr>
              <w:br/>
              <w:t>Complete remission following induction is defined as fewer than 5% blasts in a normocellular marrow and an absolute neutrophil count of more than 1.0 x 109cells/L with a platelet count of 100 x 109/L or more in the peripheral blood in the absence of transfusion.</w:t>
            </w:r>
            <w:r w:rsidRPr="00493330">
              <w:rPr>
                <w:szCs w:val="16"/>
              </w:rPr>
              <w:br/>
              <w:t>Progressive disease is defined as the presence of any of the following:</w:t>
            </w:r>
            <w:r w:rsidRPr="00493330">
              <w:rPr>
                <w:szCs w:val="16"/>
              </w:rPr>
              <w:br/>
              <w:t>a) Leukaemic cells in the CSF;</w:t>
            </w:r>
            <w:r w:rsidRPr="00493330">
              <w:rPr>
                <w:szCs w:val="16"/>
              </w:rPr>
              <w:br/>
              <w:t>b) Re</w:t>
            </w:r>
            <w:r w:rsidR="00493330">
              <w:rPr>
                <w:szCs w:val="16"/>
              </w:rPr>
              <w:noBreakHyphen/>
            </w:r>
            <w:r w:rsidRPr="00493330">
              <w:rPr>
                <w:szCs w:val="16"/>
              </w:rPr>
              <w:t>appearance of circulating blast cells in the peripheral blood, not attributable to overshoot following recovery from myeloablative therapy;</w:t>
            </w:r>
            <w:r w:rsidRPr="00493330">
              <w:rPr>
                <w:szCs w:val="16"/>
              </w:rPr>
              <w:br/>
              <w:t>c) Greater than 5 % blasts in the marrow not attributable to bone marrow regeneration or another cause;</w:t>
            </w:r>
            <w:r w:rsidRPr="00493330">
              <w:rPr>
                <w:szCs w:val="16"/>
              </w:rPr>
              <w:br/>
              <w:t>d) Extramedullary leukaemia.</w:t>
            </w:r>
          </w:p>
        </w:tc>
        <w:tc>
          <w:tcPr>
            <w:tcW w:w="770" w:type="pct"/>
          </w:tcPr>
          <w:p w14:paraId="7256B385" w14:textId="2DC5A7F9" w:rsidR="00965401" w:rsidRPr="00493330" w:rsidRDefault="00965401" w:rsidP="00965401">
            <w:pPr>
              <w:pStyle w:val="mps3-data"/>
              <w:rPr>
                <w:szCs w:val="16"/>
              </w:rPr>
            </w:pPr>
            <w:r w:rsidRPr="00493330">
              <w:rPr>
                <w:szCs w:val="16"/>
              </w:rPr>
              <w:t>Compliance with Authority Required procedures</w:t>
            </w:r>
          </w:p>
        </w:tc>
      </w:tr>
      <w:tr w:rsidR="00965401" w:rsidRPr="00493330" w14:paraId="6692DC28" w14:textId="77777777" w:rsidTr="009B4947">
        <w:tc>
          <w:tcPr>
            <w:tcW w:w="687" w:type="pct"/>
          </w:tcPr>
          <w:p w14:paraId="5E74D505"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Granisetron</w:t>
            </w:r>
          </w:p>
        </w:tc>
        <w:tc>
          <w:tcPr>
            <w:tcW w:w="491" w:type="pct"/>
          </w:tcPr>
          <w:p w14:paraId="431D06DE"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C4139</w:t>
            </w:r>
          </w:p>
        </w:tc>
        <w:tc>
          <w:tcPr>
            <w:tcW w:w="472" w:type="pct"/>
          </w:tcPr>
          <w:p w14:paraId="4B9D5B9F" w14:textId="77777777" w:rsidR="00965401" w:rsidRPr="00493330" w:rsidRDefault="00965401" w:rsidP="00965401">
            <w:pPr>
              <w:spacing w:line="240" w:lineRule="auto"/>
              <w:rPr>
                <w:rFonts w:ascii="Arial" w:hAnsi="Arial" w:cs="Arial"/>
                <w:sz w:val="16"/>
                <w:szCs w:val="16"/>
              </w:rPr>
            </w:pPr>
          </w:p>
        </w:tc>
        <w:tc>
          <w:tcPr>
            <w:tcW w:w="2580" w:type="pct"/>
          </w:tcPr>
          <w:p w14:paraId="6ED0CEF5" w14:textId="77777777" w:rsidR="00965401" w:rsidRPr="00493330" w:rsidRDefault="00965401" w:rsidP="00965401">
            <w:pPr>
              <w:pStyle w:val="mps3-data"/>
              <w:rPr>
                <w:szCs w:val="16"/>
              </w:rPr>
            </w:pPr>
            <w:r w:rsidRPr="00493330">
              <w:rPr>
                <w:szCs w:val="16"/>
              </w:rPr>
              <w:t>Nausea and vomiting</w:t>
            </w:r>
          </w:p>
          <w:p w14:paraId="5BA071EE" w14:textId="77777777" w:rsidR="00965401" w:rsidRPr="00493330" w:rsidRDefault="00965401" w:rsidP="00965401">
            <w:pPr>
              <w:pStyle w:val="mps3-data"/>
              <w:rPr>
                <w:szCs w:val="16"/>
              </w:rPr>
            </w:pPr>
            <w:r w:rsidRPr="00493330">
              <w:rPr>
                <w:szCs w:val="16"/>
              </w:rPr>
              <w:t>The condition must be associated with cytotoxic chemotherapy being used to treat malignancy which occurs within 48 hours of chemotherapy administration.</w:t>
            </w:r>
            <w:r w:rsidRPr="00493330">
              <w:rPr>
                <w:szCs w:val="16"/>
              </w:rPr>
              <w:br/>
              <w:t>Increased maximum quantities will be limited to a maximum of 7 days per chemotherapy cycle.</w:t>
            </w:r>
          </w:p>
        </w:tc>
        <w:tc>
          <w:tcPr>
            <w:tcW w:w="770" w:type="pct"/>
          </w:tcPr>
          <w:p w14:paraId="353FAB14" w14:textId="77777777" w:rsidR="00965401" w:rsidRPr="00493330" w:rsidRDefault="00965401" w:rsidP="00965401">
            <w:pPr>
              <w:spacing w:line="240" w:lineRule="auto"/>
              <w:rPr>
                <w:rFonts w:ascii="Arial" w:hAnsi="Arial" w:cs="Arial"/>
                <w:sz w:val="16"/>
                <w:szCs w:val="16"/>
              </w:rPr>
            </w:pPr>
          </w:p>
        </w:tc>
      </w:tr>
      <w:tr w:rsidR="00965401" w:rsidRPr="00493330" w14:paraId="2E8E3959" w14:textId="77777777" w:rsidTr="009B4947">
        <w:tc>
          <w:tcPr>
            <w:tcW w:w="687" w:type="pct"/>
          </w:tcPr>
          <w:p w14:paraId="2B14C5B8"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Idarubicin</w:t>
            </w:r>
          </w:p>
        </w:tc>
        <w:tc>
          <w:tcPr>
            <w:tcW w:w="491" w:type="pct"/>
          </w:tcPr>
          <w:p w14:paraId="56F1FFDB"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C6247</w:t>
            </w:r>
          </w:p>
        </w:tc>
        <w:tc>
          <w:tcPr>
            <w:tcW w:w="472" w:type="pct"/>
          </w:tcPr>
          <w:p w14:paraId="1CF15080" w14:textId="77777777" w:rsidR="00965401" w:rsidRPr="00493330" w:rsidRDefault="00965401" w:rsidP="00965401">
            <w:pPr>
              <w:spacing w:line="240" w:lineRule="auto"/>
              <w:rPr>
                <w:rFonts w:ascii="Arial" w:hAnsi="Arial" w:cs="Arial"/>
                <w:sz w:val="16"/>
                <w:szCs w:val="16"/>
              </w:rPr>
            </w:pPr>
          </w:p>
        </w:tc>
        <w:tc>
          <w:tcPr>
            <w:tcW w:w="2580" w:type="pct"/>
          </w:tcPr>
          <w:p w14:paraId="70A9ED1A" w14:textId="77777777" w:rsidR="00965401" w:rsidRPr="00493330" w:rsidRDefault="00965401" w:rsidP="00965401">
            <w:pPr>
              <w:pStyle w:val="mps3-data"/>
              <w:rPr>
                <w:szCs w:val="16"/>
              </w:rPr>
            </w:pPr>
            <w:r w:rsidRPr="00493330">
              <w:rPr>
                <w:szCs w:val="16"/>
              </w:rPr>
              <w:t>Acute myelogenous leukaemia (AML)</w:t>
            </w:r>
          </w:p>
        </w:tc>
        <w:tc>
          <w:tcPr>
            <w:tcW w:w="770" w:type="pct"/>
          </w:tcPr>
          <w:p w14:paraId="41F9FDE6" w14:textId="77777777" w:rsidR="00965401" w:rsidRPr="00493330" w:rsidRDefault="00965401" w:rsidP="00965401">
            <w:pPr>
              <w:spacing w:line="240" w:lineRule="auto"/>
              <w:rPr>
                <w:rFonts w:ascii="Arial" w:hAnsi="Arial" w:cs="Arial"/>
                <w:sz w:val="16"/>
                <w:szCs w:val="16"/>
              </w:rPr>
            </w:pPr>
          </w:p>
        </w:tc>
      </w:tr>
      <w:tr w:rsidR="00965401" w:rsidRPr="00493330" w:rsidDel="004F2E1F" w14:paraId="728EDC68" w14:textId="77777777" w:rsidTr="009B4947">
        <w:tc>
          <w:tcPr>
            <w:tcW w:w="687" w:type="pct"/>
          </w:tcPr>
          <w:p w14:paraId="213AC82D" w14:textId="77777777" w:rsidR="00965401" w:rsidRPr="00493330" w:rsidDel="004F2E1F" w:rsidRDefault="00965401" w:rsidP="00965401">
            <w:pPr>
              <w:spacing w:line="240" w:lineRule="auto"/>
              <w:rPr>
                <w:rFonts w:ascii="Arial" w:hAnsi="Arial" w:cs="Arial"/>
                <w:sz w:val="16"/>
                <w:szCs w:val="16"/>
              </w:rPr>
            </w:pPr>
            <w:r w:rsidRPr="00493330">
              <w:rPr>
                <w:rFonts w:ascii="Arial" w:hAnsi="Arial" w:cs="Arial"/>
                <w:sz w:val="16"/>
                <w:szCs w:val="16"/>
              </w:rPr>
              <w:t>Inotuzumab ozogamicin</w:t>
            </w:r>
          </w:p>
        </w:tc>
        <w:tc>
          <w:tcPr>
            <w:tcW w:w="491" w:type="pct"/>
          </w:tcPr>
          <w:p w14:paraId="671E2CB4" w14:textId="77777777" w:rsidR="00965401" w:rsidRPr="00493330" w:rsidDel="004F2E1F" w:rsidRDefault="00965401" w:rsidP="00965401">
            <w:pPr>
              <w:spacing w:line="240" w:lineRule="auto"/>
              <w:rPr>
                <w:rFonts w:ascii="Arial" w:hAnsi="Arial" w:cs="Arial"/>
                <w:sz w:val="16"/>
                <w:szCs w:val="16"/>
              </w:rPr>
            </w:pPr>
            <w:r w:rsidRPr="00493330">
              <w:rPr>
                <w:rFonts w:ascii="Arial" w:hAnsi="Arial" w:cs="Arial"/>
                <w:sz w:val="16"/>
                <w:szCs w:val="16"/>
              </w:rPr>
              <w:t>C9470</w:t>
            </w:r>
          </w:p>
        </w:tc>
        <w:tc>
          <w:tcPr>
            <w:tcW w:w="472" w:type="pct"/>
          </w:tcPr>
          <w:p w14:paraId="0BA5E4BD" w14:textId="77777777" w:rsidR="00965401" w:rsidRPr="00493330" w:rsidDel="004F2E1F" w:rsidRDefault="00965401" w:rsidP="00965401">
            <w:pPr>
              <w:spacing w:line="240" w:lineRule="auto"/>
              <w:rPr>
                <w:rFonts w:ascii="Arial" w:hAnsi="Arial" w:cs="Arial"/>
                <w:sz w:val="16"/>
                <w:szCs w:val="16"/>
              </w:rPr>
            </w:pPr>
            <w:r w:rsidRPr="00493330">
              <w:rPr>
                <w:rFonts w:ascii="Arial" w:hAnsi="Arial" w:cs="Arial"/>
                <w:sz w:val="16"/>
                <w:szCs w:val="16"/>
              </w:rPr>
              <w:t>P9470</w:t>
            </w:r>
          </w:p>
        </w:tc>
        <w:tc>
          <w:tcPr>
            <w:tcW w:w="2580" w:type="pct"/>
          </w:tcPr>
          <w:p w14:paraId="7644D6FC" w14:textId="77777777" w:rsidR="00965401" w:rsidRPr="00493330" w:rsidRDefault="00965401" w:rsidP="00965401">
            <w:pPr>
              <w:pStyle w:val="mps3-data"/>
              <w:rPr>
                <w:szCs w:val="16"/>
              </w:rPr>
            </w:pPr>
            <w:r w:rsidRPr="00493330">
              <w:rPr>
                <w:szCs w:val="16"/>
              </w:rPr>
              <w:t>Acute lymphoblastic leukaemia</w:t>
            </w:r>
          </w:p>
          <w:p w14:paraId="49F887D1" w14:textId="77777777" w:rsidR="00965401" w:rsidRPr="00493330" w:rsidRDefault="00965401" w:rsidP="00965401">
            <w:pPr>
              <w:pStyle w:val="mps3-data"/>
              <w:rPr>
                <w:szCs w:val="16"/>
              </w:rPr>
            </w:pPr>
            <w:r w:rsidRPr="00493330">
              <w:rPr>
                <w:szCs w:val="16"/>
              </w:rPr>
              <w:t>Induction treatment</w:t>
            </w:r>
          </w:p>
          <w:p w14:paraId="5E7F49F2" w14:textId="0BECB59D" w:rsidR="00965401" w:rsidRPr="00493330" w:rsidRDefault="00965401" w:rsidP="00965401">
            <w:pPr>
              <w:pStyle w:val="mps3-data"/>
              <w:rPr>
                <w:szCs w:val="16"/>
              </w:rPr>
            </w:pPr>
            <w:r w:rsidRPr="00493330">
              <w:rPr>
                <w:szCs w:val="16"/>
              </w:rPr>
              <w:t>The condition must be relapsed or refractory B</w:t>
            </w:r>
            <w:r w:rsidR="00493330">
              <w:rPr>
                <w:szCs w:val="16"/>
              </w:rPr>
              <w:noBreakHyphen/>
            </w:r>
            <w:r w:rsidRPr="00493330">
              <w:rPr>
                <w:szCs w:val="16"/>
              </w:rPr>
              <w:t>precursor cell ALL, with an Eastern Cooperative Oncology Group (ECOG) performance status of 2 or less; AND</w:t>
            </w:r>
          </w:p>
          <w:p w14:paraId="5444ADC4" w14:textId="77777777" w:rsidR="00965401" w:rsidRPr="00493330" w:rsidRDefault="00965401" w:rsidP="00965401">
            <w:pPr>
              <w:pStyle w:val="mps3-data"/>
              <w:rPr>
                <w:szCs w:val="16"/>
              </w:rPr>
            </w:pPr>
            <w:r w:rsidRPr="00493330">
              <w:rPr>
                <w:szCs w:val="16"/>
              </w:rPr>
              <w:t>Patient must have received intensive combination chemotherapy for initial treatment of ALL or for subsequent salvage therapy; AND</w:t>
            </w:r>
          </w:p>
          <w:p w14:paraId="69CB24C6" w14:textId="77777777" w:rsidR="00965401" w:rsidRPr="00493330" w:rsidRDefault="00965401" w:rsidP="00965401">
            <w:pPr>
              <w:pStyle w:val="mps3-data"/>
              <w:rPr>
                <w:szCs w:val="16"/>
              </w:rPr>
            </w:pPr>
            <w:r w:rsidRPr="00493330">
              <w:rPr>
                <w:szCs w:val="16"/>
              </w:rPr>
              <w:t>Patient must not have received more than 1 line of salvage therapy; AND</w:t>
            </w:r>
          </w:p>
          <w:p w14:paraId="314EA156" w14:textId="77777777" w:rsidR="00965401" w:rsidRPr="00493330" w:rsidRDefault="00965401" w:rsidP="00965401">
            <w:pPr>
              <w:pStyle w:val="mps3-data"/>
              <w:rPr>
                <w:szCs w:val="16"/>
              </w:rPr>
            </w:pPr>
            <w:r w:rsidRPr="00493330">
              <w:rPr>
                <w:szCs w:val="16"/>
              </w:rPr>
              <w:t>Patient must have previously received a tyrosine kinase inhibitor (TKI) if the condition is Philadelphia chromosome positive; AND</w:t>
            </w:r>
          </w:p>
          <w:p w14:paraId="30903F2D" w14:textId="047CDE71" w:rsidR="00965401" w:rsidRPr="00493330" w:rsidRDefault="00965401" w:rsidP="00965401">
            <w:pPr>
              <w:pStyle w:val="mps3-data"/>
              <w:rPr>
                <w:szCs w:val="16"/>
              </w:rPr>
            </w:pPr>
            <w:r w:rsidRPr="00493330">
              <w:rPr>
                <w:szCs w:val="16"/>
              </w:rPr>
              <w:t>The condition must be CD22</w:t>
            </w:r>
            <w:r w:rsidR="00493330">
              <w:rPr>
                <w:szCs w:val="16"/>
              </w:rPr>
              <w:noBreakHyphen/>
            </w:r>
            <w:r w:rsidRPr="00493330">
              <w:rPr>
                <w:szCs w:val="16"/>
              </w:rPr>
              <w:t>positive; AND</w:t>
            </w:r>
          </w:p>
          <w:p w14:paraId="28D48082" w14:textId="77777777" w:rsidR="00965401" w:rsidRPr="00493330" w:rsidRDefault="00965401" w:rsidP="00965401">
            <w:pPr>
              <w:pStyle w:val="mps3-data"/>
              <w:rPr>
                <w:szCs w:val="16"/>
              </w:rPr>
            </w:pPr>
            <w:r w:rsidRPr="00493330">
              <w:rPr>
                <w:szCs w:val="16"/>
              </w:rPr>
              <w:t>The condition must have more than 5% blasts in bone marrow; AND</w:t>
            </w:r>
          </w:p>
          <w:p w14:paraId="7B52C8ED" w14:textId="77777777" w:rsidR="00965401" w:rsidRPr="00493330" w:rsidRDefault="00965401" w:rsidP="00965401">
            <w:pPr>
              <w:pStyle w:val="mps3-data"/>
              <w:rPr>
                <w:szCs w:val="16"/>
              </w:rPr>
            </w:pPr>
            <w:r w:rsidRPr="00493330">
              <w:rPr>
                <w:szCs w:val="16"/>
              </w:rPr>
              <w:t>The treatment must not be more than 3 treatment cycles under this restriction in a lifetime.</w:t>
            </w:r>
          </w:p>
          <w:p w14:paraId="31F313CD" w14:textId="7DBC665D" w:rsidR="00965401" w:rsidRPr="00493330" w:rsidRDefault="00965401" w:rsidP="00965401">
            <w:pPr>
              <w:pStyle w:val="mps3-data"/>
              <w:rPr>
                <w:szCs w:val="16"/>
              </w:rPr>
            </w:pPr>
            <w:r w:rsidRPr="00493330">
              <w:rPr>
                <w:szCs w:val="16"/>
              </w:rPr>
              <w:t>This drug is not PBS</w:t>
            </w:r>
            <w:r w:rsidR="00493330">
              <w:rPr>
                <w:szCs w:val="16"/>
              </w:rPr>
              <w:noBreakHyphen/>
            </w:r>
            <w:r w:rsidRPr="00493330">
              <w:rPr>
                <w:szCs w:val="16"/>
              </w:rPr>
              <w:t>subsidised if it is administered to an in</w:t>
            </w:r>
            <w:r w:rsidR="00493330">
              <w:rPr>
                <w:szCs w:val="16"/>
              </w:rPr>
              <w:noBreakHyphen/>
            </w:r>
            <w:r w:rsidRPr="00493330">
              <w:rPr>
                <w:szCs w:val="16"/>
              </w:rPr>
              <w:t>patient in a public hospital setting.</w:t>
            </w:r>
          </w:p>
          <w:p w14:paraId="554B61EF" w14:textId="77777777" w:rsidR="00965401" w:rsidRPr="00493330" w:rsidRDefault="00965401" w:rsidP="00965401">
            <w:pPr>
              <w:pStyle w:val="mps3-data"/>
              <w:rPr>
                <w:szCs w:val="16"/>
              </w:rPr>
            </w:pPr>
            <w:r w:rsidRPr="00493330">
              <w:rPr>
                <w:szCs w:val="16"/>
              </w:rPr>
              <w:t>The authority application must be made in writing and must include:</w:t>
            </w:r>
          </w:p>
          <w:p w14:paraId="47F8EC15" w14:textId="77777777" w:rsidR="00965401" w:rsidRPr="00493330" w:rsidRDefault="00965401" w:rsidP="00965401">
            <w:pPr>
              <w:pStyle w:val="mps3-data"/>
              <w:rPr>
                <w:szCs w:val="16"/>
              </w:rPr>
            </w:pPr>
            <w:r w:rsidRPr="00493330">
              <w:rPr>
                <w:szCs w:val="16"/>
              </w:rPr>
              <w:t>(1) two completed authority prescription forms;</w:t>
            </w:r>
          </w:p>
          <w:p w14:paraId="3385CECD" w14:textId="5C035800" w:rsidR="00965401" w:rsidRPr="00493330" w:rsidRDefault="00965401" w:rsidP="00965401">
            <w:pPr>
              <w:pStyle w:val="mps3-data"/>
              <w:rPr>
                <w:szCs w:val="16"/>
              </w:rPr>
            </w:pPr>
            <w:r w:rsidRPr="00493330">
              <w:rPr>
                <w:szCs w:val="16"/>
              </w:rPr>
              <w:t xml:space="preserve">(2) a completed Acute Lymphoblastic Leukaemia PBS Authority Application </w:t>
            </w:r>
            <w:r w:rsidR="00493330">
              <w:rPr>
                <w:szCs w:val="16"/>
              </w:rPr>
              <w:noBreakHyphen/>
            </w:r>
            <w:r w:rsidRPr="00493330">
              <w:rPr>
                <w:szCs w:val="16"/>
              </w:rPr>
              <w:t xml:space="preserve"> Supporting Information Form; and</w:t>
            </w:r>
          </w:p>
          <w:p w14:paraId="2F5B5AE7" w14:textId="37B3FF1D" w:rsidR="00965401" w:rsidRPr="00493330" w:rsidRDefault="00965401" w:rsidP="00965401">
            <w:pPr>
              <w:pStyle w:val="mps3-data"/>
              <w:rPr>
                <w:szCs w:val="16"/>
              </w:rPr>
            </w:pPr>
            <w:r w:rsidRPr="00493330">
              <w:rPr>
                <w:szCs w:val="16"/>
              </w:rPr>
              <w:t>(3) evidence that the condition is CD22</w:t>
            </w:r>
            <w:r w:rsidR="00493330">
              <w:rPr>
                <w:szCs w:val="16"/>
              </w:rPr>
              <w:noBreakHyphen/>
            </w:r>
            <w:r w:rsidRPr="00493330">
              <w:rPr>
                <w:szCs w:val="16"/>
              </w:rPr>
              <w:t>positive; and</w:t>
            </w:r>
          </w:p>
          <w:p w14:paraId="5EBB0DE2" w14:textId="77777777" w:rsidR="00965401" w:rsidRPr="00493330" w:rsidRDefault="00965401" w:rsidP="00965401">
            <w:pPr>
              <w:pStyle w:val="mps3-data"/>
              <w:rPr>
                <w:szCs w:val="16"/>
              </w:rPr>
            </w:pPr>
            <w:r w:rsidRPr="00493330">
              <w:rPr>
                <w:szCs w:val="16"/>
              </w:rPr>
              <w:t>(4) date of most recent chemotherapy, and if this was the initial chemotherapy regimen or salvage therapy, including what line of salvage; and</w:t>
            </w:r>
          </w:p>
          <w:p w14:paraId="49107942" w14:textId="77777777" w:rsidR="00965401" w:rsidRPr="00493330" w:rsidRDefault="00965401" w:rsidP="00965401">
            <w:pPr>
              <w:pStyle w:val="mps3-data"/>
              <w:rPr>
                <w:szCs w:val="16"/>
              </w:rPr>
            </w:pPr>
            <w:r w:rsidRPr="00493330">
              <w:rPr>
                <w:szCs w:val="16"/>
              </w:rPr>
              <w:t>(5) a copy of the most recent bone marrow biopsy report of no more than one month old at the time of application.</w:t>
            </w:r>
          </w:p>
          <w:p w14:paraId="1808B0DF" w14:textId="77777777" w:rsidR="00965401" w:rsidRPr="00493330" w:rsidRDefault="00965401" w:rsidP="00965401">
            <w:pPr>
              <w:pStyle w:val="mps3-data"/>
              <w:rPr>
                <w:szCs w:val="16"/>
              </w:rPr>
            </w:pPr>
            <w:r w:rsidRPr="00493330">
              <w:rPr>
                <w:szCs w:val="16"/>
              </w:rPr>
              <w:t>The treatment must not exceed 0.8mg per m</w:t>
            </w:r>
            <w:r w:rsidRPr="00493330">
              <w:rPr>
                <w:szCs w:val="16"/>
                <w:vertAlign w:val="superscript"/>
              </w:rPr>
              <w:t>2</w:t>
            </w:r>
            <w:r w:rsidRPr="00493330">
              <w:rPr>
                <w:szCs w:val="16"/>
              </w:rPr>
              <w:t>for the first dose of a treatment cycle (Day 1), and 0.5mg per m</w:t>
            </w:r>
            <w:r w:rsidRPr="00493330">
              <w:rPr>
                <w:szCs w:val="16"/>
                <w:vertAlign w:val="superscript"/>
              </w:rPr>
              <w:t>2</w:t>
            </w:r>
            <w:r w:rsidRPr="00493330">
              <w:rPr>
                <w:szCs w:val="16"/>
              </w:rPr>
              <w:t>for subsequent doses (Days 8 and 15) within a treatment cycle.</w:t>
            </w:r>
          </w:p>
          <w:p w14:paraId="207610F6" w14:textId="77777777" w:rsidR="00965401" w:rsidRPr="00493330" w:rsidDel="004F2E1F" w:rsidRDefault="00965401" w:rsidP="00965401">
            <w:pPr>
              <w:pStyle w:val="mps3-data"/>
              <w:rPr>
                <w:szCs w:val="16"/>
              </w:rPr>
            </w:pPr>
            <w:r w:rsidRPr="00493330">
              <w:rPr>
                <w:szCs w:val="16"/>
              </w:rPr>
              <w:t>Treatment with this drug for this condition must not exceed 6 treatment cycles in a lifetime.</w:t>
            </w:r>
          </w:p>
        </w:tc>
        <w:tc>
          <w:tcPr>
            <w:tcW w:w="770" w:type="pct"/>
          </w:tcPr>
          <w:p w14:paraId="6C757ED0" w14:textId="77777777" w:rsidR="00965401" w:rsidRPr="00493330" w:rsidDel="004F2E1F" w:rsidRDefault="00965401" w:rsidP="00965401">
            <w:pPr>
              <w:pStyle w:val="mps3-data"/>
              <w:rPr>
                <w:szCs w:val="16"/>
              </w:rPr>
            </w:pPr>
            <w:r w:rsidRPr="00493330">
              <w:rPr>
                <w:szCs w:val="16"/>
              </w:rPr>
              <w:t>Compliance with Written Authority Required procedures</w:t>
            </w:r>
          </w:p>
        </w:tc>
      </w:tr>
      <w:tr w:rsidR="00965401" w:rsidRPr="00493330" w:rsidDel="004F2E1F" w14:paraId="3846BCD5" w14:textId="77777777" w:rsidTr="009B4947">
        <w:tc>
          <w:tcPr>
            <w:tcW w:w="687" w:type="pct"/>
          </w:tcPr>
          <w:p w14:paraId="6DAA82E1" w14:textId="77777777" w:rsidR="00965401" w:rsidRPr="00493330" w:rsidDel="004F2E1F" w:rsidRDefault="00965401" w:rsidP="00965401">
            <w:pPr>
              <w:spacing w:line="240" w:lineRule="auto"/>
              <w:rPr>
                <w:rFonts w:ascii="Arial" w:hAnsi="Arial" w:cs="Arial"/>
                <w:sz w:val="16"/>
                <w:szCs w:val="16"/>
              </w:rPr>
            </w:pPr>
          </w:p>
        </w:tc>
        <w:tc>
          <w:tcPr>
            <w:tcW w:w="491" w:type="pct"/>
          </w:tcPr>
          <w:p w14:paraId="416BF0BE" w14:textId="77777777" w:rsidR="00965401" w:rsidRPr="00493330" w:rsidDel="004F2E1F" w:rsidRDefault="00965401" w:rsidP="00965401">
            <w:pPr>
              <w:spacing w:line="240" w:lineRule="auto"/>
              <w:rPr>
                <w:rFonts w:ascii="Arial" w:hAnsi="Arial" w:cs="Arial"/>
                <w:sz w:val="16"/>
                <w:szCs w:val="16"/>
              </w:rPr>
            </w:pPr>
            <w:r w:rsidRPr="00493330">
              <w:rPr>
                <w:rFonts w:ascii="Arial" w:hAnsi="Arial" w:cs="Arial"/>
                <w:sz w:val="16"/>
                <w:szCs w:val="16"/>
              </w:rPr>
              <w:t>C9601</w:t>
            </w:r>
          </w:p>
        </w:tc>
        <w:tc>
          <w:tcPr>
            <w:tcW w:w="472" w:type="pct"/>
          </w:tcPr>
          <w:p w14:paraId="64FF7E5D" w14:textId="77777777" w:rsidR="00965401" w:rsidRPr="00493330" w:rsidDel="004F2E1F" w:rsidRDefault="00965401" w:rsidP="00965401">
            <w:pPr>
              <w:spacing w:line="240" w:lineRule="auto"/>
              <w:rPr>
                <w:rFonts w:ascii="Arial" w:hAnsi="Arial" w:cs="Arial"/>
                <w:sz w:val="16"/>
                <w:szCs w:val="16"/>
              </w:rPr>
            </w:pPr>
            <w:r w:rsidRPr="00493330">
              <w:rPr>
                <w:rFonts w:ascii="Arial" w:hAnsi="Arial" w:cs="Arial"/>
                <w:sz w:val="16"/>
                <w:szCs w:val="16"/>
              </w:rPr>
              <w:t>P9601</w:t>
            </w:r>
          </w:p>
        </w:tc>
        <w:tc>
          <w:tcPr>
            <w:tcW w:w="2580" w:type="pct"/>
          </w:tcPr>
          <w:p w14:paraId="389FB1B8" w14:textId="77777777" w:rsidR="00965401" w:rsidRPr="00493330" w:rsidRDefault="00965401" w:rsidP="00965401">
            <w:pPr>
              <w:pStyle w:val="mps3-data"/>
              <w:rPr>
                <w:szCs w:val="16"/>
              </w:rPr>
            </w:pPr>
            <w:r w:rsidRPr="00493330">
              <w:rPr>
                <w:szCs w:val="16"/>
              </w:rPr>
              <w:t>Acute lymphoblastic leukaemia</w:t>
            </w:r>
          </w:p>
          <w:p w14:paraId="6171A3F4" w14:textId="77777777" w:rsidR="00965401" w:rsidRPr="00493330" w:rsidRDefault="00965401" w:rsidP="00965401">
            <w:pPr>
              <w:pStyle w:val="mps3-data"/>
              <w:rPr>
                <w:szCs w:val="16"/>
              </w:rPr>
            </w:pPr>
            <w:r w:rsidRPr="00493330">
              <w:rPr>
                <w:szCs w:val="16"/>
              </w:rPr>
              <w:t>Consolidation treatment</w:t>
            </w:r>
          </w:p>
          <w:p w14:paraId="5FABA5C0" w14:textId="5A82A1E8" w:rsidR="00965401" w:rsidRPr="00493330" w:rsidRDefault="00965401" w:rsidP="00965401">
            <w:pPr>
              <w:pStyle w:val="mps3-data"/>
              <w:rPr>
                <w:szCs w:val="16"/>
              </w:rPr>
            </w:pPr>
            <w:r w:rsidRPr="00493330">
              <w:rPr>
                <w:szCs w:val="16"/>
              </w:rPr>
              <w:t>Patient must have previously received PBS</w:t>
            </w:r>
            <w:r w:rsidR="00493330">
              <w:rPr>
                <w:szCs w:val="16"/>
              </w:rPr>
              <w:noBreakHyphen/>
            </w:r>
            <w:r w:rsidRPr="00493330">
              <w:rPr>
                <w:szCs w:val="16"/>
              </w:rPr>
              <w:t>subsidised induction treatment with this drug for this condition; AND</w:t>
            </w:r>
          </w:p>
          <w:p w14:paraId="570295FC" w14:textId="77777777" w:rsidR="00965401" w:rsidRPr="00493330" w:rsidRDefault="00965401" w:rsidP="00965401">
            <w:pPr>
              <w:pStyle w:val="mps3-data"/>
              <w:rPr>
                <w:szCs w:val="16"/>
              </w:rPr>
            </w:pPr>
            <w:r w:rsidRPr="00493330">
              <w:rPr>
                <w:szCs w:val="16"/>
              </w:rPr>
              <w:t>Patient must have achieved a complete remission; OR</w:t>
            </w:r>
          </w:p>
          <w:p w14:paraId="1940B938" w14:textId="77777777" w:rsidR="00965401" w:rsidRPr="00493330" w:rsidRDefault="00965401" w:rsidP="00965401">
            <w:pPr>
              <w:pStyle w:val="mps3-data"/>
              <w:rPr>
                <w:szCs w:val="16"/>
              </w:rPr>
            </w:pPr>
            <w:r w:rsidRPr="00493330">
              <w:rPr>
                <w:szCs w:val="16"/>
              </w:rPr>
              <w:t>Patient must have achieved a complete remission with partial haematological recovery; AND</w:t>
            </w:r>
          </w:p>
          <w:p w14:paraId="630E568F" w14:textId="77777777" w:rsidR="00965401" w:rsidRPr="00493330" w:rsidRDefault="00965401" w:rsidP="00965401">
            <w:pPr>
              <w:pStyle w:val="mps3-data"/>
              <w:rPr>
                <w:szCs w:val="16"/>
              </w:rPr>
            </w:pPr>
            <w:r w:rsidRPr="00493330">
              <w:rPr>
                <w:szCs w:val="16"/>
              </w:rPr>
              <w:t>The treatment must not be more than 5 treatment cycles under this restriction in a lifetime; AND</w:t>
            </w:r>
          </w:p>
          <w:p w14:paraId="381B9526" w14:textId="2C4AF0EE" w:rsidR="00965401" w:rsidRPr="00493330" w:rsidRDefault="00965401" w:rsidP="00965401">
            <w:pPr>
              <w:pStyle w:val="mps3-data"/>
              <w:rPr>
                <w:szCs w:val="16"/>
              </w:rPr>
            </w:pPr>
            <w:r w:rsidRPr="00493330">
              <w:rPr>
                <w:szCs w:val="16"/>
              </w:rPr>
              <w:t>Patient must not receive PBS</w:t>
            </w:r>
            <w:r w:rsidR="00493330">
              <w:rPr>
                <w:szCs w:val="16"/>
              </w:rPr>
              <w:noBreakHyphen/>
            </w:r>
            <w:r w:rsidRPr="00493330">
              <w:rPr>
                <w:szCs w:val="16"/>
              </w:rPr>
              <w:t>subsidised treatment with this drug if progressive disease develops while on this drug.</w:t>
            </w:r>
          </w:p>
          <w:p w14:paraId="1535AD8C" w14:textId="6D3F9DA7" w:rsidR="00965401" w:rsidRPr="00493330" w:rsidRDefault="00965401" w:rsidP="00965401">
            <w:pPr>
              <w:pStyle w:val="mps3-data"/>
              <w:rPr>
                <w:szCs w:val="16"/>
              </w:rPr>
            </w:pPr>
            <w:r w:rsidRPr="00493330">
              <w:rPr>
                <w:szCs w:val="16"/>
              </w:rPr>
              <w:t>This drug is not PBS</w:t>
            </w:r>
            <w:r w:rsidR="00493330">
              <w:rPr>
                <w:szCs w:val="16"/>
              </w:rPr>
              <w:noBreakHyphen/>
            </w:r>
            <w:r w:rsidRPr="00493330">
              <w:rPr>
                <w:szCs w:val="16"/>
              </w:rPr>
              <w:t>subsidised if it is administered to an in</w:t>
            </w:r>
            <w:r w:rsidR="00493330">
              <w:rPr>
                <w:szCs w:val="16"/>
              </w:rPr>
              <w:noBreakHyphen/>
            </w:r>
            <w:r w:rsidRPr="00493330">
              <w:rPr>
                <w:szCs w:val="16"/>
              </w:rPr>
              <w:t>patient in a public hospital setting.</w:t>
            </w:r>
          </w:p>
          <w:p w14:paraId="474F8610" w14:textId="77777777" w:rsidR="00965401" w:rsidRPr="00493330" w:rsidRDefault="00965401" w:rsidP="00965401">
            <w:pPr>
              <w:pStyle w:val="mps3-data"/>
              <w:rPr>
                <w:szCs w:val="16"/>
              </w:rPr>
            </w:pPr>
            <w:r w:rsidRPr="00493330">
              <w:rPr>
                <w:szCs w:val="16"/>
              </w:rPr>
              <w:t>The treatment must not exceed 0.5mg per m</w:t>
            </w:r>
            <w:r w:rsidRPr="00493330">
              <w:rPr>
                <w:szCs w:val="16"/>
                <w:vertAlign w:val="superscript"/>
              </w:rPr>
              <w:t>2</w:t>
            </w:r>
            <w:r w:rsidRPr="00493330">
              <w:rPr>
                <w:szCs w:val="16"/>
              </w:rPr>
              <w:t>for all doses within a treatment cycle</w:t>
            </w:r>
          </w:p>
          <w:p w14:paraId="50D6E21D" w14:textId="77777777" w:rsidR="00965401" w:rsidRPr="00493330" w:rsidDel="004F2E1F" w:rsidRDefault="00965401" w:rsidP="00965401">
            <w:pPr>
              <w:pStyle w:val="mps3-data"/>
              <w:rPr>
                <w:szCs w:val="16"/>
              </w:rPr>
            </w:pPr>
            <w:r w:rsidRPr="00493330">
              <w:rPr>
                <w:szCs w:val="16"/>
              </w:rPr>
              <w:t>Treatment with this drug for this condition must not exceed 6 treatment cycles in a lifetime.</w:t>
            </w:r>
          </w:p>
        </w:tc>
        <w:tc>
          <w:tcPr>
            <w:tcW w:w="770" w:type="pct"/>
          </w:tcPr>
          <w:p w14:paraId="5EAD4541" w14:textId="77777777" w:rsidR="00965401" w:rsidRPr="00493330" w:rsidDel="004F2E1F" w:rsidRDefault="00965401" w:rsidP="00965401">
            <w:pPr>
              <w:pStyle w:val="mps3-data"/>
              <w:rPr>
                <w:szCs w:val="16"/>
              </w:rPr>
            </w:pPr>
            <w:r w:rsidRPr="00493330">
              <w:rPr>
                <w:szCs w:val="16"/>
              </w:rPr>
              <w:t>Compliance with Authority Required procedures</w:t>
            </w:r>
          </w:p>
        </w:tc>
      </w:tr>
      <w:tr w:rsidR="00D67745" w:rsidRPr="00493330" w14:paraId="334DE03E" w14:textId="77777777" w:rsidTr="009B4947">
        <w:tc>
          <w:tcPr>
            <w:tcW w:w="687" w:type="pct"/>
          </w:tcPr>
          <w:p w14:paraId="2E7A1D22" w14:textId="77777777" w:rsidR="00D67745" w:rsidRPr="00493330" w:rsidRDefault="00D67745" w:rsidP="00965401">
            <w:pPr>
              <w:spacing w:line="240" w:lineRule="auto"/>
              <w:rPr>
                <w:rFonts w:ascii="Arial" w:hAnsi="Arial" w:cs="Arial"/>
                <w:sz w:val="16"/>
                <w:szCs w:val="16"/>
              </w:rPr>
            </w:pPr>
            <w:r w:rsidRPr="00493330">
              <w:rPr>
                <w:rFonts w:ascii="Arial" w:hAnsi="Arial" w:cs="Arial"/>
                <w:sz w:val="16"/>
                <w:szCs w:val="16"/>
              </w:rPr>
              <w:t>Ipilimumab</w:t>
            </w:r>
          </w:p>
        </w:tc>
        <w:tc>
          <w:tcPr>
            <w:tcW w:w="491" w:type="pct"/>
          </w:tcPr>
          <w:p w14:paraId="1DBC5C3F" w14:textId="77777777" w:rsidR="00D67745" w:rsidRPr="00493330" w:rsidRDefault="00D67745" w:rsidP="00965401">
            <w:pPr>
              <w:spacing w:line="240" w:lineRule="auto"/>
              <w:rPr>
                <w:rFonts w:ascii="Arial" w:hAnsi="Arial" w:cs="Arial"/>
                <w:sz w:val="16"/>
                <w:szCs w:val="16"/>
              </w:rPr>
            </w:pPr>
            <w:r w:rsidRPr="00493330">
              <w:rPr>
                <w:rFonts w:ascii="Arial" w:hAnsi="Arial" w:cs="Arial"/>
                <w:sz w:val="16"/>
                <w:szCs w:val="16"/>
              </w:rPr>
              <w:t>C6562</w:t>
            </w:r>
          </w:p>
        </w:tc>
        <w:tc>
          <w:tcPr>
            <w:tcW w:w="472" w:type="pct"/>
          </w:tcPr>
          <w:p w14:paraId="5E2BADE2" w14:textId="77777777" w:rsidR="00D67745" w:rsidRPr="00493330" w:rsidRDefault="00D67745" w:rsidP="00965401">
            <w:pPr>
              <w:spacing w:line="240" w:lineRule="auto"/>
              <w:rPr>
                <w:rFonts w:ascii="Arial" w:hAnsi="Arial" w:cs="Arial"/>
                <w:sz w:val="16"/>
                <w:szCs w:val="16"/>
              </w:rPr>
            </w:pPr>
            <w:r w:rsidRPr="00493330">
              <w:rPr>
                <w:rFonts w:ascii="Arial" w:hAnsi="Arial" w:cs="Arial"/>
                <w:sz w:val="16"/>
                <w:szCs w:val="16"/>
              </w:rPr>
              <w:t>P6562</w:t>
            </w:r>
          </w:p>
        </w:tc>
        <w:tc>
          <w:tcPr>
            <w:tcW w:w="2580" w:type="pct"/>
          </w:tcPr>
          <w:p w14:paraId="4CBA9E81" w14:textId="77777777" w:rsidR="00D67745" w:rsidRPr="00493330" w:rsidRDefault="00D67745" w:rsidP="00965401">
            <w:pPr>
              <w:pStyle w:val="mps3-data"/>
              <w:rPr>
                <w:szCs w:val="16"/>
              </w:rPr>
            </w:pPr>
            <w:r w:rsidRPr="00493330">
              <w:rPr>
                <w:szCs w:val="16"/>
              </w:rPr>
              <w:t>Unresectable Stage III or Stage IV malignant melanoma</w:t>
            </w:r>
          </w:p>
          <w:p w14:paraId="2E5F87D1" w14:textId="77777777" w:rsidR="00D67745" w:rsidRPr="00493330" w:rsidRDefault="00D67745" w:rsidP="00965401">
            <w:pPr>
              <w:pStyle w:val="mps3-data"/>
              <w:rPr>
                <w:szCs w:val="16"/>
              </w:rPr>
            </w:pPr>
            <w:r w:rsidRPr="00493330">
              <w:rPr>
                <w:szCs w:val="16"/>
              </w:rPr>
              <w:t>Induction treatment</w:t>
            </w:r>
          </w:p>
          <w:p w14:paraId="21EA254F" w14:textId="7DEE8D7B" w:rsidR="00D67745" w:rsidRPr="00493330" w:rsidRDefault="00D67745" w:rsidP="00965401">
            <w:pPr>
              <w:pStyle w:val="mps3-data"/>
              <w:rPr>
                <w:szCs w:val="16"/>
              </w:rPr>
            </w:pPr>
            <w:r w:rsidRPr="00493330">
              <w:rPr>
                <w:szCs w:val="16"/>
              </w:rPr>
              <w:t>The treatment must be the sole PBS</w:t>
            </w:r>
            <w:r w:rsidR="00493330">
              <w:rPr>
                <w:szCs w:val="16"/>
              </w:rPr>
              <w:noBreakHyphen/>
            </w:r>
            <w:r w:rsidRPr="00493330">
              <w:rPr>
                <w:szCs w:val="16"/>
              </w:rPr>
              <w:t>subsidised therapy for this condition; AND</w:t>
            </w:r>
            <w:r w:rsidRPr="00493330">
              <w:rPr>
                <w:szCs w:val="16"/>
              </w:rPr>
              <w:br/>
              <w:t>Patient must not have received prior treatment with ipilimumab; AND</w:t>
            </w:r>
            <w:r w:rsidRPr="00493330">
              <w:rPr>
                <w:szCs w:val="16"/>
              </w:rPr>
              <w:br/>
              <w:t>The treatment must not exceed a total of 4 doses at a maximum dose of 3 mg per kg every 3 weeks.</w:t>
            </w:r>
            <w:r w:rsidRPr="00493330">
              <w:rPr>
                <w:szCs w:val="16"/>
              </w:rPr>
              <w:br/>
              <w:t>The patient's body weight must be documented in the patient's medical records at the time treatment is initiated.</w:t>
            </w:r>
          </w:p>
        </w:tc>
        <w:tc>
          <w:tcPr>
            <w:tcW w:w="770" w:type="pct"/>
          </w:tcPr>
          <w:p w14:paraId="2EA60D02" w14:textId="5242168D" w:rsidR="00D67745" w:rsidRPr="00493330" w:rsidRDefault="00D67745"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6562</w:t>
            </w:r>
          </w:p>
        </w:tc>
      </w:tr>
      <w:tr w:rsidR="00D67745" w:rsidRPr="00493330" w14:paraId="0A53CAE0" w14:textId="77777777" w:rsidTr="009B4947">
        <w:tc>
          <w:tcPr>
            <w:tcW w:w="687" w:type="pct"/>
          </w:tcPr>
          <w:p w14:paraId="4DA06E2F" w14:textId="77777777" w:rsidR="00D67745" w:rsidRPr="00493330" w:rsidRDefault="00D67745" w:rsidP="00965401">
            <w:pPr>
              <w:spacing w:line="240" w:lineRule="auto"/>
              <w:rPr>
                <w:rFonts w:ascii="Arial" w:hAnsi="Arial" w:cs="Arial"/>
                <w:sz w:val="16"/>
                <w:szCs w:val="16"/>
              </w:rPr>
            </w:pPr>
          </w:p>
        </w:tc>
        <w:tc>
          <w:tcPr>
            <w:tcW w:w="491" w:type="pct"/>
          </w:tcPr>
          <w:p w14:paraId="1EAFDBBD" w14:textId="77777777" w:rsidR="00D67745" w:rsidRPr="00493330" w:rsidRDefault="00D67745" w:rsidP="00965401">
            <w:pPr>
              <w:spacing w:line="240" w:lineRule="auto"/>
              <w:rPr>
                <w:rFonts w:ascii="Arial" w:hAnsi="Arial" w:cs="Arial"/>
                <w:sz w:val="16"/>
                <w:szCs w:val="16"/>
              </w:rPr>
            </w:pPr>
            <w:r w:rsidRPr="00493330">
              <w:rPr>
                <w:rFonts w:ascii="Arial" w:hAnsi="Arial" w:cs="Arial"/>
                <w:sz w:val="16"/>
                <w:szCs w:val="16"/>
              </w:rPr>
              <w:t>C6585</w:t>
            </w:r>
          </w:p>
        </w:tc>
        <w:tc>
          <w:tcPr>
            <w:tcW w:w="472" w:type="pct"/>
          </w:tcPr>
          <w:p w14:paraId="5B8DB341" w14:textId="77777777" w:rsidR="00D67745" w:rsidRPr="00493330" w:rsidRDefault="00D67745" w:rsidP="00965401">
            <w:pPr>
              <w:spacing w:line="240" w:lineRule="auto"/>
              <w:rPr>
                <w:rFonts w:ascii="Arial" w:hAnsi="Arial" w:cs="Arial"/>
                <w:sz w:val="16"/>
                <w:szCs w:val="16"/>
              </w:rPr>
            </w:pPr>
            <w:r w:rsidRPr="00493330">
              <w:rPr>
                <w:rFonts w:ascii="Arial" w:hAnsi="Arial" w:cs="Arial"/>
                <w:sz w:val="16"/>
                <w:szCs w:val="16"/>
              </w:rPr>
              <w:t>P6585</w:t>
            </w:r>
          </w:p>
        </w:tc>
        <w:tc>
          <w:tcPr>
            <w:tcW w:w="2580" w:type="pct"/>
          </w:tcPr>
          <w:p w14:paraId="6622BD65" w14:textId="77777777" w:rsidR="00D67745" w:rsidRPr="00493330" w:rsidRDefault="00D67745" w:rsidP="00965401">
            <w:pPr>
              <w:pStyle w:val="mps3-data"/>
              <w:rPr>
                <w:szCs w:val="16"/>
              </w:rPr>
            </w:pPr>
            <w:r w:rsidRPr="00493330">
              <w:rPr>
                <w:szCs w:val="16"/>
              </w:rPr>
              <w:t>Unresectable Stage III or Stage IV malignant melanoma</w:t>
            </w:r>
          </w:p>
          <w:p w14:paraId="5DC8C466" w14:textId="4E4BAFA5" w:rsidR="00D67745" w:rsidRPr="00493330" w:rsidRDefault="00D67745" w:rsidP="00965401">
            <w:pPr>
              <w:pStyle w:val="mps3-data"/>
              <w:rPr>
                <w:szCs w:val="16"/>
              </w:rPr>
            </w:pPr>
            <w:r w:rsidRPr="00493330">
              <w:rPr>
                <w:szCs w:val="16"/>
              </w:rPr>
              <w:t>Re</w:t>
            </w:r>
            <w:r w:rsidR="00493330">
              <w:rPr>
                <w:szCs w:val="16"/>
              </w:rPr>
              <w:noBreakHyphen/>
            </w:r>
            <w:r w:rsidRPr="00493330">
              <w:rPr>
                <w:szCs w:val="16"/>
              </w:rPr>
              <w:t>induction treatment</w:t>
            </w:r>
          </w:p>
          <w:p w14:paraId="7A236ECB" w14:textId="5E79911A" w:rsidR="00D67745" w:rsidRPr="00493330" w:rsidRDefault="00D67745" w:rsidP="00965401">
            <w:pPr>
              <w:pStyle w:val="mps3-data"/>
              <w:rPr>
                <w:szCs w:val="16"/>
              </w:rPr>
            </w:pPr>
            <w:r w:rsidRPr="00493330">
              <w:rPr>
                <w:szCs w:val="16"/>
              </w:rPr>
              <w:t>The treatment must be the sole PBS</w:t>
            </w:r>
            <w:r w:rsidR="00493330">
              <w:rPr>
                <w:szCs w:val="16"/>
              </w:rPr>
              <w:noBreakHyphen/>
            </w:r>
            <w:r w:rsidRPr="00493330">
              <w:rPr>
                <w:szCs w:val="16"/>
              </w:rPr>
              <w:t>subsidised therapy for this condition; AND</w:t>
            </w:r>
            <w:r w:rsidRPr="00493330">
              <w:rPr>
                <w:szCs w:val="16"/>
              </w:rPr>
              <w:br/>
              <w:t>Patient must have progressive disease after achieving an initial objective response to the most recent course of ipilimumab treatment (induction or re</w:t>
            </w:r>
            <w:r w:rsidR="00493330">
              <w:rPr>
                <w:szCs w:val="16"/>
              </w:rPr>
              <w:noBreakHyphen/>
            </w:r>
            <w:r w:rsidRPr="00493330">
              <w:rPr>
                <w:szCs w:val="16"/>
              </w:rPr>
              <w:t>induction); AND</w:t>
            </w:r>
            <w:r w:rsidRPr="00493330">
              <w:rPr>
                <w:szCs w:val="16"/>
              </w:rPr>
              <w:br/>
              <w:t>The treatment must not exceed a total of 4 doses at a maximum dose of 3 mg per kg every 3 weeks.</w:t>
            </w:r>
            <w:r w:rsidRPr="00493330">
              <w:rPr>
                <w:szCs w:val="16"/>
              </w:rPr>
              <w:br/>
              <w:t>An initial objective response to treatment is defined as either:</w:t>
            </w:r>
            <w:r w:rsidRPr="00493330">
              <w:rPr>
                <w:szCs w:val="16"/>
              </w:rPr>
              <w:br/>
              <w:t>(i) sustained stable disease of greater than or equal to 3 months duration measured from at least 2 weeks after the date of completion of the most recent course of ipilimumab; or</w:t>
            </w:r>
            <w:r w:rsidRPr="00493330">
              <w:rPr>
                <w:szCs w:val="16"/>
              </w:rPr>
              <w:br/>
              <w:t>(ii) a partial or complete response.</w:t>
            </w:r>
            <w:r w:rsidRPr="00493330">
              <w:rPr>
                <w:szCs w:val="16"/>
              </w:rPr>
              <w:br/>
              <w:t>The patient's body weight must be documented in the patient's medical records at the time treatment with ipilimumab is initiated.</w:t>
            </w:r>
          </w:p>
        </w:tc>
        <w:tc>
          <w:tcPr>
            <w:tcW w:w="770" w:type="pct"/>
          </w:tcPr>
          <w:p w14:paraId="3C5E579C" w14:textId="0B88015B" w:rsidR="00D67745" w:rsidRPr="00493330" w:rsidRDefault="00D67745"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6585</w:t>
            </w:r>
          </w:p>
        </w:tc>
      </w:tr>
      <w:tr w:rsidR="00965401" w:rsidRPr="00493330" w14:paraId="5709BC1B" w14:textId="77777777" w:rsidTr="009B4947">
        <w:tc>
          <w:tcPr>
            <w:tcW w:w="687" w:type="pct"/>
          </w:tcPr>
          <w:p w14:paraId="4B9AA6A0" w14:textId="77777777" w:rsidR="00965401" w:rsidRPr="00493330" w:rsidRDefault="00965401" w:rsidP="00965401">
            <w:pPr>
              <w:keepNext/>
              <w:keepLines/>
              <w:spacing w:line="240" w:lineRule="auto"/>
              <w:rPr>
                <w:rFonts w:ascii="Arial" w:hAnsi="Arial" w:cs="Arial"/>
                <w:sz w:val="16"/>
                <w:szCs w:val="16"/>
              </w:rPr>
            </w:pPr>
          </w:p>
        </w:tc>
        <w:tc>
          <w:tcPr>
            <w:tcW w:w="491" w:type="pct"/>
          </w:tcPr>
          <w:p w14:paraId="06F72B42"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C8555</w:t>
            </w:r>
          </w:p>
        </w:tc>
        <w:tc>
          <w:tcPr>
            <w:tcW w:w="472" w:type="pct"/>
          </w:tcPr>
          <w:p w14:paraId="5343425D"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P8555</w:t>
            </w:r>
          </w:p>
        </w:tc>
        <w:tc>
          <w:tcPr>
            <w:tcW w:w="2580" w:type="pct"/>
          </w:tcPr>
          <w:p w14:paraId="5655DD40" w14:textId="12301E1E" w:rsidR="00965401" w:rsidRPr="00493330" w:rsidRDefault="00965401" w:rsidP="00965401">
            <w:pPr>
              <w:pStyle w:val="mps3-data"/>
              <w:rPr>
                <w:szCs w:val="16"/>
              </w:rPr>
            </w:pPr>
            <w:r w:rsidRPr="00493330">
              <w:rPr>
                <w:szCs w:val="16"/>
              </w:rPr>
              <w:t>Stage IV clear cell variant renal cell carcinoma (RCC)</w:t>
            </w:r>
            <w:r w:rsidRPr="00493330">
              <w:rPr>
                <w:szCs w:val="16"/>
              </w:rPr>
              <w:br/>
              <w:t>Induction treatment</w:t>
            </w:r>
            <w:r w:rsidRPr="00493330">
              <w:rPr>
                <w:szCs w:val="16"/>
              </w:rPr>
              <w:br/>
              <w:t>The condition must not have previously been treated; AND</w:t>
            </w:r>
            <w:r w:rsidRPr="00493330">
              <w:rPr>
                <w:szCs w:val="16"/>
              </w:rPr>
              <w:br/>
              <w:t>The condition must be classified as intermediate to poor risk according to the International Metastatic Renal Cell Carcinoma Database Consortium (IMDC); AND</w:t>
            </w:r>
            <w:r w:rsidRPr="00493330">
              <w:rPr>
                <w:szCs w:val="16"/>
              </w:rPr>
              <w:br/>
              <w:t>Patient must have a WHO performance status of 2 or less; AND</w:t>
            </w:r>
            <w:r w:rsidRPr="00493330">
              <w:rPr>
                <w:szCs w:val="16"/>
              </w:rPr>
              <w:br/>
              <w:t>The treatment must be in combination with PBS</w:t>
            </w:r>
            <w:r w:rsidR="00493330">
              <w:rPr>
                <w:szCs w:val="16"/>
              </w:rPr>
              <w:noBreakHyphen/>
            </w:r>
            <w:r w:rsidRPr="00493330">
              <w:rPr>
                <w:szCs w:val="16"/>
              </w:rPr>
              <w:t>subsidised treatment with nivolumab as induction therapy for this condition.</w:t>
            </w:r>
            <w:r w:rsidRPr="00493330">
              <w:rPr>
                <w:szCs w:val="16"/>
              </w:rPr>
              <w:br/>
              <w:t>Induction treatment with ipilimumab must not exceed a total of 4 doses at a maximum dose of 1 mg per kg every 3 weeks.</w:t>
            </w:r>
            <w:r w:rsidRPr="00493330">
              <w:rPr>
                <w:szCs w:val="16"/>
              </w:rPr>
              <w:br/>
              <w:t>The patient's body weight must be documented in the patient's medical records at the time treatment is initiated.</w:t>
            </w:r>
          </w:p>
        </w:tc>
        <w:tc>
          <w:tcPr>
            <w:tcW w:w="770" w:type="pct"/>
          </w:tcPr>
          <w:p w14:paraId="3715B691" w14:textId="2E0468ED"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8555</w:t>
            </w:r>
          </w:p>
        </w:tc>
      </w:tr>
      <w:tr w:rsidR="00965401" w:rsidRPr="00493330" w:rsidDel="00214CE1" w14:paraId="7D7CD3AA" w14:textId="77777777" w:rsidTr="009B4947">
        <w:tc>
          <w:tcPr>
            <w:tcW w:w="687" w:type="pct"/>
          </w:tcPr>
          <w:p w14:paraId="675F9CA0" w14:textId="77777777" w:rsidR="00965401" w:rsidRPr="00493330" w:rsidDel="00214CE1" w:rsidRDefault="00965401" w:rsidP="00965401">
            <w:pPr>
              <w:spacing w:line="240" w:lineRule="auto"/>
              <w:rPr>
                <w:rFonts w:ascii="Arial" w:hAnsi="Arial" w:cs="Arial"/>
                <w:sz w:val="16"/>
                <w:szCs w:val="16"/>
              </w:rPr>
            </w:pPr>
          </w:p>
        </w:tc>
        <w:tc>
          <w:tcPr>
            <w:tcW w:w="491" w:type="pct"/>
          </w:tcPr>
          <w:p w14:paraId="5A088AFA" w14:textId="311BEFD0"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C11391</w:t>
            </w:r>
          </w:p>
        </w:tc>
        <w:tc>
          <w:tcPr>
            <w:tcW w:w="472" w:type="pct"/>
          </w:tcPr>
          <w:p w14:paraId="14C88565" w14:textId="17CBC034"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P11391</w:t>
            </w:r>
          </w:p>
        </w:tc>
        <w:tc>
          <w:tcPr>
            <w:tcW w:w="2580" w:type="pct"/>
          </w:tcPr>
          <w:p w14:paraId="6BB22EBC" w14:textId="52663944" w:rsidR="00965401" w:rsidRPr="00493330" w:rsidRDefault="00965401" w:rsidP="00965401">
            <w:pPr>
              <w:pStyle w:val="mps3-data"/>
              <w:rPr>
                <w:rFonts w:eastAsiaTheme="minorHAnsi"/>
                <w:szCs w:val="16"/>
                <w:lang w:eastAsia="en-US"/>
              </w:rPr>
            </w:pPr>
            <w:r w:rsidRPr="00493330">
              <w:rPr>
                <w:szCs w:val="16"/>
              </w:rPr>
              <w:t>Stage IV (metastatic) non</w:t>
            </w:r>
            <w:r w:rsidR="00493330">
              <w:rPr>
                <w:szCs w:val="16"/>
              </w:rPr>
              <w:noBreakHyphen/>
            </w:r>
            <w:r w:rsidRPr="00493330">
              <w:rPr>
                <w:szCs w:val="16"/>
              </w:rPr>
              <w:t>small cell lung cancer (NSCLC)</w:t>
            </w:r>
            <w:r w:rsidRPr="00493330">
              <w:rPr>
                <w:szCs w:val="16"/>
              </w:rPr>
              <w:br/>
              <w:t>Continuing combination treatment (with nivolumab) of first</w:t>
            </w:r>
            <w:r w:rsidR="00493330">
              <w:rPr>
                <w:szCs w:val="16"/>
              </w:rPr>
              <w:noBreakHyphen/>
            </w:r>
            <w:r w:rsidRPr="00493330">
              <w:rPr>
                <w:szCs w:val="16"/>
              </w:rPr>
              <w:t>line drug therapy</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Patient must not have developed disease progression while receiving PBS</w:t>
            </w:r>
            <w:r w:rsidR="00493330">
              <w:rPr>
                <w:szCs w:val="16"/>
              </w:rPr>
              <w:noBreakHyphen/>
            </w:r>
            <w:r w:rsidRPr="00493330">
              <w:rPr>
                <w:szCs w:val="16"/>
              </w:rPr>
              <w:t>subsidised treatment with this drug for this condition; AND</w:t>
            </w:r>
            <w:r w:rsidRPr="00493330">
              <w:rPr>
                <w:szCs w:val="16"/>
              </w:rPr>
              <w:br/>
              <w:t>The treatme nt must not exceed 24 months in total, measured from the initial dose, or, must not extend beyond disease progression, whichever comes first; AND</w:t>
            </w:r>
            <w:r w:rsidRPr="00493330">
              <w:rPr>
                <w:szCs w:val="16"/>
              </w:rPr>
              <w:br/>
              <w:t>The treatment must be in combination with nivolumab.</w:t>
            </w:r>
          </w:p>
        </w:tc>
        <w:tc>
          <w:tcPr>
            <w:tcW w:w="770" w:type="pct"/>
          </w:tcPr>
          <w:p w14:paraId="2DB7C13C" w14:textId="128FE3ED" w:rsidR="00965401" w:rsidRPr="00493330" w:rsidRDefault="00965401" w:rsidP="00965401">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11391</w:t>
            </w:r>
          </w:p>
        </w:tc>
      </w:tr>
      <w:tr w:rsidR="00965401" w:rsidRPr="00493330" w:rsidDel="00214CE1" w14:paraId="0EBE6BEC" w14:textId="77777777" w:rsidTr="009B4947">
        <w:tc>
          <w:tcPr>
            <w:tcW w:w="687" w:type="pct"/>
          </w:tcPr>
          <w:p w14:paraId="2DFCE3BA" w14:textId="77777777" w:rsidR="00965401" w:rsidRPr="00493330" w:rsidDel="00214CE1" w:rsidRDefault="00965401" w:rsidP="00965401">
            <w:pPr>
              <w:spacing w:line="240" w:lineRule="auto"/>
              <w:rPr>
                <w:rFonts w:ascii="Arial" w:hAnsi="Arial" w:cs="Arial"/>
                <w:sz w:val="16"/>
                <w:szCs w:val="16"/>
              </w:rPr>
            </w:pPr>
          </w:p>
        </w:tc>
        <w:tc>
          <w:tcPr>
            <w:tcW w:w="491" w:type="pct"/>
          </w:tcPr>
          <w:p w14:paraId="59B91F40" w14:textId="406B376E"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C11478</w:t>
            </w:r>
          </w:p>
        </w:tc>
        <w:tc>
          <w:tcPr>
            <w:tcW w:w="472" w:type="pct"/>
          </w:tcPr>
          <w:p w14:paraId="2DF0BB6F" w14:textId="6C3A5A50"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P11478</w:t>
            </w:r>
          </w:p>
        </w:tc>
        <w:tc>
          <w:tcPr>
            <w:tcW w:w="2580" w:type="pct"/>
          </w:tcPr>
          <w:p w14:paraId="07535B5B" w14:textId="065A9A35" w:rsidR="00965401" w:rsidRPr="00493330" w:rsidRDefault="00965401" w:rsidP="00965401">
            <w:pPr>
              <w:pStyle w:val="mps3-data"/>
              <w:rPr>
                <w:rFonts w:eastAsiaTheme="minorHAnsi"/>
                <w:szCs w:val="16"/>
                <w:lang w:eastAsia="en-US"/>
              </w:rPr>
            </w:pPr>
            <w:r w:rsidRPr="00493330">
              <w:rPr>
                <w:szCs w:val="16"/>
              </w:rPr>
              <w:t>Stage IV (metastatic) non</w:t>
            </w:r>
            <w:r w:rsidR="00493330">
              <w:rPr>
                <w:szCs w:val="16"/>
              </w:rPr>
              <w:noBreakHyphen/>
            </w:r>
            <w:r w:rsidRPr="00493330">
              <w:rPr>
                <w:szCs w:val="16"/>
              </w:rPr>
              <w:t>small cell lung cancer (NSCLC)</w:t>
            </w:r>
            <w:r w:rsidRPr="00493330">
              <w:rPr>
                <w:szCs w:val="16"/>
              </w:rPr>
              <w:br/>
              <w:t>Initial combination treatment (with nivolumab) as first</w:t>
            </w:r>
            <w:r w:rsidR="00493330">
              <w:rPr>
                <w:szCs w:val="16"/>
              </w:rPr>
              <w:noBreakHyphen/>
            </w:r>
            <w:r w:rsidRPr="00493330">
              <w:rPr>
                <w:szCs w:val="16"/>
              </w:rPr>
              <w:t>line drug therapy</w:t>
            </w:r>
            <w:r w:rsidRPr="00493330">
              <w:rPr>
                <w:szCs w:val="16"/>
              </w:rPr>
              <w:br/>
              <w:t>The condition must be squamous type non</w:t>
            </w:r>
            <w:r w:rsidR="00493330">
              <w:rPr>
                <w:szCs w:val="16"/>
              </w:rPr>
              <w:noBreakHyphen/>
            </w:r>
            <w:r w:rsidRPr="00493330">
              <w:rPr>
                <w:szCs w:val="16"/>
              </w:rPr>
              <w:t>small cell lung cancer (NSCLC); AND</w:t>
            </w:r>
            <w:r w:rsidRPr="00493330">
              <w:rPr>
                <w:szCs w:val="16"/>
              </w:rPr>
              <w:br/>
              <w:t>Patient must not have previously been treated for this condition in the metastatic setting; AND</w:t>
            </w:r>
            <w:r w:rsidRPr="00493330">
              <w:rPr>
                <w:szCs w:val="16"/>
              </w:rPr>
              <w:br/>
              <w:t>Patient must have a WHO performance status of 0 or 1; AND</w:t>
            </w:r>
            <w:r w:rsidRPr="00493330">
              <w:rPr>
                <w:szCs w:val="16"/>
              </w:rPr>
              <w:br/>
              <w:t>The condition must not have evidence of an activating epidermal growth factor receptor (EGFR) gene or an anaplastic lymphoma kinase (ALK) gene rearrangement or a c</w:t>
            </w:r>
            <w:r w:rsidR="00493330">
              <w:rPr>
                <w:szCs w:val="16"/>
              </w:rPr>
              <w:noBreakHyphen/>
            </w:r>
            <w:r w:rsidRPr="00493330">
              <w:rPr>
                <w:szCs w:val="16"/>
              </w:rPr>
              <w:t>ROS proto</w:t>
            </w:r>
            <w:r w:rsidR="00493330">
              <w:rPr>
                <w:szCs w:val="16"/>
              </w:rPr>
              <w:noBreakHyphen/>
            </w:r>
            <w:r w:rsidRPr="00493330">
              <w:rPr>
                <w:szCs w:val="16"/>
              </w:rPr>
              <w:t>oncogene 1 (ROS1) gene arrangement in tumour material; AND</w:t>
            </w:r>
            <w:r w:rsidRPr="00493330">
              <w:rPr>
                <w:szCs w:val="16"/>
              </w:rPr>
              <w:br/>
              <w:t>The treatment must be in combination with platinum</w:t>
            </w:r>
            <w:r w:rsidR="00493330">
              <w:rPr>
                <w:szCs w:val="16"/>
              </w:rPr>
              <w:noBreakHyphen/>
            </w:r>
            <w:r w:rsidRPr="00493330">
              <w:rPr>
                <w:szCs w:val="16"/>
              </w:rPr>
              <w:t>based chemotherapy for the first two cycles; AND</w:t>
            </w:r>
            <w:r w:rsidRPr="00493330">
              <w:rPr>
                <w:szCs w:val="16"/>
              </w:rPr>
              <w:br/>
              <w:t>The treatment must be in combination with nivolumab.</w:t>
            </w:r>
            <w:r w:rsidRPr="00493330">
              <w:rPr>
                <w:szCs w:val="16"/>
              </w:rPr>
              <w:br/>
              <w:t>The patient's body weight must be documented in the patient's medical records at the time treatment is initiated.</w:t>
            </w:r>
          </w:p>
        </w:tc>
        <w:tc>
          <w:tcPr>
            <w:tcW w:w="770" w:type="pct"/>
          </w:tcPr>
          <w:p w14:paraId="23E47738" w14:textId="489BD831" w:rsidR="00965401" w:rsidRPr="00493330" w:rsidRDefault="00965401" w:rsidP="00965401">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11478</w:t>
            </w:r>
          </w:p>
        </w:tc>
      </w:tr>
      <w:tr w:rsidR="00965401" w:rsidRPr="00493330" w14:paraId="07AFAC38" w14:textId="77777777" w:rsidTr="009B4947">
        <w:tc>
          <w:tcPr>
            <w:tcW w:w="687" w:type="pct"/>
          </w:tcPr>
          <w:p w14:paraId="1D06F21A" w14:textId="77777777" w:rsidR="00965401" w:rsidRPr="00493330" w:rsidRDefault="00965401" w:rsidP="00965401">
            <w:pPr>
              <w:spacing w:line="240" w:lineRule="auto"/>
              <w:rPr>
                <w:rFonts w:ascii="Arial" w:hAnsi="Arial" w:cs="Arial"/>
                <w:sz w:val="16"/>
                <w:szCs w:val="16"/>
              </w:rPr>
            </w:pPr>
          </w:p>
        </w:tc>
        <w:tc>
          <w:tcPr>
            <w:tcW w:w="491" w:type="pct"/>
          </w:tcPr>
          <w:p w14:paraId="2E82914F" w14:textId="07ACB28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C11930</w:t>
            </w:r>
          </w:p>
        </w:tc>
        <w:tc>
          <w:tcPr>
            <w:tcW w:w="472" w:type="pct"/>
          </w:tcPr>
          <w:p w14:paraId="620D5093" w14:textId="64DA202A"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P11930</w:t>
            </w:r>
          </w:p>
        </w:tc>
        <w:tc>
          <w:tcPr>
            <w:tcW w:w="2580" w:type="pct"/>
          </w:tcPr>
          <w:p w14:paraId="33D8FF2E" w14:textId="2A5F0133" w:rsidR="00965401" w:rsidRPr="00493330" w:rsidRDefault="00965401" w:rsidP="00965401">
            <w:pPr>
              <w:pStyle w:val="mps3-data"/>
              <w:rPr>
                <w:szCs w:val="16"/>
              </w:rPr>
            </w:pPr>
            <w:r w:rsidRPr="00493330">
              <w:rPr>
                <w:rFonts w:eastAsiaTheme="minorHAnsi"/>
                <w:szCs w:val="16"/>
                <w:lang w:eastAsia="en-US"/>
              </w:rPr>
              <w:t>Unresectable malignant mesothelioma</w:t>
            </w:r>
            <w:r w:rsidRPr="00493330">
              <w:rPr>
                <w:rFonts w:eastAsiaTheme="minorHAnsi"/>
                <w:szCs w:val="16"/>
                <w:lang w:eastAsia="en-US"/>
              </w:rPr>
              <w:br/>
              <w:t>Patient must have a WHO performance status of 0 or 1; AND</w:t>
            </w:r>
            <w:r w:rsidRPr="00493330">
              <w:rPr>
                <w:rFonts w:eastAsiaTheme="minorHAnsi"/>
                <w:szCs w:val="16"/>
                <w:lang w:eastAsia="en-US"/>
              </w:rPr>
              <w:br/>
              <w:t>The treatment must be in combination with PBS</w:t>
            </w:r>
            <w:r w:rsidR="00493330">
              <w:rPr>
                <w:rFonts w:eastAsiaTheme="minorHAnsi"/>
                <w:szCs w:val="16"/>
                <w:lang w:eastAsia="en-US"/>
              </w:rPr>
              <w:noBreakHyphen/>
            </w:r>
            <w:r w:rsidRPr="00493330">
              <w:rPr>
                <w:rFonts w:eastAsiaTheme="minorHAnsi"/>
                <w:szCs w:val="16"/>
                <w:lang w:eastAsia="en-US"/>
              </w:rPr>
              <w:t>subsidised nivolumab for this condition; AND</w:t>
            </w:r>
            <w:r w:rsidRPr="00493330">
              <w:rPr>
                <w:rFonts w:eastAsiaTheme="minorHAnsi"/>
                <w:szCs w:val="16"/>
                <w:lang w:eastAsia="en-US"/>
              </w:rPr>
              <w:br/>
              <w:t>Patient must not have developed disease progression while being treated with this drug for this condition; AND</w:t>
            </w:r>
            <w:r w:rsidRPr="00493330">
              <w:rPr>
                <w:rFonts w:eastAsiaTheme="minorHAnsi"/>
                <w:szCs w:val="16"/>
                <w:lang w:eastAsia="en-US"/>
              </w:rPr>
              <w:br/>
              <w:t>The treatment must not exceed a maximum total of 24 months in a lifetime for this condition.</w:t>
            </w:r>
          </w:p>
        </w:tc>
        <w:tc>
          <w:tcPr>
            <w:tcW w:w="770" w:type="pct"/>
          </w:tcPr>
          <w:p w14:paraId="26C25124" w14:textId="20879A00"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11930</w:t>
            </w:r>
          </w:p>
        </w:tc>
      </w:tr>
      <w:tr w:rsidR="008D7F9D" w:rsidRPr="00493330" w14:paraId="0DB1B5F6" w14:textId="77777777" w:rsidTr="009B4947">
        <w:tc>
          <w:tcPr>
            <w:tcW w:w="687" w:type="pct"/>
          </w:tcPr>
          <w:p w14:paraId="41AFE864" w14:textId="77777777" w:rsidR="008D7F9D" w:rsidRPr="00493330" w:rsidRDefault="008D7F9D" w:rsidP="008D7F9D">
            <w:pPr>
              <w:spacing w:line="240" w:lineRule="auto"/>
              <w:rPr>
                <w:rFonts w:ascii="Arial" w:hAnsi="Arial" w:cs="Arial"/>
                <w:sz w:val="16"/>
                <w:szCs w:val="16"/>
              </w:rPr>
            </w:pPr>
          </w:p>
        </w:tc>
        <w:tc>
          <w:tcPr>
            <w:tcW w:w="491" w:type="pct"/>
          </w:tcPr>
          <w:p w14:paraId="14730FC9" w14:textId="3812AC6E" w:rsidR="008D7F9D" w:rsidRPr="00493330" w:rsidRDefault="008D7F9D" w:rsidP="008D7F9D">
            <w:pPr>
              <w:spacing w:line="240" w:lineRule="auto"/>
              <w:rPr>
                <w:rFonts w:ascii="Arial" w:hAnsi="Arial" w:cs="Arial"/>
                <w:sz w:val="16"/>
                <w:szCs w:val="16"/>
              </w:rPr>
            </w:pPr>
            <w:r w:rsidRPr="00493330">
              <w:rPr>
                <w:rFonts w:ascii="Arial" w:hAnsi="Arial" w:cs="Arial"/>
                <w:sz w:val="16"/>
                <w:szCs w:val="16"/>
              </w:rPr>
              <w:t>C13841</w:t>
            </w:r>
          </w:p>
        </w:tc>
        <w:tc>
          <w:tcPr>
            <w:tcW w:w="472" w:type="pct"/>
          </w:tcPr>
          <w:p w14:paraId="1D314220" w14:textId="3F6DC00B" w:rsidR="008D7F9D" w:rsidRPr="00493330" w:rsidRDefault="008D7F9D" w:rsidP="008D7F9D">
            <w:pPr>
              <w:spacing w:line="240" w:lineRule="auto"/>
              <w:rPr>
                <w:rFonts w:ascii="Arial" w:hAnsi="Arial" w:cs="Arial"/>
                <w:sz w:val="16"/>
                <w:szCs w:val="16"/>
              </w:rPr>
            </w:pPr>
            <w:r w:rsidRPr="00493330">
              <w:rPr>
                <w:rFonts w:ascii="Arial" w:hAnsi="Arial" w:cs="Arial"/>
                <w:sz w:val="16"/>
                <w:szCs w:val="16"/>
              </w:rPr>
              <w:t>P13841</w:t>
            </w:r>
          </w:p>
        </w:tc>
        <w:tc>
          <w:tcPr>
            <w:tcW w:w="2580" w:type="pct"/>
          </w:tcPr>
          <w:p w14:paraId="05C290A2" w14:textId="098D7309" w:rsidR="008D7F9D" w:rsidRPr="00493330" w:rsidRDefault="008D7F9D" w:rsidP="008D7F9D">
            <w:pPr>
              <w:pStyle w:val="mps3-data"/>
              <w:rPr>
                <w:rFonts w:eastAsiaTheme="minorHAnsi"/>
                <w:szCs w:val="16"/>
                <w:lang w:eastAsia="en-US"/>
              </w:rPr>
            </w:pPr>
            <w:r w:rsidRPr="00493330">
              <w:rPr>
                <w:szCs w:val="16"/>
              </w:rPr>
              <w:t>Unresectable Stage III or Stage IV malignant melanoma</w:t>
            </w:r>
            <w:r w:rsidRPr="00493330">
              <w:rPr>
                <w:szCs w:val="16"/>
              </w:rPr>
              <w:br/>
              <w:t>Induction treatment</w:t>
            </w:r>
            <w:r w:rsidRPr="00493330">
              <w:rPr>
                <w:szCs w:val="16"/>
              </w:rPr>
              <w:br/>
              <w:t>Patient must not have received prior treatment with ipilimumab or a PD</w:t>
            </w:r>
            <w:r w:rsidR="00493330">
              <w:rPr>
                <w:szCs w:val="16"/>
              </w:rPr>
              <w:noBreakHyphen/>
            </w:r>
            <w:r w:rsidRPr="00493330">
              <w:rPr>
                <w:szCs w:val="16"/>
              </w:rPr>
              <w:t>1 (programmed cell death</w:t>
            </w:r>
            <w:r w:rsidR="00493330">
              <w:rPr>
                <w:szCs w:val="16"/>
              </w:rPr>
              <w:noBreakHyphen/>
            </w:r>
            <w:r w:rsidRPr="00493330">
              <w:rPr>
                <w:szCs w:val="16"/>
              </w:rPr>
              <w:t>1) inhibitor for the treatment of unresectable Stage III or Stage IV malignant melanoma; AND</w:t>
            </w:r>
            <w:r w:rsidRPr="00493330">
              <w:rPr>
                <w:szCs w:val="16"/>
              </w:rPr>
              <w:br/>
              <w:t>Patient must have an Eastern Cooperative Oncology Group (ECOG) performance status of 0 or 1; AND</w:t>
            </w:r>
            <w:r w:rsidRPr="00493330">
              <w:rPr>
                <w:szCs w:val="16"/>
              </w:rPr>
              <w:br/>
              <w:t>The condition must not be ocular or uveal melanoma; AND</w:t>
            </w:r>
            <w:r w:rsidRPr="00493330">
              <w:rPr>
                <w:szCs w:val="16"/>
              </w:rPr>
              <w:br/>
              <w:t>The treatment must be in combination with PBS</w:t>
            </w:r>
            <w:r w:rsidR="00493330">
              <w:rPr>
                <w:szCs w:val="16"/>
              </w:rPr>
              <w:noBreakHyphen/>
            </w:r>
            <w:r w:rsidRPr="00493330">
              <w:rPr>
                <w:szCs w:val="16"/>
              </w:rPr>
              <w:t>subsidised treatment with nivolumab as induction therapy for this condition.</w:t>
            </w:r>
            <w:r w:rsidRPr="00493330">
              <w:rPr>
                <w:szCs w:val="16"/>
              </w:rPr>
              <w:br/>
              <w:t>Induction treatment with nivolumab must not exceed a total of 4 doses at a maximum dose of 1 mg per kg every 3 weeks.</w:t>
            </w:r>
            <w:r w:rsidRPr="00493330">
              <w:rPr>
                <w:szCs w:val="16"/>
              </w:rPr>
              <w:br/>
              <w:t>Induction treatment with ipilimumab must not exceed a total of 4 doses at a maximum dose of 3 mg per kg every 3 weeks.</w:t>
            </w:r>
            <w:r w:rsidRPr="00493330">
              <w:rPr>
                <w:szCs w:val="16"/>
              </w:rPr>
              <w:br/>
              <w:t>The patient's body weight must be documented in the patient's medical records at the time treatment is initiated.</w:t>
            </w:r>
          </w:p>
        </w:tc>
        <w:tc>
          <w:tcPr>
            <w:tcW w:w="770" w:type="pct"/>
          </w:tcPr>
          <w:p w14:paraId="14334383" w14:textId="42130043" w:rsidR="008D7F9D" w:rsidRPr="00493330" w:rsidRDefault="008D7F9D" w:rsidP="008D7F9D">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13841</w:t>
            </w:r>
          </w:p>
        </w:tc>
      </w:tr>
      <w:tr w:rsidR="00965401" w:rsidRPr="00493330" w14:paraId="21D86C1B" w14:textId="77777777" w:rsidTr="009B4947">
        <w:tc>
          <w:tcPr>
            <w:tcW w:w="687" w:type="pct"/>
          </w:tcPr>
          <w:p w14:paraId="1E6373AE"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Mesna</w:t>
            </w:r>
          </w:p>
        </w:tc>
        <w:tc>
          <w:tcPr>
            <w:tcW w:w="491" w:type="pct"/>
          </w:tcPr>
          <w:p w14:paraId="68599B2C"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C5130</w:t>
            </w:r>
          </w:p>
        </w:tc>
        <w:tc>
          <w:tcPr>
            <w:tcW w:w="472" w:type="pct"/>
          </w:tcPr>
          <w:p w14:paraId="50A2D354" w14:textId="77777777" w:rsidR="00965401" w:rsidRPr="00493330" w:rsidRDefault="00965401" w:rsidP="00965401">
            <w:pPr>
              <w:spacing w:line="240" w:lineRule="auto"/>
              <w:rPr>
                <w:rFonts w:ascii="Arial" w:hAnsi="Arial" w:cs="Arial"/>
                <w:sz w:val="16"/>
                <w:szCs w:val="16"/>
              </w:rPr>
            </w:pPr>
          </w:p>
        </w:tc>
        <w:tc>
          <w:tcPr>
            <w:tcW w:w="2580" w:type="pct"/>
          </w:tcPr>
          <w:p w14:paraId="11923062" w14:textId="77777777" w:rsidR="00965401" w:rsidRPr="00493330" w:rsidRDefault="00965401" w:rsidP="00965401">
            <w:pPr>
              <w:pStyle w:val="mps3-data"/>
              <w:rPr>
                <w:szCs w:val="16"/>
              </w:rPr>
            </w:pPr>
            <w:r w:rsidRPr="00493330">
              <w:rPr>
                <w:szCs w:val="16"/>
              </w:rPr>
              <w:t>Urothelial toxicity</w:t>
            </w:r>
          </w:p>
          <w:p w14:paraId="3056E489" w14:textId="77777777" w:rsidR="00965401" w:rsidRPr="00493330" w:rsidRDefault="00965401" w:rsidP="00965401">
            <w:pPr>
              <w:pStyle w:val="mps3-data"/>
              <w:rPr>
                <w:szCs w:val="16"/>
              </w:rPr>
            </w:pPr>
            <w:r w:rsidRPr="00493330">
              <w:rPr>
                <w:szCs w:val="16"/>
              </w:rPr>
              <w:t>Prophylaxis or reduction of toxicity</w:t>
            </w:r>
            <w:r w:rsidRPr="00493330">
              <w:rPr>
                <w:szCs w:val="16"/>
              </w:rPr>
              <w:br/>
              <w:t>The treatment must be adjunctive therapy to ifosfamide or high dose cyclophosphamide.</w:t>
            </w:r>
          </w:p>
        </w:tc>
        <w:tc>
          <w:tcPr>
            <w:tcW w:w="770" w:type="pct"/>
          </w:tcPr>
          <w:p w14:paraId="108A39CF" w14:textId="77777777" w:rsidR="00965401" w:rsidRPr="00493330" w:rsidRDefault="00965401" w:rsidP="00965401">
            <w:pPr>
              <w:spacing w:line="240" w:lineRule="auto"/>
              <w:rPr>
                <w:rFonts w:ascii="Arial" w:hAnsi="Arial" w:cs="Arial"/>
                <w:sz w:val="16"/>
                <w:szCs w:val="16"/>
              </w:rPr>
            </w:pPr>
          </w:p>
        </w:tc>
      </w:tr>
      <w:tr w:rsidR="00965401" w:rsidRPr="00493330" w14:paraId="113F8AE6" w14:textId="77777777" w:rsidTr="009B4947">
        <w:tc>
          <w:tcPr>
            <w:tcW w:w="687" w:type="pct"/>
          </w:tcPr>
          <w:p w14:paraId="06B7FA3D"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Methotrexate</w:t>
            </w:r>
          </w:p>
        </w:tc>
        <w:tc>
          <w:tcPr>
            <w:tcW w:w="491" w:type="pct"/>
          </w:tcPr>
          <w:p w14:paraId="5B07B300" w14:textId="77777777" w:rsidR="00965401" w:rsidRPr="00493330" w:rsidRDefault="00965401" w:rsidP="00965401">
            <w:pPr>
              <w:spacing w:line="240" w:lineRule="auto"/>
              <w:rPr>
                <w:rFonts w:ascii="Arial" w:hAnsi="Arial" w:cs="Arial"/>
                <w:sz w:val="16"/>
                <w:szCs w:val="16"/>
              </w:rPr>
            </w:pPr>
          </w:p>
        </w:tc>
        <w:tc>
          <w:tcPr>
            <w:tcW w:w="472" w:type="pct"/>
          </w:tcPr>
          <w:p w14:paraId="516AF3B8"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P6276</w:t>
            </w:r>
          </w:p>
        </w:tc>
        <w:tc>
          <w:tcPr>
            <w:tcW w:w="2580" w:type="pct"/>
          </w:tcPr>
          <w:p w14:paraId="0F14C931" w14:textId="77777777" w:rsidR="00965401" w:rsidRPr="00493330" w:rsidRDefault="00965401" w:rsidP="00965401">
            <w:pPr>
              <w:pStyle w:val="mps3-data"/>
              <w:rPr>
                <w:szCs w:val="16"/>
              </w:rPr>
            </w:pPr>
            <w:r w:rsidRPr="00493330">
              <w:rPr>
                <w:szCs w:val="16"/>
              </w:rPr>
              <w:t>Patients receiving treatment with a high dose regimen</w:t>
            </w:r>
          </w:p>
        </w:tc>
        <w:tc>
          <w:tcPr>
            <w:tcW w:w="770" w:type="pct"/>
          </w:tcPr>
          <w:p w14:paraId="2B770D22" w14:textId="77777777" w:rsidR="00965401" w:rsidRPr="00493330" w:rsidRDefault="00965401" w:rsidP="00965401">
            <w:pPr>
              <w:spacing w:line="240" w:lineRule="auto"/>
              <w:rPr>
                <w:rFonts w:ascii="Arial" w:hAnsi="Arial" w:cs="Arial"/>
                <w:sz w:val="16"/>
                <w:szCs w:val="16"/>
              </w:rPr>
            </w:pPr>
          </w:p>
        </w:tc>
      </w:tr>
      <w:tr w:rsidR="00965401" w:rsidRPr="00493330" w14:paraId="1C9A656D" w14:textId="77777777" w:rsidTr="009B4947">
        <w:tc>
          <w:tcPr>
            <w:tcW w:w="687" w:type="pct"/>
          </w:tcPr>
          <w:p w14:paraId="140919FC" w14:textId="3A1B33FB" w:rsidR="00965401" w:rsidRPr="00493330" w:rsidRDefault="00965401" w:rsidP="00965401">
            <w:pPr>
              <w:spacing w:line="240" w:lineRule="auto"/>
              <w:rPr>
                <w:rFonts w:ascii="Arial" w:hAnsi="Arial" w:cs="Arial"/>
                <w:sz w:val="16"/>
                <w:szCs w:val="16"/>
              </w:rPr>
            </w:pPr>
            <w:bookmarkStart w:id="93" w:name="_Hlk101873545"/>
            <w:r w:rsidRPr="00493330">
              <w:rPr>
                <w:rFonts w:ascii="Arial" w:hAnsi="Arial" w:cs="Arial"/>
                <w:sz w:val="16"/>
                <w:szCs w:val="16"/>
              </w:rPr>
              <w:t>Mycobacterium bovis (Bacillus Calmette and Guerin (BCG)) Danish 1331 strain</w:t>
            </w:r>
          </w:p>
        </w:tc>
        <w:tc>
          <w:tcPr>
            <w:tcW w:w="491" w:type="pct"/>
          </w:tcPr>
          <w:p w14:paraId="3C368714" w14:textId="40A5EBE4"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C5597</w:t>
            </w:r>
          </w:p>
        </w:tc>
        <w:tc>
          <w:tcPr>
            <w:tcW w:w="472" w:type="pct"/>
          </w:tcPr>
          <w:p w14:paraId="12E8E7E4" w14:textId="77777777" w:rsidR="00965401" w:rsidRPr="00493330" w:rsidRDefault="00965401" w:rsidP="00965401">
            <w:pPr>
              <w:spacing w:line="240" w:lineRule="auto"/>
              <w:rPr>
                <w:rFonts w:ascii="Arial" w:hAnsi="Arial" w:cs="Arial"/>
                <w:sz w:val="16"/>
                <w:szCs w:val="16"/>
              </w:rPr>
            </w:pPr>
          </w:p>
        </w:tc>
        <w:tc>
          <w:tcPr>
            <w:tcW w:w="2580" w:type="pct"/>
          </w:tcPr>
          <w:p w14:paraId="0C14DAEA" w14:textId="38575D26" w:rsidR="00965401" w:rsidRPr="00493330" w:rsidRDefault="00965401" w:rsidP="00965401">
            <w:pPr>
              <w:pStyle w:val="mps3-data"/>
              <w:rPr>
                <w:szCs w:val="16"/>
              </w:rPr>
            </w:pPr>
            <w:r w:rsidRPr="00493330">
              <w:rPr>
                <w:szCs w:val="16"/>
              </w:rPr>
              <w:t>Primary and relapsing superficial urothelial carcinoma of the bladder</w:t>
            </w:r>
          </w:p>
        </w:tc>
        <w:tc>
          <w:tcPr>
            <w:tcW w:w="770" w:type="pct"/>
          </w:tcPr>
          <w:p w14:paraId="171F089E" w14:textId="77777777" w:rsidR="00965401" w:rsidRPr="00493330" w:rsidRDefault="00965401" w:rsidP="00965401">
            <w:pPr>
              <w:spacing w:line="240" w:lineRule="auto"/>
              <w:rPr>
                <w:rFonts w:ascii="Arial" w:hAnsi="Arial" w:cs="Arial"/>
                <w:sz w:val="16"/>
                <w:szCs w:val="16"/>
              </w:rPr>
            </w:pPr>
          </w:p>
        </w:tc>
      </w:tr>
      <w:bookmarkEnd w:id="93"/>
      <w:tr w:rsidR="00965401" w:rsidRPr="00493330" w14:paraId="5AA80D75" w14:textId="77777777" w:rsidTr="009B4947">
        <w:tc>
          <w:tcPr>
            <w:tcW w:w="687" w:type="pct"/>
          </w:tcPr>
          <w:p w14:paraId="4DC06036"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Mycobacterium bovis (Bacillus Calmette and Guerin), Tice strain</w:t>
            </w:r>
          </w:p>
        </w:tc>
        <w:tc>
          <w:tcPr>
            <w:tcW w:w="491" w:type="pct"/>
          </w:tcPr>
          <w:p w14:paraId="6837DC78"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C5597</w:t>
            </w:r>
          </w:p>
        </w:tc>
        <w:tc>
          <w:tcPr>
            <w:tcW w:w="472" w:type="pct"/>
          </w:tcPr>
          <w:p w14:paraId="4211D42A" w14:textId="77777777" w:rsidR="00965401" w:rsidRPr="00493330" w:rsidRDefault="00965401" w:rsidP="00965401">
            <w:pPr>
              <w:spacing w:line="240" w:lineRule="auto"/>
              <w:rPr>
                <w:rFonts w:ascii="Arial" w:hAnsi="Arial" w:cs="Arial"/>
                <w:sz w:val="16"/>
                <w:szCs w:val="16"/>
              </w:rPr>
            </w:pPr>
          </w:p>
        </w:tc>
        <w:tc>
          <w:tcPr>
            <w:tcW w:w="2580" w:type="pct"/>
          </w:tcPr>
          <w:p w14:paraId="410530AA" w14:textId="77777777" w:rsidR="00965401" w:rsidRPr="00493330" w:rsidRDefault="00965401" w:rsidP="00965401">
            <w:pPr>
              <w:pStyle w:val="mps3-data"/>
              <w:rPr>
                <w:szCs w:val="16"/>
              </w:rPr>
            </w:pPr>
            <w:r w:rsidRPr="00493330">
              <w:rPr>
                <w:szCs w:val="16"/>
              </w:rPr>
              <w:t>Primary and relapsing superficial urothelial carcinoma of the bladder</w:t>
            </w:r>
          </w:p>
        </w:tc>
        <w:tc>
          <w:tcPr>
            <w:tcW w:w="770" w:type="pct"/>
          </w:tcPr>
          <w:p w14:paraId="7F28C8B0" w14:textId="77777777" w:rsidR="00965401" w:rsidRPr="00493330" w:rsidRDefault="00965401" w:rsidP="00965401">
            <w:pPr>
              <w:spacing w:line="240" w:lineRule="auto"/>
              <w:rPr>
                <w:rFonts w:ascii="Arial" w:hAnsi="Arial" w:cs="Arial"/>
                <w:sz w:val="16"/>
                <w:szCs w:val="16"/>
              </w:rPr>
            </w:pPr>
          </w:p>
        </w:tc>
      </w:tr>
      <w:tr w:rsidR="00F74B99" w:rsidRPr="00493330" w14:paraId="38C7248D" w14:textId="77777777" w:rsidTr="009B4947">
        <w:tc>
          <w:tcPr>
            <w:tcW w:w="687" w:type="pct"/>
          </w:tcPr>
          <w:p w14:paraId="5B3A7C33" w14:textId="5AFFC38D" w:rsidR="00F74B99" w:rsidRPr="00493330" w:rsidRDefault="00F74B99" w:rsidP="00F74B99">
            <w:pPr>
              <w:spacing w:line="240" w:lineRule="auto"/>
              <w:rPr>
                <w:rFonts w:ascii="Arial" w:hAnsi="Arial" w:cs="Arial"/>
                <w:sz w:val="16"/>
                <w:szCs w:val="16"/>
              </w:rPr>
            </w:pPr>
            <w:bookmarkStart w:id="94" w:name="_Hlk147829373"/>
            <w:r w:rsidRPr="00493330">
              <w:rPr>
                <w:rFonts w:ascii="Arial" w:hAnsi="Arial" w:cs="Arial"/>
                <w:color w:val="000000"/>
                <w:sz w:val="16"/>
                <w:szCs w:val="16"/>
              </w:rPr>
              <w:t>Netupitant with Palonosetron</w:t>
            </w:r>
          </w:p>
        </w:tc>
        <w:tc>
          <w:tcPr>
            <w:tcW w:w="491" w:type="pct"/>
          </w:tcPr>
          <w:p w14:paraId="6DBB92C2" w14:textId="20FDE9BE" w:rsidR="00F74B99" w:rsidRPr="00493330" w:rsidDel="00F74B99" w:rsidRDefault="00F74B99" w:rsidP="00F74B99">
            <w:pPr>
              <w:spacing w:line="240" w:lineRule="auto"/>
              <w:rPr>
                <w:rFonts w:ascii="Arial" w:hAnsi="Arial" w:cs="Arial"/>
                <w:sz w:val="16"/>
                <w:szCs w:val="16"/>
              </w:rPr>
            </w:pPr>
            <w:r w:rsidRPr="00493330">
              <w:rPr>
                <w:rFonts w:ascii="Arial" w:hAnsi="Arial"/>
                <w:color w:val="000000"/>
                <w:sz w:val="16"/>
              </w:rPr>
              <w:t>C14443</w:t>
            </w:r>
          </w:p>
        </w:tc>
        <w:tc>
          <w:tcPr>
            <w:tcW w:w="472" w:type="pct"/>
          </w:tcPr>
          <w:p w14:paraId="4FF9FB56" w14:textId="77777777" w:rsidR="00F74B99" w:rsidRPr="00493330" w:rsidRDefault="00F74B99" w:rsidP="00F74B99">
            <w:pPr>
              <w:spacing w:line="240" w:lineRule="auto"/>
              <w:rPr>
                <w:rFonts w:ascii="Arial" w:hAnsi="Arial" w:cs="Arial"/>
                <w:sz w:val="16"/>
                <w:szCs w:val="16"/>
              </w:rPr>
            </w:pPr>
          </w:p>
        </w:tc>
        <w:tc>
          <w:tcPr>
            <w:tcW w:w="2580" w:type="pct"/>
          </w:tcPr>
          <w:p w14:paraId="442BEA95" w14:textId="416F3BA4" w:rsidR="00F74B99" w:rsidRPr="00493330" w:rsidDel="00F74B99" w:rsidRDefault="00F74B99" w:rsidP="00F74B99">
            <w:pPr>
              <w:pStyle w:val="mps3-data"/>
              <w:rPr>
                <w:szCs w:val="16"/>
              </w:rPr>
            </w:pPr>
            <w:r w:rsidRPr="00493330">
              <w:rPr>
                <w:color w:val="000000"/>
              </w:rPr>
              <w:t>Nausea and vomiting</w:t>
            </w:r>
            <w:r w:rsidRPr="00493330">
              <w:rPr>
                <w:color w:val="000000"/>
              </w:rPr>
              <w:br/>
              <w:t>The treatment must be in combination with dexamethasone, unless contraindicated; AND</w:t>
            </w:r>
            <w:r w:rsidRPr="00493330">
              <w:rPr>
                <w:color w:val="000000"/>
              </w:rPr>
              <w:br/>
              <w:t>The treatment must be for prevention of nausea and vomiting associated with moderate to highly emetogenic anti</w:t>
            </w:r>
            <w:r w:rsidR="00493330">
              <w:rPr>
                <w:color w:val="000000"/>
              </w:rPr>
              <w:noBreakHyphen/>
            </w:r>
            <w:r w:rsidRPr="00493330">
              <w:rPr>
                <w:color w:val="000000"/>
              </w:rPr>
              <w:t>cancer therapy.</w:t>
            </w:r>
          </w:p>
        </w:tc>
        <w:tc>
          <w:tcPr>
            <w:tcW w:w="770" w:type="pct"/>
          </w:tcPr>
          <w:p w14:paraId="63D335E3" w14:textId="084C579E" w:rsidR="00F74B99" w:rsidRPr="00493330" w:rsidDel="00F74B99" w:rsidRDefault="00F74B99" w:rsidP="00F74B99">
            <w:pPr>
              <w:pStyle w:val="mps3-data"/>
              <w:rPr>
                <w:szCs w:val="16"/>
              </w:rPr>
            </w:pPr>
            <w:r w:rsidRPr="00493330">
              <w:rPr>
                <w:color w:val="000000"/>
              </w:rPr>
              <w:t xml:space="preserve">Compliance with Authority Required procedures </w:t>
            </w:r>
            <w:r w:rsidR="00493330">
              <w:rPr>
                <w:color w:val="000000"/>
              </w:rPr>
              <w:noBreakHyphen/>
            </w:r>
            <w:r w:rsidRPr="00493330">
              <w:rPr>
                <w:color w:val="000000"/>
              </w:rPr>
              <w:t xml:space="preserve"> Streamlined Authority Code 14443</w:t>
            </w:r>
          </w:p>
        </w:tc>
      </w:tr>
      <w:bookmarkEnd w:id="94"/>
      <w:tr w:rsidR="00965401" w:rsidRPr="00493330" w:rsidDel="002E0927" w14:paraId="7F779737" w14:textId="77777777" w:rsidTr="009B4947">
        <w:tc>
          <w:tcPr>
            <w:tcW w:w="687" w:type="pct"/>
          </w:tcPr>
          <w:p w14:paraId="56BB691D" w14:textId="127C8A2B" w:rsidR="00965401" w:rsidRPr="00493330" w:rsidDel="002E0927" w:rsidRDefault="00D67745" w:rsidP="00965401">
            <w:pPr>
              <w:spacing w:line="240" w:lineRule="auto"/>
              <w:rPr>
                <w:rFonts w:ascii="Arial" w:hAnsi="Arial" w:cs="Arial"/>
                <w:sz w:val="16"/>
                <w:szCs w:val="16"/>
              </w:rPr>
            </w:pPr>
            <w:r w:rsidRPr="00493330">
              <w:rPr>
                <w:rFonts w:ascii="Arial" w:hAnsi="Arial" w:cs="Arial"/>
                <w:sz w:val="16"/>
                <w:szCs w:val="16"/>
              </w:rPr>
              <w:t>Nivolumab</w:t>
            </w:r>
          </w:p>
        </w:tc>
        <w:tc>
          <w:tcPr>
            <w:tcW w:w="491" w:type="pct"/>
          </w:tcPr>
          <w:p w14:paraId="6EBC720C" w14:textId="77777777" w:rsidR="00965401" w:rsidRPr="00493330" w:rsidDel="002E0927" w:rsidRDefault="00965401" w:rsidP="00965401">
            <w:pPr>
              <w:spacing w:line="240" w:lineRule="auto"/>
              <w:rPr>
                <w:rFonts w:ascii="Arial" w:hAnsi="Arial" w:cs="Arial"/>
                <w:sz w:val="16"/>
                <w:szCs w:val="16"/>
              </w:rPr>
            </w:pPr>
            <w:r w:rsidRPr="00493330">
              <w:rPr>
                <w:rFonts w:ascii="Arial" w:hAnsi="Arial" w:cs="Arial"/>
                <w:sz w:val="16"/>
                <w:szCs w:val="16"/>
              </w:rPr>
              <w:t>C9216</w:t>
            </w:r>
          </w:p>
        </w:tc>
        <w:tc>
          <w:tcPr>
            <w:tcW w:w="472" w:type="pct"/>
          </w:tcPr>
          <w:p w14:paraId="4E702182" w14:textId="77777777" w:rsidR="00965401" w:rsidRPr="00493330" w:rsidDel="002E0927" w:rsidRDefault="00965401" w:rsidP="00965401">
            <w:pPr>
              <w:spacing w:line="240" w:lineRule="auto"/>
              <w:rPr>
                <w:rFonts w:ascii="Arial" w:hAnsi="Arial" w:cs="Arial"/>
                <w:sz w:val="16"/>
                <w:szCs w:val="16"/>
              </w:rPr>
            </w:pPr>
            <w:r w:rsidRPr="00493330">
              <w:rPr>
                <w:rFonts w:ascii="Arial" w:hAnsi="Arial" w:cs="Arial"/>
                <w:sz w:val="16"/>
                <w:szCs w:val="16"/>
              </w:rPr>
              <w:t>P9216</w:t>
            </w:r>
          </w:p>
        </w:tc>
        <w:tc>
          <w:tcPr>
            <w:tcW w:w="2580" w:type="pct"/>
          </w:tcPr>
          <w:p w14:paraId="3EC2487A" w14:textId="4BC201F0" w:rsidR="00965401" w:rsidRPr="00493330" w:rsidDel="002E0927" w:rsidRDefault="00965401" w:rsidP="00965401">
            <w:pPr>
              <w:pStyle w:val="mps3-data"/>
              <w:rPr>
                <w:szCs w:val="16"/>
              </w:rPr>
            </w:pPr>
            <w:r w:rsidRPr="00493330">
              <w:rPr>
                <w:rFonts w:eastAsiaTheme="minorHAnsi"/>
                <w:szCs w:val="16"/>
                <w:lang w:eastAsia="en-US"/>
              </w:rPr>
              <w:t>Recurrent or metastatic squamous cell carcinoma of the oral cavity, pharynx or larynx</w:t>
            </w:r>
            <w:r w:rsidRPr="00493330">
              <w:rPr>
                <w:rFonts w:eastAsiaTheme="minorHAnsi"/>
                <w:szCs w:val="16"/>
                <w:lang w:eastAsia="en-US"/>
              </w:rPr>
              <w:br/>
              <w:t>Initial treatment</w:t>
            </w:r>
            <w:r w:rsidRPr="00493330">
              <w:rPr>
                <w:rFonts w:eastAsiaTheme="minorHAnsi"/>
                <w:szCs w:val="16"/>
                <w:lang w:eastAsia="en-US"/>
              </w:rPr>
              <w:br/>
              <w:t>Patient must have a WHO performance status of 0 or 1; AND</w:t>
            </w:r>
            <w:r w:rsidRPr="00493330">
              <w:rPr>
                <w:rFonts w:eastAsiaTheme="minorHAnsi"/>
                <w:szCs w:val="16"/>
                <w:lang w:eastAsia="en-US"/>
              </w:rPr>
              <w:br/>
              <w:t>The treatment must be the sole PBS</w:t>
            </w:r>
            <w:r w:rsidR="00493330">
              <w:rPr>
                <w:rFonts w:eastAsiaTheme="minorHAnsi"/>
                <w:szCs w:val="16"/>
                <w:lang w:eastAsia="en-US"/>
              </w:rPr>
              <w:noBreakHyphen/>
            </w:r>
            <w:r w:rsidRPr="00493330">
              <w:rPr>
                <w:rFonts w:eastAsiaTheme="minorHAnsi"/>
                <w:szCs w:val="16"/>
                <w:lang w:eastAsia="en-US"/>
              </w:rPr>
              <w:t>subsidised therapy for this condition; AND</w:t>
            </w:r>
            <w:r w:rsidRPr="00493330">
              <w:rPr>
                <w:rFonts w:eastAsiaTheme="minorHAnsi"/>
                <w:szCs w:val="16"/>
                <w:lang w:eastAsia="en-US"/>
              </w:rPr>
              <w:br/>
              <w:t>The condition must have progressed within 6 months of the last dose of prior platinum based chemotherapy; AND</w:t>
            </w:r>
            <w:r w:rsidRPr="00493330">
              <w:rPr>
                <w:rFonts w:eastAsiaTheme="minorHAnsi"/>
                <w:szCs w:val="16"/>
                <w:lang w:eastAsia="en-US"/>
              </w:rPr>
              <w:br/>
              <w:t>Patient must not have received prior treatment with a programmed cell death</w:t>
            </w:r>
            <w:r w:rsidR="00493330">
              <w:rPr>
                <w:rFonts w:eastAsiaTheme="minorHAnsi"/>
                <w:szCs w:val="16"/>
                <w:lang w:eastAsia="en-US"/>
              </w:rPr>
              <w:noBreakHyphen/>
            </w:r>
            <w:r w:rsidRPr="00493330">
              <w:rPr>
                <w:rFonts w:eastAsiaTheme="minorHAnsi"/>
                <w:szCs w:val="16"/>
                <w:lang w:eastAsia="en-US"/>
              </w:rPr>
              <w:t>1 (PD</w:t>
            </w:r>
            <w:r w:rsidR="00493330">
              <w:rPr>
                <w:rFonts w:eastAsiaTheme="minorHAnsi"/>
                <w:szCs w:val="16"/>
                <w:lang w:eastAsia="en-US"/>
              </w:rPr>
              <w:noBreakHyphen/>
            </w:r>
            <w:r w:rsidRPr="00493330">
              <w:rPr>
                <w:rFonts w:eastAsiaTheme="minorHAnsi"/>
                <w:szCs w:val="16"/>
                <w:lang w:eastAsia="en-US"/>
              </w:rPr>
              <w:t>1) inhibitor for this condition.</w:t>
            </w:r>
            <w:r w:rsidRPr="00493330">
              <w:rPr>
                <w:rFonts w:eastAsiaTheme="minorHAnsi"/>
                <w:szCs w:val="16"/>
                <w:lang w:eastAsia="en-US"/>
              </w:rPr>
              <w:br/>
              <w:t>The patient's body weight must be documented in the patient's medical records at the time treatment is initiated.</w:t>
            </w:r>
            <w:r w:rsidRPr="00493330">
              <w:rPr>
                <w:rFonts w:eastAsiaTheme="minorHAnsi"/>
                <w:szCs w:val="16"/>
                <w:lang w:eastAsia="en-US"/>
              </w:rPr>
              <w:br/>
              <w:t>Patients must only receive a maximum of 240 mg every two weeks or 480 mg every four weeks under a weight based or flat dosing regimen.</w:t>
            </w:r>
          </w:p>
        </w:tc>
        <w:tc>
          <w:tcPr>
            <w:tcW w:w="770" w:type="pct"/>
          </w:tcPr>
          <w:p w14:paraId="3E633867" w14:textId="2DCEAC03" w:rsidR="00965401" w:rsidRPr="00493330" w:rsidDel="002E0927"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9216</w:t>
            </w:r>
          </w:p>
        </w:tc>
      </w:tr>
      <w:tr w:rsidR="00965401" w:rsidRPr="00493330" w:rsidDel="002E0927" w14:paraId="43F4D2FE" w14:textId="77777777" w:rsidTr="009B4947">
        <w:tc>
          <w:tcPr>
            <w:tcW w:w="687" w:type="pct"/>
          </w:tcPr>
          <w:p w14:paraId="29F103FB" w14:textId="77777777" w:rsidR="00965401" w:rsidRPr="00493330" w:rsidDel="002E0927" w:rsidRDefault="00965401" w:rsidP="00965401">
            <w:pPr>
              <w:spacing w:line="240" w:lineRule="auto"/>
              <w:rPr>
                <w:rFonts w:ascii="Arial" w:hAnsi="Arial" w:cs="Arial"/>
                <w:sz w:val="16"/>
                <w:szCs w:val="16"/>
              </w:rPr>
            </w:pPr>
          </w:p>
        </w:tc>
        <w:tc>
          <w:tcPr>
            <w:tcW w:w="491" w:type="pct"/>
          </w:tcPr>
          <w:p w14:paraId="1E327659" w14:textId="77777777" w:rsidR="00965401" w:rsidRPr="00493330" w:rsidDel="002E0927" w:rsidRDefault="00965401" w:rsidP="00965401">
            <w:pPr>
              <w:spacing w:line="240" w:lineRule="auto"/>
              <w:rPr>
                <w:rFonts w:ascii="Arial" w:hAnsi="Arial" w:cs="Arial"/>
                <w:sz w:val="16"/>
                <w:szCs w:val="16"/>
              </w:rPr>
            </w:pPr>
            <w:r w:rsidRPr="00493330">
              <w:rPr>
                <w:rFonts w:ascii="Arial" w:hAnsi="Arial" w:cs="Arial"/>
                <w:sz w:val="16"/>
                <w:szCs w:val="16"/>
              </w:rPr>
              <w:t>C9252</w:t>
            </w:r>
          </w:p>
        </w:tc>
        <w:tc>
          <w:tcPr>
            <w:tcW w:w="472" w:type="pct"/>
          </w:tcPr>
          <w:p w14:paraId="10F2F6B9" w14:textId="77777777" w:rsidR="00965401" w:rsidRPr="00493330" w:rsidDel="002E0927" w:rsidRDefault="00965401" w:rsidP="00965401">
            <w:pPr>
              <w:spacing w:line="240" w:lineRule="auto"/>
              <w:rPr>
                <w:rFonts w:ascii="Arial" w:hAnsi="Arial" w:cs="Arial"/>
                <w:sz w:val="16"/>
                <w:szCs w:val="16"/>
              </w:rPr>
            </w:pPr>
            <w:r w:rsidRPr="00493330">
              <w:rPr>
                <w:rFonts w:ascii="Arial" w:hAnsi="Arial" w:cs="Arial"/>
                <w:sz w:val="16"/>
                <w:szCs w:val="16"/>
              </w:rPr>
              <w:t>P9252</w:t>
            </w:r>
          </w:p>
        </w:tc>
        <w:tc>
          <w:tcPr>
            <w:tcW w:w="2580" w:type="pct"/>
          </w:tcPr>
          <w:p w14:paraId="53EFC822" w14:textId="45B0FED9" w:rsidR="00965401" w:rsidRPr="00493330" w:rsidDel="002E0927" w:rsidRDefault="00965401" w:rsidP="00965401">
            <w:pPr>
              <w:pStyle w:val="mps3-data"/>
              <w:rPr>
                <w:szCs w:val="16"/>
              </w:rPr>
            </w:pPr>
            <w:r w:rsidRPr="00493330">
              <w:rPr>
                <w:rFonts w:eastAsiaTheme="minorHAnsi"/>
                <w:szCs w:val="16"/>
                <w:lang w:eastAsia="en-US"/>
              </w:rPr>
              <w:t>Recurrent or metastatic squamous cell carcinoma of the oral cavity, pharynx or larynx</w:t>
            </w:r>
            <w:r w:rsidRPr="00493330">
              <w:rPr>
                <w:rFonts w:eastAsiaTheme="minorHAnsi"/>
                <w:szCs w:val="16"/>
                <w:lang w:eastAsia="en-US"/>
              </w:rPr>
              <w:br/>
              <w:t>Continuing treatment</w:t>
            </w:r>
            <w:r w:rsidRPr="00493330">
              <w:rPr>
                <w:rFonts w:eastAsiaTheme="minorHAnsi"/>
                <w:szCs w:val="16"/>
                <w:lang w:eastAsia="en-US"/>
              </w:rPr>
              <w:br/>
              <w:t>Patient must have previously received PBS</w:t>
            </w:r>
            <w:r w:rsidR="00493330">
              <w:rPr>
                <w:rFonts w:eastAsiaTheme="minorHAnsi"/>
                <w:szCs w:val="16"/>
                <w:lang w:eastAsia="en-US"/>
              </w:rPr>
              <w:noBreakHyphen/>
            </w:r>
            <w:r w:rsidRPr="00493330">
              <w:rPr>
                <w:rFonts w:eastAsiaTheme="minorHAnsi"/>
                <w:szCs w:val="16"/>
                <w:lang w:eastAsia="en-US"/>
              </w:rPr>
              <w:t>subsidised treatment with this drug for this condition; AND</w:t>
            </w:r>
            <w:r w:rsidRPr="00493330">
              <w:rPr>
                <w:rFonts w:eastAsiaTheme="minorHAnsi"/>
                <w:szCs w:val="16"/>
                <w:lang w:eastAsia="en-US"/>
              </w:rPr>
              <w:br/>
              <w:t>Patient must have stable or responding disease; AND</w:t>
            </w:r>
            <w:r w:rsidRPr="00493330">
              <w:rPr>
                <w:rFonts w:eastAsiaTheme="minorHAnsi"/>
                <w:szCs w:val="16"/>
                <w:lang w:eastAsia="en-US"/>
              </w:rPr>
              <w:br/>
              <w:t>The treatment must be the sole PBS</w:t>
            </w:r>
            <w:r w:rsidR="00493330">
              <w:rPr>
                <w:rFonts w:eastAsiaTheme="minorHAnsi"/>
                <w:szCs w:val="16"/>
                <w:lang w:eastAsia="en-US"/>
              </w:rPr>
              <w:noBreakHyphen/>
            </w:r>
            <w:r w:rsidRPr="00493330">
              <w:rPr>
                <w:rFonts w:eastAsiaTheme="minorHAnsi"/>
                <w:szCs w:val="16"/>
                <w:lang w:eastAsia="en-US"/>
              </w:rPr>
              <w:t>subsidised therapy for this condition.</w:t>
            </w:r>
            <w:r w:rsidRPr="00493330">
              <w:rPr>
                <w:rFonts w:eastAsiaTheme="minorHAnsi"/>
                <w:szCs w:val="16"/>
                <w:lang w:eastAsia="en-US"/>
              </w:rPr>
              <w:br/>
              <w:t>Patients must only receive a maximum of 240 mg every two weeks or 480 mg every four weeks under a weight based or flat dosing regimen.</w:t>
            </w:r>
          </w:p>
        </w:tc>
        <w:tc>
          <w:tcPr>
            <w:tcW w:w="770" w:type="pct"/>
          </w:tcPr>
          <w:p w14:paraId="30DDB1A5" w14:textId="1AEDF95A" w:rsidR="00965401" w:rsidRPr="00493330" w:rsidDel="002E0927"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9252</w:t>
            </w:r>
          </w:p>
        </w:tc>
      </w:tr>
      <w:tr w:rsidR="00965401" w:rsidRPr="00493330" w:rsidDel="002E0927" w14:paraId="765D5F5B" w14:textId="77777777" w:rsidTr="009B4947">
        <w:tc>
          <w:tcPr>
            <w:tcW w:w="687" w:type="pct"/>
          </w:tcPr>
          <w:p w14:paraId="224F4220" w14:textId="77777777" w:rsidR="00965401" w:rsidRPr="00493330" w:rsidDel="002E0927" w:rsidRDefault="00965401" w:rsidP="00965401">
            <w:pPr>
              <w:spacing w:line="240" w:lineRule="auto"/>
              <w:rPr>
                <w:rFonts w:ascii="Arial" w:hAnsi="Arial" w:cs="Arial"/>
                <w:sz w:val="16"/>
                <w:szCs w:val="16"/>
              </w:rPr>
            </w:pPr>
          </w:p>
        </w:tc>
        <w:tc>
          <w:tcPr>
            <w:tcW w:w="491" w:type="pct"/>
          </w:tcPr>
          <w:p w14:paraId="55A89606" w14:textId="77777777" w:rsidR="00965401" w:rsidRPr="00493330" w:rsidDel="002E0927" w:rsidRDefault="00965401" w:rsidP="00965401">
            <w:pPr>
              <w:spacing w:line="240" w:lineRule="auto"/>
              <w:rPr>
                <w:rFonts w:ascii="Arial" w:hAnsi="Arial" w:cs="Arial"/>
                <w:sz w:val="16"/>
                <w:szCs w:val="16"/>
              </w:rPr>
            </w:pPr>
            <w:r w:rsidRPr="00493330">
              <w:rPr>
                <w:rFonts w:ascii="Arial" w:hAnsi="Arial" w:cs="Arial"/>
                <w:sz w:val="16"/>
                <w:szCs w:val="16"/>
              </w:rPr>
              <w:t>C9298</w:t>
            </w:r>
          </w:p>
        </w:tc>
        <w:tc>
          <w:tcPr>
            <w:tcW w:w="472" w:type="pct"/>
          </w:tcPr>
          <w:p w14:paraId="3F903A33" w14:textId="77777777" w:rsidR="00965401" w:rsidRPr="00493330" w:rsidDel="002E0927" w:rsidRDefault="00965401" w:rsidP="00965401">
            <w:pPr>
              <w:spacing w:line="240" w:lineRule="auto"/>
              <w:rPr>
                <w:rFonts w:ascii="Arial" w:hAnsi="Arial" w:cs="Arial"/>
                <w:sz w:val="16"/>
                <w:szCs w:val="16"/>
              </w:rPr>
            </w:pPr>
            <w:r w:rsidRPr="00493330">
              <w:rPr>
                <w:rFonts w:ascii="Arial" w:hAnsi="Arial" w:cs="Arial"/>
                <w:sz w:val="16"/>
                <w:szCs w:val="16"/>
              </w:rPr>
              <w:t>P9298</w:t>
            </w:r>
          </w:p>
        </w:tc>
        <w:tc>
          <w:tcPr>
            <w:tcW w:w="2580" w:type="pct"/>
          </w:tcPr>
          <w:p w14:paraId="1B157E16" w14:textId="7313DE46" w:rsidR="00965401" w:rsidRPr="00493330" w:rsidDel="002E0927" w:rsidRDefault="00965401" w:rsidP="00965401">
            <w:pPr>
              <w:pStyle w:val="mps3-data"/>
              <w:rPr>
                <w:szCs w:val="16"/>
              </w:rPr>
            </w:pPr>
            <w:r w:rsidRPr="00493330">
              <w:rPr>
                <w:rFonts w:eastAsiaTheme="minorHAnsi"/>
                <w:szCs w:val="16"/>
                <w:lang w:eastAsia="en-US"/>
              </w:rPr>
              <w:t>Unresectable Stage III or Stage IV malignant melanoma</w:t>
            </w:r>
            <w:r w:rsidRPr="00493330">
              <w:rPr>
                <w:rFonts w:eastAsiaTheme="minorHAnsi"/>
                <w:szCs w:val="16"/>
                <w:lang w:eastAsia="en-US"/>
              </w:rPr>
              <w:br/>
              <w:t>Continuing treatment</w:t>
            </w:r>
            <w:r w:rsidRPr="00493330">
              <w:rPr>
                <w:rFonts w:eastAsiaTheme="minorHAnsi"/>
                <w:szCs w:val="16"/>
                <w:lang w:eastAsia="en-US"/>
              </w:rPr>
              <w:br/>
              <w:t>The treatment must be the sole PBS</w:t>
            </w:r>
            <w:r w:rsidR="00493330">
              <w:rPr>
                <w:rFonts w:eastAsiaTheme="minorHAnsi"/>
                <w:szCs w:val="16"/>
                <w:lang w:eastAsia="en-US"/>
              </w:rPr>
              <w:noBreakHyphen/>
            </w:r>
            <w:r w:rsidRPr="00493330">
              <w:rPr>
                <w:rFonts w:eastAsiaTheme="minorHAnsi"/>
                <w:szCs w:val="16"/>
                <w:lang w:eastAsia="en-US"/>
              </w:rPr>
              <w:t>subsidised therapy for this condition; AND</w:t>
            </w:r>
            <w:r w:rsidRPr="00493330">
              <w:rPr>
                <w:rFonts w:eastAsiaTheme="minorHAnsi"/>
                <w:szCs w:val="16"/>
                <w:lang w:eastAsia="en-US"/>
              </w:rPr>
              <w:br/>
              <w:t>Patient must have previously been issued with an authority prescription for this drug for this condition; AND</w:t>
            </w:r>
            <w:r w:rsidRPr="00493330">
              <w:rPr>
                <w:rFonts w:eastAsiaTheme="minorHAnsi"/>
                <w:szCs w:val="16"/>
                <w:lang w:eastAsia="en-US"/>
              </w:rPr>
              <w:br/>
              <w:t>Patient must have stable or responding disease.</w:t>
            </w:r>
            <w:r w:rsidRPr="00493330">
              <w:rPr>
                <w:rFonts w:eastAsiaTheme="minorHAnsi"/>
                <w:szCs w:val="16"/>
                <w:lang w:eastAsia="en-US"/>
              </w:rPr>
              <w:br/>
              <w:t>Patients must only receive a maximum of 240 mg every two weeks or 480 mg every four weeks under a weight based or flat dosing regimen.</w:t>
            </w:r>
          </w:p>
        </w:tc>
        <w:tc>
          <w:tcPr>
            <w:tcW w:w="770" w:type="pct"/>
          </w:tcPr>
          <w:p w14:paraId="2292D761" w14:textId="16B50FDC" w:rsidR="00965401" w:rsidRPr="00493330" w:rsidDel="002E0927"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9298</w:t>
            </w:r>
          </w:p>
        </w:tc>
      </w:tr>
      <w:tr w:rsidR="00965401" w:rsidRPr="00493330" w:rsidDel="002E0927" w14:paraId="05D92927" w14:textId="77777777" w:rsidTr="009B4947">
        <w:tc>
          <w:tcPr>
            <w:tcW w:w="687" w:type="pct"/>
          </w:tcPr>
          <w:p w14:paraId="77200BF5" w14:textId="77777777" w:rsidR="00965401" w:rsidRPr="00493330" w:rsidDel="002E0927" w:rsidRDefault="00965401" w:rsidP="00965401">
            <w:pPr>
              <w:spacing w:line="240" w:lineRule="auto"/>
              <w:rPr>
                <w:rFonts w:ascii="Arial" w:hAnsi="Arial" w:cs="Arial"/>
                <w:sz w:val="16"/>
                <w:szCs w:val="16"/>
              </w:rPr>
            </w:pPr>
          </w:p>
        </w:tc>
        <w:tc>
          <w:tcPr>
            <w:tcW w:w="491" w:type="pct"/>
          </w:tcPr>
          <w:p w14:paraId="2377B768" w14:textId="77777777" w:rsidR="00965401" w:rsidRPr="00493330" w:rsidDel="002E0927" w:rsidRDefault="00965401" w:rsidP="00965401">
            <w:pPr>
              <w:spacing w:line="240" w:lineRule="auto"/>
              <w:rPr>
                <w:rFonts w:ascii="Arial" w:hAnsi="Arial" w:cs="Arial"/>
                <w:sz w:val="16"/>
                <w:szCs w:val="16"/>
              </w:rPr>
            </w:pPr>
            <w:r w:rsidRPr="00493330">
              <w:rPr>
                <w:rFonts w:ascii="Arial" w:hAnsi="Arial" w:cs="Arial"/>
                <w:sz w:val="16"/>
                <w:szCs w:val="16"/>
              </w:rPr>
              <w:t>C9299</w:t>
            </w:r>
          </w:p>
        </w:tc>
        <w:tc>
          <w:tcPr>
            <w:tcW w:w="472" w:type="pct"/>
          </w:tcPr>
          <w:p w14:paraId="42C3DEEE" w14:textId="77777777" w:rsidR="00965401" w:rsidRPr="00493330" w:rsidDel="002E0927" w:rsidRDefault="00965401" w:rsidP="00965401">
            <w:pPr>
              <w:spacing w:line="240" w:lineRule="auto"/>
              <w:rPr>
                <w:rFonts w:ascii="Arial" w:hAnsi="Arial" w:cs="Arial"/>
                <w:sz w:val="16"/>
                <w:szCs w:val="16"/>
              </w:rPr>
            </w:pPr>
            <w:r w:rsidRPr="00493330">
              <w:rPr>
                <w:rFonts w:ascii="Arial" w:hAnsi="Arial" w:cs="Arial"/>
                <w:sz w:val="16"/>
                <w:szCs w:val="16"/>
              </w:rPr>
              <w:t>P9299</w:t>
            </w:r>
          </w:p>
        </w:tc>
        <w:tc>
          <w:tcPr>
            <w:tcW w:w="2580" w:type="pct"/>
          </w:tcPr>
          <w:p w14:paraId="6F4C3B9B" w14:textId="659F3BAF" w:rsidR="00965401" w:rsidRPr="00493330" w:rsidDel="002E0927" w:rsidRDefault="00965401" w:rsidP="00965401">
            <w:pPr>
              <w:pStyle w:val="mps3-data"/>
              <w:rPr>
                <w:szCs w:val="16"/>
              </w:rPr>
            </w:pPr>
            <w:r w:rsidRPr="00493330">
              <w:rPr>
                <w:rFonts w:eastAsiaTheme="minorHAnsi"/>
                <w:szCs w:val="16"/>
                <w:lang w:eastAsia="en-US"/>
              </w:rPr>
              <w:t>Stage IV clear cell variant renal cell carcinoma (RCC)</w:t>
            </w:r>
            <w:r w:rsidRPr="00493330">
              <w:rPr>
                <w:rFonts w:eastAsiaTheme="minorHAnsi"/>
                <w:szCs w:val="16"/>
                <w:lang w:eastAsia="en-US"/>
              </w:rPr>
              <w:br/>
              <w:t>Continuing treatment</w:t>
            </w:r>
            <w:r w:rsidRPr="00493330">
              <w:rPr>
                <w:rFonts w:eastAsiaTheme="minorHAnsi"/>
                <w:szCs w:val="16"/>
                <w:lang w:eastAsia="en-US"/>
              </w:rPr>
              <w:br/>
              <w:t>Patient must have previously received PBS</w:t>
            </w:r>
            <w:r w:rsidR="00493330">
              <w:rPr>
                <w:rFonts w:eastAsiaTheme="minorHAnsi"/>
                <w:szCs w:val="16"/>
                <w:lang w:eastAsia="en-US"/>
              </w:rPr>
              <w:noBreakHyphen/>
            </w:r>
            <w:r w:rsidRPr="00493330">
              <w:rPr>
                <w:rFonts w:eastAsiaTheme="minorHAnsi"/>
                <w:szCs w:val="16"/>
                <w:lang w:eastAsia="en-US"/>
              </w:rPr>
              <w:t>subsidised treatment with this drug for this condition; AND</w:t>
            </w:r>
            <w:r w:rsidRPr="00493330">
              <w:rPr>
                <w:rFonts w:eastAsiaTheme="minorHAnsi"/>
                <w:szCs w:val="16"/>
                <w:lang w:eastAsia="en-US"/>
              </w:rPr>
              <w:br/>
              <w:t>Patient must not have developed disease progression while being treated with this drug for this condition; AND</w:t>
            </w:r>
            <w:r w:rsidRPr="00493330">
              <w:rPr>
                <w:rFonts w:eastAsiaTheme="minorHAnsi"/>
                <w:szCs w:val="16"/>
                <w:lang w:eastAsia="en-US"/>
              </w:rPr>
              <w:br/>
              <w:t>The treatment must be the sole PBS</w:t>
            </w:r>
            <w:r w:rsidR="00493330">
              <w:rPr>
                <w:rFonts w:eastAsiaTheme="minorHAnsi"/>
                <w:szCs w:val="16"/>
                <w:lang w:eastAsia="en-US"/>
              </w:rPr>
              <w:noBreakHyphen/>
            </w:r>
            <w:r w:rsidRPr="00493330">
              <w:rPr>
                <w:rFonts w:eastAsiaTheme="minorHAnsi"/>
                <w:szCs w:val="16"/>
                <w:lang w:eastAsia="en-US"/>
              </w:rPr>
              <w:t>subsidised therapy for this condition.</w:t>
            </w:r>
            <w:r w:rsidRPr="00493330">
              <w:rPr>
                <w:rFonts w:eastAsiaTheme="minorHAnsi"/>
                <w:szCs w:val="16"/>
                <w:lang w:eastAsia="en-US"/>
              </w:rPr>
              <w:br/>
              <w:t>Patients must only receive a maximum of 240 mg every two weeks or 480 mg every four weeks under a weight based or flat dosing regimen.</w:t>
            </w:r>
          </w:p>
        </w:tc>
        <w:tc>
          <w:tcPr>
            <w:tcW w:w="770" w:type="pct"/>
          </w:tcPr>
          <w:p w14:paraId="5A979FC5" w14:textId="27F351C9" w:rsidR="00965401" w:rsidRPr="00493330" w:rsidDel="002E0927"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9299</w:t>
            </w:r>
          </w:p>
        </w:tc>
      </w:tr>
      <w:tr w:rsidR="00965401" w:rsidRPr="00493330" w:rsidDel="002E0927" w14:paraId="32A18240" w14:textId="77777777" w:rsidTr="009B4947">
        <w:tc>
          <w:tcPr>
            <w:tcW w:w="687" w:type="pct"/>
          </w:tcPr>
          <w:p w14:paraId="770C75D0" w14:textId="77777777" w:rsidR="00965401" w:rsidRPr="00493330" w:rsidDel="002E0927" w:rsidRDefault="00965401" w:rsidP="00965401">
            <w:pPr>
              <w:spacing w:line="240" w:lineRule="auto"/>
              <w:rPr>
                <w:rFonts w:ascii="Arial" w:hAnsi="Arial" w:cs="Arial"/>
                <w:sz w:val="16"/>
                <w:szCs w:val="16"/>
              </w:rPr>
            </w:pPr>
          </w:p>
        </w:tc>
        <w:tc>
          <w:tcPr>
            <w:tcW w:w="491" w:type="pct"/>
          </w:tcPr>
          <w:p w14:paraId="341092B1" w14:textId="77777777" w:rsidR="00965401" w:rsidRPr="00493330" w:rsidDel="002E0927" w:rsidRDefault="00965401" w:rsidP="00965401">
            <w:pPr>
              <w:spacing w:line="240" w:lineRule="auto"/>
              <w:rPr>
                <w:rFonts w:ascii="Arial" w:hAnsi="Arial" w:cs="Arial"/>
                <w:sz w:val="16"/>
                <w:szCs w:val="16"/>
              </w:rPr>
            </w:pPr>
            <w:r w:rsidRPr="00493330">
              <w:rPr>
                <w:rFonts w:ascii="Arial" w:hAnsi="Arial" w:cs="Arial"/>
                <w:sz w:val="16"/>
                <w:szCs w:val="16"/>
              </w:rPr>
              <w:t>C9312</w:t>
            </w:r>
          </w:p>
        </w:tc>
        <w:tc>
          <w:tcPr>
            <w:tcW w:w="472" w:type="pct"/>
          </w:tcPr>
          <w:p w14:paraId="7AD859F4" w14:textId="77777777" w:rsidR="00965401" w:rsidRPr="00493330" w:rsidDel="002E0927" w:rsidRDefault="00965401" w:rsidP="00965401">
            <w:pPr>
              <w:spacing w:line="240" w:lineRule="auto"/>
              <w:rPr>
                <w:rFonts w:ascii="Arial" w:hAnsi="Arial" w:cs="Arial"/>
                <w:sz w:val="16"/>
                <w:szCs w:val="16"/>
              </w:rPr>
            </w:pPr>
            <w:r w:rsidRPr="00493330">
              <w:rPr>
                <w:rFonts w:ascii="Arial" w:hAnsi="Arial" w:cs="Arial"/>
                <w:sz w:val="16"/>
                <w:szCs w:val="16"/>
              </w:rPr>
              <w:t>P9312</w:t>
            </w:r>
          </w:p>
        </w:tc>
        <w:tc>
          <w:tcPr>
            <w:tcW w:w="2580" w:type="pct"/>
          </w:tcPr>
          <w:p w14:paraId="58FFD4AF" w14:textId="79E0E1B4" w:rsidR="00965401" w:rsidRPr="00493330" w:rsidDel="002E0927" w:rsidRDefault="00965401" w:rsidP="00965401">
            <w:pPr>
              <w:pStyle w:val="mps3-data"/>
              <w:rPr>
                <w:szCs w:val="16"/>
              </w:rPr>
            </w:pPr>
            <w:r w:rsidRPr="00493330">
              <w:rPr>
                <w:rFonts w:eastAsiaTheme="minorHAnsi"/>
                <w:szCs w:val="16"/>
                <w:lang w:eastAsia="en-US"/>
              </w:rPr>
              <w:t>Stage IV clear cell variant renal cell carcinoma (RCC)</w:t>
            </w:r>
            <w:r w:rsidRPr="00493330">
              <w:rPr>
                <w:rFonts w:eastAsiaTheme="minorHAnsi"/>
                <w:szCs w:val="16"/>
                <w:lang w:eastAsia="en-US"/>
              </w:rPr>
              <w:br/>
              <w:t>Initial Treatment</w:t>
            </w:r>
            <w:r w:rsidRPr="00493330">
              <w:rPr>
                <w:rFonts w:eastAsiaTheme="minorHAnsi"/>
                <w:szCs w:val="16"/>
                <w:lang w:eastAsia="en-US"/>
              </w:rPr>
              <w:br/>
              <w:t>The treatment must be the sole PBS</w:t>
            </w:r>
            <w:r w:rsidR="00493330">
              <w:rPr>
                <w:rFonts w:eastAsiaTheme="minorHAnsi"/>
                <w:szCs w:val="16"/>
                <w:lang w:eastAsia="en-US"/>
              </w:rPr>
              <w:noBreakHyphen/>
            </w:r>
            <w:r w:rsidRPr="00493330">
              <w:rPr>
                <w:rFonts w:eastAsiaTheme="minorHAnsi"/>
                <w:szCs w:val="16"/>
                <w:lang w:eastAsia="en-US"/>
              </w:rPr>
              <w:t>subsidised therapy for this condition; AND</w:t>
            </w:r>
            <w:r w:rsidRPr="00493330">
              <w:rPr>
                <w:rFonts w:eastAsiaTheme="minorHAnsi"/>
                <w:szCs w:val="16"/>
                <w:lang w:eastAsia="en-US"/>
              </w:rPr>
              <w:br/>
              <w:t>Patient must have a WHO performance status of 2 or less; AND</w:t>
            </w:r>
            <w:r w:rsidRPr="00493330">
              <w:rPr>
                <w:rFonts w:eastAsiaTheme="minorHAnsi"/>
                <w:szCs w:val="16"/>
                <w:lang w:eastAsia="en-US"/>
              </w:rPr>
              <w:br/>
              <w:t>Patient must have progressive disease according to the Response Evaluation Criteria in Solid Tumours (RECIST) following prior treatment with a tyrosine kinase inhibitor; OR</w:t>
            </w:r>
            <w:r w:rsidRPr="00493330">
              <w:rPr>
                <w:rFonts w:eastAsiaTheme="minorHAnsi"/>
                <w:szCs w:val="16"/>
                <w:lang w:eastAsia="en-US"/>
              </w:rPr>
              <w:br/>
              <w:t>Patient must have developed intolerance to a tyrosine kinase inhibitor of a severity necessitating permanent treatment withdrawal; AND</w:t>
            </w:r>
            <w:r w:rsidRPr="00493330">
              <w:rPr>
                <w:rFonts w:eastAsiaTheme="minorHAnsi"/>
                <w:szCs w:val="16"/>
                <w:lang w:eastAsia="en-US"/>
              </w:rPr>
              <w:br/>
              <w:t>Patient must not have received prior treatment with a programmed cell death</w:t>
            </w:r>
            <w:r w:rsidR="00493330">
              <w:rPr>
                <w:rFonts w:eastAsiaTheme="minorHAnsi"/>
                <w:szCs w:val="16"/>
                <w:lang w:eastAsia="en-US"/>
              </w:rPr>
              <w:noBreakHyphen/>
            </w:r>
            <w:r w:rsidRPr="00493330">
              <w:rPr>
                <w:rFonts w:eastAsiaTheme="minorHAnsi"/>
                <w:szCs w:val="16"/>
                <w:lang w:eastAsia="en-US"/>
              </w:rPr>
              <w:t>1 (PD</w:t>
            </w:r>
            <w:r w:rsidR="00493330">
              <w:rPr>
                <w:rFonts w:eastAsiaTheme="minorHAnsi"/>
                <w:szCs w:val="16"/>
                <w:lang w:eastAsia="en-US"/>
              </w:rPr>
              <w:noBreakHyphen/>
            </w:r>
            <w:r w:rsidRPr="00493330">
              <w:rPr>
                <w:rFonts w:eastAsiaTheme="minorHAnsi"/>
                <w:szCs w:val="16"/>
                <w:lang w:eastAsia="en-US"/>
              </w:rPr>
              <w:t>1) inhibitor or a programmed cell death ligand</w:t>
            </w:r>
            <w:r w:rsidR="00493330">
              <w:rPr>
                <w:rFonts w:eastAsiaTheme="minorHAnsi"/>
                <w:szCs w:val="16"/>
                <w:lang w:eastAsia="en-US"/>
              </w:rPr>
              <w:noBreakHyphen/>
            </w:r>
            <w:r w:rsidRPr="00493330">
              <w:rPr>
                <w:rFonts w:eastAsiaTheme="minorHAnsi"/>
                <w:szCs w:val="16"/>
                <w:lang w:eastAsia="en-US"/>
              </w:rPr>
              <w:t>1 (PD</w:t>
            </w:r>
            <w:r w:rsidR="00493330">
              <w:rPr>
                <w:rFonts w:eastAsiaTheme="minorHAnsi"/>
                <w:szCs w:val="16"/>
                <w:lang w:eastAsia="en-US"/>
              </w:rPr>
              <w:noBreakHyphen/>
            </w:r>
            <w:r w:rsidRPr="00493330">
              <w:rPr>
                <w:rFonts w:eastAsiaTheme="minorHAnsi"/>
                <w:szCs w:val="16"/>
                <w:lang w:eastAsia="en-US"/>
              </w:rPr>
              <w:t>L1) inhibitor for this condition.</w:t>
            </w:r>
            <w:r w:rsidRPr="00493330">
              <w:rPr>
                <w:rFonts w:eastAsiaTheme="minorHAnsi"/>
                <w:szCs w:val="16"/>
                <w:lang w:eastAsia="en-US"/>
              </w:rPr>
              <w:br/>
              <w:t>The patient's body weight must be documented in the patient's medical records at the time treatment is initiated.</w:t>
            </w:r>
            <w:r w:rsidRPr="00493330">
              <w:rPr>
                <w:rFonts w:eastAsiaTheme="minorHAnsi"/>
                <w:szCs w:val="16"/>
                <w:lang w:eastAsia="en-US"/>
              </w:rPr>
              <w:br/>
              <w:t>Patients must only receive a maximum of 240 mg every two weeks or 480 mg every four weeks under a weight based or flat dosing regimen.</w:t>
            </w:r>
          </w:p>
        </w:tc>
        <w:tc>
          <w:tcPr>
            <w:tcW w:w="770" w:type="pct"/>
          </w:tcPr>
          <w:p w14:paraId="698F1EE7" w14:textId="7CC5C88D" w:rsidR="00965401" w:rsidRPr="00493330" w:rsidDel="002E0927"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9312</w:t>
            </w:r>
          </w:p>
        </w:tc>
      </w:tr>
      <w:tr w:rsidR="00965401" w:rsidRPr="00493330" w:rsidDel="002E0927" w14:paraId="2C065B6A" w14:textId="77777777" w:rsidTr="009B4947">
        <w:tc>
          <w:tcPr>
            <w:tcW w:w="687" w:type="pct"/>
          </w:tcPr>
          <w:p w14:paraId="790E8E2A" w14:textId="77777777" w:rsidR="00965401" w:rsidRPr="00493330" w:rsidDel="002E0927" w:rsidRDefault="00965401" w:rsidP="00965401">
            <w:pPr>
              <w:spacing w:line="240" w:lineRule="auto"/>
              <w:rPr>
                <w:rFonts w:ascii="Arial" w:hAnsi="Arial" w:cs="Arial"/>
                <w:sz w:val="16"/>
                <w:szCs w:val="16"/>
              </w:rPr>
            </w:pPr>
          </w:p>
        </w:tc>
        <w:tc>
          <w:tcPr>
            <w:tcW w:w="491" w:type="pct"/>
          </w:tcPr>
          <w:p w14:paraId="3E70D4F3" w14:textId="77777777" w:rsidR="00965401" w:rsidRPr="00493330" w:rsidDel="002E0927" w:rsidRDefault="00965401" w:rsidP="00965401">
            <w:pPr>
              <w:spacing w:line="240" w:lineRule="auto"/>
              <w:rPr>
                <w:rFonts w:ascii="Arial" w:hAnsi="Arial" w:cs="Arial"/>
                <w:sz w:val="16"/>
                <w:szCs w:val="16"/>
              </w:rPr>
            </w:pPr>
            <w:r w:rsidRPr="00493330">
              <w:rPr>
                <w:rFonts w:ascii="Arial" w:hAnsi="Arial" w:cs="Arial"/>
                <w:sz w:val="16"/>
                <w:szCs w:val="16"/>
              </w:rPr>
              <w:t>C9321</w:t>
            </w:r>
          </w:p>
        </w:tc>
        <w:tc>
          <w:tcPr>
            <w:tcW w:w="472" w:type="pct"/>
          </w:tcPr>
          <w:p w14:paraId="09A63324" w14:textId="77777777" w:rsidR="00965401" w:rsidRPr="00493330" w:rsidDel="002E0927" w:rsidRDefault="00965401" w:rsidP="00965401">
            <w:pPr>
              <w:spacing w:line="240" w:lineRule="auto"/>
              <w:rPr>
                <w:rFonts w:ascii="Arial" w:hAnsi="Arial" w:cs="Arial"/>
                <w:sz w:val="16"/>
                <w:szCs w:val="16"/>
              </w:rPr>
            </w:pPr>
            <w:r w:rsidRPr="00493330">
              <w:rPr>
                <w:rFonts w:ascii="Arial" w:hAnsi="Arial" w:cs="Arial"/>
                <w:sz w:val="16"/>
                <w:szCs w:val="16"/>
              </w:rPr>
              <w:t>P9321</w:t>
            </w:r>
          </w:p>
        </w:tc>
        <w:tc>
          <w:tcPr>
            <w:tcW w:w="2580" w:type="pct"/>
          </w:tcPr>
          <w:p w14:paraId="48049CC8" w14:textId="0999BF9A" w:rsidR="00965401" w:rsidRPr="00493330" w:rsidDel="002E0927" w:rsidRDefault="00965401" w:rsidP="00965401">
            <w:pPr>
              <w:pStyle w:val="mps3-data"/>
              <w:rPr>
                <w:szCs w:val="16"/>
              </w:rPr>
            </w:pPr>
            <w:r w:rsidRPr="00493330">
              <w:rPr>
                <w:rFonts w:eastAsiaTheme="minorHAnsi"/>
                <w:szCs w:val="16"/>
                <w:lang w:eastAsia="en-US"/>
              </w:rPr>
              <w:t>Stage IV clear cell variant renal cell carcinoma (RCC)</w:t>
            </w:r>
            <w:r w:rsidRPr="00493330">
              <w:rPr>
                <w:rFonts w:eastAsiaTheme="minorHAnsi"/>
                <w:szCs w:val="16"/>
                <w:lang w:eastAsia="en-US"/>
              </w:rPr>
              <w:br/>
              <w:t>Maintenance treatment</w:t>
            </w:r>
            <w:r w:rsidRPr="00493330">
              <w:rPr>
                <w:rFonts w:eastAsiaTheme="minorHAnsi"/>
                <w:szCs w:val="16"/>
                <w:lang w:eastAsia="en-US"/>
              </w:rPr>
              <w:br/>
              <w:t>Patient must have previously received of up to maximum 4 doses of PBS</w:t>
            </w:r>
            <w:r w:rsidR="00493330">
              <w:rPr>
                <w:rFonts w:eastAsiaTheme="minorHAnsi"/>
                <w:szCs w:val="16"/>
                <w:lang w:eastAsia="en-US"/>
              </w:rPr>
              <w:noBreakHyphen/>
            </w:r>
            <w:r w:rsidRPr="00493330">
              <w:rPr>
                <w:rFonts w:eastAsiaTheme="minorHAnsi"/>
                <w:szCs w:val="16"/>
                <w:lang w:eastAsia="en-US"/>
              </w:rPr>
              <w:t>subsidised combined therapy with nivolumab and ipilimumab as induction for this condition; AND</w:t>
            </w:r>
            <w:r w:rsidRPr="00493330">
              <w:rPr>
                <w:rFonts w:eastAsiaTheme="minorHAnsi"/>
                <w:szCs w:val="16"/>
                <w:lang w:eastAsia="en-US"/>
              </w:rPr>
              <w:br/>
              <w:t>The treatment must be as monotherapy for this condition; AND</w:t>
            </w:r>
            <w:r w:rsidRPr="00493330">
              <w:rPr>
                <w:rFonts w:eastAsiaTheme="minorHAnsi"/>
                <w:szCs w:val="16"/>
                <w:lang w:eastAsia="en-US"/>
              </w:rPr>
              <w:br/>
              <w:t>Patient must not have developed disease progression while receiving PBS</w:t>
            </w:r>
            <w:r w:rsidR="00493330">
              <w:rPr>
                <w:rFonts w:eastAsiaTheme="minorHAnsi"/>
                <w:szCs w:val="16"/>
                <w:lang w:eastAsia="en-US"/>
              </w:rPr>
              <w:noBreakHyphen/>
            </w:r>
            <w:r w:rsidRPr="00493330">
              <w:rPr>
                <w:rFonts w:eastAsiaTheme="minorHAnsi"/>
                <w:szCs w:val="16"/>
                <w:lang w:eastAsia="en-US"/>
              </w:rPr>
              <w:t>subsidised treatment with this drug for this condition.</w:t>
            </w:r>
            <w:r w:rsidRPr="00493330">
              <w:rPr>
                <w:rFonts w:eastAsiaTheme="minorHAnsi"/>
                <w:szCs w:val="16"/>
                <w:lang w:eastAsia="en-US"/>
              </w:rPr>
              <w:br/>
              <w:t>Patients must only receive a maximum of 240 mg every two weeks or 480 mg every four weeks under a weight based or flat dosing regimen.</w:t>
            </w:r>
            <w:r w:rsidRPr="00493330">
              <w:rPr>
                <w:rFonts w:eastAsiaTheme="minorHAnsi"/>
                <w:szCs w:val="16"/>
                <w:lang w:eastAsia="en-US"/>
              </w:rPr>
              <w:br/>
              <w:t>The patient's body weight must be documented in the patient's medical records at the time treatment is initiated.</w:t>
            </w:r>
          </w:p>
        </w:tc>
        <w:tc>
          <w:tcPr>
            <w:tcW w:w="770" w:type="pct"/>
          </w:tcPr>
          <w:p w14:paraId="73FF810A" w14:textId="5385A139" w:rsidR="00965401" w:rsidRPr="00493330" w:rsidDel="002E0927"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9321</w:t>
            </w:r>
          </w:p>
        </w:tc>
      </w:tr>
      <w:tr w:rsidR="00965401" w:rsidRPr="00493330" w:rsidDel="0061635F" w14:paraId="60D84257" w14:textId="77777777" w:rsidTr="009B4947">
        <w:tc>
          <w:tcPr>
            <w:tcW w:w="687" w:type="pct"/>
          </w:tcPr>
          <w:p w14:paraId="0BF1FF6D" w14:textId="77777777" w:rsidR="00965401" w:rsidRPr="00493330" w:rsidDel="0061635F" w:rsidRDefault="00965401" w:rsidP="00965401">
            <w:pPr>
              <w:spacing w:line="240" w:lineRule="auto"/>
              <w:rPr>
                <w:rFonts w:ascii="Arial" w:hAnsi="Arial" w:cs="Arial"/>
                <w:sz w:val="16"/>
                <w:szCs w:val="16"/>
              </w:rPr>
            </w:pPr>
          </w:p>
        </w:tc>
        <w:tc>
          <w:tcPr>
            <w:tcW w:w="491" w:type="pct"/>
          </w:tcPr>
          <w:p w14:paraId="5DE0A8DA" w14:textId="77777777" w:rsidR="00965401" w:rsidRPr="00493330" w:rsidDel="0061635F" w:rsidRDefault="00965401" w:rsidP="00965401">
            <w:pPr>
              <w:pStyle w:val="mps3-data"/>
              <w:rPr>
                <w:rFonts w:eastAsiaTheme="minorHAnsi"/>
                <w:szCs w:val="16"/>
                <w:lang w:eastAsia="en-US"/>
              </w:rPr>
            </w:pPr>
            <w:r w:rsidRPr="00493330">
              <w:rPr>
                <w:rFonts w:eastAsiaTheme="minorHAnsi"/>
                <w:szCs w:val="16"/>
                <w:lang w:eastAsia="en-US"/>
              </w:rPr>
              <w:t>C10119</w:t>
            </w:r>
          </w:p>
        </w:tc>
        <w:tc>
          <w:tcPr>
            <w:tcW w:w="472" w:type="pct"/>
          </w:tcPr>
          <w:p w14:paraId="0EBA8C23" w14:textId="77777777" w:rsidR="00965401" w:rsidRPr="00493330" w:rsidDel="0061635F" w:rsidRDefault="00965401" w:rsidP="00965401">
            <w:pPr>
              <w:pStyle w:val="mps3-data"/>
              <w:rPr>
                <w:rFonts w:eastAsiaTheme="minorHAnsi"/>
                <w:szCs w:val="16"/>
                <w:lang w:eastAsia="en-US"/>
              </w:rPr>
            </w:pPr>
            <w:r w:rsidRPr="00493330">
              <w:rPr>
                <w:rFonts w:eastAsiaTheme="minorHAnsi"/>
                <w:szCs w:val="16"/>
                <w:lang w:eastAsia="en-US"/>
              </w:rPr>
              <w:t>P10119</w:t>
            </w:r>
          </w:p>
        </w:tc>
        <w:tc>
          <w:tcPr>
            <w:tcW w:w="2580" w:type="pct"/>
          </w:tcPr>
          <w:p w14:paraId="259EE57F" w14:textId="325248D3" w:rsidR="00965401" w:rsidRPr="00493330" w:rsidDel="0061635F" w:rsidRDefault="00965401" w:rsidP="00965401">
            <w:pPr>
              <w:pStyle w:val="mps3-data"/>
              <w:rPr>
                <w:rFonts w:eastAsiaTheme="minorHAnsi"/>
                <w:szCs w:val="16"/>
                <w:lang w:eastAsia="en-US"/>
              </w:rPr>
            </w:pPr>
            <w:r w:rsidRPr="00493330">
              <w:rPr>
                <w:rFonts w:eastAsiaTheme="minorHAnsi"/>
                <w:szCs w:val="16"/>
                <w:lang w:eastAsia="en-US"/>
              </w:rPr>
              <w:t>Resected Stage IIIB, IIIC, IIID or Stage IV malignant melanoma</w:t>
            </w:r>
            <w:r w:rsidRPr="00493330">
              <w:rPr>
                <w:rFonts w:eastAsiaTheme="minorHAnsi"/>
                <w:szCs w:val="16"/>
                <w:lang w:eastAsia="en-US"/>
              </w:rPr>
              <w:br/>
              <w:t>Initial treatment</w:t>
            </w:r>
            <w:r w:rsidRPr="00493330">
              <w:rPr>
                <w:rFonts w:eastAsiaTheme="minorHAnsi"/>
                <w:szCs w:val="16"/>
                <w:lang w:eastAsia="en-US"/>
              </w:rPr>
              <w:br/>
              <w:t>The treatment must be adjuvant to complete surgical resection; AND</w:t>
            </w:r>
            <w:r w:rsidRPr="00493330">
              <w:rPr>
                <w:rFonts w:eastAsiaTheme="minorHAnsi"/>
                <w:szCs w:val="16"/>
                <w:lang w:eastAsia="en-US"/>
              </w:rPr>
              <w:br/>
              <w:t>Patient must have a WHO performance status of 1 or less; AND</w:t>
            </w:r>
            <w:r w:rsidRPr="00493330">
              <w:rPr>
                <w:rFonts w:eastAsiaTheme="minorHAnsi"/>
                <w:szCs w:val="16"/>
                <w:lang w:eastAsia="en-US"/>
              </w:rPr>
              <w:br/>
              <w:t>The treatment must be the sole PBS</w:t>
            </w:r>
            <w:r w:rsidR="00493330">
              <w:rPr>
                <w:rFonts w:eastAsiaTheme="minorHAnsi"/>
                <w:szCs w:val="16"/>
                <w:lang w:eastAsia="en-US"/>
              </w:rPr>
              <w:noBreakHyphen/>
            </w:r>
            <w:r w:rsidRPr="00493330">
              <w:rPr>
                <w:rFonts w:eastAsiaTheme="minorHAnsi"/>
                <w:szCs w:val="16"/>
                <w:lang w:eastAsia="en-US"/>
              </w:rPr>
              <w:t>subsidised therapy for this condition; AND</w:t>
            </w:r>
            <w:r w:rsidRPr="00493330">
              <w:rPr>
                <w:rFonts w:eastAsiaTheme="minorHAnsi"/>
                <w:szCs w:val="16"/>
                <w:lang w:eastAsia="en-US"/>
              </w:rPr>
              <w:br/>
              <w:t>Patient must not have received prior PBS</w:t>
            </w:r>
            <w:r w:rsidR="00493330">
              <w:rPr>
                <w:rFonts w:eastAsiaTheme="minorHAnsi"/>
                <w:szCs w:val="16"/>
                <w:lang w:eastAsia="en-US"/>
              </w:rPr>
              <w:noBreakHyphen/>
            </w:r>
            <w:r w:rsidRPr="00493330">
              <w:rPr>
                <w:rFonts w:eastAsiaTheme="minorHAnsi"/>
                <w:szCs w:val="16"/>
                <w:lang w:eastAsia="en-US"/>
              </w:rPr>
              <w:t>subsidised treatment for this condition; AND</w:t>
            </w:r>
            <w:r w:rsidRPr="00493330">
              <w:rPr>
                <w:rFonts w:eastAsiaTheme="minorHAnsi"/>
                <w:szCs w:val="16"/>
                <w:lang w:eastAsia="en-US"/>
              </w:rPr>
              <w:br/>
              <w:t>The treatment must commence within 12 weeks of complete resection; AND</w:t>
            </w:r>
            <w:r w:rsidRPr="00493330">
              <w:rPr>
                <w:rFonts w:eastAsiaTheme="minorHAnsi"/>
                <w:szCs w:val="16"/>
                <w:lang w:eastAsia="en-US"/>
              </w:rPr>
              <w:br/>
              <w:t>Patient must not receive more than 12 months of combined PBS</w:t>
            </w:r>
            <w:r w:rsidR="00493330">
              <w:rPr>
                <w:rFonts w:eastAsiaTheme="minorHAnsi"/>
                <w:szCs w:val="16"/>
                <w:lang w:eastAsia="en-US"/>
              </w:rPr>
              <w:noBreakHyphen/>
            </w:r>
            <w:r w:rsidRPr="00493330">
              <w:rPr>
                <w:rFonts w:eastAsiaTheme="minorHAnsi"/>
                <w:szCs w:val="16"/>
                <w:lang w:eastAsia="en-US"/>
              </w:rPr>
              <w:t>subsidised and non</w:t>
            </w:r>
            <w:r w:rsidR="00493330">
              <w:rPr>
                <w:rFonts w:eastAsiaTheme="minorHAnsi"/>
                <w:szCs w:val="16"/>
                <w:lang w:eastAsia="en-US"/>
              </w:rPr>
              <w:noBreakHyphen/>
            </w:r>
            <w:r w:rsidRPr="00493330">
              <w:rPr>
                <w:rFonts w:eastAsiaTheme="minorHAnsi"/>
                <w:szCs w:val="16"/>
                <w:lang w:eastAsia="en-US"/>
              </w:rPr>
              <w:t>PBS</w:t>
            </w:r>
            <w:r w:rsidR="00493330">
              <w:rPr>
                <w:rFonts w:eastAsiaTheme="minorHAnsi"/>
                <w:szCs w:val="16"/>
                <w:lang w:eastAsia="en-US"/>
              </w:rPr>
              <w:noBreakHyphen/>
            </w:r>
            <w:r w:rsidRPr="00493330">
              <w:rPr>
                <w:rFonts w:eastAsiaTheme="minorHAnsi"/>
                <w:szCs w:val="16"/>
                <w:lang w:eastAsia="en-US"/>
              </w:rPr>
              <w:t>subsidised adjuvant therapy.</w:t>
            </w:r>
            <w:r w:rsidRPr="00493330">
              <w:rPr>
                <w:rFonts w:eastAsiaTheme="minorHAnsi"/>
                <w:szCs w:val="16"/>
                <w:lang w:eastAsia="en-US"/>
              </w:rPr>
              <w:br/>
              <w:t>Patients must only receive a maximum of 240 mg every two weeks or 480 mg every four weeks under a weight based or flat dosing regimen.</w:t>
            </w:r>
          </w:p>
        </w:tc>
        <w:tc>
          <w:tcPr>
            <w:tcW w:w="770" w:type="pct"/>
          </w:tcPr>
          <w:p w14:paraId="5BD6F740" w14:textId="77777777" w:rsidR="00965401" w:rsidRPr="00493330" w:rsidDel="0061635F" w:rsidRDefault="00965401" w:rsidP="00965401">
            <w:pPr>
              <w:pStyle w:val="mps3-data"/>
              <w:rPr>
                <w:rFonts w:eastAsiaTheme="minorHAnsi"/>
                <w:szCs w:val="16"/>
                <w:lang w:eastAsia="en-US"/>
              </w:rPr>
            </w:pPr>
            <w:r w:rsidRPr="00493330">
              <w:rPr>
                <w:rFonts w:eastAsiaTheme="minorHAnsi"/>
                <w:szCs w:val="16"/>
                <w:lang w:eastAsia="en-US"/>
              </w:rPr>
              <w:t>Compliance with Authority Required procedures</w:t>
            </w:r>
          </w:p>
        </w:tc>
      </w:tr>
      <w:tr w:rsidR="00965401" w:rsidRPr="00493330" w:rsidDel="0061635F" w14:paraId="4BC7F45D" w14:textId="77777777" w:rsidTr="009B4947">
        <w:tc>
          <w:tcPr>
            <w:tcW w:w="687" w:type="pct"/>
          </w:tcPr>
          <w:p w14:paraId="6375F99E" w14:textId="77777777" w:rsidR="00965401" w:rsidRPr="00493330" w:rsidDel="0061635F" w:rsidRDefault="00965401" w:rsidP="00965401">
            <w:pPr>
              <w:spacing w:line="240" w:lineRule="auto"/>
              <w:rPr>
                <w:rFonts w:ascii="Arial" w:hAnsi="Arial" w:cs="Arial"/>
                <w:sz w:val="16"/>
                <w:szCs w:val="16"/>
              </w:rPr>
            </w:pPr>
          </w:p>
        </w:tc>
        <w:tc>
          <w:tcPr>
            <w:tcW w:w="491" w:type="pct"/>
          </w:tcPr>
          <w:p w14:paraId="3FF5FF76" w14:textId="77777777" w:rsidR="00965401" w:rsidRPr="00493330" w:rsidDel="0061635F" w:rsidRDefault="00965401" w:rsidP="00965401">
            <w:pPr>
              <w:pStyle w:val="mps3-data"/>
              <w:rPr>
                <w:rFonts w:eastAsiaTheme="minorHAnsi"/>
                <w:szCs w:val="16"/>
                <w:lang w:eastAsia="en-US"/>
              </w:rPr>
            </w:pPr>
            <w:r w:rsidRPr="00493330">
              <w:rPr>
                <w:rFonts w:eastAsiaTheme="minorHAnsi"/>
                <w:szCs w:val="16"/>
                <w:lang w:eastAsia="en-US"/>
              </w:rPr>
              <w:t>C10120</w:t>
            </w:r>
          </w:p>
        </w:tc>
        <w:tc>
          <w:tcPr>
            <w:tcW w:w="472" w:type="pct"/>
          </w:tcPr>
          <w:p w14:paraId="5B561C45" w14:textId="77777777" w:rsidR="00965401" w:rsidRPr="00493330" w:rsidDel="0061635F" w:rsidRDefault="00965401" w:rsidP="00965401">
            <w:pPr>
              <w:pStyle w:val="mps3-data"/>
              <w:rPr>
                <w:rFonts w:eastAsiaTheme="minorHAnsi"/>
                <w:szCs w:val="16"/>
                <w:lang w:eastAsia="en-US"/>
              </w:rPr>
            </w:pPr>
            <w:r w:rsidRPr="00493330">
              <w:rPr>
                <w:rFonts w:eastAsiaTheme="minorHAnsi"/>
                <w:szCs w:val="16"/>
                <w:lang w:eastAsia="en-US"/>
              </w:rPr>
              <w:t>P10120</w:t>
            </w:r>
          </w:p>
        </w:tc>
        <w:tc>
          <w:tcPr>
            <w:tcW w:w="2580" w:type="pct"/>
          </w:tcPr>
          <w:p w14:paraId="11876B12" w14:textId="08BBF1BD" w:rsidR="00965401" w:rsidRPr="00493330" w:rsidDel="0061635F" w:rsidRDefault="00965401" w:rsidP="00965401">
            <w:pPr>
              <w:pStyle w:val="mps3-data"/>
              <w:rPr>
                <w:rFonts w:eastAsiaTheme="minorHAnsi"/>
                <w:szCs w:val="16"/>
                <w:lang w:eastAsia="en-US"/>
              </w:rPr>
            </w:pPr>
            <w:r w:rsidRPr="00493330">
              <w:rPr>
                <w:rFonts w:eastAsiaTheme="minorHAnsi"/>
                <w:szCs w:val="16"/>
                <w:lang w:eastAsia="en-US"/>
              </w:rPr>
              <w:t>Resected Stage IIIB, IIIC, IIID or Stage IV malignant melanoma</w:t>
            </w:r>
            <w:r w:rsidRPr="00493330">
              <w:rPr>
                <w:rFonts w:eastAsiaTheme="minorHAnsi"/>
                <w:szCs w:val="16"/>
                <w:lang w:eastAsia="en-US"/>
              </w:rPr>
              <w:br/>
              <w:t>Continuing treatment</w:t>
            </w:r>
            <w:r w:rsidRPr="00493330">
              <w:rPr>
                <w:rFonts w:eastAsiaTheme="minorHAnsi"/>
                <w:szCs w:val="16"/>
                <w:lang w:eastAsia="en-US"/>
              </w:rPr>
              <w:br/>
              <w:t>Patient must have previously been issued with an authority prescription for this drug for adjuvant treatment following complete surgical resection; AND</w:t>
            </w:r>
            <w:r w:rsidRPr="00493330">
              <w:rPr>
                <w:rFonts w:eastAsiaTheme="minorHAnsi"/>
                <w:szCs w:val="16"/>
                <w:lang w:eastAsia="en-US"/>
              </w:rPr>
              <w:br/>
              <w:t>Patient must not have experienced disease recurrence; AND</w:t>
            </w:r>
            <w:r w:rsidRPr="00493330">
              <w:rPr>
                <w:rFonts w:eastAsiaTheme="minorHAnsi"/>
                <w:szCs w:val="16"/>
                <w:lang w:eastAsia="en-US"/>
              </w:rPr>
              <w:br/>
              <w:t>The treatment must be the sole PBS</w:t>
            </w:r>
            <w:r w:rsidR="00493330">
              <w:rPr>
                <w:rFonts w:eastAsiaTheme="minorHAnsi"/>
                <w:szCs w:val="16"/>
                <w:lang w:eastAsia="en-US"/>
              </w:rPr>
              <w:noBreakHyphen/>
            </w:r>
            <w:r w:rsidRPr="00493330">
              <w:rPr>
                <w:rFonts w:eastAsiaTheme="minorHAnsi"/>
                <w:szCs w:val="16"/>
                <w:lang w:eastAsia="en-US"/>
              </w:rPr>
              <w:t>subsidised therapy for this condition; AND</w:t>
            </w:r>
            <w:r w:rsidRPr="00493330">
              <w:rPr>
                <w:rFonts w:eastAsiaTheme="minorHAnsi"/>
                <w:szCs w:val="16"/>
                <w:lang w:eastAsia="en-US"/>
              </w:rPr>
              <w:br/>
              <w:t>Patient must not receive more than 12 months of combined PBS</w:t>
            </w:r>
            <w:r w:rsidR="00493330">
              <w:rPr>
                <w:rFonts w:eastAsiaTheme="minorHAnsi"/>
                <w:szCs w:val="16"/>
                <w:lang w:eastAsia="en-US"/>
              </w:rPr>
              <w:noBreakHyphen/>
            </w:r>
            <w:r w:rsidRPr="00493330">
              <w:rPr>
                <w:rFonts w:eastAsiaTheme="minorHAnsi"/>
                <w:szCs w:val="16"/>
                <w:lang w:eastAsia="en-US"/>
              </w:rPr>
              <w:t>subsidised and non</w:t>
            </w:r>
            <w:r w:rsidR="00493330">
              <w:rPr>
                <w:rFonts w:eastAsiaTheme="minorHAnsi"/>
                <w:szCs w:val="16"/>
                <w:lang w:eastAsia="en-US"/>
              </w:rPr>
              <w:noBreakHyphen/>
            </w:r>
            <w:r w:rsidRPr="00493330">
              <w:rPr>
                <w:rFonts w:eastAsiaTheme="minorHAnsi"/>
                <w:szCs w:val="16"/>
                <w:lang w:eastAsia="en-US"/>
              </w:rPr>
              <w:t>PBS</w:t>
            </w:r>
            <w:r w:rsidR="00493330">
              <w:rPr>
                <w:rFonts w:eastAsiaTheme="minorHAnsi"/>
                <w:szCs w:val="16"/>
                <w:lang w:eastAsia="en-US"/>
              </w:rPr>
              <w:noBreakHyphen/>
            </w:r>
            <w:r w:rsidRPr="00493330">
              <w:rPr>
                <w:rFonts w:eastAsiaTheme="minorHAnsi"/>
                <w:szCs w:val="16"/>
                <w:lang w:eastAsia="en-US"/>
              </w:rPr>
              <w:t>subsidised adjuvant therapy.</w:t>
            </w:r>
            <w:r w:rsidRPr="00493330">
              <w:rPr>
                <w:rFonts w:eastAsiaTheme="minorHAnsi"/>
                <w:szCs w:val="16"/>
                <w:lang w:eastAsia="en-US"/>
              </w:rPr>
              <w:br/>
              <w:t>Patients must only receive a maximum of 240 mg every two weeks or 480 mg every four weeks under a weight based or flat dosing regimen.</w:t>
            </w:r>
          </w:p>
        </w:tc>
        <w:tc>
          <w:tcPr>
            <w:tcW w:w="770" w:type="pct"/>
          </w:tcPr>
          <w:p w14:paraId="13234983" w14:textId="77777777" w:rsidR="00965401" w:rsidRPr="00493330" w:rsidDel="0061635F" w:rsidRDefault="00965401" w:rsidP="00965401">
            <w:pPr>
              <w:pStyle w:val="mps3-data"/>
              <w:rPr>
                <w:rFonts w:eastAsiaTheme="minorHAnsi"/>
                <w:szCs w:val="16"/>
                <w:lang w:eastAsia="en-US"/>
              </w:rPr>
            </w:pPr>
            <w:r w:rsidRPr="00493330">
              <w:rPr>
                <w:rFonts w:eastAsiaTheme="minorHAnsi"/>
                <w:szCs w:val="16"/>
                <w:lang w:eastAsia="en-US"/>
              </w:rPr>
              <w:t>Compliance with Authority Required procedures</w:t>
            </w:r>
          </w:p>
        </w:tc>
      </w:tr>
      <w:tr w:rsidR="00965401" w:rsidRPr="00493330" w:rsidDel="0061635F" w14:paraId="0BCDA596" w14:textId="77777777" w:rsidTr="009B4947">
        <w:tc>
          <w:tcPr>
            <w:tcW w:w="687" w:type="pct"/>
          </w:tcPr>
          <w:p w14:paraId="50F68274" w14:textId="77777777" w:rsidR="00965401" w:rsidRPr="00493330" w:rsidDel="0061635F" w:rsidRDefault="00965401" w:rsidP="00965401">
            <w:pPr>
              <w:spacing w:line="240" w:lineRule="auto"/>
              <w:rPr>
                <w:rFonts w:ascii="Arial" w:hAnsi="Arial" w:cs="Arial"/>
                <w:sz w:val="16"/>
                <w:szCs w:val="16"/>
              </w:rPr>
            </w:pPr>
          </w:p>
        </w:tc>
        <w:tc>
          <w:tcPr>
            <w:tcW w:w="491" w:type="pct"/>
          </w:tcPr>
          <w:p w14:paraId="1BF780D9" w14:textId="77777777" w:rsidR="00965401" w:rsidRPr="00493330" w:rsidDel="0061635F" w:rsidRDefault="00965401" w:rsidP="00965401">
            <w:pPr>
              <w:pStyle w:val="mps3-data"/>
              <w:rPr>
                <w:rFonts w:eastAsiaTheme="minorHAnsi"/>
                <w:szCs w:val="16"/>
                <w:lang w:eastAsia="en-US"/>
              </w:rPr>
            </w:pPr>
            <w:r w:rsidRPr="00493330">
              <w:rPr>
                <w:rFonts w:eastAsiaTheme="minorHAnsi"/>
                <w:szCs w:val="16"/>
                <w:lang w:eastAsia="en-US"/>
              </w:rPr>
              <w:t>C10155</w:t>
            </w:r>
          </w:p>
        </w:tc>
        <w:tc>
          <w:tcPr>
            <w:tcW w:w="472" w:type="pct"/>
          </w:tcPr>
          <w:p w14:paraId="0116BD1B" w14:textId="77777777" w:rsidR="00965401" w:rsidRPr="00493330" w:rsidDel="0061635F" w:rsidRDefault="00965401" w:rsidP="00965401">
            <w:pPr>
              <w:pStyle w:val="mps3-data"/>
              <w:rPr>
                <w:rFonts w:eastAsiaTheme="minorHAnsi"/>
                <w:szCs w:val="16"/>
                <w:lang w:eastAsia="en-US"/>
              </w:rPr>
            </w:pPr>
            <w:r w:rsidRPr="00493330">
              <w:rPr>
                <w:rFonts w:eastAsiaTheme="minorHAnsi"/>
                <w:szCs w:val="16"/>
                <w:lang w:eastAsia="en-US"/>
              </w:rPr>
              <w:t>P10155</w:t>
            </w:r>
          </w:p>
        </w:tc>
        <w:tc>
          <w:tcPr>
            <w:tcW w:w="2580" w:type="pct"/>
          </w:tcPr>
          <w:p w14:paraId="60617818" w14:textId="77B01945" w:rsidR="00965401" w:rsidRPr="00493330" w:rsidDel="0061635F" w:rsidRDefault="00965401" w:rsidP="00965401">
            <w:pPr>
              <w:pStyle w:val="mps3-data"/>
              <w:rPr>
                <w:rFonts w:eastAsiaTheme="minorHAnsi"/>
                <w:szCs w:val="16"/>
                <w:lang w:eastAsia="en-US"/>
              </w:rPr>
            </w:pPr>
            <w:r w:rsidRPr="00493330">
              <w:rPr>
                <w:rFonts w:eastAsiaTheme="minorHAnsi"/>
                <w:szCs w:val="16"/>
                <w:lang w:eastAsia="en-US"/>
              </w:rPr>
              <w:t>Unresectable Stage III or Stage IV malignant melanoma</w:t>
            </w:r>
            <w:r w:rsidRPr="00493330">
              <w:rPr>
                <w:rFonts w:eastAsiaTheme="minorHAnsi"/>
                <w:szCs w:val="16"/>
                <w:lang w:eastAsia="en-US"/>
              </w:rPr>
              <w:br/>
              <w:t>Initial treatment</w:t>
            </w:r>
            <w:r w:rsidRPr="00493330">
              <w:rPr>
                <w:rFonts w:eastAsiaTheme="minorHAnsi"/>
                <w:szCs w:val="16"/>
                <w:lang w:eastAsia="en-US"/>
              </w:rPr>
              <w:br/>
              <w:t>Patient must not have received prior treatment with ipilimumab or a PD</w:t>
            </w:r>
            <w:r w:rsidR="00493330">
              <w:rPr>
                <w:rFonts w:eastAsiaTheme="minorHAnsi"/>
                <w:szCs w:val="16"/>
                <w:lang w:eastAsia="en-US"/>
              </w:rPr>
              <w:noBreakHyphen/>
            </w:r>
            <w:r w:rsidRPr="00493330">
              <w:rPr>
                <w:rFonts w:eastAsiaTheme="minorHAnsi"/>
                <w:szCs w:val="16"/>
                <w:lang w:eastAsia="en-US"/>
              </w:rPr>
              <w:t>1 (programmed cell death</w:t>
            </w:r>
            <w:r w:rsidR="00493330">
              <w:rPr>
                <w:rFonts w:eastAsiaTheme="minorHAnsi"/>
                <w:szCs w:val="16"/>
                <w:lang w:eastAsia="en-US"/>
              </w:rPr>
              <w:noBreakHyphen/>
            </w:r>
            <w:r w:rsidRPr="00493330">
              <w:rPr>
                <w:rFonts w:eastAsiaTheme="minorHAnsi"/>
                <w:szCs w:val="16"/>
                <w:lang w:eastAsia="en-US"/>
              </w:rPr>
              <w:t>1) inhibitor for the treatment of unresectable Stage III or Stage IV malignant melanoma; AND</w:t>
            </w:r>
            <w:r w:rsidRPr="00493330">
              <w:rPr>
                <w:rFonts w:eastAsiaTheme="minorHAnsi"/>
                <w:szCs w:val="16"/>
                <w:lang w:eastAsia="en-US"/>
              </w:rPr>
              <w:br/>
              <w:t>Patient must not have experienced disease progression whilst on adjuvant PD</w:t>
            </w:r>
            <w:r w:rsidR="00493330">
              <w:rPr>
                <w:rFonts w:eastAsiaTheme="minorHAnsi"/>
                <w:szCs w:val="16"/>
                <w:lang w:eastAsia="en-US"/>
              </w:rPr>
              <w:noBreakHyphen/>
            </w:r>
            <w:r w:rsidRPr="00493330">
              <w:rPr>
                <w:rFonts w:eastAsiaTheme="minorHAnsi"/>
                <w:szCs w:val="16"/>
                <w:lang w:eastAsia="en-US"/>
              </w:rPr>
              <w:t>1 inhibitor treatment or disease recurrence within 6 months of completion of adjuvant PD</w:t>
            </w:r>
            <w:r w:rsidR="00493330">
              <w:rPr>
                <w:rFonts w:eastAsiaTheme="minorHAnsi"/>
                <w:szCs w:val="16"/>
                <w:lang w:eastAsia="en-US"/>
              </w:rPr>
              <w:noBreakHyphen/>
            </w:r>
            <w:r w:rsidRPr="00493330">
              <w:rPr>
                <w:rFonts w:eastAsiaTheme="minorHAnsi"/>
                <w:szCs w:val="16"/>
                <w:lang w:eastAsia="en-US"/>
              </w:rPr>
              <w:t>1 inhibitor treatment if treated for resected Stage IIIB, IIIC, IIID or IV melanoma; AND</w:t>
            </w:r>
            <w:r w:rsidRPr="00493330">
              <w:rPr>
                <w:rFonts w:eastAsiaTheme="minorHAnsi"/>
                <w:szCs w:val="16"/>
                <w:lang w:eastAsia="en-US"/>
              </w:rPr>
              <w:br/>
              <w:t>The treatment must be the sole PBS</w:t>
            </w:r>
            <w:r w:rsidR="00493330">
              <w:rPr>
                <w:rFonts w:eastAsiaTheme="minorHAnsi"/>
                <w:szCs w:val="16"/>
                <w:lang w:eastAsia="en-US"/>
              </w:rPr>
              <w:noBreakHyphen/>
            </w:r>
            <w:r w:rsidRPr="00493330">
              <w:rPr>
                <w:rFonts w:eastAsiaTheme="minorHAnsi"/>
                <w:szCs w:val="16"/>
                <w:lang w:eastAsia="en-US"/>
              </w:rPr>
              <w:t>subsidised therapy for this condition.</w:t>
            </w:r>
            <w:r w:rsidRPr="00493330">
              <w:rPr>
                <w:rFonts w:eastAsiaTheme="minorHAnsi"/>
                <w:szCs w:val="16"/>
                <w:lang w:eastAsia="en-US"/>
              </w:rPr>
              <w:br/>
              <w:t>Patients must only receive a maximum of 240 mg every two weeks or 480 mg every four weeks under a weight based or flat dosing regimen.</w:t>
            </w:r>
          </w:p>
        </w:tc>
        <w:tc>
          <w:tcPr>
            <w:tcW w:w="770" w:type="pct"/>
          </w:tcPr>
          <w:p w14:paraId="16490EE8" w14:textId="0CFABBD1" w:rsidR="00965401" w:rsidRPr="00493330" w:rsidDel="0061635F" w:rsidRDefault="00965401" w:rsidP="00965401">
            <w:pPr>
              <w:pStyle w:val="mps3-data"/>
              <w:rPr>
                <w:rFonts w:eastAsiaTheme="minorHAnsi"/>
                <w:szCs w:val="16"/>
                <w:lang w:eastAsia="en-US"/>
              </w:rPr>
            </w:pPr>
            <w:r w:rsidRPr="00493330">
              <w:rPr>
                <w:rFonts w:eastAsiaTheme="minorHAnsi"/>
                <w:szCs w:val="16"/>
                <w:lang w:eastAsia="en-US"/>
              </w:rPr>
              <w:t xml:space="preserve">Compliance with Authority Required procedures </w:t>
            </w:r>
            <w:r w:rsidR="00493330">
              <w:rPr>
                <w:rFonts w:eastAsiaTheme="minorHAnsi"/>
                <w:szCs w:val="16"/>
                <w:lang w:eastAsia="en-US"/>
              </w:rPr>
              <w:noBreakHyphen/>
            </w:r>
            <w:r w:rsidRPr="00493330">
              <w:rPr>
                <w:rFonts w:eastAsiaTheme="minorHAnsi"/>
                <w:szCs w:val="16"/>
                <w:lang w:eastAsia="en-US"/>
              </w:rPr>
              <w:t xml:space="preserve"> Streamlined Authority Code 10155</w:t>
            </w:r>
          </w:p>
        </w:tc>
      </w:tr>
      <w:tr w:rsidR="00965401" w:rsidRPr="00493330" w:rsidDel="0061635F" w14:paraId="6482E454" w14:textId="77777777" w:rsidTr="009B4947">
        <w:tc>
          <w:tcPr>
            <w:tcW w:w="687" w:type="pct"/>
          </w:tcPr>
          <w:p w14:paraId="2B6828FD" w14:textId="77777777" w:rsidR="00965401" w:rsidRPr="00493330" w:rsidDel="0061635F" w:rsidRDefault="00965401" w:rsidP="00965401">
            <w:pPr>
              <w:spacing w:line="240" w:lineRule="auto"/>
              <w:rPr>
                <w:rFonts w:ascii="Arial" w:hAnsi="Arial" w:cs="Arial"/>
                <w:sz w:val="16"/>
                <w:szCs w:val="16"/>
              </w:rPr>
            </w:pPr>
          </w:p>
        </w:tc>
        <w:tc>
          <w:tcPr>
            <w:tcW w:w="491" w:type="pct"/>
          </w:tcPr>
          <w:p w14:paraId="55F94A1A" w14:textId="355A77C6" w:rsidR="00965401" w:rsidRPr="00493330" w:rsidRDefault="00965401" w:rsidP="00965401">
            <w:pPr>
              <w:pStyle w:val="mps3-data"/>
              <w:rPr>
                <w:rFonts w:eastAsiaTheme="minorHAnsi"/>
                <w:szCs w:val="16"/>
                <w:lang w:eastAsia="en-US"/>
              </w:rPr>
            </w:pPr>
            <w:r w:rsidRPr="00493330">
              <w:rPr>
                <w:szCs w:val="16"/>
              </w:rPr>
              <w:t>C11468</w:t>
            </w:r>
          </w:p>
        </w:tc>
        <w:tc>
          <w:tcPr>
            <w:tcW w:w="472" w:type="pct"/>
          </w:tcPr>
          <w:p w14:paraId="579C9944" w14:textId="6AB1BE98" w:rsidR="00965401" w:rsidRPr="00493330" w:rsidRDefault="00965401" w:rsidP="00965401">
            <w:pPr>
              <w:pStyle w:val="mps3-data"/>
              <w:rPr>
                <w:rFonts w:eastAsiaTheme="minorHAnsi"/>
                <w:szCs w:val="16"/>
                <w:lang w:eastAsia="en-US"/>
              </w:rPr>
            </w:pPr>
            <w:r w:rsidRPr="00493330">
              <w:rPr>
                <w:szCs w:val="16"/>
              </w:rPr>
              <w:t>P11468</w:t>
            </w:r>
          </w:p>
        </w:tc>
        <w:tc>
          <w:tcPr>
            <w:tcW w:w="2580" w:type="pct"/>
          </w:tcPr>
          <w:p w14:paraId="2DB0AD08" w14:textId="7D6BC36A" w:rsidR="00965401" w:rsidRPr="00493330" w:rsidRDefault="00965401" w:rsidP="00965401">
            <w:pPr>
              <w:pStyle w:val="mps3-data"/>
              <w:rPr>
                <w:rFonts w:eastAsiaTheme="minorHAnsi"/>
                <w:szCs w:val="16"/>
                <w:lang w:eastAsia="en-US"/>
              </w:rPr>
            </w:pPr>
            <w:r w:rsidRPr="00493330">
              <w:rPr>
                <w:szCs w:val="16"/>
              </w:rPr>
              <w:t>Stage IV (metastatic) non</w:t>
            </w:r>
            <w:r w:rsidR="00493330">
              <w:rPr>
                <w:szCs w:val="16"/>
              </w:rPr>
              <w:noBreakHyphen/>
            </w:r>
            <w:r w:rsidRPr="00493330">
              <w:rPr>
                <w:szCs w:val="16"/>
              </w:rPr>
              <w:t>small cell lung cancer (NSCLC)</w:t>
            </w:r>
            <w:r w:rsidRPr="00493330">
              <w:rPr>
                <w:szCs w:val="16"/>
              </w:rPr>
              <w:br/>
              <w:t>Continuing combination treatment (with ipilimumab) of first</w:t>
            </w:r>
            <w:r w:rsidR="00493330">
              <w:rPr>
                <w:szCs w:val="16"/>
              </w:rPr>
              <w:noBreakHyphen/>
            </w:r>
            <w:r w:rsidRPr="00493330">
              <w:rPr>
                <w:szCs w:val="16"/>
              </w:rPr>
              <w:t>line drug therapy</w:t>
            </w:r>
            <w:r w:rsidRPr="00493330">
              <w:rPr>
                <w:szCs w:val="16"/>
              </w:rPr>
              <w:br/>
              <w:t>The condition must be squamous type non</w:t>
            </w:r>
            <w:r w:rsidR="00493330">
              <w:rPr>
                <w:szCs w:val="16"/>
              </w:rPr>
              <w:noBreakHyphen/>
            </w:r>
            <w:r w:rsidRPr="00493330">
              <w:rPr>
                <w:szCs w:val="16"/>
              </w:rPr>
              <w:t>small cell lung cancer (NSCLC); AND</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Patient must not have developed disease progression while receiving PBS</w:t>
            </w:r>
            <w:r w:rsidR="00493330">
              <w:rPr>
                <w:szCs w:val="16"/>
              </w:rPr>
              <w:noBreakHyphen/>
            </w:r>
            <w:r w:rsidRPr="00493330">
              <w:rPr>
                <w:szCs w:val="16"/>
              </w:rPr>
              <w:t>subsidised treatment with this drug for this condition; AND</w:t>
            </w:r>
            <w:r w:rsidRPr="00493330">
              <w:rPr>
                <w:szCs w:val="16"/>
              </w:rPr>
              <w:br/>
              <w:t>The treatment must not exceed 24 months in total, measured from the initial dose, or, must not extend beyond disease progression, whichever comes first; AND</w:t>
            </w:r>
            <w:r w:rsidRPr="00493330">
              <w:rPr>
                <w:szCs w:val="16"/>
              </w:rPr>
              <w:br/>
              <w:t>The treatment must be in combination with ipilimumab.</w:t>
            </w:r>
          </w:p>
        </w:tc>
        <w:tc>
          <w:tcPr>
            <w:tcW w:w="770" w:type="pct"/>
          </w:tcPr>
          <w:p w14:paraId="6DEAD1E3" w14:textId="434129BE" w:rsidR="00965401" w:rsidRPr="00493330" w:rsidRDefault="00965401" w:rsidP="00965401">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11468</w:t>
            </w:r>
          </w:p>
        </w:tc>
      </w:tr>
      <w:tr w:rsidR="00965401" w:rsidRPr="00493330" w:rsidDel="0061635F" w14:paraId="74B8D7B8" w14:textId="77777777" w:rsidTr="009B4947">
        <w:tc>
          <w:tcPr>
            <w:tcW w:w="687" w:type="pct"/>
          </w:tcPr>
          <w:p w14:paraId="68729A03" w14:textId="77777777" w:rsidR="00965401" w:rsidRPr="00493330" w:rsidDel="0061635F" w:rsidRDefault="00965401" w:rsidP="00965401">
            <w:pPr>
              <w:spacing w:line="240" w:lineRule="auto"/>
              <w:rPr>
                <w:rFonts w:ascii="Arial" w:hAnsi="Arial" w:cs="Arial"/>
                <w:sz w:val="16"/>
                <w:szCs w:val="16"/>
              </w:rPr>
            </w:pPr>
          </w:p>
        </w:tc>
        <w:tc>
          <w:tcPr>
            <w:tcW w:w="491" w:type="pct"/>
          </w:tcPr>
          <w:p w14:paraId="0F8B4D52" w14:textId="63BE11AA" w:rsidR="00965401" w:rsidRPr="00493330" w:rsidRDefault="00965401" w:rsidP="00965401">
            <w:pPr>
              <w:pStyle w:val="mps3-data"/>
              <w:rPr>
                <w:rFonts w:eastAsiaTheme="minorHAnsi"/>
                <w:szCs w:val="16"/>
                <w:lang w:eastAsia="en-US"/>
              </w:rPr>
            </w:pPr>
            <w:r w:rsidRPr="00493330">
              <w:rPr>
                <w:szCs w:val="16"/>
              </w:rPr>
              <w:t>C11477</w:t>
            </w:r>
          </w:p>
        </w:tc>
        <w:tc>
          <w:tcPr>
            <w:tcW w:w="472" w:type="pct"/>
          </w:tcPr>
          <w:p w14:paraId="6E21E94D" w14:textId="0DB89A13" w:rsidR="00965401" w:rsidRPr="00493330" w:rsidRDefault="00965401" w:rsidP="00965401">
            <w:pPr>
              <w:pStyle w:val="mps3-data"/>
              <w:rPr>
                <w:rFonts w:eastAsiaTheme="minorHAnsi"/>
                <w:szCs w:val="16"/>
                <w:lang w:eastAsia="en-US"/>
              </w:rPr>
            </w:pPr>
            <w:r w:rsidRPr="00493330">
              <w:rPr>
                <w:szCs w:val="16"/>
              </w:rPr>
              <w:t>P11477</w:t>
            </w:r>
          </w:p>
        </w:tc>
        <w:tc>
          <w:tcPr>
            <w:tcW w:w="2580" w:type="pct"/>
          </w:tcPr>
          <w:p w14:paraId="260016C0" w14:textId="2E966CF3" w:rsidR="00965401" w:rsidRPr="00493330" w:rsidRDefault="00965401" w:rsidP="00965401">
            <w:pPr>
              <w:pStyle w:val="mps3-data"/>
              <w:rPr>
                <w:rFonts w:eastAsiaTheme="minorHAnsi"/>
                <w:szCs w:val="16"/>
                <w:lang w:eastAsia="en-US"/>
              </w:rPr>
            </w:pPr>
            <w:r w:rsidRPr="00493330">
              <w:rPr>
                <w:szCs w:val="16"/>
              </w:rPr>
              <w:t>Locally advanced or metastatic non</w:t>
            </w:r>
            <w:r w:rsidR="00493330">
              <w:rPr>
                <w:szCs w:val="16"/>
              </w:rPr>
              <w:noBreakHyphen/>
            </w:r>
            <w:r w:rsidRPr="00493330">
              <w:rPr>
                <w:szCs w:val="16"/>
              </w:rPr>
              <w:t>small cell lung cancer</w:t>
            </w:r>
            <w:r w:rsidRPr="00493330">
              <w:rPr>
                <w:szCs w:val="16"/>
              </w:rPr>
              <w:br/>
              <w:t>Continuing treatment as second</w:t>
            </w:r>
            <w:r w:rsidR="00493330">
              <w:rPr>
                <w:szCs w:val="16"/>
              </w:rPr>
              <w:noBreakHyphen/>
            </w:r>
            <w:r w:rsidRPr="00493330">
              <w:rPr>
                <w:szCs w:val="16"/>
              </w:rPr>
              <w:t>line drug therapy</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The treatment must be the sole PBS</w:t>
            </w:r>
            <w:r w:rsidR="00493330">
              <w:rPr>
                <w:szCs w:val="16"/>
              </w:rPr>
              <w:noBreakHyphen/>
            </w:r>
            <w:r w:rsidRPr="00493330">
              <w:rPr>
                <w:szCs w:val="16"/>
              </w:rPr>
              <w:t>subsidised systemic anti</w:t>
            </w:r>
            <w:r w:rsidR="00493330">
              <w:rPr>
                <w:szCs w:val="16"/>
              </w:rPr>
              <w:noBreakHyphen/>
            </w:r>
            <w:r w:rsidRPr="00493330">
              <w:rPr>
                <w:szCs w:val="16"/>
              </w:rPr>
              <w:t>cancer therapy for this condition; AND</w:t>
            </w:r>
            <w:r w:rsidRPr="00493330">
              <w:rPr>
                <w:szCs w:val="16"/>
              </w:rPr>
              <w:br/>
              <w:t>Patient must have stable or responding disease.</w:t>
            </w:r>
            <w:r w:rsidRPr="00493330">
              <w:rPr>
                <w:szCs w:val="16"/>
              </w:rPr>
              <w:br/>
              <w:t>Patients must only receive a maximum of 240 mg every two weeks or 480 mg every four weeks under a weight based or flat dosing regimen.</w:t>
            </w:r>
          </w:p>
        </w:tc>
        <w:tc>
          <w:tcPr>
            <w:tcW w:w="770" w:type="pct"/>
          </w:tcPr>
          <w:p w14:paraId="6C758D41" w14:textId="7DE95E7A" w:rsidR="00965401" w:rsidRPr="00493330" w:rsidRDefault="00965401" w:rsidP="00965401">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11477</w:t>
            </w:r>
          </w:p>
        </w:tc>
      </w:tr>
      <w:tr w:rsidR="00965401" w:rsidRPr="00493330" w:rsidDel="002939DC" w14:paraId="15B95A4D" w14:textId="77777777" w:rsidTr="009B4947">
        <w:tc>
          <w:tcPr>
            <w:tcW w:w="687" w:type="pct"/>
          </w:tcPr>
          <w:p w14:paraId="05BECD4D" w14:textId="77777777" w:rsidR="00965401" w:rsidRPr="00493330" w:rsidRDefault="00965401" w:rsidP="00965401">
            <w:pPr>
              <w:spacing w:line="240" w:lineRule="auto"/>
              <w:rPr>
                <w:rFonts w:ascii="Arial" w:hAnsi="Arial" w:cs="Arial"/>
                <w:sz w:val="16"/>
                <w:szCs w:val="16"/>
              </w:rPr>
            </w:pPr>
          </w:p>
        </w:tc>
        <w:tc>
          <w:tcPr>
            <w:tcW w:w="491" w:type="pct"/>
          </w:tcPr>
          <w:p w14:paraId="03D6A9CA" w14:textId="035534F5"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C11985</w:t>
            </w:r>
          </w:p>
        </w:tc>
        <w:tc>
          <w:tcPr>
            <w:tcW w:w="472" w:type="pct"/>
          </w:tcPr>
          <w:p w14:paraId="5D3C614E" w14:textId="62379EA6"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P11985</w:t>
            </w:r>
          </w:p>
        </w:tc>
        <w:tc>
          <w:tcPr>
            <w:tcW w:w="2580" w:type="pct"/>
          </w:tcPr>
          <w:p w14:paraId="706DCCA4" w14:textId="6383F45A"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Unresectable malignant mesothelioma</w:t>
            </w:r>
            <w:r w:rsidRPr="00493330">
              <w:rPr>
                <w:rFonts w:ascii="Arial" w:hAnsi="Arial" w:cs="Arial"/>
                <w:sz w:val="16"/>
                <w:szCs w:val="16"/>
              </w:rPr>
              <w:br/>
              <w:t>Patient must have a WHO performance status of 0 or 1; AND</w:t>
            </w:r>
            <w:r w:rsidRPr="00493330">
              <w:rPr>
                <w:rFonts w:ascii="Arial" w:hAnsi="Arial" w:cs="Arial"/>
                <w:sz w:val="16"/>
                <w:szCs w:val="16"/>
              </w:rPr>
              <w:br/>
              <w:t>The treatment must be in combination with PBS</w:t>
            </w:r>
            <w:r w:rsidR="00493330">
              <w:rPr>
                <w:rFonts w:ascii="Arial" w:hAnsi="Arial" w:cs="Arial"/>
                <w:sz w:val="16"/>
                <w:szCs w:val="16"/>
              </w:rPr>
              <w:noBreakHyphen/>
            </w:r>
            <w:r w:rsidRPr="00493330">
              <w:rPr>
                <w:rFonts w:ascii="Arial" w:hAnsi="Arial" w:cs="Arial"/>
                <w:sz w:val="16"/>
                <w:szCs w:val="16"/>
              </w:rPr>
              <w:t>subsidised ipilimumab, unless an intolerance to ipilimumab of a severity necessitating permanent treatment withdrawal of ipilimumab; AND</w:t>
            </w:r>
            <w:r w:rsidRPr="00493330">
              <w:rPr>
                <w:rFonts w:ascii="Arial" w:hAnsi="Arial" w:cs="Arial"/>
                <w:sz w:val="16"/>
                <w:szCs w:val="16"/>
              </w:rPr>
              <w:br/>
              <w:t>Patient must not have developed disease progression while being treated with this drug for this condition; AND</w:t>
            </w:r>
            <w:r w:rsidRPr="00493330">
              <w:rPr>
                <w:rFonts w:ascii="Arial" w:hAnsi="Arial" w:cs="Arial"/>
                <w:sz w:val="16"/>
                <w:szCs w:val="16"/>
              </w:rPr>
              <w:br/>
              <w:t>The treatment must not exceed a maximum total of 24 months in a lifetime for this condition.</w:t>
            </w:r>
            <w:r w:rsidRPr="00493330">
              <w:rPr>
                <w:rFonts w:ascii="Arial" w:hAnsi="Arial" w:cs="Arial"/>
                <w:sz w:val="16"/>
                <w:szCs w:val="16"/>
              </w:rPr>
              <w:br/>
            </w:r>
            <w:r w:rsidRPr="00493330">
              <w:rPr>
                <w:rFonts w:ascii="Arial" w:eastAsia="Arial" w:hAnsi="Arial" w:cs="Arial"/>
                <w:sz w:val="16"/>
                <w:szCs w:val="16"/>
                <w:lang w:eastAsia="zh-CN"/>
              </w:rPr>
              <w:t>The patient's body weight must be documented in the patient's medical records at the time treatment is initiated.</w:t>
            </w:r>
          </w:p>
        </w:tc>
        <w:tc>
          <w:tcPr>
            <w:tcW w:w="770" w:type="pct"/>
          </w:tcPr>
          <w:p w14:paraId="3F50B194" w14:textId="799384A4"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11985</w:t>
            </w:r>
          </w:p>
        </w:tc>
      </w:tr>
      <w:tr w:rsidR="00965401" w:rsidRPr="00493330" w:rsidDel="002939DC" w14:paraId="5CFC216D" w14:textId="77777777" w:rsidTr="009B4947">
        <w:tc>
          <w:tcPr>
            <w:tcW w:w="687" w:type="pct"/>
          </w:tcPr>
          <w:p w14:paraId="71501987" w14:textId="77777777" w:rsidR="00965401" w:rsidRPr="00493330" w:rsidRDefault="00965401" w:rsidP="00965401">
            <w:pPr>
              <w:spacing w:line="240" w:lineRule="auto"/>
              <w:rPr>
                <w:rFonts w:ascii="Arial" w:hAnsi="Arial" w:cs="Arial"/>
                <w:sz w:val="16"/>
                <w:szCs w:val="16"/>
              </w:rPr>
            </w:pPr>
          </w:p>
        </w:tc>
        <w:tc>
          <w:tcPr>
            <w:tcW w:w="491" w:type="pct"/>
          </w:tcPr>
          <w:p w14:paraId="28F0320D" w14:textId="71A84CB4"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C13433</w:t>
            </w:r>
          </w:p>
        </w:tc>
        <w:tc>
          <w:tcPr>
            <w:tcW w:w="472" w:type="pct"/>
          </w:tcPr>
          <w:p w14:paraId="21BCE6AE" w14:textId="60937E70"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P13433</w:t>
            </w:r>
          </w:p>
        </w:tc>
        <w:tc>
          <w:tcPr>
            <w:tcW w:w="2580" w:type="pct"/>
          </w:tcPr>
          <w:p w14:paraId="66EA5F66" w14:textId="21F6987C"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Stage IV (metastatic) non</w:t>
            </w:r>
            <w:r w:rsidR="00493330">
              <w:rPr>
                <w:rFonts w:ascii="Arial" w:hAnsi="Arial" w:cs="Arial"/>
                <w:sz w:val="16"/>
                <w:szCs w:val="16"/>
              </w:rPr>
              <w:noBreakHyphen/>
            </w:r>
            <w:r w:rsidRPr="00493330">
              <w:rPr>
                <w:rFonts w:ascii="Arial" w:hAnsi="Arial" w:cs="Arial"/>
                <w:sz w:val="16"/>
                <w:szCs w:val="16"/>
              </w:rPr>
              <w:t>small cell lung cancer (NSCLC)</w:t>
            </w:r>
            <w:r w:rsidRPr="00493330">
              <w:rPr>
                <w:rFonts w:ascii="Arial" w:hAnsi="Arial" w:cs="Arial"/>
                <w:b/>
                <w:sz w:val="16"/>
                <w:szCs w:val="16"/>
              </w:rPr>
              <w:br/>
            </w:r>
            <w:r w:rsidRPr="00493330">
              <w:rPr>
                <w:rFonts w:ascii="Arial" w:hAnsi="Arial" w:cs="Arial"/>
                <w:sz w:val="16"/>
                <w:szCs w:val="16"/>
              </w:rPr>
              <w:t>Initial combination treatment (with ipilimumab) as first</w:t>
            </w:r>
            <w:r w:rsidR="00493330">
              <w:rPr>
                <w:rFonts w:ascii="Arial" w:hAnsi="Arial" w:cs="Arial"/>
                <w:sz w:val="16"/>
                <w:szCs w:val="16"/>
              </w:rPr>
              <w:noBreakHyphen/>
            </w:r>
            <w:r w:rsidRPr="00493330">
              <w:rPr>
                <w:rFonts w:ascii="Arial" w:hAnsi="Arial" w:cs="Arial"/>
                <w:sz w:val="16"/>
                <w:szCs w:val="16"/>
              </w:rPr>
              <w:t>line drug therapy</w:t>
            </w:r>
            <w:r w:rsidRPr="00493330">
              <w:rPr>
                <w:rFonts w:ascii="Arial" w:hAnsi="Arial" w:cs="Arial"/>
                <w:b/>
                <w:sz w:val="16"/>
                <w:szCs w:val="16"/>
              </w:rPr>
              <w:br/>
            </w:r>
            <w:r w:rsidRPr="00493330">
              <w:rPr>
                <w:rFonts w:ascii="Arial" w:hAnsi="Arial" w:cs="Arial"/>
                <w:sz w:val="16"/>
                <w:szCs w:val="16"/>
              </w:rPr>
              <w:t>The condition must be squamous type non</w:t>
            </w:r>
            <w:r w:rsidR="00493330">
              <w:rPr>
                <w:rFonts w:ascii="Arial" w:hAnsi="Arial" w:cs="Arial"/>
                <w:sz w:val="16"/>
                <w:szCs w:val="16"/>
              </w:rPr>
              <w:noBreakHyphen/>
            </w:r>
            <w:r w:rsidRPr="00493330">
              <w:rPr>
                <w:rFonts w:ascii="Arial" w:hAnsi="Arial" w:cs="Arial"/>
                <w:sz w:val="16"/>
                <w:szCs w:val="16"/>
              </w:rPr>
              <w:t>small cell lung cancer (NSCLC); AND</w:t>
            </w:r>
            <w:r w:rsidRPr="00493330">
              <w:rPr>
                <w:rFonts w:ascii="Arial" w:hAnsi="Arial" w:cs="Arial"/>
                <w:b/>
                <w:sz w:val="16"/>
                <w:szCs w:val="16"/>
              </w:rPr>
              <w:br/>
            </w:r>
            <w:r w:rsidRPr="00493330">
              <w:rPr>
                <w:rFonts w:ascii="Arial" w:hAnsi="Arial" w:cs="Arial"/>
                <w:sz w:val="16"/>
                <w:szCs w:val="16"/>
              </w:rPr>
              <w:t>Patient must not have previously been treated for this condition in the metastatic setting; OR</w:t>
            </w:r>
            <w:r w:rsidRPr="00493330">
              <w:rPr>
                <w:rFonts w:ascii="Arial" w:hAnsi="Arial" w:cs="Arial"/>
                <w:b/>
                <w:sz w:val="16"/>
                <w:szCs w:val="16"/>
              </w:rPr>
              <w:br/>
            </w:r>
            <w:r w:rsidRPr="00493330">
              <w:rPr>
                <w:rFonts w:ascii="Arial" w:hAnsi="Arial" w:cs="Arial"/>
                <w:sz w:val="16"/>
                <w:szCs w:val="16"/>
              </w:rPr>
              <w:t>The condition must have progressed after treatment with tepotinib; AND</w:t>
            </w:r>
            <w:r w:rsidRPr="00493330">
              <w:rPr>
                <w:rFonts w:ascii="Arial" w:hAnsi="Arial" w:cs="Arial"/>
                <w:b/>
                <w:sz w:val="16"/>
                <w:szCs w:val="16"/>
              </w:rPr>
              <w:br/>
            </w:r>
            <w:r w:rsidRPr="00493330">
              <w:rPr>
                <w:rFonts w:ascii="Arial" w:hAnsi="Arial" w:cs="Arial"/>
                <w:sz w:val="16"/>
                <w:szCs w:val="16"/>
              </w:rPr>
              <w:t>Patient must not have received prior treatment with a programmed cell death</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1) inhibitor or a programmed cell death ligand</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L1) inhibitor for non</w:t>
            </w:r>
            <w:r w:rsidR="00493330">
              <w:rPr>
                <w:rFonts w:ascii="Arial" w:hAnsi="Arial" w:cs="Arial"/>
                <w:sz w:val="16"/>
                <w:szCs w:val="16"/>
              </w:rPr>
              <w:noBreakHyphen/>
            </w:r>
            <w:r w:rsidRPr="00493330">
              <w:rPr>
                <w:rFonts w:ascii="Arial" w:hAnsi="Arial" w:cs="Arial"/>
                <w:sz w:val="16"/>
                <w:szCs w:val="16"/>
              </w:rPr>
              <w:t>small cell lung cancer; AND</w:t>
            </w:r>
            <w:r w:rsidRPr="00493330">
              <w:rPr>
                <w:rFonts w:ascii="Arial" w:hAnsi="Arial" w:cs="Arial"/>
                <w:b/>
                <w:sz w:val="16"/>
                <w:szCs w:val="16"/>
              </w:rPr>
              <w:br/>
            </w:r>
            <w:r w:rsidRPr="00493330">
              <w:rPr>
                <w:rFonts w:ascii="Arial" w:hAnsi="Arial" w:cs="Arial"/>
                <w:sz w:val="16"/>
                <w:szCs w:val="16"/>
              </w:rPr>
              <w:t>Patient must have a WHO performance status of 0 or 1; AND</w:t>
            </w:r>
            <w:r w:rsidRPr="00493330">
              <w:rPr>
                <w:rFonts w:ascii="Arial" w:hAnsi="Arial" w:cs="Arial"/>
                <w:b/>
                <w:sz w:val="16"/>
                <w:szCs w:val="16"/>
              </w:rPr>
              <w:br/>
            </w:r>
            <w:r w:rsidRPr="00493330">
              <w:rPr>
                <w:rFonts w:ascii="Arial" w:hAnsi="Arial" w:cs="Arial"/>
                <w:sz w:val="16"/>
                <w:szCs w:val="16"/>
              </w:rPr>
              <w:t>The condition must not have evidence of an activating epidermal growth factor receptor (EGFR) gene or an anaplastic lymphoma kinase (ALK) gene rearrangement or a c</w:t>
            </w:r>
            <w:r w:rsidR="00493330">
              <w:rPr>
                <w:rFonts w:ascii="Arial" w:hAnsi="Arial" w:cs="Arial"/>
                <w:sz w:val="16"/>
                <w:szCs w:val="16"/>
              </w:rPr>
              <w:noBreakHyphen/>
            </w:r>
            <w:r w:rsidRPr="00493330">
              <w:rPr>
                <w:rFonts w:ascii="Arial" w:hAnsi="Arial" w:cs="Arial"/>
                <w:sz w:val="16"/>
                <w:szCs w:val="16"/>
              </w:rPr>
              <w:t>ROS proto</w:t>
            </w:r>
            <w:r w:rsidR="00493330">
              <w:rPr>
                <w:rFonts w:ascii="Arial" w:hAnsi="Arial" w:cs="Arial"/>
                <w:sz w:val="16"/>
                <w:szCs w:val="16"/>
              </w:rPr>
              <w:noBreakHyphen/>
            </w:r>
            <w:r w:rsidRPr="00493330">
              <w:rPr>
                <w:rFonts w:ascii="Arial" w:hAnsi="Arial" w:cs="Arial"/>
                <w:sz w:val="16"/>
                <w:szCs w:val="16"/>
              </w:rPr>
              <w:t>oncogene 1 (ROS1) gene arrangement in tumour material; AND</w:t>
            </w:r>
            <w:r w:rsidRPr="00493330">
              <w:rPr>
                <w:rFonts w:ascii="Arial" w:hAnsi="Arial" w:cs="Arial"/>
                <w:b/>
                <w:sz w:val="16"/>
                <w:szCs w:val="16"/>
              </w:rPr>
              <w:br/>
            </w:r>
            <w:r w:rsidRPr="00493330">
              <w:rPr>
                <w:rFonts w:ascii="Arial" w:hAnsi="Arial" w:cs="Arial"/>
                <w:sz w:val="16"/>
                <w:szCs w:val="16"/>
              </w:rPr>
              <w:t>The treatment must be in combination with platinum</w:t>
            </w:r>
            <w:r w:rsidR="00493330">
              <w:rPr>
                <w:rFonts w:ascii="Arial" w:hAnsi="Arial" w:cs="Arial"/>
                <w:sz w:val="16"/>
                <w:szCs w:val="16"/>
              </w:rPr>
              <w:noBreakHyphen/>
            </w:r>
            <w:r w:rsidRPr="00493330">
              <w:rPr>
                <w:rFonts w:ascii="Arial" w:hAnsi="Arial" w:cs="Arial"/>
                <w:sz w:val="16"/>
                <w:szCs w:val="16"/>
              </w:rPr>
              <w:t>based chemotherapy for the first two cycles; AND</w:t>
            </w:r>
            <w:r w:rsidRPr="00493330">
              <w:rPr>
                <w:rFonts w:ascii="Arial" w:hAnsi="Arial" w:cs="Arial"/>
                <w:b/>
                <w:sz w:val="16"/>
                <w:szCs w:val="16"/>
              </w:rPr>
              <w:br/>
            </w:r>
            <w:r w:rsidRPr="00493330">
              <w:rPr>
                <w:rFonts w:ascii="Arial" w:hAnsi="Arial" w:cs="Arial"/>
                <w:sz w:val="16"/>
                <w:szCs w:val="16"/>
              </w:rPr>
              <w:t>The treatment must be in combination with ipilimumab.</w:t>
            </w:r>
          </w:p>
        </w:tc>
        <w:tc>
          <w:tcPr>
            <w:tcW w:w="770" w:type="pct"/>
          </w:tcPr>
          <w:p w14:paraId="485AC31E" w14:textId="3F7B72E1" w:rsidR="00965401" w:rsidRPr="00493330" w:rsidRDefault="00965401" w:rsidP="00965401">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13433</w:t>
            </w:r>
          </w:p>
        </w:tc>
      </w:tr>
      <w:tr w:rsidR="00965401" w:rsidRPr="00493330" w:rsidDel="002939DC" w14:paraId="6EABB15A" w14:textId="77777777" w:rsidTr="009B4947">
        <w:tc>
          <w:tcPr>
            <w:tcW w:w="687" w:type="pct"/>
          </w:tcPr>
          <w:p w14:paraId="6DDF9B3B" w14:textId="77777777" w:rsidR="00965401" w:rsidRPr="00493330" w:rsidRDefault="00965401" w:rsidP="00965401">
            <w:pPr>
              <w:spacing w:line="240" w:lineRule="auto"/>
              <w:rPr>
                <w:rFonts w:ascii="Arial" w:hAnsi="Arial" w:cs="Arial"/>
                <w:sz w:val="16"/>
                <w:szCs w:val="16"/>
              </w:rPr>
            </w:pPr>
          </w:p>
        </w:tc>
        <w:tc>
          <w:tcPr>
            <w:tcW w:w="491" w:type="pct"/>
          </w:tcPr>
          <w:p w14:paraId="365309DD" w14:textId="53A5ECB2"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C13445</w:t>
            </w:r>
          </w:p>
        </w:tc>
        <w:tc>
          <w:tcPr>
            <w:tcW w:w="472" w:type="pct"/>
          </w:tcPr>
          <w:p w14:paraId="2AAE3EA0" w14:textId="1F76432E"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P13445</w:t>
            </w:r>
          </w:p>
        </w:tc>
        <w:tc>
          <w:tcPr>
            <w:tcW w:w="2580" w:type="pct"/>
          </w:tcPr>
          <w:p w14:paraId="79A543B5" w14:textId="2219CA1C"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Locally advanced or metastatic non</w:t>
            </w:r>
            <w:r w:rsidR="00493330">
              <w:rPr>
                <w:rFonts w:ascii="Arial" w:hAnsi="Arial" w:cs="Arial"/>
                <w:sz w:val="16"/>
                <w:szCs w:val="16"/>
              </w:rPr>
              <w:noBreakHyphen/>
            </w:r>
            <w:r w:rsidRPr="00493330">
              <w:rPr>
                <w:rFonts w:ascii="Arial" w:hAnsi="Arial" w:cs="Arial"/>
                <w:sz w:val="16"/>
                <w:szCs w:val="16"/>
              </w:rPr>
              <w:t>small cell lung cancer</w:t>
            </w:r>
            <w:r w:rsidRPr="00493330">
              <w:rPr>
                <w:rFonts w:ascii="Arial" w:hAnsi="Arial" w:cs="Arial"/>
                <w:sz w:val="16"/>
                <w:szCs w:val="16"/>
              </w:rPr>
              <w:br/>
              <w:t>Initial treatment as second</w:t>
            </w:r>
            <w:r w:rsidR="00493330">
              <w:rPr>
                <w:rFonts w:ascii="Arial" w:hAnsi="Arial" w:cs="Arial"/>
                <w:sz w:val="16"/>
                <w:szCs w:val="16"/>
              </w:rPr>
              <w:noBreakHyphen/>
            </w:r>
            <w:r w:rsidRPr="00493330">
              <w:rPr>
                <w:rFonts w:ascii="Arial" w:hAnsi="Arial" w:cs="Arial"/>
                <w:sz w:val="16"/>
                <w:szCs w:val="16"/>
              </w:rPr>
              <w:t>line drug therapy</w:t>
            </w:r>
            <w:r w:rsidRPr="00493330">
              <w:rPr>
                <w:rFonts w:ascii="Arial" w:hAnsi="Arial" w:cs="Arial"/>
                <w:sz w:val="16"/>
                <w:szCs w:val="16"/>
              </w:rPr>
              <w:br/>
              <w:t>Patient must not have received prior treatment with a programmed cell death</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1) inhibitor or a programmed cell death ligand</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L1) inhibitor for non</w:t>
            </w:r>
            <w:r w:rsidR="00493330">
              <w:rPr>
                <w:rFonts w:ascii="Arial" w:hAnsi="Arial" w:cs="Arial"/>
                <w:sz w:val="16"/>
                <w:szCs w:val="16"/>
              </w:rPr>
              <w:noBreakHyphen/>
            </w:r>
            <w:r w:rsidRPr="00493330">
              <w:rPr>
                <w:rFonts w:ascii="Arial" w:hAnsi="Arial" w:cs="Arial"/>
                <w:sz w:val="16"/>
                <w:szCs w:val="16"/>
              </w:rPr>
              <w:t>small cell lung cancer; AND</w:t>
            </w:r>
            <w:r w:rsidRPr="00493330">
              <w:rPr>
                <w:rFonts w:ascii="Arial" w:hAnsi="Arial" w:cs="Arial"/>
                <w:sz w:val="16"/>
                <w:szCs w:val="16"/>
              </w:rPr>
              <w:br/>
              <w:t>Patient must have a WHO performance status of 0 or 1; AND</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systemic anti</w:t>
            </w:r>
            <w:r w:rsidR="00493330">
              <w:rPr>
                <w:rFonts w:ascii="Arial" w:hAnsi="Arial" w:cs="Arial"/>
                <w:sz w:val="16"/>
                <w:szCs w:val="16"/>
              </w:rPr>
              <w:noBreakHyphen/>
            </w:r>
            <w:r w:rsidRPr="00493330">
              <w:rPr>
                <w:rFonts w:ascii="Arial" w:hAnsi="Arial" w:cs="Arial"/>
                <w:sz w:val="16"/>
                <w:szCs w:val="16"/>
              </w:rPr>
              <w:t>cancer therapy for this condition; AND</w:t>
            </w:r>
            <w:r w:rsidRPr="00493330">
              <w:rPr>
                <w:rFonts w:ascii="Arial" w:hAnsi="Arial" w:cs="Arial"/>
                <w:sz w:val="16"/>
                <w:szCs w:val="16"/>
              </w:rPr>
              <w:br/>
              <w:t>The condition must have progressed on or after prior platinum based chemotherapy; OR</w:t>
            </w:r>
            <w:r w:rsidRPr="00493330">
              <w:rPr>
                <w:rFonts w:ascii="Arial" w:hAnsi="Arial" w:cs="Arial"/>
                <w:sz w:val="16"/>
                <w:szCs w:val="16"/>
              </w:rPr>
              <w:br/>
              <w:t>The condition must have progressed after treatment with tepotinib.</w:t>
            </w:r>
            <w:r w:rsidRPr="00493330">
              <w:rPr>
                <w:rFonts w:ascii="Arial" w:hAnsi="Arial" w:cs="Arial"/>
                <w:sz w:val="16"/>
                <w:szCs w:val="16"/>
              </w:rPr>
              <w:br/>
              <w:t>The patient's body weight must be documented in the patient's medical records at the time treatment is initiated.</w:t>
            </w:r>
            <w:r w:rsidRPr="00493330">
              <w:rPr>
                <w:rFonts w:ascii="Arial" w:hAnsi="Arial" w:cs="Arial"/>
                <w:sz w:val="16"/>
                <w:szCs w:val="16"/>
              </w:rPr>
              <w:br/>
              <w:t>Patients must only receive a maximum of 240 mg every two weeks or 480 mg every four weeks under a weight based or flat dosing regimen.</w:t>
            </w:r>
          </w:p>
        </w:tc>
        <w:tc>
          <w:tcPr>
            <w:tcW w:w="770" w:type="pct"/>
          </w:tcPr>
          <w:p w14:paraId="542370D0" w14:textId="78DF1A84" w:rsidR="00965401" w:rsidRPr="00493330" w:rsidRDefault="00965401" w:rsidP="00965401">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13445</w:t>
            </w:r>
          </w:p>
        </w:tc>
      </w:tr>
      <w:tr w:rsidR="008D7F9D" w:rsidRPr="00493330" w:rsidDel="002939DC" w14:paraId="3AA707D6" w14:textId="77777777" w:rsidTr="009B4947">
        <w:tc>
          <w:tcPr>
            <w:tcW w:w="687" w:type="pct"/>
          </w:tcPr>
          <w:p w14:paraId="35A80617" w14:textId="77777777" w:rsidR="008D7F9D" w:rsidRPr="00493330" w:rsidRDefault="008D7F9D" w:rsidP="008D7F9D">
            <w:pPr>
              <w:spacing w:line="240" w:lineRule="auto"/>
              <w:rPr>
                <w:rFonts w:ascii="Arial" w:hAnsi="Arial" w:cs="Arial"/>
                <w:sz w:val="16"/>
                <w:szCs w:val="16"/>
              </w:rPr>
            </w:pPr>
          </w:p>
        </w:tc>
        <w:tc>
          <w:tcPr>
            <w:tcW w:w="491" w:type="pct"/>
          </w:tcPr>
          <w:p w14:paraId="09FE6046" w14:textId="56180633" w:rsidR="008D7F9D" w:rsidRPr="00493330" w:rsidRDefault="008D7F9D" w:rsidP="008D7F9D">
            <w:pPr>
              <w:spacing w:line="240" w:lineRule="auto"/>
              <w:rPr>
                <w:rFonts w:ascii="Arial" w:hAnsi="Arial" w:cs="Arial"/>
                <w:sz w:val="16"/>
                <w:szCs w:val="16"/>
              </w:rPr>
            </w:pPr>
            <w:r w:rsidRPr="00493330">
              <w:rPr>
                <w:rFonts w:ascii="Arial" w:hAnsi="Arial" w:cs="Arial"/>
                <w:sz w:val="16"/>
                <w:szCs w:val="16"/>
              </w:rPr>
              <w:t>C13839</w:t>
            </w:r>
          </w:p>
        </w:tc>
        <w:tc>
          <w:tcPr>
            <w:tcW w:w="472" w:type="pct"/>
          </w:tcPr>
          <w:p w14:paraId="7EC02595" w14:textId="72B2A71E" w:rsidR="008D7F9D" w:rsidRPr="00493330" w:rsidRDefault="008D7F9D" w:rsidP="008D7F9D">
            <w:pPr>
              <w:spacing w:line="240" w:lineRule="auto"/>
              <w:rPr>
                <w:rFonts w:ascii="Arial" w:hAnsi="Arial" w:cs="Arial"/>
                <w:sz w:val="16"/>
                <w:szCs w:val="16"/>
              </w:rPr>
            </w:pPr>
            <w:r w:rsidRPr="00493330">
              <w:rPr>
                <w:rFonts w:ascii="Arial" w:hAnsi="Arial" w:cs="Arial"/>
                <w:sz w:val="16"/>
                <w:szCs w:val="16"/>
              </w:rPr>
              <w:t>P13839</w:t>
            </w:r>
          </w:p>
        </w:tc>
        <w:tc>
          <w:tcPr>
            <w:tcW w:w="2580" w:type="pct"/>
          </w:tcPr>
          <w:p w14:paraId="2C6EC243" w14:textId="2BB628E9" w:rsidR="008D7F9D" w:rsidRPr="00493330" w:rsidRDefault="008D7F9D" w:rsidP="008D7F9D">
            <w:pPr>
              <w:spacing w:line="240" w:lineRule="auto"/>
              <w:rPr>
                <w:rFonts w:ascii="Arial" w:hAnsi="Arial" w:cs="Arial"/>
                <w:sz w:val="16"/>
                <w:szCs w:val="16"/>
              </w:rPr>
            </w:pPr>
            <w:r w:rsidRPr="00493330">
              <w:rPr>
                <w:rFonts w:ascii="Arial" w:hAnsi="Arial" w:cs="Arial"/>
                <w:sz w:val="16"/>
                <w:szCs w:val="16"/>
              </w:rPr>
              <w:t>Unresectable Stage III or Stage IV malignant melanoma</w:t>
            </w:r>
            <w:r w:rsidRPr="00493330">
              <w:rPr>
                <w:rFonts w:ascii="Arial" w:hAnsi="Arial" w:cs="Arial"/>
                <w:sz w:val="16"/>
                <w:szCs w:val="16"/>
              </w:rPr>
              <w:br/>
              <w:t>Maintenance treatment</w:t>
            </w:r>
            <w:r w:rsidRPr="00493330">
              <w:rPr>
                <w:rFonts w:ascii="Arial" w:hAnsi="Arial" w:cs="Arial"/>
                <w:sz w:val="16"/>
                <w:szCs w:val="16"/>
              </w:rPr>
              <w:br/>
              <w:t>Patient must have previously received of up to maximum 4 doses of PBS</w:t>
            </w:r>
            <w:r w:rsidR="00493330">
              <w:rPr>
                <w:rFonts w:ascii="Arial" w:hAnsi="Arial" w:cs="Arial"/>
                <w:sz w:val="16"/>
                <w:szCs w:val="16"/>
              </w:rPr>
              <w:noBreakHyphen/>
            </w:r>
            <w:r w:rsidRPr="00493330">
              <w:rPr>
                <w:rFonts w:ascii="Arial" w:hAnsi="Arial" w:cs="Arial"/>
                <w:sz w:val="16"/>
                <w:szCs w:val="16"/>
              </w:rPr>
              <w:t>subsidised combined therapy with nivolumab and ipilimumab as induction for this condition; AND</w:t>
            </w:r>
            <w:r w:rsidRPr="00493330">
              <w:rPr>
                <w:rFonts w:ascii="Arial" w:hAnsi="Arial" w:cs="Arial"/>
                <w:sz w:val="16"/>
                <w:szCs w:val="16"/>
              </w:rPr>
              <w:br/>
              <w:t>The treatment must be as monotherapy for this condition; AND</w:t>
            </w:r>
            <w:r w:rsidRPr="00493330">
              <w:rPr>
                <w:rFonts w:ascii="Arial" w:hAnsi="Arial" w:cs="Arial"/>
                <w:sz w:val="16"/>
                <w:szCs w:val="16"/>
              </w:rPr>
              <w:br/>
              <w:t>Patient must not have developed disease progression while receiving PBS</w:t>
            </w:r>
            <w:r w:rsidR="00493330">
              <w:rPr>
                <w:rFonts w:ascii="Arial" w:hAnsi="Arial" w:cs="Arial"/>
                <w:sz w:val="16"/>
                <w:szCs w:val="16"/>
              </w:rPr>
              <w:noBreakHyphen/>
            </w:r>
            <w:r w:rsidRPr="00493330">
              <w:rPr>
                <w:rFonts w:ascii="Arial" w:hAnsi="Arial" w:cs="Arial"/>
                <w:sz w:val="16"/>
                <w:szCs w:val="16"/>
              </w:rPr>
              <w:t>subsidised treatment with this drug for this PBS indication.</w:t>
            </w:r>
            <w:r w:rsidRPr="00493330">
              <w:rPr>
                <w:rFonts w:ascii="Arial" w:hAnsi="Arial" w:cs="Arial"/>
                <w:sz w:val="16"/>
                <w:szCs w:val="16"/>
              </w:rPr>
              <w:br/>
              <w:t>Patients must only receive a maximum of 240 mg every two weeks or 480 mg every four weeks under a weight based or flat dosing regimen.</w:t>
            </w:r>
            <w:r w:rsidRPr="00493330">
              <w:rPr>
                <w:rFonts w:ascii="Arial" w:hAnsi="Arial" w:cs="Arial"/>
                <w:sz w:val="16"/>
                <w:szCs w:val="16"/>
              </w:rPr>
              <w:br/>
              <w:t>The patient's body weight must be documented in the patient's medical records at the time treatment is initiated.</w:t>
            </w:r>
          </w:p>
        </w:tc>
        <w:tc>
          <w:tcPr>
            <w:tcW w:w="770" w:type="pct"/>
          </w:tcPr>
          <w:p w14:paraId="301F4501" w14:textId="33031D90" w:rsidR="008D7F9D" w:rsidRPr="00493330" w:rsidRDefault="008D7F9D" w:rsidP="00E46BB7">
            <w:pPr>
              <w:spacing w:line="240" w:lineRule="auto"/>
              <w:rPr>
                <w:rFonts w:ascii="Arial" w:hAnsi="Arial" w:cs="Arial"/>
                <w:sz w:val="16"/>
                <w:szCs w:val="16"/>
              </w:rPr>
            </w:pPr>
            <w:r w:rsidRPr="00493330">
              <w:rPr>
                <w:rFonts w:ascii="Arial" w:hAnsi="Arial" w:cs="Arial"/>
                <w:sz w:val="16"/>
                <w:szCs w:val="16"/>
              </w:rPr>
              <w:t xml:space="preserve">Compliance with Authority Required procedures </w:t>
            </w:r>
            <w:r w:rsidR="00493330">
              <w:rPr>
                <w:rFonts w:ascii="Arial" w:hAnsi="Arial" w:cs="Arial"/>
                <w:sz w:val="16"/>
                <w:szCs w:val="16"/>
              </w:rPr>
              <w:noBreakHyphen/>
            </w:r>
            <w:r w:rsidRPr="00493330">
              <w:rPr>
                <w:rFonts w:ascii="Arial" w:hAnsi="Arial" w:cs="Arial"/>
                <w:sz w:val="16"/>
                <w:szCs w:val="16"/>
              </w:rPr>
              <w:t xml:space="preserve"> Streamlined Authority Code 13839</w:t>
            </w:r>
          </w:p>
        </w:tc>
      </w:tr>
      <w:tr w:rsidR="008D7F9D" w:rsidRPr="00493330" w:rsidDel="002939DC" w14:paraId="194A6159" w14:textId="77777777" w:rsidTr="009B4947">
        <w:tc>
          <w:tcPr>
            <w:tcW w:w="687" w:type="pct"/>
          </w:tcPr>
          <w:p w14:paraId="184F5688" w14:textId="77777777" w:rsidR="008D7F9D" w:rsidRPr="00493330" w:rsidRDefault="008D7F9D" w:rsidP="008D7F9D">
            <w:pPr>
              <w:spacing w:line="240" w:lineRule="auto"/>
              <w:rPr>
                <w:rFonts w:ascii="Arial" w:hAnsi="Arial" w:cs="Arial"/>
                <w:sz w:val="16"/>
                <w:szCs w:val="16"/>
              </w:rPr>
            </w:pPr>
          </w:p>
        </w:tc>
        <w:tc>
          <w:tcPr>
            <w:tcW w:w="491" w:type="pct"/>
          </w:tcPr>
          <w:p w14:paraId="36B75761" w14:textId="3CF01B3E" w:rsidR="008D7F9D" w:rsidRPr="00493330" w:rsidRDefault="008D7F9D" w:rsidP="008D7F9D">
            <w:pPr>
              <w:spacing w:line="240" w:lineRule="auto"/>
              <w:rPr>
                <w:rFonts w:ascii="Arial" w:hAnsi="Arial" w:cs="Arial"/>
                <w:sz w:val="16"/>
                <w:szCs w:val="16"/>
              </w:rPr>
            </w:pPr>
            <w:r w:rsidRPr="00493330">
              <w:rPr>
                <w:rFonts w:ascii="Arial" w:hAnsi="Arial" w:cs="Arial"/>
                <w:sz w:val="16"/>
                <w:szCs w:val="16"/>
              </w:rPr>
              <w:t>C13852</w:t>
            </w:r>
          </w:p>
        </w:tc>
        <w:tc>
          <w:tcPr>
            <w:tcW w:w="472" w:type="pct"/>
          </w:tcPr>
          <w:p w14:paraId="329FF204" w14:textId="6251F59C" w:rsidR="008D7F9D" w:rsidRPr="00493330" w:rsidRDefault="008D7F9D" w:rsidP="008D7F9D">
            <w:pPr>
              <w:spacing w:line="240" w:lineRule="auto"/>
              <w:rPr>
                <w:rFonts w:ascii="Arial" w:hAnsi="Arial" w:cs="Arial"/>
                <w:sz w:val="16"/>
                <w:szCs w:val="16"/>
              </w:rPr>
            </w:pPr>
            <w:r w:rsidRPr="00493330">
              <w:rPr>
                <w:rFonts w:ascii="Arial" w:hAnsi="Arial" w:cs="Arial"/>
                <w:sz w:val="16"/>
                <w:szCs w:val="16"/>
              </w:rPr>
              <w:t>P13852</w:t>
            </w:r>
          </w:p>
        </w:tc>
        <w:tc>
          <w:tcPr>
            <w:tcW w:w="2580" w:type="pct"/>
          </w:tcPr>
          <w:p w14:paraId="3D144BC2" w14:textId="72605EE8" w:rsidR="008D7F9D" w:rsidRPr="00493330" w:rsidRDefault="008D7F9D" w:rsidP="008D7F9D">
            <w:pPr>
              <w:spacing w:line="240" w:lineRule="auto"/>
              <w:rPr>
                <w:rFonts w:ascii="Arial" w:hAnsi="Arial" w:cs="Arial"/>
                <w:sz w:val="16"/>
                <w:szCs w:val="16"/>
              </w:rPr>
            </w:pPr>
            <w:r w:rsidRPr="00493330">
              <w:rPr>
                <w:rFonts w:ascii="Arial" w:hAnsi="Arial" w:cs="Arial"/>
                <w:sz w:val="16"/>
                <w:szCs w:val="16"/>
              </w:rPr>
              <w:t>Unresectable Stage III or Stage IV malignant melanoma</w:t>
            </w:r>
            <w:r w:rsidRPr="00493330">
              <w:rPr>
                <w:rFonts w:ascii="Arial" w:hAnsi="Arial" w:cs="Arial"/>
                <w:sz w:val="16"/>
                <w:szCs w:val="16"/>
              </w:rPr>
              <w:br/>
              <w:t>Transitioning from non</w:t>
            </w:r>
            <w:r w:rsidR="00493330">
              <w:rPr>
                <w:rFonts w:ascii="Arial" w:hAnsi="Arial" w:cs="Arial"/>
                <w:sz w:val="16"/>
                <w:szCs w:val="16"/>
              </w:rPr>
              <w:noBreakHyphen/>
            </w:r>
            <w:r w:rsidRPr="00493330">
              <w:rPr>
                <w:rFonts w:ascii="Arial" w:hAnsi="Arial" w:cs="Arial"/>
                <w:sz w:val="16"/>
                <w:szCs w:val="16"/>
              </w:rPr>
              <w:t>PBS to PBS</w:t>
            </w:r>
            <w:r w:rsidR="00493330">
              <w:rPr>
                <w:rFonts w:ascii="Arial" w:hAnsi="Arial" w:cs="Arial"/>
                <w:sz w:val="16"/>
                <w:szCs w:val="16"/>
              </w:rPr>
              <w:noBreakHyphen/>
            </w:r>
            <w:r w:rsidRPr="00493330">
              <w:rPr>
                <w:rFonts w:ascii="Arial" w:hAnsi="Arial" w:cs="Arial"/>
                <w:sz w:val="16"/>
                <w:szCs w:val="16"/>
              </w:rPr>
              <w:t xml:space="preserve">subsidised supply </w:t>
            </w:r>
            <w:r w:rsidR="00493330">
              <w:rPr>
                <w:rFonts w:ascii="Arial" w:hAnsi="Arial" w:cs="Arial"/>
                <w:sz w:val="16"/>
                <w:szCs w:val="16"/>
              </w:rPr>
              <w:noBreakHyphen/>
            </w:r>
            <w:r w:rsidRPr="00493330">
              <w:rPr>
                <w:rFonts w:ascii="Arial" w:hAnsi="Arial" w:cs="Arial"/>
                <w:sz w:val="16"/>
                <w:szCs w:val="16"/>
              </w:rPr>
              <w:t xml:space="preserve"> Grandfather arrangements for combination induction therapy</w:t>
            </w:r>
            <w:r w:rsidRPr="00493330">
              <w:rPr>
                <w:rFonts w:ascii="Arial" w:hAnsi="Arial" w:cs="Arial"/>
                <w:sz w:val="16"/>
                <w:szCs w:val="16"/>
              </w:rPr>
              <w:br/>
              <w:t>Patient must have received 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 xml:space="preserve">subsidised treatment with nivolumab in combination with ipilimumab for this PBS indication prior to </w:t>
            </w:r>
            <w:r w:rsidR="00A96501" w:rsidRPr="00493330">
              <w:rPr>
                <w:rFonts w:ascii="Arial" w:hAnsi="Arial" w:cs="Arial"/>
                <w:sz w:val="16"/>
                <w:szCs w:val="16"/>
              </w:rPr>
              <w:t>1 March</w:t>
            </w:r>
            <w:r w:rsidRPr="00493330">
              <w:rPr>
                <w:rFonts w:ascii="Arial" w:hAnsi="Arial" w:cs="Arial"/>
                <w:sz w:val="16"/>
                <w:szCs w:val="16"/>
              </w:rPr>
              <w:t xml:space="preserve"> 2023; AND</w:t>
            </w:r>
            <w:r w:rsidRPr="00493330">
              <w:rPr>
                <w:rFonts w:ascii="Arial" w:hAnsi="Arial" w:cs="Arial"/>
                <w:sz w:val="16"/>
                <w:szCs w:val="16"/>
              </w:rPr>
              <w:br/>
              <w:t>Patient must have had an Eastern Cooperative Oncology Group (ECOG) performance status of 0 or 1 prior to commencing 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subsidised treatment; AND</w:t>
            </w:r>
            <w:r w:rsidRPr="00493330">
              <w:rPr>
                <w:rFonts w:ascii="Arial" w:hAnsi="Arial" w:cs="Arial"/>
                <w:sz w:val="16"/>
                <w:szCs w:val="16"/>
              </w:rPr>
              <w:br/>
              <w:t>The condition must not be ocular or uveal melanoma; AND</w:t>
            </w:r>
            <w:r w:rsidRPr="00493330">
              <w:rPr>
                <w:rFonts w:ascii="Arial" w:hAnsi="Arial" w:cs="Arial"/>
                <w:sz w:val="16"/>
                <w:szCs w:val="16"/>
              </w:rPr>
              <w:br/>
              <w:t>The treatment must be in combination with PBS</w:t>
            </w:r>
            <w:r w:rsidR="00493330">
              <w:rPr>
                <w:rFonts w:ascii="Arial" w:hAnsi="Arial" w:cs="Arial"/>
                <w:sz w:val="16"/>
                <w:szCs w:val="16"/>
              </w:rPr>
              <w:noBreakHyphen/>
            </w:r>
            <w:r w:rsidRPr="00493330">
              <w:rPr>
                <w:rFonts w:ascii="Arial" w:hAnsi="Arial" w:cs="Arial"/>
                <w:sz w:val="16"/>
                <w:szCs w:val="16"/>
              </w:rPr>
              <w:t>subsidised treatment with ipilimumab as induction for this condition.</w:t>
            </w:r>
            <w:r w:rsidRPr="00493330">
              <w:rPr>
                <w:rFonts w:ascii="Arial" w:hAnsi="Arial" w:cs="Arial"/>
                <w:sz w:val="16"/>
                <w:szCs w:val="16"/>
              </w:rPr>
              <w:br/>
              <w:t>Induction treatment with nivolumab must not exceed a total of 4 doses at a maximum dose of 1 mg per kg every 3 weeks.</w:t>
            </w:r>
            <w:r w:rsidRPr="00493330">
              <w:rPr>
                <w:rFonts w:ascii="Arial" w:hAnsi="Arial" w:cs="Arial"/>
                <w:sz w:val="16"/>
                <w:szCs w:val="16"/>
              </w:rPr>
              <w:br/>
              <w:t>Induction treatment with ipilimumab must not exceed a total of 4 doses at a maximum dose of 3 mg per kg every 3 weeks.</w:t>
            </w:r>
          </w:p>
        </w:tc>
        <w:tc>
          <w:tcPr>
            <w:tcW w:w="770" w:type="pct"/>
          </w:tcPr>
          <w:p w14:paraId="4EAB362E" w14:textId="25FDBBAD" w:rsidR="008D7F9D" w:rsidRPr="00493330" w:rsidRDefault="008D7F9D" w:rsidP="00E46BB7">
            <w:pPr>
              <w:spacing w:line="240" w:lineRule="auto"/>
              <w:rPr>
                <w:rFonts w:ascii="Arial" w:hAnsi="Arial" w:cs="Arial"/>
                <w:sz w:val="16"/>
                <w:szCs w:val="16"/>
              </w:rPr>
            </w:pPr>
            <w:r w:rsidRPr="00493330">
              <w:rPr>
                <w:rFonts w:ascii="Arial" w:hAnsi="Arial" w:cs="Arial"/>
                <w:sz w:val="16"/>
                <w:szCs w:val="16"/>
              </w:rPr>
              <w:t xml:space="preserve">Compliance with Authority Required procedures </w:t>
            </w:r>
            <w:r w:rsidR="00493330">
              <w:rPr>
                <w:rFonts w:ascii="Arial" w:hAnsi="Arial" w:cs="Arial"/>
                <w:sz w:val="16"/>
                <w:szCs w:val="16"/>
              </w:rPr>
              <w:noBreakHyphen/>
            </w:r>
            <w:r w:rsidRPr="00493330">
              <w:rPr>
                <w:rFonts w:ascii="Arial" w:hAnsi="Arial" w:cs="Arial"/>
                <w:sz w:val="16"/>
                <w:szCs w:val="16"/>
              </w:rPr>
              <w:t xml:space="preserve"> Streamlined Authority Code 13852</w:t>
            </w:r>
          </w:p>
        </w:tc>
      </w:tr>
      <w:tr w:rsidR="008D7F9D" w:rsidRPr="00493330" w:rsidDel="002939DC" w14:paraId="796A4CAB" w14:textId="77777777" w:rsidTr="009B4947">
        <w:tc>
          <w:tcPr>
            <w:tcW w:w="687" w:type="pct"/>
          </w:tcPr>
          <w:p w14:paraId="3A5B0BD9" w14:textId="77777777" w:rsidR="008D7F9D" w:rsidRPr="00493330" w:rsidRDefault="008D7F9D" w:rsidP="008D7F9D">
            <w:pPr>
              <w:spacing w:line="240" w:lineRule="auto"/>
              <w:rPr>
                <w:rFonts w:ascii="Arial" w:hAnsi="Arial" w:cs="Arial"/>
                <w:sz w:val="16"/>
                <w:szCs w:val="16"/>
              </w:rPr>
            </w:pPr>
          </w:p>
        </w:tc>
        <w:tc>
          <w:tcPr>
            <w:tcW w:w="491" w:type="pct"/>
          </w:tcPr>
          <w:p w14:paraId="51E248B1" w14:textId="1C800A94" w:rsidR="008D7F9D" w:rsidRPr="00493330" w:rsidRDefault="008D7F9D" w:rsidP="008D7F9D">
            <w:pPr>
              <w:spacing w:line="240" w:lineRule="auto"/>
              <w:rPr>
                <w:rFonts w:ascii="Arial" w:hAnsi="Arial" w:cs="Arial"/>
                <w:sz w:val="16"/>
                <w:szCs w:val="16"/>
              </w:rPr>
            </w:pPr>
            <w:r w:rsidRPr="00493330">
              <w:rPr>
                <w:rFonts w:ascii="Arial" w:hAnsi="Arial" w:cs="Arial"/>
                <w:sz w:val="16"/>
                <w:szCs w:val="16"/>
              </w:rPr>
              <w:t>C13853</w:t>
            </w:r>
          </w:p>
        </w:tc>
        <w:tc>
          <w:tcPr>
            <w:tcW w:w="472" w:type="pct"/>
          </w:tcPr>
          <w:p w14:paraId="710B855D" w14:textId="77228590" w:rsidR="008D7F9D" w:rsidRPr="00493330" w:rsidRDefault="008D7F9D" w:rsidP="008D7F9D">
            <w:pPr>
              <w:spacing w:line="240" w:lineRule="auto"/>
              <w:rPr>
                <w:rFonts w:ascii="Arial" w:hAnsi="Arial" w:cs="Arial"/>
                <w:sz w:val="16"/>
                <w:szCs w:val="16"/>
              </w:rPr>
            </w:pPr>
            <w:r w:rsidRPr="00493330">
              <w:rPr>
                <w:rFonts w:ascii="Arial" w:hAnsi="Arial" w:cs="Arial"/>
                <w:sz w:val="16"/>
                <w:szCs w:val="16"/>
              </w:rPr>
              <w:t>P13853</w:t>
            </w:r>
          </w:p>
        </w:tc>
        <w:tc>
          <w:tcPr>
            <w:tcW w:w="2580" w:type="pct"/>
          </w:tcPr>
          <w:p w14:paraId="62084389" w14:textId="4CF311DD" w:rsidR="008D7F9D" w:rsidRPr="00493330" w:rsidRDefault="008D7F9D" w:rsidP="008D7F9D">
            <w:pPr>
              <w:spacing w:line="240" w:lineRule="auto"/>
              <w:rPr>
                <w:rFonts w:ascii="Arial" w:hAnsi="Arial" w:cs="Arial"/>
                <w:sz w:val="16"/>
                <w:szCs w:val="16"/>
              </w:rPr>
            </w:pPr>
            <w:r w:rsidRPr="00493330">
              <w:rPr>
                <w:rFonts w:ascii="Arial" w:hAnsi="Arial" w:cs="Arial"/>
                <w:sz w:val="16"/>
                <w:szCs w:val="16"/>
              </w:rPr>
              <w:t>Unresectable Stage III or Stage IV malignant melanoma</w:t>
            </w:r>
            <w:r w:rsidRPr="00493330">
              <w:rPr>
                <w:rFonts w:ascii="Arial" w:hAnsi="Arial" w:cs="Arial"/>
                <w:sz w:val="16"/>
                <w:szCs w:val="16"/>
              </w:rPr>
              <w:br/>
              <w:t>Induction treatment</w:t>
            </w:r>
            <w:r w:rsidRPr="00493330">
              <w:rPr>
                <w:rFonts w:ascii="Arial" w:hAnsi="Arial" w:cs="Arial"/>
                <w:sz w:val="16"/>
                <w:szCs w:val="16"/>
              </w:rPr>
              <w:br/>
              <w:t>Patient must not have received prior treatment with ipilimumab or a PD</w:t>
            </w:r>
            <w:r w:rsidR="00493330">
              <w:rPr>
                <w:rFonts w:ascii="Arial" w:hAnsi="Arial" w:cs="Arial"/>
                <w:sz w:val="16"/>
                <w:szCs w:val="16"/>
              </w:rPr>
              <w:noBreakHyphen/>
            </w:r>
            <w:r w:rsidRPr="00493330">
              <w:rPr>
                <w:rFonts w:ascii="Arial" w:hAnsi="Arial" w:cs="Arial"/>
                <w:sz w:val="16"/>
                <w:szCs w:val="16"/>
              </w:rPr>
              <w:t>1 (programmed cell death</w:t>
            </w:r>
            <w:r w:rsidR="00493330">
              <w:rPr>
                <w:rFonts w:ascii="Arial" w:hAnsi="Arial" w:cs="Arial"/>
                <w:sz w:val="16"/>
                <w:szCs w:val="16"/>
              </w:rPr>
              <w:noBreakHyphen/>
            </w:r>
            <w:r w:rsidRPr="00493330">
              <w:rPr>
                <w:rFonts w:ascii="Arial" w:hAnsi="Arial" w:cs="Arial"/>
                <w:sz w:val="16"/>
                <w:szCs w:val="16"/>
              </w:rPr>
              <w:t>1) inhibitor for the treatment of unresectable Stage III or Stage IV malignant melanoma; AND</w:t>
            </w:r>
            <w:r w:rsidRPr="00493330">
              <w:rPr>
                <w:rFonts w:ascii="Arial" w:hAnsi="Arial" w:cs="Arial"/>
                <w:sz w:val="16"/>
                <w:szCs w:val="16"/>
              </w:rPr>
              <w:br/>
              <w:t>Patient must have an Eastern Cooperative Oncology Group (ECOG) performance status of 0 or 1; AND</w:t>
            </w:r>
            <w:r w:rsidRPr="00493330">
              <w:rPr>
                <w:rFonts w:ascii="Arial" w:hAnsi="Arial" w:cs="Arial"/>
                <w:sz w:val="16"/>
                <w:szCs w:val="16"/>
              </w:rPr>
              <w:br/>
              <w:t>The condition must not be ocular or uveal melanoma; AND</w:t>
            </w:r>
            <w:r w:rsidRPr="00493330">
              <w:rPr>
                <w:rFonts w:ascii="Arial" w:hAnsi="Arial" w:cs="Arial"/>
                <w:sz w:val="16"/>
                <w:szCs w:val="16"/>
              </w:rPr>
              <w:br/>
              <w:t>The treatment must be in combination with PBS</w:t>
            </w:r>
            <w:r w:rsidR="00493330">
              <w:rPr>
                <w:rFonts w:ascii="Arial" w:hAnsi="Arial" w:cs="Arial"/>
                <w:sz w:val="16"/>
                <w:szCs w:val="16"/>
              </w:rPr>
              <w:noBreakHyphen/>
            </w:r>
            <w:r w:rsidRPr="00493330">
              <w:rPr>
                <w:rFonts w:ascii="Arial" w:hAnsi="Arial" w:cs="Arial"/>
                <w:sz w:val="16"/>
                <w:szCs w:val="16"/>
              </w:rPr>
              <w:t>subsidised treatment with ipilimumab as induction for this condition.</w:t>
            </w:r>
            <w:r w:rsidRPr="00493330">
              <w:rPr>
                <w:rFonts w:ascii="Arial" w:hAnsi="Arial" w:cs="Arial"/>
                <w:sz w:val="16"/>
                <w:szCs w:val="16"/>
              </w:rPr>
              <w:br/>
              <w:t>Induction treatment with nivolumab must not exceed a total of 4 doses at a maximum dose of 1 mg per kg every 3 weeks.</w:t>
            </w:r>
            <w:r w:rsidRPr="00493330">
              <w:rPr>
                <w:rFonts w:ascii="Arial" w:hAnsi="Arial" w:cs="Arial"/>
                <w:sz w:val="16"/>
                <w:szCs w:val="16"/>
              </w:rPr>
              <w:br/>
              <w:t>Induction treatment with ipilimumab must not exceed a total of 4 doses at a maximum dose of 3 mg per kg every 3 weeks.</w:t>
            </w:r>
          </w:p>
        </w:tc>
        <w:tc>
          <w:tcPr>
            <w:tcW w:w="770" w:type="pct"/>
          </w:tcPr>
          <w:p w14:paraId="7213B742" w14:textId="5E416888" w:rsidR="008D7F9D" w:rsidRPr="00493330" w:rsidRDefault="008D7F9D" w:rsidP="00E46BB7">
            <w:pPr>
              <w:spacing w:line="240" w:lineRule="auto"/>
              <w:rPr>
                <w:rFonts w:ascii="Arial" w:hAnsi="Arial" w:cs="Arial"/>
                <w:sz w:val="16"/>
                <w:szCs w:val="16"/>
              </w:rPr>
            </w:pPr>
            <w:r w:rsidRPr="00493330">
              <w:rPr>
                <w:rFonts w:ascii="Arial" w:hAnsi="Arial" w:cs="Arial"/>
                <w:sz w:val="16"/>
                <w:szCs w:val="16"/>
              </w:rPr>
              <w:t xml:space="preserve">Compliance with Authority Required procedures </w:t>
            </w:r>
            <w:r w:rsidR="00493330">
              <w:rPr>
                <w:rFonts w:ascii="Arial" w:hAnsi="Arial" w:cs="Arial"/>
                <w:sz w:val="16"/>
                <w:szCs w:val="16"/>
              </w:rPr>
              <w:noBreakHyphen/>
            </w:r>
            <w:r w:rsidRPr="00493330">
              <w:rPr>
                <w:rFonts w:ascii="Arial" w:hAnsi="Arial" w:cs="Arial"/>
                <w:sz w:val="16"/>
                <w:szCs w:val="16"/>
              </w:rPr>
              <w:t xml:space="preserve"> Streamlined Authority Code 13853</w:t>
            </w:r>
          </w:p>
        </w:tc>
      </w:tr>
      <w:tr w:rsidR="008D7F9D" w:rsidRPr="00493330" w:rsidDel="002939DC" w14:paraId="4EC22AE2" w14:textId="77777777" w:rsidTr="009B4947">
        <w:tc>
          <w:tcPr>
            <w:tcW w:w="687" w:type="pct"/>
          </w:tcPr>
          <w:p w14:paraId="6C372B90" w14:textId="77777777" w:rsidR="008D7F9D" w:rsidRPr="00493330" w:rsidRDefault="008D7F9D" w:rsidP="008D7F9D">
            <w:pPr>
              <w:spacing w:line="240" w:lineRule="auto"/>
              <w:rPr>
                <w:rFonts w:ascii="Arial" w:hAnsi="Arial" w:cs="Arial"/>
                <w:sz w:val="16"/>
                <w:szCs w:val="16"/>
              </w:rPr>
            </w:pPr>
          </w:p>
        </w:tc>
        <w:tc>
          <w:tcPr>
            <w:tcW w:w="491" w:type="pct"/>
          </w:tcPr>
          <w:p w14:paraId="1B8F2DAC" w14:textId="1ABCD1F9" w:rsidR="008D7F9D" w:rsidRPr="00493330" w:rsidRDefault="008D7F9D" w:rsidP="008D7F9D">
            <w:pPr>
              <w:spacing w:line="240" w:lineRule="auto"/>
              <w:rPr>
                <w:rFonts w:ascii="Arial" w:hAnsi="Arial" w:cs="Arial"/>
                <w:sz w:val="16"/>
                <w:szCs w:val="16"/>
              </w:rPr>
            </w:pPr>
            <w:r w:rsidRPr="00493330">
              <w:rPr>
                <w:rFonts w:ascii="Arial" w:hAnsi="Arial" w:cs="Arial"/>
                <w:sz w:val="16"/>
                <w:szCs w:val="16"/>
              </w:rPr>
              <w:t>C13863</w:t>
            </w:r>
          </w:p>
        </w:tc>
        <w:tc>
          <w:tcPr>
            <w:tcW w:w="472" w:type="pct"/>
          </w:tcPr>
          <w:p w14:paraId="5ED7EAC9" w14:textId="58CFFBA5" w:rsidR="008D7F9D" w:rsidRPr="00493330" w:rsidRDefault="008D7F9D" w:rsidP="008D7F9D">
            <w:pPr>
              <w:spacing w:line="240" w:lineRule="auto"/>
              <w:rPr>
                <w:rFonts w:ascii="Arial" w:hAnsi="Arial" w:cs="Arial"/>
                <w:sz w:val="16"/>
                <w:szCs w:val="16"/>
              </w:rPr>
            </w:pPr>
            <w:r w:rsidRPr="00493330">
              <w:rPr>
                <w:rFonts w:ascii="Arial" w:hAnsi="Arial" w:cs="Arial"/>
                <w:sz w:val="16"/>
                <w:szCs w:val="16"/>
              </w:rPr>
              <w:t>P13863</w:t>
            </w:r>
          </w:p>
        </w:tc>
        <w:tc>
          <w:tcPr>
            <w:tcW w:w="2580" w:type="pct"/>
          </w:tcPr>
          <w:p w14:paraId="1C570FEA" w14:textId="3FC64B81" w:rsidR="008D7F9D" w:rsidRPr="00493330" w:rsidRDefault="008D7F9D" w:rsidP="008D7F9D">
            <w:pPr>
              <w:spacing w:line="240" w:lineRule="auto"/>
              <w:rPr>
                <w:rFonts w:ascii="Arial" w:hAnsi="Arial" w:cs="Arial"/>
                <w:sz w:val="16"/>
                <w:szCs w:val="16"/>
              </w:rPr>
            </w:pPr>
            <w:r w:rsidRPr="00493330">
              <w:rPr>
                <w:rFonts w:ascii="Arial" w:hAnsi="Arial" w:cs="Arial"/>
                <w:sz w:val="16"/>
                <w:szCs w:val="16"/>
              </w:rPr>
              <w:t>Unresectable Stage III or Stage IV malignant melanoma</w:t>
            </w:r>
            <w:r w:rsidRPr="00493330">
              <w:rPr>
                <w:rFonts w:ascii="Arial" w:hAnsi="Arial" w:cs="Arial"/>
                <w:sz w:val="16"/>
                <w:szCs w:val="16"/>
              </w:rPr>
              <w:br/>
              <w:t>Transitioning from non</w:t>
            </w:r>
            <w:r w:rsidR="00493330">
              <w:rPr>
                <w:rFonts w:ascii="Arial" w:hAnsi="Arial" w:cs="Arial"/>
                <w:sz w:val="16"/>
                <w:szCs w:val="16"/>
              </w:rPr>
              <w:noBreakHyphen/>
            </w:r>
            <w:r w:rsidRPr="00493330">
              <w:rPr>
                <w:rFonts w:ascii="Arial" w:hAnsi="Arial" w:cs="Arial"/>
                <w:sz w:val="16"/>
                <w:szCs w:val="16"/>
              </w:rPr>
              <w:t>PBS to PBS</w:t>
            </w:r>
            <w:r w:rsidR="00493330">
              <w:rPr>
                <w:rFonts w:ascii="Arial" w:hAnsi="Arial" w:cs="Arial"/>
                <w:sz w:val="16"/>
                <w:szCs w:val="16"/>
              </w:rPr>
              <w:noBreakHyphen/>
            </w:r>
            <w:r w:rsidRPr="00493330">
              <w:rPr>
                <w:rFonts w:ascii="Arial" w:hAnsi="Arial" w:cs="Arial"/>
                <w:sz w:val="16"/>
                <w:szCs w:val="16"/>
              </w:rPr>
              <w:t xml:space="preserve">subsidised supply </w:t>
            </w:r>
            <w:r w:rsidR="00493330">
              <w:rPr>
                <w:rFonts w:ascii="Arial" w:hAnsi="Arial" w:cs="Arial"/>
                <w:sz w:val="16"/>
                <w:szCs w:val="16"/>
              </w:rPr>
              <w:noBreakHyphen/>
            </w:r>
            <w:r w:rsidRPr="00493330">
              <w:rPr>
                <w:rFonts w:ascii="Arial" w:hAnsi="Arial" w:cs="Arial"/>
                <w:sz w:val="16"/>
                <w:szCs w:val="16"/>
              </w:rPr>
              <w:t xml:space="preserve"> Grandfather arrangements for maintenance treatment</w:t>
            </w:r>
            <w:r w:rsidRPr="00493330">
              <w:rPr>
                <w:rFonts w:ascii="Arial" w:hAnsi="Arial" w:cs="Arial"/>
                <w:sz w:val="16"/>
                <w:szCs w:val="16"/>
              </w:rPr>
              <w:br/>
              <w:t>Patient must have previously received of up to maximum 4 doses of PBS</w:t>
            </w:r>
            <w:r w:rsidR="00493330">
              <w:rPr>
                <w:rFonts w:ascii="Arial" w:hAnsi="Arial" w:cs="Arial"/>
                <w:sz w:val="16"/>
                <w:szCs w:val="16"/>
              </w:rPr>
              <w:noBreakHyphen/>
            </w:r>
            <w:r w:rsidRPr="00493330">
              <w:rPr>
                <w:rFonts w:ascii="Arial" w:hAnsi="Arial" w:cs="Arial"/>
                <w:sz w:val="16"/>
                <w:szCs w:val="16"/>
              </w:rPr>
              <w:t>subsidised ipilimumab combined therapy with 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 xml:space="preserve">subsidised nivolumab as induction for this condition prior to </w:t>
            </w:r>
            <w:r w:rsidR="00A96501" w:rsidRPr="00493330">
              <w:rPr>
                <w:rFonts w:ascii="Arial" w:hAnsi="Arial" w:cs="Arial"/>
                <w:sz w:val="16"/>
                <w:szCs w:val="16"/>
              </w:rPr>
              <w:t>1 March</w:t>
            </w:r>
            <w:r w:rsidRPr="00493330">
              <w:rPr>
                <w:rFonts w:ascii="Arial" w:hAnsi="Arial" w:cs="Arial"/>
                <w:sz w:val="16"/>
                <w:szCs w:val="16"/>
              </w:rPr>
              <w:t xml:space="preserve"> 2023; AND</w:t>
            </w:r>
            <w:r w:rsidRPr="00493330">
              <w:rPr>
                <w:rFonts w:ascii="Arial" w:hAnsi="Arial" w:cs="Arial"/>
                <w:sz w:val="16"/>
                <w:szCs w:val="16"/>
              </w:rPr>
              <w:br/>
              <w:t>The treatment must be as monotherapy for this condition; AND</w:t>
            </w:r>
            <w:r w:rsidRPr="00493330">
              <w:rPr>
                <w:rFonts w:ascii="Arial" w:hAnsi="Arial" w:cs="Arial"/>
                <w:sz w:val="16"/>
                <w:szCs w:val="16"/>
              </w:rPr>
              <w:br/>
              <w:t>Patient must not have developed disease progression while receiving treatment with this drug for this PBS indication.</w:t>
            </w:r>
            <w:r w:rsidRPr="00493330">
              <w:rPr>
                <w:rFonts w:ascii="Arial" w:hAnsi="Arial" w:cs="Arial"/>
                <w:sz w:val="16"/>
                <w:szCs w:val="16"/>
              </w:rPr>
              <w:br/>
              <w:t>Patients must only receive a maximum of 240 mg every two weeks or 480 mg every four weeks under a weight based or flat dosing regimen.</w:t>
            </w:r>
            <w:r w:rsidRPr="00493330">
              <w:rPr>
                <w:rFonts w:ascii="Arial" w:hAnsi="Arial" w:cs="Arial"/>
                <w:sz w:val="16"/>
                <w:szCs w:val="16"/>
              </w:rPr>
              <w:br/>
              <w:t>The patient's body weight must be documented in the patient's medical records at the time treatment is initiated.</w:t>
            </w:r>
          </w:p>
        </w:tc>
        <w:tc>
          <w:tcPr>
            <w:tcW w:w="770" w:type="pct"/>
          </w:tcPr>
          <w:p w14:paraId="530A5741" w14:textId="26DC852C" w:rsidR="008D7F9D" w:rsidRPr="00493330" w:rsidRDefault="008D7F9D" w:rsidP="00E46BB7">
            <w:pPr>
              <w:spacing w:line="240" w:lineRule="auto"/>
              <w:rPr>
                <w:rFonts w:ascii="Arial" w:hAnsi="Arial" w:cs="Arial"/>
                <w:sz w:val="16"/>
                <w:szCs w:val="16"/>
              </w:rPr>
            </w:pPr>
            <w:r w:rsidRPr="00493330">
              <w:rPr>
                <w:rFonts w:ascii="Arial" w:hAnsi="Arial" w:cs="Arial"/>
                <w:sz w:val="16"/>
                <w:szCs w:val="16"/>
              </w:rPr>
              <w:t xml:space="preserve">Compliance with Authority Required procedures </w:t>
            </w:r>
            <w:r w:rsidR="00493330">
              <w:rPr>
                <w:rFonts w:ascii="Arial" w:hAnsi="Arial" w:cs="Arial"/>
                <w:sz w:val="16"/>
                <w:szCs w:val="16"/>
              </w:rPr>
              <w:noBreakHyphen/>
            </w:r>
            <w:r w:rsidRPr="00493330">
              <w:rPr>
                <w:rFonts w:ascii="Arial" w:hAnsi="Arial" w:cs="Arial"/>
                <w:sz w:val="16"/>
                <w:szCs w:val="16"/>
              </w:rPr>
              <w:t xml:space="preserve"> Streamlined Authority Code 13863</w:t>
            </w:r>
          </w:p>
        </w:tc>
      </w:tr>
      <w:tr w:rsidR="006D5572" w:rsidRPr="00493330" w:rsidDel="002939DC" w14:paraId="100E7D7F" w14:textId="77777777" w:rsidTr="009B4947">
        <w:tc>
          <w:tcPr>
            <w:tcW w:w="687" w:type="pct"/>
          </w:tcPr>
          <w:p w14:paraId="7822F845" w14:textId="77777777" w:rsidR="006D5572" w:rsidRPr="00493330" w:rsidRDefault="006D5572" w:rsidP="006D5572">
            <w:pPr>
              <w:spacing w:line="240" w:lineRule="auto"/>
              <w:rPr>
                <w:rFonts w:ascii="Arial" w:hAnsi="Arial" w:cs="Arial"/>
                <w:sz w:val="16"/>
                <w:szCs w:val="16"/>
              </w:rPr>
            </w:pPr>
          </w:p>
        </w:tc>
        <w:tc>
          <w:tcPr>
            <w:tcW w:w="491" w:type="pct"/>
          </w:tcPr>
          <w:p w14:paraId="709B5B09" w14:textId="4E81F28E" w:rsidR="006D5572" w:rsidRPr="00493330" w:rsidRDefault="006D5572" w:rsidP="006D5572">
            <w:pPr>
              <w:spacing w:line="240" w:lineRule="auto"/>
              <w:rPr>
                <w:rFonts w:ascii="Arial" w:hAnsi="Arial" w:cs="Arial"/>
                <w:sz w:val="16"/>
                <w:szCs w:val="16"/>
              </w:rPr>
            </w:pPr>
            <w:r w:rsidRPr="00493330">
              <w:rPr>
                <w:rFonts w:ascii="Arial" w:hAnsi="Arial" w:cs="Arial"/>
                <w:sz w:val="16"/>
                <w:szCs w:val="16"/>
              </w:rPr>
              <w:t>C13888</w:t>
            </w:r>
          </w:p>
        </w:tc>
        <w:tc>
          <w:tcPr>
            <w:tcW w:w="472" w:type="pct"/>
          </w:tcPr>
          <w:p w14:paraId="13005EBC" w14:textId="6A431F0E" w:rsidR="006D5572" w:rsidRPr="00493330" w:rsidRDefault="006D5572" w:rsidP="006D5572">
            <w:pPr>
              <w:spacing w:line="240" w:lineRule="auto"/>
              <w:rPr>
                <w:rFonts w:ascii="Arial" w:hAnsi="Arial" w:cs="Arial"/>
                <w:sz w:val="16"/>
                <w:szCs w:val="16"/>
              </w:rPr>
            </w:pPr>
            <w:r w:rsidRPr="00493330">
              <w:rPr>
                <w:rFonts w:ascii="Arial" w:hAnsi="Arial" w:cs="Arial"/>
                <w:sz w:val="16"/>
                <w:szCs w:val="16"/>
              </w:rPr>
              <w:t>P13888</w:t>
            </w:r>
          </w:p>
        </w:tc>
        <w:tc>
          <w:tcPr>
            <w:tcW w:w="2580" w:type="pct"/>
          </w:tcPr>
          <w:p w14:paraId="103F0C85" w14:textId="1965DA81" w:rsidR="006D5572" w:rsidRPr="00493330" w:rsidRDefault="006D5572" w:rsidP="006D5572">
            <w:pPr>
              <w:spacing w:line="240" w:lineRule="auto"/>
              <w:rPr>
                <w:rFonts w:ascii="Arial" w:hAnsi="Arial" w:cs="Arial"/>
                <w:sz w:val="16"/>
                <w:szCs w:val="16"/>
              </w:rPr>
            </w:pPr>
            <w:r w:rsidRPr="00493330">
              <w:rPr>
                <w:rFonts w:ascii="Arial" w:hAnsi="Arial" w:cs="Arial"/>
                <w:sz w:val="16"/>
                <w:szCs w:val="16"/>
              </w:rPr>
              <w:t>Advanced or metastatic gastro</w:t>
            </w:r>
            <w:r w:rsidR="00493330">
              <w:rPr>
                <w:rFonts w:ascii="Arial" w:hAnsi="Arial" w:cs="Arial"/>
                <w:sz w:val="16"/>
                <w:szCs w:val="16"/>
              </w:rPr>
              <w:noBreakHyphen/>
            </w:r>
            <w:r w:rsidRPr="00493330">
              <w:rPr>
                <w:rFonts w:ascii="Arial" w:hAnsi="Arial" w:cs="Arial"/>
                <w:sz w:val="16"/>
                <w:szCs w:val="16"/>
              </w:rPr>
              <w:t>oesophageal cancers</w:t>
            </w:r>
            <w:r w:rsidRPr="00493330">
              <w:rPr>
                <w:rFonts w:ascii="Arial" w:hAnsi="Arial" w:cs="Arial"/>
                <w:sz w:val="16"/>
                <w:szCs w:val="16"/>
              </w:rPr>
              <w:br/>
              <w:t>The condition must be a gastro</w:t>
            </w:r>
            <w:r w:rsidR="00493330">
              <w:rPr>
                <w:rFonts w:ascii="Arial" w:hAnsi="Arial" w:cs="Arial"/>
                <w:sz w:val="16"/>
                <w:szCs w:val="16"/>
              </w:rPr>
              <w:noBreakHyphen/>
            </w:r>
            <w:r w:rsidRPr="00493330">
              <w:rPr>
                <w:rFonts w:ascii="Arial" w:hAnsi="Arial" w:cs="Arial"/>
                <w:sz w:val="16"/>
                <w:szCs w:val="16"/>
              </w:rPr>
              <w:t>oesophageal cancer type as specified in the drug's 'Indications' section of the approved Australian Product Information; AND</w:t>
            </w:r>
            <w:r w:rsidRPr="00493330">
              <w:rPr>
                <w:rFonts w:ascii="Arial" w:hAnsi="Arial" w:cs="Arial"/>
                <w:sz w:val="16"/>
                <w:szCs w:val="16"/>
              </w:rPr>
              <w:br/>
              <w:t>The treatment must be prescribed in accordance with the drug's 'Indications' section of the approved Australian Production Information with respect to each of: (i) concomitant drugs/therapies, (ii) line of therapy (i.e. prior treatments, if any); AND</w:t>
            </w:r>
            <w:r w:rsidRPr="00493330">
              <w:rPr>
                <w:rFonts w:ascii="Arial" w:hAnsi="Arial" w:cs="Arial"/>
                <w:sz w:val="16"/>
                <w:szCs w:val="16"/>
              </w:rPr>
              <w:br/>
              <w:t>Patient must have/have had, at the time of initiating treatment with this drug, a WHO performance status no higher than 1; AND</w:t>
            </w:r>
            <w:r w:rsidRPr="00493330">
              <w:rPr>
                <w:rFonts w:ascii="Arial" w:hAnsi="Arial" w:cs="Arial"/>
                <w:sz w:val="16"/>
                <w:szCs w:val="16"/>
              </w:rPr>
              <w:br/>
              <w:t>Patient must be untreated with programmed cell death</w:t>
            </w:r>
            <w:r w:rsidR="00493330">
              <w:rPr>
                <w:rFonts w:ascii="Arial" w:hAnsi="Arial" w:cs="Arial"/>
                <w:sz w:val="16"/>
                <w:szCs w:val="16"/>
              </w:rPr>
              <w:noBreakHyphen/>
            </w:r>
            <w:r w:rsidRPr="00493330">
              <w:rPr>
                <w:rFonts w:ascii="Arial" w:hAnsi="Arial" w:cs="Arial"/>
                <w:sz w:val="16"/>
                <w:szCs w:val="16"/>
              </w:rPr>
              <w:t>1/ligand</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1/PD</w:t>
            </w:r>
            <w:r w:rsidR="00493330">
              <w:rPr>
                <w:rFonts w:ascii="Arial" w:hAnsi="Arial" w:cs="Arial"/>
                <w:sz w:val="16"/>
                <w:szCs w:val="16"/>
              </w:rPr>
              <w:noBreakHyphen/>
            </w:r>
            <w:r w:rsidRPr="00493330">
              <w:rPr>
                <w:rFonts w:ascii="Arial" w:hAnsi="Arial" w:cs="Arial"/>
                <w:sz w:val="16"/>
                <w:szCs w:val="16"/>
              </w:rPr>
              <w:t>L1) inhibitor therapy for gastro</w:t>
            </w:r>
            <w:r w:rsidR="00493330">
              <w:rPr>
                <w:rFonts w:ascii="Arial" w:hAnsi="Arial" w:cs="Arial"/>
                <w:sz w:val="16"/>
                <w:szCs w:val="16"/>
              </w:rPr>
              <w:noBreakHyphen/>
            </w:r>
            <w:r w:rsidRPr="00493330">
              <w:rPr>
                <w:rFonts w:ascii="Arial" w:hAnsi="Arial" w:cs="Arial"/>
                <w:sz w:val="16"/>
                <w:szCs w:val="16"/>
              </w:rPr>
              <w:t>oesophageal cancer.</w:t>
            </w:r>
            <w:r w:rsidRPr="00493330">
              <w:rPr>
                <w:rFonts w:ascii="Arial" w:hAnsi="Arial" w:cs="Arial"/>
                <w:sz w:val="16"/>
                <w:szCs w:val="16"/>
              </w:rPr>
              <w:br/>
              <w:t>Patient must not be undergoing treatment with this drug as a PBS benefit where the treatment duration extends beyond the following, whichever comes first: (i) disease progression despite treatment with this drug, (ii) 24 months from treatment initiation; annotate any remaining repeat prescriptions with the word 'cancelled' where this occurs.</w:t>
            </w:r>
          </w:p>
        </w:tc>
        <w:tc>
          <w:tcPr>
            <w:tcW w:w="770" w:type="pct"/>
          </w:tcPr>
          <w:p w14:paraId="5DD002F6" w14:textId="0091C4E0" w:rsidR="006D5572" w:rsidRPr="00493330" w:rsidRDefault="006D5572" w:rsidP="006D5572">
            <w:pPr>
              <w:spacing w:line="240" w:lineRule="auto"/>
              <w:rPr>
                <w:rFonts w:ascii="Arial" w:hAnsi="Arial" w:cs="Arial"/>
                <w:sz w:val="16"/>
                <w:szCs w:val="16"/>
              </w:rPr>
            </w:pPr>
            <w:r w:rsidRPr="00493330">
              <w:rPr>
                <w:rFonts w:ascii="Arial" w:hAnsi="Arial" w:cs="Arial"/>
                <w:sz w:val="16"/>
                <w:szCs w:val="16"/>
              </w:rPr>
              <w:t xml:space="preserve">Compliance with Authority Required procedures </w:t>
            </w:r>
            <w:r w:rsidR="00493330">
              <w:rPr>
                <w:rFonts w:ascii="Arial" w:hAnsi="Arial" w:cs="Arial"/>
                <w:sz w:val="16"/>
                <w:szCs w:val="16"/>
              </w:rPr>
              <w:noBreakHyphen/>
            </w:r>
            <w:r w:rsidRPr="00493330">
              <w:rPr>
                <w:rFonts w:ascii="Arial" w:hAnsi="Arial" w:cs="Arial"/>
                <w:sz w:val="16"/>
                <w:szCs w:val="16"/>
              </w:rPr>
              <w:t xml:space="preserve"> Streamlined Authority Code 13888</w:t>
            </w:r>
          </w:p>
        </w:tc>
      </w:tr>
      <w:tr w:rsidR="006D5572" w:rsidRPr="00493330" w:rsidDel="002939DC" w14:paraId="22BAF47F" w14:textId="77777777" w:rsidTr="009B4947">
        <w:tc>
          <w:tcPr>
            <w:tcW w:w="687" w:type="pct"/>
          </w:tcPr>
          <w:p w14:paraId="7E2E7939" w14:textId="77777777" w:rsidR="006D5572" w:rsidRPr="00493330" w:rsidRDefault="006D5572" w:rsidP="006D5572">
            <w:pPr>
              <w:spacing w:line="240" w:lineRule="auto"/>
              <w:rPr>
                <w:rFonts w:ascii="Arial" w:hAnsi="Arial" w:cs="Arial"/>
                <w:sz w:val="16"/>
                <w:szCs w:val="16"/>
              </w:rPr>
            </w:pPr>
          </w:p>
        </w:tc>
        <w:tc>
          <w:tcPr>
            <w:tcW w:w="491" w:type="pct"/>
          </w:tcPr>
          <w:p w14:paraId="57ED8DFF" w14:textId="315AB1DB" w:rsidR="006D5572" w:rsidRPr="00493330" w:rsidRDefault="006D5572" w:rsidP="006D5572">
            <w:pPr>
              <w:spacing w:line="240" w:lineRule="auto"/>
              <w:rPr>
                <w:rFonts w:ascii="Arial" w:hAnsi="Arial" w:cs="Arial"/>
                <w:sz w:val="16"/>
                <w:szCs w:val="16"/>
              </w:rPr>
            </w:pPr>
            <w:r w:rsidRPr="00493330">
              <w:rPr>
                <w:rFonts w:ascii="Arial" w:hAnsi="Arial" w:cs="Arial"/>
                <w:sz w:val="16"/>
                <w:szCs w:val="16"/>
              </w:rPr>
              <w:t>C13900</w:t>
            </w:r>
          </w:p>
        </w:tc>
        <w:tc>
          <w:tcPr>
            <w:tcW w:w="472" w:type="pct"/>
          </w:tcPr>
          <w:p w14:paraId="4F6D4714" w14:textId="7F65E85C" w:rsidR="006D5572" w:rsidRPr="00493330" w:rsidRDefault="006D5572" w:rsidP="006D5572">
            <w:pPr>
              <w:spacing w:line="240" w:lineRule="auto"/>
              <w:rPr>
                <w:rFonts w:ascii="Arial" w:hAnsi="Arial" w:cs="Arial"/>
                <w:sz w:val="16"/>
                <w:szCs w:val="16"/>
              </w:rPr>
            </w:pPr>
            <w:r w:rsidRPr="00493330">
              <w:rPr>
                <w:rFonts w:ascii="Arial" w:hAnsi="Arial" w:cs="Arial"/>
                <w:sz w:val="16"/>
                <w:szCs w:val="16"/>
              </w:rPr>
              <w:t>P13900</w:t>
            </w:r>
          </w:p>
        </w:tc>
        <w:tc>
          <w:tcPr>
            <w:tcW w:w="2580" w:type="pct"/>
          </w:tcPr>
          <w:p w14:paraId="2E4CA322" w14:textId="2213250D" w:rsidR="006D5572" w:rsidRPr="00493330" w:rsidRDefault="006D5572" w:rsidP="006D5572">
            <w:pPr>
              <w:spacing w:line="240" w:lineRule="auto"/>
              <w:rPr>
                <w:rFonts w:ascii="Arial" w:hAnsi="Arial" w:cs="Arial"/>
                <w:sz w:val="16"/>
                <w:szCs w:val="16"/>
              </w:rPr>
            </w:pPr>
            <w:r w:rsidRPr="00493330">
              <w:rPr>
                <w:rFonts w:ascii="Arial" w:hAnsi="Arial" w:cs="Arial"/>
                <w:sz w:val="16"/>
                <w:szCs w:val="16"/>
              </w:rPr>
              <w:t>Adjuvant treatment of stage II or III oesophageal cancer or gastro</w:t>
            </w:r>
            <w:r w:rsidR="00493330">
              <w:rPr>
                <w:rFonts w:ascii="Arial" w:hAnsi="Arial" w:cs="Arial"/>
                <w:sz w:val="16"/>
                <w:szCs w:val="16"/>
              </w:rPr>
              <w:noBreakHyphen/>
            </w:r>
            <w:r w:rsidRPr="00493330">
              <w:rPr>
                <w:rFonts w:ascii="Arial" w:hAnsi="Arial" w:cs="Arial"/>
                <w:sz w:val="16"/>
                <w:szCs w:val="16"/>
              </w:rPr>
              <w:t>oesophageal junction cancer</w:t>
            </w:r>
            <w:r w:rsidRPr="00493330">
              <w:rPr>
                <w:rFonts w:ascii="Arial" w:hAnsi="Arial" w:cs="Arial"/>
                <w:sz w:val="16"/>
                <w:szCs w:val="16"/>
              </w:rPr>
              <w:br/>
              <w:t>The condition must have histological evidence confirming a diagnosis of a least one of: (i) adenocarcinoma, (ii) squamous cell cancer; document this evidence in the patient's medical records; AND</w:t>
            </w:r>
            <w:r w:rsidRPr="00493330">
              <w:rPr>
                <w:rFonts w:ascii="Arial" w:hAnsi="Arial" w:cs="Arial"/>
                <w:sz w:val="16"/>
                <w:szCs w:val="16"/>
              </w:rPr>
              <w:br/>
              <w:t>The condition must have been treated with neoadjuvant platinum</w:t>
            </w:r>
            <w:r w:rsidR="00493330">
              <w:rPr>
                <w:rFonts w:ascii="Arial" w:hAnsi="Arial" w:cs="Arial"/>
                <w:sz w:val="16"/>
                <w:szCs w:val="16"/>
              </w:rPr>
              <w:noBreakHyphen/>
            </w:r>
            <w:r w:rsidRPr="00493330">
              <w:rPr>
                <w:rFonts w:ascii="Arial" w:hAnsi="Arial" w:cs="Arial"/>
                <w:sz w:val="16"/>
                <w:szCs w:val="16"/>
              </w:rPr>
              <w:t>based chemoradiotherapy; AND</w:t>
            </w:r>
            <w:r w:rsidRPr="00493330">
              <w:rPr>
                <w:rFonts w:ascii="Arial" w:hAnsi="Arial" w:cs="Arial"/>
                <w:sz w:val="16"/>
                <w:szCs w:val="16"/>
              </w:rPr>
              <w:br/>
              <w:t>The treatment must be for the purposes of adjuvant use following complete surgical resection that occurred within 16 weeks prior to initiating this drug; AND</w:t>
            </w:r>
            <w:r w:rsidRPr="00493330">
              <w:rPr>
                <w:rFonts w:ascii="Arial" w:hAnsi="Arial" w:cs="Arial"/>
                <w:sz w:val="16"/>
                <w:szCs w:val="16"/>
              </w:rPr>
              <w:br/>
              <w:t>The condition must have evidence, through resected specimen, that residual disease meets the Tumour Nodes Metastases (TNM) staging system (as published by the Union for International Cancer Control) of either: (i) at least ypT1, (ii) at least ypN1; document this evidence in the patient's medical records; AND</w:t>
            </w:r>
            <w:r w:rsidRPr="00493330">
              <w:rPr>
                <w:rFonts w:ascii="Arial" w:hAnsi="Arial" w:cs="Arial"/>
                <w:sz w:val="16"/>
                <w:szCs w:val="16"/>
              </w:rPr>
              <w:br/>
              <w:t>Patient must have/have had, at the time of initiating treatment with this drug, a WHO performance status no higher than 1; AND</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therapy for this condition.</w:t>
            </w:r>
            <w:r w:rsidRPr="00493330">
              <w:rPr>
                <w:rFonts w:ascii="Arial" w:hAnsi="Arial" w:cs="Arial"/>
                <w:sz w:val="16"/>
                <w:szCs w:val="16"/>
              </w:rPr>
              <w:br/>
              <w:t>Patient must be undergoing treatment with a dosing regimen as set out in the drug's approved Australian Product Information; AND</w:t>
            </w:r>
            <w:r w:rsidRPr="00493330">
              <w:rPr>
                <w:rFonts w:ascii="Arial" w:hAnsi="Arial" w:cs="Arial"/>
                <w:sz w:val="16"/>
                <w:szCs w:val="16"/>
              </w:rPr>
              <w:br/>
              <w:t>Patient must not be undergoing PBS</w:t>
            </w:r>
            <w:r w:rsidR="00493330">
              <w:rPr>
                <w:rFonts w:ascii="Arial" w:hAnsi="Arial" w:cs="Arial"/>
                <w:sz w:val="16"/>
                <w:szCs w:val="16"/>
              </w:rPr>
              <w:noBreakHyphen/>
            </w:r>
            <w:r w:rsidRPr="00493330">
              <w:rPr>
                <w:rFonts w:ascii="Arial" w:hAnsi="Arial" w:cs="Arial"/>
                <w:sz w:val="16"/>
                <w:szCs w:val="16"/>
              </w:rPr>
              <w:t>subsidised treatment with this drug where this prescription extends treatment beyond whichever comes first: (i) 12 months from treatment initiation, irrespective of whether initial treatment was PBS</w:t>
            </w:r>
            <w:r w:rsidR="00493330">
              <w:rPr>
                <w:rFonts w:ascii="Arial" w:hAnsi="Arial" w:cs="Arial"/>
                <w:sz w:val="16"/>
                <w:szCs w:val="16"/>
              </w:rPr>
              <w:noBreakHyphen/>
            </w:r>
            <w:r w:rsidRPr="00493330">
              <w:rPr>
                <w:rFonts w:ascii="Arial" w:hAnsi="Arial" w:cs="Arial"/>
                <w:sz w:val="16"/>
                <w:szCs w:val="16"/>
              </w:rPr>
              <w:t>subsidised/non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subsidised, (ii) disease recurrence despite treatment with this drug; annotate any remaining repeat prescriptions with the word 'cancelled' where this occurs.</w:t>
            </w:r>
          </w:p>
        </w:tc>
        <w:tc>
          <w:tcPr>
            <w:tcW w:w="770" w:type="pct"/>
          </w:tcPr>
          <w:p w14:paraId="4D1B1329" w14:textId="48855E5C" w:rsidR="006D5572" w:rsidRPr="00493330" w:rsidRDefault="006D5572" w:rsidP="006D5572">
            <w:pPr>
              <w:spacing w:line="240" w:lineRule="auto"/>
              <w:rPr>
                <w:rFonts w:ascii="Arial" w:hAnsi="Arial" w:cs="Arial"/>
                <w:sz w:val="16"/>
                <w:szCs w:val="16"/>
              </w:rPr>
            </w:pPr>
            <w:r w:rsidRPr="00493330">
              <w:rPr>
                <w:rFonts w:ascii="Arial" w:hAnsi="Arial" w:cs="Arial"/>
                <w:sz w:val="16"/>
                <w:szCs w:val="16"/>
              </w:rPr>
              <w:t>Compliance with Authority Required procedures</w:t>
            </w:r>
          </w:p>
        </w:tc>
      </w:tr>
      <w:tr w:rsidR="00325850" w:rsidRPr="00493330" w:rsidDel="002939DC" w14:paraId="797A4DCA" w14:textId="77777777" w:rsidTr="009B4947">
        <w:tc>
          <w:tcPr>
            <w:tcW w:w="687" w:type="pct"/>
          </w:tcPr>
          <w:p w14:paraId="5CE17A8C" w14:textId="77777777" w:rsidR="00325850" w:rsidRPr="00493330" w:rsidRDefault="00325850" w:rsidP="00325850">
            <w:pPr>
              <w:spacing w:line="240" w:lineRule="auto"/>
              <w:rPr>
                <w:rFonts w:ascii="Arial" w:hAnsi="Arial" w:cs="Arial"/>
                <w:sz w:val="16"/>
                <w:szCs w:val="16"/>
              </w:rPr>
            </w:pPr>
          </w:p>
        </w:tc>
        <w:tc>
          <w:tcPr>
            <w:tcW w:w="491" w:type="pct"/>
          </w:tcPr>
          <w:p w14:paraId="51272F04" w14:textId="3EE44989" w:rsidR="00325850" w:rsidRPr="00493330" w:rsidRDefault="00325850" w:rsidP="00325850">
            <w:pPr>
              <w:spacing w:line="240" w:lineRule="auto"/>
              <w:rPr>
                <w:rFonts w:ascii="Arial" w:hAnsi="Arial" w:cs="Arial"/>
                <w:sz w:val="16"/>
                <w:szCs w:val="16"/>
              </w:rPr>
            </w:pPr>
            <w:r w:rsidRPr="00493330">
              <w:rPr>
                <w:rFonts w:ascii="Arial" w:hAnsi="Arial" w:cs="Arial"/>
                <w:sz w:val="16"/>
                <w:szCs w:val="16"/>
              </w:rPr>
              <w:t>C14001</w:t>
            </w:r>
          </w:p>
        </w:tc>
        <w:tc>
          <w:tcPr>
            <w:tcW w:w="472" w:type="pct"/>
          </w:tcPr>
          <w:p w14:paraId="67438458" w14:textId="56E5F1EC" w:rsidR="00325850" w:rsidRPr="00493330" w:rsidRDefault="00325850" w:rsidP="00325850">
            <w:pPr>
              <w:spacing w:line="240" w:lineRule="auto"/>
              <w:rPr>
                <w:rFonts w:ascii="Arial" w:hAnsi="Arial" w:cs="Arial"/>
                <w:sz w:val="16"/>
                <w:szCs w:val="16"/>
              </w:rPr>
            </w:pPr>
            <w:r w:rsidRPr="00493330">
              <w:rPr>
                <w:rFonts w:ascii="Arial" w:hAnsi="Arial" w:cs="Arial"/>
                <w:sz w:val="16"/>
                <w:szCs w:val="16"/>
              </w:rPr>
              <w:t>P14001</w:t>
            </w:r>
          </w:p>
        </w:tc>
        <w:tc>
          <w:tcPr>
            <w:tcW w:w="2580" w:type="pct"/>
          </w:tcPr>
          <w:p w14:paraId="24390048" w14:textId="1E3AE4F9" w:rsidR="00325850" w:rsidRPr="00493330" w:rsidRDefault="00325850" w:rsidP="00325850">
            <w:pPr>
              <w:spacing w:line="240" w:lineRule="auto"/>
              <w:rPr>
                <w:rFonts w:ascii="Arial" w:hAnsi="Arial" w:cs="Arial"/>
                <w:sz w:val="16"/>
                <w:szCs w:val="16"/>
              </w:rPr>
            </w:pPr>
            <w:r w:rsidRPr="00493330">
              <w:rPr>
                <w:rFonts w:ascii="Arial" w:hAnsi="Arial" w:cs="Arial"/>
                <w:sz w:val="16"/>
                <w:szCs w:val="16"/>
              </w:rPr>
              <w:t>Stage IV clear cell variant renal cell carcinoma (RCC)</w:t>
            </w:r>
            <w:r w:rsidRPr="00493330">
              <w:rPr>
                <w:rFonts w:ascii="Arial" w:hAnsi="Arial" w:cs="Arial"/>
                <w:sz w:val="16"/>
                <w:szCs w:val="16"/>
              </w:rPr>
              <w:br/>
              <w:t>Induction treatment</w:t>
            </w:r>
            <w:r w:rsidRPr="00493330">
              <w:rPr>
                <w:rFonts w:ascii="Arial" w:hAnsi="Arial" w:cs="Arial"/>
                <w:sz w:val="16"/>
                <w:szCs w:val="16"/>
              </w:rPr>
              <w:br/>
              <w:t>The condition must not have previously been treated; AND</w:t>
            </w:r>
            <w:r w:rsidRPr="00493330">
              <w:rPr>
                <w:rFonts w:ascii="Arial" w:hAnsi="Arial" w:cs="Arial"/>
                <w:sz w:val="16"/>
                <w:szCs w:val="16"/>
              </w:rPr>
              <w:br/>
              <w:t>Patient must have a prognostic International Metastatic Renal Cell Carcinoma Database Consortium (IMDC) survival risk classification score at treatment initiation with this drug of either: (i) 1 to 2 (intermediate risk), (ii) 3 to 6 (poor risk); document the IMDC risk classification score in the patient's medical records; AND</w:t>
            </w:r>
            <w:r w:rsidRPr="00493330">
              <w:rPr>
                <w:rFonts w:ascii="Arial" w:hAnsi="Arial" w:cs="Arial"/>
                <w:sz w:val="16"/>
                <w:szCs w:val="16"/>
              </w:rPr>
              <w:br/>
              <w:t>Patient must have a WHO performance status of 2 or less; AND</w:t>
            </w:r>
            <w:r w:rsidRPr="00493330">
              <w:rPr>
                <w:rFonts w:ascii="Arial" w:hAnsi="Arial" w:cs="Arial"/>
                <w:sz w:val="16"/>
                <w:szCs w:val="16"/>
              </w:rPr>
              <w:br/>
              <w:t>The treatment must be in combination with PBS</w:t>
            </w:r>
            <w:r w:rsidR="00493330">
              <w:rPr>
                <w:rFonts w:ascii="Arial" w:hAnsi="Arial" w:cs="Arial"/>
                <w:sz w:val="16"/>
                <w:szCs w:val="16"/>
              </w:rPr>
              <w:noBreakHyphen/>
            </w:r>
            <w:r w:rsidRPr="00493330">
              <w:rPr>
                <w:rFonts w:ascii="Arial" w:hAnsi="Arial" w:cs="Arial"/>
                <w:sz w:val="16"/>
                <w:szCs w:val="16"/>
              </w:rPr>
              <w:t>subsidised treatment with ipilimumab as induction for this condition.</w:t>
            </w:r>
            <w:r w:rsidRPr="00493330">
              <w:rPr>
                <w:rFonts w:ascii="Arial" w:hAnsi="Arial" w:cs="Arial"/>
                <w:sz w:val="16"/>
                <w:szCs w:val="16"/>
              </w:rPr>
              <w:br/>
              <w:t>Induction treatment with nivolumab must not exceed a total of 4 doses at a maximum dose of 3 mg per kg every 3 weeks.</w:t>
            </w:r>
            <w:r w:rsidRPr="00493330">
              <w:rPr>
                <w:rFonts w:ascii="Arial" w:hAnsi="Arial" w:cs="Arial"/>
                <w:sz w:val="16"/>
                <w:szCs w:val="16"/>
              </w:rPr>
              <w:br/>
              <w:t>The patient's body weight must be documented in the patient's medical records at the time treatment is initiated.</w:t>
            </w:r>
          </w:p>
        </w:tc>
        <w:tc>
          <w:tcPr>
            <w:tcW w:w="770" w:type="pct"/>
          </w:tcPr>
          <w:p w14:paraId="39CC9B9B" w14:textId="3CCEACF1" w:rsidR="00325850" w:rsidRPr="00493330" w:rsidRDefault="00325850" w:rsidP="00325850">
            <w:pPr>
              <w:spacing w:line="240" w:lineRule="auto"/>
              <w:rPr>
                <w:rFonts w:ascii="Arial" w:hAnsi="Arial" w:cs="Arial"/>
                <w:sz w:val="16"/>
                <w:szCs w:val="16"/>
              </w:rPr>
            </w:pPr>
            <w:r w:rsidRPr="00493330">
              <w:rPr>
                <w:rFonts w:ascii="Arial" w:hAnsi="Arial" w:cs="Arial"/>
                <w:sz w:val="16"/>
                <w:szCs w:val="16"/>
              </w:rPr>
              <w:t xml:space="preserve">Compliance with Authority Required procedures </w:t>
            </w:r>
            <w:r w:rsidR="00493330">
              <w:rPr>
                <w:rFonts w:ascii="Arial" w:hAnsi="Arial" w:cs="Arial"/>
                <w:sz w:val="16"/>
                <w:szCs w:val="16"/>
              </w:rPr>
              <w:noBreakHyphen/>
            </w:r>
            <w:r w:rsidRPr="00493330">
              <w:rPr>
                <w:rFonts w:ascii="Arial" w:hAnsi="Arial" w:cs="Arial"/>
                <w:sz w:val="16"/>
                <w:szCs w:val="16"/>
              </w:rPr>
              <w:t xml:space="preserve"> Streamlined Authority Code 14001</w:t>
            </w:r>
          </w:p>
        </w:tc>
      </w:tr>
      <w:tr w:rsidR="00965401" w:rsidRPr="00493330" w:rsidDel="002939DC" w14:paraId="43E2F6D2" w14:textId="77777777" w:rsidTr="009B4947">
        <w:tc>
          <w:tcPr>
            <w:tcW w:w="687" w:type="pct"/>
          </w:tcPr>
          <w:p w14:paraId="48BDF7FA" w14:textId="7B29AAB0" w:rsidR="00965401" w:rsidRPr="00493330" w:rsidDel="002939DC" w:rsidRDefault="00965401" w:rsidP="00965401">
            <w:pPr>
              <w:spacing w:line="240" w:lineRule="auto"/>
              <w:rPr>
                <w:rFonts w:ascii="Arial" w:hAnsi="Arial" w:cs="Arial"/>
                <w:b/>
                <w:sz w:val="16"/>
                <w:szCs w:val="16"/>
              </w:rPr>
            </w:pPr>
            <w:bookmarkStart w:id="95" w:name="_Hlk116484951"/>
            <w:r w:rsidRPr="00493330">
              <w:rPr>
                <w:rFonts w:ascii="Arial" w:hAnsi="Arial" w:cs="Arial"/>
                <w:sz w:val="16"/>
                <w:szCs w:val="16"/>
              </w:rPr>
              <w:t>Obinutuzumab</w:t>
            </w:r>
            <w:bookmarkEnd w:id="95"/>
          </w:p>
        </w:tc>
        <w:tc>
          <w:tcPr>
            <w:tcW w:w="491" w:type="pct"/>
          </w:tcPr>
          <w:p w14:paraId="3ADF0391" w14:textId="08860F43" w:rsidR="00965401" w:rsidRPr="00493330" w:rsidDel="002939DC" w:rsidRDefault="00965401" w:rsidP="00965401">
            <w:pPr>
              <w:spacing w:line="240" w:lineRule="auto"/>
              <w:rPr>
                <w:rFonts w:ascii="Arial" w:hAnsi="Arial" w:cs="Arial"/>
                <w:b/>
                <w:sz w:val="16"/>
                <w:szCs w:val="16"/>
              </w:rPr>
            </w:pPr>
            <w:r w:rsidRPr="00493330">
              <w:rPr>
                <w:rFonts w:ascii="Arial" w:hAnsi="Arial" w:cs="Arial"/>
                <w:sz w:val="16"/>
                <w:szCs w:val="16"/>
              </w:rPr>
              <w:t>C11015</w:t>
            </w:r>
          </w:p>
        </w:tc>
        <w:tc>
          <w:tcPr>
            <w:tcW w:w="472" w:type="pct"/>
          </w:tcPr>
          <w:p w14:paraId="1898B209" w14:textId="1A04316B" w:rsidR="00965401" w:rsidRPr="00493330" w:rsidDel="002939DC" w:rsidRDefault="00965401" w:rsidP="00965401">
            <w:pPr>
              <w:spacing w:line="240" w:lineRule="auto"/>
              <w:rPr>
                <w:rFonts w:ascii="Arial" w:hAnsi="Arial" w:cs="Arial"/>
                <w:b/>
                <w:sz w:val="16"/>
                <w:szCs w:val="16"/>
              </w:rPr>
            </w:pPr>
            <w:r w:rsidRPr="00493330">
              <w:rPr>
                <w:rFonts w:ascii="Arial" w:hAnsi="Arial" w:cs="Arial"/>
                <w:sz w:val="16"/>
                <w:szCs w:val="16"/>
              </w:rPr>
              <w:t>P11015</w:t>
            </w:r>
          </w:p>
        </w:tc>
        <w:tc>
          <w:tcPr>
            <w:tcW w:w="2580" w:type="pct"/>
          </w:tcPr>
          <w:p w14:paraId="34F2CD60" w14:textId="1520D54B" w:rsidR="00965401" w:rsidRPr="00493330" w:rsidDel="002939DC" w:rsidRDefault="00965401" w:rsidP="00965401">
            <w:pPr>
              <w:spacing w:line="240" w:lineRule="auto"/>
              <w:rPr>
                <w:rFonts w:ascii="Arial" w:hAnsi="Arial" w:cs="Arial"/>
                <w:b/>
                <w:sz w:val="16"/>
                <w:szCs w:val="16"/>
              </w:rPr>
            </w:pPr>
            <w:r w:rsidRPr="00493330">
              <w:rPr>
                <w:rFonts w:ascii="Arial" w:hAnsi="Arial" w:cs="Arial"/>
                <w:sz w:val="16"/>
                <w:szCs w:val="16"/>
              </w:rPr>
              <w:t>Chronic lymphocytic leukaemia (CLL) or small lymphocytic lymphoma (SLL)</w:t>
            </w:r>
            <w:r w:rsidRPr="00493330">
              <w:rPr>
                <w:rFonts w:ascii="Arial" w:hAnsi="Arial" w:cs="Arial"/>
                <w:sz w:val="16"/>
                <w:szCs w:val="16"/>
              </w:rPr>
              <w:br/>
              <w:t>For combination use with venetoclax treatment cycles 1 to 6 inclusive in first</w:t>
            </w:r>
            <w:r w:rsidR="00493330">
              <w:rPr>
                <w:rFonts w:ascii="Arial" w:hAnsi="Arial" w:cs="Arial"/>
                <w:sz w:val="16"/>
                <w:szCs w:val="16"/>
              </w:rPr>
              <w:noBreakHyphen/>
            </w:r>
            <w:r w:rsidRPr="00493330">
              <w:rPr>
                <w:rFonts w:ascii="Arial" w:hAnsi="Arial" w:cs="Arial"/>
                <w:sz w:val="16"/>
                <w:szCs w:val="16"/>
              </w:rPr>
              <w:t>line therapy</w:t>
            </w:r>
            <w:r w:rsidRPr="00493330">
              <w:rPr>
                <w:rFonts w:ascii="Arial" w:hAnsi="Arial" w:cs="Arial"/>
                <w:sz w:val="16"/>
                <w:szCs w:val="16"/>
              </w:rPr>
              <w:br/>
              <w:t>The condition must be untreated; AND</w:t>
            </w:r>
            <w:r w:rsidRPr="00493330">
              <w:rPr>
                <w:rFonts w:ascii="Arial" w:hAnsi="Arial" w:cs="Arial"/>
                <w:sz w:val="16"/>
                <w:szCs w:val="16"/>
              </w:rPr>
              <w:br/>
              <w:t>The treatment must be in combination with PBS</w:t>
            </w:r>
            <w:r w:rsidR="00493330">
              <w:rPr>
                <w:rFonts w:ascii="Arial" w:hAnsi="Arial" w:cs="Arial"/>
                <w:sz w:val="16"/>
                <w:szCs w:val="16"/>
              </w:rPr>
              <w:noBreakHyphen/>
            </w:r>
            <w:r w:rsidRPr="00493330">
              <w:rPr>
                <w:rFonts w:ascii="Arial" w:hAnsi="Arial" w:cs="Arial"/>
                <w:sz w:val="16"/>
                <w:szCs w:val="16"/>
              </w:rPr>
              <w:t>subsidised venetoclax.</w:t>
            </w:r>
          </w:p>
        </w:tc>
        <w:tc>
          <w:tcPr>
            <w:tcW w:w="770" w:type="pct"/>
          </w:tcPr>
          <w:p w14:paraId="61BDA800" w14:textId="42011B2B" w:rsidR="00965401" w:rsidRPr="00493330" w:rsidDel="002939DC" w:rsidRDefault="00965401" w:rsidP="00965401">
            <w:pPr>
              <w:spacing w:line="240" w:lineRule="auto"/>
              <w:rPr>
                <w:rFonts w:ascii="Arial" w:hAnsi="Arial" w:cs="Arial"/>
                <w:b/>
                <w:sz w:val="16"/>
                <w:szCs w:val="16"/>
              </w:rPr>
            </w:pPr>
            <w:r w:rsidRPr="00493330">
              <w:rPr>
                <w:rFonts w:ascii="Arial" w:hAnsi="Arial" w:cs="Arial"/>
                <w:sz w:val="16"/>
                <w:szCs w:val="16"/>
              </w:rPr>
              <w:t xml:space="preserve">Compliance with Authority Required procedures </w:t>
            </w:r>
            <w:r w:rsidR="00493330">
              <w:rPr>
                <w:rFonts w:ascii="Arial" w:hAnsi="Arial" w:cs="Arial"/>
                <w:sz w:val="16"/>
                <w:szCs w:val="16"/>
              </w:rPr>
              <w:noBreakHyphen/>
            </w:r>
            <w:r w:rsidRPr="00493330">
              <w:rPr>
                <w:rFonts w:ascii="Arial" w:hAnsi="Arial" w:cs="Arial"/>
                <w:sz w:val="16"/>
                <w:szCs w:val="16"/>
              </w:rPr>
              <w:t xml:space="preserve"> Streamlined Authority Code 11015</w:t>
            </w:r>
          </w:p>
        </w:tc>
      </w:tr>
      <w:tr w:rsidR="00965401" w:rsidRPr="00493330" w:rsidDel="002939DC" w14:paraId="5D71AB95" w14:textId="77777777" w:rsidTr="009B4947">
        <w:tc>
          <w:tcPr>
            <w:tcW w:w="687" w:type="pct"/>
          </w:tcPr>
          <w:p w14:paraId="7523A290" w14:textId="77777777" w:rsidR="00965401" w:rsidRPr="00493330" w:rsidDel="002939DC" w:rsidRDefault="00965401" w:rsidP="00965401">
            <w:pPr>
              <w:spacing w:line="240" w:lineRule="auto"/>
              <w:rPr>
                <w:rFonts w:ascii="Arial" w:hAnsi="Arial" w:cs="Arial"/>
                <w:sz w:val="16"/>
                <w:szCs w:val="16"/>
              </w:rPr>
            </w:pPr>
          </w:p>
        </w:tc>
        <w:tc>
          <w:tcPr>
            <w:tcW w:w="491" w:type="pct"/>
          </w:tcPr>
          <w:p w14:paraId="73206B11" w14:textId="77777777" w:rsidR="00965401" w:rsidRPr="00493330" w:rsidRDefault="00965401" w:rsidP="00965401">
            <w:pPr>
              <w:spacing w:line="240" w:lineRule="auto"/>
              <w:rPr>
                <w:rFonts w:ascii="Arial" w:eastAsia="Arial" w:hAnsi="Arial" w:cs="Arial"/>
                <w:sz w:val="16"/>
                <w:szCs w:val="16"/>
                <w:lang w:eastAsia="zh-CN"/>
              </w:rPr>
            </w:pPr>
            <w:r w:rsidRPr="00493330">
              <w:rPr>
                <w:rFonts w:ascii="Arial" w:hAnsi="Arial" w:cs="Arial"/>
                <w:sz w:val="16"/>
                <w:szCs w:val="16"/>
              </w:rPr>
              <w:t>C11755</w:t>
            </w:r>
          </w:p>
        </w:tc>
        <w:tc>
          <w:tcPr>
            <w:tcW w:w="472" w:type="pct"/>
          </w:tcPr>
          <w:p w14:paraId="3DB855A6" w14:textId="77777777" w:rsidR="00965401" w:rsidRPr="00493330" w:rsidRDefault="00965401" w:rsidP="00965401">
            <w:pPr>
              <w:spacing w:line="240" w:lineRule="auto"/>
              <w:rPr>
                <w:rFonts w:ascii="Arial" w:eastAsia="Arial" w:hAnsi="Arial" w:cs="Arial"/>
                <w:sz w:val="16"/>
                <w:szCs w:val="16"/>
                <w:lang w:eastAsia="zh-CN"/>
              </w:rPr>
            </w:pPr>
            <w:r w:rsidRPr="00493330">
              <w:rPr>
                <w:rFonts w:ascii="Arial" w:hAnsi="Arial" w:cs="Arial"/>
                <w:sz w:val="16"/>
                <w:szCs w:val="16"/>
              </w:rPr>
              <w:t>P11755</w:t>
            </w:r>
          </w:p>
        </w:tc>
        <w:tc>
          <w:tcPr>
            <w:tcW w:w="2580" w:type="pct"/>
          </w:tcPr>
          <w:p w14:paraId="63BA9F7D" w14:textId="24A7868A" w:rsidR="00965401" w:rsidRPr="00493330" w:rsidRDefault="00965401" w:rsidP="007337CA">
            <w:pPr>
              <w:spacing w:line="240" w:lineRule="auto"/>
              <w:rPr>
                <w:rFonts w:ascii="Arial" w:hAnsi="Arial" w:cs="Arial"/>
                <w:sz w:val="16"/>
                <w:szCs w:val="16"/>
              </w:rPr>
            </w:pPr>
            <w:r w:rsidRPr="00493330">
              <w:rPr>
                <w:rFonts w:ascii="Arial" w:hAnsi="Arial" w:cs="Arial"/>
                <w:sz w:val="16"/>
                <w:szCs w:val="16"/>
              </w:rPr>
              <w:t>Follicular lymphoma</w:t>
            </w:r>
            <w:r w:rsidRPr="00493330">
              <w:rPr>
                <w:rFonts w:ascii="Arial" w:hAnsi="Arial" w:cs="Arial"/>
                <w:sz w:val="16"/>
                <w:szCs w:val="16"/>
              </w:rPr>
              <w:br w:type="page"/>
              <w:t>Re</w:t>
            </w:r>
            <w:r w:rsidR="00493330">
              <w:rPr>
                <w:rFonts w:ascii="Arial" w:hAnsi="Arial" w:cs="Arial"/>
                <w:sz w:val="16"/>
                <w:szCs w:val="16"/>
              </w:rPr>
              <w:noBreakHyphen/>
            </w:r>
            <w:r w:rsidRPr="00493330">
              <w:rPr>
                <w:rFonts w:ascii="Arial" w:hAnsi="Arial" w:cs="Arial"/>
                <w:sz w:val="16"/>
                <w:szCs w:val="16"/>
              </w:rPr>
              <w:t>induction treatment</w:t>
            </w:r>
            <w:r w:rsidRPr="00493330">
              <w:rPr>
                <w:rFonts w:ascii="Arial" w:hAnsi="Arial" w:cs="Arial"/>
                <w:sz w:val="16"/>
                <w:szCs w:val="16"/>
              </w:rPr>
              <w:br/>
              <w:t>Patient must not have previously received PBS</w:t>
            </w:r>
            <w:r w:rsidR="00493330">
              <w:rPr>
                <w:rFonts w:ascii="Arial" w:hAnsi="Arial" w:cs="Arial"/>
                <w:sz w:val="16"/>
                <w:szCs w:val="16"/>
              </w:rPr>
              <w:noBreakHyphen/>
            </w:r>
            <w:r w:rsidRPr="00493330">
              <w:rPr>
                <w:rFonts w:ascii="Arial" w:hAnsi="Arial" w:cs="Arial"/>
                <w:sz w:val="16"/>
                <w:szCs w:val="16"/>
              </w:rPr>
              <w:t>subsidised obinutuzumab; AND</w:t>
            </w:r>
            <w:r w:rsidRPr="00493330">
              <w:rPr>
                <w:rFonts w:ascii="Arial" w:hAnsi="Arial" w:cs="Arial"/>
                <w:sz w:val="16"/>
                <w:szCs w:val="16"/>
              </w:rPr>
              <w:br/>
              <w:t>The condition must be CD20 positive; AND</w:t>
            </w:r>
            <w:r w:rsidRPr="00493330">
              <w:rPr>
                <w:rFonts w:ascii="Arial" w:hAnsi="Arial" w:cs="Arial"/>
                <w:sz w:val="16"/>
                <w:szCs w:val="16"/>
              </w:rPr>
              <w:br/>
              <w:t>The condition must be refractory to treatment with rituximab for this condition; AND</w:t>
            </w:r>
            <w:r w:rsidRPr="00493330">
              <w:rPr>
                <w:rFonts w:ascii="Arial" w:hAnsi="Arial" w:cs="Arial"/>
                <w:sz w:val="16"/>
                <w:szCs w:val="16"/>
              </w:rPr>
              <w:br/>
              <w:t>The condition must be symptomatic; AND</w:t>
            </w:r>
            <w:r w:rsidRPr="00493330">
              <w:rPr>
                <w:rFonts w:ascii="Arial" w:hAnsi="Arial" w:cs="Arial"/>
                <w:sz w:val="16"/>
                <w:szCs w:val="16"/>
              </w:rPr>
              <w:br/>
              <w:t>The treatment must be for re</w:t>
            </w:r>
            <w:r w:rsidR="00493330">
              <w:rPr>
                <w:rFonts w:ascii="Arial" w:hAnsi="Arial" w:cs="Arial"/>
                <w:sz w:val="16"/>
                <w:szCs w:val="16"/>
              </w:rPr>
              <w:noBreakHyphen/>
            </w:r>
            <w:r w:rsidRPr="00493330">
              <w:rPr>
                <w:rFonts w:ascii="Arial" w:hAnsi="Arial" w:cs="Arial"/>
                <w:sz w:val="16"/>
                <w:szCs w:val="16"/>
              </w:rPr>
              <w:t>induction treatment purposes only; AND</w:t>
            </w:r>
            <w:r w:rsidRPr="00493330">
              <w:rPr>
                <w:rFonts w:ascii="Arial" w:hAnsi="Arial" w:cs="Arial"/>
                <w:sz w:val="16"/>
                <w:szCs w:val="16"/>
              </w:rPr>
              <w:br/>
              <w:t>The treatment must be in combination with bendamustine; AND</w:t>
            </w:r>
            <w:r w:rsidRPr="00493330">
              <w:rPr>
                <w:rFonts w:ascii="Arial" w:hAnsi="Arial" w:cs="Arial"/>
                <w:sz w:val="16"/>
                <w:szCs w:val="16"/>
              </w:rPr>
              <w:br/>
              <w:t>The treatment must not exceed 8 doses for re</w:t>
            </w:r>
            <w:r w:rsidR="00493330">
              <w:rPr>
                <w:rFonts w:ascii="Arial" w:hAnsi="Arial" w:cs="Arial"/>
                <w:sz w:val="16"/>
                <w:szCs w:val="16"/>
              </w:rPr>
              <w:noBreakHyphen/>
            </w:r>
            <w:r w:rsidRPr="00493330">
              <w:rPr>
                <w:rFonts w:ascii="Arial" w:hAnsi="Arial" w:cs="Arial"/>
                <w:sz w:val="16"/>
                <w:szCs w:val="16"/>
              </w:rPr>
              <w:t>induction treatment with this drug for this condition.</w:t>
            </w:r>
            <w:r w:rsidRPr="00493330">
              <w:rPr>
                <w:rFonts w:ascii="Arial" w:hAnsi="Arial" w:cs="Arial"/>
                <w:sz w:val="16"/>
                <w:szCs w:val="16"/>
              </w:rPr>
              <w:br/>
              <w:t>The condition is considered rituximab</w:t>
            </w:r>
            <w:r w:rsidR="00493330">
              <w:rPr>
                <w:rFonts w:ascii="Arial" w:hAnsi="Arial" w:cs="Arial"/>
                <w:sz w:val="16"/>
                <w:szCs w:val="16"/>
              </w:rPr>
              <w:noBreakHyphen/>
            </w:r>
            <w:r w:rsidRPr="00493330">
              <w:rPr>
                <w:rFonts w:ascii="Arial" w:hAnsi="Arial" w:cs="Arial"/>
                <w:sz w:val="16"/>
                <w:szCs w:val="16"/>
              </w:rPr>
              <w:t>refractory if the patient experiences less than a partial response or progression of disease within 6 months after completion of a prior rituximab</w:t>
            </w:r>
            <w:r w:rsidR="00493330">
              <w:rPr>
                <w:rFonts w:ascii="Arial" w:hAnsi="Arial" w:cs="Arial"/>
                <w:sz w:val="16"/>
                <w:szCs w:val="16"/>
              </w:rPr>
              <w:noBreakHyphen/>
            </w:r>
            <w:r w:rsidRPr="00493330">
              <w:rPr>
                <w:rFonts w:ascii="Arial" w:hAnsi="Arial" w:cs="Arial"/>
                <w:sz w:val="16"/>
                <w:szCs w:val="16"/>
              </w:rPr>
              <w:t>containing regimen.</w:t>
            </w:r>
            <w:r w:rsidRPr="00493330">
              <w:rPr>
                <w:rFonts w:ascii="Arial" w:hAnsi="Arial" w:cs="Arial"/>
                <w:sz w:val="16"/>
                <w:szCs w:val="16"/>
              </w:rPr>
              <w:br/>
              <w:t>A patient may only qualify for PBS</w:t>
            </w:r>
            <w:r w:rsidR="00493330">
              <w:rPr>
                <w:rFonts w:ascii="Arial" w:hAnsi="Arial" w:cs="Arial"/>
                <w:sz w:val="16"/>
                <w:szCs w:val="16"/>
              </w:rPr>
              <w:noBreakHyphen/>
            </w:r>
            <w:r w:rsidRPr="00493330">
              <w:rPr>
                <w:rFonts w:ascii="Arial" w:hAnsi="Arial" w:cs="Arial"/>
                <w:sz w:val="16"/>
                <w:szCs w:val="16"/>
              </w:rPr>
              <w:t>subsidised initiation treatment once in a lifetime under:</w:t>
            </w:r>
            <w:r w:rsidRPr="00493330">
              <w:rPr>
                <w:rFonts w:ascii="Arial" w:hAnsi="Arial" w:cs="Arial"/>
                <w:sz w:val="16"/>
                <w:szCs w:val="16"/>
              </w:rPr>
              <w:br/>
              <w:t>i) the previously untreated induction treatment restriction; or</w:t>
            </w:r>
            <w:r w:rsidRPr="00493330">
              <w:rPr>
                <w:rFonts w:ascii="Arial" w:hAnsi="Arial" w:cs="Arial"/>
                <w:sz w:val="16"/>
                <w:szCs w:val="16"/>
              </w:rPr>
              <w:br/>
              <w:t>ii) the rituximab</w:t>
            </w:r>
            <w:r w:rsidR="00493330">
              <w:rPr>
                <w:rFonts w:ascii="Arial" w:hAnsi="Arial" w:cs="Arial"/>
                <w:sz w:val="16"/>
                <w:szCs w:val="16"/>
              </w:rPr>
              <w:noBreakHyphen/>
            </w:r>
            <w:r w:rsidRPr="00493330">
              <w:rPr>
                <w:rFonts w:ascii="Arial" w:hAnsi="Arial" w:cs="Arial"/>
                <w:sz w:val="16"/>
                <w:szCs w:val="16"/>
              </w:rPr>
              <w:t>refractory re</w:t>
            </w:r>
            <w:r w:rsidR="00493330">
              <w:rPr>
                <w:rFonts w:ascii="Arial" w:hAnsi="Arial" w:cs="Arial"/>
                <w:sz w:val="16"/>
                <w:szCs w:val="16"/>
              </w:rPr>
              <w:noBreakHyphen/>
            </w:r>
            <w:r w:rsidRPr="00493330">
              <w:rPr>
                <w:rFonts w:ascii="Arial" w:hAnsi="Arial" w:cs="Arial"/>
                <w:sz w:val="16"/>
                <w:szCs w:val="16"/>
              </w:rPr>
              <w:t>induction restriction.</w:t>
            </w:r>
          </w:p>
        </w:tc>
        <w:tc>
          <w:tcPr>
            <w:tcW w:w="770" w:type="pct"/>
          </w:tcPr>
          <w:p w14:paraId="0985649E" w14:textId="286A3D91" w:rsidR="00965401" w:rsidRPr="00493330" w:rsidRDefault="00965401" w:rsidP="007337CA">
            <w:pPr>
              <w:spacing w:line="240" w:lineRule="auto"/>
              <w:rPr>
                <w:szCs w:val="16"/>
              </w:rPr>
            </w:pPr>
            <w:r w:rsidRPr="00493330">
              <w:rPr>
                <w:rFonts w:ascii="Arial" w:hAnsi="Arial" w:cs="Arial"/>
                <w:sz w:val="16"/>
                <w:szCs w:val="16"/>
              </w:rPr>
              <w:t>Compliance with Authority Required procedures</w:t>
            </w:r>
          </w:p>
        </w:tc>
      </w:tr>
      <w:tr w:rsidR="00965401" w:rsidRPr="00493330" w:rsidDel="002939DC" w14:paraId="0C82EF2D" w14:textId="77777777" w:rsidTr="009B4947">
        <w:tc>
          <w:tcPr>
            <w:tcW w:w="687" w:type="pct"/>
          </w:tcPr>
          <w:p w14:paraId="6CD05715" w14:textId="77777777" w:rsidR="00965401" w:rsidRPr="00493330" w:rsidDel="002939DC" w:rsidRDefault="00965401" w:rsidP="00965401">
            <w:pPr>
              <w:spacing w:line="240" w:lineRule="auto"/>
              <w:rPr>
                <w:rFonts w:ascii="Arial" w:hAnsi="Arial" w:cs="Arial"/>
                <w:sz w:val="16"/>
                <w:szCs w:val="16"/>
              </w:rPr>
            </w:pPr>
          </w:p>
        </w:tc>
        <w:tc>
          <w:tcPr>
            <w:tcW w:w="491" w:type="pct"/>
          </w:tcPr>
          <w:p w14:paraId="0FA9A64F" w14:textId="77777777" w:rsidR="00965401" w:rsidRPr="00493330" w:rsidRDefault="00965401" w:rsidP="00965401">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C11785</w:t>
            </w:r>
          </w:p>
        </w:tc>
        <w:tc>
          <w:tcPr>
            <w:tcW w:w="472" w:type="pct"/>
          </w:tcPr>
          <w:p w14:paraId="7A5DEAE7" w14:textId="77777777" w:rsidR="00965401" w:rsidRPr="00493330" w:rsidRDefault="00965401" w:rsidP="00965401">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P11785</w:t>
            </w:r>
          </w:p>
        </w:tc>
        <w:tc>
          <w:tcPr>
            <w:tcW w:w="2580" w:type="pct"/>
          </w:tcPr>
          <w:p w14:paraId="0009A7B1" w14:textId="0097AACE" w:rsidR="00965401" w:rsidRPr="00493330" w:rsidRDefault="00965401" w:rsidP="007337CA">
            <w:pPr>
              <w:spacing w:line="240" w:lineRule="auto"/>
              <w:rPr>
                <w:szCs w:val="16"/>
              </w:rPr>
            </w:pPr>
            <w:r w:rsidRPr="00493330">
              <w:rPr>
                <w:rFonts w:ascii="Arial" w:hAnsi="Arial" w:cs="Arial"/>
                <w:sz w:val="16"/>
                <w:szCs w:val="16"/>
              </w:rPr>
              <w:t>Follicular lymphoma</w:t>
            </w:r>
            <w:r w:rsidRPr="00493330">
              <w:rPr>
                <w:rFonts w:ascii="Arial" w:hAnsi="Arial" w:cs="Arial"/>
                <w:sz w:val="16"/>
                <w:szCs w:val="16"/>
              </w:rPr>
              <w:br/>
              <w:t>Maintenance therapy</w:t>
            </w:r>
            <w:r w:rsidRPr="00493330">
              <w:rPr>
                <w:rFonts w:ascii="Arial" w:hAnsi="Arial" w:cs="Arial"/>
                <w:sz w:val="16"/>
                <w:szCs w:val="16"/>
              </w:rPr>
              <w:br/>
              <w:t>Patient must have previously received PBS</w:t>
            </w:r>
            <w:r w:rsidR="00493330">
              <w:rPr>
                <w:rFonts w:ascii="Arial" w:hAnsi="Arial" w:cs="Arial"/>
                <w:sz w:val="16"/>
                <w:szCs w:val="16"/>
              </w:rPr>
              <w:noBreakHyphen/>
            </w:r>
            <w:r w:rsidRPr="00493330">
              <w:rPr>
                <w:rFonts w:ascii="Arial" w:hAnsi="Arial" w:cs="Arial"/>
                <w:sz w:val="16"/>
                <w:szCs w:val="16"/>
              </w:rPr>
              <w:t>subsidised treatment with this drug under the rituximab refractory initial restriction; AND</w:t>
            </w:r>
            <w:r w:rsidRPr="00493330">
              <w:rPr>
                <w:rFonts w:ascii="Arial" w:hAnsi="Arial" w:cs="Arial"/>
                <w:sz w:val="16"/>
                <w:szCs w:val="16"/>
              </w:rPr>
              <w:br/>
              <w:t>The condition must be CD20 positive; AND</w:t>
            </w:r>
            <w:r w:rsidRPr="00493330">
              <w:rPr>
                <w:rFonts w:ascii="Arial" w:hAnsi="Arial" w:cs="Arial"/>
                <w:sz w:val="16"/>
                <w:szCs w:val="16"/>
              </w:rPr>
              <w:br/>
              <w:t>The condition must have been refractory to treatment with rituximab; AND</w:t>
            </w:r>
            <w:r w:rsidRPr="00493330">
              <w:rPr>
                <w:rFonts w:ascii="Arial" w:hAnsi="Arial" w:cs="Arial"/>
                <w:sz w:val="16"/>
                <w:szCs w:val="16"/>
              </w:rPr>
              <w:br/>
              <w:t>Patient must have demonstrated a partial or complete response to PBS</w:t>
            </w:r>
            <w:r w:rsidR="00493330">
              <w:rPr>
                <w:rFonts w:ascii="Arial" w:hAnsi="Arial" w:cs="Arial"/>
                <w:sz w:val="16"/>
                <w:szCs w:val="16"/>
              </w:rPr>
              <w:noBreakHyphen/>
            </w:r>
            <w:r w:rsidRPr="00493330">
              <w:rPr>
                <w:rFonts w:ascii="Arial" w:hAnsi="Arial" w:cs="Arial"/>
                <w:sz w:val="16"/>
                <w:szCs w:val="16"/>
              </w:rPr>
              <w:t>subsidised re</w:t>
            </w:r>
            <w:r w:rsidR="00493330">
              <w:rPr>
                <w:rFonts w:ascii="Arial" w:hAnsi="Arial" w:cs="Arial"/>
                <w:sz w:val="16"/>
                <w:szCs w:val="16"/>
              </w:rPr>
              <w:noBreakHyphen/>
            </w:r>
            <w:r w:rsidRPr="00493330">
              <w:rPr>
                <w:rFonts w:ascii="Arial" w:hAnsi="Arial" w:cs="Arial"/>
                <w:sz w:val="16"/>
                <w:szCs w:val="16"/>
              </w:rPr>
              <w:t>induction treatment with this drug for this condition; AND</w:t>
            </w:r>
            <w:r w:rsidRPr="00493330">
              <w:rPr>
                <w:rFonts w:ascii="Arial" w:hAnsi="Arial" w:cs="Arial"/>
                <w:sz w:val="16"/>
                <w:szCs w:val="16"/>
              </w:rPr>
              <w:br/>
              <w:t>The treatment must be maintenance therapy; AND</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therapy for this condition; AND</w:t>
            </w:r>
            <w:r w:rsidRPr="00493330">
              <w:rPr>
                <w:rFonts w:ascii="Arial" w:hAnsi="Arial" w:cs="Arial"/>
                <w:sz w:val="16"/>
                <w:szCs w:val="16"/>
              </w:rPr>
              <w:br/>
              <w:t>The treatment must not exceed 12 doses or 2 years duration of treatment, whichever comes first, under this restriction; AND</w:t>
            </w:r>
            <w:r w:rsidRPr="00493330">
              <w:rPr>
                <w:rFonts w:ascii="Arial" w:hAnsi="Arial" w:cs="Arial"/>
                <w:sz w:val="16"/>
                <w:szCs w:val="16"/>
              </w:rPr>
              <w:br/>
              <w:t>Patient must not have developed disease progression while receiving PBS</w:t>
            </w:r>
            <w:r w:rsidR="00493330">
              <w:rPr>
                <w:rFonts w:ascii="Arial" w:hAnsi="Arial" w:cs="Arial"/>
                <w:sz w:val="16"/>
                <w:szCs w:val="16"/>
              </w:rPr>
              <w:noBreakHyphen/>
            </w:r>
            <w:r w:rsidRPr="00493330">
              <w:rPr>
                <w:rFonts w:ascii="Arial" w:hAnsi="Arial" w:cs="Arial"/>
                <w:sz w:val="16"/>
                <w:szCs w:val="16"/>
              </w:rPr>
              <w:t>subsidised treatment with this drug for this condition.</w:t>
            </w:r>
          </w:p>
        </w:tc>
        <w:tc>
          <w:tcPr>
            <w:tcW w:w="770" w:type="pct"/>
          </w:tcPr>
          <w:p w14:paraId="0D72E9E0" w14:textId="77777777" w:rsidR="00965401" w:rsidRPr="00493330" w:rsidRDefault="00965401" w:rsidP="007337CA">
            <w:pPr>
              <w:spacing w:line="240" w:lineRule="auto"/>
              <w:rPr>
                <w:szCs w:val="16"/>
              </w:rPr>
            </w:pPr>
            <w:r w:rsidRPr="00493330">
              <w:rPr>
                <w:rFonts w:ascii="Arial" w:hAnsi="Arial" w:cs="Arial"/>
                <w:sz w:val="16"/>
                <w:szCs w:val="16"/>
              </w:rPr>
              <w:t>Compliance with Authority Required procedures</w:t>
            </w:r>
          </w:p>
        </w:tc>
      </w:tr>
      <w:tr w:rsidR="00965401" w:rsidRPr="00493330" w:rsidDel="002939DC" w14:paraId="4ADBD0BA" w14:textId="77777777" w:rsidTr="009B4947">
        <w:tc>
          <w:tcPr>
            <w:tcW w:w="687" w:type="pct"/>
          </w:tcPr>
          <w:p w14:paraId="161E4658" w14:textId="77777777" w:rsidR="00965401" w:rsidRPr="00493330" w:rsidDel="002939DC" w:rsidRDefault="00965401" w:rsidP="00965401">
            <w:pPr>
              <w:spacing w:line="240" w:lineRule="auto"/>
              <w:rPr>
                <w:rFonts w:ascii="Arial" w:hAnsi="Arial" w:cs="Arial"/>
                <w:sz w:val="16"/>
                <w:szCs w:val="16"/>
              </w:rPr>
            </w:pPr>
          </w:p>
        </w:tc>
        <w:tc>
          <w:tcPr>
            <w:tcW w:w="491" w:type="pct"/>
          </w:tcPr>
          <w:p w14:paraId="227D59B5" w14:textId="77777777" w:rsidR="00965401" w:rsidRPr="00493330" w:rsidRDefault="00965401" w:rsidP="00965401">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C11787</w:t>
            </w:r>
          </w:p>
        </w:tc>
        <w:tc>
          <w:tcPr>
            <w:tcW w:w="472" w:type="pct"/>
          </w:tcPr>
          <w:p w14:paraId="3DE73DD4" w14:textId="77777777" w:rsidR="00965401" w:rsidRPr="00493330" w:rsidRDefault="00965401" w:rsidP="00965401">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P11787</w:t>
            </w:r>
          </w:p>
        </w:tc>
        <w:tc>
          <w:tcPr>
            <w:tcW w:w="2580" w:type="pct"/>
          </w:tcPr>
          <w:p w14:paraId="6B3BC3CE" w14:textId="6D36E6D9" w:rsidR="00965401" w:rsidRPr="00493330" w:rsidRDefault="00965401" w:rsidP="007337CA">
            <w:pPr>
              <w:spacing w:line="240" w:lineRule="auto"/>
              <w:rPr>
                <w:szCs w:val="16"/>
              </w:rPr>
            </w:pPr>
            <w:r w:rsidRPr="00493330">
              <w:rPr>
                <w:rFonts w:ascii="Arial" w:hAnsi="Arial" w:cs="Arial"/>
                <w:sz w:val="16"/>
                <w:szCs w:val="16"/>
              </w:rPr>
              <w:t>Stage II bulky or Stage III/IV follicular lymphoma</w:t>
            </w:r>
            <w:r w:rsidRPr="00493330">
              <w:rPr>
                <w:rFonts w:ascii="Arial" w:hAnsi="Arial" w:cs="Arial"/>
                <w:sz w:val="16"/>
                <w:szCs w:val="16"/>
              </w:rPr>
              <w:br/>
              <w:t>Maintenance therapy</w:t>
            </w:r>
            <w:r w:rsidRPr="00493330">
              <w:rPr>
                <w:rFonts w:ascii="Arial" w:hAnsi="Arial" w:cs="Arial"/>
                <w:sz w:val="16"/>
                <w:szCs w:val="16"/>
              </w:rPr>
              <w:br/>
              <w:t>Patient must have previously received PBS</w:t>
            </w:r>
            <w:r w:rsidR="00493330">
              <w:rPr>
                <w:rFonts w:ascii="Arial" w:hAnsi="Arial" w:cs="Arial"/>
                <w:sz w:val="16"/>
                <w:szCs w:val="16"/>
              </w:rPr>
              <w:noBreakHyphen/>
            </w:r>
            <w:r w:rsidRPr="00493330">
              <w:rPr>
                <w:rFonts w:ascii="Arial" w:hAnsi="Arial" w:cs="Arial"/>
                <w:sz w:val="16"/>
                <w:szCs w:val="16"/>
              </w:rPr>
              <w:t>subsidised treatment with this drug under the previously untreated initial restriction; AND</w:t>
            </w:r>
            <w:r w:rsidRPr="00493330">
              <w:rPr>
                <w:rFonts w:ascii="Arial" w:hAnsi="Arial" w:cs="Arial"/>
                <w:sz w:val="16"/>
                <w:szCs w:val="16"/>
              </w:rPr>
              <w:br/>
              <w:t>The condition must be CD20 positive; AND</w:t>
            </w:r>
            <w:r w:rsidRPr="00493330">
              <w:rPr>
                <w:rFonts w:ascii="Arial" w:hAnsi="Arial" w:cs="Arial"/>
                <w:sz w:val="16"/>
                <w:szCs w:val="16"/>
              </w:rPr>
              <w:br/>
              <w:t>Patient must have demonstrated a partial or complete response to PBS subsidised induction treatment with this drug for this condition; AND</w:t>
            </w:r>
            <w:r w:rsidRPr="00493330">
              <w:rPr>
                <w:rFonts w:ascii="Arial" w:hAnsi="Arial" w:cs="Arial"/>
                <w:sz w:val="16"/>
                <w:szCs w:val="16"/>
              </w:rPr>
              <w:br/>
              <w:t>The treatment must be maintenance therapy; AND</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therapy for this condition; AND</w:t>
            </w:r>
            <w:r w:rsidRPr="00493330">
              <w:rPr>
                <w:rFonts w:ascii="Arial" w:hAnsi="Arial" w:cs="Arial"/>
                <w:sz w:val="16"/>
                <w:szCs w:val="16"/>
              </w:rPr>
              <w:br/>
              <w:t>The treatment must not exceed 12 doses or 2 years duration of treatment, whichever comes first, under this restriction; AND</w:t>
            </w:r>
            <w:r w:rsidRPr="00493330">
              <w:rPr>
                <w:rFonts w:ascii="Arial" w:hAnsi="Arial" w:cs="Arial"/>
                <w:sz w:val="16"/>
                <w:szCs w:val="16"/>
              </w:rPr>
              <w:br/>
              <w:t>Patient must not have developed disease progression while receiving PBS</w:t>
            </w:r>
            <w:r w:rsidR="00493330">
              <w:rPr>
                <w:rFonts w:ascii="Arial" w:hAnsi="Arial" w:cs="Arial"/>
                <w:sz w:val="16"/>
                <w:szCs w:val="16"/>
              </w:rPr>
              <w:noBreakHyphen/>
            </w:r>
            <w:r w:rsidRPr="00493330">
              <w:rPr>
                <w:rFonts w:ascii="Arial" w:hAnsi="Arial" w:cs="Arial"/>
                <w:sz w:val="16"/>
                <w:szCs w:val="16"/>
              </w:rPr>
              <w:t>subsidised treatment with this drug for this condition.</w:t>
            </w:r>
          </w:p>
        </w:tc>
        <w:tc>
          <w:tcPr>
            <w:tcW w:w="770" w:type="pct"/>
          </w:tcPr>
          <w:p w14:paraId="6ED3B536" w14:textId="77777777" w:rsidR="00965401" w:rsidRPr="00493330" w:rsidRDefault="00965401" w:rsidP="007337CA">
            <w:pPr>
              <w:spacing w:line="240" w:lineRule="auto"/>
              <w:rPr>
                <w:szCs w:val="16"/>
              </w:rPr>
            </w:pPr>
            <w:r w:rsidRPr="00493330">
              <w:rPr>
                <w:rFonts w:ascii="Arial" w:hAnsi="Arial" w:cs="Arial"/>
                <w:sz w:val="16"/>
                <w:szCs w:val="16"/>
              </w:rPr>
              <w:t>Compliance with Authority Required procedures</w:t>
            </w:r>
          </w:p>
        </w:tc>
      </w:tr>
      <w:tr w:rsidR="00965401" w:rsidRPr="00493330" w:rsidDel="002939DC" w14:paraId="7ACDA761" w14:textId="77777777" w:rsidTr="009B4947">
        <w:tc>
          <w:tcPr>
            <w:tcW w:w="687" w:type="pct"/>
          </w:tcPr>
          <w:p w14:paraId="6DE35000" w14:textId="77777777" w:rsidR="00965401" w:rsidRPr="00493330" w:rsidDel="002939DC" w:rsidRDefault="00965401" w:rsidP="00965401">
            <w:pPr>
              <w:spacing w:line="240" w:lineRule="auto"/>
              <w:rPr>
                <w:rFonts w:ascii="Arial" w:hAnsi="Arial" w:cs="Arial"/>
                <w:sz w:val="16"/>
                <w:szCs w:val="16"/>
              </w:rPr>
            </w:pPr>
          </w:p>
        </w:tc>
        <w:tc>
          <w:tcPr>
            <w:tcW w:w="491" w:type="pct"/>
          </w:tcPr>
          <w:p w14:paraId="44810770" w14:textId="77777777" w:rsidR="00965401" w:rsidRPr="00493330" w:rsidRDefault="00965401" w:rsidP="00965401">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C11815</w:t>
            </w:r>
          </w:p>
        </w:tc>
        <w:tc>
          <w:tcPr>
            <w:tcW w:w="472" w:type="pct"/>
          </w:tcPr>
          <w:p w14:paraId="25071BD8" w14:textId="77777777" w:rsidR="00965401" w:rsidRPr="00493330" w:rsidRDefault="00965401" w:rsidP="00965401">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P11815</w:t>
            </w:r>
          </w:p>
        </w:tc>
        <w:tc>
          <w:tcPr>
            <w:tcW w:w="2580" w:type="pct"/>
          </w:tcPr>
          <w:p w14:paraId="1CC4043D" w14:textId="77E703B2" w:rsidR="00965401" w:rsidRPr="00493330" w:rsidRDefault="00965401" w:rsidP="00965401">
            <w:pPr>
              <w:pStyle w:val="mps3-data"/>
              <w:rPr>
                <w:szCs w:val="16"/>
              </w:rPr>
            </w:pPr>
            <w:r w:rsidRPr="00493330">
              <w:rPr>
                <w:szCs w:val="16"/>
              </w:rPr>
              <w:t>Stage II bulky or Stage III/IV follicular lymphoma</w:t>
            </w:r>
            <w:r w:rsidRPr="00493330">
              <w:rPr>
                <w:szCs w:val="16"/>
              </w:rPr>
              <w:br/>
              <w:t>Induction treatment</w:t>
            </w:r>
            <w:r w:rsidRPr="00493330">
              <w:rPr>
                <w:szCs w:val="16"/>
              </w:rPr>
              <w:br/>
              <w:t>The condition must be CD20 positive; AND</w:t>
            </w:r>
            <w:r w:rsidRPr="00493330">
              <w:rPr>
                <w:szCs w:val="16"/>
              </w:rPr>
              <w:br/>
              <w:t>The condition must be previously untreated; AND</w:t>
            </w:r>
            <w:r w:rsidRPr="00493330">
              <w:rPr>
                <w:szCs w:val="16"/>
              </w:rPr>
              <w:br/>
              <w:t>The condition must be symptomatic; AND</w:t>
            </w:r>
            <w:r w:rsidRPr="00493330">
              <w:rPr>
                <w:szCs w:val="16"/>
              </w:rPr>
              <w:br/>
              <w:t>The treatment must be for induction treatment purposes only; AND</w:t>
            </w:r>
            <w:r w:rsidRPr="00493330">
              <w:rPr>
                <w:szCs w:val="16"/>
              </w:rPr>
              <w:br/>
              <w:t>The treatment must be in combination with chemotherapy; AND</w:t>
            </w:r>
            <w:r w:rsidRPr="00493330">
              <w:rPr>
                <w:szCs w:val="16"/>
              </w:rPr>
              <w:br/>
              <w:t>The treatment must not exceed 10 doses for induction treatment with this drug for this condition.</w:t>
            </w:r>
            <w:r w:rsidRPr="00493330">
              <w:rPr>
                <w:szCs w:val="16"/>
              </w:rPr>
              <w:br/>
              <w:t>A patient may only qualify for PBS</w:t>
            </w:r>
            <w:r w:rsidR="00493330">
              <w:rPr>
                <w:szCs w:val="16"/>
              </w:rPr>
              <w:noBreakHyphen/>
            </w:r>
            <w:r w:rsidRPr="00493330">
              <w:rPr>
                <w:szCs w:val="16"/>
              </w:rPr>
              <w:t>subsidised initiation treatment once in a lifetime under:</w:t>
            </w:r>
            <w:r w:rsidRPr="00493330">
              <w:rPr>
                <w:szCs w:val="16"/>
              </w:rPr>
              <w:br/>
              <w:t>i) the previously untreated induction treatment restriction; or</w:t>
            </w:r>
            <w:r w:rsidRPr="00493330">
              <w:rPr>
                <w:szCs w:val="16"/>
              </w:rPr>
              <w:br/>
              <w:t>ii) the rituximab</w:t>
            </w:r>
            <w:r w:rsidR="00493330">
              <w:rPr>
                <w:szCs w:val="16"/>
              </w:rPr>
              <w:noBreakHyphen/>
            </w:r>
            <w:r w:rsidRPr="00493330">
              <w:rPr>
                <w:szCs w:val="16"/>
              </w:rPr>
              <w:t>refractory re</w:t>
            </w:r>
            <w:r w:rsidR="00493330">
              <w:rPr>
                <w:szCs w:val="16"/>
              </w:rPr>
              <w:noBreakHyphen/>
            </w:r>
            <w:r w:rsidRPr="00493330">
              <w:rPr>
                <w:szCs w:val="16"/>
              </w:rPr>
              <w:t>induction restriction.</w:t>
            </w:r>
          </w:p>
        </w:tc>
        <w:tc>
          <w:tcPr>
            <w:tcW w:w="770" w:type="pct"/>
          </w:tcPr>
          <w:p w14:paraId="26E358AD" w14:textId="77777777" w:rsidR="00965401" w:rsidRPr="00493330" w:rsidRDefault="00965401" w:rsidP="007337CA">
            <w:pPr>
              <w:spacing w:line="240" w:lineRule="auto"/>
              <w:rPr>
                <w:szCs w:val="16"/>
              </w:rPr>
            </w:pPr>
            <w:r w:rsidRPr="00493330">
              <w:rPr>
                <w:rFonts w:ascii="Arial" w:hAnsi="Arial" w:cs="Arial"/>
                <w:sz w:val="16"/>
                <w:szCs w:val="16"/>
              </w:rPr>
              <w:t>Compliance with Authority Required procedures</w:t>
            </w:r>
          </w:p>
        </w:tc>
      </w:tr>
      <w:tr w:rsidR="00730A96" w:rsidRPr="00493330" w:rsidDel="002939DC" w14:paraId="6D892035" w14:textId="77777777" w:rsidTr="009B4947">
        <w:tc>
          <w:tcPr>
            <w:tcW w:w="687" w:type="pct"/>
          </w:tcPr>
          <w:p w14:paraId="58F6F488" w14:textId="77777777" w:rsidR="00730A96" w:rsidRPr="00493330" w:rsidDel="002939DC" w:rsidRDefault="00730A96" w:rsidP="00730A96">
            <w:pPr>
              <w:spacing w:line="240" w:lineRule="auto"/>
              <w:rPr>
                <w:rFonts w:ascii="Arial" w:hAnsi="Arial" w:cs="Arial"/>
                <w:sz w:val="16"/>
                <w:szCs w:val="16"/>
              </w:rPr>
            </w:pPr>
          </w:p>
        </w:tc>
        <w:tc>
          <w:tcPr>
            <w:tcW w:w="491" w:type="pct"/>
          </w:tcPr>
          <w:p w14:paraId="150FF73A" w14:textId="42BA45C6" w:rsidR="00730A96" w:rsidRPr="00493330" w:rsidRDefault="00730A96" w:rsidP="00730A96">
            <w:pPr>
              <w:spacing w:line="240" w:lineRule="auto"/>
              <w:rPr>
                <w:rFonts w:ascii="Arial" w:eastAsia="Arial" w:hAnsi="Arial" w:cs="Arial"/>
                <w:sz w:val="16"/>
                <w:szCs w:val="16"/>
                <w:lang w:eastAsia="zh-CN"/>
              </w:rPr>
            </w:pPr>
            <w:r w:rsidRPr="00493330">
              <w:rPr>
                <w:rFonts w:ascii="Arial" w:hAnsi="Arial"/>
                <w:color w:val="000000"/>
                <w:sz w:val="16"/>
              </w:rPr>
              <w:t>C14326</w:t>
            </w:r>
          </w:p>
        </w:tc>
        <w:tc>
          <w:tcPr>
            <w:tcW w:w="472" w:type="pct"/>
          </w:tcPr>
          <w:p w14:paraId="208C1C2D" w14:textId="7F13962A" w:rsidR="00730A96" w:rsidRPr="00493330" w:rsidRDefault="00730A96" w:rsidP="00730A96">
            <w:pPr>
              <w:spacing w:line="240" w:lineRule="auto"/>
              <w:rPr>
                <w:rFonts w:ascii="Arial" w:eastAsia="Arial" w:hAnsi="Arial" w:cs="Arial"/>
                <w:sz w:val="16"/>
                <w:szCs w:val="16"/>
                <w:lang w:eastAsia="zh-CN"/>
              </w:rPr>
            </w:pPr>
            <w:r w:rsidRPr="00493330">
              <w:rPr>
                <w:rFonts w:ascii="Arial" w:hAnsi="Arial"/>
                <w:color w:val="000000"/>
                <w:sz w:val="16"/>
              </w:rPr>
              <w:t>P14326</w:t>
            </w:r>
          </w:p>
        </w:tc>
        <w:tc>
          <w:tcPr>
            <w:tcW w:w="2580" w:type="pct"/>
          </w:tcPr>
          <w:p w14:paraId="3A21B55A" w14:textId="2D74D646" w:rsidR="00730A96" w:rsidRPr="00493330" w:rsidRDefault="00730A96" w:rsidP="00730A96">
            <w:pPr>
              <w:pStyle w:val="mps3-data"/>
              <w:rPr>
                <w:szCs w:val="16"/>
              </w:rPr>
            </w:pPr>
            <w:r w:rsidRPr="00493330">
              <w:rPr>
                <w:color w:val="000000"/>
              </w:rPr>
              <w:t>Chronic lymphocytic leukaemia (CLL)</w:t>
            </w:r>
            <w:r w:rsidRPr="00493330">
              <w:rPr>
                <w:color w:val="000000"/>
              </w:rPr>
              <w:br/>
              <w:t>Combination use with chlorambucil only</w:t>
            </w:r>
            <w:r w:rsidRPr="00493330">
              <w:rPr>
                <w:color w:val="000000"/>
              </w:rPr>
              <w:br/>
              <w:t>The condition must be CD20 positive; AND</w:t>
            </w:r>
            <w:r w:rsidRPr="00493330">
              <w:rPr>
                <w:color w:val="000000"/>
              </w:rPr>
              <w:br/>
              <w:t>The condition must be previously untreated; AND</w:t>
            </w:r>
            <w:r w:rsidRPr="00493330">
              <w:rPr>
                <w:color w:val="000000"/>
              </w:rPr>
              <w:br/>
              <w:t>The treatment must be in combination with chlorambucil; AND</w:t>
            </w:r>
            <w:r w:rsidRPr="00493330">
              <w:rPr>
                <w:color w:val="000000"/>
              </w:rPr>
              <w:br/>
              <w:t>The treatment must only be prescribed for a patient with active disease in accordance with the International Workshop on CLL (iwCLL) guidance (latest version) in relation to when to prescribe drug treatment for this condition.</w:t>
            </w:r>
            <w:r w:rsidRPr="00493330">
              <w:rPr>
                <w:color w:val="000000"/>
              </w:rPr>
              <w:br/>
              <w:t>Treatment must be discontinued in patients who experience disease progression whilst on this treatment.</w:t>
            </w:r>
          </w:p>
        </w:tc>
        <w:tc>
          <w:tcPr>
            <w:tcW w:w="770" w:type="pct"/>
          </w:tcPr>
          <w:p w14:paraId="3A3710B7" w14:textId="481482CA" w:rsidR="00730A96" w:rsidRPr="00493330" w:rsidRDefault="00730A96" w:rsidP="00730A96">
            <w:pPr>
              <w:pStyle w:val="mps3-data"/>
              <w:rPr>
                <w:szCs w:val="16"/>
              </w:rPr>
            </w:pPr>
            <w:r w:rsidRPr="00493330">
              <w:rPr>
                <w:color w:val="000000"/>
              </w:rPr>
              <w:t xml:space="preserve">Compliance with Authority Required procedures </w:t>
            </w:r>
            <w:r w:rsidR="00493330">
              <w:rPr>
                <w:color w:val="000000"/>
              </w:rPr>
              <w:noBreakHyphen/>
            </w:r>
            <w:r w:rsidRPr="00493330">
              <w:rPr>
                <w:color w:val="000000"/>
              </w:rPr>
              <w:t xml:space="preserve"> Streamlined Authority Code 14326</w:t>
            </w:r>
          </w:p>
        </w:tc>
      </w:tr>
      <w:tr w:rsidR="00730A96" w:rsidRPr="00493330" w14:paraId="0B0451AB" w14:textId="77777777" w:rsidTr="009B4947">
        <w:tc>
          <w:tcPr>
            <w:tcW w:w="687" w:type="pct"/>
            <w:vMerge w:val="restart"/>
          </w:tcPr>
          <w:p w14:paraId="3E9B3FD5"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Ondansetron</w:t>
            </w:r>
          </w:p>
        </w:tc>
        <w:tc>
          <w:tcPr>
            <w:tcW w:w="491" w:type="pct"/>
          </w:tcPr>
          <w:p w14:paraId="64EC9123"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C5743</w:t>
            </w:r>
          </w:p>
        </w:tc>
        <w:tc>
          <w:tcPr>
            <w:tcW w:w="472" w:type="pct"/>
          </w:tcPr>
          <w:p w14:paraId="6288E5D9" w14:textId="77777777" w:rsidR="00730A96" w:rsidRPr="00493330" w:rsidRDefault="00730A96" w:rsidP="00730A96">
            <w:pPr>
              <w:spacing w:line="240" w:lineRule="auto"/>
              <w:rPr>
                <w:rFonts w:ascii="Arial" w:hAnsi="Arial" w:cs="Arial"/>
                <w:sz w:val="16"/>
                <w:szCs w:val="16"/>
              </w:rPr>
            </w:pPr>
          </w:p>
        </w:tc>
        <w:tc>
          <w:tcPr>
            <w:tcW w:w="2580" w:type="pct"/>
          </w:tcPr>
          <w:p w14:paraId="38E69285" w14:textId="77777777" w:rsidR="00730A96" w:rsidRPr="00493330" w:rsidRDefault="00730A96" w:rsidP="00730A96">
            <w:pPr>
              <w:pStyle w:val="mps3-data"/>
              <w:rPr>
                <w:szCs w:val="16"/>
              </w:rPr>
            </w:pPr>
            <w:r w:rsidRPr="00493330">
              <w:rPr>
                <w:szCs w:val="16"/>
              </w:rPr>
              <w:t>Nausea and vomiting</w:t>
            </w:r>
          </w:p>
          <w:p w14:paraId="008FC63F" w14:textId="77777777" w:rsidR="00730A96" w:rsidRPr="00493330" w:rsidRDefault="00730A96" w:rsidP="00730A96">
            <w:pPr>
              <w:pStyle w:val="mps3-data"/>
              <w:rPr>
                <w:szCs w:val="16"/>
              </w:rPr>
            </w:pPr>
            <w:r w:rsidRPr="00493330">
              <w:rPr>
                <w:szCs w:val="16"/>
              </w:rPr>
              <w:t>The condition must be associated with cytotoxic chemotherapy being used to treat malignancy which occurs within 48 hours of chemotherapy administration.</w:t>
            </w:r>
            <w:r w:rsidRPr="00493330">
              <w:rPr>
                <w:szCs w:val="16"/>
              </w:rPr>
              <w:br/>
              <w:t>Increased maximum quantities will be limited to a maximum of 7 days per chemotherapy cycle.</w:t>
            </w:r>
          </w:p>
        </w:tc>
        <w:tc>
          <w:tcPr>
            <w:tcW w:w="770" w:type="pct"/>
          </w:tcPr>
          <w:p w14:paraId="26B50EC5" w14:textId="77777777" w:rsidR="00730A96" w:rsidRPr="00493330" w:rsidRDefault="00730A96" w:rsidP="00730A96">
            <w:pPr>
              <w:spacing w:line="240" w:lineRule="auto"/>
              <w:rPr>
                <w:rFonts w:ascii="Arial" w:hAnsi="Arial" w:cs="Arial"/>
                <w:sz w:val="16"/>
                <w:szCs w:val="16"/>
              </w:rPr>
            </w:pPr>
          </w:p>
        </w:tc>
      </w:tr>
      <w:tr w:rsidR="00730A96" w:rsidRPr="00493330" w14:paraId="6AFA3E61" w14:textId="77777777" w:rsidTr="009B4947">
        <w:tc>
          <w:tcPr>
            <w:tcW w:w="687" w:type="pct"/>
            <w:vMerge/>
          </w:tcPr>
          <w:p w14:paraId="3FBDD1A5" w14:textId="77777777" w:rsidR="00730A96" w:rsidRPr="00493330" w:rsidRDefault="00730A96" w:rsidP="00730A96">
            <w:pPr>
              <w:spacing w:line="240" w:lineRule="auto"/>
              <w:rPr>
                <w:rFonts w:ascii="Arial" w:hAnsi="Arial" w:cs="Arial"/>
                <w:sz w:val="16"/>
                <w:szCs w:val="16"/>
              </w:rPr>
            </w:pPr>
          </w:p>
        </w:tc>
        <w:tc>
          <w:tcPr>
            <w:tcW w:w="491" w:type="pct"/>
          </w:tcPr>
          <w:p w14:paraId="702071D4"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C5778</w:t>
            </w:r>
          </w:p>
        </w:tc>
        <w:tc>
          <w:tcPr>
            <w:tcW w:w="472" w:type="pct"/>
          </w:tcPr>
          <w:p w14:paraId="27BBD418" w14:textId="77777777" w:rsidR="00730A96" w:rsidRPr="00493330" w:rsidRDefault="00730A96" w:rsidP="00730A96">
            <w:pPr>
              <w:spacing w:line="240" w:lineRule="auto"/>
              <w:rPr>
                <w:rFonts w:ascii="Arial" w:hAnsi="Arial" w:cs="Arial"/>
                <w:sz w:val="16"/>
                <w:szCs w:val="16"/>
              </w:rPr>
            </w:pPr>
          </w:p>
        </w:tc>
        <w:tc>
          <w:tcPr>
            <w:tcW w:w="2580" w:type="pct"/>
          </w:tcPr>
          <w:p w14:paraId="6BC45CC8" w14:textId="77777777" w:rsidR="00730A96" w:rsidRPr="00493330" w:rsidRDefault="00730A96" w:rsidP="00730A96">
            <w:pPr>
              <w:pStyle w:val="mps3-data"/>
              <w:rPr>
                <w:szCs w:val="16"/>
              </w:rPr>
            </w:pPr>
            <w:r w:rsidRPr="00493330">
              <w:rPr>
                <w:szCs w:val="16"/>
              </w:rPr>
              <w:t>Nausea and vomiting</w:t>
            </w:r>
          </w:p>
          <w:p w14:paraId="67284A1B" w14:textId="77777777" w:rsidR="00730A96" w:rsidRPr="00493330" w:rsidRDefault="00730A96" w:rsidP="00730A96">
            <w:pPr>
              <w:pStyle w:val="mps3-data"/>
              <w:rPr>
                <w:szCs w:val="16"/>
              </w:rPr>
            </w:pPr>
            <w:r w:rsidRPr="00493330">
              <w:rPr>
                <w:szCs w:val="16"/>
              </w:rPr>
              <w:t>The condition must be associated with cytotoxic chemotherapy being used to treat malignancy which occurs within 48 hours of chemotherapy administration.</w:t>
            </w:r>
            <w:r w:rsidRPr="00493330">
              <w:rPr>
                <w:szCs w:val="16"/>
              </w:rPr>
              <w:br/>
              <w:t>Increased maximum quantities will be limited to a maximum of 7 days per chemotherapy cycle.</w:t>
            </w:r>
          </w:p>
        </w:tc>
        <w:tc>
          <w:tcPr>
            <w:tcW w:w="770" w:type="pct"/>
          </w:tcPr>
          <w:p w14:paraId="0FAFEBEB" w14:textId="77777777" w:rsidR="00730A96" w:rsidRPr="00493330" w:rsidRDefault="00730A96" w:rsidP="00730A96">
            <w:pPr>
              <w:spacing w:line="240" w:lineRule="auto"/>
              <w:rPr>
                <w:rFonts w:ascii="Arial" w:hAnsi="Arial" w:cs="Arial"/>
                <w:sz w:val="16"/>
                <w:szCs w:val="16"/>
              </w:rPr>
            </w:pPr>
          </w:p>
        </w:tc>
      </w:tr>
      <w:tr w:rsidR="00730A96" w:rsidRPr="00493330" w14:paraId="76CA1CE0" w14:textId="77777777" w:rsidTr="009B4947">
        <w:tc>
          <w:tcPr>
            <w:tcW w:w="687" w:type="pct"/>
            <w:vMerge w:val="restart"/>
          </w:tcPr>
          <w:p w14:paraId="1D380F4B" w14:textId="1B76257C"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Paclitaxel, nanoparticle albumin</w:t>
            </w:r>
            <w:r w:rsidR="00493330">
              <w:rPr>
                <w:rFonts w:ascii="Arial" w:hAnsi="Arial" w:cs="Arial"/>
                <w:sz w:val="16"/>
                <w:szCs w:val="16"/>
              </w:rPr>
              <w:noBreakHyphen/>
            </w:r>
            <w:r w:rsidRPr="00493330">
              <w:rPr>
                <w:rFonts w:ascii="Arial" w:hAnsi="Arial" w:cs="Arial"/>
                <w:sz w:val="16"/>
                <w:szCs w:val="16"/>
              </w:rPr>
              <w:t>bound</w:t>
            </w:r>
          </w:p>
        </w:tc>
        <w:tc>
          <w:tcPr>
            <w:tcW w:w="491" w:type="pct"/>
          </w:tcPr>
          <w:p w14:paraId="0AAF740F"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C4657</w:t>
            </w:r>
          </w:p>
        </w:tc>
        <w:tc>
          <w:tcPr>
            <w:tcW w:w="472" w:type="pct"/>
          </w:tcPr>
          <w:p w14:paraId="080425B1"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P4657</w:t>
            </w:r>
          </w:p>
        </w:tc>
        <w:tc>
          <w:tcPr>
            <w:tcW w:w="2580" w:type="pct"/>
          </w:tcPr>
          <w:p w14:paraId="22269A4B" w14:textId="77777777" w:rsidR="00730A96" w:rsidRPr="00493330" w:rsidRDefault="00730A96" w:rsidP="00730A96">
            <w:pPr>
              <w:pStyle w:val="mps3-data"/>
              <w:rPr>
                <w:szCs w:val="16"/>
              </w:rPr>
            </w:pPr>
            <w:r w:rsidRPr="00493330">
              <w:rPr>
                <w:szCs w:val="16"/>
              </w:rPr>
              <w:t>Stage IV (metastatic) adenocarcinoma of the pancreas</w:t>
            </w:r>
          </w:p>
          <w:p w14:paraId="3DFA026B" w14:textId="2354763E" w:rsidR="00730A96" w:rsidRPr="00493330" w:rsidRDefault="00730A96" w:rsidP="00730A96">
            <w:pPr>
              <w:pStyle w:val="mps3-data"/>
              <w:rPr>
                <w:szCs w:val="16"/>
              </w:rPr>
            </w:pPr>
            <w:r w:rsidRPr="00493330">
              <w:rPr>
                <w:szCs w:val="16"/>
              </w:rPr>
              <w:t>The treatment must be in combination with gemcitabine; AND</w:t>
            </w:r>
            <w:r w:rsidRPr="00493330">
              <w:rPr>
                <w:szCs w:val="16"/>
              </w:rPr>
              <w:br/>
              <w:t>The condition must not have been treated previously with PBS</w:t>
            </w:r>
            <w:r w:rsidR="00493330">
              <w:rPr>
                <w:szCs w:val="16"/>
              </w:rPr>
              <w:noBreakHyphen/>
            </w:r>
            <w:r w:rsidRPr="00493330">
              <w:rPr>
                <w:szCs w:val="16"/>
              </w:rPr>
              <w:t>subsidised therapy; AND</w:t>
            </w:r>
            <w:r w:rsidRPr="00493330">
              <w:rPr>
                <w:szCs w:val="16"/>
              </w:rPr>
              <w:br/>
              <w:t>Patient must have an Eastern Cooperative Oncology Group (ECOG) performance status score of 2 or less.</w:t>
            </w:r>
            <w:r w:rsidRPr="00493330">
              <w:rPr>
                <w:szCs w:val="16"/>
              </w:rPr>
              <w:br/>
              <w:t>A patient who has progressive disease when treated with this drug is no longer eligible for PBS</w:t>
            </w:r>
            <w:r w:rsidR="00493330">
              <w:rPr>
                <w:szCs w:val="16"/>
              </w:rPr>
              <w:noBreakHyphen/>
            </w:r>
            <w:r w:rsidRPr="00493330">
              <w:rPr>
                <w:szCs w:val="16"/>
              </w:rPr>
              <w:t>subsidised treatment with this drug.</w:t>
            </w:r>
          </w:p>
        </w:tc>
        <w:tc>
          <w:tcPr>
            <w:tcW w:w="770" w:type="pct"/>
          </w:tcPr>
          <w:p w14:paraId="3B3B8E2D" w14:textId="5D1AA4E5"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4657</w:t>
            </w:r>
          </w:p>
        </w:tc>
      </w:tr>
      <w:tr w:rsidR="00730A96" w:rsidRPr="00493330" w14:paraId="40F2DE7E" w14:textId="77777777" w:rsidTr="009B4947">
        <w:tc>
          <w:tcPr>
            <w:tcW w:w="687" w:type="pct"/>
            <w:vMerge/>
          </w:tcPr>
          <w:p w14:paraId="42C2B6FC" w14:textId="77777777" w:rsidR="00730A96" w:rsidRPr="00493330" w:rsidRDefault="00730A96" w:rsidP="00730A96">
            <w:pPr>
              <w:spacing w:line="240" w:lineRule="auto"/>
              <w:rPr>
                <w:rFonts w:ascii="Arial" w:hAnsi="Arial" w:cs="Arial"/>
                <w:sz w:val="16"/>
                <w:szCs w:val="16"/>
              </w:rPr>
            </w:pPr>
          </w:p>
        </w:tc>
        <w:tc>
          <w:tcPr>
            <w:tcW w:w="491" w:type="pct"/>
          </w:tcPr>
          <w:p w14:paraId="42F2B3E5"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C6106</w:t>
            </w:r>
          </w:p>
        </w:tc>
        <w:tc>
          <w:tcPr>
            <w:tcW w:w="472" w:type="pct"/>
          </w:tcPr>
          <w:p w14:paraId="73EC2391"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P6106</w:t>
            </w:r>
          </w:p>
        </w:tc>
        <w:tc>
          <w:tcPr>
            <w:tcW w:w="2580" w:type="pct"/>
          </w:tcPr>
          <w:p w14:paraId="451D678A" w14:textId="77777777" w:rsidR="00730A96" w:rsidRPr="00493330" w:rsidRDefault="00730A96" w:rsidP="00730A96">
            <w:pPr>
              <w:pStyle w:val="mps3-data"/>
              <w:rPr>
                <w:szCs w:val="16"/>
              </w:rPr>
            </w:pPr>
            <w:r w:rsidRPr="00493330">
              <w:rPr>
                <w:szCs w:val="16"/>
              </w:rPr>
              <w:t>Metastatic breast cancer</w:t>
            </w:r>
          </w:p>
        </w:tc>
        <w:tc>
          <w:tcPr>
            <w:tcW w:w="770" w:type="pct"/>
          </w:tcPr>
          <w:p w14:paraId="1419E856" w14:textId="2159F07D"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6106</w:t>
            </w:r>
          </w:p>
        </w:tc>
      </w:tr>
      <w:tr w:rsidR="00730A96" w:rsidRPr="00493330" w14:paraId="3CDA1337" w14:textId="77777777" w:rsidTr="009B4947">
        <w:tc>
          <w:tcPr>
            <w:tcW w:w="687" w:type="pct"/>
            <w:vMerge/>
          </w:tcPr>
          <w:p w14:paraId="404E6AE7" w14:textId="77777777" w:rsidR="00730A96" w:rsidRPr="00493330" w:rsidRDefault="00730A96" w:rsidP="00730A96">
            <w:pPr>
              <w:spacing w:line="240" w:lineRule="auto"/>
              <w:rPr>
                <w:rFonts w:ascii="Arial" w:hAnsi="Arial" w:cs="Arial"/>
                <w:sz w:val="16"/>
                <w:szCs w:val="16"/>
              </w:rPr>
            </w:pPr>
          </w:p>
        </w:tc>
        <w:tc>
          <w:tcPr>
            <w:tcW w:w="491" w:type="pct"/>
          </w:tcPr>
          <w:p w14:paraId="1B6805AC"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C6119</w:t>
            </w:r>
          </w:p>
        </w:tc>
        <w:tc>
          <w:tcPr>
            <w:tcW w:w="472" w:type="pct"/>
          </w:tcPr>
          <w:p w14:paraId="00AE6497"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P6119</w:t>
            </w:r>
          </w:p>
        </w:tc>
        <w:tc>
          <w:tcPr>
            <w:tcW w:w="2580" w:type="pct"/>
          </w:tcPr>
          <w:p w14:paraId="3D55A4CF" w14:textId="77777777" w:rsidR="00730A96" w:rsidRPr="00493330" w:rsidRDefault="00730A96" w:rsidP="00730A96">
            <w:pPr>
              <w:pStyle w:val="mps3-data"/>
              <w:rPr>
                <w:szCs w:val="16"/>
              </w:rPr>
            </w:pPr>
            <w:r w:rsidRPr="00493330">
              <w:rPr>
                <w:szCs w:val="16"/>
              </w:rPr>
              <w:t>HER2 positive breast cancer</w:t>
            </w:r>
          </w:p>
        </w:tc>
        <w:tc>
          <w:tcPr>
            <w:tcW w:w="770" w:type="pct"/>
          </w:tcPr>
          <w:p w14:paraId="19A07CA2" w14:textId="4708AD23"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6119</w:t>
            </w:r>
          </w:p>
        </w:tc>
      </w:tr>
      <w:tr w:rsidR="00730A96" w:rsidRPr="00493330" w14:paraId="2C4ECD12" w14:textId="77777777" w:rsidTr="009B4947">
        <w:tc>
          <w:tcPr>
            <w:tcW w:w="687" w:type="pct"/>
          </w:tcPr>
          <w:p w14:paraId="151FFFF2"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Palonosetron</w:t>
            </w:r>
          </w:p>
        </w:tc>
        <w:tc>
          <w:tcPr>
            <w:tcW w:w="491" w:type="pct"/>
          </w:tcPr>
          <w:p w14:paraId="07AAAE06"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C5805</w:t>
            </w:r>
          </w:p>
        </w:tc>
        <w:tc>
          <w:tcPr>
            <w:tcW w:w="472" w:type="pct"/>
          </w:tcPr>
          <w:p w14:paraId="39E2DE1E" w14:textId="77777777" w:rsidR="00730A96" w:rsidRPr="00493330" w:rsidRDefault="00730A96" w:rsidP="00730A96">
            <w:pPr>
              <w:spacing w:line="240" w:lineRule="auto"/>
              <w:rPr>
                <w:rFonts w:ascii="Arial" w:hAnsi="Arial" w:cs="Arial"/>
                <w:sz w:val="16"/>
                <w:szCs w:val="16"/>
              </w:rPr>
            </w:pPr>
          </w:p>
        </w:tc>
        <w:tc>
          <w:tcPr>
            <w:tcW w:w="2580" w:type="pct"/>
          </w:tcPr>
          <w:p w14:paraId="4F6FF8BE" w14:textId="77777777" w:rsidR="00730A96" w:rsidRPr="00493330" w:rsidRDefault="00730A96" w:rsidP="00730A96">
            <w:pPr>
              <w:pStyle w:val="mps3-data"/>
              <w:rPr>
                <w:szCs w:val="16"/>
              </w:rPr>
            </w:pPr>
            <w:r w:rsidRPr="00493330">
              <w:rPr>
                <w:szCs w:val="16"/>
              </w:rPr>
              <w:t>Nausea and vomiting</w:t>
            </w:r>
          </w:p>
          <w:p w14:paraId="15A674AE" w14:textId="77777777" w:rsidR="00730A96" w:rsidRPr="00493330" w:rsidRDefault="00730A96" w:rsidP="00730A96">
            <w:pPr>
              <w:pStyle w:val="mps3-data"/>
              <w:rPr>
                <w:szCs w:val="16"/>
              </w:rPr>
            </w:pPr>
            <w:r w:rsidRPr="00493330">
              <w:rPr>
                <w:szCs w:val="16"/>
              </w:rPr>
              <w:t>The condition must be associated with cytotoxic chemotherapy being used to treat malignancy which occurs within 48 hours of chemotherapy administration.</w:t>
            </w:r>
          </w:p>
        </w:tc>
        <w:tc>
          <w:tcPr>
            <w:tcW w:w="770" w:type="pct"/>
          </w:tcPr>
          <w:p w14:paraId="2DD70104" w14:textId="77777777" w:rsidR="00730A96" w:rsidRPr="00493330" w:rsidRDefault="00730A96" w:rsidP="00730A96">
            <w:pPr>
              <w:spacing w:line="240" w:lineRule="auto"/>
              <w:rPr>
                <w:rFonts w:ascii="Arial" w:hAnsi="Arial" w:cs="Arial"/>
                <w:sz w:val="16"/>
                <w:szCs w:val="16"/>
              </w:rPr>
            </w:pPr>
          </w:p>
        </w:tc>
      </w:tr>
      <w:tr w:rsidR="00730A96" w:rsidRPr="00493330" w14:paraId="2336B5F9" w14:textId="77777777" w:rsidTr="009B4947">
        <w:tc>
          <w:tcPr>
            <w:tcW w:w="687" w:type="pct"/>
          </w:tcPr>
          <w:p w14:paraId="04DA5D34" w14:textId="087129AF"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Panitumumab</w:t>
            </w:r>
          </w:p>
        </w:tc>
        <w:tc>
          <w:tcPr>
            <w:tcW w:w="491" w:type="pct"/>
          </w:tcPr>
          <w:p w14:paraId="483651C8"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C5452</w:t>
            </w:r>
          </w:p>
        </w:tc>
        <w:tc>
          <w:tcPr>
            <w:tcW w:w="472" w:type="pct"/>
          </w:tcPr>
          <w:p w14:paraId="66EC40D8"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P5452</w:t>
            </w:r>
          </w:p>
        </w:tc>
        <w:tc>
          <w:tcPr>
            <w:tcW w:w="2580" w:type="pct"/>
          </w:tcPr>
          <w:p w14:paraId="10807A7C" w14:textId="77777777" w:rsidR="00730A96" w:rsidRPr="00493330" w:rsidRDefault="00730A96" w:rsidP="00730A96">
            <w:pPr>
              <w:pStyle w:val="mps3-data"/>
              <w:rPr>
                <w:szCs w:val="16"/>
              </w:rPr>
            </w:pPr>
            <w:r w:rsidRPr="00493330">
              <w:rPr>
                <w:szCs w:val="16"/>
              </w:rPr>
              <w:t>Metastatic colorectal cancer</w:t>
            </w:r>
          </w:p>
          <w:p w14:paraId="2BE79C9F" w14:textId="77777777" w:rsidR="00730A96" w:rsidRPr="00493330" w:rsidRDefault="00730A96" w:rsidP="00730A96">
            <w:pPr>
              <w:pStyle w:val="mps3-data"/>
              <w:rPr>
                <w:szCs w:val="16"/>
              </w:rPr>
            </w:pPr>
            <w:r w:rsidRPr="00493330">
              <w:rPr>
                <w:szCs w:val="16"/>
              </w:rPr>
              <w:t>Continuing treatment</w:t>
            </w:r>
          </w:p>
          <w:p w14:paraId="6F7054BA" w14:textId="25D40376" w:rsidR="00730A96" w:rsidRPr="00493330" w:rsidRDefault="00730A96" w:rsidP="00730A96">
            <w:pPr>
              <w:pStyle w:val="mps3-data"/>
              <w:rPr>
                <w:szCs w:val="16"/>
              </w:rPr>
            </w:pPr>
            <w:r w:rsidRPr="00493330">
              <w:rPr>
                <w:szCs w:val="16"/>
              </w:rPr>
              <w:t>Patient must have received an initial authority prescription for panitumumab for first</w:t>
            </w:r>
            <w:r w:rsidR="00493330">
              <w:rPr>
                <w:szCs w:val="16"/>
              </w:rPr>
              <w:noBreakHyphen/>
            </w:r>
            <w:r w:rsidRPr="00493330">
              <w:rPr>
                <w:szCs w:val="16"/>
              </w:rPr>
              <w:t>line treatment of RAS wild</w:t>
            </w:r>
            <w:r w:rsidR="00493330">
              <w:rPr>
                <w:szCs w:val="16"/>
              </w:rPr>
              <w:noBreakHyphen/>
            </w:r>
            <w:r w:rsidRPr="00493330">
              <w:rPr>
                <w:szCs w:val="16"/>
              </w:rPr>
              <w:t>type metastatic colorectal cancer; AND</w:t>
            </w:r>
            <w:r w:rsidRPr="00493330">
              <w:rPr>
                <w:szCs w:val="16"/>
              </w:rPr>
              <w:br/>
              <w:t>Patient must not have progressive disease; AND</w:t>
            </w:r>
            <w:r w:rsidRPr="00493330">
              <w:rPr>
                <w:szCs w:val="16"/>
              </w:rPr>
              <w:br/>
              <w:t>The treatment must be in combination with first</w:t>
            </w:r>
            <w:r w:rsidR="00493330">
              <w:rPr>
                <w:szCs w:val="16"/>
              </w:rPr>
              <w:noBreakHyphen/>
            </w:r>
            <w:r w:rsidRPr="00493330">
              <w:rPr>
                <w:szCs w:val="16"/>
              </w:rPr>
              <w:t>line chemotherapy; AND</w:t>
            </w:r>
            <w:r w:rsidRPr="00493330">
              <w:rPr>
                <w:szCs w:val="16"/>
              </w:rPr>
              <w:br/>
              <w:t>The treatment must be the sole PBS</w:t>
            </w:r>
            <w:r w:rsidR="00493330">
              <w:rPr>
                <w:szCs w:val="16"/>
              </w:rPr>
              <w:noBreakHyphen/>
            </w:r>
            <w:r w:rsidRPr="00493330">
              <w:rPr>
                <w:szCs w:val="16"/>
              </w:rPr>
              <w:t>subsidised anti</w:t>
            </w:r>
            <w:r w:rsidR="00493330">
              <w:rPr>
                <w:szCs w:val="16"/>
              </w:rPr>
              <w:noBreakHyphen/>
            </w:r>
            <w:r w:rsidRPr="00493330">
              <w:rPr>
                <w:szCs w:val="16"/>
              </w:rPr>
              <w:t>EGFR antibody therapy for this condition.</w:t>
            </w:r>
            <w:r w:rsidRPr="00493330">
              <w:rPr>
                <w:szCs w:val="16"/>
              </w:rPr>
              <w:br/>
              <w:t>Patients who have progressive disease on cetuximab are not eligible to receive PBS</w:t>
            </w:r>
            <w:r w:rsidR="00493330">
              <w:rPr>
                <w:szCs w:val="16"/>
              </w:rPr>
              <w:noBreakHyphen/>
            </w:r>
            <w:r w:rsidRPr="00493330">
              <w:rPr>
                <w:szCs w:val="16"/>
              </w:rPr>
              <w:t>subsidised panitumumab.</w:t>
            </w:r>
            <w:r w:rsidRPr="00493330">
              <w:rPr>
                <w:szCs w:val="16"/>
              </w:rPr>
              <w:br/>
              <w:t>Patients who have developed intolerance to cetuximab of a severity necessitating permanent treatment withdrawal are eligible to receive PBS</w:t>
            </w:r>
            <w:r w:rsidR="00493330">
              <w:rPr>
                <w:szCs w:val="16"/>
              </w:rPr>
              <w:noBreakHyphen/>
            </w:r>
            <w:r w:rsidRPr="00493330">
              <w:rPr>
                <w:szCs w:val="16"/>
              </w:rPr>
              <w:t>subsidised panitumumab.</w:t>
            </w:r>
          </w:p>
        </w:tc>
        <w:tc>
          <w:tcPr>
            <w:tcW w:w="770" w:type="pct"/>
          </w:tcPr>
          <w:p w14:paraId="436F6306" w14:textId="6E76D579"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5452</w:t>
            </w:r>
          </w:p>
        </w:tc>
      </w:tr>
      <w:tr w:rsidR="00730A96" w:rsidRPr="00493330" w14:paraId="31CA3423" w14:textId="77777777" w:rsidTr="009B4947">
        <w:tc>
          <w:tcPr>
            <w:tcW w:w="687" w:type="pct"/>
          </w:tcPr>
          <w:p w14:paraId="04EFCE4E" w14:textId="77777777" w:rsidR="00730A96" w:rsidRPr="00493330" w:rsidRDefault="00730A96" w:rsidP="00730A96">
            <w:pPr>
              <w:spacing w:line="240" w:lineRule="auto"/>
              <w:rPr>
                <w:rFonts w:ascii="Arial" w:hAnsi="Arial" w:cs="Arial"/>
                <w:sz w:val="16"/>
                <w:szCs w:val="16"/>
              </w:rPr>
            </w:pPr>
          </w:p>
        </w:tc>
        <w:tc>
          <w:tcPr>
            <w:tcW w:w="491" w:type="pct"/>
          </w:tcPr>
          <w:p w14:paraId="7ECA2654"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C5526</w:t>
            </w:r>
          </w:p>
        </w:tc>
        <w:tc>
          <w:tcPr>
            <w:tcW w:w="472" w:type="pct"/>
          </w:tcPr>
          <w:p w14:paraId="2C2D53DC"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P5526</w:t>
            </w:r>
          </w:p>
        </w:tc>
        <w:tc>
          <w:tcPr>
            <w:tcW w:w="2580" w:type="pct"/>
          </w:tcPr>
          <w:p w14:paraId="61F6F5C3" w14:textId="77777777" w:rsidR="00730A96" w:rsidRPr="00493330" w:rsidRDefault="00730A96" w:rsidP="00730A96">
            <w:pPr>
              <w:pStyle w:val="mps3-data"/>
              <w:rPr>
                <w:szCs w:val="16"/>
              </w:rPr>
            </w:pPr>
            <w:r w:rsidRPr="00493330">
              <w:rPr>
                <w:szCs w:val="16"/>
              </w:rPr>
              <w:t>Metastatic colorectal cancer</w:t>
            </w:r>
          </w:p>
          <w:p w14:paraId="5A3F27AF" w14:textId="77777777" w:rsidR="00730A96" w:rsidRPr="00493330" w:rsidRDefault="00730A96" w:rsidP="00730A96">
            <w:pPr>
              <w:pStyle w:val="mps3-data"/>
              <w:rPr>
                <w:szCs w:val="16"/>
              </w:rPr>
            </w:pPr>
            <w:r w:rsidRPr="00493330">
              <w:rPr>
                <w:szCs w:val="16"/>
              </w:rPr>
              <w:t>Initial Treatment</w:t>
            </w:r>
          </w:p>
          <w:p w14:paraId="43E2495A" w14:textId="1AC6FF61" w:rsidR="00730A96" w:rsidRPr="00493330" w:rsidRDefault="00730A96" w:rsidP="00730A96">
            <w:pPr>
              <w:pStyle w:val="mps3-data"/>
              <w:rPr>
                <w:szCs w:val="16"/>
              </w:rPr>
            </w:pPr>
            <w:r w:rsidRPr="00493330">
              <w:rPr>
                <w:szCs w:val="16"/>
              </w:rPr>
              <w:t>Patient must have RAS wild</w:t>
            </w:r>
            <w:r w:rsidR="00493330">
              <w:rPr>
                <w:szCs w:val="16"/>
              </w:rPr>
              <w:noBreakHyphen/>
            </w:r>
            <w:r w:rsidRPr="00493330">
              <w:rPr>
                <w:szCs w:val="16"/>
              </w:rPr>
              <w:t>type metastatic colorectal cancer; AND</w:t>
            </w:r>
            <w:r w:rsidRPr="00493330">
              <w:rPr>
                <w:szCs w:val="16"/>
              </w:rPr>
              <w:br/>
              <w:t>Patient must have a WHO performance status of 0 or 1; AND</w:t>
            </w:r>
            <w:r w:rsidRPr="00493330">
              <w:rPr>
                <w:szCs w:val="16"/>
              </w:rPr>
              <w:br/>
              <w:t>The condition must be previously untreated; AND</w:t>
            </w:r>
            <w:r w:rsidRPr="00493330">
              <w:rPr>
                <w:szCs w:val="16"/>
              </w:rPr>
              <w:br/>
              <w:t>The treatment must be in combination with first</w:t>
            </w:r>
            <w:r w:rsidR="00493330">
              <w:rPr>
                <w:szCs w:val="16"/>
              </w:rPr>
              <w:noBreakHyphen/>
            </w:r>
            <w:r w:rsidRPr="00493330">
              <w:rPr>
                <w:szCs w:val="16"/>
              </w:rPr>
              <w:t>line chemotherapy; AND</w:t>
            </w:r>
            <w:r w:rsidRPr="00493330">
              <w:rPr>
                <w:szCs w:val="16"/>
              </w:rPr>
              <w:br/>
              <w:t>The treatment must be the sole PBS</w:t>
            </w:r>
            <w:r w:rsidR="00493330">
              <w:rPr>
                <w:szCs w:val="16"/>
              </w:rPr>
              <w:noBreakHyphen/>
            </w:r>
            <w:r w:rsidRPr="00493330">
              <w:rPr>
                <w:szCs w:val="16"/>
              </w:rPr>
              <w:t>subsidised anti</w:t>
            </w:r>
            <w:r w:rsidR="00493330">
              <w:rPr>
                <w:szCs w:val="16"/>
              </w:rPr>
              <w:noBreakHyphen/>
            </w:r>
            <w:r w:rsidRPr="00493330">
              <w:rPr>
                <w:szCs w:val="16"/>
              </w:rPr>
              <w:t>EGFR antibody therapy for this condition.</w:t>
            </w:r>
            <w:r w:rsidRPr="00493330">
              <w:rPr>
                <w:szCs w:val="16"/>
              </w:rPr>
              <w:br/>
              <w:t>Patients who have progressive disease on cetuximab are not eligible to receive PBS</w:t>
            </w:r>
            <w:r w:rsidR="00493330">
              <w:rPr>
                <w:szCs w:val="16"/>
              </w:rPr>
              <w:noBreakHyphen/>
            </w:r>
            <w:r w:rsidRPr="00493330">
              <w:rPr>
                <w:szCs w:val="16"/>
              </w:rPr>
              <w:t>subsidised panitumumab.</w:t>
            </w:r>
            <w:r w:rsidRPr="00493330">
              <w:rPr>
                <w:szCs w:val="16"/>
              </w:rPr>
              <w:br/>
              <w:t>Patients who have developed intolerance to cetuximab of a severity necessitating permanent treatment withdrawal are eligible to receive PBS</w:t>
            </w:r>
            <w:r w:rsidR="00493330">
              <w:rPr>
                <w:szCs w:val="16"/>
              </w:rPr>
              <w:noBreakHyphen/>
            </w:r>
            <w:r w:rsidRPr="00493330">
              <w:rPr>
                <w:szCs w:val="16"/>
              </w:rPr>
              <w:t>subsidised panitumumab.</w:t>
            </w:r>
          </w:p>
        </w:tc>
        <w:tc>
          <w:tcPr>
            <w:tcW w:w="770" w:type="pct"/>
          </w:tcPr>
          <w:p w14:paraId="5B24E74C" w14:textId="2F81EC25"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5526</w:t>
            </w:r>
          </w:p>
        </w:tc>
      </w:tr>
      <w:tr w:rsidR="00730A96" w:rsidRPr="00493330" w14:paraId="07535271" w14:textId="77777777" w:rsidTr="009B4947">
        <w:tc>
          <w:tcPr>
            <w:tcW w:w="687" w:type="pct"/>
          </w:tcPr>
          <w:p w14:paraId="6BD2AC43" w14:textId="77777777" w:rsidR="00730A96" w:rsidRPr="00493330" w:rsidRDefault="00730A96" w:rsidP="00730A96">
            <w:pPr>
              <w:spacing w:line="240" w:lineRule="auto"/>
              <w:rPr>
                <w:rFonts w:ascii="Arial" w:hAnsi="Arial" w:cs="Arial"/>
                <w:sz w:val="16"/>
                <w:szCs w:val="16"/>
              </w:rPr>
            </w:pPr>
            <w:bookmarkStart w:id="96" w:name="_Hlk80019468"/>
          </w:p>
        </w:tc>
        <w:tc>
          <w:tcPr>
            <w:tcW w:w="491" w:type="pct"/>
          </w:tcPr>
          <w:p w14:paraId="0C27795C" w14:textId="50BAA3F5" w:rsidR="00730A96" w:rsidRPr="00493330"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 xml:space="preserve">C12035 </w:t>
            </w:r>
          </w:p>
        </w:tc>
        <w:tc>
          <w:tcPr>
            <w:tcW w:w="472" w:type="pct"/>
          </w:tcPr>
          <w:p w14:paraId="61676B01" w14:textId="2330DF39" w:rsidR="00730A96" w:rsidRPr="00493330"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 xml:space="preserve">P12035 </w:t>
            </w:r>
          </w:p>
        </w:tc>
        <w:tc>
          <w:tcPr>
            <w:tcW w:w="2580" w:type="pct"/>
          </w:tcPr>
          <w:p w14:paraId="5780E220" w14:textId="6D85D274" w:rsidR="00730A96" w:rsidRPr="00493330" w:rsidRDefault="00730A96" w:rsidP="00730A96">
            <w:pPr>
              <w:pStyle w:val="mps3-data"/>
              <w:rPr>
                <w:szCs w:val="16"/>
              </w:rPr>
            </w:pPr>
            <w:r w:rsidRPr="00493330">
              <w:rPr>
                <w:szCs w:val="16"/>
              </w:rPr>
              <w:t>Metastatic colorectal cancer</w:t>
            </w:r>
            <w:r w:rsidRPr="00493330">
              <w:rPr>
                <w:szCs w:val="16"/>
              </w:rPr>
              <w:br/>
              <w:t>Continuing treatment</w:t>
            </w:r>
            <w:r w:rsidRPr="00493330">
              <w:rPr>
                <w:szCs w:val="16"/>
              </w:rPr>
              <w:br/>
              <w:t>Patient must have received an initial authority prescription for this drug for treatment of RAS wild</w:t>
            </w:r>
            <w:r w:rsidR="00493330">
              <w:rPr>
                <w:szCs w:val="16"/>
              </w:rPr>
              <w:noBreakHyphen/>
            </w:r>
            <w:r w:rsidRPr="00493330">
              <w:rPr>
                <w:szCs w:val="16"/>
              </w:rPr>
              <w:t>type metastatic colorectal cancer after failure of first</w:t>
            </w:r>
            <w:r w:rsidR="00493330">
              <w:rPr>
                <w:szCs w:val="16"/>
              </w:rPr>
              <w:noBreakHyphen/>
            </w:r>
            <w:r w:rsidRPr="00493330">
              <w:rPr>
                <w:szCs w:val="16"/>
              </w:rPr>
              <w:t>line chemotherapy; OR</w:t>
            </w:r>
            <w:r w:rsidRPr="00493330">
              <w:rPr>
                <w:szCs w:val="16"/>
              </w:rPr>
              <w:br/>
              <w:t>Patient must have received an initial authority prescription for this drug for treatment of RAS wild</w:t>
            </w:r>
            <w:r w:rsidR="00493330">
              <w:rPr>
                <w:szCs w:val="16"/>
              </w:rPr>
              <w:noBreakHyphen/>
            </w:r>
            <w:r w:rsidRPr="00493330">
              <w:rPr>
                <w:szCs w:val="16"/>
              </w:rPr>
              <w:t>type metastatic colorectal cancer after failure of treatment with first</w:t>
            </w:r>
            <w:r w:rsidR="00493330">
              <w:rPr>
                <w:szCs w:val="16"/>
              </w:rPr>
              <w:noBreakHyphen/>
            </w:r>
            <w:r w:rsidRPr="00493330">
              <w:rPr>
                <w:szCs w:val="16"/>
              </w:rPr>
              <w:t>line pembrolizumab for dMMR mCRC; AND</w:t>
            </w:r>
            <w:r w:rsidRPr="00493330">
              <w:rPr>
                <w:szCs w:val="16"/>
              </w:rPr>
              <w:br/>
              <w:t>Patient must not have progressive disease; AND</w:t>
            </w:r>
            <w:r w:rsidRPr="00493330">
              <w:rPr>
                <w:szCs w:val="16"/>
              </w:rPr>
              <w:br/>
              <w:t>The treatment must be as monotherapy; OR</w:t>
            </w:r>
            <w:r w:rsidRPr="00493330">
              <w:rPr>
                <w:szCs w:val="16"/>
              </w:rPr>
              <w:br/>
              <w:t>The treatment must be in combination with chemotherapy; AND</w:t>
            </w:r>
            <w:r w:rsidRPr="00493330">
              <w:rPr>
                <w:szCs w:val="16"/>
              </w:rPr>
              <w:br/>
              <w:t>The treatment must be the sole PBS</w:t>
            </w:r>
            <w:r w:rsidR="00493330">
              <w:rPr>
                <w:szCs w:val="16"/>
              </w:rPr>
              <w:noBreakHyphen/>
            </w:r>
            <w:r w:rsidRPr="00493330">
              <w:rPr>
                <w:szCs w:val="16"/>
              </w:rPr>
              <w:t>subsidised anti</w:t>
            </w:r>
            <w:r w:rsidR="00493330">
              <w:rPr>
                <w:szCs w:val="16"/>
              </w:rPr>
              <w:noBreakHyphen/>
            </w:r>
            <w:r w:rsidRPr="00493330">
              <w:rPr>
                <w:szCs w:val="16"/>
              </w:rPr>
              <w:t>EGFR antibody therapy for this condition.</w:t>
            </w:r>
            <w:r w:rsidRPr="00493330">
              <w:rPr>
                <w:szCs w:val="16"/>
              </w:rPr>
              <w:br/>
              <w:t>Patients who have progressive disease on cetuximab are not eligible to receive PBS</w:t>
            </w:r>
            <w:r w:rsidR="00493330">
              <w:rPr>
                <w:szCs w:val="16"/>
              </w:rPr>
              <w:noBreakHyphen/>
            </w:r>
            <w:r w:rsidRPr="00493330">
              <w:rPr>
                <w:szCs w:val="16"/>
              </w:rPr>
              <w:t>subsidised panitumumab.</w:t>
            </w:r>
            <w:r w:rsidRPr="00493330">
              <w:rPr>
                <w:szCs w:val="16"/>
              </w:rPr>
              <w:br/>
              <w:t>Patients who have developed intolerance to cetuximab of a severity necessitating permanent treatment withdrawal are eligible to receive PBS</w:t>
            </w:r>
            <w:r w:rsidR="00493330">
              <w:rPr>
                <w:szCs w:val="16"/>
              </w:rPr>
              <w:noBreakHyphen/>
            </w:r>
            <w:r w:rsidRPr="00493330">
              <w:rPr>
                <w:szCs w:val="16"/>
              </w:rPr>
              <w:t>subsidised panitumumab.</w:t>
            </w:r>
          </w:p>
        </w:tc>
        <w:tc>
          <w:tcPr>
            <w:tcW w:w="770" w:type="pct"/>
          </w:tcPr>
          <w:p w14:paraId="066FBA86" w14:textId="7060F6FD"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12035</w:t>
            </w:r>
          </w:p>
        </w:tc>
      </w:tr>
      <w:tr w:rsidR="00730A96" w:rsidRPr="00493330" w14:paraId="57CE4533" w14:textId="77777777" w:rsidTr="009B4947">
        <w:tc>
          <w:tcPr>
            <w:tcW w:w="687" w:type="pct"/>
          </w:tcPr>
          <w:p w14:paraId="2A6C52C5" w14:textId="77777777" w:rsidR="00730A96" w:rsidRPr="00493330" w:rsidRDefault="00730A96" w:rsidP="00730A96">
            <w:pPr>
              <w:spacing w:line="240" w:lineRule="auto"/>
              <w:rPr>
                <w:rFonts w:ascii="Arial" w:hAnsi="Arial" w:cs="Arial"/>
                <w:sz w:val="16"/>
                <w:szCs w:val="16"/>
              </w:rPr>
            </w:pPr>
          </w:p>
        </w:tc>
        <w:tc>
          <w:tcPr>
            <w:tcW w:w="491" w:type="pct"/>
          </w:tcPr>
          <w:p w14:paraId="18B01B19" w14:textId="7E4BA214" w:rsidR="00730A96" w:rsidRPr="00493330"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C12066</w:t>
            </w:r>
          </w:p>
        </w:tc>
        <w:tc>
          <w:tcPr>
            <w:tcW w:w="472" w:type="pct"/>
          </w:tcPr>
          <w:p w14:paraId="370C4528" w14:textId="3695D92B" w:rsidR="00730A96" w:rsidRPr="00493330"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P12066</w:t>
            </w:r>
          </w:p>
        </w:tc>
        <w:tc>
          <w:tcPr>
            <w:tcW w:w="2580" w:type="pct"/>
          </w:tcPr>
          <w:p w14:paraId="6CC5D669" w14:textId="39737E9F" w:rsidR="00730A96" w:rsidRPr="00493330" w:rsidRDefault="00730A96" w:rsidP="00730A96">
            <w:pPr>
              <w:pStyle w:val="mps3-data"/>
              <w:rPr>
                <w:szCs w:val="16"/>
              </w:rPr>
            </w:pPr>
            <w:r w:rsidRPr="00493330">
              <w:rPr>
                <w:szCs w:val="16"/>
              </w:rPr>
              <w:t>Metastatic colorectal cancer</w:t>
            </w:r>
            <w:r w:rsidRPr="00493330">
              <w:rPr>
                <w:szCs w:val="16"/>
              </w:rPr>
              <w:br/>
              <w:t>Initial treatment</w:t>
            </w:r>
            <w:r w:rsidRPr="00493330">
              <w:rPr>
                <w:szCs w:val="16"/>
              </w:rPr>
              <w:br/>
              <w:t>Patient must have RAS wild</w:t>
            </w:r>
            <w:r w:rsidR="00493330">
              <w:rPr>
                <w:szCs w:val="16"/>
              </w:rPr>
              <w:noBreakHyphen/>
            </w:r>
            <w:r w:rsidRPr="00493330">
              <w:rPr>
                <w:szCs w:val="16"/>
              </w:rPr>
              <w:t>type metastatic colorectal cancer; AND</w:t>
            </w:r>
            <w:r w:rsidRPr="00493330">
              <w:rPr>
                <w:szCs w:val="16"/>
              </w:rPr>
              <w:br/>
              <w:t>Patient must have a WHO performance status of 2 or less; AND</w:t>
            </w:r>
            <w:r w:rsidRPr="00493330">
              <w:rPr>
                <w:szCs w:val="16"/>
              </w:rPr>
              <w:br/>
              <w:t>The condition must have failed to respond to first</w:t>
            </w:r>
            <w:r w:rsidR="00493330">
              <w:rPr>
                <w:szCs w:val="16"/>
              </w:rPr>
              <w:noBreakHyphen/>
            </w:r>
            <w:r w:rsidRPr="00493330">
              <w:rPr>
                <w:szCs w:val="16"/>
              </w:rPr>
              <w:t>line chemotherapy; OR</w:t>
            </w:r>
            <w:r w:rsidRPr="00493330">
              <w:rPr>
                <w:szCs w:val="16"/>
              </w:rPr>
              <w:br/>
              <w:t>The condition must have progressed following first</w:t>
            </w:r>
            <w:r w:rsidR="00493330">
              <w:rPr>
                <w:szCs w:val="16"/>
              </w:rPr>
              <w:noBreakHyphen/>
            </w:r>
            <w:r w:rsidRPr="00493330">
              <w:rPr>
                <w:szCs w:val="16"/>
              </w:rPr>
              <w:t>line treatment with pembrolizumab for dMMR mCRC; AND</w:t>
            </w:r>
            <w:r w:rsidRPr="00493330">
              <w:rPr>
                <w:szCs w:val="16"/>
              </w:rPr>
              <w:br/>
              <w:t>The treatment must be as monotherapy; OR</w:t>
            </w:r>
            <w:r w:rsidRPr="00493330">
              <w:rPr>
                <w:szCs w:val="16"/>
              </w:rPr>
              <w:br/>
              <w:t>The treatment must be in combination with chemotherapy; AND</w:t>
            </w:r>
            <w:r w:rsidRPr="00493330">
              <w:rPr>
                <w:szCs w:val="16"/>
              </w:rPr>
              <w:br/>
              <w:t>The treatment must be the sole PBS</w:t>
            </w:r>
            <w:r w:rsidR="00493330">
              <w:rPr>
                <w:szCs w:val="16"/>
              </w:rPr>
              <w:noBreakHyphen/>
            </w:r>
            <w:r w:rsidRPr="00493330">
              <w:rPr>
                <w:szCs w:val="16"/>
              </w:rPr>
              <w:t>subsidised anti</w:t>
            </w:r>
            <w:r w:rsidR="00493330">
              <w:rPr>
                <w:szCs w:val="16"/>
              </w:rPr>
              <w:noBreakHyphen/>
            </w:r>
            <w:r w:rsidRPr="00493330">
              <w:rPr>
                <w:szCs w:val="16"/>
              </w:rPr>
              <w:t>EGFR antibody therapy for this condition.</w:t>
            </w:r>
            <w:r w:rsidRPr="00493330">
              <w:rPr>
                <w:szCs w:val="16"/>
              </w:rPr>
              <w:br/>
              <w:t>Patients who have progressive disease on cetuximab are not eligible to receive PBS</w:t>
            </w:r>
            <w:r w:rsidR="00493330">
              <w:rPr>
                <w:szCs w:val="16"/>
              </w:rPr>
              <w:noBreakHyphen/>
            </w:r>
            <w:r w:rsidRPr="00493330">
              <w:rPr>
                <w:szCs w:val="16"/>
              </w:rPr>
              <w:t>subsidised panitumumab.</w:t>
            </w:r>
            <w:r w:rsidRPr="00493330">
              <w:rPr>
                <w:szCs w:val="16"/>
              </w:rPr>
              <w:br/>
              <w:t>Patients who have developed intolerance to cetuximab of a severity necessitating permanent treatment withdrawal are eligible to receive PBS</w:t>
            </w:r>
            <w:r w:rsidR="00493330">
              <w:rPr>
                <w:szCs w:val="16"/>
              </w:rPr>
              <w:noBreakHyphen/>
            </w:r>
            <w:r w:rsidRPr="00493330">
              <w:rPr>
                <w:szCs w:val="16"/>
              </w:rPr>
              <w:t>subsidised panitumumab.</w:t>
            </w:r>
          </w:p>
        </w:tc>
        <w:tc>
          <w:tcPr>
            <w:tcW w:w="770" w:type="pct"/>
          </w:tcPr>
          <w:p w14:paraId="7CBF73E6" w14:textId="495D3DB0"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12066</w:t>
            </w:r>
          </w:p>
        </w:tc>
      </w:tr>
      <w:bookmarkEnd w:id="96"/>
      <w:tr w:rsidR="00730A96" w:rsidRPr="00493330" w14:paraId="3C283E39" w14:textId="77777777" w:rsidTr="009B4947">
        <w:tc>
          <w:tcPr>
            <w:tcW w:w="687" w:type="pct"/>
          </w:tcPr>
          <w:p w14:paraId="4650AE17" w14:textId="6B8CDE7D"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Pembrolizumab</w:t>
            </w:r>
          </w:p>
        </w:tc>
        <w:tc>
          <w:tcPr>
            <w:tcW w:w="491" w:type="pct"/>
          </w:tcPr>
          <w:p w14:paraId="20338532"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C10676</w:t>
            </w:r>
          </w:p>
        </w:tc>
        <w:tc>
          <w:tcPr>
            <w:tcW w:w="472" w:type="pct"/>
          </w:tcPr>
          <w:p w14:paraId="738984A9" w14:textId="77777777" w:rsidR="00730A96" w:rsidRPr="00493330" w:rsidRDefault="00730A96" w:rsidP="00730A96">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P10676</w:t>
            </w:r>
          </w:p>
        </w:tc>
        <w:tc>
          <w:tcPr>
            <w:tcW w:w="2580" w:type="pct"/>
          </w:tcPr>
          <w:p w14:paraId="7DB33BC1" w14:textId="463A12F9"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Resected Stage IIIB, Stage IIIC or Stage IIID malignant melanoma</w:t>
            </w:r>
            <w:r w:rsidRPr="00493330">
              <w:rPr>
                <w:rFonts w:ascii="Arial" w:hAnsi="Arial" w:cs="Arial"/>
                <w:sz w:val="16"/>
                <w:szCs w:val="16"/>
              </w:rPr>
              <w:br/>
              <w:t xml:space="preserve">Continuing treatment </w:t>
            </w:r>
            <w:r w:rsidR="00493330">
              <w:rPr>
                <w:rFonts w:ascii="Arial" w:hAnsi="Arial" w:cs="Arial"/>
                <w:sz w:val="16"/>
                <w:szCs w:val="16"/>
              </w:rPr>
              <w:noBreakHyphen/>
            </w:r>
            <w:r w:rsidRPr="00493330">
              <w:rPr>
                <w:rFonts w:ascii="Arial" w:hAnsi="Arial" w:cs="Arial"/>
                <w:sz w:val="16"/>
                <w:szCs w:val="16"/>
              </w:rPr>
              <w:t xml:space="preserve"> 6 weekly treatment regimen</w:t>
            </w:r>
            <w:r w:rsidRPr="00493330">
              <w:rPr>
                <w:rFonts w:ascii="Arial" w:hAnsi="Arial" w:cs="Arial"/>
                <w:sz w:val="16"/>
                <w:szCs w:val="16"/>
              </w:rPr>
              <w:br/>
              <w:t>Patient must have previously been issued with an authority prescription for this drug for adjuvant treatment following complete surgical resection; AND</w:t>
            </w:r>
            <w:r w:rsidRPr="00493330">
              <w:rPr>
                <w:rFonts w:ascii="Arial" w:hAnsi="Arial" w:cs="Arial"/>
                <w:sz w:val="16"/>
                <w:szCs w:val="16"/>
              </w:rPr>
              <w:br/>
              <w:t>Patient must not have experienced disease recurrence; AND</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therapy for this condition; AND</w:t>
            </w:r>
            <w:r w:rsidRPr="00493330">
              <w:rPr>
                <w:rFonts w:ascii="Arial" w:hAnsi="Arial" w:cs="Arial"/>
                <w:sz w:val="16"/>
                <w:szCs w:val="16"/>
              </w:rPr>
              <w:br/>
              <w:t>Patient must not receive more than 12 months of combined PBS</w:t>
            </w:r>
            <w:r w:rsidR="00493330">
              <w:rPr>
                <w:rFonts w:ascii="Arial" w:hAnsi="Arial" w:cs="Arial"/>
                <w:sz w:val="16"/>
                <w:szCs w:val="16"/>
              </w:rPr>
              <w:noBreakHyphen/>
            </w:r>
            <w:r w:rsidRPr="00493330">
              <w:rPr>
                <w:rFonts w:ascii="Arial" w:hAnsi="Arial" w:cs="Arial"/>
                <w:sz w:val="16"/>
                <w:szCs w:val="16"/>
              </w:rPr>
              <w:t>subsidised and 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subsidised adjuvant therapy.</w:t>
            </w:r>
          </w:p>
        </w:tc>
        <w:tc>
          <w:tcPr>
            <w:tcW w:w="770" w:type="pct"/>
          </w:tcPr>
          <w:p w14:paraId="60085EC3" w14:textId="77777777" w:rsidR="00730A96" w:rsidRPr="00493330" w:rsidRDefault="00730A96" w:rsidP="00730A96">
            <w:pPr>
              <w:pStyle w:val="mps3-data"/>
              <w:rPr>
                <w:szCs w:val="16"/>
              </w:rPr>
            </w:pPr>
            <w:r w:rsidRPr="00493330">
              <w:rPr>
                <w:szCs w:val="16"/>
              </w:rPr>
              <w:t>Compliance with Authority Required procedures</w:t>
            </w:r>
          </w:p>
        </w:tc>
      </w:tr>
      <w:tr w:rsidR="00730A96" w:rsidRPr="00493330" w14:paraId="211ECFF9" w14:textId="77777777" w:rsidTr="009B4947">
        <w:tc>
          <w:tcPr>
            <w:tcW w:w="687" w:type="pct"/>
          </w:tcPr>
          <w:p w14:paraId="3826CE14" w14:textId="77777777" w:rsidR="00730A96" w:rsidRPr="00493330" w:rsidRDefault="00730A96" w:rsidP="00730A96">
            <w:pPr>
              <w:spacing w:line="240" w:lineRule="auto"/>
              <w:rPr>
                <w:rFonts w:ascii="Arial" w:hAnsi="Arial" w:cs="Arial"/>
                <w:sz w:val="16"/>
                <w:szCs w:val="16"/>
              </w:rPr>
            </w:pPr>
          </w:p>
        </w:tc>
        <w:tc>
          <w:tcPr>
            <w:tcW w:w="491" w:type="pct"/>
          </w:tcPr>
          <w:p w14:paraId="43BCB8B2"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C10687</w:t>
            </w:r>
          </w:p>
        </w:tc>
        <w:tc>
          <w:tcPr>
            <w:tcW w:w="472" w:type="pct"/>
          </w:tcPr>
          <w:p w14:paraId="3A065FED" w14:textId="77777777" w:rsidR="00730A96" w:rsidRPr="00493330" w:rsidRDefault="00730A96" w:rsidP="00730A96">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P10687</w:t>
            </w:r>
          </w:p>
        </w:tc>
        <w:tc>
          <w:tcPr>
            <w:tcW w:w="2580" w:type="pct"/>
          </w:tcPr>
          <w:p w14:paraId="219AEA15" w14:textId="6A47B6B8"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Resected Stage IIIB, Stage IIIC or Stage IIID malignant melanoma</w:t>
            </w:r>
            <w:r w:rsidRPr="00493330">
              <w:rPr>
                <w:rFonts w:ascii="Arial" w:hAnsi="Arial" w:cs="Arial"/>
                <w:sz w:val="16"/>
                <w:szCs w:val="16"/>
              </w:rPr>
              <w:br/>
              <w:t xml:space="preserve">Initial treatment </w:t>
            </w:r>
            <w:r w:rsidR="00493330">
              <w:rPr>
                <w:rFonts w:ascii="Arial" w:hAnsi="Arial" w:cs="Arial"/>
                <w:sz w:val="16"/>
                <w:szCs w:val="16"/>
              </w:rPr>
              <w:noBreakHyphen/>
            </w:r>
            <w:r w:rsidRPr="00493330">
              <w:rPr>
                <w:rFonts w:ascii="Arial" w:hAnsi="Arial" w:cs="Arial"/>
                <w:sz w:val="16"/>
                <w:szCs w:val="16"/>
              </w:rPr>
              <w:t xml:space="preserve"> 3 weekly treatment regimen</w:t>
            </w:r>
            <w:r w:rsidRPr="00493330">
              <w:rPr>
                <w:rFonts w:ascii="Arial" w:hAnsi="Arial" w:cs="Arial"/>
                <w:sz w:val="16"/>
                <w:szCs w:val="16"/>
              </w:rPr>
              <w:br/>
              <w:t>The treatment must be adjuvant to complete surgical resection; AND</w:t>
            </w:r>
            <w:r w:rsidRPr="00493330">
              <w:rPr>
                <w:rFonts w:ascii="Arial" w:hAnsi="Arial" w:cs="Arial"/>
                <w:sz w:val="16"/>
                <w:szCs w:val="16"/>
              </w:rPr>
              <w:br/>
              <w:t>Patient must have a WHO performance status of 1 or less; AND</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therapy for this condition; AND</w:t>
            </w:r>
            <w:r w:rsidRPr="00493330">
              <w:rPr>
                <w:rFonts w:ascii="Arial" w:hAnsi="Arial" w:cs="Arial"/>
                <w:sz w:val="16"/>
                <w:szCs w:val="16"/>
              </w:rPr>
              <w:br/>
              <w:t>Patient must not have received prior PBS</w:t>
            </w:r>
            <w:r w:rsidR="00493330">
              <w:rPr>
                <w:rFonts w:ascii="Arial" w:hAnsi="Arial" w:cs="Arial"/>
                <w:sz w:val="16"/>
                <w:szCs w:val="16"/>
              </w:rPr>
              <w:noBreakHyphen/>
            </w:r>
            <w:r w:rsidRPr="00493330">
              <w:rPr>
                <w:rFonts w:ascii="Arial" w:hAnsi="Arial" w:cs="Arial"/>
                <w:sz w:val="16"/>
                <w:szCs w:val="16"/>
              </w:rPr>
              <w:t>subsidised treatment for this condition; AND</w:t>
            </w:r>
            <w:r w:rsidRPr="00493330">
              <w:rPr>
                <w:rFonts w:ascii="Arial" w:hAnsi="Arial" w:cs="Arial"/>
                <w:sz w:val="16"/>
                <w:szCs w:val="16"/>
              </w:rPr>
              <w:br/>
              <w:t>The treatment must commence within 12 weeks of complete resection; AND</w:t>
            </w:r>
            <w:r w:rsidRPr="00493330">
              <w:rPr>
                <w:rFonts w:ascii="Arial" w:hAnsi="Arial" w:cs="Arial"/>
                <w:sz w:val="16"/>
                <w:szCs w:val="16"/>
              </w:rPr>
              <w:br/>
              <w:t>Patient must not receive more than 12 months of combined PBS</w:t>
            </w:r>
            <w:r w:rsidR="00493330">
              <w:rPr>
                <w:rFonts w:ascii="Arial" w:hAnsi="Arial" w:cs="Arial"/>
                <w:sz w:val="16"/>
                <w:szCs w:val="16"/>
              </w:rPr>
              <w:noBreakHyphen/>
            </w:r>
            <w:r w:rsidRPr="00493330">
              <w:rPr>
                <w:rFonts w:ascii="Arial" w:hAnsi="Arial" w:cs="Arial"/>
                <w:sz w:val="16"/>
                <w:szCs w:val="16"/>
              </w:rPr>
              <w:t>subsidised and 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subsidised adjuvant therapy.</w:t>
            </w:r>
          </w:p>
        </w:tc>
        <w:tc>
          <w:tcPr>
            <w:tcW w:w="770" w:type="pct"/>
          </w:tcPr>
          <w:p w14:paraId="4F12D915" w14:textId="77777777" w:rsidR="00730A96" w:rsidRPr="00493330" w:rsidRDefault="00730A96" w:rsidP="00730A96">
            <w:pPr>
              <w:pStyle w:val="mps3-data"/>
              <w:rPr>
                <w:szCs w:val="16"/>
              </w:rPr>
            </w:pPr>
            <w:r w:rsidRPr="00493330">
              <w:rPr>
                <w:szCs w:val="16"/>
              </w:rPr>
              <w:t>Compliance with Authority Required procedures</w:t>
            </w:r>
          </w:p>
        </w:tc>
      </w:tr>
      <w:tr w:rsidR="00730A96" w:rsidRPr="00493330" w14:paraId="1DF23EB3" w14:textId="77777777" w:rsidTr="009B4947">
        <w:tc>
          <w:tcPr>
            <w:tcW w:w="687" w:type="pct"/>
          </w:tcPr>
          <w:p w14:paraId="361D5907" w14:textId="77777777" w:rsidR="00730A96" w:rsidRPr="00493330" w:rsidRDefault="00730A96" w:rsidP="00730A96">
            <w:pPr>
              <w:spacing w:line="240" w:lineRule="auto"/>
              <w:rPr>
                <w:rFonts w:ascii="Arial" w:hAnsi="Arial" w:cs="Arial"/>
                <w:sz w:val="16"/>
                <w:szCs w:val="16"/>
              </w:rPr>
            </w:pPr>
          </w:p>
        </w:tc>
        <w:tc>
          <w:tcPr>
            <w:tcW w:w="491" w:type="pct"/>
          </w:tcPr>
          <w:p w14:paraId="1EED25A8"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C10688</w:t>
            </w:r>
          </w:p>
        </w:tc>
        <w:tc>
          <w:tcPr>
            <w:tcW w:w="472" w:type="pct"/>
          </w:tcPr>
          <w:p w14:paraId="0ACA55C8" w14:textId="77777777" w:rsidR="00730A96" w:rsidRPr="00493330" w:rsidRDefault="00730A96" w:rsidP="00730A96">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P10688</w:t>
            </w:r>
          </w:p>
        </w:tc>
        <w:tc>
          <w:tcPr>
            <w:tcW w:w="2580" w:type="pct"/>
          </w:tcPr>
          <w:p w14:paraId="0F499288" w14:textId="7476F63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Resected Stage IIIB, Stage IIIC or Stage IIID malignant melanoma</w:t>
            </w:r>
            <w:r w:rsidRPr="00493330">
              <w:rPr>
                <w:rFonts w:ascii="Arial" w:hAnsi="Arial" w:cs="Arial"/>
                <w:sz w:val="16"/>
                <w:szCs w:val="16"/>
              </w:rPr>
              <w:br/>
              <w:t xml:space="preserve">Initial treatment </w:t>
            </w:r>
            <w:r w:rsidR="00493330">
              <w:rPr>
                <w:rFonts w:ascii="Arial" w:hAnsi="Arial" w:cs="Arial"/>
                <w:sz w:val="16"/>
                <w:szCs w:val="16"/>
              </w:rPr>
              <w:noBreakHyphen/>
            </w:r>
            <w:r w:rsidRPr="00493330">
              <w:rPr>
                <w:rFonts w:ascii="Arial" w:hAnsi="Arial" w:cs="Arial"/>
                <w:sz w:val="16"/>
                <w:szCs w:val="16"/>
              </w:rPr>
              <w:t xml:space="preserve"> 6 weekly treatment regimen</w:t>
            </w:r>
            <w:r w:rsidRPr="00493330">
              <w:rPr>
                <w:rFonts w:ascii="Arial" w:hAnsi="Arial" w:cs="Arial"/>
                <w:sz w:val="16"/>
                <w:szCs w:val="16"/>
              </w:rPr>
              <w:br/>
              <w:t>The treatment must be adjuvant to complete surgical resection; AND</w:t>
            </w:r>
            <w:r w:rsidRPr="00493330">
              <w:rPr>
                <w:rFonts w:ascii="Arial" w:hAnsi="Arial" w:cs="Arial"/>
                <w:sz w:val="16"/>
                <w:szCs w:val="16"/>
              </w:rPr>
              <w:br/>
              <w:t>Patient must have a WHO performance status of 1 or less; AND</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therapy for this condition; AND</w:t>
            </w:r>
            <w:r w:rsidRPr="00493330">
              <w:rPr>
                <w:rFonts w:ascii="Arial" w:hAnsi="Arial" w:cs="Arial"/>
                <w:sz w:val="16"/>
                <w:szCs w:val="16"/>
              </w:rPr>
              <w:br/>
              <w:t>Patient must not have received prior PBS</w:t>
            </w:r>
            <w:r w:rsidR="00493330">
              <w:rPr>
                <w:rFonts w:ascii="Arial" w:hAnsi="Arial" w:cs="Arial"/>
                <w:sz w:val="16"/>
                <w:szCs w:val="16"/>
              </w:rPr>
              <w:noBreakHyphen/>
            </w:r>
            <w:r w:rsidRPr="00493330">
              <w:rPr>
                <w:rFonts w:ascii="Arial" w:hAnsi="Arial" w:cs="Arial"/>
                <w:sz w:val="16"/>
                <w:szCs w:val="16"/>
              </w:rPr>
              <w:t>subsidised treatment for this condition; AND</w:t>
            </w:r>
            <w:r w:rsidRPr="00493330">
              <w:rPr>
                <w:rFonts w:ascii="Arial" w:hAnsi="Arial" w:cs="Arial"/>
                <w:sz w:val="16"/>
                <w:szCs w:val="16"/>
              </w:rPr>
              <w:br/>
              <w:t>The treatment must commence within 12 weeks of complete resection; AND</w:t>
            </w:r>
            <w:r w:rsidRPr="00493330">
              <w:rPr>
                <w:rFonts w:ascii="Arial" w:hAnsi="Arial" w:cs="Arial"/>
                <w:sz w:val="16"/>
                <w:szCs w:val="16"/>
              </w:rPr>
              <w:br/>
              <w:t>Patient must not receive more than 12 months of combined PBS</w:t>
            </w:r>
            <w:r w:rsidR="00493330">
              <w:rPr>
                <w:rFonts w:ascii="Arial" w:hAnsi="Arial" w:cs="Arial"/>
                <w:sz w:val="16"/>
                <w:szCs w:val="16"/>
              </w:rPr>
              <w:noBreakHyphen/>
            </w:r>
            <w:r w:rsidRPr="00493330">
              <w:rPr>
                <w:rFonts w:ascii="Arial" w:hAnsi="Arial" w:cs="Arial"/>
                <w:sz w:val="16"/>
                <w:szCs w:val="16"/>
              </w:rPr>
              <w:t>subsidised and 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subsidised adjuvant therapy.</w:t>
            </w:r>
          </w:p>
        </w:tc>
        <w:tc>
          <w:tcPr>
            <w:tcW w:w="770" w:type="pct"/>
          </w:tcPr>
          <w:p w14:paraId="148719B7" w14:textId="77777777" w:rsidR="00730A96" w:rsidRPr="00493330" w:rsidRDefault="00730A96" w:rsidP="00730A96">
            <w:pPr>
              <w:pStyle w:val="mps3-data"/>
              <w:rPr>
                <w:szCs w:val="16"/>
              </w:rPr>
            </w:pPr>
            <w:r w:rsidRPr="00493330">
              <w:rPr>
                <w:szCs w:val="16"/>
              </w:rPr>
              <w:t>Compliance with Authority Required procedures</w:t>
            </w:r>
          </w:p>
        </w:tc>
      </w:tr>
      <w:tr w:rsidR="00730A96" w:rsidRPr="00493330" w14:paraId="14E9724B" w14:textId="77777777" w:rsidTr="009B4947">
        <w:tc>
          <w:tcPr>
            <w:tcW w:w="687" w:type="pct"/>
          </w:tcPr>
          <w:p w14:paraId="715C1BDC" w14:textId="77777777" w:rsidR="00730A96" w:rsidRPr="00493330" w:rsidRDefault="00730A96" w:rsidP="00730A96">
            <w:pPr>
              <w:spacing w:line="240" w:lineRule="auto"/>
              <w:rPr>
                <w:rFonts w:ascii="Arial" w:hAnsi="Arial" w:cs="Arial"/>
                <w:sz w:val="16"/>
                <w:szCs w:val="16"/>
              </w:rPr>
            </w:pPr>
          </w:p>
        </w:tc>
        <w:tc>
          <w:tcPr>
            <w:tcW w:w="491" w:type="pct"/>
          </w:tcPr>
          <w:p w14:paraId="75A5C805"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C10689</w:t>
            </w:r>
          </w:p>
        </w:tc>
        <w:tc>
          <w:tcPr>
            <w:tcW w:w="472" w:type="pct"/>
          </w:tcPr>
          <w:p w14:paraId="73F766D1" w14:textId="77777777" w:rsidR="00730A96" w:rsidRPr="00493330" w:rsidRDefault="00730A96" w:rsidP="00730A96">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P10689</w:t>
            </w:r>
          </w:p>
        </w:tc>
        <w:tc>
          <w:tcPr>
            <w:tcW w:w="2580" w:type="pct"/>
          </w:tcPr>
          <w:p w14:paraId="75305BA1" w14:textId="568D912C"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Unresectable Stage III or Stage IV malignant melanoma</w:t>
            </w:r>
            <w:r w:rsidRPr="00493330">
              <w:rPr>
                <w:rFonts w:ascii="Arial" w:hAnsi="Arial" w:cs="Arial"/>
                <w:sz w:val="16"/>
                <w:szCs w:val="16"/>
              </w:rPr>
              <w:br/>
              <w:t xml:space="preserve">Initial treatment </w:t>
            </w:r>
            <w:r w:rsidR="00493330">
              <w:rPr>
                <w:rFonts w:ascii="Arial" w:hAnsi="Arial" w:cs="Arial"/>
                <w:sz w:val="16"/>
                <w:szCs w:val="16"/>
              </w:rPr>
              <w:noBreakHyphen/>
            </w:r>
            <w:r w:rsidRPr="00493330">
              <w:rPr>
                <w:rFonts w:ascii="Arial" w:hAnsi="Arial" w:cs="Arial"/>
                <w:sz w:val="16"/>
                <w:szCs w:val="16"/>
              </w:rPr>
              <w:t xml:space="preserve"> 6 weekly treatment regimen</w:t>
            </w:r>
            <w:r w:rsidRPr="00493330">
              <w:rPr>
                <w:rFonts w:ascii="Arial" w:hAnsi="Arial" w:cs="Arial"/>
                <w:sz w:val="16"/>
                <w:szCs w:val="16"/>
              </w:rPr>
              <w:br/>
              <w:t>Patient must not have received prior treatment with ipilimumab or a PD</w:t>
            </w:r>
            <w:r w:rsidR="00493330">
              <w:rPr>
                <w:rFonts w:ascii="Arial" w:hAnsi="Arial" w:cs="Arial"/>
                <w:sz w:val="16"/>
                <w:szCs w:val="16"/>
              </w:rPr>
              <w:noBreakHyphen/>
            </w:r>
            <w:r w:rsidRPr="00493330">
              <w:rPr>
                <w:rFonts w:ascii="Arial" w:hAnsi="Arial" w:cs="Arial"/>
                <w:sz w:val="16"/>
                <w:szCs w:val="16"/>
              </w:rPr>
              <w:t>1 (programmed cell death</w:t>
            </w:r>
            <w:r w:rsidR="00493330">
              <w:rPr>
                <w:rFonts w:ascii="Arial" w:hAnsi="Arial" w:cs="Arial"/>
                <w:sz w:val="16"/>
                <w:szCs w:val="16"/>
              </w:rPr>
              <w:noBreakHyphen/>
            </w:r>
            <w:r w:rsidRPr="00493330">
              <w:rPr>
                <w:rFonts w:ascii="Arial" w:hAnsi="Arial" w:cs="Arial"/>
                <w:sz w:val="16"/>
                <w:szCs w:val="16"/>
              </w:rPr>
              <w:t>1) inhibitor for the treatment of unresectable Stage III or Stage IV malignant melanoma; AND</w:t>
            </w:r>
            <w:r w:rsidRPr="00493330">
              <w:rPr>
                <w:rFonts w:ascii="Arial" w:hAnsi="Arial" w:cs="Arial"/>
                <w:sz w:val="16"/>
                <w:szCs w:val="16"/>
              </w:rPr>
              <w:br/>
              <w:t>Patient must not have experienced disease progression whilst on adjuvant PD</w:t>
            </w:r>
            <w:r w:rsidR="00493330">
              <w:rPr>
                <w:rFonts w:ascii="Arial" w:hAnsi="Arial" w:cs="Arial"/>
                <w:sz w:val="16"/>
                <w:szCs w:val="16"/>
              </w:rPr>
              <w:noBreakHyphen/>
            </w:r>
            <w:r w:rsidRPr="00493330">
              <w:rPr>
                <w:rFonts w:ascii="Arial" w:hAnsi="Arial" w:cs="Arial"/>
                <w:sz w:val="16"/>
                <w:szCs w:val="16"/>
              </w:rPr>
              <w:t>1 inhibitor treatment or disease recurrence within 6 months of completion of adjuvant PD</w:t>
            </w:r>
            <w:r w:rsidR="00493330">
              <w:rPr>
                <w:rFonts w:ascii="Arial" w:hAnsi="Arial" w:cs="Arial"/>
                <w:sz w:val="16"/>
                <w:szCs w:val="16"/>
              </w:rPr>
              <w:noBreakHyphen/>
            </w:r>
            <w:r w:rsidRPr="00493330">
              <w:rPr>
                <w:rFonts w:ascii="Arial" w:hAnsi="Arial" w:cs="Arial"/>
                <w:sz w:val="16"/>
                <w:szCs w:val="16"/>
              </w:rPr>
              <w:t>1 inhibitor treatment if treated for resected Stage IIIB, IIIC, IIID or IV melanoma; AND</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therapy for this condition; AND</w:t>
            </w:r>
            <w:r w:rsidRPr="00493330">
              <w:rPr>
                <w:rFonts w:ascii="Arial" w:hAnsi="Arial" w:cs="Arial"/>
                <w:sz w:val="16"/>
                <w:szCs w:val="16"/>
              </w:rPr>
              <w:br/>
              <w:t>The treatment must not exceed a total of 3 doses under this restriction.</w:t>
            </w:r>
          </w:p>
        </w:tc>
        <w:tc>
          <w:tcPr>
            <w:tcW w:w="770" w:type="pct"/>
          </w:tcPr>
          <w:p w14:paraId="5B382B7E" w14:textId="7C72B39B"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10689</w:t>
            </w:r>
          </w:p>
        </w:tc>
      </w:tr>
      <w:tr w:rsidR="00730A96" w:rsidRPr="00493330" w14:paraId="57CD083A" w14:textId="77777777" w:rsidTr="009B4947">
        <w:tc>
          <w:tcPr>
            <w:tcW w:w="687" w:type="pct"/>
          </w:tcPr>
          <w:p w14:paraId="2EE482FD" w14:textId="77777777" w:rsidR="00730A96" w:rsidRPr="00493330" w:rsidRDefault="00730A96" w:rsidP="00730A96">
            <w:pPr>
              <w:spacing w:line="240" w:lineRule="auto"/>
              <w:rPr>
                <w:rFonts w:ascii="Arial" w:hAnsi="Arial" w:cs="Arial"/>
                <w:sz w:val="16"/>
                <w:szCs w:val="16"/>
              </w:rPr>
            </w:pPr>
          </w:p>
        </w:tc>
        <w:tc>
          <w:tcPr>
            <w:tcW w:w="491" w:type="pct"/>
          </w:tcPr>
          <w:p w14:paraId="0F81E148"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C10695</w:t>
            </w:r>
          </w:p>
        </w:tc>
        <w:tc>
          <w:tcPr>
            <w:tcW w:w="472" w:type="pct"/>
          </w:tcPr>
          <w:p w14:paraId="04AC3192" w14:textId="77777777" w:rsidR="00730A96" w:rsidRPr="00493330" w:rsidRDefault="00730A96" w:rsidP="00730A96">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P10695</w:t>
            </w:r>
          </w:p>
        </w:tc>
        <w:tc>
          <w:tcPr>
            <w:tcW w:w="2580" w:type="pct"/>
          </w:tcPr>
          <w:p w14:paraId="5CF65A2C" w14:textId="357B781B"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Resected Stage IIIB, Stage IIIC or Stage IIID malignant melanoma</w:t>
            </w:r>
            <w:r w:rsidRPr="00493330">
              <w:rPr>
                <w:rFonts w:ascii="Arial" w:hAnsi="Arial" w:cs="Arial"/>
                <w:sz w:val="16"/>
                <w:szCs w:val="16"/>
              </w:rPr>
              <w:br/>
              <w:t xml:space="preserve">Continuing treatment </w:t>
            </w:r>
            <w:r w:rsidR="00493330">
              <w:rPr>
                <w:rFonts w:ascii="Arial" w:hAnsi="Arial" w:cs="Arial"/>
                <w:sz w:val="16"/>
                <w:szCs w:val="16"/>
              </w:rPr>
              <w:noBreakHyphen/>
            </w:r>
            <w:r w:rsidRPr="00493330">
              <w:rPr>
                <w:rFonts w:ascii="Arial" w:hAnsi="Arial" w:cs="Arial"/>
                <w:sz w:val="16"/>
                <w:szCs w:val="16"/>
              </w:rPr>
              <w:t xml:space="preserve"> 3 weekly treatment regimen</w:t>
            </w:r>
            <w:r w:rsidRPr="00493330">
              <w:rPr>
                <w:rFonts w:ascii="Arial" w:hAnsi="Arial" w:cs="Arial"/>
                <w:sz w:val="16"/>
                <w:szCs w:val="16"/>
              </w:rPr>
              <w:br/>
              <w:t>Patient must have previously been issued with an authority prescription for this drug for adjuvant treatment following complete surgical resection; AND</w:t>
            </w:r>
            <w:r w:rsidRPr="00493330">
              <w:rPr>
                <w:rFonts w:ascii="Arial" w:hAnsi="Arial" w:cs="Arial"/>
                <w:sz w:val="16"/>
                <w:szCs w:val="16"/>
              </w:rPr>
              <w:br/>
              <w:t>Patient must not have experienced disease recurrence; AND</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therapy for this condition; AND</w:t>
            </w:r>
            <w:r w:rsidRPr="00493330">
              <w:rPr>
                <w:rFonts w:ascii="Arial" w:hAnsi="Arial" w:cs="Arial"/>
                <w:sz w:val="16"/>
                <w:szCs w:val="16"/>
              </w:rPr>
              <w:br/>
              <w:t>Patient must not receive more than 12 months of combined PBS</w:t>
            </w:r>
            <w:r w:rsidR="00493330">
              <w:rPr>
                <w:rFonts w:ascii="Arial" w:hAnsi="Arial" w:cs="Arial"/>
                <w:sz w:val="16"/>
                <w:szCs w:val="16"/>
              </w:rPr>
              <w:noBreakHyphen/>
            </w:r>
            <w:r w:rsidRPr="00493330">
              <w:rPr>
                <w:rFonts w:ascii="Arial" w:hAnsi="Arial" w:cs="Arial"/>
                <w:sz w:val="16"/>
                <w:szCs w:val="16"/>
              </w:rPr>
              <w:t>subsidised and 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subsidised adjuvant therapy.</w:t>
            </w:r>
          </w:p>
        </w:tc>
        <w:tc>
          <w:tcPr>
            <w:tcW w:w="770" w:type="pct"/>
          </w:tcPr>
          <w:p w14:paraId="71EE234C" w14:textId="77777777" w:rsidR="00730A96" w:rsidRPr="00493330" w:rsidRDefault="00730A96" w:rsidP="00730A96">
            <w:pPr>
              <w:pStyle w:val="mps3-data"/>
              <w:rPr>
                <w:szCs w:val="16"/>
              </w:rPr>
            </w:pPr>
            <w:r w:rsidRPr="00493330">
              <w:rPr>
                <w:szCs w:val="16"/>
              </w:rPr>
              <w:t>Compliance with Authority Required procedures</w:t>
            </w:r>
          </w:p>
        </w:tc>
      </w:tr>
      <w:tr w:rsidR="00730A96" w:rsidRPr="00493330" w14:paraId="13DECD75" w14:textId="77777777" w:rsidTr="009B4947">
        <w:tc>
          <w:tcPr>
            <w:tcW w:w="687" w:type="pct"/>
          </w:tcPr>
          <w:p w14:paraId="6FC18F61" w14:textId="77777777" w:rsidR="00730A96" w:rsidRPr="00493330" w:rsidRDefault="00730A96" w:rsidP="00730A96">
            <w:pPr>
              <w:spacing w:line="240" w:lineRule="auto"/>
              <w:rPr>
                <w:rFonts w:ascii="Arial" w:hAnsi="Arial" w:cs="Arial"/>
                <w:sz w:val="16"/>
                <w:szCs w:val="16"/>
              </w:rPr>
            </w:pPr>
          </w:p>
        </w:tc>
        <w:tc>
          <w:tcPr>
            <w:tcW w:w="491" w:type="pct"/>
          </w:tcPr>
          <w:p w14:paraId="6FA6752C"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C10696</w:t>
            </w:r>
          </w:p>
        </w:tc>
        <w:tc>
          <w:tcPr>
            <w:tcW w:w="472" w:type="pct"/>
          </w:tcPr>
          <w:p w14:paraId="5FE9F96A" w14:textId="77777777" w:rsidR="00730A96" w:rsidRPr="00493330" w:rsidRDefault="00730A96" w:rsidP="00730A96">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P10696</w:t>
            </w:r>
          </w:p>
        </w:tc>
        <w:tc>
          <w:tcPr>
            <w:tcW w:w="2580" w:type="pct"/>
          </w:tcPr>
          <w:p w14:paraId="2E124F05" w14:textId="2FA0F2CE"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Unresectable Stage III or Stage IV malignant melanoma</w:t>
            </w:r>
            <w:r w:rsidRPr="00493330">
              <w:rPr>
                <w:rFonts w:ascii="Arial" w:hAnsi="Arial" w:cs="Arial"/>
                <w:sz w:val="16"/>
                <w:szCs w:val="16"/>
              </w:rPr>
              <w:br/>
              <w:t xml:space="preserve">Initial treatment </w:t>
            </w:r>
            <w:r w:rsidR="00493330">
              <w:rPr>
                <w:rFonts w:ascii="Arial" w:hAnsi="Arial" w:cs="Arial"/>
                <w:sz w:val="16"/>
                <w:szCs w:val="16"/>
              </w:rPr>
              <w:noBreakHyphen/>
            </w:r>
            <w:r w:rsidRPr="00493330">
              <w:rPr>
                <w:rFonts w:ascii="Arial" w:hAnsi="Arial" w:cs="Arial"/>
                <w:sz w:val="16"/>
                <w:szCs w:val="16"/>
              </w:rPr>
              <w:t xml:space="preserve"> 3 weekly treatment regimen</w:t>
            </w:r>
            <w:r w:rsidRPr="00493330">
              <w:rPr>
                <w:rFonts w:ascii="Arial" w:hAnsi="Arial" w:cs="Arial"/>
                <w:sz w:val="16"/>
                <w:szCs w:val="16"/>
              </w:rPr>
              <w:br/>
              <w:t>Patient must not have received prior treatment with ipilimumab or a PD</w:t>
            </w:r>
            <w:r w:rsidR="00493330">
              <w:rPr>
                <w:rFonts w:ascii="Arial" w:hAnsi="Arial" w:cs="Arial"/>
                <w:sz w:val="16"/>
                <w:szCs w:val="16"/>
              </w:rPr>
              <w:noBreakHyphen/>
            </w:r>
            <w:r w:rsidRPr="00493330">
              <w:rPr>
                <w:rFonts w:ascii="Arial" w:hAnsi="Arial" w:cs="Arial"/>
                <w:sz w:val="16"/>
                <w:szCs w:val="16"/>
              </w:rPr>
              <w:t>1 (programmed cell death</w:t>
            </w:r>
            <w:r w:rsidR="00493330">
              <w:rPr>
                <w:rFonts w:ascii="Arial" w:hAnsi="Arial" w:cs="Arial"/>
                <w:sz w:val="16"/>
                <w:szCs w:val="16"/>
              </w:rPr>
              <w:noBreakHyphen/>
            </w:r>
            <w:r w:rsidRPr="00493330">
              <w:rPr>
                <w:rFonts w:ascii="Arial" w:hAnsi="Arial" w:cs="Arial"/>
                <w:sz w:val="16"/>
                <w:szCs w:val="16"/>
              </w:rPr>
              <w:t>1) inhibitor for the treatment of unresectable Stage III or Stage IV malignant melanoma; AND</w:t>
            </w:r>
            <w:r w:rsidRPr="00493330">
              <w:rPr>
                <w:rFonts w:ascii="Arial" w:hAnsi="Arial" w:cs="Arial"/>
                <w:sz w:val="16"/>
                <w:szCs w:val="16"/>
              </w:rPr>
              <w:br/>
              <w:t>Patient must not have experienced disease progression whilst on adjuvant PD</w:t>
            </w:r>
            <w:r w:rsidR="00493330">
              <w:rPr>
                <w:rFonts w:ascii="Arial" w:hAnsi="Arial" w:cs="Arial"/>
                <w:sz w:val="16"/>
                <w:szCs w:val="16"/>
              </w:rPr>
              <w:noBreakHyphen/>
            </w:r>
            <w:r w:rsidRPr="00493330">
              <w:rPr>
                <w:rFonts w:ascii="Arial" w:hAnsi="Arial" w:cs="Arial"/>
                <w:sz w:val="16"/>
                <w:szCs w:val="16"/>
              </w:rPr>
              <w:t>1 inhibitor treatment or disease recurrence within 6 months of completion of adjuvant PD</w:t>
            </w:r>
            <w:r w:rsidR="00493330">
              <w:rPr>
                <w:rFonts w:ascii="Arial" w:hAnsi="Arial" w:cs="Arial"/>
                <w:sz w:val="16"/>
                <w:szCs w:val="16"/>
              </w:rPr>
              <w:noBreakHyphen/>
            </w:r>
            <w:r w:rsidRPr="00493330">
              <w:rPr>
                <w:rFonts w:ascii="Arial" w:hAnsi="Arial" w:cs="Arial"/>
                <w:sz w:val="16"/>
                <w:szCs w:val="16"/>
              </w:rPr>
              <w:t>1 inhibitor treatment if treated for resected Stage IIIB, IIIC, IIID or IV melanoma; AND</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therapy for this condition; AND</w:t>
            </w:r>
            <w:r w:rsidRPr="00493330">
              <w:rPr>
                <w:rFonts w:ascii="Arial" w:hAnsi="Arial" w:cs="Arial"/>
                <w:sz w:val="16"/>
                <w:szCs w:val="16"/>
              </w:rPr>
              <w:br/>
              <w:t>The treatment must not exceed a total of 6 doses under this restriction.</w:t>
            </w:r>
          </w:p>
        </w:tc>
        <w:tc>
          <w:tcPr>
            <w:tcW w:w="770" w:type="pct"/>
          </w:tcPr>
          <w:p w14:paraId="0F6E41CB" w14:textId="3B0213CF"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10696</w:t>
            </w:r>
          </w:p>
        </w:tc>
      </w:tr>
      <w:tr w:rsidR="00730A96" w:rsidRPr="00493330" w14:paraId="207BD4BE" w14:textId="77777777" w:rsidTr="009B4947">
        <w:tc>
          <w:tcPr>
            <w:tcW w:w="687" w:type="pct"/>
          </w:tcPr>
          <w:p w14:paraId="6EEBAA18" w14:textId="77777777" w:rsidR="00730A96" w:rsidRPr="00493330" w:rsidRDefault="00730A96" w:rsidP="00730A96">
            <w:pPr>
              <w:spacing w:line="240" w:lineRule="auto"/>
              <w:rPr>
                <w:rFonts w:ascii="Arial" w:hAnsi="Arial" w:cs="Arial"/>
                <w:sz w:val="16"/>
                <w:szCs w:val="16"/>
              </w:rPr>
            </w:pPr>
          </w:p>
        </w:tc>
        <w:tc>
          <w:tcPr>
            <w:tcW w:w="491" w:type="pct"/>
          </w:tcPr>
          <w:p w14:paraId="61E95CF1"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C10701</w:t>
            </w:r>
          </w:p>
        </w:tc>
        <w:tc>
          <w:tcPr>
            <w:tcW w:w="472" w:type="pct"/>
          </w:tcPr>
          <w:p w14:paraId="509F7E10" w14:textId="77777777" w:rsidR="00730A96" w:rsidRPr="00493330" w:rsidRDefault="00730A96" w:rsidP="00730A96">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P10701</w:t>
            </w:r>
          </w:p>
        </w:tc>
        <w:tc>
          <w:tcPr>
            <w:tcW w:w="2580" w:type="pct"/>
          </w:tcPr>
          <w:p w14:paraId="11B416F7" w14:textId="0C1975E9"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Unresectable Stage III or Stage IV malignant melanoma</w:t>
            </w:r>
            <w:r w:rsidRPr="00493330">
              <w:rPr>
                <w:rFonts w:ascii="Arial" w:hAnsi="Arial" w:cs="Arial"/>
                <w:sz w:val="16"/>
                <w:szCs w:val="16"/>
              </w:rPr>
              <w:br/>
              <w:t xml:space="preserve">Continuing treatment </w:t>
            </w:r>
            <w:r w:rsidR="00493330">
              <w:rPr>
                <w:rFonts w:ascii="Arial" w:hAnsi="Arial" w:cs="Arial"/>
                <w:sz w:val="16"/>
                <w:szCs w:val="16"/>
              </w:rPr>
              <w:noBreakHyphen/>
            </w:r>
            <w:r w:rsidRPr="00493330">
              <w:rPr>
                <w:rFonts w:ascii="Arial" w:hAnsi="Arial" w:cs="Arial"/>
                <w:sz w:val="16"/>
                <w:szCs w:val="16"/>
              </w:rPr>
              <w:t xml:space="preserve"> 6 weekly treatment regimen</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therapy for this condition; AND</w:t>
            </w:r>
            <w:r w:rsidRPr="00493330">
              <w:rPr>
                <w:rFonts w:ascii="Arial" w:hAnsi="Arial" w:cs="Arial"/>
                <w:sz w:val="16"/>
                <w:szCs w:val="16"/>
              </w:rPr>
              <w:br/>
              <w:t>Patient must have previously been issued with an authority prescription for this drug for this condition; AND</w:t>
            </w:r>
            <w:r w:rsidRPr="00493330">
              <w:rPr>
                <w:rFonts w:ascii="Arial" w:hAnsi="Arial" w:cs="Arial"/>
                <w:sz w:val="16"/>
                <w:szCs w:val="16"/>
              </w:rPr>
              <w:br/>
              <w:t>Patient must have stable or responding disease.</w:t>
            </w:r>
          </w:p>
        </w:tc>
        <w:tc>
          <w:tcPr>
            <w:tcW w:w="770" w:type="pct"/>
          </w:tcPr>
          <w:p w14:paraId="44E1AB77" w14:textId="228061D3"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10701</w:t>
            </w:r>
          </w:p>
        </w:tc>
      </w:tr>
      <w:tr w:rsidR="00730A96" w:rsidRPr="00493330" w14:paraId="75B4E729" w14:textId="77777777" w:rsidTr="009B4947">
        <w:tc>
          <w:tcPr>
            <w:tcW w:w="687" w:type="pct"/>
          </w:tcPr>
          <w:p w14:paraId="692EDBB3" w14:textId="77777777" w:rsidR="00730A96" w:rsidRPr="00493330" w:rsidRDefault="00730A96" w:rsidP="00730A96">
            <w:pPr>
              <w:spacing w:line="240" w:lineRule="auto"/>
              <w:rPr>
                <w:rFonts w:ascii="Arial" w:hAnsi="Arial" w:cs="Arial"/>
                <w:sz w:val="16"/>
                <w:szCs w:val="16"/>
              </w:rPr>
            </w:pPr>
          </w:p>
        </w:tc>
        <w:tc>
          <w:tcPr>
            <w:tcW w:w="491" w:type="pct"/>
          </w:tcPr>
          <w:p w14:paraId="45AF40D0"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C10705</w:t>
            </w:r>
          </w:p>
        </w:tc>
        <w:tc>
          <w:tcPr>
            <w:tcW w:w="472" w:type="pct"/>
          </w:tcPr>
          <w:p w14:paraId="6F563CC8" w14:textId="77777777" w:rsidR="00730A96" w:rsidRPr="00493330" w:rsidRDefault="00730A96" w:rsidP="00730A96">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P10705</w:t>
            </w:r>
          </w:p>
        </w:tc>
        <w:tc>
          <w:tcPr>
            <w:tcW w:w="2580" w:type="pct"/>
          </w:tcPr>
          <w:p w14:paraId="5A66C0F6" w14:textId="3ED09769"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Unresectable Stage III or Stage IV malignant melanoma</w:t>
            </w:r>
            <w:r w:rsidRPr="00493330">
              <w:rPr>
                <w:rFonts w:ascii="Arial" w:hAnsi="Arial" w:cs="Arial"/>
                <w:sz w:val="16"/>
                <w:szCs w:val="16"/>
              </w:rPr>
              <w:br/>
              <w:t xml:space="preserve">Continuing treatment </w:t>
            </w:r>
            <w:r w:rsidR="00493330">
              <w:rPr>
                <w:rFonts w:ascii="Arial" w:hAnsi="Arial" w:cs="Arial"/>
                <w:sz w:val="16"/>
                <w:szCs w:val="16"/>
              </w:rPr>
              <w:noBreakHyphen/>
            </w:r>
            <w:r w:rsidRPr="00493330">
              <w:rPr>
                <w:rFonts w:ascii="Arial" w:hAnsi="Arial" w:cs="Arial"/>
                <w:sz w:val="16"/>
                <w:szCs w:val="16"/>
              </w:rPr>
              <w:t xml:space="preserve"> 3 weekly treatment regimen</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therapy for this condition; AND</w:t>
            </w:r>
            <w:r w:rsidRPr="00493330">
              <w:rPr>
                <w:rFonts w:ascii="Arial" w:hAnsi="Arial" w:cs="Arial"/>
                <w:sz w:val="16"/>
                <w:szCs w:val="16"/>
              </w:rPr>
              <w:br/>
              <w:t>Patient must have previously been issued with an authority prescription for this drug for this condition; AND</w:t>
            </w:r>
            <w:r w:rsidRPr="00493330">
              <w:rPr>
                <w:rFonts w:ascii="Arial" w:hAnsi="Arial" w:cs="Arial"/>
                <w:sz w:val="16"/>
                <w:szCs w:val="16"/>
              </w:rPr>
              <w:br/>
              <w:t>Patient must have stable or responding disease.</w:t>
            </w:r>
          </w:p>
        </w:tc>
        <w:tc>
          <w:tcPr>
            <w:tcW w:w="770" w:type="pct"/>
          </w:tcPr>
          <w:p w14:paraId="33058465" w14:textId="2E2217A4"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10705</w:t>
            </w:r>
          </w:p>
        </w:tc>
      </w:tr>
      <w:tr w:rsidR="00730A96" w:rsidRPr="00493330" w14:paraId="1DDFC978" w14:textId="77777777" w:rsidTr="009B4947">
        <w:tc>
          <w:tcPr>
            <w:tcW w:w="687" w:type="pct"/>
          </w:tcPr>
          <w:p w14:paraId="7C9F7AF6" w14:textId="77777777" w:rsidR="00730A96" w:rsidRPr="00493330" w:rsidRDefault="00730A96" w:rsidP="00730A96">
            <w:pPr>
              <w:spacing w:line="240" w:lineRule="auto"/>
              <w:rPr>
                <w:rFonts w:ascii="Arial" w:hAnsi="Arial" w:cs="Arial"/>
                <w:sz w:val="16"/>
                <w:szCs w:val="16"/>
              </w:rPr>
            </w:pPr>
          </w:p>
        </w:tc>
        <w:tc>
          <w:tcPr>
            <w:tcW w:w="491" w:type="pct"/>
          </w:tcPr>
          <w:p w14:paraId="0D3D217D" w14:textId="3F3A5E0A"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C13431</w:t>
            </w:r>
          </w:p>
        </w:tc>
        <w:tc>
          <w:tcPr>
            <w:tcW w:w="472" w:type="pct"/>
          </w:tcPr>
          <w:p w14:paraId="7D3A5E18" w14:textId="3D367BCD"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P13431</w:t>
            </w:r>
          </w:p>
        </w:tc>
        <w:tc>
          <w:tcPr>
            <w:tcW w:w="2580" w:type="pct"/>
          </w:tcPr>
          <w:p w14:paraId="4338CCEF" w14:textId="655DD96E"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Stage IV (metastatic) non</w:t>
            </w:r>
            <w:r w:rsidR="00493330">
              <w:rPr>
                <w:rFonts w:ascii="Arial" w:hAnsi="Arial" w:cs="Arial"/>
                <w:sz w:val="16"/>
                <w:szCs w:val="16"/>
              </w:rPr>
              <w:noBreakHyphen/>
            </w:r>
            <w:r w:rsidRPr="00493330">
              <w:rPr>
                <w:rFonts w:ascii="Arial" w:hAnsi="Arial" w:cs="Arial"/>
                <w:sz w:val="16"/>
                <w:szCs w:val="16"/>
              </w:rPr>
              <w:t>small cell lung cancer (NSCLC)</w:t>
            </w:r>
            <w:r w:rsidRPr="00493330">
              <w:rPr>
                <w:rFonts w:ascii="Arial" w:hAnsi="Arial" w:cs="Arial"/>
                <w:b/>
                <w:sz w:val="16"/>
                <w:szCs w:val="16"/>
              </w:rPr>
              <w:br/>
            </w:r>
            <w:r w:rsidRPr="00493330">
              <w:rPr>
                <w:rFonts w:ascii="Arial" w:hAnsi="Arial" w:cs="Arial"/>
                <w:sz w:val="16"/>
                <w:szCs w:val="16"/>
              </w:rPr>
              <w:t xml:space="preserve">Initial treatment </w:t>
            </w:r>
            <w:r w:rsidR="00493330">
              <w:rPr>
                <w:rFonts w:ascii="Arial" w:hAnsi="Arial" w:cs="Arial"/>
                <w:sz w:val="16"/>
                <w:szCs w:val="16"/>
              </w:rPr>
              <w:noBreakHyphen/>
            </w:r>
            <w:r w:rsidRPr="00493330">
              <w:rPr>
                <w:rFonts w:ascii="Arial" w:hAnsi="Arial" w:cs="Arial"/>
                <w:sz w:val="16"/>
                <w:szCs w:val="16"/>
              </w:rPr>
              <w:t xml:space="preserve"> 3 weekly treatment regimen</w:t>
            </w:r>
            <w:r w:rsidRPr="00493330">
              <w:rPr>
                <w:rFonts w:ascii="Arial" w:hAnsi="Arial" w:cs="Arial"/>
                <w:b/>
                <w:sz w:val="16"/>
                <w:szCs w:val="16"/>
              </w:rPr>
              <w:br/>
            </w:r>
            <w:r w:rsidRPr="00493330">
              <w:rPr>
                <w:rFonts w:ascii="Arial" w:hAnsi="Arial" w:cs="Arial"/>
                <w:sz w:val="16"/>
                <w:szCs w:val="16"/>
              </w:rPr>
              <w:t>Patient must not have previously been treated for this condition in the metastatic setting; OR</w:t>
            </w:r>
            <w:r w:rsidRPr="00493330">
              <w:rPr>
                <w:rFonts w:ascii="Arial" w:hAnsi="Arial" w:cs="Arial"/>
                <w:b/>
                <w:sz w:val="16"/>
                <w:szCs w:val="16"/>
              </w:rPr>
              <w:br/>
            </w:r>
            <w:r w:rsidRPr="00493330">
              <w:rPr>
                <w:rFonts w:ascii="Arial" w:hAnsi="Arial" w:cs="Arial"/>
                <w:sz w:val="16"/>
                <w:szCs w:val="16"/>
              </w:rPr>
              <w:t>The condition must have progressed after treatment with tepotinib; AND</w:t>
            </w:r>
            <w:r w:rsidRPr="00493330">
              <w:rPr>
                <w:rFonts w:ascii="Arial" w:hAnsi="Arial" w:cs="Arial"/>
                <w:b/>
                <w:sz w:val="16"/>
                <w:szCs w:val="16"/>
              </w:rPr>
              <w:br/>
            </w:r>
            <w:r w:rsidRPr="00493330">
              <w:rPr>
                <w:rFonts w:ascii="Arial" w:hAnsi="Arial" w:cs="Arial"/>
                <w:sz w:val="16"/>
                <w:szCs w:val="16"/>
              </w:rPr>
              <w:t>Patient must not have received prior treatment with a programmed cell death</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1) inhibitor or a programmed cell death ligand</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L1) inhibitor for non</w:t>
            </w:r>
            <w:r w:rsidR="00493330">
              <w:rPr>
                <w:rFonts w:ascii="Arial" w:hAnsi="Arial" w:cs="Arial"/>
                <w:sz w:val="16"/>
                <w:szCs w:val="16"/>
              </w:rPr>
              <w:noBreakHyphen/>
            </w:r>
            <w:r w:rsidRPr="00493330">
              <w:rPr>
                <w:rFonts w:ascii="Arial" w:hAnsi="Arial" w:cs="Arial"/>
                <w:sz w:val="16"/>
                <w:szCs w:val="16"/>
              </w:rPr>
              <w:t>small cell lung cancer; AND</w:t>
            </w:r>
            <w:r w:rsidRPr="00493330">
              <w:rPr>
                <w:rFonts w:ascii="Arial" w:hAnsi="Arial" w:cs="Arial"/>
                <w:b/>
                <w:sz w:val="16"/>
                <w:szCs w:val="16"/>
              </w:rPr>
              <w:br/>
            </w:r>
            <w:r w:rsidRPr="00493330">
              <w:rPr>
                <w:rFonts w:ascii="Arial" w:hAnsi="Arial" w:cs="Arial"/>
                <w:sz w:val="16"/>
                <w:szCs w:val="16"/>
              </w:rPr>
              <w:t>Patient must have a WHO performance status of 0 or 1; AND</w:t>
            </w:r>
            <w:r w:rsidRPr="00493330">
              <w:rPr>
                <w:rFonts w:ascii="Arial" w:hAnsi="Arial" w:cs="Arial"/>
                <w:b/>
                <w:sz w:val="16"/>
                <w:szCs w:val="16"/>
              </w:rPr>
              <w:br/>
            </w:r>
            <w:r w:rsidRPr="00493330">
              <w:rPr>
                <w:rFonts w:ascii="Arial" w:hAnsi="Arial" w:cs="Arial"/>
                <w:sz w:val="16"/>
                <w:szCs w:val="16"/>
              </w:rPr>
              <w:t>The condition must not have evidence of an activating epidermal growth factor receptor (EGFR) gene or an anaplastic lymphoma kinase (ALK) gene rearrangement or a c</w:t>
            </w:r>
            <w:r w:rsidR="00493330">
              <w:rPr>
                <w:rFonts w:ascii="Arial" w:hAnsi="Arial" w:cs="Arial"/>
                <w:sz w:val="16"/>
                <w:szCs w:val="16"/>
              </w:rPr>
              <w:noBreakHyphen/>
            </w:r>
            <w:r w:rsidRPr="00493330">
              <w:rPr>
                <w:rFonts w:ascii="Arial" w:hAnsi="Arial" w:cs="Arial"/>
                <w:sz w:val="16"/>
                <w:szCs w:val="16"/>
              </w:rPr>
              <w:t>ROS proto</w:t>
            </w:r>
            <w:r w:rsidR="00493330">
              <w:rPr>
                <w:rFonts w:ascii="Arial" w:hAnsi="Arial" w:cs="Arial"/>
                <w:sz w:val="16"/>
                <w:szCs w:val="16"/>
              </w:rPr>
              <w:noBreakHyphen/>
            </w:r>
            <w:r w:rsidRPr="00493330">
              <w:rPr>
                <w:rFonts w:ascii="Arial" w:hAnsi="Arial" w:cs="Arial"/>
                <w:sz w:val="16"/>
                <w:szCs w:val="16"/>
              </w:rPr>
              <w:t>oncogene 1 (ROS1) gene arrangement in tumour material; AND</w:t>
            </w:r>
            <w:r w:rsidRPr="00493330">
              <w:rPr>
                <w:rFonts w:ascii="Arial" w:hAnsi="Arial" w:cs="Arial"/>
                <w:b/>
                <w:sz w:val="16"/>
                <w:szCs w:val="16"/>
              </w:rPr>
              <w:br/>
            </w:r>
            <w:r w:rsidRPr="00493330">
              <w:rPr>
                <w:rFonts w:ascii="Arial" w:hAnsi="Arial" w:cs="Arial"/>
                <w:sz w:val="16"/>
                <w:szCs w:val="16"/>
              </w:rPr>
              <w:t>The treatment must not exceed a total of 7 doses under this restriction.</w:t>
            </w:r>
          </w:p>
        </w:tc>
        <w:tc>
          <w:tcPr>
            <w:tcW w:w="770" w:type="pct"/>
          </w:tcPr>
          <w:p w14:paraId="751ABD5F" w14:textId="167B2A77" w:rsidR="00730A96" w:rsidRPr="00493330" w:rsidRDefault="00730A96" w:rsidP="00730A96">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13431</w:t>
            </w:r>
          </w:p>
        </w:tc>
      </w:tr>
      <w:tr w:rsidR="00730A96" w:rsidRPr="00493330" w14:paraId="6F7511CC" w14:textId="77777777" w:rsidTr="009B4947">
        <w:tc>
          <w:tcPr>
            <w:tcW w:w="687" w:type="pct"/>
          </w:tcPr>
          <w:p w14:paraId="295DBE93" w14:textId="77777777" w:rsidR="00730A96" w:rsidRPr="00493330" w:rsidRDefault="00730A96" w:rsidP="00730A96">
            <w:pPr>
              <w:spacing w:line="240" w:lineRule="auto"/>
              <w:rPr>
                <w:rFonts w:ascii="Arial" w:hAnsi="Arial" w:cs="Arial"/>
                <w:sz w:val="16"/>
                <w:szCs w:val="16"/>
              </w:rPr>
            </w:pPr>
          </w:p>
        </w:tc>
        <w:tc>
          <w:tcPr>
            <w:tcW w:w="491" w:type="pct"/>
          </w:tcPr>
          <w:p w14:paraId="0C64DAF5" w14:textId="36F3E70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C13432</w:t>
            </w:r>
          </w:p>
        </w:tc>
        <w:tc>
          <w:tcPr>
            <w:tcW w:w="472" w:type="pct"/>
          </w:tcPr>
          <w:p w14:paraId="14309C68" w14:textId="45F2D67A"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P13432</w:t>
            </w:r>
          </w:p>
        </w:tc>
        <w:tc>
          <w:tcPr>
            <w:tcW w:w="2580" w:type="pct"/>
          </w:tcPr>
          <w:p w14:paraId="27ED0C7D" w14:textId="0C3BC99D"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Stage IV (metastatic) non</w:t>
            </w:r>
            <w:r w:rsidR="00493330">
              <w:rPr>
                <w:rFonts w:ascii="Arial" w:hAnsi="Arial" w:cs="Arial"/>
                <w:sz w:val="16"/>
                <w:szCs w:val="16"/>
              </w:rPr>
              <w:noBreakHyphen/>
            </w:r>
            <w:r w:rsidRPr="00493330">
              <w:rPr>
                <w:rFonts w:ascii="Arial" w:hAnsi="Arial" w:cs="Arial"/>
                <w:sz w:val="16"/>
                <w:szCs w:val="16"/>
              </w:rPr>
              <w:t>small cell lung cancer (NSCLC)</w:t>
            </w:r>
            <w:r w:rsidRPr="00493330">
              <w:rPr>
                <w:rFonts w:ascii="Arial" w:hAnsi="Arial" w:cs="Arial"/>
                <w:sz w:val="16"/>
                <w:szCs w:val="16"/>
              </w:rPr>
              <w:br/>
              <w:t xml:space="preserve">Continuing treatment </w:t>
            </w:r>
            <w:r w:rsidR="00493330">
              <w:rPr>
                <w:rFonts w:ascii="Arial" w:hAnsi="Arial" w:cs="Arial"/>
                <w:sz w:val="16"/>
                <w:szCs w:val="16"/>
              </w:rPr>
              <w:noBreakHyphen/>
            </w:r>
            <w:r w:rsidRPr="00493330">
              <w:rPr>
                <w:rFonts w:ascii="Arial" w:hAnsi="Arial" w:cs="Arial"/>
                <w:sz w:val="16"/>
                <w:szCs w:val="16"/>
              </w:rPr>
              <w:t xml:space="preserve"> 3 weekly treatment regimen</w:t>
            </w:r>
            <w:r w:rsidRPr="00493330">
              <w:rPr>
                <w:rFonts w:ascii="Arial" w:hAnsi="Arial" w:cs="Arial"/>
                <w:sz w:val="16"/>
                <w:szCs w:val="16"/>
              </w:rPr>
              <w:br/>
              <w:t>Patient must have previously received PBS</w:t>
            </w:r>
            <w:r w:rsidR="00493330">
              <w:rPr>
                <w:rFonts w:ascii="Arial" w:hAnsi="Arial" w:cs="Arial"/>
                <w:sz w:val="16"/>
                <w:szCs w:val="16"/>
              </w:rPr>
              <w:noBreakHyphen/>
            </w:r>
            <w:r w:rsidRPr="00493330">
              <w:rPr>
                <w:rFonts w:ascii="Arial" w:hAnsi="Arial" w:cs="Arial"/>
                <w:sz w:val="16"/>
                <w:szCs w:val="16"/>
              </w:rPr>
              <w:t>subsidised treatment with this drug for this condition; AND</w:t>
            </w:r>
            <w:r w:rsidRPr="00493330">
              <w:rPr>
                <w:rFonts w:ascii="Arial" w:hAnsi="Arial" w:cs="Arial"/>
                <w:sz w:val="16"/>
                <w:szCs w:val="16"/>
              </w:rPr>
              <w:br/>
              <w:t>Patient must not have developed disease progression while being treated with this drug for this condition; AND</w:t>
            </w:r>
            <w:r w:rsidRPr="00493330">
              <w:rPr>
                <w:rFonts w:ascii="Arial" w:hAnsi="Arial" w:cs="Arial"/>
                <w:sz w:val="16"/>
                <w:szCs w:val="16"/>
              </w:rPr>
              <w:br/>
              <w:t>The treatment must not exceed a total of 35 cycles or up to 24 months of treatment under both initial and continuing treatment restrictions, whichever comes first.</w:t>
            </w:r>
          </w:p>
        </w:tc>
        <w:tc>
          <w:tcPr>
            <w:tcW w:w="770" w:type="pct"/>
          </w:tcPr>
          <w:p w14:paraId="4C04CE8F" w14:textId="0C63BFF7" w:rsidR="00730A96" w:rsidRPr="00493330" w:rsidRDefault="00730A96" w:rsidP="00730A96">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13432</w:t>
            </w:r>
          </w:p>
        </w:tc>
      </w:tr>
      <w:tr w:rsidR="00730A96" w:rsidRPr="00493330" w14:paraId="22BD157D" w14:textId="77777777" w:rsidTr="009B4947">
        <w:tc>
          <w:tcPr>
            <w:tcW w:w="687" w:type="pct"/>
          </w:tcPr>
          <w:p w14:paraId="72EAE07E" w14:textId="77777777" w:rsidR="00730A96" w:rsidRPr="00493330" w:rsidRDefault="00730A96" w:rsidP="00730A96">
            <w:pPr>
              <w:spacing w:line="240" w:lineRule="auto"/>
              <w:rPr>
                <w:rFonts w:ascii="Arial" w:hAnsi="Arial" w:cs="Arial"/>
                <w:sz w:val="16"/>
                <w:szCs w:val="16"/>
              </w:rPr>
            </w:pPr>
          </w:p>
        </w:tc>
        <w:tc>
          <w:tcPr>
            <w:tcW w:w="491" w:type="pct"/>
          </w:tcPr>
          <w:p w14:paraId="37B33CCE" w14:textId="738B304D"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C13436</w:t>
            </w:r>
          </w:p>
        </w:tc>
        <w:tc>
          <w:tcPr>
            <w:tcW w:w="472" w:type="pct"/>
          </w:tcPr>
          <w:p w14:paraId="72308E90" w14:textId="3DC8E2CC"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P13436</w:t>
            </w:r>
          </w:p>
        </w:tc>
        <w:tc>
          <w:tcPr>
            <w:tcW w:w="2580" w:type="pct"/>
          </w:tcPr>
          <w:p w14:paraId="4BDA2173" w14:textId="3F2C75BD"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Stage IV (metastatic) non</w:t>
            </w:r>
            <w:r w:rsidR="00493330">
              <w:rPr>
                <w:rFonts w:ascii="Arial" w:hAnsi="Arial" w:cs="Arial"/>
                <w:sz w:val="16"/>
                <w:szCs w:val="16"/>
              </w:rPr>
              <w:noBreakHyphen/>
            </w:r>
            <w:r w:rsidRPr="00493330">
              <w:rPr>
                <w:rFonts w:ascii="Arial" w:hAnsi="Arial" w:cs="Arial"/>
                <w:sz w:val="16"/>
                <w:szCs w:val="16"/>
              </w:rPr>
              <w:t>small cell lung cancer (NSCLC)</w:t>
            </w:r>
            <w:r w:rsidRPr="00493330">
              <w:rPr>
                <w:rFonts w:ascii="Arial" w:hAnsi="Arial" w:cs="Arial"/>
                <w:sz w:val="16"/>
                <w:szCs w:val="16"/>
              </w:rPr>
              <w:br/>
              <w:t xml:space="preserve">Initial treatment </w:t>
            </w:r>
            <w:r w:rsidR="00493330">
              <w:rPr>
                <w:rFonts w:ascii="Arial" w:hAnsi="Arial" w:cs="Arial"/>
                <w:sz w:val="16"/>
                <w:szCs w:val="16"/>
              </w:rPr>
              <w:noBreakHyphen/>
            </w:r>
            <w:r w:rsidRPr="00493330">
              <w:rPr>
                <w:rFonts w:ascii="Arial" w:hAnsi="Arial" w:cs="Arial"/>
                <w:sz w:val="16"/>
                <w:szCs w:val="16"/>
              </w:rPr>
              <w:t xml:space="preserve"> 6 weekly treatment regimen</w:t>
            </w:r>
            <w:r w:rsidRPr="00493330">
              <w:rPr>
                <w:rFonts w:ascii="Arial" w:hAnsi="Arial" w:cs="Arial"/>
                <w:sz w:val="16"/>
                <w:szCs w:val="16"/>
              </w:rPr>
              <w:br/>
              <w:t>Patient must not have previously been treated for this condition in the metastatic setting; OR</w:t>
            </w:r>
            <w:r w:rsidRPr="00493330">
              <w:rPr>
                <w:rFonts w:ascii="Arial" w:hAnsi="Arial" w:cs="Arial"/>
                <w:sz w:val="16"/>
                <w:szCs w:val="16"/>
              </w:rPr>
              <w:br/>
              <w:t>The condition must have progressed after treatment with tepotinib; AND</w:t>
            </w:r>
            <w:r w:rsidRPr="00493330">
              <w:rPr>
                <w:rFonts w:ascii="Arial" w:hAnsi="Arial" w:cs="Arial"/>
                <w:sz w:val="16"/>
                <w:szCs w:val="16"/>
              </w:rPr>
              <w:br/>
              <w:t>Patient must not have received prior treatment with a programmed cell death</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1) inhibitor or a programmed cell death ligand</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L1) inhibitor for non</w:t>
            </w:r>
            <w:r w:rsidR="00493330">
              <w:rPr>
                <w:rFonts w:ascii="Arial" w:hAnsi="Arial" w:cs="Arial"/>
                <w:sz w:val="16"/>
                <w:szCs w:val="16"/>
              </w:rPr>
              <w:noBreakHyphen/>
            </w:r>
            <w:r w:rsidRPr="00493330">
              <w:rPr>
                <w:rFonts w:ascii="Arial" w:hAnsi="Arial" w:cs="Arial"/>
                <w:sz w:val="16"/>
                <w:szCs w:val="16"/>
              </w:rPr>
              <w:t>small cell lung cancer; AND</w:t>
            </w:r>
            <w:r w:rsidRPr="00493330">
              <w:rPr>
                <w:rFonts w:ascii="Arial" w:hAnsi="Arial" w:cs="Arial"/>
                <w:sz w:val="16"/>
                <w:szCs w:val="16"/>
              </w:rPr>
              <w:br/>
              <w:t>Patient must have a WHO performance status of 0 or 1; AND</w:t>
            </w:r>
            <w:r w:rsidRPr="00493330">
              <w:rPr>
                <w:rFonts w:ascii="Arial" w:hAnsi="Arial" w:cs="Arial"/>
                <w:sz w:val="16"/>
                <w:szCs w:val="16"/>
              </w:rPr>
              <w:br/>
              <w:t>The condition must not have evidence of an activating epidermal growth factor receptor (EGFR) gene or an anaplastic lymphoma kinase (ALK) gene rearrangement or a c</w:t>
            </w:r>
            <w:r w:rsidR="00493330">
              <w:rPr>
                <w:rFonts w:ascii="Arial" w:hAnsi="Arial" w:cs="Arial"/>
                <w:sz w:val="16"/>
                <w:szCs w:val="16"/>
              </w:rPr>
              <w:noBreakHyphen/>
            </w:r>
            <w:r w:rsidRPr="00493330">
              <w:rPr>
                <w:rFonts w:ascii="Arial" w:hAnsi="Arial" w:cs="Arial"/>
                <w:sz w:val="16"/>
                <w:szCs w:val="16"/>
              </w:rPr>
              <w:t>ROS proto</w:t>
            </w:r>
            <w:r w:rsidR="00493330">
              <w:rPr>
                <w:rFonts w:ascii="Arial" w:hAnsi="Arial" w:cs="Arial"/>
                <w:sz w:val="16"/>
                <w:szCs w:val="16"/>
              </w:rPr>
              <w:noBreakHyphen/>
            </w:r>
            <w:r w:rsidRPr="00493330">
              <w:rPr>
                <w:rFonts w:ascii="Arial" w:hAnsi="Arial" w:cs="Arial"/>
                <w:sz w:val="16"/>
                <w:szCs w:val="16"/>
              </w:rPr>
              <w:t>oncogene 1 (ROS1) gene arrangement in tumour material; AND</w:t>
            </w:r>
            <w:r w:rsidRPr="00493330">
              <w:rPr>
                <w:rFonts w:ascii="Arial" w:hAnsi="Arial" w:cs="Arial"/>
                <w:sz w:val="16"/>
                <w:szCs w:val="16"/>
              </w:rPr>
              <w:br/>
              <w:t>The treatment must not exceed a total of 4 doses under this restriction.</w:t>
            </w:r>
          </w:p>
        </w:tc>
        <w:tc>
          <w:tcPr>
            <w:tcW w:w="770" w:type="pct"/>
          </w:tcPr>
          <w:p w14:paraId="0A420B6D" w14:textId="4992FF74" w:rsidR="00730A96" w:rsidRPr="00493330" w:rsidRDefault="00730A96" w:rsidP="00730A96">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13436</w:t>
            </w:r>
          </w:p>
        </w:tc>
      </w:tr>
      <w:tr w:rsidR="00730A96" w:rsidRPr="00493330" w14:paraId="1035326F" w14:textId="77777777" w:rsidTr="009B4947">
        <w:tc>
          <w:tcPr>
            <w:tcW w:w="687" w:type="pct"/>
          </w:tcPr>
          <w:p w14:paraId="32A2F962" w14:textId="77777777" w:rsidR="00730A96" w:rsidRPr="00493330" w:rsidRDefault="00730A96" w:rsidP="00730A96">
            <w:pPr>
              <w:spacing w:line="240" w:lineRule="auto"/>
              <w:rPr>
                <w:rFonts w:ascii="Arial" w:hAnsi="Arial" w:cs="Arial"/>
                <w:sz w:val="16"/>
                <w:szCs w:val="16"/>
              </w:rPr>
            </w:pPr>
          </w:p>
        </w:tc>
        <w:tc>
          <w:tcPr>
            <w:tcW w:w="491" w:type="pct"/>
          </w:tcPr>
          <w:p w14:paraId="3145F873" w14:textId="46E8F11B"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C13437</w:t>
            </w:r>
          </w:p>
        </w:tc>
        <w:tc>
          <w:tcPr>
            <w:tcW w:w="472" w:type="pct"/>
          </w:tcPr>
          <w:p w14:paraId="64591111" w14:textId="71767D82"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P13437</w:t>
            </w:r>
          </w:p>
        </w:tc>
        <w:tc>
          <w:tcPr>
            <w:tcW w:w="2580" w:type="pct"/>
          </w:tcPr>
          <w:p w14:paraId="47F0A958" w14:textId="17E06190"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Stage IV (metastatic) non</w:t>
            </w:r>
            <w:r w:rsidR="00493330">
              <w:rPr>
                <w:rFonts w:ascii="Arial" w:hAnsi="Arial" w:cs="Arial"/>
                <w:sz w:val="16"/>
                <w:szCs w:val="16"/>
              </w:rPr>
              <w:noBreakHyphen/>
            </w:r>
            <w:r w:rsidRPr="00493330">
              <w:rPr>
                <w:rFonts w:ascii="Arial" w:hAnsi="Arial" w:cs="Arial"/>
                <w:sz w:val="16"/>
                <w:szCs w:val="16"/>
              </w:rPr>
              <w:t>small cell lung cancer (NSCLC)</w:t>
            </w:r>
            <w:r w:rsidRPr="00493330">
              <w:rPr>
                <w:rFonts w:ascii="Arial" w:hAnsi="Arial" w:cs="Arial"/>
                <w:sz w:val="16"/>
                <w:szCs w:val="16"/>
              </w:rPr>
              <w:br/>
              <w:t xml:space="preserve">Continuing treatment </w:t>
            </w:r>
            <w:r w:rsidR="00493330">
              <w:rPr>
                <w:rFonts w:ascii="Arial" w:hAnsi="Arial" w:cs="Arial"/>
                <w:sz w:val="16"/>
                <w:szCs w:val="16"/>
              </w:rPr>
              <w:noBreakHyphen/>
            </w:r>
            <w:r w:rsidRPr="00493330">
              <w:rPr>
                <w:rFonts w:ascii="Arial" w:hAnsi="Arial" w:cs="Arial"/>
                <w:sz w:val="16"/>
                <w:szCs w:val="16"/>
              </w:rPr>
              <w:t xml:space="preserve"> 6 weekly treatment regimen</w:t>
            </w:r>
            <w:r w:rsidRPr="00493330">
              <w:rPr>
                <w:rFonts w:ascii="Arial" w:hAnsi="Arial" w:cs="Arial"/>
                <w:sz w:val="16"/>
                <w:szCs w:val="16"/>
              </w:rPr>
              <w:br/>
              <w:t>Patient must have previously received PBS</w:t>
            </w:r>
            <w:r w:rsidR="00493330">
              <w:rPr>
                <w:rFonts w:ascii="Arial" w:hAnsi="Arial" w:cs="Arial"/>
                <w:sz w:val="16"/>
                <w:szCs w:val="16"/>
              </w:rPr>
              <w:noBreakHyphen/>
            </w:r>
            <w:r w:rsidRPr="00493330">
              <w:rPr>
                <w:rFonts w:ascii="Arial" w:hAnsi="Arial" w:cs="Arial"/>
                <w:sz w:val="16"/>
                <w:szCs w:val="16"/>
              </w:rPr>
              <w:t>subsidised treatment with this drug for this condition; AND</w:t>
            </w:r>
            <w:r w:rsidRPr="00493330">
              <w:rPr>
                <w:rFonts w:ascii="Arial" w:hAnsi="Arial" w:cs="Arial"/>
                <w:sz w:val="16"/>
                <w:szCs w:val="16"/>
              </w:rPr>
              <w:br/>
              <w:t>Patient must not have developed disease progression while being treated with this drug for this condition; AND</w:t>
            </w:r>
            <w:r w:rsidRPr="00493330">
              <w:rPr>
                <w:rFonts w:ascii="Arial" w:hAnsi="Arial" w:cs="Arial"/>
                <w:sz w:val="16"/>
                <w:szCs w:val="16"/>
              </w:rPr>
              <w:br/>
              <w:t>The treatment must not exceed a total of 18 cycles or up to 24 months of treatment under both initial and continuing treatment restrictions, whichever comes first.</w:t>
            </w:r>
          </w:p>
        </w:tc>
        <w:tc>
          <w:tcPr>
            <w:tcW w:w="770" w:type="pct"/>
          </w:tcPr>
          <w:p w14:paraId="769D6B95" w14:textId="51EF56B1" w:rsidR="00730A96" w:rsidRPr="00493330" w:rsidRDefault="00730A96" w:rsidP="00730A96">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13437</w:t>
            </w:r>
          </w:p>
        </w:tc>
      </w:tr>
      <w:tr w:rsidR="00730A96" w:rsidRPr="00493330" w14:paraId="2533D4BC" w14:textId="77777777" w:rsidTr="009B4947">
        <w:tc>
          <w:tcPr>
            <w:tcW w:w="687" w:type="pct"/>
          </w:tcPr>
          <w:p w14:paraId="4B7F6F14" w14:textId="77777777" w:rsidR="00730A96" w:rsidRPr="00493330" w:rsidRDefault="00730A96" w:rsidP="00730A96">
            <w:pPr>
              <w:spacing w:line="240" w:lineRule="auto"/>
              <w:rPr>
                <w:rFonts w:ascii="Arial" w:hAnsi="Arial" w:cs="Arial"/>
                <w:sz w:val="16"/>
                <w:szCs w:val="16"/>
              </w:rPr>
            </w:pPr>
          </w:p>
        </w:tc>
        <w:tc>
          <w:tcPr>
            <w:tcW w:w="491" w:type="pct"/>
          </w:tcPr>
          <w:p w14:paraId="72D527AE" w14:textId="4225A002"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C13726</w:t>
            </w:r>
          </w:p>
        </w:tc>
        <w:tc>
          <w:tcPr>
            <w:tcW w:w="472" w:type="pct"/>
          </w:tcPr>
          <w:p w14:paraId="7660411C" w14:textId="387844BB"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P13726</w:t>
            </w:r>
          </w:p>
        </w:tc>
        <w:tc>
          <w:tcPr>
            <w:tcW w:w="2580" w:type="pct"/>
          </w:tcPr>
          <w:p w14:paraId="65AEB599" w14:textId="7C424C10"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Relapsed or Refractory Hodgkin lymphoma</w:t>
            </w:r>
            <w:r w:rsidRPr="00493330">
              <w:rPr>
                <w:rFonts w:ascii="Arial" w:hAnsi="Arial" w:cs="Arial"/>
                <w:sz w:val="16"/>
                <w:szCs w:val="16"/>
              </w:rPr>
              <w:br/>
              <w:t>Initial treatment</w:t>
            </w:r>
            <w:r w:rsidRPr="00493330">
              <w:rPr>
                <w:rFonts w:ascii="Arial" w:hAnsi="Arial" w:cs="Arial"/>
                <w:sz w:val="16"/>
                <w:szCs w:val="16"/>
              </w:rPr>
              <w:br/>
              <w:t>Patient must have undergone an autologous stem cell transplant (ASCT) for this condition and have experienced relapsed or refractory disease post ASCT; OR</w:t>
            </w:r>
            <w:r w:rsidRPr="00493330">
              <w:rPr>
                <w:rFonts w:ascii="Arial" w:hAnsi="Arial" w:cs="Arial"/>
                <w:sz w:val="16"/>
                <w:szCs w:val="16"/>
              </w:rPr>
              <w:br/>
              <w:t>Patient must not be suitable for ASCT for this condition and have experienced relapsed or refractory disease following at least 2 prior treatments for this condition; AND</w:t>
            </w:r>
            <w:r w:rsidRPr="00493330">
              <w:rPr>
                <w:rFonts w:ascii="Arial" w:hAnsi="Arial" w:cs="Arial"/>
                <w:sz w:val="16"/>
                <w:szCs w:val="16"/>
              </w:rPr>
              <w:br/>
              <w:t>Patient must not have received prior treatment with a PD</w:t>
            </w:r>
            <w:r w:rsidR="00493330">
              <w:rPr>
                <w:rFonts w:ascii="Arial" w:hAnsi="Arial" w:cs="Arial"/>
                <w:sz w:val="16"/>
                <w:szCs w:val="16"/>
              </w:rPr>
              <w:noBreakHyphen/>
            </w:r>
            <w:r w:rsidRPr="00493330">
              <w:rPr>
                <w:rFonts w:ascii="Arial" w:hAnsi="Arial" w:cs="Arial"/>
                <w:sz w:val="16"/>
                <w:szCs w:val="16"/>
              </w:rPr>
              <w:t>1 (programmed cell death</w:t>
            </w:r>
            <w:r w:rsidR="00493330">
              <w:rPr>
                <w:rFonts w:ascii="Arial" w:hAnsi="Arial" w:cs="Arial"/>
                <w:sz w:val="16"/>
                <w:szCs w:val="16"/>
              </w:rPr>
              <w:noBreakHyphen/>
            </w:r>
            <w:r w:rsidRPr="00493330">
              <w:rPr>
                <w:rFonts w:ascii="Arial" w:hAnsi="Arial" w:cs="Arial"/>
                <w:sz w:val="16"/>
                <w:szCs w:val="16"/>
              </w:rPr>
              <w:t>1) inhibitor for this condition; AND</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therapy for this condition.</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w:t>
            </w:r>
          </w:p>
        </w:tc>
        <w:tc>
          <w:tcPr>
            <w:tcW w:w="770" w:type="pct"/>
          </w:tcPr>
          <w:p w14:paraId="7A79941B" w14:textId="6F7A3F32"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13726</w:t>
            </w:r>
          </w:p>
        </w:tc>
      </w:tr>
      <w:tr w:rsidR="00730A96" w:rsidRPr="00493330" w14:paraId="6884B78D" w14:textId="77777777" w:rsidTr="009B4947">
        <w:tc>
          <w:tcPr>
            <w:tcW w:w="687" w:type="pct"/>
          </w:tcPr>
          <w:p w14:paraId="50905CE7" w14:textId="77777777" w:rsidR="00730A96" w:rsidRPr="00493330" w:rsidRDefault="00730A96" w:rsidP="00730A96">
            <w:pPr>
              <w:spacing w:line="240" w:lineRule="auto"/>
              <w:rPr>
                <w:rFonts w:ascii="Arial" w:hAnsi="Arial" w:cs="Arial"/>
                <w:sz w:val="16"/>
                <w:szCs w:val="16"/>
              </w:rPr>
            </w:pPr>
          </w:p>
        </w:tc>
        <w:tc>
          <w:tcPr>
            <w:tcW w:w="491" w:type="pct"/>
          </w:tcPr>
          <w:p w14:paraId="4D48D91E" w14:textId="78F18D8D"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C13727</w:t>
            </w:r>
          </w:p>
        </w:tc>
        <w:tc>
          <w:tcPr>
            <w:tcW w:w="472" w:type="pct"/>
          </w:tcPr>
          <w:p w14:paraId="7EBE2D82" w14:textId="65D04F55"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P13727</w:t>
            </w:r>
          </w:p>
        </w:tc>
        <w:tc>
          <w:tcPr>
            <w:tcW w:w="2580" w:type="pct"/>
          </w:tcPr>
          <w:p w14:paraId="60E4DDB8" w14:textId="1A6022F1"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Relapsed or refractory primary mediastinal B</w:t>
            </w:r>
            <w:r w:rsidR="00493330">
              <w:rPr>
                <w:rFonts w:ascii="Arial" w:hAnsi="Arial" w:cs="Arial"/>
                <w:sz w:val="16"/>
                <w:szCs w:val="16"/>
              </w:rPr>
              <w:noBreakHyphen/>
            </w:r>
            <w:r w:rsidRPr="00493330">
              <w:rPr>
                <w:rFonts w:ascii="Arial" w:hAnsi="Arial" w:cs="Arial"/>
                <w:sz w:val="16"/>
                <w:szCs w:val="16"/>
              </w:rPr>
              <w:t>cell lymphoma</w:t>
            </w:r>
            <w:r w:rsidRPr="00493330">
              <w:rPr>
                <w:rFonts w:ascii="Arial" w:hAnsi="Arial" w:cs="Arial"/>
                <w:sz w:val="16"/>
                <w:szCs w:val="16"/>
              </w:rPr>
              <w:br/>
              <w:t>Initial treatment</w:t>
            </w:r>
            <w:r w:rsidRPr="00493330">
              <w:rPr>
                <w:rFonts w:ascii="Arial" w:hAnsi="Arial" w:cs="Arial"/>
                <w:sz w:val="16"/>
                <w:szCs w:val="16"/>
              </w:rPr>
              <w:br/>
              <w:t>The condition must be diagnosed as primary mediastinal B</w:t>
            </w:r>
            <w:r w:rsidR="00493330">
              <w:rPr>
                <w:rFonts w:ascii="Arial" w:hAnsi="Arial" w:cs="Arial"/>
                <w:sz w:val="16"/>
                <w:szCs w:val="16"/>
              </w:rPr>
              <w:noBreakHyphen/>
            </w:r>
            <w:r w:rsidRPr="00493330">
              <w:rPr>
                <w:rFonts w:ascii="Arial" w:hAnsi="Arial" w:cs="Arial"/>
                <w:sz w:val="16"/>
                <w:szCs w:val="16"/>
              </w:rPr>
              <w:t xml:space="preserve">cell lymphoma through histological investigation combined with at least one of: (i) positron emission tomography </w:t>
            </w:r>
            <w:r w:rsidR="00493330">
              <w:rPr>
                <w:rFonts w:ascii="Arial" w:hAnsi="Arial" w:cs="Arial"/>
                <w:sz w:val="16"/>
                <w:szCs w:val="16"/>
              </w:rPr>
              <w:noBreakHyphen/>
            </w:r>
            <w:r w:rsidRPr="00493330">
              <w:rPr>
                <w:rFonts w:ascii="Arial" w:hAnsi="Arial" w:cs="Arial"/>
                <w:sz w:val="16"/>
                <w:szCs w:val="16"/>
              </w:rPr>
              <w:t xml:space="preserve"> computed tomography (PET</w:t>
            </w:r>
            <w:r w:rsidR="00493330">
              <w:rPr>
                <w:rFonts w:ascii="Arial" w:hAnsi="Arial" w:cs="Arial"/>
                <w:sz w:val="16"/>
                <w:szCs w:val="16"/>
              </w:rPr>
              <w:noBreakHyphen/>
            </w:r>
            <w:r w:rsidRPr="00493330">
              <w:rPr>
                <w:rFonts w:ascii="Arial" w:hAnsi="Arial" w:cs="Arial"/>
                <w:sz w:val="16"/>
                <w:szCs w:val="16"/>
              </w:rPr>
              <w:t>CT) scan, (ii) PET scan, (iii) CT scan; AND</w:t>
            </w:r>
            <w:r w:rsidRPr="00493330">
              <w:rPr>
                <w:rFonts w:ascii="Arial" w:hAnsi="Arial" w:cs="Arial"/>
                <w:sz w:val="16"/>
                <w:szCs w:val="16"/>
              </w:rPr>
              <w:br/>
              <w:t>Patient must have been treated with rituximab</w:t>
            </w:r>
            <w:r w:rsidR="00493330">
              <w:rPr>
                <w:rFonts w:ascii="Arial" w:hAnsi="Arial" w:cs="Arial"/>
                <w:sz w:val="16"/>
                <w:szCs w:val="16"/>
              </w:rPr>
              <w:noBreakHyphen/>
            </w:r>
            <w:r w:rsidRPr="00493330">
              <w:rPr>
                <w:rFonts w:ascii="Arial" w:hAnsi="Arial" w:cs="Arial"/>
                <w:sz w:val="16"/>
                <w:szCs w:val="16"/>
              </w:rPr>
              <w:t>based chemotherapy for this condition; AND</w:t>
            </w:r>
            <w:r w:rsidRPr="00493330">
              <w:rPr>
                <w:rFonts w:ascii="Arial" w:hAnsi="Arial" w:cs="Arial"/>
                <w:sz w:val="16"/>
                <w:szCs w:val="16"/>
              </w:rPr>
              <w:br/>
              <w:t>Patient must be experiencing relapsed/refractory disease; AND</w:t>
            </w:r>
            <w:r w:rsidRPr="00493330">
              <w:rPr>
                <w:rFonts w:ascii="Arial" w:hAnsi="Arial" w:cs="Arial"/>
                <w:sz w:val="16"/>
                <w:szCs w:val="16"/>
              </w:rPr>
              <w:br/>
              <w:t>Patient must be autologous stem cell transplant (ASCT) ineligible following a single line of treatment; OR</w:t>
            </w:r>
            <w:r w:rsidRPr="00493330">
              <w:rPr>
                <w:rFonts w:ascii="Arial" w:hAnsi="Arial" w:cs="Arial"/>
                <w:sz w:val="16"/>
                <w:szCs w:val="16"/>
              </w:rPr>
              <w:br/>
              <w:t>Patient must have undergone an autologous stem cell transplant (ASCT); OR</w:t>
            </w:r>
            <w:r w:rsidRPr="00493330">
              <w:rPr>
                <w:rFonts w:ascii="Arial" w:hAnsi="Arial" w:cs="Arial"/>
                <w:sz w:val="16"/>
                <w:szCs w:val="16"/>
              </w:rPr>
              <w:br/>
              <w:t>Patient must have been treated with at least 2 chemotherapy treatment lines for this condition, one of which must include rituximab</w:t>
            </w:r>
            <w:r w:rsidR="00493330">
              <w:rPr>
                <w:rFonts w:ascii="Arial" w:hAnsi="Arial" w:cs="Arial"/>
                <w:sz w:val="16"/>
                <w:szCs w:val="16"/>
              </w:rPr>
              <w:noBreakHyphen/>
            </w:r>
            <w:r w:rsidRPr="00493330">
              <w:rPr>
                <w:rFonts w:ascii="Arial" w:hAnsi="Arial" w:cs="Arial"/>
                <w:sz w:val="16"/>
                <w:szCs w:val="16"/>
              </w:rPr>
              <w:t>based chemotherapy; AND</w:t>
            </w:r>
            <w:r w:rsidRPr="00493330">
              <w:rPr>
                <w:rFonts w:ascii="Arial" w:hAnsi="Arial" w:cs="Arial"/>
                <w:sz w:val="16"/>
                <w:szCs w:val="16"/>
              </w:rPr>
              <w:br/>
              <w:t>Patient must not have received prior treatment with a programmed cell death</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1) inhibitor or a programmed cell death ligand</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L1) inhibitor for this condition; AND</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therapy for this condition.</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w:t>
            </w:r>
          </w:p>
        </w:tc>
        <w:tc>
          <w:tcPr>
            <w:tcW w:w="770" w:type="pct"/>
          </w:tcPr>
          <w:p w14:paraId="471AC1AC" w14:textId="471120F7"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13727</w:t>
            </w:r>
          </w:p>
        </w:tc>
      </w:tr>
      <w:tr w:rsidR="00730A96" w:rsidRPr="00493330" w14:paraId="6835E813" w14:textId="77777777" w:rsidTr="009B4947">
        <w:tc>
          <w:tcPr>
            <w:tcW w:w="687" w:type="pct"/>
          </w:tcPr>
          <w:p w14:paraId="0A5B58E2" w14:textId="77777777" w:rsidR="00730A96" w:rsidRPr="00493330" w:rsidRDefault="00730A96" w:rsidP="00730A96">
            <w:pPr>
              <w:spacing w:line="240" w:lineRule="auto"/>
              <w:rPr>
                <w:rFonts w:ascii="Arial" w:hAnsi="Arial" w:cs="Arial"/>
                <w:sz w:val="16"/>
                <w:szCs w:val="16"/>
              </w:rPr>
            </w:pPr>
          </w:p>
        </w:tc>
        <w:tc>
          <w:tcPr>
            <w:tcW w:w="491" w:type="pct"/>
          </w:tcPr>
          <w:p w14:paraId="6D6D8E25" w14:textId="03806C7D"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C13728</w:t>
            </w:r>
          </w:p>
        </w:tc>
        <w:tc>
          <w:tcPr>
            <w:tcW w:w="472" w:type="pct"/>
          </w:tcPr>
          <w:p w14:paraId="1EF31C8D" w14:textId="70CEAD81"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P13728</w:t>
            </w:r>
          </w:p>
        </w:tc>
        <w:tc>
          <w:tcPr>
            <w:tcW w:w="2580" w:type="pct"/>
          </w:tcPr>
          <w:p w14:paraId="6F9B117B" w14:textId="4A585696"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Unresectable or metastatic deficient mismatch repair (dMMR) colorectal cancer</w:t>
            </w:r>
            <w:r w:rsidRPr="00493330">
              <w:rPr>
                <w:rFonts w:ascii="Arial" w:hAnsi="Arial" w:cs="Arial"/>
                <w:sz w:val="16"/>
                <w:szCs w:val="16"/>
              </w:rPr>
              <w:br/>
              <w:t>Initial treatment</w:t>
            </w:r>
            <w:r w:rsidRPr="00493330">
              <w:rPr>
                <w:rFonts w:ascii="Arial" w:hAnsi="Arial" w:cs="Arial"/>
                <w:sz w:val="16"/>
                <w:szCs w:val="16"/>
              </w:rPr>
              <w:br/>
              <w:t>Patient must be untreated for this PBS indication (i.e untreated for each of: (i) unresectable disease, (ii) metastatic disease); AND</w:t>
            </w:r>
            <w:r w:rsidRPr="00493330">
              <w:rPr>
                <w:rFonts w:ascii="Arial" w:hAnsi="Arial" w:cs="Arial"/>
                <w:sz w:val="16"/>
                <w:szCs w:val="16"/>
              </w:rPr>
              <w:br/>
              <w:t>Patient must not have received prior treatment for colorectal cancer with each of: (i) a programmed cell death</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1) inhibitor, (ii) a programmed cell death ligand</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L1) inhibitor; AND</w:t>
            </w:r>
            <w:r w:rsidRPr="00493330">
              <w:rPr>
                <w:rFonts w:ascii="Arial" w:hAnsi="Arial" w:cs="Arial"/>
                <w:sz w:val="16"/>
                <w:szCs w:val="16"/>
              </w:rPr>
              <w:br/>
              <w:t>Patient must have a WHO performance status of 0 or 1; AND</w:t>
            </w:r>
            <w:r w:rsidRPr="00493330">
              <w:rPr>
                <w:rFonts w:ascii="Arial" w:hAnsi="Arial" w:cs="Arial"/>
                <w:sz w:val="16"/>
                <w:szCs w:val="16"/>
              </w:rPr>
              <w:br/>
              <w:t>Patient must have deficient mismatch repair (dMMR) colorectal cancer, as determined by immunohistochemistry test.</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w:t>
            </w:r>
          </w:p>
        </w:tc>
        <w:tc>
          <w:tcPr>
            <w:tcW w:w="770" w:type="pct"/>
          </w:tcPr>
          <w:p w14:paraId="2AFA87BB" w14:textId="42BA81CE" w:rsidR="00730A96" w:rsidRPr="00493330" w:rsidRDefault="00730A96" w:rsidP="00730A96">
            <w:pPr>
              <w:pStyle w:val="mps3-data"/>
              <w:rPr>
                <w:szCs w:val="16"/>
              </w:rPr>
            </w:pPr>
            <w:r w:rsidRPr="00493330">
              <w:rPr>
                <w:szCs w:val="16"/>
              </w:rPr>
              <w:t>Compliance with Authority Required procedures</w:t>
            </w:r>
          </w:p>
        </w:tc>
      </w:tr>
      <w:tr w:rsidR="00730A96" w:rsidRPr="00493330" w14:paraId="383086F3" w14:textId="77777777" w:rsidTr="009B4947">
        <w:tc>
          <w:tcPr>
            <w:tcW w:w="687" w:type="pct"/>
          </w:tcPr>
          <w:p w14:paraId="535EEEF6" w14:textId="77777777" w:rsidR="00730A96" w:rsidRPr="00493330" w:rsidRDefault="00730A96" w:rsidP="00730A96">
            <w:pPr>
              <w:spacing w:line="240" w:lineRule="auto"/>
              <w:rPr>
                <w:rFonts w:ascii="Arial" w:hAnsi="Arial" w:cs="Arial"/>
                <w:sz w:val="16"/>
                <w:szCs w:val="16"/>
              </w:rPr>
            </w:pPr>
          </w:p>
        </w:tc>
        <w:tc>
          <w:tcPr>
            <w:tcW w:w="491" w:type="pct"/>
          </w:tcPr>
          <w:p w14:paraId="7C02355F" w14:textId="43E3339C"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C13730</w:t>
            </w:r>
          </w:p>
        </w:tc>
        <w:tc>
          <w:tcPr>
            <w:tcW w:w="472" w:type="pct"/>
          </w:tcPr>
          <w:p w14:paraId="7BC66DD3" w14:textId="7E3FCA59"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P13730</w:t>
            </w:r>
          </w:p>
        </w:tc>
        <w:tc>
          <w:tcPr>
            <w:tcW w:w="2580" w:type="pct"/>
          </w:tcPr>
          <w:p w14:paraId="067042A6" w14:textId="7624AD16"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Unresectable or metastatic deficient mismatch repair (dMMR) colorectal cancer</w:t>
            </w:r>
            <w:r w:rsidRPr="00493330">
              <w:rPr>
                <w:rFonts w:ascii="Arial" w:hAnsi="Arial" w:cs="Arial"/>
                <w:sz w:val="16"/>
                <w:szCs w:val="16"/>
              </w:rPr>
              <w:br/>
              <w:t>Continuing treatment</w:t>
            </w:r>
            <w:r w:rsidRPr="00493330">
              <w:rPr>
                <w:rFonts w:ascii="Arial" w:hAnsi="Arial" w:cs="Arial"/>
                <w:sz w:val="16"/>
                <w:szCs w:val="16"/>
              </w:rPr>
              <w:br/>
              <w:t>Patient must have previously received PBS</w:t>
            </w:r>
            <w:r w:rsidR="00493330">
              <w:rPr>
                <w:rFonts w:ascii="Arial" w:hAnsi="Arial" w:cs="Arial"/>
                <w:sz w:val="16"/>
                <w:szCs w:val="16"/>
              </w:rPr>
              <w:noBreakHyphen/>
            </w:r>
            <w:r w:rsidRPr="00493330">
              <w:rPr>
                <w:rFonts w:ascii="Arial" w:hAnsi="Arial" w:cs="Arial"/>
                <w:sz w:val="16"/>
                <w:szCs w:val="16"/>
              </w:rPr>
              <w:t>subsidised treatment with this drug for this condition; AND</w:t>
            </w:r>
            <w:r w:rsidRPr="00493330">
              <w:rPr>
                <w:rFonts w:ascii="Arial" w:hAnsi="Arial" w:cs="Arial"/>
                <w:sz w:val="16"/>
                <w:szCs w:val="16"/>
              </w:rPr>
              <w:br/>
              <w:t>Patient must not have progressive disease while receiving PBS</w:t>
            </w:r>
            <w:r w:rsidR="00493330">
              <w:rPr>
                <w:rFonts w:ascii="Arial" w:hAnsi="Arial" w:cs="Arial"/>
                <w:sz w:val="16"/>
                <w:szCs w:val="16"/>
              </w:rPr>
              <w:noBreakHyphen/>
            </w:r>
            <w:r w:rsidRPr="00493330">
              <w:rPr>
                <w:rFonts w:ascii="Arial" w:hAnsi="Arial" w:cs="Arial"/>
                <w:sz w:val="16"/>
                <w:szCs w:val="16"/>
              </w:rPr>
              <w:t>subsidised treatment with this drug for this condition.</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 AND</w:t>
            </w:r>
            <w:r w:rsidRPr="00493330">
              <w:rPr>
                <w:rFonts w:ascii="Arial" w:hAnsi="Arial" w:cs="Arial"/>
                <w:sz w:val="16"/>
                <w:szCs w:val="16"/>
              </w:rPr>
              <w:br/>
              <w:t>Patient must not be undergoing continuing PBS</w:t>
            </w:r>
            <w:r w:rsidR="00493330">
              <w:rPr>
                <w:rFonts w:ascii="Arial" w:hAnsi="Arial" w:cs="Arial"/>
                <w:sz w:val="16"/>
                <w:szCs w:val="16"/>
              </w:rPr>
              <w:noBreakHyphen/>
            </w:r>
            <w:r w:rsidRPr="00493330">
              <w:rPr>
                <w:rFonts w:ascii="Arial" w:hAnsi="Arial" w:cs="Arial"/>
                <w:sz w:val="16"/>
                <w:szCs w:val="16"/>
              </w:rPr>
              <w:t>subsidised treatment where this benefit is extending treatment beyond 24 cumulative months from the first administered dose, once in a lifetime.</w:t>
            </w:r>
          </w:p>
        </w:tc>
        <w:tc>
          <w:tcPr>
            <w:tcW w:w="770" w:type="pct"/>
          </w:tcPr>
          <w:p w14:paraId="1BB98BAF" w14:textId="08128E8F" w:rsidR="00730A96" w:rsidRPr="00493330" w:rsidRDefault="00730A96" w:rsidP="00730A96">
            <w:pPr>
              <w:pStyle w:val="mps3-data"/>
              <w:rPr>
                <w:szCs w:val="16"/>
              </w:rPr>
            </w:pPr>
            <w:r w:rsidRPr="00493330">
              <w:rPr>
                <w:szCs w:val="16"/>
              </w:rPr>
              <w:t>Compliance with Authority Required procedures</w:t>
            </w:r>
          </w:p>
        </w:tc>
      </w:tr>
      <w:tr w:rsidR="00730A96" w:rsidRPr="00493330" w14:paraId="0890DED9" w14:textId="77777777" w:rsidTr="009B4947">
        <w:tc>
          <w:tcPr>
            <w:tcW w:w="687" w:type="pct"/>
          </w:tcPr>
          <w:p w14:paraId="30663FE5" w14:textId="77777777" w:rsidR="00730A96" w:rsidRPr="00493330" w:rsidRDefault="00730A96" w:rsidP="00730A96">
            <w:pPr>
              <w:spacing w:line="240" w:lineRule="auto"/>
              <w:rPr>
                <w:rFonts w:ascii="Arial" w:hAnsi="Arial" w:cs="Arial"/>
                <w:sz w:val="16"/>
                <w:szCs w:val="16"/>
              </w:rPr>
            </w:pPr>
          </w:p>
        </w:tc>
        <w:tc>
          <w:tcPr>
            <w:tcW w:w="491" w:type="pct"/>
          </w:tcPr>
          <w:p w14:paraId="5DAE07E3" w14:textId="7042C100"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C13731</w:t>
            </w:r>
          </w:p>
        </w:tc>
        <w:tc>
          <w:tcPr>
            <w:tcW w:w="472" w:type="pct"/>
          </w:tcPr>
          <w:p w14:paraId="7871652E" w14:textId="4BF302D4"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P13731</w:t>
            </w:r>
          </w:p>
        </w:tc>
        <w:tc>
          <w:tcPr>
            <w:tcW w:w="2580" w:type="pct"/>
          </w:tcPr>
          <w:p w14:paraId="31438E1F" w14:textId="2367D430"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Recurrent or metastatic squamous cell carcinoma of the oral cavity, pharynx or larynx</w:t>
            </w:r>
            <w:r w:rsidRPr="00493330">
              <w:rPr>
                <w:rFonts w:ascii="Arial" w:hAnsi="Arial" w:cs="Arial"/>
                <w:sz w:val="16"/>
                <w:szCs w:val="16"/>
              </w:rPr>
              <w:br/>
              <w:t>Continuing treatment</w:t>
            </w:r>
            <w:r w:rsidRPr="00493330">
              <w:rPr>
                <w:rFonts w:ascii="Arial" w:hAnsi="Arial" w:cs="Arial"/>
                <w:sz w:val="16"/>
                <w:szCs w:val="16"/>
              </w:rPr>
              <w:br/>
              <w:t>Patient must have previously received PBS</w:t>
            </w:r>
            <w:r w:rsidR="00493330">
              <w:rPr>
                <w:rFonts w:ascii="Arial" w:hAnsi="Arial" w:cs="Arial"/>
                <w:sz w:val="16"/>
                <w:szCs w:val="16"/>
              </w:rPr>
              <w:noBreakHyphen/>
            </w:r>
            <w:r w:rsidRPr="00493330">
              <w:rPr>
                <w:rFonts w:ascii="Arial" w:hAnsi="Arial" w:cs="Arial"/>
                <w:sz w:val="16"/>
                <w:szCs w:val="16"/>
              </w:rPr>
              <w:t>subsidised treatment with this drug for this condition; AND</w:t>
            </w:r>
            <w:r w:rsidRPr="00493330">
              <w:rPr>
                <w:rFonts w:ascii="Arial" w:hAnsi="Arial" w:cs="Arial"/>
                <w:sz w:val="16"/>
                <w:szCs w:val="16"/>
              </w:rPr>
              <w:br/>
              <w:t>Patient must not have developed disease progression while being treated with this drug for this condition.</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 AND</w:t>
            </w:r>
            <w:r w:rsidRPr="00493330">
              <w:rPr>
                <w:rFonts w:ascii="Arial" w:hAnsi="Arial" w:cs="Arial"/>
                <w:sz w:val="16"/>
                <w:szCs w:val="16"/>
              </w:rPr>
              <w:br/>
              <w:t>Patient must not be undergoing continuing PBS</w:t>
            </w:r>
            <w:r w:rsidR="00493330">
              <w:rPr>
                <w:rFonts w:ascii="Arial" w:hAnsi="Arial" w:cs="Arial"/>
                <w:sz w:val="16"/>
                <w:szCs w:val="16"/>
              </w:rPr>
              <w:noBreakHyphen/>
            </w:r>
            <w:r w:rsidRPr="00493330">
              <w:rPr>
                <w:rFonts w:ascii="Arial" w:hAnsi="Arial" w:cs="Arial"/>
                <w:sz w:val="16"/>
                <w:szCs w:val="16"/>
              </w:rPr>
              <w:t>subsidised treatment where this benefit is extending treatment beyond 24 cumulative months from the first administered dose, once in a lifetime.</w:t>
            </w:r>
          </w:p>
        </w:tc>
        <w:tc>
          <w:tcPr>
            <w:tcW w:w="770" w:type="pct"/>
          </w:tcPr>
          <w:p w14:paraId="07B01135" w14:textId="061A215F"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13731</w:t>
            </w:r>
          </w:p>
        </w:tc>
      </w:tr>
      <w:tr w:rsidR="00730A96" w:rsidRPr="00493330" w14:paraId="6CBEDF20" w14:textId="77777777" w:rsidTr="009B4947">
        <w:tc>
          <w:tcPr>
            <w:tcW w:w="687" w:type="pct"/>
          </w:tcPr>
          <w:p w14:paraId="34312A7E" w14:textId="77777777" w:rsidR="00730A96" w:rsidRPr="00493330" w:rsidRDefault="00730A96" w:rsidP="00730A96">
            <w:pPr>
              <w:spacing w:line="240" w:lineRule="auto"/>
              <w:rPr>
                <w:rFonts w:ascii="Arial" w:hAnsi="Arial" w:cs="Arial"/>
                <w:sz w:val="16"/>
                <w:szCs w:val="16"/>
              </w:rPr>
            </w:pPr>
          </w:p>
        </w:tc>
        <w:tc>
          <w:tcPr>
            <w:tcW w:w="491" w:type="pct"/>
          </w:tcPr>
          <w:p w14:paraId="5D37E7BB" w14:textId="44C05329"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C13732</w:t>
            </w:r>
          </w:p>
        </w:tc>
        <w:tc>
          <w:tcPr>
            <w:tcW w:w="472" w:type="pct"/>
          </w:tcPr>
          <w:p w14:paraId="44C1E778" w14:textId="21432510"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P13732</w:t>
            </w:r>
          </w:p>
        </w:tc>
        <w:tc>
          <w:tcPr>
            <w:tcW w:w="2580" w:type="pct"/>
          </w:tcPr>
          <w:p w14:paraId="5DD9CE11" w14:textId="2C07D62A"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Relapsed or refractory primary mediastinal B</w:t>
            </w:r>
            <w:r w:rsidR="00493330">
              <w:rPr>
                <w:rFonts w:ascii="Arial" w:hAnsi="Arial" w:cs="Arial"/>
                <w:sz w:val="16"/>
                <w:szCs w:val="16"/>
              </w:rPr>
              <w:noBreakHyphen/>
            </w:r>
            <w:r w:rsidRPr="00493330">
              <w:rPr>
                <w:rFonts w:ascii="Arial" w:hAnsi="Arial" w:cs="Arial"/>
                <w:sz w:val="16"/>
                <w:szCs w:val="16"/>
              </w:rPr>
              <w:t>cell lymphoma</w:t>
            </w:r>
            <w:r w:rsidRPr="00493330">
              <w:rPr>
                <w:rFonts w:ascii="Arial" w:hAnsi="Arial" w:cs="Arial"/>
                <w:sz w:val="16"/>
                <w:szCs w:val="16"/>
              </w:rPr>
              <w:br/>
              <w:t>Continuing treatment</w:t>
            </w:r>
            <w:r w:rsidRPr="00493330">
              <w:rPr>
                <w:rFonts w:ascii="Arial" w:hAnsi="Arial" w:cs="Arial"/>
                <w:sz w:val="16"/>
                <w:szCs w:val="16"/>
              </w:rPr>
              <w:br/>
              <w:t>Patient must have previously received PBS</w:t>
            </w:r>
            <w:r w:rsidR="00493330">
              <w:rPr>
                <w:rFonts w:ascii="Arial" w:hAnsi="Arial" w:cs="Arial"/>
                <w:sz w:val="16"/>
                <w:szCs w:val="16"/>
              </w:rPr>
              <w:noBreakHyphen/>
            </w:r>
            <w:r w:rsidRPr="00493330">
              <w:rPr>
                <w:rFonts w:ascii="Arial" w:hAnsi="Arial" w:cs="Arial"/>
                <w:sz w:val="16"/>
                <w:szCs w:val="16"/>
              </w:rPr>
              <w:t>subsidised treatment with this drug for this condition; AND</w:t>
            </w:r>
            <w:r w:rsidRPr="00493330">
              <w:rPr>
                <w:rFonts w:ascii="Arial" w:hAnsi="Arial" w:cs="Arial"/>
                <w:sz w:val="16"/>
                <w:szCs w:val="16"/>
              </w:rPr>
              <w:br/>
              <w:t>Patient must not have developed disease progression while receiving PBS</w:t>
            </w:r>
            <w:r w:rsidR="00493330">
              <w:rPr>
                <w:rFonts w:ascii="Arial" w:hAnsi="Arial" w:cs="Arial"/>
                <w:sz w:val="16"/>
                <w:szCs w:val="16"/>
              </w:rPr>
              <w:noBreakHyphen/>
            </w:r>
            <w:r w:rsidRPr="00493330">
              <w:rPr>
                <w:rFonts w:ascii="Arial" w:hAnsi="Arial" w:cs="Arial"/>
                <w:sz w:val="16"/>
                <w:szCs w:val="16"/>
              </w:rPr>
              <w:t>subsidised treatment with this drug for this condition.</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 AND</w:t>
            </w:r>
            <w:r w:rsidRPr="00493330">
              <w:rPr>
                <w:rFonts w:ascii="Arial" w:hAnsi="Arial" w:cs="Arial"/>
                <w:sz w:val="16"/>
                <w:szCs w:val="16"/>
              </w:rPr>
              <w:br/>
              <w:t>Patient must not be undergoing continuing PBS</w:t>
            </w:r>
            <w:r w:rsidR="00493330">
              <w:rPr>
                <w:rFonts w:ascii="Arial" w:hAnsi="Arial" w:cs="Arial"/>
                <w:sz w:val="16"/>
                <w:szCs w:val="16"/>
              </w:rPr>
              <w:noBreakHyphen/>
            </w:r>
            <w:r w:rsidRPr="00493330">
              <w:rPr>
                <w:rFonts w:ascii="Arial" w:hAnsi="Arial" w:cs="Arial"/>
                <w:sz w:val="16"/>
                <w:szCs w:val="16"/>
              </w:rPr>
              <w:t>subsidised treatment where this benefit is extending treatment beyond 24 cumulative months from the first administered dose, once in a lifetime.</w:t>
            </w:r>
          </w:p>
        </w:tc>
        <w:tc>
          <w:tcPr>
            <w:tcW w:w="770" w:type="pct"/>
          </w:tcPr>
          <w:p w14:paraId="07C35C76" w14:textId="4A9A2AEE"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13732</w:t>
            </w:r>
          </w:p>
        </w:tc>
      </w:tr>
      <w:tr w:rsidR="00730A96" w:rsidRPr="00493330" w14:paraId="31F9E25F" w14:textId="77777777" w:rsidTr="009B4947">
        <w:tc>
          <w:tcPr>
            <w:tcW w:w="687" w:type="pct"/>
          </w:tcPr>
          <w:p w14:paraId="1C6EDB85" w14:textId="77777777" w:rsidR="00730A96" w:rsidRPr="00493330" w:rsidRDefault="00730A96" w:rsidP="00730A96">
            <w:pPr>
              <w:spacing w:line="240" w:lineRule="auto"/>
              <w:rPr>
                <w:rFonts w:ascii="Arial" w:hAnsi="Arial" w:cs="Arial"/>
                <w:sz w:val="16"/>
                <w:szCs w:val="16"/>
              </w:rPr>
            </w:pPr>
          </w:p>
        </w:tc>
        <w:tc>
          <w:tcPr>
            <w:tcW w:w="491" w:type="pct"/>
          </w:tcPr>
          <w:p w14:paraId="63E83DFA" w14:textId="27F19022"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C13735</w:t>
            </w:r>
          </w:p>
        </w:tc>
        <w:tc>
          <w:tcPr>
            <w:tcW w:w="472" w:type="pct"/>
          </w:tcPr>
          <w:p w14:paraId="5F9E96A8" w14:textId="793340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P13735</w:t>
            </w:r>
          </w:p>
        </w:tc>
        <w:tc>
          <w:tcPr>
            <w:tcW w:w="2580" w:type="pct"/>
          </w:tcPr>
          <w:p w14:paraId="62068804" w14:textId="2D549F78"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Recurrent or metastatic squamous cell carcinoma of the oral cavity, pharynx or larynx</w:t>
            </w:r>
            <w:r w:rsidRPr="00493330">
              <w:rPr>
                <w:rFonts w:ascii="Arial" w:hAnsi="Arial" w:cs="Arial"/>
                <w:sz w:val="16"/>
                <w:szCs w:val="16"/>
              </w:rPr>
              <w:br/>
              <w:t>Initial treatment</w:t>
            </w:r>
            <w:r w:rsidRPr="00493330">
              <w:rPr>
                <w:rFonts w:ascii="Arial" w:hAnsi="Arial" w:cs="Arial"/>
                <w:sz w:val="16"/>
                <w:szCs w:val="16"/>
              </w:rPr>
              <w:br/>
              <w:t>The condition must be incurable by local therapies in the locally advanced setting; AND</w:t>
            </w:r>
            <w:r w:rsidRPr="00493330">
              <w:rPr>
                <w:rFonts w:ascii="Arial" w:hAnsi="Arial" w:cs="Arial"/>
                <w:sz w:val="16"/>
                <w:szCs w:val="16"/>
              </w:rPr>
              <w:br/>
              <w:t>Patient must not have had systemic therapy for this condition in the recurrent or metastatic setting prior to initiating PBS</w:t>
            </w:r>
            <w:r w:rsidR="00493330">
              <w:rPr>
                <w:rFonts w:ascii="Arial" w:hAnsi="Arial" w:cs="Arial"/>
                <w:sz w:val="16"/>
                <w:szCs w:val="16"/>
              </w:rPr>
              <w:noBreakHyphen/>
            </w:r>
            <w:r w:rsidRPr="00493330">
              <w:rPr>
                <w:rFonts w:ascii="Arial" w:hAnsi="Arial" w:cs="Arial"/>
                <w:sz w:val="16"/>
                <w:szCs w:val="16"/>
              </w:rPr>
              <w:t>subsidised treatment with this drug for this condition; AND</w:t>
            </w:r>
            <w:r w:rsidRPr="00493330">
              <w:rPr>
                <w:rFonts w:ascii="Arial" w:hAnsi="Arial" w:cs="Arial"/>
                <w:sz w:val="16"/>
                <w:szCs w:val="16"/>
              </w:rPr>
              <w:br/>
              <w:t>Patient must not have experienced disease recurrence within 6 months of completion of systemic therapy if previously treated in the locally advanced setting; AND</w:t>
            </w:r>
            <w:r w:rsidRPr="00493330">
              <w:rPr>
                <w:rFonts w:ascii="Arial" w:hAnsi="Arial" w:cs="Arial"/>
                <w:sz w:val="16"/>
                <w:szCs w:val="16"/>
              </w:rPr>
              <w:br/>
              <w:t>Patient must have had a WHO performance status of 0 or 1; AND</w:t>
            </w:r>
            <w:r w:rsidRPr="00493330">
              <w:rPr>
                <w:rFonts w:ascii="Arial" w:hAnsi="Arial" w:cs="Arial"/>
                <w:sz w:val="16"/>
                <w:szCs w:val="16"/>
              </w:rPr>
              <w:br/>
              <w:t>The treatment must be either: (i) the sole PBS</w:t>
            </w:r>
            <w:r w:rsidR="00493330">
              <w:rPr>
                <w:rFonts w:ascii="Arial" w:hAnsi="Arial" w:cs="Arial"/>
                <w:sz w:val="16"/>
                <w:szCs w:val="16"/>
              </w:rPr>
              <w:noBreakHyphen/>
            </w:r>
            <w:r w:rsidRPr="00493330">
              <w:rPr>
                <w:rFonts w:ascii="Arial" w:hAnsi="Arial" w:cs="Arial"/>
                <w:sz w:val="16"/>
                <w:szCs w:val="16"/>
              </w:rPr>
              <w:t>subsidised therapy where the condition expresses programmed cell death ligand 1 (PD</w:t>
            </w:r>
            <w:r w:rsidR="00493330">
              <w:rPr>
                <w:rFonts w:ascii="Arial" w:hAnsi="Arial" w:cs="Arial"/>
                <w:sz w:val="16"/>
                <w:szCs w:val="16"/>
              </w:rPr>
              <w:noBreakHyphen/>
            </w:r>
            <w:r w:rsidRPr="00493330">
              <w:rPr>
                <w:rFonts w:ascii="Arial" w:hAnsi="Arial" w:cs="Arial"/>
                <w:sz w:val="16"/>
                <w:szCs w:val="16"/>
              </w:rPr>
              <w:t>L1) with a combined positive score (CPS) greater than or equal to 20 in the tumour sample, (ii) in combination with platinum</w:t>
            </w:r>
            <w:r w:rsidR="00493330">
              <w:rPr>
                <w:rFonts w:ascii="Arial" w:hAnsi="Arial" w:cs="Arial"/>
                <w:sz w:val="16"/>
                <w:szCs w:val="16"/>
              </w:rPr>
              <w:noBreakHyphen/>
            </w:r>
            <w:r w:rsidRPr="00493330">
              <w:rPr>
                <w:rFonts w:ascii="Arial" w:hAnsi="Arial" w:cs="Arial"/>
                <w:sz w:val="16"/>
                <w:szCs w:val="16"/>
              </w:rPr>
              <w:t>based chemotherapy, unless contraindicated or not tolerated.</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w:t>
            </w:r>
          </w:p>
        </w:tc>
        <w:tc>
          <w:tcPr>
            <w:tcW w:w="770" w:type="pct"/>
          </w:tcPr>
          <w:p w14:paraId="2F9CEB41" w14:textId="388F4558"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13735</w:t>
            </w:r>
          </w:p>
        </w:tc>
      </w:tr>
      <w:tr w:rsidR="00730A96" w:rsidRPr="00493330" w14:paraId="3237661A" w14:textId="77777777" w:rsidTr="009B4947">
        <w:tc>
          <w:tcPr>
            <w:tcW w:w="687" w:type="pct"/>
          </w:tcPr>
          <w:p w14:paraId="58EDBCAE" w14:textId="77777777" w:rsidR="00730A96" w:rsidRPr="00493330" w:rsidRDefault="00730A96" w:rsidP="00730A96">
            <w:pPr>
              <w:spacing w:line="240" w:lineRule="auto"/>
              <w:rPr>
                <w:rFonts w:ascii="Arial" w:hAnsi="Arial" w:cs="Arial"/>
                <w:sz w:val="16"/>
                <w:szCs w:val="16"/>
              </w:rPr>
            </w:pPr>
          </w:p>
        </w:tc>
        <w:tc>
          <w:tcPr>
            <w:tcW w:w="491" w:type="pct"/>
          </w:tcPr>
          <w:p w14:paraId="336C324F" w14:textId="3E3D0673"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C13736</w:t>
            </w:r>
          </w:p>
        </w:tc>
        <w:tc>
          <w:tcPr>
            <w:tcW w:w="472" w:type="pct"/>
          </w:tcPr>
          <w:p w14:paraId="58D2C508" w14:textId="462D2EF0"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P13736</w:t>
            </w:r>
          </w:p>
        </w:tc>
        <w:tc>
          <w:tcPr>
            <w:tcW w:w="2580" w:type="pct"/>
          </w:tcPr>
          <w:p w14:paraId="28DDB6EC" w14:textId="770A863B"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Locally advanced (Stage III) or metastatic (Stage IV) urothelial cancer</w:t>
            </w:r>
            <w:r w:rsidRPr="00493330">
              <w:rPr>
                <w:rFonts w:ascii="Arial" w:hAnsi="Arial" w:cs="Arial"/>
                <w:sz w:val="16"/>
                <w:szCs w:val="16"/>
              </w:rPr>
              <w:br/>
              <w:t>Continuing treatment</w:t>
            </w:r>
            <w:r w:rsidRPr="00493330">
              <w:rPr>
                <w:rFonts w:ascii="Arial" w:hAnsi="Arial" w:cs="Arial"/>
                <w:sz w:val="16"/>
                <w:szCs w:val="16"/>
              </w:rPr>
              <w:br/>
              <w:t>Patient must have previously received PBS</w:t>
            </w:r>
            <w:r w:rsidR="00493330">
              <w:rPr>
                <w:rFonts w:ascii="Arial" w:hAnsi="Arial" w:cs="Arial"/>
                <w:sz w:val="16"/>
                <w:szCs w:val="16"/>
              </w:rPr>
              <w:noBreakHyphen/>
            </w:r>
            <w:r w:rsidRPr="00493330">
              <w:rPr>
                <w:rFonts w:ascii="Arial" w:hAnsi="Arial" w:cs="Arial"/>
                <w:sz w:val="16"/>
                <w:szCs w:val="16"/>
              </w:rPr>
              <w:t>subsidised treatment with this drug for this condition; AND</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therapy for this condition; AND</w:t>
            </w:r>
            <w:r w:rsidRPr="00493330">
              <w:rPr>
                <w:rFonts w:ascii="Arial" w:hAnsi="Arial" w:cs="Arial"/>
                <w:sz w:val="16"/>
                <w:szCs w:val="16"/>
              </w:rPr>
              <w:br/>
              <w:t>Patient must not have developed disease progression while being treated with this drug for this condition.</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 AND</w:t>
            </w:r>
            <w:r w:rsidRPr="00493330">
              <w:rPr>
                <w:rFonts w:ascii="Arial" w:hAnsi="Arial" w:cs="Arial"/>
                <w:sz w:val="16"/>
                <w:szCs w:val="16"/>
              </w:rPr>
              <w:br/>
              <w:t>Patient must not be undergoing continuing PBS</w:t>
            </w:r>
            <w:r w:rsidR="00493330">
              <w:rPr>
                <w:rFonts w:ascii="Arial" w:hAnsi="Arial" w:cs="Arial"/>
                <w:sz w:val="16"/>
                <w:szCs w:val="16"/>
              </w:rPr>
              <w:noBreakHyphen/>
            </w:r>
            <w:r w:rsidRPr="00493330">
              <w:rPr>
                <w:rFonts w:ascii="Arial" w:hAnsi="Arial" w:cs="Arial"/>
                <w:sz w:val="16"/>
                <w:szCs w:val="16"/>
              </w:rPr>
              <w:t>subsidised treatment where this benefit is extending treatment beyond 24 cumulative months from the first administered dose, once in a lifetime.</w:t>
            </w:r>
          </w:p>
        </w:tc>
        <w:tc>
          <w:tcPr>
            <w:tcW w:w="770" w:type="pct"/>
          </w:tcPr>
          <w:p w14:paraId="5CBF4E9B" w14:textId="65E4D352"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13736</w:t>
            </w:r>
          </w:p>
        </w:tc>
      </w:tr>
      <w:tr w:rsidR="00730A96" w:rsidRPr="00493330" w14:paraId="14A71593" w14:textId="77777777" w:rsidTr="009B4947">
        <w:tc>
          <w:tcPr>
            <w:tcW w:w="687" w:type="pct"/>
          </w:tcPr>
          <w:p w14:paraId="45F64062" w14:textId="77777777" w:rsidR="00730A96" w:rsidRPr="00493330" w:rsidRDefault="00730A96" w:rsidP="00730A96">
            <w:pPr>
              <w:spacing w:line="240" w:lineRule="auto"/>
              <w:rPr>
                <w:rFonts w:ascii="Arial" w:hAnsi="Arial" w:cs="Arial"/>
                <w:sz w:val="16"/>
                <w:szCs w:val="16"/>
              </w:rPr>
            </w:pPr>
          </w:p>
        </w:tc>
        <w:tc>
          <w:tcPr>
            <w:tcW w:w="491" w:type="pct"/>
          </w:tcPr>
          <w:p w14:paraId="1310B9EF" w14:textId="4E6E79C3"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C13738</w:t>
            </w:r>
          </w:p>
        </w:tc>
        <w:tc>
          <w:tcPr>
            <w:tcW w:w="472" w:type="pct"/>
          </w:tcPr>
          <w:p w14:paraId="03B9C07F" w14:textId="7F42201A"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P13738</w:t>
            </w:r>
          </w:p>
        </w:tc>
        <w:tc>
          <w:tcPr>
            <w:tcW w:w="2580" w:type="pct"/>
          </w:tcPr>
          <w:p w14:paraId="081A843C" w14:textId="360301A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Recurrent or metastatic squamous cell carcinoma of the oral cavity, pharynx or larynx</w:t>
            </w:r>
            <w:r w:rsidRPr="00493330">
              <w:rPr>
                <w:rFonts w:ascii="Arial" w:hAnsi="Arial" w:cs="Arial"/>
                <w:sz w:val="16"/>
                <w:szCs w:val="16"/>
              </w:rPr>
              <w:br/>
              <w:t>Transitioning from non</w:t>
            </w:r>
            <w:r w:rsidR="00493330">
              <w:rPr>
                <w:rFonts w:ascii="Arial" w:hAnsi="Arial" w:cs="Arial"/>
                <w:sz w:val="16"/>
                <w:szCs w:val="16"/>
              </w:rPr>
              <w:noBreakHyphen/>
            </w:r>
            <w:r w:rsidRPr="00493330">
              <w:rPr>
                <w:rFonts w:ascii="Arial" w:hAnsi="Arial" w:cs="Arial"/>
                <w:sz w:val="16"/>
                <w:szCs w:val="16"/>
              </w:rPr>
              <w:t>PBS to PBS</w:t>
            </w:r>
            <w:r w:rsidR="00493330">
              <w:rPr>
                <w:rFonts w:ascii="Arial" w:hAnsi="Arial" w:cs="Arial"/>
                <w:sz w:val="16"/>
                <w:szCs w:val="16"/>
              </w:rPr>
              <w:noBreakHyphen/>
            </w:r>
            <w:r w:rsidRPr="00493330">
              <w:rPr>
                <w:rFonts w:ascii="Arial" w:hAnsi="Arial" w:cs="Arial"/>
                <w:sz w:val="16"/>
                <w:szCs w:val="16"/>
              </w:rPr>
              <w:t xml:space="preserve">subsidised supply </w:t>
            </w:r>
            <w:r w:rsidR="00493330">
              <w:rPr>
                <w:rFonts w:ascii="Arial" w:hAnsi="Arial" w:cs="Arial"/>
                <w:sz w:val="16"/>
                <w:szCs w:val="16"/>
              </w:rPr>
              <w:noBreakHyphen/>
            </w:r>
            <w:r w:rsidRPr="00493330">
              <w:rPr>
                <w:rFonts w:ascii="Arial" w:hAnsi="Arial" w:cs="Arial"/>
                <w:sz w:val="16"/>
                <w:szCs w:val="16"/>
              </w:rPr>
              <w:t xml:space="preserve"> Grandfather arrangements</w:t>
            </w:r>
            <w:r w:rsidRPr="00493330">
              <w:rPr>
                <w:rFonts w:ascii="Arial" w:hAnsi="Arial" w:cs="Arial"/>
                <w:sz w:val="16"/>
                <w:szCs w:val="16"/>
              </w:rPr>
              <w:br/>
              <w:t>Patient must have previously received 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subsidised treatment with this drug for this condition prior to 1 October 2022; AND</w:t>
            </w:r>
            <w:r w:rsidRPr="00493330">
              <w:rPr>
                <w:rFonts w:ascii="Arial" w:hAnsi="Arial" w:cs="Arial"/>
                <w:sz w:val="16"/>
                <w:szCs w:val="16"/>
              </w:rPr>
              <w:br/>
              <w:t>Patient must not have had systemic therapy for this condition in the recurrent or metastatic setting prior to initiating 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subsidised treatment with this drug for this condition; AND</w:t>
            </w:r>
            <w:r w:rsidRPr="00493330">
              <w:rPr>
                <w:rFonts w:ascii="Arial" w:hAnsi="Arial" w:cs="Arial"/>
                <w:sz w:val="16"/>
                <w:szCs w:val="16"/>
              </w:rPr>
              <w:br/>
              <w:t>Patient must not have experienced disease recurrence within 6 months of completion of systemic therapy if treated in the locally advanced setting prior to 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subsidised treatment with this drug for this condition; AND</w:t>
            </w:r>
            <w:r w:rsidRPr="00493330">
              <w:rPr>
                <w:rFonts w:ascii="Arial" w:hAnsi="Arial" w:cs="Arial"/>
                <w:sz w:val="16"/>
                <w:szCs w:val="16"/>
              </w:rPr>
              <w:br/>
              <w:t>The treatment must have been initiated as 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subsidised therapy as either: (i) the sole therapy where the condition expressed programmed cell death ligand 1 (PD</w:t>
            </w:r>
            <w:r w:rsidR="00493330">
              <w:rPr>
                <w:rFonts w:ascii="Arial" w:hAnsi="Arial" w:cs="Arial"/>
                <w:sz w:val="16"/>
                <w:szCs w:val="16"/>
              </w:rPr>
              <w:noBreakHyphen/>
            </w:r>
            <w:r w:rsidRPr="00493330">
              <w:rPr>
                <w:rFonts w:ascii="Arial" w:hAnsi="Arial" w:cs="Arial"/>
                <w:sz w:val="16"/>
                <w:szCs w:val="16"/>
              </w:rPr>
              <w:t>L1) with a combined positive score (CPS) greater than or equal to 20 in the tumour sample, (ii) in combination with platinum</w:t>
            </w:r>
            <w:r w:rsidR="00493330">
              <w:rPr>
                <w:rFonts w:ascii="Arial" w:hAnsi="Arial" w:cs="Arial"/>
                <w:sz w:val="16"/>
                <w:szCs w:val="16"/>
              </w:rPr>
              <w:noBreakHyphen/>
            </w:r>
            <w:r w:rsidRPr="00493330">
              <w:rPr>
                <w:rFonts w:ascii="Arial" w:hAnsi="Arial" w:cs="Arial"/>
                <w:sz w:val="16"/>
                <w:szCs w:val="16"/>
              </w:rPr>
              <w:t>based chemotherapy, unless contraindicated or not tolerated; AND</w:t>
            </w:r>
            <w:r w:rsidRPr="00493330">
              <w:rPr>
                <w:rFonts w:ascii="Arial" w:hAnsi="Arial" w:cs="Arial"/>
                <w:sz w:val="16"/>
                <w:szCs w:val="16"/>
              </w:rPr>
              <w:br/>
              <w:t>Patient must not have developed disease progression while being treated with this drug for this condition; AND</w:t>
            </w:r>
            <w:r w:rsidRPr="00493330">
              <w:rPr>
                <w:rFonts w:ascii="Arial" w:hAnsi="Arial" w:cs="Arial"/>
                <w:sz w:val="16"/>
                <w:szCs w:val="16"/>
              </w:rPr>
              <w:br/>
              <w:t>Patient must have had a WHO performance status of 0 or 1 prior to initiation of 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subsidised treatment with this drug for this condition.</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 AND</w:t>
            </w:r>
            <w:r w:rsidRPr="00493330">
              <w:rPr>
                <w:rFonts w:ascii="Arial" w:hAnsi="Arial" w:cs="Arial"/>
                <w:sz w:val="16"/>
                <w:szCs w:val="16"/>
              </w:rPr>
              <w:br/>
              <w:t>Patient must not be undergoing continuing PBS</w:t>
            </w:r>
            <w:r w:rsidR="00493330">
              <w:rPr>
                <w:rFonts w:ascii="Arial" w:hAnsi="Arial" w:cs="Arial"/>
                <w:sz w:val="16"/>
                <w:szCs w:val="16"/>
              </w:rPr>
              <w:noBreakHyphen/>
            </w:r>
            <w:r w:rsidRPr="00493330">
              <w:rPr>
                <w:rFonts w:ascii="Arial" w:hAnsi="Arial" w:cs="Arial"/>
                <w:sz w:val="16"/>
                <w:szCs w:val="16"/>
              </w:rPr>
              <w:t>subsidised treatment where this benefit is extending treatment beyond 24 cumulative months from the first administered dose, once in a lifetime.</w:t>
            </w:r>
          </w:p>
        </w:tc>
        <w:tc>
          <w:tcPr>
            <w:tcW w:w="770" w:type="pct"/>
          </w:tcPr>
          <w:p w14:paraId="7C4F98D5" w14:textId="7538C189"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13738</w:t>
            </w:r>
          </w:p>
        </w:tc>
      </w:tr>
      <w:tr w:rsidR="00730A96" w:rsidRPr="00493330" w14:paraId="7526A853" w14:textId="77777777" w:rsidTr="009B4947">
        <w:tc>
          <w:tcPr>
            <w:tcW w:w="687" w:type="pct"/>
          </w:tcPr>
          <w:p w14:paraId="2256FE85" w14:textId="77777777" w:rsidR="00730A96" w:rsidRPr="00493330" w:rsidRDefault="00730A96" w:rsidP="00730A96">
            <w:pPr>
              <w:spacing w:line="240" w:lineRule="auto"/>
              <w:rPr>
                <w:rFonts w:ascii="Arial" w:hAnsi="Arial" w:cs="Arial"/>
                <w:sz w:val="16"/>
                <w:szCs w:val="16"/>
              </w:rPr>
            </w:pPr>
          </w:p>
        </w:tc>
        <w:tc>
          <w:tcPr>
            <w:tcW w:w="491" w:type="pct"/>
          </w:tcPr>
          <w:p w14:paraId="7E6EE9E3" w14:textId="26D685B9"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C13739</w:t>
            </w:r>
          </w:p>
        </w:tc>
        <w:tc>
          <w:tcPr>
            <w:tcW w:w="472" w:type="pct"/>
          </w:tcPr>
          <w:p w14:paraId="000FA4CD" w14:textId="0ED4E2DA"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P13739</w:t>
            </w:r>
          </w:p>
        </w:tc>
        <w:tc>
          <w:tcPr>
            <w:tcW w:w="2580" w:type="pct"/>
          </w:tcPr>
          <w:p w14:paraId="7331FF59" w14:textId="17C8AB62"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Locally advanced (Stage III) or metastatic (Stage IV) urothelial cancer</w:t>
            </w:r>
            <w:r w:rsidRPr="00493330">
              <w:rPr>
                <w:rFonts w:ascii="Arial" w:hAnsi="Arial" w:cs="Arial"/>
                <w:sz w:val="16"/>
                <w:szCs w:val="16"/>
              </w:rPr>
              <w:br/>
              <w:t>Initial treatment</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therapy for this condition; AND</w:t>
            </w:r>
            <w:r w:rsidRPr="00493330">
              <w:rPr>
                <w:rFonts w:ascii="Arial" w:hAnsi="Arial" w:cs="Arial"/>
                <w:sz w:val="16"/>
                <w:szCs w:val="16"/>
              </w:rPr>
              <w:br/>
              <w:t>The condition must have progressed on or after prior platinum based chemotherapy; OR</w:t>
            </w:r>
            <w:r w:rsidRPr="00493330">
              <w:rPr>
                <w:rFonts w:ascii="Arial" w:hAnsi="Arial" w:cs="Arial"/>
                <w:sz w:val="16"/>
                <w:szCs w:val="16"/>
              </w:rPr>
              <w:br/>
              <w:t>The condition must have progressed on or within 12 months of completion of adjuvant platinum</w:t>
            </w:r>
            <w:r w:rsidR="00493330">
              <w:rPr>
                <w:rFonts w:ascii="Arial" w:hAnsi="Arial" w:cs="Arial"/>
                <w:sz w:val="16"/>
                <w:szCs w:val="16"/>
              </w:rPr>
              <w:noBreakHyphen/>
            </w:r>
            <w:r w:rsidRPr="00493330">
              <w:rPr>
                <w:rFonts w:ascii="Arial" w:hAnsi="Arial" w:cs="Arial"/>
                <w:sz w:val="16"/>
                <w:szCs w:val="16"/>
              </w:rPr>
              <w:t>containing chemotherapy following cystectomy for localised muscle</w:t>
            </w:r>
            <w:r w:rsidR="00493330">
              <w:rPr>
                <w:rFonts w:ascii="Arial" w:hAnsi="Arial" w:cs="Arial"/>
                <w:sz w:val="16"/>
                <w:szCs w:val="16"/>
              </w:rPr>
              <w:noBreakHyphen/>
            </w:r>
            <w:r w:rsidRPr="00493330">
              <w:rPr>
                <w:rFonts w:ascii="Arial" w:hAnsi="Arial" w:cs="Arial"/>
                <w:sz w:val="16"/>
                <w:szCs w:val="16"/>
              </w:rPr>
              <w:t>invasive urothelial cancer; OR</w:t>
            </w:r>
            <w:r w:rsidRPr="00493330">
              <w:rPr>
                <w:rFonts w:ascii="Arial" w:hAnsi="Arial" w:cs="Arial"/>
                <w:sz w:val="16"/>
                <w:szCs w:val="16"/>
              </w:rPr>
              <w:br/>
              <w:t>The condition must have progressed on or within 12 months of completion of neoadjuvant platinum</w:t>
            </w:r>
            <w:r w:rsidR="00493330">
              <w:rPr>
                <w:rFonts w:ascii="Arial" w:hAnsi="Arial" w:cs="Arial"/>
                <w:sz w:val="16"/>
                <w:szCs w:val="16"/>
              </w:rPr>
              <w:noBreakHyphen/>
            </w:r>
            <w:r w:rsidRPr="00493330">
              <w:rPr>
                <w:rFonts w:ascii="Arial" w:hAnsi="Arial" w:cs="Arial"/>
                <w:sz w:val="16"/>
                <w:szCs w:val="16"/>
              </w:rPr>
              <w:t>containing chemotherapy prior to cystectomy for localised muscle</w:t>
            </w:r>
            <w:r w:rsidR="00493330">
              <w:rPr>
                <w:rFonts w:ascii="Arial" w:hAnsi="Arial" w:cs="Arial"/>
                <w:sz w:val="16"/>
                <w:szCs w:val="16"/>
              </w:rPr>
              <w:noBreakHyphen/>
            </w:r>
            <w:r w:rsidRPr="00493330">
              <w:rPr>
                <w:rFonts w:ascii="Arial" w:hAnsi="Arial" w:cs="Arial"/>
                <w:sz w:val="16"/>
                <w:szCs w:val="16"/>
              </w:rPr>
              <w:t>invasive urothelial cancer; AND</w:t>
            </w:r>
            <w:r w:rsidRPr="00493330">
              <w:rPr>
                <w:rFonts w:ascii="Arial" w:hAnsi="Arial" w:cs="Arial"/>
                <w:sz w:val="16"/>
                <w:szCs w:val="16"/>
              </w:rPr>
              <w:br/>
              <w:t>Patient must have a WHO performance status of 2 or less; AND</w:t>
            </w:r>
            <w:r w:rsidRPr="00493330">
              <w:rPr>
                <w:rFonts w:ascii="Arial" w:hAnsi="Arial" w:cs="Arial"/>
                <w:sz w:val="16"/>
                <w:szCs w:val="16"/>
              </w:rPr>
              <w:br/>
              <w:t>Patient must not have received prior treatment with a programmed cell death</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1) inhibitor or a programmed cell death ligand</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L1) inhibitor for this condition.</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w:t>
            </w:r>
          </w:p>
        </w:tc>
        <w:tc>
          <w:tcPr>
            <w:tcW w:w="770" w:type="pct"/>
          </w:tcPr>
          <w:p w14:paraId="601DDFFC" w14:textId="6D03651E"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13739</w:t>
            </w:r>
          </w:p>
        </w:tc>
      </w:tr>
      <w:tr w:rsidR="00730A96" w:rsidRPr="00493330" w14:paraId="0C172C79" w14:textId="77777777" w:rsidTr="009B4947">
        <w:tc>
          <w:tcPr>
            <w:tcW w:w="687" w:type="pct"/>
          </w:tcPr>
          <w:p w14:paraId="4C665A35" w14:textId="77777777" w:rsidR="00730A96" w:rsidRPr="00493330" w:rsidRDefault="00730A96" w:rsidP="00730A96">
            <w:pPr>
              <w:spacing w:line="240" w:lineRule="auto"/>
              <w:rPr>
                <w:rFonts w:ascii="Arial" w:hAnsi="Arial" w:cs="Arial"/>
                <w:sz w:val="16"/>
                <w:szCs w:val="16"/>
              </w:rPr>
            </w:pPr>
          </w:p>
        </w:tc>
        <w:tc>
          <w:tcPr>
            <w:tcW w:w="491" w:type="pct"/>
          </w:tcPr>
          <w:p w14:paraId="0D9F8D95" w14:textId="180F741A"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C13741</w:t>
            </w:r>
          </w:p>
        </w:tc>
        <w:tc>
          <w:tcPr>
            <w:tcW w:w="472" w:type="pct"/>
          </w:tcPr>
          <w:p w14:paraId="3D0736F0" w14:textId="23E5D80C"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P13741</w:t>
            </w:r>
          </w:p>
        </w:tc>
        <w:tc>
          <w:tcPr>
            <w:tcW w:w="2580" w:type="pct"/>
          </w:tcPr>
          <w:p w14:paraId="58D37CAA" w14:textId="4420B36C"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Relapsed or Refractory Hodgkin lymphoma</w:t>
            </w:r>
            <w:r w:rsidRPr="00493330">
              <w:rPr>
                <w:rFonts w:ascii="Arial" w:hAnsi="Arial" w:cs="Arial"/>
                <w:sz w:val="16"/>
                <w:szCs w:val="16"/>
              </w:rPr>
              <w:br/>
              <w:t>Continuing treatment</w:t>
            </w:r>
            <w:r w:rsidRPr="00493330">
              <w:rPr>
                <w:rFonts w:ascii="Arial" w:hAnsi="Arial" w:cs="Arial"/>
                <w:sz w:val="16"/>
                <w:szCs w:val="16"/>
              </w:rPr>
              <w:br/>
              <w:t>Patient must have previously received PBS</w:t>
            </w:r>
            <w:r w:rsidR="00493330">
              <w:rPr>
                <w:rFonts w:ascii="Arial" w:hAnsi="Arial" w:cs="Arial"/>
                <w:sz w:val="16"/>
                <w:szCs w:val="16"/>
              </w:rPr>
              <w:noBreakHyphen/>
            </w:r>
            <w:r w:rsidRPr="00493330">
              <w:rPr>
                <w:rFonts w:ascii="Arial" w:hAnsi="Arial" w:cs="Arial"/>
                <w:sz w:val="16"/>
                <w:szCs w:val="16"/>
              </w:rPr>
              <w:t>subsidised treatment with this drug for this condition; AND</w:t>
            </w:r>
            <w:r w:rsidRPr="00493330">
              <w:rPr>
                <w:rFonts w:ascii="Arial" w:hAnsi="Arial" w:cs="Arial"/>
                <w:sz w:val="16"/>
                <w:szCs w:val="16"/>
              </w:rPr>
              <w:br/>
              <w:t>Patient must not have developed disease progression while receiving PBS</w:t>
            </w:r>
            <w:r w:rsidR="00493330">
              <w:rPr>
                <w:rFonts w:ascii="Arial" w:hAnsi="Arial" w:cs="Arial"/>
                <w:sz w:val="16"/>
                <w:szCs w:val="16"/>
              </w:rPr>
              <w:noBreakHyphen/>
            </w:r>
            <w:r w:rsidRPr="00493330">
              <w:rPr>
                <w:rFonts w:ascii="Arial" w:hAnsi="Arial" w:cs="Arial"/>
                <w:sz w:val="16"/>
                <w:szCs w:val="16"/>
              </w:rPr>
              <w:t>subsidised treatment with this drug for this condition.</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 AND</w:t>
            </w:r>
            <w:r w:rsidRPr="00493330">
              <w:rPr>
                <w:rFonts w:ascii="Arial" w:hAnsi="Arial" w:cs="Arial"/>
                <w:sz w:val="16"/>
                <w:szCs w:val="16"/>
              </w:rPr>
              <w:br/>
              <w:t>Patient must not be undergoing continuing PBS</w:t>
            </w:r>
            <w:r w:rsidR="00493330">
              <w:rPr>
                <w:rFonts w:ascii="Arial" w:hAnsi="Arial" w:cs="Arial"/>
                <w:sz w:val="16"/>
                <w:szCs w:val="16"/>
              </w:rPr>
              <w:noBreakHyphen/>
            </w:r>
            <w:r w:rsidRPr="00493330">
              <w:rPr>
                <w:rFonts w:ascii="Arial" w:hAnsi="Arial" w:cs="Arial"/>
                <w:sz w:val="16"/>
                <w:szCs w:val="16"/>
              </w:rPr>
              <w:t>subsidised treatment where this benefit is extending treatment beyond 24 cumulative months from the first administered dose, once in a lifetime.</w:t>
            </w:r>
          </w:p>
        </w:tc>
        <w:tc>
          <w:tcPr>
            <w:tcW w:w="770" w:type="pct"/>
          </w:tcPr>
          <w:p w14:paraId="446259AD" w14:textId="745AC856"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13741</w:t>
            </w:r>
          </w:p>
        </w:tc>
      </w:tr>
      <w:tr w:rsidR="00730A96" w:rsidRPr="00493330" w14:paraId="15686AFE" w14:textId="77777777" w:rsidTr="009B4947">
        <w:tc>
          <w:tcPr>
            <w:tcW w:w="687" w:type="pct"/>
          </w:tcPr>
          <w:p w14:paraId="253EEAF3" w14:textId="77777777" w:rsidR="00730A96" w:rsidRPr="00493330" w:rsidRDefault="00730A96" w:rsidP="00730A96">
            <w:pPr>
              <w:spacing w:line="240" w:lineRule="auto"/>
              <w:rPr>
                <w:rFonts w:ascii="Arial" w:hAnsi="Arial" w:cs="Arial"/>
                <w:sz w:val="16"/>
                <w:szCs w:val="16"/>
              </w:rPr>
            </w:pPr>
          </w:p>
        </w:tc>
        <w:tc>
          <w:tcPr>
            <w:tcW w:w="491" w:type="pct"/>
          </w:tcPr>
          <w:p w14:paraId="79C8345C" w14:textId="2908C811"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C13948</w:t>
            </w:r>
          </w:p>
        </w:tc>
        <w:tc>
          <w:tcPr>
            <w:tcW w:w="472" w:type="pct"/>
          </w:tcPr>
          <w:p w14:paraId="108D943A" w14:textId="50EFF35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P13948</w:t>
            </w:r>
          </w:p>
        </w:tc>
        <w:tc>
          <w:tcPr>
            <w:tcW w:w="2580" w:type="pct"/>
          </w:tcPr>
          <w:p w14:paraId="227C30A4" w14:textId="3C52782F"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Stage IV clear cell variant renal cell carcinoma (RCC)</w:t>
            </w:r>
            <w:r w:rsidRPr="00493330">
              <w:rPr>
                <w:rFonts w:ascii="Arial" w:hAnsi="Arial" w:cs="Arial"/>
                <w:sz w:val="16"/>
                <w:szCs w:val="16"/>
              </w:rPr>
              <w:br/>
              <w:t>Initial treatment</w:t>
            </w:r>
            <w:r w:rsidRPr="00493330">
              <w:rPr>
                <w:rFonts w:ascii="Arial" w:hAnsi="Arial" w:cs="Arial"/>
                <w:sz w:val="16"/>
                <w:szCs w:val="16"/>
              </w:rPr>
              <w:br/>
              <w:t>Patient must have a prognostic International Metastatic Renal Cell Carcinoma Database Consortium (IMDC) survival risk classification score at treatment initiation with this drug of either: (i) 1 to 2 (intermediate risk), (ii) 3 to 6 (poor risk); document the IMDC risk classification score in the patient's medical records; AND</w:t>
            </w:r>
            <w:r w:rsidRPr="00493330">
              <w:rPr>
                <w:rFonts w:ascii="Arial" w:hAnsi="Arial" w:cs="Arial"/>
                <w:sz w:val="16"/>
                <w:szCs w:val="16"/>
              </w:rPr>
              <w:br/>
              <w:t>The condition must be untreated; AND</w:t>
            </w:r>
            <w:r w:rsidRPr="00493330">
              <w:rPr>
                <w:rFonts w:ascii="Arial" w:hAnsi="Arial" w:cs="Arial"/>
                <w:sz w:val="16"/>
                <w:szCs w:val="16"/>
              </w:rPr>
              <w:br/>
              <w:t>Patient must have a WHO performance status of 2 or less.</w:t>
            </w:r>
            <w:r w:rsidRPr="00493330">
              <w:rPr>
                <w:rFonts w:ascii="Arial" w:hAnsi="Arial" w:cs="Arial"/>
                <w:sz w:val="16"/>
                <w:szCs w:val="16"/>
              </w:rPr>
              <w:br/>
              <w:t>Patient must be undergoing combination therapy consisting of: (i) pembrolizumab, (ii) lenvatinib; OR</w:t>
            </w:r>
            <w:r w:rsidRPr="00493330">
              <w:rPr>
                <w:rFonts w:ascii="Arial" w:hAnsi="Arial" w:cs="Arial"/>
                <w:sz w:val="16"/>
                <w:szCs w:val="16"/>
              </w:rPr>
              <w:br/>
              <w:t>Patient must be undergoing monotherapy with this drug due to a contraindication/intolerance to the other drug in the combination mentioned above, requiring temporary/permanent discontinuation; document the details in the patient's medical records; AND</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w:t>
            </w:r>
          </w:p>
        </w:tc>
        <w:tc>
          <w:tcPr>
            <w:tcW w:w="770" w:type="pct"/>
          </w:tcPr>
          <w:p w14:paraId="1162C691" w14:textId="2D1B48DD"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13948</w:t>
            </w:r>
          </w:p>
        </w:tc>
      </w:tr>
      <w:tr w:rsidR="00730A96" w:rsidRPr="00493330" w14:paraId="664110C9" w14:textId="77777777" w:rsidTr="009B4947">
        <w:tc>
          <w:tcPr>
            <w:tcW w:w="687" w:type="pct"/>
          </w:tcPr>
          <w:p w14:paraId="7C8DF5A2" w14:textId="77777777" w:rsidR="00730A96" w:rsidRPr="00493330" w:rsidRDefault="00730A96" w:rsidP="00730A96">
            <w:pPr>
              <w:spacing w:line="240" w:lineRule="auto"/>
              <w:rPr>
                <w:rFonts w:ascii="Arial" w:hAnsi="Arial" w:cs="Arial"/>
                <w:sz w:val="16"/>
                <w:szCs w:val="16"/>
              </w:rPr>
            </w:pPr>
          </w:p>
        </w:tc>
        <w:tc>
          <w:tcPr>
            <w:tcW w:w="491" w:type="pct"/>
          </w:tcPr>
          <w:p w14:paraId="6D154D72" w14:textId="1CFD197F"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C13949</w:t>
            </w:r>
          </w:p>
        </w:tc>
        <w:tc>
          <w:tcPr>
            <w:tcW w:w="472" w:type="pct"/>
          </w:tcPr>
          <w:p w14:paraId="65490985" w14:textId="34C7DC9A"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P13949</w:t>
            </w:r>
          </w:p>
        </w:tc>
        <w:tc>
          <w:tcPr>
            <w:tcW w:w="2580" w:type="pct"/>
          </w:tcPr>
          <w:p w14:paraId="3DFF1DF1" w14:textId="69AC3453"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Stage IV clear cell variant renal cell carcinoma (RCC)</w:t>
            </w:r>
            <w:r w:rsidRPr="00493330">
              <w:rPr>
                <w:rFonts w:ascii="Arial" w:hAnsi="Arial" w:cs="Arial"/>
                <w:sz w:val="16"/>
                <w:szCs w:val="16"/>
              </w:rPr>
              <w:br/>
              <w:t>Continuing treatment</w:t>
            </w:r>
            <w:r w:rsidRPr="00493330">
              <w:rPr>
                <w:rFonts w:ascii="Arial" w:hAnsi="Arial" w:cs="Arial"/>
                <w:sz w:val="16"/>
                <w:szCs w:val="16"/>
              </w:rPr>
              <w:br/>
              <w:t>Patient must have previously received PBS</w:t>
            </w:r>
            <w:r w:rsidR="00493330">
              <w:rPr>
                <w:rFonts w:ascii="Arial" w:hAnsi="Arial" w:cs="Arial"/>
                <w:sz w:val="16"/>
                <w:szCs w:val="16"/>
              </w:rPr>
              <w:noBreakHyphen/>
            </w:r>
            <w:r w:rsidRPr="00493330">
              <w:rPr>
                <w:rFonts w:ascii="Arial" w:hAnsi="Arial" w:cs="Arial"/>
                <w:sz w:val="16"/>
                <w:szCs w:val="16"/>
              </w:rPr>
              <w:t>subsidised treatment with this drug for this condition; AND</w:t>
            </w:r>
            <w:r w:rsidRPr="00493330">
              <w:rPr>
                <w:rFonts w:ascii="Arial" w:hAnsi="Arial" w:cs="Arial"/>
                <w:sz w:val="16"/>
                <w:szCs w:val="16"/>
              </w:rPr>
              <w:br/>
              <w:t>Patient must not have developed disease progression while receiving treatment with this drug for this condition.</w:t>
            </w:r>
            <w:r w:rsidRPr="00493330">
              <w:rPr>
                <w:rFonts w:ascii="Arial" w:hAnsi="Arial" w:cs="Arial"/>
                <w:sz w:val="16"/>
                <w:szCs w:val="16"/>
              </w:rPr>
              <w:br/>
              <w:t>Patient must be undergoing combination therapy consisting of: (i) pembrolizumab, (ii) lenvatinib; OR</w:t>
            </w:r>
            <w:r w:rsidRPr="00493330">
              <w:rPr>
                <w:rFonts w:ascii="Arial" w:hAnsi="Arial" w:cs="Arial"/>
                <w:sz w:val="16"/>
                <w:szCs w:val="16"/>
              </w:rPr>
              <w:br/>
              <w:t>Patient must be undergoing monotherapy with this drug due to a contraindication/intolerance to the other drug in the combination mentioned above, requiring temporary/permanent discontinuation; document the details in the patient's medical records; AND</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 AND</w:t>
            </w:r>
            <w:r w:rsidRPr="00493330">
              <w:rPr>
                <w:rFonts w:ascii="Arial" w:hAnsi="Arial" w:cs="Arial"/>
                <w:sz w:val="16"/>
                <w:szCs w:val="16"/>
              </w:rPr>
              <w:br/>
              <w:t>Patient must not be undergoing continuing PBS</w:t>
            </w:r>
            <w:r w:rsidR="00493330">
              <w:rPr>
                <w:rFonts w:ascii="Arial" w:hAnsi="Arial" w:cs="Arial"/>
                <w:sz w:val="16"/>
                <w:szCs w:val="16"/>
              </w:rPr>
              <w:noBreakHyphen/>
            </w:r>
            <w:r w:rsidRPr="00493330">
              <w:rPr>
                <w:rFonts w:ascii="Arial" w:hAnsi="Arial" w:cs="Arial"/>
                <w:sz w:val="16"/>
                <w:szCs w:val="16"/>
              </w:rPr>
              <w:t>subsidised treatment where this benefit is extending treatment beyond 24 cumulative months from the first administered dose, once in a lifetime.</w:t>
            </w:r>
          </w:p>
        </w:tc>
        <w:tc>
          <w:tcPr>
            <w:tcW w:w="770" w:type="pct"/>
          </w:tcPr>
          <w:p w14:paraId="7F2C6C3B" w14:textId="1F072A73"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13949</w:t>
            </w:r>
          </w:p>
        </w:tc>
      </w:tr>
      <w:tr w:rsidR="00730A96" w:rsidRPr="00493330" w14:paraId="6BB11985" w14:textId="77777777" w:rsidTr="009B4947">
        <w:tc>
          <w:tcPr>
            <w:tcW w:w="687" w:type="pct"/>
          </w:tcPr>
          <w:p w14:paraId="6626E4F8" w14:textId="77777777" w:rsidR="00730A96" w:rsidRPr="00493330" w:rsidRDefault="00730A96" w:rsidP="00730A96">
            <w:pPr>
              <w:spacing w:line="240" w:lineRule="auto"/>
              <w:rPr>
                <w:rFonts w:ascii="Arial" w:hAnsi="Arial" w:cs="Arial"/>
                <w:sz w:val="16"/>
                <w:szCs w:val="16"/>
              </w:rPr>
            </w:pPr>
          </w:p>
        </w:tc>
        <w:tc>
          <w:tcPr>
            <w:tcW w:w="491" w:type="pct"/>
          </w:tcPr>
          <w:p w14:paraId="7D2AF96C" w14:textId="5628172F"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C13986</w:t>
            </w:r>
          </w:p>
        </w:tc>
        <w:tc>
          <w:tcPr>
            <w:tcW w:w="472" w:type="pct"/>
          </w:tcPr>
          <w:p w14:paraId="74AFA3AF" w14:textId="5B0E44DB"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P13986</w:t>
            </w:r>
          </w:p>
        </w:tc>
        <w:tc>
          <w:tcPr>
            <w:tcW w:w="2580" w:type="pct"/>
          </w:tcPr>
          <w:p w14:paraId="11276FBB" w14:textId="603F9EF1"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Stage IV clear cell variant renal cell carcinoma (RCC)</w:t>
            </w:r>
            <w:r w:rsidRPr="00493330">
              <w:rPr>
                <w:rFonts w:ascii="Arial" w:hAnsi="Arial" w:cs="Arial"/>
                <w:sz w:val="16"/>
                <w:szCs w:val="16"/>
              </w:rPr>
              <w:br/>
              <w:t>Transitioning from non</w:t>
            </w:r>
            <w:r w:rsidR="00493330">
              <w:rPr>
                <w:rFonts w:ascii="Arial" w:hAnsi="Arial" w:cs="Arial"/>
                <w:sz w:val="16"/>
                <w:szCs w:val="16"/>
              </w:rPr>
              <w:noBreakHyphen/>
            </w:r>
            <w:r w:rsidRPr="00493330">
              <w:rPr>
                <w:rFonts w:ascii="Arial" w:hAnsi="Arial" w:cs="Arial"/>
                <w:sz w:val="16"/>
                <w:szCs w:val="16"/>
              </w:rPr>
              <w:t>PBS to PBS</w:t>
            </w:r>
            <w:r w:rsidR="00493330">
              <w:rPr>
                <w:rFonts w:ascii="Arial" w:hAnsi="Arial" w:cs="Arial"/>
                <w:sz w:val="16"/>
                <w:szCs w:val="16"/>
              </w:rPr>
              <w:noBreakHyphen/>
            </w:r>
            <w:r w:rsidRPr="00493330">
              <w:rPr>
                <w:rFonts w:ascii="Arial" w:hAnsi="Arial" w:cs="Arial"/>
                <w:sz w:val="16"/>
                <w:szCs w:val="16"/>
              </w:rPr>
              <w:t xml:space="preserve">subsided supply </w:t>
            </w:r>
            <w:r w:rsidR="00493330">
              <w:rPr>
                <w:rFonts w:ascii="Arial" w:hAnsi="Arial" w:cs="Arial"/>
                <w:sz w:val="16"/>
                <w:szCs w:val="16"/>
              </w:rPr>
              <w:noBreakHyphen/>
            </w:r>
            <w:r w:rsidRPr="00493330">
              <w:rPr>
                <w:rFonts w:ascii="Arial" w:hAnsi="Arial" w:cs="Arial"/>
                <w:sz w:val="16"/>
                <w:szCs w:val="16"/>
              </w:rPr>
              <w:t xml:space="preserve"> Grandfather arrangements</w:t>
            </w:r>
            <w:r w:rsidRPr="00493330">
              <w:rPr>
                <w:rFonts w:ascii="Arial" w:hAnsi="Arial" w:cs="Arial"/>
                <w:sz w:val="16"/>
                <w:szCs w:val="16"/>
              </w:rPr>
              <w:br/>
              <w:t>Patient must be currently receiving 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subsidised treatment with this drug for this condition, with treatment having commenced prior to 1 May 2023; AND</w:t>
            </w:r>
            <w:r w:rsidRPr="00493330">
              <w:rPr>
                <w:rFonts w:ascii="Arial" w:hAnsi="Arial" w:cs="Arial"/>
                <w:sz w:val="16"/>
                <w:szCs w:val="16"/>
              </w:rPr>
              <w:br/>
              <w:t>Patient must have had a prognostic International Metastatic Renal Cell Carcinoma Database Consortium (IMDC) survival risk classification score at treatment initiation with this drug of either: (i) 1 to 2 (intermediate risk), (ii) 3 to 6 (poor risk); document the IMDC risk classification score in the patient's medical records if not already documented; AND</w:t>
            </w:r>
            <w:r w:rsidRPr="00493330">
              <w:rPr>
                <w:rFonts w:ascii="Arial" w:hAnsi="Arial" w:cs="Arial"/>
                <w:sz w:val="16"/>
                <w:szCs w:val="16"/>
              </w:rPr>
              <w:br/>
              <w:t xml:space="preserve">The treatment must be occurring in a patient where each of the following is true: (i) the patient's WHO performance status was no higher than 2 at treatment initiation, (ii) this drug is being prescribed in either: (a) a combination of pembrolizumab plus lenvatinib only, (b) as monotherapy where there was a contraindication/intolerance to the other drug in the combination </w:t>
            </w:r>
            <w:r w:rsidR="00493330">
              <w:rPr>
                <w:rFonts w:ascii="Arial" w:hAnsi="Arial" w:cs="Arial"/>
                <w:sz w:val="16"/>
                <w:szCs w:val="16"/>
              </w:rPr>
              <w:noBreakHyphen/>
            </w:r>
            <w:r w:rsidRPr="00493330">
              <w:rPr>
                <w:rFonts w:ascii="Arial" w:hAnsi="Arial" w:cs="Arial"/>
                <w:sz w:val="16"/>
                <w:szCs w:val="16"/>
              </w:rPr>
              <w:t xml:space="preserve"> document the details in the patient's medical records, (iii) the condition was untreated at the time of treatment initiation, (iv) disease progression has not occurred whilst on treatment, (v) treatment is occurring with a dosing regimen specified in this drug's approved Australian Product Information, (vi) this prescription does not extend treatment beyond 24 months from the first administered dose.</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w:t>
            </w:r>
          </w:p>
        </w:tc>
        <w:tc>
          <w:tcPr>
            <w:tcW w:w="770" w:type="pct"/>
          </w:tcPr>
          <w:p w14:paraId="30F615DA" w14:textId="2E507E2C"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13986</w:t>
            </w:r>
          </w:p>
        </w:tc>
      </w:tr>
      <w:tr w:rsidR="00730A96" w:rsidRPr="00493330" w14:paraId="282DF44A" w14:textId="77777777" w:rsidTr="009B4947">
        <w:tc>
          <w:tcPr>
            <w:tcW w:w="687" w:type="pct"/>
          </w:tcPr>
          <w:p w14:paraId="01C7DC06" w14:textId="77777777" w:rsidR="00730A96" w:rsidRPr="00493330" w:rsidRDefault="00730A96" w:rsidP="00730A96">
            <w:pPr>
              <w:spacing w:line="240" w:lineRule="auto"/>
              <w:rPr>
                <w:rFonts w:ascii="Arial" w:hAnsi="Arial" w:cs="Arial"/>
                <w:sz w:val="16"/>
                <w:szCs w:val="16"/>
              </w:rPr>
            </w:pPr>
          </w:p>
        </w:tc>
        <w:tc>
          <w:tcPr>
            <w:tcW w:w="491" w:type="pct"/>
          </w:tcPr>
          <w:p w14:paraId="6B507193" w14:textId="137F5BB9"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C14027</w:t>
            </w:r>
          </w:p>
        </w:tc>
        <w:tc>
          <w:tcPr>
            <w:tcW w:w="472" w:type="pct"/>
          </w:tcPr>
          <w:p w14:paraId="0821F25E" w14:textId="17EE7BE9"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P14027</w:t>
            </w:r>
          </w:p>
        </w:tc>
        <w:tc>
          <w:tcPr>
            <w:tcW w:w="2580" w:type="pct"/>
          </w:tcPr>
          <w:p w14:paraId="195BC22A" w14:textId="4CCCACD2"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Advanced, metastatic or recurrent endometrial carcinoma</w:t>
            </w:r>
            <w:r w:rsidRPr="00493330">
              <w:rPr>
                <w:rFonts w:ascii="Arial" w:hAnsi="Arial" w:cs="Arial"/>
                <w:sz w:val="16"/>
                <w:szCs w:val="16"/>
              </w:rPr>
              <w:br/>
              <w:t>Initial treatment</w:t>
            </w:r>
            <w:r w:rsidRPr="00493330">
              <w:rPr>
                <w:rFonts w:ascii="Arial" w:hAnsi="Arial" w:cs="Arial"/>
                <w:sz w:val="16"/>
                <w:szCs w:val="16"/>
              </w:rPr>
              <w:br/>
              <w:t>Patient must have received prior treatment with platinum</w:t>
            </w:r>
            <w:r w:rsidR="00493330">
              <w:rPr>
                <w:rFonts w:ascii="Arial" w:hAnsi="Arial" w:cs="Arial"/>
                <w:sz w:val="16"/>
                <w:szCs w:val="16"/>
              </w:rPr>
              <w:noBreakHyphen/>
            </w:r>
            <w:r w:rsidRPr="00493330">
              <w:rPr>
                <w:rFonts w:ascii="Arial" w:hAnsi="Arial" w:cs="Arial"/>
                <w:sz w:val="16"/>
                <w:szCs w:val="16"/>
              </w:rPr>
              <w:t>based chemotherapy; AND</w:t>
            </w:r>
            <w:r w:rsidRPr="00493330">
              <w:rPr>
                <w:rFonts w:ascii="Arial" w:hAnsi="Arial" w:cs="Arial"/>
                <w:sz w:val="16"/>
                <w:szCs w:val="16"/>
              </w:rPr>
              <w:br/>
              <w:t>The condition must be untreated with each of: (i) programmed cell death</w:t>
            </w:r>
            <w:r w:rsidR="00493330">
              <w:rPr>
                <w:rFonts w:ascii="Arial" w:hAnsi="Arial" w:cs="Arial"/>
                <w:sz w:val="16"/>
                <w:szCs w:val="16"/>
              </w:rPr>
              <w:noBreakHyphen/>
            </w:r>
            <w:r w:rsidRPr="00493330">
              <w:rPr>
                <w:rFonts w:ascii="Arial" w:hAnsi="Arial" w:cs="Arial"/>
                <w:sz w:val="16"/>
                <w:szCs w:val="16"/>
              </w:rPr>
              <w:t>1/ligand</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1/PDL</w:t>
            </w:r>
            <w:r w:rsidR="00493330">
              <w:rPr>
                <w:rFonts w:ascii="Arial" w:hAnsi="Arial" w:cs="Arial"/>
                <w:sz w:val="16"/>
                <w:szCs w:val="16"/>
              </w:rPr>
              <w:noBreakHyphen/>
            </w:r>
            <w:r w:rsidRPr="00493330">
              <w:rPr>
                <w:rFonts w:ascii="Arial" w:hAnsi="Arial" w:cs="Arial"/>
                <w:sz w:val="16"/>
                <w:szCs w:val="16"/>
              </w:rPr>
              <w:t>1) inhibitor therapy, (ii) tyrosine kinase inhibitor therapy; AND</w:t>
            </w:r>
            <w:r w:rsidRPr="00493330">
              <w:rPr>
                <w:rFonts w:ascii="Arial" w:hAnsi="Arial" w:cs="Arial"/>
                <w:sz w:val="16"/>
                <w:szCs w:val="16"/>
              </w:rPr>
              <w:br/>
              <w:t>Patient must have a World Health Organisation (WHO) Eastern Cooperative Oncology Group (ECOG) performance status score no higher than 1 prior to treatment initiation.</w:t>
            </w:r>
            <w:r w:rsidRPr="00493330">
              <w:rPr>
                <w:rFonts w:ascii="Arial" w:hAnsi="Arial" w:cs="Arial"/>
                <w:sz w:val="16"/>
                <w:szCs w:val="16"/>
              </w:rPr>
              <w:br/>
              <w:t>Patient must be undergoing combination therapy consisting of: (i) pembrolizumab, (ii) lenvatinib; OR</w:t>
            </w:r>
            <w:r w:rsidRPr="00493330">
              <w:rPr>
                <w:rFonts w:ascii="Arial" w:hAnsi="Arial" w:cs="Arial"/>
                <w:sz w:val="16"/>
                <w:szCs w:val="16"/>
              </w:rPr>
              <w:br/>
              <w:t>Patient must be undergoing monotherapy with this drug due to a contraindication/intolerance to the other drug in the combination mentioned above, requiring temporary/permanent discontinuation; document the details in the patient's medical records; AND</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w:t>
            </w:r>
          </w:p>
        </w:tc>
        <w:tc>
          <w:tcPr>
            <w:tcW w:w="770" w:type="pct"/>
          </w:tcPr>
          <w:p w14:paraId="703479B4" w14:textId="4B232CDB"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14027</w:t>
            </w:r>
          </w:p>
        </w:tc>
      </w:tr>
      <w:tr w:rsidR="00730A96" w:rsidRPr="00493330" w14:paraId="4CA3FAE3" w14:textId="77777777" w:rsidTr="009B4947">
        <w:tc>
          <w:tcPr>
            <w:tcW w:w="687" w:type="pct"/>
          </w:tcPr>
          <w:p w14:paraId="52A48B4D" w14:textId="77777777" w:rsidR="00730A96" w:rsidRPr="00493330" w:rsidRDefault="00730A96" w:rsidP="00730A96">
            <w:pPr>
              <w:spacing w:line="240" w:lineRule="auto"/>
              <w:rPr>
                <w:rFonts w:ascii="Arial" w:hAnsi="Arial" w:cs="Arial"/>
                <w:sz w:val="16"/>
                <w:szCs w:val="16"/>
              </w:rPr>
            </w:pPr>
          </w:p>
        </w:tc>
        <w:tc>
          <w:tcPr>
            <w:tcW w:w="491" w:type="pct"/>
          </w:tcPr>
          <w:p w14:paraId="0D80F89F" w14:textId="4D984EA0"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C14028</w:t>
            </w:r>
          </w:p>
        </w:tc>
        <w:tc>
          <w:tcPr>
            <w:tcW w:w="472" w:type="pct"/>
          </w:tcPr>
          <w:p w14:paraId="27CE919A" w14:textId="670D37AD"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P14028</w:t>
            </w:r>
          </w:p>
        </w:tc>
        <w:tc>
          <w:tcPr>
            <w:tcW w:w="2580" w:type="pct"/>
          </w:tcPr>
          <w:p w14:paraId="3AB4905F" w14:textId="799078F9"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Advanced, metastatic or recurrent endometrial carcinoma</w:t>
            </w:r>
            <w:r w:rsidRPr="00493330">
              <w:rPr>
                <w:rFonts w:ascii="Arial" w:hAnsi="Arial" w:cs="Arial"/>
                <w:sz w:val="16"/>
                <w:szCs w:val="16"/>
              </w:rPr>
              <w:br/>
              <w:t>Transitioning from non</w:t>
            </w:r>
            <w:r w:rsidR="00493330">
              <w:rPr>
                <w:rFonts w:ascii="Arial" w:hAnsi="Arial" w:cs="Arial"/>
                <w:sz w:val="16"/>
                <w:szCs w:val="16"/>
              </w:rPr>
              <w:noBreakHyphen/>
            </w:r>
            <w:r w:rsidRPr="00493330">
              <w:rPr>
                <w:rFonts w:ascii="Arial" w:hAnsi="Arial" w:cs="Arial"/>
                <w:sz w:val="16"/>
                <w:szCs w:val="16"/>
              </w:rPr>
              <w:t>PBS to PBS</w:t>
            </w:r>
            <w:r w:rsidR="00493330">
              <w:rPr>
                <w:rFonts w:ascii="Arial" w:hAnsi="Arial" w:cs="Arial"/>
                <w:sz w:val="16"/>
                <w:szCs w:val="16"/>
              </w:rPr>
              <w:noBreakHyphen/>
            </w:r>
            <w:r w:rsidRPr="00493330">
              <w:rPr>
                <w:rFonts w:ascii="Arial" w:hAnsi="Arial" w:cs="Arial"/>
                <w:sz w:val="16"/>
                <w:szCs w:val="16"/>
              </w:rPr>
              <w:t xml:space="preserve">subsided supply </w:t>
            </w:r>
            <w:r w:rsidR="00493330">
              <w:rPr>
                <w:rFonts w:ascii="Arial" w:hAnsi="Arial" w:cs="Arial"/>
                <w:sz w:val="16"/>
                <w:szCs w:val="16"/>
              </w:rPr>
              <w:noBreakHyphen/>
            </w:r>
            <w:r w:rsidRPr="00493330">
              <w:rPr>
                <w:rFonts w:ascii="Arial" w:hAnsi="Arial" w:cs="Arial"/>
                <w:sz w:val="16"/>
                <w:szCs w:val="16"/>
              </w:rPr>
              <w:t xml:space="preserve"> Grandfather arrangements</w:t>
            </w:r>
            <w:r w:rsidRPr="00493330">
              <w:rPr>
                <w:rFonts w:ascii="Arial" w:hAnsi="Arial" w:cs="Arial"/>
                <w:sz w:val="16"/>
                <w:szCs w:val="16"/>
              </w:rPr>
              <w:br/>
              <w:t>Patient must have received 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subsidised treatment with this drug for this condition prior to 1 June 2023; AND</w:t>
            </w:r>
            <w:r w:rsidRPr="00493330">
              <w:rPr>
                <w:rFonts w:ascii="Arial" w:hAnsi="Arial" w:cs="Arial"/>
                <w:sz w:val="16"/>
                <w:szCs w:val="16"/>
              </w:rPr>
              <w:br/>
              <w:t>The treatment must be occurring in a patient where each of the following is true: (i) the patient had received prior treatment with platinum</w:t>
            </w:r>
            <w:r w:rsidR="00493330">
              <w:rPr>
                <w:rFonts w:ascii="Arial" w:hAnsi="Arial" w:cs="Arial"/>
                <w:sz w:val="16"/>
                <w:szCs w:val="16"/>
              </w:rPr>
              <w:noBreakHyphen/>
            </w:r>
            <w:r w:rsidRPr="00493330">
              <w:rPr>
                <w:rFonts w:ascii="Arial" w:hAnsi="Arial" w:cs="Arial"/>
                <w:sz w:val="16"/>
                <w:szCs w:val="16"/>
              </w:rPr>
              <w:t>based chemotherapy, (ii) the patient was untreated at treatment initiation with each of: (a) programmed cell death</w:t>
            </w:r>
            <w:r w:rsidR="00493330">
              <w:rPr>
                <w:rFonts w:ascii="Arial" w:hAnsi="Arial" w:cs="Arial"/>
                <w:sz w:val="16"/>
                <w:szCs w:val="16"/>
              </w:rPr>
              <w:noBreakHyphen/>
            </w:r>
            <w:r w:rsidRPr="00493330">
              <w:rPr>
                <w:rFonts w:ascii="Arial" w:hAnsi="Arial" w:cs="Arial"/>
                <w:sz w:val="16"/>
                <w:szCs w:val="16"/>
              </w:rPr>
              <w:t>1/ligand</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1/PDL</w:t>
            </w:r>
            <w:r w:rsidR="00493330">
              <w:rPr>
                <w:rFonts w:ascii="Arial" w:hAnsi="Arial" w:cs="Arial"/>
                <w:sz w:val="16"/>
                <w:szCs w:val="16"/>
              </w:rPr>
              <w:noBreakHyphen/>
            </w:r>
            <w:r w:rsidRPr="00493330">
              <w:rPr>
                <w:rFonts w:ascii="Arial" w:hAnsi="Arial" w:cs="Arial"/>
                <w:sz w:val="16"/>
                <w:szCs w:val="16"/>
              </w:rPr>
              <w:t xml:space="preserve">1) inhibitor therapy, (b) tyrosine kinase inhibitor therapy, (iii) the patient's WHO performance status was no higher than 1 at treatment initiation, (iv) this drug is being prescribed in either: (a) a combination of pembrolizumab plus lenvatinib only, (b) as monotherapy where there was a contraindication/intolerance to the other drug in the combination </w:t>
            </w:r>
            <w:r w:rsidR="00493330">
              <w:rPr>
                <w:rFonts w:ascii="Arial" w:hAnsi="Arial" w:cs="Arial"/>
                <w:sz w:val="16"/>
                <w:szCs w:val="16"/>
              </w:rPr>
              <w:noBreakHyphen/>
            </w:r>
            <w:r w:rsidRPr="00493330">
              <w:rPr>
                <w:rFonts w:ascii="Arial" w:hAnsi="Arial" w:cs="Arial"/>
                <w:sz w:val="16"/>
                <w:szCs w:val="16"/>
              </w:rPr>
              <w:t xml:space="preserve"> document the details in the patient's medical records, (v) disease progression has not occurred whilst on treatment, (vi) this prescription does not extend treatment beyond 24 months from the first administered dose.</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w:t>
            </w:r>
          </w:p>
        </w:tc>
        <w:tc>
          <w:tcPr>
            <w:tcW w:w="770" w:type="pct"/>
          </w:tcPr>
          <w:p w14:paraId="3C1354AB" w14:textId="18FCDA01"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14028</w:t>
            </w:r>
          </w:p>
        </w:tc>
      </w:tr>
      <w:tr w:rsidR="00730A96" w:rsidRPr="00493330" w14:paraId="19B8C073" w14:textId="77777777" w:rsidTr="009B4947">
        <w:tc>
          <w:tcPr>
            <w:tcW w:w="687" w:type="pct"/>
          </w:tcPr>
          <w:p w14:paraId="6607EA51" w14:textId="77777777" w:rsidR="00730A96" w:rsidRPr="00493330" w:rsidRDefault="00730A96" w:rsidP="00730A96">
            <w:pPr>
              <w:spacing w:line="240" w:lineRule="auto"/>
              <w:rPr>
                <w:rFonts w:ascii="Arial" w:hAnsi="Arial" w:cs="Arial"/>
                <w:sz w:val="16"/>
                <w:szCs w:val="16"/>
              </w:rPr>
            </w:pPr>
          </w:p>
        </w:tc>
        <w:tc>
          <w:tcPr>
            <w:tcW w:w="491" w:type="pct"/>
          </w:tcPr>
          <w:p w14:paraId="58B508DB" w14:textId="285A5A89"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C14044</w:t>
            </w:r>
          </w:p>
        </w:tc>
        <w:tc>
          <w:tcPr>
            <w:tcW w:w="472" w:type="pct"/>
          </w:tcPr>
          <w:p w14:paraId="342194D3" w14:textId="2D4FF27E"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P14044</w:t>
            </w:r>
          </w:p>
        </w:tc>
        <w:tc>
          <w:tcPr>
            <w:tcW w:w="2580" w:type="pct"/>
          </w:tcPr>
          <w:p w14:paraId="07571F46" w14:textId="4C34CAE3"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Advanced, metastatic or recurrent endometrial carcinoma</w:t>
            </w:r>
            <w:r w:rsidRPr="00493330">
              <w:rPr>
                <w:rFonts w:ascii="Arial" w:hAnsi="Arial" w:cs="Arial"/>
                <w:sz w:val="16"/>
                <w:szCs w:val="16"/>
              </w:rPr>
              <w:br/>
              <w:t>Continuing treatment</w:t>
            </w:r>
            <w:r w:rsidRPr="00493330">
              <w:rPr>
                <w:rFonts w:ascii="Arial" w:hAnsi="Arial" w:cs="Arial"/>
                <w:sz w:val="16"/>
                <w:szCs w:val="16"/>
              </w:rPr>
              <w:br/>
              <w:t>Patient must have previously received PBS</w:t>
            </w:r>
            <w:r w:rsidR="00493330">
              <w:rPr>
                <w:rFonts w:ascii="Arial" w:hAnsi="Arial" w:cs="Arial"/>
                <w:sz w:val="16"/>
                <w:szCs w:val="16"/>
              </w:rPr>
              <w:noBreakHyphen/>
            </w:r>
            <w:r w:rsidRPr="00493330">
              <w:rPr>
                <w:rFonts w:ascii="Arial" w:hAnsi="Arial" w:cs="Arial"/>
                <w:sz w:val="16"/>
                <w:szCs w:val="16"/>
              </w:rPr>
              <w:t>subsidised treatment with this drug for this condition; AND</w:t>
            </w:r>
            <w:r w:rsidRPr="00493330">
              <w:rPr>
                <w:rFonts w:ascii="Arial" w:hAnsi="Arial" w:cs="Arial"/>
                <w:sz w:val="16"/>
                <w:szCs w:val="16"/>
              </w:rPr>
              <w:br/>
              <w:t>Patient must not have developed disease progression while receiving PBS</w:t>
            </w:r>
            <w:r w:rsidR="00493330">
              <w:rPr>
                <w:rFonts w:ascii="Arial" w:hAnsi="Arial" w:cs="Arial"/>
                <w:sz w:val="16"/>
                <w:szCs w:val="16"/>
              </w:rPr>
              <w:noBreakHyphen/>
            </w:r>
            <w:r w:rsidRPr="00493330">
              <w:rPr>
                <w:rFonts w:ascii="Arial" w:hAnsi="Arial" w:cs="Arial"/>
                <w:sz w:val="16"/>
                <w:szCs w:val="16"/>
              </w:rPr>
              <w:t>subsidised treatment with this drug for this condition.</w:t>
            </w:r>
            <w:r w:rsidRPr="00493330">
              <w:rPr>
                <w:rFonts w:ascii="Arial" w:hAnsi="Arial" w:cs="Arial"/>
                <w:sz w:val="16"/>
                <w:szCs w:val="16"/>
              </w:rPr>
              <w:br/>
              <w:t>Patient must be undergoing combination therapy consisting of: (i) pembrolizumab, (ii) lenvatinib; OR</w:t>
            </w:r>
            <w:r w:rsidRPr="00493330">
              <w:rPr>
                <w:rFonts w:ascii="Arial" w:hAnsi="Arial" w:cs="Arial"/>
                <w:sz w:val="16"/>
                <w:szCs w:val="16"/>
              </w:rPr>
              <w:br/>
              <w:t>Patient must be undergoing monotherapy with this drug due to a contraindication/intolerance to the other drug in the combination mentioned above, requiring temporary/permanent discontinuation; document the details in the patient's medical records; AND</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 AND</w:t>
            </w:r>
            <w:r w:rsidRPr="00493330">
              <w:rPr>
                <w:rFonts w:ascii="Arial" w:hAnsi="Arial" w:cs="Arial"/>
                <w:sz w:val="16"/>
                <w:szCs w:val="16"/>
              </w:rPr>
              <w:br/>
              <w:t>Patient must not be undergoing continuing PBS</w:t>
            </w:r>
            <w:r w:rsidR="00493330">
              <w:rPr>
                <w:rFonts w:ascii="Arial" w:hAnsi="Arial" w:cs="Arial"/>
                <w:sz w:val="16"/>
                <w:szCs w:val="16"/>
              </w:rPr>
              <w:noBreakHyphen/>
            </w:r>
            <w:r w:rsidRPr="00493330">
              <w:rPr>
                <w:rFonts w:ascii="Arial" w:hAnsi="Arial" w:cs="Arial"/>
                <w:sz w:val="16"/>
                <w:szCs w:val="16"/>
              </w:rPr>
              <w:t>subsidised treatment where this benefit is extending treatment beyond 24 cumulative months from the first administered dose, once in a lifetime.</w:t>
            </w:r>
          </w:p>
        </w:tc>
        <w:tc>
          <w:tcPr>
            <w:tcW w:w="770" w:type="pct"/>
          </w:tcPr>
          <w:p w14:paraId="345771E2" w14:textId="76CFA92D"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14044</w:t>
            </w:r>
          </w:p>
        </w:tc>
      </w:tr>
      <w:tr w:rsidR="00730A96" w:rsidRPr="00493330" w14:paraId="0E5CD2DE" w14:textId="77777777" w:rsidTr="009B4947">
        <w:tc>
          <w:tcPr>
            <w:tcW w:w="687" w:type="pct"/>
          </w:tcPr>
          <w:p w14:paraId="44F2410D" w14:textId="77777777" w:rsidR="00730A96" w:rsidRPr="00493330" w:rsidRDefault="00730A96" w:rsidP="00730A96">
            <w:pPr>
              <w:spacing w:line="240" w:lineRule="auto"/>
              <w:rPr>
                <w:rFonts w:ascii="Arial" w:hAnsi="Arial" w:cs="Arial"/>
                <w:sz w:val="16"/>
                <w:szCs w:val="16"/>
              </w:rPr>
            </w:pPr>
          </w:p>
        </w:tc>
        <w:tc>
          <w:tcPr>
            <w:tcW w:w="491" w:type="pct"/>
          </w:tcPr>
          <w:p w14:paraId="1CB66704" w14:textId="3276707A" w:rsidR="00730A96" w:rsidRPr="00493330" w:rsidRDefault="00730A96" w:rsidP="00730A96">
            <w:pPr>
              <w:spacing w:line="240" w:lineRule="auto"/>
              <w:rPr>
                <w:rFonts w:ascii="Arial" w:hAnsi="Arial" w:cs="Arial"/>
                <w:sz w:val="16"/>
                <w:szCs w:val="16"/>
              </w:rPr>
            </w:pPr>
            <w:r w:rsidRPr="00493330">
              <w:rPr>
                <w:rFonts w:ascii="Arial" w:hAnsi="Arial"/>
                <w:color w:val="000000"/>
                <w:sz w:val="16"/>
              </w:rPr>
              <w:t>C14324</w:t>
            </w:r>
          </w:p>
        </w:tc>
        <w:tc>
          <w:tcPr>
            <w:tcW w:w="472" w:type="pct"/>
          </w:tcPr>
          <w:p w14:paraId="1C9ACF62" w14:textId="04C5B8B0" w:rsidR="00730A96" w:rsidRPr="00493330" w:rsidRDefault="00730A96" w:rsidP="00730A96">
            <w:pPr>
              <w:spacing w:line="240" w:lineRule="auto"/>
              <w:rPr>
                <w:rFonts w:ascii="Arial" w:hAnsi="Arial" w:cs="Arial"/>
                <w:sz w:val="16"/>
                <w:szCs w:val="16"/>
              </w:rPr>
            </w:pPr>
            <w:r w:rsidRPr="00493330">
              <w:rPr>
                <w:rFonts w:ascii="Arial" w:hAnsi="Arial"/>
                <w:color w:val="000000"/>
                <w:sz w:val="16"/>
              </w:rPr>
              <w:t>P14324</w:t>
            </w:r>
          </w:p>
        </w:tc>
        <w:tc>
          <w:tcPr>
            <w:tcW w:w="2580" w:type="pct"/>
          </w:tcPr>
          <w:p w14:paraId="7A12AEA7" w14:textId="27528434" w:rsidR="00730A96" w:rsidRPr="00493330" w:rsidRDefault="00730A96" w:rsidP="00730A96">
            <w:pPr>
              <w:spacing w:line="240" w:lineRule="auto"/>
              <w:rPr>
                <w:rFonts w:ascii="Arial" w:hAnsi="Arial" w:cs="Arial"/>
                <w:sz w:val="16"/>
                <w:szCs w:val="16"/>
              </w:rPr>
            </w:pPr>
            <w:r w:rsidRPr="00493330">
              <w:rPr>
                <w:rFonts w:ascii="Arial" w:hAnsi="Arial"/>
                <w:color w:val="000000"/>
                <w:sz w:val="16"/>
              </w:rPr>
              <w:t>Recurrent, unresectable or metastatic triple negative breast cancer</w:t>
            </w:r>
            <w:r w:rsidRPr="00493330">
              <w:rPr>
                <w:color w:val="000000"/>
              </w:rPr>
              <w:br/>
            </w:r>
            <w:r w:rsidRPr="00493330">
              <w:rPr>
                <w:rFonts w:ascii="Arial" w:hAnsi="Arial"/>
                <w:color w:val="000000"/>
                <w:sz w:val="16"/>
              </w:rPr>
              <w:t>The condition must have been (up until this drug therapy) untreated in the unresectable/metastatic disease stage; AND</w:t>
            </w:r>
            <w:r w:rsidRPr="00493330">
              <w:rPr>
                <w:color w:val="000000"/>
              </w:rPr>
              <w:br/>
            </w:r>
            <w:r w:rsidRPr="00493330">
              <w:rPr>
                <w:rFonts w:ascii="Arial" w:hAnsi="Arial"/>
                <w:color w:val="000000"/>
                <w:sz w:val="16"/>
              </w:rPr>
              <w:t>The condition must have been (up until this drug therapy) untreated with programmed cell death</w:t>
            </w:r>
            <w:r w:rsidR="00493330">
              <w:rPr>
                <w:rFonts w:ascii="Arial" w:hAnsi="Arial"/>
                <w:color w:val="000000"/>
                <w:sz w:val="16"/>
              </w:rPr>
              <w:noBreakHyphen/>
            </w:r>
            <w:r w:rsidRPr="00493330">
              <w:rPr>
                <w:rFonts w:ascii="Arial" w:hAnsi="Arial"/>
                <w:color w:val="000000"/>
                <w:sz w:val="16"/>
              </w:rPr>
              <w:t>1/ligand 1 (PD</w:t>
            </w:r>
            <w:r w:rsidR="00493330">
              <w:rPr>
                <w:rFonts w:ascii="Arial" w:hAnsi="Arial"/>
                <w:color w:val="000000"/>
                <w:sz w:val="16"/>
              </w:rPr>
              <w:noBreakHyphen/>
            </w:r>
            <w:r w:rsidRPr="00493330">
              <w:rPr>
                <w:rFonts w:ascii="Arial" w:hAnsi="Arial"/>
                <w:color w:val="000000"/>
                <w:sz w:val="16"/>
              </w:rPr>
              <w:t>1/PD</w:t>
            </w:r>
            <w:r w:rsidR="00493330">
              <w:rPr>
                <w:rFonts w:ascii="Arial" w:hAnsi="Arial"/>
                <w:color w:val="000000"/>
                <w:sz w:val="16"/>
              </w:rPr>
              <w:noBreakHyphen/>
            </w:r>
            <w:r w:rsidRPr="00493330">
              <w:rPr>
                <w:rFonts w:ascii="Arial" w:hAnsi="Arial"/>
                <w:color w:val="000000"/>
                <w:sz w:val="16"/>
              </w:rPr>
              <w:t>L1) inhibitor therapy in breast cancer; AND</w:t>
            </w:r>
            <w:r w:rsidRPr="00493330">
              <w:rPr>
                <w:color w:val="000000"/>
              </w:rPr>
              <w:br/>
            </w:r>
            <w:r w:rsidRPr="00493330">
              <w:rPr>
                <w:rFonts w:ascii="Arial" w:hAnsi="Arial"/>
                <w:color w:val="000000"/>
                <w:sz w:val="16"/>
              </w:rPr>
              <w:t>Patient must have a World Health Organisation (WHO) Eastern Cooperative Oncology Group (ECOG) performance status score no higher than 1 prior to treatment initiation; AND</w:t>
            </w:r>
            <w:r w:rsidRPr="00493330">
              <w:rPr>
                <w:color w:val="000000"/>
              </w:rPr>
              <w:br/>
            </w:r>
            <w:r w:rsidRPr="00493330">
              <w:rPr>
                <w:rFonts w:ascii="Arial" w:hAnsi="Arial"/>
                <w:color w:val="000000"/>
                <w:sz w:val="16"/>
              </w:rPr>
              <w:t>The treatment must be in combination with chemotherapy; AND</w:t>
            </w:r>
            <w:r w:rsidRPr="00493330">
              <w:rPr>
                <w:color w:val="000000"/>
              </w:rPr>
              <w:br/>
            </w:r>
            <w:r w:rsidRPr="00493330">
              <w:rPr>
                <w:rFonts w:ascii="Arial" w:hAnsi="Arial"/>
                <w:color w:val="000000"/>
                <w:sz w:val="16"/>
              </w:rPr>
              <w:t>The condition must have both: (i) programmed cell death ligand 1 (PD</w:t>
            </w:r>
            <w:r w:rsidR="00493330">
              <w:rPr>
                <w:rFonts w:ascii="Arial" w:hAnsi="Arial"/>
                <w:color w:val="000000"/>
                <w:sz w:val="16"/>
              </w:rPr>
              <w:noBreakHyphen/>
            </w:r>
            <w:r w:rsidRPr="00493330">
              <w:rPr>
                <w:rFonts w:ascii="Arial" w:hAnsi="Arial"/>
                <w:color w:val="000000"/>
                <w:sz w:val="16"/>
              </w:rPr>
              <w:t>L1) expression confirmed by a validated test, (ii) a Combined Positive Score (CPS) of at least 10 at treatment initiation.</w:t>
            </w:r>
            <w:r w:rsidRPr="00493330">
              <w:rPr>
                <w:color w:val="000000"/>
              </w:rPr>
              <w:br/>
            </w:r>
            <w:r w:rsidRPr="00493330">
              <w:rPr>
                <w:rFonts w:ascii="Arial" w:hAnsi="Arial"/>
                <w:color w:val="000000"/>
                <w:sz w:val="16"/>
              </w:rPr>
              <w:t xml:space="preserve">Patient must be undergoing initial treatment with this drug </w:t>
            </w:r>
            <w:r w:rsidR="00493330">
              <w:rPr>
                <w:rFonts w:ascii="Arial" w:hAnsi="Arial"/>
                <w:color w:val="000000"/>
                <w:sz w:val="16"/>
              </w:rPr>
              <w:noBreakHyphen/>
            </w:r>
            <w:r w:rsidRPr="00493330">
              <w:rPr>
                <w:rFonts w:ascii="Arial" w:hAnsi="Arial"/>
                <w:color w:val="000000"/>
                <w:sz w:val="16"/>
              </w:rPr>
              <w:t xml:space="preserve"> this is the first prescription for this drug; OR</w:t>
            </w:r>
            <w:r w:rsidRPr="00493330">
              <w:rPr>
                <w:color w:val="000000"/>
              </w:rPr>
              <w:br/>
            </w:r>
            <w:r w:rsidRPr="00493330">
              <w:rPr>
                <w:rFonts w:ascii="Arial" w:hAnsi="Arial"/>
                <w:color w:val="000000"/>
                <w:sz w:val="16"/>
              </w:rPr>
              <w:t xml:space="preserve">Patient must be undergoing continuing treatment with this drug </w:t>
            </w:r>
            <w:r w:rsidR="00493330">
              <w:rPr>
                <w:rFonts w:ascii="Arial" w:hAnsi="Arial"/>
                <w:color w:val="000000"/>
                <w:sz w:val="16"/>
              </w:rPr>
              <w:noBreakHyphen/>
            </w:r>
            <w:r w:rsidRPr="00493330">
              <w:rPr>
                <w:rFonts w:ascii="Arial" w:hAnsi="Arial"/>
                <w:color w:val="000000"/>
                <w:sz w:val="16"/>
              </w:rPr>
              <w:t xml:space="preserve"> both the following are true: (i) the condition has not progressed on active treatment with this drug, (ii) this prescription does not extend PBS subsidy beyond 24 cumulative months from the first administered dose; AND</w:t>
            </w:r>
            <w:r w:rsidRPr="00493330">
              <w:rPr>
                <w:color w:val="000000"/>
              </w:rPr>
              <w:br/>
            </w:r>
            <w:r w:rsidRPr="00493330">
              <w:rPr>
                <w:rFonts w:ascii="Arial" w:hAnsi="Arial"/>
                <w:color w:val="000000"/>
                <w:sz w:val="16"/>
              </w:rPr>
              <w:t xml:space="preserve">Patient must be undergoing treatment with this drug administered once every 3 weeks </w:t>
            </w:r>
            <w:r w:rsidR="00493330">
              <w:rPr>
                <w:rFonts w:ascii="Arial" w:hAnsi="Arial"/>
                <w:color w:val="000000"/>
                <w:sz w:val="16"/>
              </w:rPr>
              <w:noBreakHyphen/>
            </w:r>
            <w:r w:rsidRPr="00493330">
              <w:rPr>
                <w:rFonts w:ascii="Arial" w:hAnsi="Arial"/>
                <w:color w:val="000000"/>
                <w:sz w:val="16"/>
              </w:rPr>
              <w:t xml:space="preserve"> prescribe up to 6 repeat prescriptions; OR</w:t>
            </w:r>
            <w:r w:rsidRPr="00493330">
              <w:rPr>
                <w:color w:val="000000"/>
              </w:rPr>
              <w:br/>
            </w:r>
            <w:r w:rsidRPr="00493330">
              <w:rPr>
                <w:rFonts w:ascii="Arial" w:hAnsi="Arial"/>
                <w:color w:val="000000"/>
                <w:sz w:val="16"/>
              </w:rPr>
              <w:t xml:space="preserve">Patient must be undergoing treatment with this drug administered once every 6 weeks </w:t>
            </w:r>
            <w:r w:rsidR="00493330">
              <w:rPr>
                <w:rFonts w:ascii="Arial" w:hAnsi="Arial"/>
                <w:color w:val="000000"/>
                <w:sz w:val="16"/>
              </w:rPr>
              <w:noBreakHyphen/>
            </w:r>
            <w:r w:rsidRPr="00493330">
              <w:rPr>
                <w:rFonts w:ascii="Arial" w:hAnsi="Arial"/>
                <w:color w:val="000000"/>
                <w:sz w:val="16"/>
              </w:rPr>
              <w:t xml:space="preserve"> prescribe up to 3 repeat prescriptions.</w:t>
            </w:r>
          </w:p>
        </w:tc>
        <w:tc>
          <w:tcPr>
            <w:tcW w:w="770" w:type="pct"/>
          </w:tcPr>
          <w:p w14:paraId="39C32485" w14:textId="45305E4B" w:rsidR="00730A96" w:rsidRPr="00493330" w:rsidRDefault="00730A96" w:rsidP="00730A96">
            <w:pPr>
              <w:pStyle w:val="mps3-data"/>
              <w:rPr>
                <w:szCs w:val="16"/>
              </w:rPr>
            </w:pPr>
            <w:r w:rsidRPr="00493330">
              <w:rPr>
                <w:color w:val="000000"/>
              </w:rPr>
              <w:t xml:space="preserve">Compliance with Authority Required procedures </w:t>
            </w:r>
            <w:r w:rsidR="00493330">
              <w:rPr>
                <w:color w:val="000000"/>
              </w:rPr>
              <w:noBreakHyphen/>
            </w:r>
            <w:r w:rsidRPr="00493330">
              <w:rPr>
                <w:color w:val="000000"/>
              </w:rPr>
              <w:t xml:space="preserve"> Streamlined Authority Code 14324</w:t>
            </w:r>
          </w:p>
        </w:tc>
      </w:tr>
      <w:tr w:rsidR="00F74B99" w:rsidRPr="00493330" w14:paraId="6E0DEC9C" w14:textId="77777777" w:rsidTr="009B4947">
        <w:tc>
          <w:tcPr>
            <w:tcW w:w="687" w:type="pct"/>
          </w:tcPr>
          <w:p w14:paraId="78058EB2" w14:textId="77777777" w:rsidR="00F74B99" w:rsidRPr="00493330" w:rsidRDefault="00F74B99" w:rsidP="00F74B99">
            <w:pPr>
              <w:spacing w:line="240" w:lineRule="auto"/>
              <w:rPr>
                <w:rFonts w:ascii="Arial" w:hAnsi="Arial" w:cs="Arial"/>
                <w:sz w:val="16"/>
                <w:szCs w:val="16"/>
              </w:rPr>
            </w:pPr>
            <w:bookmarkStart w:id="97" w:name="_Hlk147829478"/>
          </w:p>
        </w:tc>
        <w:tc>
          <w:tcPr>
            <w:tcW w:w="491" w:type="pct"/>
          </w:tcPr>
          <w:p w14:paraId="08402D71" w14:textId="6DF1E8F2" w:rsidR="00F74B99" w:rsidRPr="00493330" w:rsidRDefault="00F74B99" w:rsidP="00F74B99">
            <w:pPr>
              <w:spacing w:line="240" w:lineRule="auto"/>
              <w:rPr>
                <w:rFonts w:ascii="Arial" w:hAnsi="Arial" w:cs="Arial"/>
                <w:sz w:val="16"/>
                <w:szCs w:val="16"/>
              </w:rPr>
            </w:pPr>
            <w:r w:rsidRPr="00493330">
              <w:rPr>
                <w:rFonts w:ascii="Arial" w:hAnsi="Arial" w:cs="Arial"/>
                <w:sz w:val="16"/>
                <w:szCs w:val="16"/>
              </w:rPr>
              <w:t>C14403</w:t>
            </w:r>
          </w:p>
        </w:tc>
        <w:tc>
          <w:tcPr>
            <w:tcW w:w="472" w:type="pct"/>
          </w:tcPr>
          <w:p w14:paraId="211BF562" w14:textId="74827017" w:rsidR="00F74B99" w:rsidRPr="00493330" w:rsidRDefault="00F74B99" w:rsidP="00F74B99">
            <w:pPr>
              <w:spacing w:line="240" w:lineRule="auto"/>
              <w:rPr>
                <w:rFonts w:ascii="Arial" w:hAnsi="Arial" w:cs="Arial"/>
                <w:sz w:val="16"/>
                <w:szCs w:val="16"/>
              </w:rPr>
            </w:pPr>
            <w:r w:rsidRPr="00493330">
              <w:rPr>
                <w:rFonts w:ascii="Arial" w:hAnsi="Arial" w:cs="Arial"/>
                <w:sz w:val="16"/>
                <w:szCs w:val="16"/>
              </w:rPr>
              <w:t>P14403</w:t>
            </w:r>
          </w:p>
        </w:tc>
        <w:tc>
          <w:tcPr>
            <w:tcW w:w="2580" w:type="pct"/>
          </w:tcPr>
          <w:p w14:paraId="48A18652" w14:textId="2A6DE0B6" w:rsidR="00F74B99" w:rsidRPr="00493330" w:rsidRDefault="00F74B99" w:rsidP="00F74B99">
            <w:pPr>
              <w:spacing w:line="240" w:lineRule="auto"/>
              <w:rPr>
                <w:rFonts w:ascii="Arial" w:hAnsi="Arial" w:cs="Arial"/>
                <w:sz w:val="16"/>
                <w:szCs w:val="16"/>
              </w:rPr>
            </w:pPr>
            <w:r w:rsidRPr="00493330">
              <w:rPr>
                <w:rFonts w:ascii="Arial" w:hAnsi="Arial" w:cs="Arial"/>
                <w:sz w:val="16"/>
                <w:szCs w:val="16"/>
              </w:rPr>
              <w:t>Advanced carcinoma of the cervix</w:t>
            </w:r>
            <w:r w:rsidRPr="00493330">
              <w:rPr>
                <w:rFonts w:ascii="Arial" w:hAnsi="Arial" w:cs="Arial"/>
                <w:sz w:val="16"/>
                <w:szCs w:val="16"/>
              </w:rPr>
              <w:br/>
              <w:t>Initial treatment</w:t>
            </w:r>
            <w:r w:rsidRPr="00493330">
              <w:rPr>
                <w:rFonts w:ascii="Arial" w:hAnsi="Arial" w:cs="Arial"/>
                <w:sz w:val="16"/>
                <w:szCs w:val="16"/>
              </w:rPr>
              <w:br/>
              <w:t>The condition must be at least one of (i) persistent carcinoma, (ii) recurrent carcinoma, (iii) metastatic carcinoma of the cervix; AND</w:t>
            </w:r>
            <w:r w:rsidRPr="00493330">
              <w:rPr>
                <w:rFonts w:ascii="Arial" w:hAnsi="Arial" w:cs="Arial"/>
                <w:sz w:val="16"/>
                <w:szCs w:val="16"/>
              </w:rPr>
              <w:br/>
              <w:t>The condition must be unsuitable for curative treatment with either of (i) surgical resection, (ii) radiation; AND</w:t>
            </w:r>
            <w:r w:rsidRPr="00493330">
              <w:rPr>
                <w:rFonts w:ascii="Arial" w:hAnsi="Arial" w:cs="Arial"/>
                <w:sz w:val="16"/>
                <w:szCs w:val="16"/>
              </w:rPr>
              <w:br/>
              <w:t>Patient must have WHO performance status no higher than 1; AND</w:t>
            </w:r>
            <w:r w:rsidRPr="00493330">
              <w:rPr>
                <w:rFonts w:ascii="Arial" w:hAnsi="Arial" w:cs="Arial"/>
                <w:sz w:val="16"/>
                <w:szCs w:val="16"/>
              </w:rPr>
              <w:br/>
              <w:t>Patient must not have received prior treatment for this PBS indication.</w:t>
            </w:r>
            <w:r w:rsidRPr="00493330">
              <w:rPr>
                <w:rFonts w:ascii="Arial" w:hAnsi="Arial" w:cs="Arial"/>
                <w:sz w:val="16"/>
                <w:szCs w:val="16"/>
              </w:rPr>
              <w:br/>
              <w:t>Patient must be undergoing concomitant treatment with chemotherapy, containing a minimum of: (i) a platinum</w:t>
            </w:r>
            <w:r w:rsidR="00493330">
              <w:rPr>
                <w:rFonts w:ascii="Arial" w:hAnsi="Arial" w:cs="Arial"/>
                <w:sz w:val="16"/>
                <w:szCs w:val="16"/>
              </w:rPr>
              <w:noBreakHyphen/>
            </w:r>
            <w:r w:rsidRPr="00493330">
              <w:rPr>
                <w:rFonts w:ascii="Arial" w:hAnsi="Arial" w:cs="Arial"/>
                <w:sz w:val="16"/>
                <w:szCs w:val="16"/>
              </w:rPr>
              <w:t>based chemotherapy agent, plus (ii) paclitaxel; AND</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w:t>
            </w:r>
          </w:p>
        </w:tc>
        <w:tc>
          <w:tcPr>
            <w:tcW w:w="770" w:type="pct"/>
          </w:tcPr>
          <w:p w14:paraId="77AAC9D5" w14:textId="77E1DB44" w:rsidR="00F74B99" w:rsidRPr="00493330" w:rsidRDefault="00F74B99" w:rsidP="00F74B99">
            <w:pPr>
              <w:pStyle w:val="mps3-data"/>
              <w:rPr>
                <w:rFonts w:eastAsiaTheme="minorHAnsi"/>
                <w:szCs w:val="16"/>
                <w:lang w:eastAsia="en-US"/>
              </w:rPr>
            </w:pPr>
            <w:r w:rsidRPr="00493330">
              <w:rPr>
                <w:rFonts w:eastAsiaTheme="minorHAnsi"/>
                <w:szCs w:val="16"/>
                <w:lang w:eastAsia="en-US"/>
              </w:rPr>
              <w:t xml:space="preserve">Compliance with Authority Required procedures </w:t>
            </w:r>
            <w:r w:rsidR="00493330">
              <w:rPr>
                <w:rFonts w:eastAsiaTheme="minorHAnsi"/>
                <w:szCs w:val="16"/>
                <w:lang w:eastAsia="en-US"/>
              </w:rPr>
              <w:noBreakHyphen/>
            </w:r>
            <w:r w:rsidRPr="00493330">
              <w:rPr>
                <w:rFonts w:eastAsiaTheme="minorHAnsi"/>
                <w:szCs w:val="16"/>
                <w:lang w:eastAsia="en-US"/>
              </w:rPr>
              <w:t xml:space="preserve"> Streamlined Authority Code 14403</w:t>
            </w:r>
          </w:p>
        </w:tc>
      </w:tr>
      <w:tr w:rsidR="00F74B99" w:rsidRPr="00493330" w14:paraId="79E04CD0" w14:textId="77777777" w:rsidTr="009B4947">
        <w:tc>
          <w:tcPr>
            <w:tcW w:w="687" w:type="pct"/>
          </w:tcPr>
          <w:p w14:paraId="31006588" w14:textId="77777777" w:rsidR="00F74B99" w:rsidRPr="00493330" w:rsidRDefault="00F74B99" w:rsidP="00F74B99">
            <w:pPr>
              <w:spacing w:line="240" w:lineRule="auto"/>
              <w:rPr>
                <w:rFonts w:ascii="Arial" w:hAnsi="Arial" w:cs="Arial"/>
                <w:sz w:val="16"/>
                <w:szCs w:val="16"/>
              </w:rPr>
            </w:pPr>
          </w:p>
        </w:tc>
        <w:tc>
          <w:tcPr>
            <w:tcW w:w="491" w:type="pct"/>
          </w:tcPr>
          <w:p w14:paraId="7743E6EC" w14:textId="1BB7861E" w:rsidR="00F74B99" w:rsidRPr="00493330" w:rsidRDefault="00F74B99" w:rsidP="00F74B99">
            <w:pPr>
              <w:spacing w:line="240" w:lineRule="auto"/>
              <w:rPr>
                <w:rFonts w:ascii="Arial" w:hAnsi="Arial" w:cs="Arial"/>
                <w:sz w:val="16"/>
                <w:szCs w:val="16"/>
              </w:rPr>
            </w:pPr>
            <w:r w:rsidRPr="00493330">
              <w:rPr>
                <w:rFonts w:ascii="Arial" w:hAnsi="Arial" w:cs="Arial"/>
                <w:sz w:val="16"/>
                <w:szCs w:val="16"/>
              </w:rPr>
              <w:t>C14404</w:t>
            </w:r>
          </w:p>
        </w:tc>
        <w:tc>
          <w:tcPr>
            <w:tcW w:w="472" w:type="pct"/>
          </w:tcPr>
          <w:p w14:paraId="02FEE7BF" w14:textId="6AA0DB47" w:rsidR="00F74B99" w:rsidRPr="00493330" w:rsidRDefault="00F74B99" w:rsidP="00F74B99">
            <w:pPr>
              <w:spacing w:line="240" w:lineRule="auto"/>
              <w:rPr>
                <w:rFonts w:ascii="Arial" w:hAnsi="Arial" w:cs="Arial"/>
                <w:sz w:val="16"/>
                <w:szCs w:val="16"/>
              </w:rPr>
            </w:pPr>
            <w:r w:rsidRPr="00493330">
              <w:rPr>
                <w:rFonts w:ascii="Arial" w:hAnsi="Arial" w:cs="Arial"/>
                <w:sz w:val="16"/>
                <w:szCs w:val="16"/>
              </w:rPr>
              <w:t>P14404</w:t>
            </w:r>
          </w:p>
        </w:tc>
        <w:tc>
          <w:tcPr>
            <w:tcW w:w="2580" w:type="pct"/>
          </w:tcPr>
          <w:p w14:paraId="080D2F2E" w14:textId="4B23FE13" w:rsidR="00F74B99" w:rsidRPr="00493330" w:rsidRDefault="00F74B99" w:rsidP="00F74B99">
            <w:pPr>
              <w:spacing w:line="240" w:lineRule="auto"/>
              <w:rPr>
                <w:rFonts w:ascii="Arial" w:hAnsi="Arial" w:cs="Arial"/>
                <w:sz w:val="16"/>
                <w:szCs w:val="16"/>
              </w:rPr>
            </w:pPr>
            <w:r w:rsidRPr="00493330">
              <w:rPr>
                <w:rFonts w:ascii="Arial" w:hAnsi="Arial" w:cs="Arial"/>
                <w:sz w:val="16"/>
                <w:szCs w:val="16"/>
              </w:rPr>
              <w:t>Advanced carcinoma of the cervix</w:t>
            </w:r>
            <w:r w:rsidRPr="00493330">
              <w:rPr>
                <w:rFonts w:ascii="Arial" w:hAnsi="Arial" w:cs="Arial"/>
                <w:sz w:val="16"/>
                <w:szCs w:val="16"/>
              </w:rPr>
              <w:br/>
              <w:t>Continuing treatment</w:t>
            </w:r>
            <w:r w:rsidRPr="00493330">
              <w:rPr>
                <w:rFonts w:ascii="Arial" w:hAnsi="Arial" w:cs="Arial"/>
                <w:sz w:val="16"/>
                <w:szCs w:val="16"/>
              </w:rPr>
              <w:br/>
              <w:t>Patient must have previously received PBS</w:t>
            </w:r>
            <w:r w:rsidR="00493330">
              <w:rPr>
                <w:rFonts w:ascii="Arial" w:hAnsi="Arial" w:cs="Arial"/>
                <w:sz w:val="16"/>
                <w:szCs w:val="16"/>
              </w:rPr>
              <w:noBreakHyphen/>
            </w:r>
            <w:r w:rsidRPr="00493330">
              <w:rPr>
                <w:rFonts w:ascii="Arial" w:hAnsi="Arial" w:cs="Arial"/>
                <w:sz w:val="16"/>
                <w:szCs w:val="16"/>
              </w:rPr>
              <w:t>subsidised treatment with this drug for this condition; AND</w:t>
            </w:r>
            <w:r w:rsidRPr="00493330">
              <w:rPr>
                <w:rFonts w:ascii="Arial" w:hAnsi="Arial" w:cs="Arial"/>
                <w:sz w:val="16"/>
                <w:szCs w:val="16"/>
              </w:rPr>
              <w:br/>
              <w:t>The condition must not have progressed while receiving PBS</w:t>
            </w:r>
            <w:r w:rsidR="00493330">
              <w:rPr>
                <w:rFonts w:ascii="Arial" w:hAnsi="Arial" w:cs="Arial"/>
                <w:sz w:val="16"/>
                <w:szCs w:val="16"/>
              </w:rPr>
              <w:noBreakHyphen/>
            </w:r>
            <w:r w:rsidRPr="00493330">
              <w:rPr>
                <w:rFonts w:ascii="Arial" w:hAnsi="Arial" w:cs="Arial"/>
                <w:sz w:val="16"/>
                <w:szCs w:val="16"/>
              </w:rPr>
              <w:t>subsidised treatment with this drug for this condition; AND</w:t>
            </w:r>
            <w:r w:rsidRPr="00493330">
              <w:rPr>
                <w:rFonts w:ascii="Arial" w:hAnsi="Arial" w:cs="Arial"/>
                <w:sz w:val="16"/>
                <w:szCs w:val="16"/>
              </w:rPr>
              <w:br/>
              <w:t>The treatment must not exceed a total of (i) 24 months, (ii) 35 doses (based on a 3</w:t>
            </w:r>
            <w:r w:rsidR="00493330">
              <w:rPr>
                <w:rFonts w:ascii="Arial" w:hAnsi="Arial" w:cs="Arial"/>
                <w:sz w:val="16"/>
                <w:szCs w:val="16"/>
              </w:rPr>
              <w:noBreakHyphen/>
            </w:r>
            <w:r w:rsidRPr="00493330">
              <w:rPr>
                <w:rFonts w:ascii="Arial" w:hAnsi="Arial" w:cs="Arial"/>
                <w:sz w:val="16"/>
                <w:szCs w:val="16"/>
              </w:rPr>
              <w:t>weekly dose regimen), (iii) 17 doses (based on a 6</w:t>
            </w:r>
            <w:r w:rsidR="00493330">
              <w:rPr>
                <w:rFonts w:ascii="Arial" w:hAnsi="Arial" w:cs="Arial"/>
                <w:sz w:val="16"/>
                <w:szCs w:val="16"/>
              </w:rPr>
              <w:noBreakHyphen/>
            </w:r>
            <w:r w:rsidRPr="00493330">
              <w:rPr>
                <w:rFonts w:ascii="Arial" w:hAnsi="Arial" w:cs="Arial"/>
                <w:sz w:val="16"/>
                <w:szCs w:val="16"/>
              </w:rPr>
              <w:t>weekly dose regimen) whichever comes first from the first dose of this drug regardless if it was PBS/non</w:t>
            </w:r>
            <w:r w:rsidR="00493330">
              <w:rPr>
                <w:rFonts w:ascii="Arial" w:hAnsi="Arial" w:cs="Arial"/>
                <w:sz w:val="16"/>
                <w:szCs w:val="16"/>
              </w:rPr>
              <w:noBreakHyphen/>
            </w:r>
            <w:r w:rsidRPr="00493330">
              <w:rPr>
                <w:rFonts w:ascii="Arial" w:hAnsi="Arial" w:cs="Arial"/>
                <w:sz w:val="16"/>
                <w:szCs w:val="16"/>
              </w:rPr>
              <w:t>PBS subsidised.</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w:t>
            </w:r>
          </w:p>
        </w:tc>
        <w:tc>
          <w:tcPr>
            <w:tcW w:w="770" w:type="pct"/>
          </w:tcPr>
          <w:p w14:paraId="7CD7B24E" w14:textId="59E5ED9D" w:rsidR="00F74B99" w:rsidRPr="00493330" w:rsidRDefault="00F74B99" w:rsidP="00F74B99">
            <w:pPr>
              <w:pStyle w:val="mps3-data"/>
              <w:rPr>
                <w:rFonts w:eastAsiaTheme="minorHAnsi"/>
                <w:szCs w:val="16"/>
                <w:lang w:eastAsia="en-US"/>
              </w:rPr>
            </w:pPr>
            <w:r w:rsidRPr="00493330">
              <w:rPr>
                <w:rFonts w:eastAsiaTheme="minorHAnsi"/>
                <w:szCs w:val="16"/>
                <w:lang w:eastAsia="en-US"/>
              </w:rPr>
              <w:t xml:space="preserve">Compliance with Authority Required procedures </w:t>
            </w:r>
            <w:r w:rsidR="00493330">
              <w:rPr>
                <w:rFonts w:eastAsiaTheme="minorHAnsi"/>
                <w:szCs w:val="16"/>
                <w:lang w:eastAsia="en-US"/>
              </w:rPr>
              <w:noBreakHyphen/>
            </w:r>
            <w:r w:rsidRPr="00493330">
              <w:rPr>
                <w:rFonts w:eastAsiaTheme="minorHAnsi"/>
                <w:szCs w:val="16"/>
                <w:lang w:eastAsia="en-US"/>
              </w:rPr>
              <w:t xml:space="preserve"> Streamlined Authority Code 14404</w:t>
            </w:r>
          </w:p>
        </w:tc>
      </w:tr>
      <w:tr w:rsidR="00F74B99" w:rsidRPr="00493330" w14:paraId="2A8ED90A" w14:textId="77777777" w:rsidTr="009B4947">
        <w:tc>
          <w:tcPr>
            <w:tcW w:w="687" w:type="pct"/>
          </w:tcPr>
          <w:p w14:paraId="4780B000" w14:textId="77777777" w:rsidR="00F74B99" w:rsidRPr="00493330" w:rsidRDefault="00F74B99" w:rsidP="00F74B99">
            <w:pPr>
              <w:spacing w:line="240" w:lineRule="auto"/>
              <w:rPr>
                <w:rFonts w:ascii="Arial" w:hAnsi="Arial" w:cs="Arial"/>
                <w:sz w:val="16"/>
                <w:szCs w:val="16"/>
              </w:rPr>
            </w:pPr>
          </w:p>
        </w:tc>
        <w:tc>
          <w:tcPr>
            <w:tcW w:w="491" w:type="pct"/>
          </w:tcPr>
          <w:p w14:paraId="2EECC5F2" w14:textId="29774FB0" w:rsidR="00F74B99" w:rsidRPr="00493330" w:rsidRDefault="00F74B99" w:rsidP="00F74B99">
            <w:pPr>
              <w:spacing w:line="240" w:lineRule="auto"/>
              <w:rPr>
                <w:rFonts w:ascii="Arial" w:hAnsi="Arial" w:cs="Arial"/>
                <w:sz w:val="16"/>
                <w:szCs w:val="16"/>
              </w:rPr>
            </w:pPr>
            <w:r w:rsidRPr="00493330">
              <w:rPr>
                <w:rFonts w:ascii="Arial" w:hAnsi="Arial" w:cs="Arial"/>
                <w:sz w:val="16"/>
                <w:szCs w:val="16"/>
              </w:rPr>
              <w:t>C14405</w:t>
            </w:r>
          </w:p>
        </w:tc>
        <w:tc>
          <w:tcPr>
            <w:tcW w:w="472" w:type="pct"/>
          </w:tcPr>
          <w:p w14:paraId="4C729580" w14:textId="6138E7FB" w:rsidR="00F74B99" w:rsidRPr="00493330" w:rsidRDefault="00F74B99" w:rsidP="00F74B99">
            <w:pPr>
              <w:spacing w:line="240" w:lineRule="auto"/>
              <w:rPr>
                <w:rFonts w:ascii="Arial" w:hAnsi="Arial" w:cs="Arial"/>
                <w:sz w:val="16"/>
                <w:szCs w:val="16"/>
              </w:rPr>
            </w:pPr>
            <w:r w:rsidRPr="00493330">
              <w:rPr>
                <w:rFonts w:ascii="Arial" w:hAnsi="Arial" w:cs="Arial"/>
                <w:sz w:val="16"/>
                <w:szCs w:val="16"/>
              </w:rPr>
              <w:t>P14405</w:t>
            </w:r>
          </w:p>
        </w:tc>
        <w:tc>
          <w:tcPr>
            <w:tcW w:w="2580" w:type="pct"/>
          </w:tcPr>
          <w:p w14:paraId="62DE3F5E" w14:textId="08A107A9" w:rsidR="00F74B99" w:rsidRPr="00493330" w:rsidRDefault="00F74B99" w:rsidP="00F74B99">
            <w:pPr>
              <w:spacing w:line="240" w:lineRule="auto"/>
              <w:rPr>
                <w:rFonts w:ascii="Arial" w:hAnsi="Arial" w:cs="Arial"/>
                <w:sz w:val="16"/>
                <w:szCs w:val="16"/>
              </w:rPr>
            </w:pPr>
            <w:r w:rsidRPr="00493330">
              <w:rPr>
                <w:rFonts w:ascii="Arial" w:hAnsi="Arial" w:cs="Arial"/>
                <w:sz w:val="16"/>
                <w:szCs w:val="16"/>
              </w:rPr>
              <w:t>Advanced carcinoma of the cervix</w:t>
            </w:r>
            <w:r w:rsidRPr="00493330">
              <w:rPr>
                <w:rFonts w:ascii="Arial" w:hAnsi="Arial" w:cs="Arial"/>
                <w:sz w:val="16"/>
                <w:szCs w:val="16"/>
              </w:rPr>
              <w:br/>
              <w:t>Transitioning from non</w:t>
            </w:r>
            <w:r w:rsidR="00493330">
              <w:rPr>
                <w:rFonts w:ascii="Arial" w:hAnsi="Arial" w:cs="Arial"/>
                <w:sz w:val="16"/>
                <w:szCs w:val="16"/>
              </w:rPr>
              <w:noBreakHyphen/>
            </w:r>
            <w:r w:rsidRPr="00493330">
              <w:rPr>
                <w:rFonts w:ascii="Arial" w:hAnsi="Arial" w:cs="Arial"/>
                <w:sz w:val="16"/>
                <w:szCs w:val="16"/>
              </w:rPr>
              <w:t>PBS to PBS</w:t>
            </w:r>
            <w:r w:rsidR="00493330">
              <w:rPr>
                <w:rFonts w:ascii="Arial" w:hAnsi="Arial" w:cs="Arial"/>
                <w:sz w:val="16"/>
                <w:szCs w:val="16"/>
              </w:rPr>
              <w:noBreakHyphen/>
            </w:r>
            <w:r w:rsidRPr="00493330">
              <w:rPr>
                <w:rFonts w:ascii="Arial" w:hAnsi="Arial" w:cs="Arial"/>
                <w:sz w:val="16"/>
                <w:szCs w:val="16"/>
              </w:rPr>
              <w:t xml:space="preserve">subsidised supply </w:t>
            </w:r>
            <w:r w:rsidR="00493330">
              <w:rPr>
                <w:rFonts w:ascii="Arial" w:hAnsi="Arial" w:cs="Arial"/>
                <w:sz w:val="16"/>
                <w:szCs w:val="16"/>
              </w:rPr>
              <w:noBreakHyphen/>
            </w:r>
            <w:r w:rsidRPr="00493330">
              <w:rPr>
                <w:rFonts w:ascii="Arial" w:hAnsi="Arial" w:cs="Arial"/>
                <w:sz w:val="16"/>
                <w:szCs w:val="16"/>
              </w:rPr>
              <w:t xml:space="preserve"> Grandfather arrangements</w:t>
            </w:r>
            <w:r w:rsidRPr="00493330">
              <w:rPr>
                <w:rFonts w:ascii="Arial" w:hAnsi="Arial" w:cs="Arial"/>
                <w:sz w:val="16"/>
                <w:szCs w:val="16"/>
              </w:rPr>
              <w:br/>
              <w:t>Patient must be currently receiving 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subsidised treatment with this drug for this condition, with treatment having commenced prior to 1 October 2023; AND</w:t>
            </w:r>
            <w:r w:rsidRPr="00493330">
              <w:rPr>
                <w:rFonts w:ascii="Arial" w:hAnsi="Arial" w:cs="Arial"/>
                <w:sz w:val="16"/>
                <w:szCs w:val="16"/>
              </w:rPr>
              <w:br/>
              <w:t>Patient must have met all other PBS eligibility criteria that a non</w:t>
            </w:r>
            <w:r w:rsidR="00493330">
              <w:rPr>
                <w:rFonts w:ascii="Arial" w:hAnsi="Arial" w:cs="Arial"/>
                <w:sz w:val="16"/>
                <w:szCs w:val="16"/>
              </w:rPr>
              <w:noBreakHyphen/>
            </w:r>
            <w:r w:rsidRPr="00493330">
              <w:rPr>
                <w:rFonts w:ascii="Arial" w:hAnsi="Arial" w:cs="Arial"/>
                <w:sz w:val="16"/>
                <w:szCs w:val="16"/>
              </w:rPr>
              <w:t>Grandfather patient would ordinarily be required to meet, meaning that at the time non</w:t>
            </w:r>
            <w:r w:rsidR="00493330">
              <w:rPr>
                <w:rFonts w:ascii="Arial" w:hAnsi="Arial" w:cs="Arial"/>
                <w:sz w:val="16"/>
                <w:szCs w:val="16"/>
              </w:rPr>
              <w:noBreakHyphen/>
            </w:r>
            <w:r w:rsidRPr="00493330">
              <w:rPr>
                <w:rFonts w:ascii="Arial" w:hAnsi="Arial" w:cs="Arial"/>
                <w:sz w:val="16"/>
                <w:szCs w:val="16"/>
              </w:rPr>
              <w:t>PBS supply was commenced, the patient: (i) had either one of (1) persistent carcinoma, (2) recurrent carcinoma, (3) metastatic carcinoma of the cervix; (ii) had a WHO performance status no higher than 1; (iii) was unsuitable for curative treatment with either of (1) surgical resection, (2) radiation; (iv) had not received prior treatment for this PBS indication; (v) was treated concomitantly with platinum</w:t>
            </w:r>
            <w:r w:rsidR="00493330">
              <w:rPr>
                <w:rFonts w:ascii="Arial" w:hAnsi="Arial" w:cs="Arial"/>
                <w:sz w:val="16"/>
                <w:szCs w:val="16"/>
              </w:rPr>
              <w:noBreakHyphen/>
            </w:r>
            <w:r w:rsidRPr="00493330">
              <w:rPr>
                <w:rFonts w:ascii="Arial" w:hAnsi="Arial" w:cs="Arial"/>
                <w:sz w:val="16"/>
                <w:szCs w:val="16"/>
              </w:rPr>
              <w:t>based chemotherapy agent, plus paclitaxel; AND</w:t>
            </w:r>
            <w:r w:rsidRPr="00493330">
              <w:rPr>
                <w:rFonts w:ascii="Arial" w:hAnsi="Arial" w:cs="Arial"/>
                <w:sz w:val="16"/>
                <w:szCs w:val="16"/>
              </w:rPr>
              <w:br/>
              <w:t>The condition must not have progressed while receiving PBS</w:t>
            </w:r>
            <w:r w:rsidR="00493330">
              <w:rPr>
                <w:rFonts w:ascii="Arial" w:hAnsi="Arial" w:cs="Arial"/>
                <w:sz w:val="16"/>
                <w:szCs w:val="16"/>
              </w:rPr>
              <w:noBreakHyphen/>
            </w:r>
            <w:r w:rsidRPr="00493330">
              <w:rPr>
                <w:rFonts w:ascii="Arial" w:hAnsi="Arial" w:cs="Arial"/>
                <w:sz w:val="16"/>
                <w:szCs w:val="16"/>
              </w:rPr>
              <w:t>subsidised treatment with this drug for this condition; AND</w:t>
            </w:r>
            <w:r w:rsidRPr="00493330">
              <w:rPr>
                <w:rFonts w:ascii="Arial" w:hAnsi="Arial" w:cs="Arial"/>
                <w:sz w:val="16"/>
                <w:szCs w:val="16"/>
              </w:rPr>
              <w:br/>
              <w:t>The treatment must not exceed a total of (i) 24 months, (ii) 35 doses (based on a 3</w:t>
            </w:r>
            <w:r w:rsidR="00493330">
              <w:rPr>
                <w:rFonts w:ascii="Arial" w:hAnsi="Arial" w:cs="Arial"/>
                <w:sz w:val="16"/>
                <w:szCs w:val="16"/>
              </w:rPr>
              <w:noBreakHyphen/>
            </w:r>
            <w:r w:rsidRPr="00493330">
              <w:rPr>
                <w:rFonts w:ascii="Arial" w:hAnsi="Arial" w:cs="Arial"/>
                <w:sz w:val="16"/>
                <w:szCs w:val="16"/>
              </w:rPr>
              <w:t>weekly dose regimen), (iii) 17 doses (based on a 6</w:t>
            </w:r>
            <w:r w:rsidR="00493330">
              <w:rPr>
                <w:rFonts w:ascii="Arial" w:hAnsi="Arial" w:cs="Arial"/>
                <w:sz w:val="16"/>
                <w:szCs w:val="16"/>
              </w:rPr>
              <w:noBreakHyphen/>
            </w:r>
            <w:r w:rsidRPr="00493330">
              <w:rPr>
                <w:rFonts w:ascii="Arial" w:hAnsi="Arial" w:cs="Arial"/>
                <w:sz w:val="16"/>
                <w:szCs w:val="16"/>
              </w:rPr>
              <w:t>weekly dose regimen) whichever comes first from the first dose of this drug regardless if it was PBS/non</w:t>
            </w:r>
            <w:r w:rsidR="00493330">
              <w:rPr>
                <w:rFonts w:ascii="Arial" w:hAnsi="Arial" w:cs="Arial"/>
                <w:sz w:val="16"/>
                <w:szCs w:val="16"/>
              </w:rPr>
              <w:noBreakHyphen/>
            </w:r>
            <w:r w:rsidRPr="00493330">
              <w:rPr>
                <w:rFonts w:ascii="Arial" w:hAnsi="Arial" w:cs="Arial"/>
                <w:sz w:val="16"/>
                <w:szCs w:val="16"/>
              </w:rPr>
              <w:t>PBS subsidised.</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w:t>
            </w:r>
          </w:p>
        </w:tc>
        <w:tc>
          <w:tcPr>
            <w:tcW w:w="770" w:type="pct"/>
          </w:tcPr>
          <w:p w14:paraId="0331DA42" w14:textId="7F959D02" w:rsidR="00F74B99" w:rsidRPr="00493330" w:rsidRDefault="00F74B99" w:rsidP="00F74B99">
            <w:pPr>
              <w:pStyle w:val="mps3-data"/>
              <w:rPr>
                <w:rFonts w:eastAsiaTheme="minorHAnsi"/>
                <w:szCs w:val="16"/>
                <w:lang w:eastAsia="en-US"/>
              </w:rPr>
            </w:pPr>
            <w:r w:rsidRPr="00493330">
              <w:rPr>
                <w:rFonts w:eastAsiaTheme="minorHAnsi"/>
                <w:szCs w:val="16"/>
                <w:lang w:eastAsia="en-US"/>
              </w:rPr>
              <w:t xml:space="preserve">Compliance with Authority Required procedures </w:t>
            </w:r>
            <w:r w:rsidR="00493330">
              <w:rPr>
                <w:rFonts w:eastAsiaTheme="minorHAnsi"/>
                <w:szCs w:val="16"/>
                <w:lang w:eastAsia="en-US"/>
              </w:rPr>
              <w:noBreakHyphen/>
            </w:r>
            <w:r w:rsidRPr="00493330">
              <w:rPr>
                <w:rFonts w:eastAsiaTheme="minorHAnsi"/>
                <w:szCs w:val="16"/>
                <w:lang w:eastAsia="en-US"/>
              </w:rPr>
              <w:t xml:space="preserve"> Streamlined Authority Code 14405</w:t>
            </w:r>
          </w:p>
        </w:tc>
      </w:tr>
      <w:bookmarkEnd w:id="97"/>
      <w:tr w:rsidR="00730A96" w:rsidRPr="00493330" w14:paraId="7F7720A6" w14:textId="77777777" w:rsidTr="009B4947">
        <w:tc>
          <w:tcPr>
            <w:tcW w:w="687" w:type="pct"/>
          </w:tcPr>
          <w:p w14:paraId="77E52F29" w14:textId="3F452C7B"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Pertuzumab</w:t>
            </w:r>
          </w:p>
        </w:tc>
        <w:tc>
          <w:tcPr>
            <w:tcW w:w="491" w:type="pct"/>
          </w:tcPr>
          <w:p w14:paraId="2E4F31A8" w14:textId="77777777" w:rsidR="00730A96" w:rsidRPr="00493330" w:rsidRDefault="00730A96" w:rsidP="00730A96">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C10414</w:t>
            </w:r>
          </w:p>
        </w:tc>
        <w:tc>
          <w:tcPr>
            <w:tcW w:w="472" w:type="pct"/>
          </w:tcPr>
          <w:p w14:paraId="2F30B3F4" w14:textId="77777777" w:rsidR="00730A96" w:rsidRPr="00493330" w:rsidRDefault="00730A96" w:rsidP="00730A96">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P10414</w:t>
            </w:r>
          </w:p>
        </w:tc>
        <w:tc>
          <w:tcPr>
            <w:tcW w:w="2580" w:type="pct"/>
          </w:tcPr>
          <w:p w14:paraId="7A745AC6" w14:textId="530EB521" w:rsidR="00730A96" w:rsidRPr="00493330" w:rsidRDefault="00730A96" w:rsidP="00730A96">
            <w:pPr>
              <w:spacing w:line="240" w:lineRule="auto"/>
              <w:rPr>
                <w:rFonts w:ascii="Arial" w:eastAsia="Arial" w:hAnsi="Arial" w:cs="Arial"/>
                <w:sz w:val="16"/>
                <w:szCs w:val="16"/>
                <w:lang w:eastAsia="zh-CN"/>
              </w:rPr>
            </w:pPr>
            <w:r w:rsidRPr="00493330">
              <w:rPr>
                <w:rFonts w:ascii="Arial" w:hAnsi="Arial" w:cs="Arial"/>
                <w:sz w:val="16"/>
                <w:szCs w:val="16"/>
              </w:rPr>
              <w:t>Metastatic (Stage IV) HER2 positive breast cancer</w:t>
            </w:r>
            <w:r w:rsidRPr="00493330">
              <w:rPr>
                <w:rFonts w:ascii="Arial" w:hAnsi="Arial" w:cs="Arial"/>
                <w:sz w:val="16"/>
                <w:szCs w:val="16"/>
              </w:rPr>
              <w:br/>
              <w:t>Continuing treatment</w:t>
            </w:r>
            <w:r w:rsidRPr="00493330">
              <w:rPr>
                <w:rFonts w:ascii="Arial" w:hAnsi="Arial" w:cs="Arial"/>
                <w:sz w:val="16"/>
                <w:szCs w:val="16"/>
              </w:rPr>
              <w:br/>
              <w:t>Patient must have previously been issued with an authority prescription for this drug for this condition; AND</w:t>
            </w:r>
            <w:r w:rsidRPr="00493330">
              <w:rPr>
                <w:rFonts w:ascii="Arial" w:hAnsi="Arial" w:cs="Arial"/>
                <w:sz w:val="16"/>
                <w:szCs w:val="16"/>
              </w:rPr>
              <w:br/>
              <w:t>Patient must not receive PBS</w:t>
            </w:r>
            <w:r w:rsidR="00493330">
              <w:rPr>
                <w:rFonts w:ascii="Arial" w:hAnsi="Arial" w:cs="Arial"/>
                <w:sz w:val="16"/>
                <w:szCs w:val="16"/>
              </w:rPr>
              <w:noBreakHyphen/>
            </w:r>
            <w:r w:rsidRPr="00493330">
              <w:rPr>
                <w:rFonts w:ascii="Arial" w:hAnsi="Arial" w:cs="Arial"/>
                <w:sz w:val="16"/>
                <w:szCs w:val="16"/>
              </w:rPr>
              <w:t>subsidised treatment with this drug if progressive disease develops while on this drug; AND</w:t>
            </w:r>
            <w:r w:rsidRPr="00493330">
              <w:rPr>
                <w:rFonts w:ascii="Arial" w:hAnsi="Arial" w:cs="Arial"/>
                <w:sz w:val="16"/>
                <w:szCs w:val="16"/>
              </w:rPr>
              <w:br/>
              <w:t>The treatment must be in combination with trastuzumab; AND</w:t>
            </w:r>
            <w:r w:rsidRPr="00493330">
              <w:rPr>
                <w:rFonts w:ascii="Arial" w:hAnsi="Arial" w:cs="Arial"/>
                <w:sz w:val="16"/>
                <w:szCs w:val="16"/>
              </w:rPr>
              <w:br/>
              <w:t>The treatment must not be used in a patient with a left ventricular ejection fraction (LVEF) of less than 45% and/or with symptomatic heart failure.</w:t>
            </w:r>
            <w:r w:rsidRPr="00493330">
              <w:rPr>
                <w:rFonts w:ascii="Arial" w:hAnsi="Arial" w:cs="Arial"/>
                <w:sz w:val="16"/>
                <w:szCs w:val="16"/>
              </w:rPr>
              <w:br/>
              <w:t>A patient who has progressive disease when treated with this drug is no longer eligible for PBS</w:t>
            </w:r>
            <w:r w:rsidR="00493330">
              <w:rPr>
                <w:rFonts w:ascii="Arial" w:hAnsi="Arial" w:cs="Arial"/>
                <w:sz w:val="16"/>
                <w:szCs w:val="16"/>
              </w:rPr>
              <w:noBreakHyphen/>
            </w:r>
            <w:r w:rsidRPr="00493330">
              <w:rPr>
                <w:rFonts w:ascii="Arial" w:hAnsi="Arial" w:cs="Arial"/>
                <w:sz w:val="16"/>
                <w:szCs w:val="16"/>
              </w:rPr>
              <w:t>subsidised treatment with this drug.</w:t>
            </w:r>
            <w:r w:rsidRPr="00493330">
              <w:rPr>
                <w:rFonts w:ascii="Arial" w:hAnsi="Arial" w:cs="Arial"/>
                <w:sz w:val="16"/>
                <w:szCs w:val="16"/>
              </w:rPr>
              <w:br/>
              <w:t>The treatment must not exceed a lifetime total of one course. However, treatment breaks are permitted. A patient who has a treatment break in PBS</w:t>
            </w:r>
            <w:r w:rsidR="00493330">
              <w:rPr>
                <w:rFonts w:ascii="Arial" w:hAnsi="Arial" w:cs="Arial"/>
                <w:sz w:val="16"/>
                <w:szCs w:val="16"/>
              </w:rPr>
              <w:noBreakHyphen/>
            </w:r>
            <w:r w:rsidRPr="00493330">
              <w:rPr>
                <w:rFonts w:ascii="Arial" w:hAnsi="Arial" w:cs="Arial"/>
                <w:sz w:val="16"/>
                <w:szCs w:val="16"/>
              </w:rPr>
              <w:t>subsidised treatment with this drug for reasons other than disease progression is eligible to continue to receive PBS</w:t>
            </w:r>
            <w:r w:rsidR="00493330">
              <w:rPr>
                <w:rFonts w:ascii="Arial" w:hAnsi="Arial" w:cs="Arial"/>
                <w:sz w:val="16"/>
                <w:szCs w:val="16"/>
              </w:rPr>
              <w:noBreakHyphen/>
            </w:r>
            <w:r w:rsidRPr="00493330">
              <w:rPr>
                <w:rFonts w:ascii="Arial" w:hAnsi="Arial" w:cs="Arial"/>
                <w:sz w:val="16"/>
                <w:szCs w:val="16"/>
              </w:rPr>
              <w:t>subsidised treatment with this drug.</w:t>
            </w:r>
            <w:r w:rsidRPr="00493330">
              <w:rPr>
                <w:rFonts w:ascii="Arial" w:hAnsi="Arial" w:cs="Arial"/>
                <w:sz w:val="16"/>
                <w:szCs w:val="16"/>
              </w:rPr>
              <w:br/>
              <w:t>Where a patient has had a treatment break the length of the break is measured from the date the most recent treatment was stopped to the date of the application for further treatment.</w:t>
            </w:r>
          </w:p>
        </w:tc>
        <w:tc>
          <w:tcPr>
            <w:tcW w:w="770" w:type="pct"/>
          </w:tcPr>
          <w:p w14:paraId="5CCB548A" w14:textId="77777777" w:rsidR="00730A96" w:rsidRPr="00493330" w:rsidRDefault="00730A96" w:rsidP="00730A96">
            <w:pPr>
              <w:pStyle w:val="mps3-data"/>
              <w:rPr>
                <w:szCs w:val="16"/>
              </w:rPr>
            </w:pPr>
            <w:r w:rsidRPr="00493330">
              <w:rPr>
                <w:szCs w:val="16"/>
              </w:rPr>
              <w:t>Compliance with Authority Required procedures</w:t>
            </w:r>
          </w:p>
        </w:tc>
      </w:tr>
      <w:tr w:rsidR="00730A96" w:rsidRPr="00493330" w14:paraId="2DD22288" w14:textId="77777777" w:rsidTr="009B4947">
        <w:tc>
          <w:tcPr>
            <w:tcW w:w="687" w:type="pct"/>
          </w:tcPr>
          <w:p w14:paraId="715283F9" w14:textId="77777777" w:rsidR="00730A96" w:rsidRPr="00493330" w:rsidRDefault="00730A96" w:rsidP="00730A96">
            <w:pPr>
              <w:spacing w:line="240" w:lineRule="auto"/>
              <w:rPr>
                <w:rFonts w:ascii="Arial" w:hAnsi="Arial" w:cs="Arial"/>
                <w:sz w:val="16"/>
                <w:szCs w:val="16"/>
              </w:rPr>
            </w:pPr>
          </w:p>
        </w:tc>
        <w:tc>
          <w:tcPr>
            <w:tcW w:w="491" w:type="pct"/>
          </w:tcPr>
          <w:p w14:paraId="059DD71B" w14:textId="7145C4D4" w:rsidR="00730A96" w:rsidRPr="00493330" w:rsidRDefault="00730A96" w:rsidP="00730A96">
            <w:pPr>
              <w:spacing w:line="240" w:lineRule="auto"/>
              <w:rPr>
                <w:rFonts w:ascii="Arial" w:eastAsia="Arial" w:hAnsi="Arial" w:cs="Arial"/>
                <w:sz w:val="16"/>
                <w:szCs w:val="16"/>
                <w:lang w:eastAsia="zh-CN"/>
              </w:rPr>
            </w:pPr>
            <w:r w:rsidRPr="00493330">
              <w:rPr>
                <w:rFonts w:ascii="Arial" w:hAnsi="Arial" w:cs="Arial"/>
                <w:sz w:val="16"/>
                <w:szCs w:val="16"/>
              </w:rPr>
              <w:t>C13018</w:t>
            </w:r>
          </w:p>
        </w:tc>
        <w:tc>
          <w:tcPr>
            <w:tcW w:w="472" w:type="pct"/>
          </w:tcPr>
          <w:p w14:paraId="1351CCCD" w14:textId="1C9CE79D" w:rsidR="00730A96" w:rsidRPr="00493330" w:rsidRDefault="00730A96" w:rsidP="00730A96">
            <w:pPr>
              <w:spacing w:line="240" w:lineRule="auto"/>
              <w:rPr>
                <w:rFonts w:ascii="Arial" w:eastAsia="Arial" w:hAnsi="Arial" w:cs="Arial"/>
                <w:sz w:val="16"/>
                <w:szCs w:val="16"/>
                <w:lang w:eastAsia="zh-CN"/>
              </w:rPr>
            </w:pPr>
            <w:r w:rsidRPr="00493330">
              <w:rPr>
                <w:rFonts w:ascii="Arial" w:hAnsi="Arial" w:cs="Arial"/>
                <w:sz w:val="16"/>
                <w:szCs w:val="16"/>
              </w:rPr>
              <w:t>P13018</w:t>
            </w:r>
          </w:p>
        </w:tc>
        <w:tc>
          <w:tcPr>
            <w:tcW w:w="2580" w:type="pct"/>
          </w:tcPr>
          <w:p w14:paraId="442A8B78" w14:textId="4EE4F70F"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Metastatic (Stage IV) HER2 positive breast cancer</w:t>
            </w:r>
            <w:r w:rsidRPr="00493330">
              <w:rPr>
                <w:rFonts w:ascii="Arial" w:hAnsi="Arial" w:cs="Arial"/>
                <w:sz w:val="16"/>
                <w:szCs w:val="16"/>
              </w:rPr>
              <w:br/>
              <w:t>Initial treatment</w:t>
            </w:r>
            <w:r w:rsidRPr="00493330">
              <w:rPr>
                <w:rFonts w:ascii="Arial" w:hAnsi="Arial" w:cs="Arial"/>
                <w:sz w:val="16"/>
                <w:szCs w:val="16"/>
              </w:rPr>
              <w:br/>
              <w:t>Patient must have evidence of human epidermal growth factor receptor 2 (HER2) gene amplification as demonstrated by in situ hybridisation (ISH) either in the primary tumour or a metastatic lesion, confirmed through a pathology report from an Approved Pathology Authority; AND</w:t>
            </w:r>
            <w:r w:rsidRPr="00493330">
              <w:rPr>
                <w:rFonts w:ascii="Arial" w:hAnsi="Arial" w:cs="Arial"/>
                <w:sz w:val="16"/>
                <w:szCs w:val="16"/>
              </w:rPr>
              <w:br/>
              <w:t>Patient must have a WHO performance status of 0 or 1; AND</w:t>
            </w:r>
            <w:r w:rsidRPr="00493330">
              <w:rPr>
                <w:rFonts w:ascii="Arial" w:hAnsi="Arial" w:cs="Arial"/>
                <w:sz w:val="16"/>
                <w:szCs w:val="16"/>
              </w:rPr>
              <w:br/>
              <w:t>Patient must not have received prior anti</w:t>
            </w:r>
            <w:r w:rsidR="00493330">
              <w:rPr>
                <w:rFonts w:ascii="Arial" w:hAnsi="Arial" w:cs="Arial"/>
                <w:sz w:val="16"/>
                <w:szCs w:val="16"/>
              </w:rPr>
              <w:noBreakHyphen/>
            </w:r>
            <w:r w:rsidRPr="00493330">
              <w:rPr>
                <w:rFonts w:ascii="Arial" w:hAnsi="Arial" w:cs="Arial"/>
                <w:sz w:val="16"/>
                <w:szCs w:val="16"/>
              </w:rPr>
              <w:t>HER2 therapy for this condition; AND</w:t>
            </w:r>
            <w:r w:rsidRPr="00493330">
              <w:rPr>
                <w:rFonts w:ascii="Arial" w:hAnsi="Arial" w:cs="Arial"/>
                <w:sz w:val="16"/>
                <w:szCs w:val="16"/>
              </w:rPr>
              <w:br/>
              <w:t>Patient must not have received prior chemotherapy for this condition; AND</w:t>
            </w:r>
            <w:r w:rsidRPr="00493330">
              <w:rPr>
                <w:rFonts w:ascii="Arial" w:hAnsi="Arial" w:cs="Arial"/>
                <w:sz w:val="16"/>
                <w:szCs w:val="16"/>
              </w:rPr>
              <w:br/>
              <w:t>The treatment must be in combination with trastuzumab and a taxane; AND</w:t>
            </w:r>
            <w:r w:rsidRPr="00493330">
              <w:rPr>
                <w:rFonts w:ascii="Arial" w:hAnsi="Arial" w:cs="Arial"/>
                <w:sz w:val="16"/>
                <w:szCs w:val="16"/>
              </w:rPr>
              <w:br/>
              <w:t>The treatment must not be in combination with nab</w:t>
            </w:r>
            <w:r w:rsidR="00493330">
              <w:rPr>
                <w:rFonts w:ascii="Arial" w:hAnsi="Arial" w:cs="Arial"/>
                <w:sz w:val="16"/>
                <w:szCs w:val="16"/>
              </w:rPr>
              <w:noBreakHyphen/>
            </w:r>
            <w:r w:rsidRPr="00493330">
              <w:rPr>
                <w:rFonts w:ascii="Arial" w:hAnsi="Arial" w:cs="Arial"/>
                <w:sz w:val="16"/>
                <w:szCs w:val="16"/>
              </w:rPr>
              <w:t>paclitaxel; AND</w:t>
            </w:r>
            <w:r w:rsidRPr="00493330">
              <w:rPr>
                <w:rFonts w:ascii="Arial" w:hAnsi="Arial" w:cs="Arial"/>
                <w:sz w:val="16"/>
                <w:szCs w:val="16"/>
              </w:rPr>
              <w:br/>
              <w:t>The treatment must not be used in a patient with a left ventricular ejection fraction (LVEF) of less than 45% and/or with symptomatic heart failure.</w:t>
            </w:r>
            <w:r w:rsidRPr="00493330">
              <w:rPr>
                <w:rFonts w:ascii="Arial" w:hAnsi="Arial" w:cs="Arial"/>
                <w:sz w:val="16"/>
                <w:szCs w:val="16"/>
              </w:rPr>
              <w:br/>
              <w:t>Details (date, unique identifying number/code, or provider number) of the pathology report from an Approved Pathology Authority confirming evidence of HER2 gene amplification in the primary tumour or a metastatic lesion by in situ hybridisation (ISH) must be provided at the time of application.</w:t>
            </w:r>
            <w:r w:rsidRPr="00493330">
              <w:rPr>
                <w:rFonts w:ascii="Arial" w:hAnsi="Arial" w:cs="Arial"/>
                <w:sz w:val="16"/>
                <w:szCs w:val="16"/>
              </w:rPr>
              <w:br/>
              <w:t>The pathology report must be documented in the patient's medical records.</w:t>
            </w:r>
            <w:r w:rsidRPr="00493330">
              <w:rPr>
                <w:rFonts w:ascii="Arial" w:hAnsi="Arial" w:cs="Arial"/>
                <w:sz w:val="16"/>
                <w:szCs w:val="16"/>
              </w:rPr>
              <w:br/>
              <w:t>Cardiac function must be tested by echocardiography (ECHO) or multigated acquisition (MUGA), prior to seeking the initial authority approval.</w:t>
            </w:r>
          </w:p>
        </w:tc>
        <w:tc>
          <w:tcPr>
            <w:tcW w:w="770" w:type="pct"/>
          </w:tcPr>
          <w:p w14:paraId="2F3560DF" w14:textId="68188069" w:rsidR="00730A96" w:rsidRPr="00493330" w:rsidRDefault="00730A96" w:rsidP="00730A96">
            <w:pPr>
              <w:pStyle w:val="mps3-data"/>
              <w:rPr>
                <w:szCs w:val="16"/>
              </w:rPr>
            </w:pPr>
            <w:r w:rsidRPr="00493330">
              <w:rPr>
                <w:szCs w:val="16"/>
              </w:rPr>
              <w:t>Compliance with Authority Required procedures</w:t>
            </w:r>
          </w:p>
        </w:tc>
      </w:tr>
      <w:tr w:rsidR="00730A96" w:rsidRPr="00493330" w14:paraId="13BA0D5E" w14:textId="77777777" w:rsidTr="009B4947">
        <w:tc>
          <w:tcPr>
            <w:tcW w:w="687" w:type="pct"/>
            <w:vMerge w:val="restart"/>
          </w:tcPr>
          <w:p w14:paraId="182C7D70"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Pralatrexate</w:t>
            </w:r>
          </w:p>
        </w:tc>
        <w:tc>
          <w:tcPr>
            <w:tcW w:w="491" w:type="pct"/>
          </w:tcPr>
          <w:p w14:paraId="7DD4F259"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C7526</w:t>
            </w:r>
          </w:p>
        </w:tc>
        <w:tc>
          <w:tcPr>
            <w:tcW w:w="472" w:type="pct"/>
          </w:tcPr>
          <w:p w14:paraId="6D62372A"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P7526</w:t>
            </w:r>
          </w:p>
        </w:tc>
        <w:tc>
          <w:tcPr>
            <w:tcW w:w="2580" w:type="pct"/>
          </w:tcPr>
          <w:p w14:paraId="6BEB49C1" w14:textId="720930F3"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Relapsed or chemotherapy refractory Peripheral T</w:t>
            </w:r>
            <w:r w:rsidR="00493330">
              <w:rPr>
                <w:rFonts w:ascii="Arial" w:hAnsi="Arial" w:cs="Arial"/>
                <w:sz w:val="16"/>
                <w:szCs w:val="16"/>
              </w:rPr>
              <w:noBreakHyphen/>
            </w:r>
            <w:r w:rsidRPr="00493330">
              <w:rPr>
                <w:rFonts w:ascii="Arial" w:hAnsi="Arial" w:cs="Arial"/>
                <w:sz w:val="16"/>
                <w:szCs w:val="16"/>
              </w:rPr>
              <w:t>cell Lymphoma</w:t>
            </w:r>
          </w:p>
          <w:p w14:paraId="3C7968ED"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Continuing treatment</w:t>
            </w:r>
          </w:p>
          <w:p w14:paraId="18BB10A9" w14:textId="5BF25CBC" w:rsidR="00730A96" w:rsidRPr="00493330" w:rsidRDefault="00730A96" w:rsidP="00730A96">
            <w:pPr>
              <w:pStyle w:val="mps3-data"/>
              <w:rPr>
                <w:szCs w:val="16"/>
              </w:rPr>
            </w:pPr>
            <w:r w:rsidRPr="00493330">
              <w:rPr>
                <w:szCs w:val="16"/>
              </w:rPr>
              <w:t>The condition must be relapsed or chemotherapy refractory; AND</w:t>
            </w:r>
            <w:r w:rsidRPr="00493330">
              <w:rPr>
                <w:szCs w:val="16"/>
              </w:rPr>
              <w:br/>
              <w:t>Patient must not develop progressive disease whilst receiving PBS</w:t>
            </w:r>
            <w:r w:rsidR="00493330">
              <w:rPr>
                <w:szCs w:val="16"/>
              </w:rPr>
              <w:noBreakHyphen/>
            </w:r>
            <w:r w:rsidRPr="00493330">
              <w:rPr>
                <w:szCs w:val="16"/>
              </w:rPr>
              <w:t>subsidised treatment with this drug for this condition; AND</w:t>
            </w:r>
            <w:r w:rsidRPr="00493330">
              <w:rPr>
                <w:szCs w:val="16"/>
              </w:rPr>
              <w:br/>
              <w:t>Patient must have previously received PBS</w:t>
            </w:r>
            <w:r w:rsidR="00493330">
              <w:rPr>
                <w:szCs w:val="16"/>
              </w:rPr>
              <w:noBreakHyphen/>
            </w:r>
            <w:r w:rsidRPr="00493330">
              <w:rPr>
                <w:szCs w:val="16"/>
              </w:rPr>
              <w:t>subsidised treatment with this drug for this condition.</w:t>
            </w:r>
          </w:p>
        </w:tc>
        <w:tc>
          <w:tcPr>
            <w:tcW w:w="770" w:type="pct"/>
          </w:tcPr>
          <w:p w14:paraId="5B7ADE96" w14:textId="77777777" w:rsidR="00730A96" w:rsidRPr="00493330" w:rsidRDefault="00730A96" w:rsidP="00730A96">
            <w:pPr>
              <w:pStyle w:val="mps3-data"/>
              <w:rPr>
                <w:szCs w:val="16"/>
              </w:rPr>
            </w:pPr>
            <w:r w:rsidRPr="00493330">
              <w:rPr>
                <w:szCs w:val="16"/>
              </w:rPr>
              <w:t>Compliance with Authority Required procedures</w:t>
            </w:r>
          </w:p>
        </w:tc>
      </w:tr>
      <w:tr w:rsidR="00730A96" w:rsidRPr="00493330" w14:paraId="4D339B44" w14:textId="77777777" w:rsidTr="009B4947">
        <w:tc>
          <w:tcPr>
            <w:tcW w:w="687" w:type="pct"/>
            <w:vMerge/>
          </w:tcPr>
          <w:p w14:paraId="639F7FB3" w14:textId="77777777" w:rsidR="00730A96" w:rsidRPr="00493330" w:rsidRDefault="00730A96" w:rsidP="00730A96">
            <w:pPr>
              <w:spacing w:line="240" w:lineRule="auto"/>
              <w:rPr>
                <w:rFonts w:ascii="Arial" w:hAnsi="Arial" w:cs="Arial"/>
                <w:sz w:val="16"/>
                <w:szCs w:val="16"/>
              </w:rPr>
            </w:pPr>
          </w:p>
        </w:tc>
        <w:tc>
          <w:tcPr>
            <w:tcW w:w="491" w:type="pct"/>
          </w:tcPr>
          <w:p w14:paraId="78F2EAD6"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C7558</w:t>
            </w:r>
          </w:p>
        </w:tc>
        <w:tc>
          <w:tcPr>
            <w:tcW w:w="472" w:type="pct"/>
          </w:tcPr>
          <w:p w14:paraId="1A281AC4"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P7558</w:t>
            </w:r>
          </w:p>
        </w:tc>
        <w:tc>
          <w:tcPr>
            <w:tcW w:w="2580" w:type="pct"/>
          </w:tcPr>
          <w:p w14:paraId="0F9790F8" w14:textId="527B213D"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Relapsed or chemotherapy refractory Peripheral T</w:t>
            </w:r>
            <w:r w:rsidR="00493330">
              <w:rPr>
                <w:rFonts w:ascii="Arial" w:hAnsi="Arial" w:cs="Arial"/>
                <w:sz w:val="16"/>
                <w:szCs w:val="16"/>
              </w:rPr>
              <w:noBreakHyphen/>
            </w:r>
            <w:r w:rsidRPr="00493330">
              <w:rPr>
                <w:rFonts w:ascii="Arial" w:hAnsi="Arial" w:cs="Arial"/>
                <w:sz w:val="16"/>
                <w:szCs w:val="16"/>
              </w:rPr>
              <w:t>cell Lymphoma</w:t>
            </w:r>
          </w:p>
          <w:p w14:paraId="44A143AC"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Initial treatment</w:t>
            </w:r>
          </w:p>
          <w:p w14:paraId="79AE058E" w14:textId="02B61369" w:rsidR="00730A96" w:rsidRPr="00493330" w:rsidRDefault="00730A96" w:rsidP="00730A96">
            <w:pPr>
              <w:pStyle w:val="mps3-data"/>
              <w:rPr>
                <w:szCs w:val="16"/>
              </w:rPr>
            </w:pPr>
            <w:r w:rsidRPr="00493330">
              <w:rPr>
                <w:szCs w:val="16"/>
              </w:rPr>
              <w:t>The condition must be relapsed or chemotherapy refractory; AND</w:t>
            </w:r>
            <w:r w:rsidRPr="00493330">
              <w:rPr>
                <w:szCs w:val="16"/>
              </w:rPr>
              <w:br/>
              <w:t>Patient must have undergone appropriate prior front</w:t>
            </w:r>
            <w:r w:rsidR="00493330">
              <w:rPr>
                <w:szCs w:val="16"/>
              </w:rPr>
              <w:noBreakHyphen/>
            </w:r>
            <w:r w:rsidRPr="00493330">
              <w:rPr>
                <w:szCs w:val="16"/>
              </w:rPr>
              <w:t>line curative intent chemotherapy.</w:t>
            </w:r>
          </w:p>
        </w:tc>
        <w:tc>
          <w:tcPr>
            <w:tcW w:w="770" w:type="pct"/>
          </w:tcPr>
          <w:p w14:paraId="24182441" w14:textId="77777777" w:rsidR="00730A96" w:rsidRPr="00493330" w:rsidRDefault="00730A96" w:rsidP="00730A96">
            <w:pPr>
              <w:pStyle w:val="mps3-data"/>
              <w:rPr>
                <w:szCs w:val="16"/>
              </w:rPr>
            </w:pPr>
            <w:r w:rsidRPr="00493330">
              <w:rPr>
                <w:szCs w:val="16"/>
              </w:rPr>
              <w:t>Compliance with Authority Required procedures</w:t>
            </w:r>
          </w:p>
        </w:tc>
      </w:tr>
      <w:tr w:rsidR="00730A96" w:rsidRPr="00493330" w14:paraId="74014C78" w14:textId="77777777" w:rsidTr="009B4947">
        <w:tc>
          <w:tcPr>
            <w:tcW w:w="687" w:type="pct"/>
          </w:tcPr>
          <w:p w14:paraId="0D7A4018" w14:textId="676738C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Sacituzumab govitecan</w:t>
            </w:r>
          </w:p>
        </w:tc>
        <w:tc>
          <w:tcPr>
            <w:tcW w:w="491" w:type="pct"/>
          </w:tcPr>
          <w:p w14:paraId="25F99DE1" w14:textId="7DFA1F41"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C12656</w:t>
            </w:r>
          </w:p>
        </w:tc>
        <w:tc>
          <w:tcPr>
            <w:tcW w:w="472" w:type="pct"/>
          </w:tcPr>
          <w:p w14:paraId="742A8D50" w14:textId="7F8DEF34"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P12656</w:t>
            </w:r>
          </w:p>
        </w:tc>
        <w:tc>
          <w:tcPr>
            <w:tcW w:w="2580" w:type="pct"/>
          </w:tcPr>
          <w:p w14:paraId="1F7C2855" w14:textId="7858458E" w:rsidR="00730A96" w:rsidRPr="00493330" w:rsidRDefault="00730A96" w:rsidP="00730A96">
            <w:pPr>
              <w:pStyle w:val="mps3-data"/>
              <w:rPr>
                <w:rFonts w:eastAsiaTheme="minorHAnsi"/>
                <w:szCs w:val="16"/>
                <w:lang w:eastAsia="en-US"/>
              </w:rPr>
            </w:pPr>
            <w:r w:rsidRPr="00493330">
              <w:rPr>
                <w:rFonts w:eastAsiaTheme="minorHAnsi"/>
                <w:szCs w:val="16"/>
                <w:lang w:eastAsia="en-US"/>
              </w:rPr>
              <w:t>Unresectable locally advanced or metastatic triple</w:t>
            </w:r>
            <w:r w:rsidR="00493330">
              <w:rPr>
                <w:rFonts w:eastAsiaTheme="minorHAnsi"/>
                <w:szCs w:val="16"/>
                <w:lang w:eastAsia="en-US"/>
              </w:rPr>
              <w:noBreakHyphen/>
            </w:r>
            <w:r w:rsidRPr="00493330">
              <w:rPr>
                <w:rFonts w:eastAsiaTheme="minorHAnsi"/>
                <w:szCs w:val="16"/>
                <w:lang w:eastAsia="en-US"/>
              </w:rPr>
              <w:t>negative breast cancer</w:t>
            </w:r>
            <w:r w:rsidRPr="00493330">
              <w:rPr>
                <w:rFonts w:eastAsiaTheme="minorHAnsi"/>
                <w:szCs w:val="16"/>
                <w:lang w:eastAsia="en-US"/>
              </w:rPr>
              <w:br/>
              <w:t>Initial treatment</w:t>
            </w:r>
            <w:r w:rsidRPr="00493330">
              <w:rPr>
                <w:rFonts w:eastAsiaTheme="minorHAnsi"/>
                <w:szCs w:val="16"/>
                <w:lang w:eastAsia="en-US"/>
              </w:rPr>
              <w:br/>
              <w:t>Patient must have progressive disease following two or more prior systemic therapies, at least one of them in the locally advanced or metastatic setting; AND</w:t>
            </w:r>
            <w:r w:rsidRPr="00493330">
              <w:rPr>
                <w:rFonts w:eastAsiaTheme="minorHAnsi"/>
                <w:szCs w:val="16"/>
                <w:lang w:eastAsia="en-US"/>
              </w:rPr>
              <w:br/>
              <w:t>The condition must be inoperable; AND</w:t>
            </w:r>
            <w:r w:rsidRPr="00493330">
              <w:rPr>
                <w:rFonts w:eastAsiaTheme="minorHAnsi"/>
                <w:szCs w:val="16"/>
                <w:lang w:eastAsia="en-US"/>
              </w:rPr>
              <w:br/>
              <w:t>Patient must have a World Health Organisation (WHO) Eastern Cooperative Oncology Group (ECOG) performance status score no higher than 1 prior to treatment initiation; AND</w:t>
            </w:r>
            <w:r w:rsidRPr="00493330">
              <w:rPr>
                <w:rFonts w:eastAsiaTheme="minorHAnsi"/>
                <w:szCs w:val="16"/>
                <w:lang w:eastAsia="en-US"/>
              </w:rPr>
              <w:br/>
              <w:t>The treatment must be the sole PBS</w:t>
            </w:r>
            <w:r w:rsidR="00493330">
              <w:rPr>
                <w:rFonts w:eastAsiaTheme="minorHAnsi"/>
                <w:szCs w:val="16"/>
                <w:lang w:eastAsia="en-US"/>
              </w:rPr>
              <w:noBreakHyphen/>
            </w:r>
            <w:r w:rsidRPr="00493330">
              <w:rPr>
                <w:rFonts w:eastAsiaTheme="minorHAnsi"/>
                <w:szCs w:val="16"/>
                <w:lang w:eastAsia="en-US"/>
              </w:rPr>
              <w:t>subsidised therapy for this PBS indication.</w:t>
            </w:r>
          </w:p>
        </w:tc>
        <w:tc>
          <w:tcPr>
            <w:tcW w:w="770" w:type="pct"/>
          </w:tcPr>
          <w:p w14:paraId="7923F880" w14:textId="2C5A5DE5" w:rsidR="00730A96" w:rsidRPr="00493330" w:rsidRDefault="00730A96" w:rsidP="00730A96">
            <w:pPr>
              <w:pStyle w:val="mps3-data"/>
              <w:rPr>
                <w:rFonts w:eastAsiaTheme="minorHAnsi"/>
                <w:szCs w:val="16"/>
                <w:lang w:eastAsia="en-US"/>
              </w:rPr>
            </w:pPr>
            <w:r w:rsidRPr="00493330">
              <w:rPr>
                <w:rFonts w:eastAsiaTheme="minorHAnsi"/>
                <w:szCs w:val="16"/>
                <w:lang w:eastAsia="en-US"/>
              </w:rPr>
              <w:t xml:space="preserve">Compliance with Authority Required procedures </w:t>
            </w:r>
            <w:r w:rsidR="00493330">
              <w:rPr>
                <w:rFonts w:eastAsiaTheme="minorHAnsi"/>
                <w:szCs w:val="16"/>
                <w:lang w:eastAsia="en-US"/>
              </w:rPr>
              <w:noBreakHyphen/>
            </w:r>
            <w:r w:rsidRPr="00493330">
              <w:rPr>
                <w:rFonts w:eastAsiaTheme="minorHAnsi"/>
                <w:szCs w:val="16"/>
                <w:lang w:eastAsia="en-US"/>
              </w:rPr>
              <w:t xml:space="preserve"> Streamlined Authority Code 12656</w:t>
            </w:r>
          </w:p>
        </w:tc>
      </w:tr>
      <w:tr w:rsidR="00730A96" w:rsidRPr="00493330" w14:paraId="15B525BB" w14:textId="77777777" w:rsidTr="009B4947">
        <w:tc>
          <w:tcPr>
            <w:tcW w:w="687" w:type="pct"/>
          </w:tcPr>
          <w:p w14:paraId="291ECA99" w14:textId="77777777" w:rsidR="00730A96" w:rsidRPr="00493330" w:rsidRDefault="00730A96" w:rsidP="00730A96">
            <w:pPr>
              <w:spacing w:line="240" w:lineRule="auto"/>
              <w:rPr>
                <w:rFonts w:ascii="Arial" w:hAnsi="Arial" w:cs="Arial"/>
                <w:sz w:val="16"/>
                <w:szCs w:val="16"/>
              </w:rPr>
            </w:pPr>
          </w:p>
        </w:tc>
        <w:tc>
          <w:tcPr>
            <w:tcW w:w="491" w:type="pct"/>
          </w:tcPr>
          <w:p w14:paraId="1D4F19FD" w14:textId="35CEC7E8"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C12669</w:t>
            </w:r>
          </w:p>
        </w:tc>
        <w:tc>
          <w:tcPr>
            <w:tcW w:w="472" w:type="pct"/>
          </w:tcPr>
          <w:p w14:paraId="7EA4C08B" w14:textId="58D7DD81"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P12669</w:t>
            </w:r>
          </w:p>
        </w:tc>
        <w:tc>
          <w:tcPr>
            <w:tcW w:w="2580" w:type="pct"/>
          </w:tcPr>
          <w:p w14:paraId="117B9933" w14:textId="7317B5F3" w:rsidR="00730A96" w:rsidRPr="00493330" w:rsidRDefault="00730A96" w:rsidP="00730A96">
            <w:pPr>
              <w:pStyle w:val="mps3-data"/>
              <w:rPr>
                <w:rFonts w:eastAsiaTheme="minorHAnsi"/>
                <w:szCs w:val="16"/>
                <w:lang w:eastAsia="en-US"/>
              </w:rPr>
            </w:pPr>
            <w:r w:rsidRPr="00493330">
              <w:rPr>
                <w:rFonts w:eastAsiaTheme="minorHAnsi"/>
                <w:szCs w:val="16"/>
                <w:lang w:eastAsia="en-US"/>
              </w:rPr>
              <w:t>Unresectable locally advanced or metastatic triple</w:t>
            </w:r>
            <w:r w:rsidR="00493330">
              <w:rPr>
                <w:rFonts w:eastAsiaTheme="minorHAnsi"/>
                <w:szCs w:val="16"/>
                <w:lang w:eastAsia="en-US"/>
              </w:rPr>
              <w:noBreakHyphen/>
            </w:r>
            <w:r w:rsidRPr="00493330">
              <w:rPr>
                <w:rFonts w:eastAsiaTheme="minorHAnsi"/>
                <w:szCs w:val="16"/>
                <w:lang w:eastAsia="en-US"/>
              </w:rPr>
              <w:t>negative breast cancer</w:t>
            </w:r>
            <w:r w:rsidRPr="00493330">
              <w:rPr>
                <w:rFonts w:eastAsiaTheme="minorHAnsi"/>
                <w:szCs w:val="16"/>
                <w:lang w:eastAsia="en-US"/>
              </w:rPr>
              <w:br/>
              <w:t>Continuing treatment</w:t>
            </w:r>
            <w:r w:rsidRPr="00493330">
              <w:rPr>
                <w:rFonts w:eastAsiaTheme="minorHAnsi"/>
                <w:szCs w:val="16"/>
                <w:lang w:eastAsia="en-US"/>
              </w:rPr>
              <w:br/>
              <w:t>Patient must have previously received PBS</w:t>
            </w:r>
            <w:r w:rsidR="00493330">
              <w:rPr>
                <w:rFonts w:eastAsiaTheme="minorHAnsi"/>
                <w:szCs w:val="16"/>
                <w:lang w:eastAsia="en-US"/>
              </w:rPr>
              <w:noBreakHyphen/>
            </w:r>
            <w:r w:rsidRPr="00493330">
              <w:rPr>
                <w:rFonts w:eastAsiaTheme="minorHAnsi"/>
                <w:szCs w:val="16"/>
                <w:lang w:eastAsia="en-US"/>
              </w:rPr>
              <w:t>subsidised treatment with this drug for this condition; AND</w:t>
            </w:r>
            <w:r w:rsidRPr="00493330">
              <w:rPr>
                <w:rFonts w:eastAsiaTheme="minorHAnsi"/>
                <w:szCs w:val="16"/>
                <w:lang w:eastAsia="en-US"/>
              </w:rPr>
              <w:br/>
              <w:t>Patient must not have developed disease progression while being treated with this drug for this condition; AND</w:t>
            </w:r>
            <w:r w:rsidRPr="00493330">
              <w:rPr>
                <w:rFonts w:eastAsiaTheme="minorHAnsi"/>
                <w:szCs w:val="16"/>
                <w:lang w:eastAsia="en-US"/>
              </w:rPr>
              <w:br/>
              <w:t>The treatment must be the sole PBS</w:t>
            </w:r>
            <w:r w:rsidR="00493330">
              <w:rPr>
                <w:rFonts w:eastAsiaTheme="minorHAnsi"/>
                <w:szCs w:val="16"/>
                <w:lang w:eastAsia="en-US"/>
              </w:rPr>
              <w:noBreakHyphen/>
            </w:r>
            <w:r w:rsidRPr="00493330">
              <w:rPr>
                <w:rFonts w:eastAsiaTheme="minorHAnsi"/>
                <w:szCs w:val="16"/>
                <w:lang w:eastAsia="en-US"/>
              </w:rPr>
              <w:t>subsidised therapy for this PBS indication.</w:t>
            </w:r>
          </w:p>
        </w:tc>
        <w:tc>
          <w:tcPr>
            <w:tcW w:w="770" w:type="pct"/>
          </w:tcPr>
          <w:p w14:paraId="4DB0E104" w14:textId="3832C048" w:rsidR="00730A96" w:rsidRPr="00493330" w:rsidRDefault="00730A96" w:rsidP="00730A96">
            <w:pPr>
              <w:pStyle w:val="mps3-data"/>
              <w:rPr>
                <w:rFonts w:eastAsiaTheme="minorHAnsi"/>
                <w:szCs w:val="16"/>
                <w:lang w:eastAsia="en-US"/>
              </w:rPr>
            </w:pPr>
            <w:r w:rsidRPr="00493330">
              <w:rPr>
                <w:rFonts w:eastAsiaTheme="minorHAnsi"/>
                <w:szCs w:val="16"/>
                <w:lang w:eastAsia="en-US"/>
              </w:rPr>
              <w:t xml:space="preserve">Compliance with Authority Required procedures </w:t>
            </w:r>
            <w:r w:rsidR="00493330">
              <w:rPr>
                <w:rFonts w:eastAsiaTheme="minorHAnsi"/>
                <w:szCs w:val="16"/>
                <w:lang w:eastAsia="en-US"/>
              </w:rPr>
              <w:noBreakHyphen/>
            </w:r>
            <w:r w:rsidRPr="00493330">
              <w:rPr>
                <w:rFonts w:eastAsiaTheme="minorHAnsi"/>
                <w:szCs w:val="16"/>
                <w:lang w:eastAsia="en-US"/>
              </w:rPr>
              <w:t xml:space="preserve"> Streamlined Authority Code 12669</w:t>
            </w:r>
          </w:p>
        </w:tc>
      </w:tr>
      <w:tr w:rsidR="00730A96" w:rsidRPr="00493330" w14:paraId="5540B32C" w14:textId="77777777" w:rsidTr="009B4947">
        <w:tc>
          <w:tcPr>
            <w:tcW w:w="687" w:type="pct"/>
          </w:tcPr>
          <w:p w14:paraId="5D229115" w14:textId="4D3C0949"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Trabectedin</w:t>
            </w:r>
          </w:p>
        </w:tc>
        <w:tc>
          <w:tcPr>
            <w:tcW w:w="491" w:type="pct"/>
          </w:tcPr>
          <w:p w14:paraId="1224C559" w14:textId="133D190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C14188</w:t>
            </w:r>
          </w:p>
        </w:tc>
        <w:tc>
          <w:tcPr>
            <w:tcW w:w="472" w:type="pct"/>
          </w:tcPr>
          <w:p w14:paraId="27B39E55" w14:textId="29F5DD6A"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P14188</w:t>
            </w:r>
          </w:p>
        </w:tc>
        <w:tc>
          <w:tcPr>
            <w:tcW w:w="2580" w:type="pct"/>
          </w:tcPr>
          <w:p w14:paraId="30CDE2CB" w14:textId="1A08279F" w:rsidR="00730A96" w:rsidRPr="00493330" w:rsidRDefault="00730A96" w:rsidP="00730A96">
            <w:pPr>
              <w:pStyle w:val="mps3-data"/>
              <w:rPr>
                <w:rFonts w:eastAsiaTheme="minorHAnsi"/>
                <w:szCs w:val="16"/>
                <w:lang w:eastAsia="en-US"/>
              </w:rPr>
            </w:pPr>
            <w:r w:rsidRPr="00493330">
              <w:rPr>
                <w:szCs w:val="16"/>
              </w:rPr>
              <w:t>Advanced (unresectable and/or metastatic) leiomyosarcoma or liposarcoma</w:t>
            </w:r>
            <w:r w:rsidRPr="00493330">
              <w:rPr>
                <w:szCs w:val="16"/>
              </w:rPr>
              <w:br/>
              <w:t>Transitioning from non</w:t>
            </w:r>
            <w:r w:rsidR="00493330">
              <w:rPr>
                <w:szCs w:val="16"/>
              </w:rPr>
              <w:noBreakHyphen/>
            </w:r>
            <w:r w:rsidRPr="00493330">
              <w:rPr>
                <w:szCs w:val="16"/>
              </w:rPr>
              <w:t>PBS to PBS</w:t>
            </w:r>
            <w:r w:rsidR="00493330">
              <w:rPr>
                <w:szCs w:val="16"/>
              </w:rPr>
              <w:noBreakHyphen/>
            </w:r>
            <w:r w:rsidRPr="00493330">
              <w:rPr>
                <w:szCs w:val="16"/>
              </w:rPr>
              <w:t xml:space="preserve">subsidised treatment </w:t>
            </w:r>
            <w:r w:rsidR="00493330">
              <w:rPr>
                <w:szCs w:val="16"/>
              </w:rPr>
              <w:noBreakHyphen/>
            </w:r>
            <w:r w:rsidRPr="00493330">
              <w:rPr>
                <w:szCs w:val="16"/>
              </w:rPr>
              <w:t xml:space="preserve"> Grandfather arrangements</w:t>
            </w:r>
            <w:r w:rsidRPr="00493330">
              <w:rPr>
                <w:szCs w:val="16"/>
              </w:rPr>
              <w:br/>
              <w:t>Patient must have been receiving treatment with this drug for this condition prior to 1 August 2023; AND</w:t>
            </w:r>
            <w:r w:rsidRPr="00493330">
              <w:rPr>
                <w:szCs w:val="16"/>
              </w:rPr>
              <w:br/>
              <w:t>Patient must have had a World Health Organisation (WHO) Eastern Cooperative Oncology Group (ECOG) performance status score no higher than 2 at the time non</w:t>
            </w:r>
            <w:r w:rsidR="00493330">
              <w:rPr>
                <w:szCs w:val="16"/>
              </w:rPr>
              <w:noBreakHyphen/>
            </w:r>
            <w:r w:rsidRPr="00493330">
              <w:rPr>
                <w:szCs w:val="16"/>
              </w:rPr>
              <w:t>PBS supply was initiated; AND</w:t>
            </w:r>
            <w:r w:rsidRPr="00493330">
              <w:rPr>
                <w:szCs w:val="16"/>
              </w:rPr>
              <w:br/>
              <w:t>Patient must have received chemotherapy treatment including an anthracycline, prior to initiating non</w:t>
            </w:r>
            <w:r w:rsidR="00493330">
              <w:rPr>
                <w:szCs w:val="16"/>
              </w:rPr>
              <w:noBreakHyphen/>
            </w:r>
            <w:r w:rsidRPr="00493330">
              <w:rPr>
                <w:szCs w:val="16"/>
              </w:rPr>
              <w:t>PBS</w:t>
            </w:r>
            <w:r w:rsidR="00493330">
              <w:rPr>
                <w:szCs w:val="16"/>
              </w:rPr>
              <w:noBreakHyphen/>
            </w:r>
            <w:r w:rsidRPr="00493330">
              <w:rPr>
                <w:szCs w:val="16"/>
              </w:rPr>
              <w:t>subsidised treatment; AND</w:t>
            </w:r>
            <w:r w:rsidRPr="00493330">
              <w:rPr>
                <w:szCs w:val="16"/>
              </w:rPr>
              <w:br/>
              <w:t>Patient must not have developed disease progression while receiving treatment with this drug for this condition; AND</w:t>
            </w:r>
            <w:r w:rsidRPr="00493330">
              <w:rPr>
                <w:szCs w:val="16"/>
              </w:rPr>
              <w:br/>
              <w:t>The treatment must be the sole PBS</w:t>
            </w:r>
            <w:r w:rsidR="00493330">
              <w:rPr>
                <w:szCs w:val="16"/>
              </w:rPr>
              <w:noBreakHyphen/>
            </w:r>
            <w:r w:rsidRPr="00493330">
              <w:rPr>
                <w:szCs w:val="16"/>
              </w:rPr>
              <w:t>subsidised systemic anti</w:t>
            </w:r>
            <w:r w:rsidR="00493330">
              <w:rPr>
                <w:szCs w:val="16"/>
              </w:rPr>
              <w:noBreakHyphen/>
            </w:r>
            <w:r w:rsidRPr="00493330">
              <w:rPr>
                <w:szCs w:val="16"/>
              </w:rPr>
              <w:t>cancer therapy for this condition; AND</w:t>
            </w:r>
            <w:r w:rsidRPr="00493330">
              <w:rPr>
                <w:szCs w:val="16"/>
              </w:rPr>
              <w:br/>
              <w:t>The condition must be one of the following subtypes for patients with liposarcoma: (i) dedifferentiated, (ii) myxoid, (iii) round</w:t>
            </w:r>
            <w:r w:rsidR="00493330">
              <w:rPr>
                <w:szCs w:val="16"/>
              </w:rPr>
              <w:noBreakHyphen/>
            </w:r>
            <w:r w:rsidRPr="00493330">
              <w:rPr>
                <w:szCs w:val="16"/>
              </w:rPr>
              <w:t>cell, (iv) pleomorphic.</w:t>
            </w:r>
            <w:r w:rsidRPr="00493330">
              <w:rPr>
                <w:szCs w:val="16"/>
              </w:rPr>
              <w:br/>
              <w:t>This drug is not PBS</w:t>
            </w:r>
            <w:r w:rsidR="00493330">
              <w:rPr>
                <w:szCs w:val="16"/>
              </w:rPr>
              <w:noBreakHyphen/>
            </w:r>
            <w:r w:rsidRPr="00493330">
              <w:rPr>
                <w:szCs w:val="16"/>
              </w:rPr>
              <w:t>subsidised if it is administered to an in</w:t>
            </w:r>
            <w:r w:rsidR="00493330">
              <w:rPr>
                <w:szCs w:val="16"/>
              </w:rPr>
              <w:noBreakHyphen/>
            </w:r>
            <w:r w:rsidRPr="00493330">
              <w:rPr>
                <w:szCs w:val="16"/>
              </w:rPr>
              <w:t>patient in a public hospital setting.</w:t>
            </w:r>
          </w:p>
        </w:tc>
        <w:tc>
          <w:tcPr>
            <w:tcW w:w="770" w:type="pct"/>
          </w:tcPr>
          <w:p w14:paraId="65825D43" w14:textId="718B2059" w:rsidR="00730A96" w:rsidRPr="00493330" w:rsidRDefault="00730A96" w:rsidP="00730A96">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14188</w:t>
            </w:r>
          </w:p>
        </w:tc>
      </w:tr>
      <w:tr w:rsidR="00730A96" w:rsidRPr="00493330" w14:paraId="37E708A3" w14:textId="77777777" w:rsidTr="009B4947">
        <w:tc>
          <w:tcPr>
            <w:tcW w:w="687" w:type="pct"/>
          </w:tcPr>
          <w:p w14:paraId="76E9C54A" w14:textId="77777777" w:rsidR="00730A96" w:rsidRPr="00493330" w:rsidRDefault="00730A96" w:rsidP="00730A96">
            <w:pPr>
              <w:spacing w:line="240" w:lineRule="auto"/>
              <w:rPr>
                <w:rFonts w:ascii="Arial" w:hAnsi="Arial" w:cs="Arial"/>
                <w:sz w:val="16"/>
                <w:szCs w:val="16"/>
              </w:rPr>
            </w:pPr>
          </w:p>
        </w:tc>
        <w:tc>
          <w:tcPr>
            <w:tcW w:w="491" w:type="pct"/>
          </w:tcPr>
          <w:p w14:paraId="0142A9D0" w14:textId="76E86368"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C14196</w:t>
            </w:r>
          </w:p>
        </w:tc>
        <w:tc>
          <w:tcPr>
            <w:tcW w:w="472" w:type="pct"/>
          </w:tcPr>
          <w:p w14:paraId="757942D6" w14:textId="4C3A741B"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P14196</w:t>
            </w:r>
          </w:p>
        </w:tc>
        <w:tc>
          <w:tcPr>
            <w:tcW w:w="2580" w:type="pct"/>
          </w:tcPr>
          <w:p w14:paraId="48060760" w14:textId="2755F599" w:rsidR="00730A96" w:rsidRPr="00493330" w:rsidRDefault="00730A96" w:rsidP="00730A96">
            <w:pPr>
              <w:pStyle w:val="mps3-data"/>
              <w:rPr>
                <w:rFonts w:eastAsiaTheme="minorHAnsi"/>
                <w:szCs w:val="16"/>
                <w:lang w:eastAsia="en-US"/>
              </w:rPr>
            </w:pPr>
            <w:r w:rsidRPr="00493330">
              <w:rPr>
                <w:szCs w:val="16"/>
              </w:rPr>
              <w:t>Advanced (unresectable and/or metastatic) leiomyosarcoma or liposarcoma</w:t>
            </w:r>
            <w:r w:rsidRPr="00493330">
              <w:rPr>
                <w:szCs w:val="16"/>
              </w:rPr>
              <w:br/>
              <w:t>Initial treatment</w:t>
            </w:r>
            <w:r w:rsidRPr="00493330">
              <w:rPr>
                <w:szCs w:val="16"/>
              </w:rPr>
              <w:br/>
              <w:t>Patient must have an ECOG performance status of 2 or less; AND</w:t>
            </w:r>
            <w:r w:rsidRPr="00493330">
              <w:rPr>
                <w:szCs w:val="16"/>
              </w:rPr>
              <w:br/>
              <w:t>Patient must have received prior chemotherapy treatment including an anthracycline; AND</w:t>
            </w:r>
            <w:r w:rsidRPr="00493330">
              <w:rPr>
                <w:szCs w:val="16"/>
              </w:rPr>
              <w:br/>
              <w:t>The treatment must be the sole PBS</w:t>
            </w:r>
            <w:r w:rsidR="00493330">
              <w:rPr>
                <w:szCs w:val="16"/>
              </w:rPr>
              <w:noBreakHyphen/>
            </w:r>
            <w:r w:rsidRPr="00493330">
              <w:rPr>
                <w:szCs w:val="16"/>
              </w:rPr>
              <w:t>subsidised systemic anti</w:t>
            </w:r>
            <w:r w:rsidR="00493330">
              <w:rPr>
                <w:szCs w:val="16"/>
              </w:rPr>
              <w:noBreakHyphen/>
            </w:r>
            <w:r w:rsidRPr="00493330">
              <w:rPr>
                <w:szCs w:val="16"/>
              </w:rPr>
              <w:t>cancer therapy for this condition; AND</w:t>
            </w:r>
            <w:r w:rsidRPr="00493330">
              <w:rPr>
                <w:szCs w:val="16"/>
              </w:rPr>
              <w:br/>
              <w:t>The condition must be one of the following subtypes for patients with liposarcoma: (i) dedifferentiated, (ii) myxoid, (iii) round</w:t>
            </w:r>
            <w:r w:rsidR="00493330">
              <w:rPr>
                <w:szCs w:val="16"/>
              </w:rPr>
              <w:noBreakHyphen/>
            </w:r>
            <w:r w:rsidRPr="00493330">
              <w:rPr>
                <w:szCs w:val="16"/>
              </w:rPr>
              <w:t>cell, (iv) pleomorphic.</w:t>
            </w:r>
            <w:r w:rsidRPr="00493330">
              <w:rPr>
                <w:szCs w:val="16"/>
              </w:rPr>
              <w:br/>
              <w:t>This drug is not PBS</w:t>
            </w:r>
            <w:r w:rsidR="00493330">
              <w:rPr>
                <w:szCs w:val="16"/>
              </w:rPr>
              <w:noBreakHyphen/>
            </w:r>
            <w:r w:rsidRPr="00493330">
              <w:rPr>
                <w:szCs w:val="16"/>
              </w:rPr>
              <w:t>subsidised if it is administered to an in</w:t>
            </w:r>
            <w:r w:rsidR="00493330">
              <w:rPr>
                <w:szCs w:val="16"/>
              </w:rPr>
              <w:noBreakHyphen/>
            </w:r>
            <w:r w:rsidRPr="00493330">
              <w:rPr>
                <w:szCs w:val="16"/>
              </w:rPr>
              <w:t>patient in a public hospital setting.</w:t>
            </w:r>
          </w:p>
        </w:tc>
        <w:tc>
          <w:tcPr>
            <w:tcW w:w="770" w:type="pct"/>
          </w:tcPr>
          <w:p w14:paraId="2A55C804" w14:textId="67E56159" w:rsidR="00730A96" w:rsidRPr="00493330" w:rsidRDefault="00730A96" w:rsidP="00730A96">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14196</w:t>
            </w:r>
          </w:p>
        </w:tc>
      </w:tr>
      <w:tr w:rsidR="00730A96" w:rsidRPr="00493330" w14:paraId="1CA70CA6" w14:textId="77777777" w:rsidTr="009B4947">
        <w:tc>
          <w:tcPr>
            <w:tcW w:w="687" w:type="pct"/>
          </w:tcPr>
          <w:p w14:paraId="4E2113F0" w14:textId="77777777" w:rsidR="00730A96" w:rsidRPr="00493330" w:rsidRDefault="00730A96" w:rsidP="00730A96">
            <w:pPr>
              <w:spacing w:line="240" w:lineRule="auto"/>
              <w:rPr>
                <w:rFonts w:ascii="Arial" w:hAnsi="Arial" w:cs="Arial"/>
                <w:sz w:val="16"/>
                <w:szCs w:val="16"/>
              </w:rPr>
            </w:pPr>
          </w:p>
        </w:tc>
        <w:tc>
          <w:tcPr>
            <w:tcW w:w="491" w:type="pct"/>
          </w:tcPr>
          <w:p w14:paraId="6606C19E" w14:textId="3C79433F"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C14197</w:t>
            </w:r>
          </w:p>
        </w:tc>
        <w:tc>
          <w:tcPr>
            <w:tcW w:w="472" w:type="pct"/>
          </w:tcPr>
          <w:p w14:paraId="2C3EA5AA" w14:textId="13158DE0"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P14197</w:t>
            </w:r>
          </w:p>
        </w:tc>
        <w:tc>
          <w:tcPr>
            <w:tcW w:w="2580" w:type="pct"/>
          </w:tcPr>
          <w:p w14:paraId="7A66275F" w14:textId="47C81633" w:rsidR="00730A96" w:rsidRPr="00493330" w:rsidRDefault="00730A96" w:rsidP="00730A96">
            <w:pPr>
              <w:pStyle w:val="mps3-data"/>
              <w:rPr>
                <w:rFonts w:eastAsiaTheme="minorHAnsi"/>
                <w:szCs w:val="16"/>
                <w:lang w:eastAsia="en-US"/>
              </w:rPr>
            </w:pPr>
            <w:r w:rsidRPr="00493330">
              <w:rPr>
                <w:szCs w:val="16"/>
              </w:rPr>
              <w:t>Advanced (unresectable and/or metastatic) leiomyosarcoma or liposarcoma</w:t>
            </w:r>
            <w:r w:rsidRPr="00493330">
              <w:rPr>
                <w:szCs w:val="16"/>
              </w:rPr>
              <w:br/>
              <w:t>Continuing treatment</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Patient must not have developed disease progression while receiving treatment with this drug for this condition; AND</w:t>
            </w:r>
            <w:r w:rsidRPr="00493330">
              <w:rPr>
                <w:szCs w:val="16"/>
              </w:rPr>
              <w:br/>
              <w:t>The treatment must be the sole PBS</w:t>
            </w:r>
            <w:r w:rsidR="00493330">
              <w:rPr>
                <w:szCs w:val="16"/>
              </w:rPr>
              <w:noBreakHyphen/>
            </w:r>
            <w:r w:rsidRPr="00493330">
              <w:rPr>
                <w:szCs w:val="16"/>
              </w:rPr>
              <w:t>subsidised systemic anti</w:t>
            </w:r>
            <w:r w:rsidR="00493330">
              <w:rPr>
                <w:szCs w:val="16"/>
              </w:rPr>
              <w:noBreakHyphen/>
            </w:r>
            <w:r w:rsidRPr="00493330">
              <w:rPr>
                <w:szCs w:val="16"/>
              </w:rPr>
              <w:t>cancer therapy for this condition.</w:t>
            </w:r>
            <w:r w:rsidRPr="00493330">
              <w:rPr>
                <w:szCs w:val="16"/>
              </w:rPr>
              <w:br/>
              <w:t>This drug is not PBS</w:t>
            </w:r>
            <w:r w:rsidR="00493330">
              <w:rPr>
                <w:szCs w:val="16"/>
              </w:rPr>
              <w:noBreakHyphen/>
            </w:r>
            <w:r w:rsidRPr="00493330">
              <w:rPr>
                <w:szCs w:val="16"/>
              </w:rPr>
              <w:t>subsidised if it is administered to an in</w:t>
            </w:r>
            <w:r w:rsidR="00493330">
              <w:rPr>
                <w:szCs w:val="16"/>
              </w:rPr>
              <w:noBreakHyphen/>
            </w:r>
            <w:r w:rsidRPr="00493330">
              <w:rPr>
                <w:szCs w:val="16"/>
              </w:rPr>
              <w:t>patient in a public hospital setting.</w:t>
            </w:r>
          </w:p>
        </w:tc>
        <w:tc>
          <w:tcPr>
            <w:tcW w:w="770" w:type="pct"/>
          </w:tcPr>
          <w:p w14:paraId="3C0165B1" w14:textId="7A69F5E3" w:rsidR="00730A96" w:rsidRPr="00493330" w:rsidRDefault="00730A96" w:rsidP="00730A96">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14197</w:t>
            </w:r>
          </w:p>
        </w:tc>
      </w:tr>
      <w:tr w:rsidR="00730A96" w:rsidRPr="00493330" w14:paraId="19A99877" w14:textId="77777777" w:rsidTr="009B4947">
        <w:tc>
          <w:tcPr>
            <w:tcW w:w="687" w:type="pct"/>
          </w:tcPr>
          <w:p w14:paraId="6FD2E67F"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Trastuzumab</w:t>
            </w:r>
          </w:p>
        </w:tc>
        <w:tc>
          <w:tcPr>
            <w:tcW w:w="491" w:type="pct"/>
          </w:tcPr>
          <w:p w14:paraId="08E17706" w14:textId="77777777" w:rsidR="00730A96" w:rsidRPr="00493330" w:rsidDel="00B47DAF" w:rsidRDefault="00730A96" w:rsidP="00730A96">
            <w:pPr>
              <w:spacing w:line="240" w:lineRule="auto"/>
              <w:rPr>
                <w:rFonts w:ascii="Arial" w:hAnsi="Arial" w:cs="Arial"/>
                <w:sz w:val="16"/>
                <w:szCs w:val="16"/>
              </w:rPr>
            </w:pPr>
            <w:r w:rsidRPr="00493330">
              <w:rPr>
                <w:rFonts w:ascii="Arial" w:hAnsi="Arial" w:cs="Arial"/>
                <w:sz w:val="16"/>
                <w:szCs w:val="16"/>
              </w:rPr>
              <w:t>C9349</w:t>
            </w:r>
          </w:p>
        </w:tc>
        <w:tc>
          <w:tcPr>
            <w:tcW w:w="472" w:type="pct"/>
          </w:tcPr>
          <w:p w14:paraId="4C9FCF69" w14:textId="77777777" w:rsidR="00730A96" w:rsidRPr="00493330" w:rsidDel="00B47DAF" w:rsidRDefault="00730A96" w:rsidP="00730A96">
            <w:pPr>
              <w:spacing w:line="240" w:lineRule="auto"/>
              <w:rPr>
                <w:rFonts w:ascii="Arial" w:hAnsi="Arial" w:cs="Arial"/>
                <w:sz w:val="16"/>
                <w:szCs w:val="16"/>
              </w:rPr>
            </w:pPr>
            <w:r w:rsidRPr="00493330">
              <w:rPr>
                <w:rFonts w:ascii="Arial" w:hAnsi="Arial" w:cs="Arial"/>
                <w:sz w:val="16"/>
                <w:szCs w:val="16"/>
              </w:rPr>
              <w:t>P9349</w:t>
            </w:r>
          </w:p>
        </w:tc>
        <w:tc>
          <w:tcPr>
            <w:tcW w:w="2580" w:type="pct"/>
          </w:tcPr>
          <w:p w14:paraId="29E4CBC2" w14:textId="77777777" w:rsidR="00730A96" w:rsidRPr="00493330" w:rsidRDefault="00730A96" w:rsidP="00730A96">
            <w:pPr>
              <w:pStyle w:val="mps3-data"/>
              <w:rPr>
                <w:szCs w:val="16"/>
              </w:rPr>
            </w:pPr>
            <w:r w:rsidRPr="00493330">
              <w:rPr>
                <w:szCs w:val="16"/>
              </w:rPr>
              <w:t>Metastatic (Stage IV) HER2 positive breast cancer</w:t>
            </w:r>
          </w:p>
          <w:p w14:paraId="4969986F" w14:textId="77777777" w:rsidR="00730A96" w:rsidRPr="00493330" w:rsidRDefault="00730A96" w:rsidP="00730A96">
            <w:pPr>
              <w:pStyle w:val="mps3-data"/>
              <w:rPr>
                <w:szCs w:val="16"/>
              </w:rPr>
            </w:pPr>
            <w:r w:rsidRPr="00493330">
              <w:rPr>
                <w:szCs w:val="16"/>
              </w:rPr>
              <w:t>Continuing treatment</w:t>
            </w:r>
          </w:p>
          <w:p w14:paraId="7309B4AF" w14:textId="16361645" w:rsidR="00730A96" w:rsidRPr="00493330" w:rsidRDefault="00730A96" w:rsidP="00730A96">
            <w:pPr>
              <w:pStyle w:val="mps3-data"/>
              <w:rPr>
                <w:szCs w:val="16"/>
              </w:rPr>
            </w:pPr>
            <w:r w:rsidRPr="00493330">
              <w:rPr>
                <w:szCs w:val="16"/>
              </w:rPr>
              <w:t>Patient must have previously received PBS</w:t>
            </w:r>
            <w:r w:rsidR="00493330">
              <w:rPr>
                <w:szCs w:val="16"/>
              </w:rPr>
              <w:noBreakHyphen/>
            </w:r>
            <w:r w:rsidRPr="00493330">
              <w:rPr>
                <w:szCs w:val="16"/>
              </w:rPr>
              <w:t>subsidised treatment with this drug for this condition; AND</w:t>
            </w:r>
          </w:p>
          <w:p w14:paraId="5665A006" w14:textId="77777777" w:rsidR="00730A96" w:rsidRPr="00493330" w:rsidRDefault="00730A96" w:rsidP="00730A96">
            <w:pPr>
              <w:pStyle w:val="mps3-data"/>
              <w:rPr>
                <w:szCs w:val="16"/>
              </w:rPr>
            </w:pPr>
            <w:r w:rsidRPr="00493330">
              <w:rPr>
                <w:szCs w:val="16"/>
              </w:rPr>
              <w:t>The treatment must not be used in a patient with a left ventricular ejection fraction (LVEF) of less than 45% and/or with symptomatic heart failure.</w:t>
            </w:r>
          </w:p>
          <w:p w14:paraId="13B8E92A" w14:textId="77777777" w:rsidR="00730A96" w:rsidRPr="00493330" w:rsidDel="00B47DAF" w:rsidRDefault="00730A96" w:rsidP="00730A96">
            <w:pPr>
              <w:pStyle w:val="mps3-data"/>
              <w:rPr>
                <w:szCs w:val="16"/>
              </w:rPr>
            </w:pPr>
            <w:r w:rsidRPr="00493330">
              <w:rPr>
                <w:szCs w:val="16"/>
              </w:rPr>
              <w:t>Where a patient has a break in trastuzumab therapy of more than 1 week from when the last dose was due, a new loading dose may be required.</w:t>
            </w:r>
          </w:p>
        </w:tc>
        <w:tc>
          <w:tcPr>
            <w:tcW w:w="770" w:type="pct"/>
          </w:tcPr>
          <w:p w14:paraId="37D5A1B6" w14:textId="28525B6B" w:rsidR="00730A96" w:rsidRPr="00493330" w:rsidDel="00B47DAF"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9349</w:t>
            </w:r>
          </w:p>
        </w:tc>
      </w:tr>
      <w:tr w:rsidR="00730A96" w:rsidRPr="00493330" w14:paraId="2CA26315" w14:textId="77777777" w:rsidTr="009B4947">
        <w:tc>
          <w:tcPr>
            <w:tcW w:w="687" w:type="pct"/>
          </w:tcPr>
          <w:p w14:paraId="1A4ABC70" w14:textId="77777777" w:rsidR="00730A96" w:rsidRPr="00493330" w:rsidRDefault="00730A96" w:rsidP="00730A96">
            <w:pPr>
              <w:spacing w:line="240" w:lineRule="auto"/>
              <w:rPr>
                <w:rFonts w:ascii="Arial" w:hAnsi="Arial" w:cs="Arial"/>
                <w:sz w:val="16"/>
                <w:szCs w:val="16"/>
              </w:rPr>
            </w:pPr>
          </w:p>
        </w:tc>
        <w:tc>
          <w:tcPr>
            <w:tcW w:w="491" w:type="pct"/>
          </w:tcPr>
          <w:p w14:paraId="402BD8CC" w14:textId="77777777" w:rsidR="00730A96" w:rsidRPr="00493330" w:rsidDel="00B47DAF" w:rsidRDefault="00730A96" w:rsidP="00730A96">
            <w:pPr>
              <w:spacing w:line="240" w:lineRule="auto"/>
              <w:rPr>
                <w:rFonts w:ascii="Arial" w:hAnsi="Arial" w:cs="Arial"/>
                <w:sz w:val="16"/>
                <w:szCs w:val="16"/>
              </w:rPr>
            </w:pPr>
            <w:r w:rsidRPr="00493330">
              <w:rPr>
                <w:rFonts w:ascii="Arial" w:hAnsi="Arial" w:cs="Arial"/>
                <w:sz w:val="16"/>
                <w:szCs w:val="16"/>
              </w:rPr>
              <w:t>C9353</w:t>
            </w:r>
          </w:p>
        </w:tc>
        <w:tc>
          <w:tcPr>
            <w:tcW w:w="472" w:type="pct"/>
          </w:tcPr>
          <w:p w14:paraId="6D28E838" w14:textId="77777777" w:rsidR="00730A96" w:rsidRPr="00493330" w:rsidDel="00B47DAF" w:rsidRDefault="00730A96" w:rsidP="00730A96">
            <w:pPr>
              <w:spacing w:line="240" w:lineRule="auto"/>
              <w:rPr>
                <w:rFonts w:ascii="Arial" w:hAnsi="Arial" w:cs="Arial"/>
                <w:sz w:val="16"/>
                <w:szCs w:val="16"/>
              </w:rPr>
            </w:pPr>
            <w:r w:rsidRPr="00493330">
              <w:rPr>
                <w:rFonts w:ascii="Arial" w:hAnsi="Arial" w:cs="Arial"/>
                <w:sz w:val="16"/>
                <w:szCs w:val="16"/>
              </w:rPr>
              <w:t>P9353</w:t>
            </w:r>
          </w:p>
        </w:tc>
        <w:tc>
          <w:tcPr>
            <w:tcW w:w="2580" w:type="pct"/>
          </w:tcPr>
          <w:p w14:paraId="55618B94" w14:textId="77777777" w:rsidR="00730A96" w:rsidRPr="00493330" w:rsidRDefault="00730A96" w:rsidP="00730A96">
            <w:pPr>
              <w:pStyle w:val="mps3-data"/>
              <w:rPr>
                <w:szCs w:val="16"/>
              </w:rPr>
            </w:pPr>
            <w:r w:rsidRPr="00493330">
              <w:rPr>
                <w:szCs w:val="16"/>
              </w:rPr>
              <w:t>Metastatic (Stage IV) HER2 positive breast cancer</w:t>
            </w:r>
          </w:p>
          <w:p w14:paraId="1A348183" w14:textId="77777777" w:rsidR="00730A96" w:rsidRPr="00493330" w:rsidRDefault="00730A96" w:rsidP="00730A96">
            <w:pPr>
              <w:pStyle w:val="mps3-data"/>
              <w:rPr>
                <w:szCs w:val="16"/>
              </w:rPr>
            </w:pPr>
            <w:r w:rsidRPr="00493330">
              <w:rPr>
                <w:szCs w:val="16"/>
              </w:rPr>
              <w:t>Initial treatment</w:t>
            </w:r>
          </w:p>
          <w:p w14:paraId="6B5942C6" w14:textId="77777777" w:rsidR="00730A96" w:rsidRPr="00493330" w:rsidRDefault="00730A96" w:rsidP="00730A96">
            <w:pPr>
              <w:pStyle w:val="mps3-data"/>
              <w:rPr>
                <w:szCs w:val="16"/>
              </w:rPr>
            </w:pPr>
            <w:r w:rsidRPr="00493330">
              <w:rPr>
                <w:szCs w:val="16"/>
              </w:rPr>
              <w:t>Patient must have evidence of human epidermal growth factor receptor 2 (HER2) gene amplification as demonstrated by in situ hybridisation (ISH) either in the primary tumour or a metastatic lesion; AND</w:t>
            </w:r>
          </w:p>
          <w:p w14:paraId="5A638B02" w14:textId="15A96BB8" w:rsidR="00730A96" w:rsidRPr="00493330" w:rsidRDefault="00730A96" w:rsidP="00730A96">
            <w:pPr>
              <w:pStyle w:val="mps3-data"/>
              <w:rPr>
                <w:szCs w:val="16"/>
              </w:rPr>
            </w:pPr>
            <w:r w:rsidRPr="00493330">
              <w:rPr>
                <w:szCs w:val="16"/>
              </w:rPr>
              <w:t>The treatment must not be in combination with nab</w:t>
            </w:r>
            <w:r w:rsidR="00493330">
              <w:rPr>
                <w:szCs w:val="16"/>
              </w:rPr>
              <w:noBreakHyphen/>
            </w:r>
            <w:r w:rsidRPr="00493330">
              <w:rPr>
                <w:szCs w:val="16"/>
              </w:rPr>
              <w:t>paclitaxel; AND</w:t>
            </w:r>
          </w:p>
          <w:p w14:paraId="37D8A6EA" w14:textId="77777777" w:rsidR="00730A96" w:rsidRPr="00493330" w:rsidRDefault="00730A96" w:rsidP="00730A96">
            <w:pPr>
              <w:pStyle w:val="mps3-data"/>
              <w:rPr>
                <w:szCs w:val="16"/>
              </w:rPr>
            </w:pPr>
            <w:r w:rsidRPr="00493330">
              <w:rPr>
                <w:szCs w:val="16"/>
              </w:rPr>
              <w:t>The treatment must not be used in a patient with a left ventricular ejection fraction (LVEF) of less than 45% and/or with symptomatic heart failure.</w:t>
            </w:r>
          </w:p>
          <w:p w14:paraId="0D883B06" w14:textId="77777777" w:rsidR="00730A96" w:rsidRPr="00493330" w:rsidDel="00B47DAF" w:rsidRDefault="00730A96" w:rsidP="00730A96">
            <w:pPr>
              <w:pStyle w:val="mps3-data"/>
              <w:rPr>
                <w:szCs w:val="16"/>
              </w:rPr>
            </w:pPr>
            <w:r w:rsidRPr="00493330">
              <w:rPr>
                <w:szCs w:val="16"/>
              </w:rPr>
              <w:t>Cardiac function must be tested by echocardiography (ECHO) or multigated acquisition (MUGA), prior to initiating treatment with this drug for this condition.</w:t>
            </w:r>
          </w:p>
        </w:tc>
        <w:tc>
          <w:tcPr>
            <w:tcW w:w="770" w:type="pct"/>
          </w:tcPr>
          <w:p w14:paraId="3E4D0AC1" w14:textId="5FFFB6FE" w:rsidR="00730A96" w:rsidRPr="00493330" w:rsidDel="00B47DAF"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9353</w:t>
            </w:r>
          </w:p>
        </w:tc>
      </w:tr>
      <w:tr w:rsidR="00730A96" w:rsidRPr="00493330" w14:paraId="0ED10BEB" w14:textId="77777777" w:rsidTr="009B4947">
        <w:tc>
          <w:tcPr>
            <w:tcW w:w="687" w:type="pct"/>
          </w:tcPr>
          <w:p w14:paraId="6CBFF5B7" w14:textId="77777777" w:rsidR="00730A96" w:rsidRPr="00493330" w:rsidRDefault="00730A96" w:rsidP="00730A96">
            <w:pPr>
              <w:spacing w:line="240" w:lineRule="auto"/>
              <w:rPr>
                <w:rFonts w:ascii="Arial" w:hAnsi="Arial" w:cs="Arial"/>
                <w:sz w:val="16"/>
                <w:szCs w:val="16"/>
              </w:rPr>
            </w:pPr>
          </w:p>
        </w:tc>
        <w:tc>
          <w:tcPr>
            <w:tcW w:w="491" w:type="pct"/>
          </w:tcPr>
          <w:p w14:paraId="1B426C90" w14:textId="77777777" w:rsidR="00730A96" w:rsidRPr="00493330" w:rsidDel="00B47DAF" w:rsidRDefault="00730A96" w:rsidP="00730A96">
            <w:pPr>
              <w:spacing w:line="240" w:lineRule="auto"/>
              <w:rPr>
                <w:rFonts w:ascii="Arial" w:hAnsi="Arial" w:cs="Arial"/>
                <w:sz w:val="16"/>
                <w:szCs w:val="16"/>
              </w:rPr>
            </w:pPr>
            <w:r w:rsidRPr="00493330">
              <w:rPr>
                <w:rFonts w:ascii="Arial" w:hAnsi="Arial" w:cs="Arial"/>
                <w:sz w:val="16"/>
                <w:szCs w:val="16"/>
              </w:rPr>
              <w:t>C9462</w:t>
            </w:r>
          </w:p>
        </w:tc>
        <w:tc>
          <w:tcPr>
            <w:tcW w:w="472" w:type="pct"/>
          </w:tcPr>
          <w:p w14:paraId="5E4B862F" w14:textId="77777777" w:rsidR="00730A96" w:rsidRPr="00493330" w:rsidDel="00B47DAF" w:rsidRDefault="00730A96" w:rsidP="00730A96">
            <w:pPr>
              <w:spacing w:line="240" w:lineRule="auto"/>
              <w:rPr>
                <w:rFonts w:ascii="Arial" w:hAnsi="Arial" w:cs="Arial"/>
                <w:sz w:val="16"/>
                <w:szCs w:val="16"/>
              </w:rPr>
            </w:pPr>
            <w:r w:rsidRPr="00493330">
              <w:rPr>
                <w:rFonts w:ascii="Arial" w:hAnsi="Arial" w:cs="Arial"/>
                <w:sz w:val="16"/>
                <w:szCs w:val="16"/>
              </w:rPr>
              <w:t>P9462</w:t>
            </w:r>
          </w:p>
        </w:tc>
        <w:tc>
          <w:tcPr>
            <w:tcW w:w="2580" w:type="pct"/>
          </w:tcPr>
          <w:p w14:paraId="1267A9EB" w14:textId="77777777" w:rsidR="00730A96" w:rsidRPr="00493330" w:rsidRDefault="00730A96" w:rsidP="00730A96">
            <w:pPr>
              <w:pStyle w:val="mps3-data"/>
              <w:rPr>
                <w:szCs w:val="16"/>
              </w:rPr>
            </w:pPr>
            <w:r w:rsidRPr="00493330">
              <w:rPr>
                <w:szCs w:val="16"/>
              </w:rPr>
              <w:t>Metastatic (Stage IV) HER2 positive breast cancer</w:t>
            </w:r>
          </w:p>
          <w:p w14:paraId="2DEE64FA" w14:textId="77777777" w:rsidR="00730A96" w:rsidRPr="00493330" w:rsidRDefault="00730A96" w:rsidP="00730A96">
            <w:pPr>
              <w:pStyle w:val="mps3-data"/>
              <w:rPr>
                <w:szCs w:val="16"/>
              </w:rPr>
            </w:pPr>
            <w:r w:rsidRPr="00493330">
              <w:rPr>
                <w:szCs w:val="16"/>
              </w:rPr>
              <w:t>Continuing treatment</w:t>
            </w:r>
          </w:p>
          <w:p w14:paraId="2DA4A509" w14:textId="7F5607DB" w:rsidR="00730A96" w:rsidRPr="00493330" w:rsidRDefault="00730A96" w:rsidP="00730A96">
            <w:pPr>
              <w:pStyle w:val="mps3-data"/>
              <w:rPr>
                <w:szCs w:val="16"/>
              </w:rPr>
            </w:pPr>
            <w:r w:rsidRPr="00493330">
              <w:rPr>
                <w:szCs w:val="16"/>
              </w:rPr>
              <w:t>Patient must have previously received PBS</w:t>
            </w:r>
            <w:r w:rsidR="00493330">
              <w:rPr>
                <w:szCs w:val="16"/>
              </w:rPr>
              <w:noBreakHyphen/>
            </w:r>
            <w:r w:rsidRPr="00493330">
              <w:rPr>
                <w:szCs w:val="16"/>
              </w:rPr>
              <w:t>subsidised treatment with this drug for this condition; AND</w:t>
            </w:r>
          </w:p>
          <w:p w14:paraId="205C186C" w14:textId="77777777" w:rsidR="00730A96" w:rsidRPr="00493330" w:rsidDel="00B47DAF" w:rsidRDefault="00730A96" w:rsidP="00730A96">
            <w:pPr>
              <w:pStyle w:val="mps3-data"/>
              <w:rPr>
                <w:szCs w:val="16"/>
              </w:rPr>
            </w:pPr>
            <w:r w:rsidRPr="00493330">
              <w:rPr>
                <w:szCs w:val="16"/>
              </w:rPr>
              <w:t>The treatment must not be used in a patient with a left ventricular ejection fraction (LVEF) of less than 45% and/or with symptomatic heart failure.</w:t>
            </w:r>
          </w:p>
        </w:tc>
        <w:tc>
          <w:tcPr>
            <w:tcW w:w="770" w:type="pct"/>
          </w:tcPr>
          <w:p w14:paraId="0821AC06" w14:textId="00D5DC35" w:rsidR="00730A96" w:rsidRPr="00493330" w:rsidDel="00B47DAF"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9462</w:t>
            </w:r>
          </w:p>
        </w:tc>
      </w:tr>
      <w:tr w:rsidR="00730A96" w:rsidRPr="00493330" w14:paraId="73A071F1" w14:textId="77777777" w:rsidTr="009B4947">
        <w:tc>
          <w:tcPr>
            <w:tcW w:w="687" w:type="pct"/>
          </w:tcPr>
          <w:p w14:paraId="04C2F085" w14:textId="77777777" w:rsidR="00730A96" w:rsidRPr="00493330" w:rsidRDefault="00730A96" w:rsidP="00730A96">
            <w:pPr>
              <w:spacing w:line="240" w:lineRule="auto"/>
              <w:rPr>
                <w:rFonts w:ascii="Arial" w:hAnsi="Arial" w:cs="Arial"/>
                <w:sz w:val="16"/>
                <w:szCs w:val="16"/>
              </w:rPr>
            </w:pPr>
          </w:p>
        </w:tc>
        <w:tc>
          <w:tcPr>
            <w:tcW w:w="491" w:type="pct"/>
          </w:tcPr>
          <w:p w14:paraId="4591CFFE" w14:textId="77777777" w:rsidR="00730A96" w:rsidRPr="00493330" w:rsidDel="00B47DAF" w:rsidRDefault="00730A96" w:rsidP="00730A96">
            <w:pPr>
              <w:spacing w:line="240" w:lineRule="auto"/>
              <w:rPr>
                <w:rFonts w:ascii="Arial" w:hAnsi="Arial" w:cs="Arial"/>
                <w:sz w:val="16"/>
                <w:szCs w:val="16"/>
              </w:rPr>
            </w:pPr>
            <w:r w:rsidRPr="00493330">
              <w:rPr>
                <w:rFonts w:ascii="Arial" w:hAnsi="Arial" w:cs="Arial"/>
                <w:sz w:val="16"/>
                <w:szCs w:val="16"/>
              </w:rPr>
              <w:t>C9571</w:t>
            </w:r>
          </w:p>
        </w:tc>
        <w:tc>
          <w:tcPr>
            <w:tcW w:w="472" w:type="pct"/>
          </w:tcPr>
          <w:p w14:paraId="05E52D87" w14:textId="77777777" w:rsidR="00730A96" w:rsidRPr="00493330" w:rsidDel="00B47DAF" w:rsidRDefault="00730A96" w:rsidP="00730A96">
            <w:pPr>
              <w:spacing w:line="240" w:lineRule="auto"/>
              <w:rPr>
                <w:rFonts w:ascii="Arial" w:hAnsi="Arial" w:cs="Arial"/>
                <w:sz w:val="16"/>
                <w:szCs w:val="16"/>
              </w:rPr>
            </w:pPr>
            <w:r w:rsidRPr="00493330">
              <w:rPr>
                <w:rFonts w:ascii="Arial" w:hAnsi="Arial" w:cs="Arial"/>
                <w:sz w:val="16"/>
                <w:szCs w:val="16"/>
              </w:rPr>
              <w:t>P9571</w:t>
            </w:r>
          </w:p>
        </w:tc>
        <w:tc>
          <w:tcPr>
            <w:tcW w:w="2580" w:type="pct"/>
          </w:tcPr>
          <w:p w14:paraId="441036E2" w14:textId="32CEB6AB" w:rsidR="00730A96" w:rsidRPr="00493330" w:rsidRDefault="00730A96" w:rsidP="00730A96">
            <w:pPr>
              <w:pStyle w:val="mps3-data"/>
              <w:rPr>
                <w:szCs w:val="16"/>
              </w:rPr>
            </w:pPr>
            <w:r w:rsidRPr="00493330">
              <w:rPr>
                <w:szCs w:val="16"/>
              </w:rPr>
              <w:t>Metastatic (Stage IV) HER2 positive adenocarcinoma of the stomach or gastro</w:t>
            </w:r>
            <w:r w:rsidR="00493330">
              <w:rPr>
                <w:szCs w:val="16"/>
              </w:rPr>
              <w:noBreakHyphen/>
            </w:r>
            <w:r w:rsidRPr="00493330">
              <w:rPr>
                <w:szCs w:val="16"/>
              </w:rPr>
              <w:t>oesophageal junction</w:t>
            </w:r>
          </w:p>
          <w:p w14:paraId="3D1667B3" w14:textId="77777777" w:rsidR="00730A96" w:rsidRPr="00493330" w:rsidRDefault="00730A96" w:rsidP="00730A96">
            <w:pPr>
              <w:pStyle w:val="mps3-data"/>
              <w:rPr>
                <w:szCs w:val="16"/>
              </w:rPr>
            </w:pPr>
            <w:r w:rsidRPr="00493330">
              <w:rPr>
                <w:szCs w:val="16"/>
              </w:rPr>
              <w:t>Continuing treatment</w:t>
            </w:r>
          </w:p>
          <w:p w14:paraId="1F951193" w14:textId="744A6DF6" w:rsidR="00730A96" w:rsidRPr="00493330" w:rsidRDefault="00730A96" w:rsidP="00730A96">
            <w:pPr>
              <w:pStyle w:val="mps3-data"/>
              <w:rPr>
                <w:szCs w:val="16"/>
              </w:rPr>
            </w:pPr>
            <w:r w:rsidRPr="00493330">
              <w:rPr>
                <w:szCs w:val="16"/>
              </w:rPr>
              <w:t>Patient must have previously received PBS</w:t>
            </w:r>
            <w:r w:rsidR="00493330">
              <w:rPr>
                <w:szCs w:val="16"/>
              </w:rPr>
              <w:noBreakHyphen/>
            </w:r>
            <w:r w:rsidRPr="00493330">
              <w:rPr>
                <w:szCs w:val="16"/>
              </w:rPr>
              <w:t>subsidised treatment with this drug for this condition; AND</w:t>
            </w:r>
          </w:p>
          <w:p w14:paraId="34CFFC2F" w14:textId="77777777" w:rsidR="00730A96" w:rsidRPr="00493330" w:rsidRDefault="00730A96" w:rsidP="00730A96">
            <w:pPr>
              <w:pStyle w:val="mps3-data"/>
              <w:rPr>
                <w:szCs w:val="16"/>
              </w:rPr>
            </w:pPr>
            <w:r w:rsidRPr="00493330">
              <w:rPr>
                <w:szCs w:val="16"/>
              </w:rPr>
              <w:t>Patient must not have progressive disease; AND</w:t>
            </w:r>
          </w:p>
          <w:p w14:paraId="2A0A715D" w14:textId="77777777" w:rsidR="00730A96" w:rsidRPr="00493330" w:rsidDel="00B47DAF" w:rsidRDefault="00730A96" w:rsidP="00730A96">
            <w:pPr>
              <w:pStyle w:val="mps3-data"/>
              <w:rPr>
                <w:szCs w:val="16"/>
              </w:rPr>
            </w:pPr>
            <w:r w:rsidRPr="00493330">
              <w:rPr>
                <w:szCs w:val="16"/>
              </w:rPr>
              <w:t>The treatment must not be used in a patient with a left ventricular ejection fraction (LVEF) of less than 45% and/or with symptomatic heart failure.</w:t>
            </w:r>
          </w:p>
        </w:tc>
        <w:tc>
          <w:tcPr>
            <w:tcW w:w="770" w:type="pct"/>
          </w:tcPr>
          <w:p w14:paraId="6DABD1E7" w14:textId="74C609ED" w:rsidR="00730A96" w:rsidRPr="00493330" w:rsidDel="00B47DAF"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9571</w:t>
            </w:r>
          </w:p>
        </w:tc>
      </w:tr>
      <w:tr w:rsidR="00730A96" w:rsidRPr="00493330" w14:paraId="5ECC4C4D" w14:textId="77777777" w:rsidTr="009B4947">
        <w:tc>
          <w:tcPr>
            <w:tcW w:w="687" w:type="pct"/>
          </w:tcPr>
          <w:p w14:paraId="6D402176" w14:textId="77777777" w:rsidR="00730A96" w:rsidRPr="00493330" w:rsidRDefault="00730A96" w:rsidP="00730A96">
            <w:pPr>
              <w:spacing w:line="240" w:lineRule="auto"/>
              <w:rPr>
                <w:rFonts w:ascii="Arial" w:hAnsi="Arial" w:cs="Arial"/>
                <w:sz w:val="16"/>
                <w:szCs w:val="16"/>
              </w:rPr>
            </w:pPr>
          </w:p>
        </w:tc>
        <w:tc>
          <w:tcPr>
            <w:tcW w:w="491" w:type="pct"/>
          </w:tcPr>
          <w:p w14:paraId="50508FE5" w14:textId="77777777" w:rsidR="00730A96" w:rsidRPr="00493330" w:rsidDel="00B47DAF" w:rsidRDefault="00730A96" w:rsidP="00730A96">
            <w:pPr>
              <w:spacing w:line="240" w:lineRule="auto"/>
              <w:rPr>
                <w:rFonts w:ascii="Arial" w:hAnsi="Arial" w:cs="Arial"/>
                <w:sz w:val="16"/>
                <w:szCs w:val="16"/>
              </w:rPr>
            </w:pPr>
            <w:r w:rsidRPr="00493330">
              <w:rPr>
                <w:rFonts w:ascii="Arial" w:hAnsi="Arial" w:cs="Arial"/>
                <w:sz w:val="16"/>
                <w:szCs w:val="16"/>
              </w:rPr>
              <w:t>C9573</w:t>
            </w:r>
          </w:p>
        </w:tc>
        <w:tc>
          <w:tcPr>
            <w:tcW w:w="472" w:type="pct"/>
          </w:tcPr>
          <w:p w14:paraId="3DAD30EA" w14:textId="77777777" w:rsidR="00730A96" w:rsidRPr="00493330" w:rsidDel="00B47DAF" w:rsidRDefault="00730A96" w:rsidP="00730A96">
            <w:pPr>
              <w:spacing w:line="240" w:lineRule="auto"/>
              <w:rPr>
                <w:rFonts w:ascii="Arial" w:hAnsi="Arial" w:cs="Arial"/>
                <w:sz w:val="16"/>
                <w:szCs w:val="16"/>
              </w:rPr>
            </w:pPr>
            <w:r w:rsidRPr="00493330">
              <w:rPr>
                <w:rFonts w:ascii="Arial" w:hAnsi="Arial" w:cs="Arial"/>
                <w:sz w:val="16"/>
                <w:szCs w:val="16"/>
              </w:rPr>
              <w:t>P9573</w:t>
            </w:r>
          </w:p>
        </w:tc>
        <w:tc>
          <w:tcPr>
            <w:tcW w:w="2580" w:type="pct"/>
          </w:tcPr>
          <w:p w14:paraId="383A49FD" w14:textId="4A138510" w:rsidR="00730A96" w:rsidRPr="00493330" w:rsidRDefault="00730A96" w:rsidP="00730A96">
            <w:pPr>
              <w:pStyle w:val="mps3-data"/>
              <w:rPr>
                <w:szCs w:val="16"/>
              </w:rPr>
            </w:pPr>
            <w:r w:rsidRPr="00493330">
              <w:rPr>
                <w:szCs w:val="16"/>
              </w:rPr>
              <w:t>Metastatic (Stage IV) HER2 positive adenocarcinoma of the stomach or gastro</w:t>
            </w:r>
            <w:r w:rsidR="00493330">
              <w:rPr>
                <w:szCs w:val="16"/>
              </w:rPr>
              <w:noBreakHyphen/>
            </w:r>
            <w:r w:rsidRPr="00493330">
              <w:rPr>
                <w:szCs w:val="16"/>
              </w:rPr>
              <w:t>oesophageal junction</w:t>
            </w:r>
          </w:p>
          <w:p w14:paraId="2F35459B" w14:textId="77777777" w:rsidR="00730A96" w:rsidRPr="00493330" w:rsidRDefault="00730A96" w:rsidP="00730A96">
            <w:pPr>
              <w:pStyle w:val="mps3-data"/>
              <w:rPr>
                <w:szCs w:val="16"/>
              </w:rPr>
            </w:pPr>
            <w:r w:rsidRPr="00493330">
              <w:rPr>
                <w:szCs w:val="16"/>
              </w:rPr>
              <w:t>Initial treatment</w:t>
            </w:r>
          </w:p>
          <w:p w14:paraId="29BC04DB" w14:textId="77777777" w:rsidR="00730A96" w:rsidRPr="00493330" w:rsidRDefault="00730A96" w:rsidP="00730A96">
            <w:pPr>
              <w:pStyle w:val="mps3-data"/>
              <w:rPr>
                <w:szCs w:val="16"/>
              </w:rPr>
            </w:pPr>
            <w:r w:rsidRPr="00493330">
              <w:rPr>
                <w:szCs w:val="16"/>
              </w:rPr>
              <w:t>Patient must have evidence of human epidermal growth factor receptor 2 (HER2) positivity as demonstrated by immunohistochemistry 2+ or more in tumour material; AND</w:t>
            </w:r>
          </w:p>
          <w:p w14:paraId="2D130C38" w14:textId="77777777" w:rsidR="00730A96" w:rsidRPr="00493330" w:rsidRDefault="00730A96" w:rsidP="00730A96">
            <w:pPr>
              <w:pStyle w:val="mps3-data"/>
              <w:rPr>
                <w:szCs w:val="16"/>
              </w:rPr>
            </w:pPr>
            <w:r w:rsidRPr="00493330">
              <w:rPr>
                <w:szCs w:val="16"/>
              </w:rPr>
              <w:t>Patient must have evidence of HER2 gene amplification as demonstrated by in situ hybridisation results based on more than 6 copies of HER2 in the same tumour tissue sample; AND</w:t>
            </w:r>
          </w:p>
          <w:p w14:paraId="4EC87ED5" w14:textId="77777777" w:rsidR="00730A96" w:rsidRPr="00493330" w:rsidRDefault="00730A96" w:rsidP="00730A96">
            <w:pPr>
              <w:pStyle w:val="mps3-data"/>
              <w:rPr>
                <w:szCs w:val="16"/>
              </w:rPr>
            </w:pPr>
            <w:r w:rsidRPr="00493330">
              <w:rPr>
                <w:szCs w:val="16"/>
              </w:rPr>
              <w:t>Patient must have evidence of HER2 gene amplification as demonstrated by in situ hybridisation results based on the ratio of HER2 to chromosome 17 being more than 2 in the same tumour tissue sample; AND</w:t>
            </w:r>
          </w:p>
          <w:p w14:paraId="7CB69DF2" w14:textId="77777777" w:rsidR="00730A96" w:rsidRPr="00493330" w:rsidRDefault="00730A96" w:rsidP="00730A96">
            <w:pPr>
              <w:pStyle w:val="mps3-data"/>
              <w:rPr>
                <w:szCs w:val="16"/>
              </w:rPr>
            </w:pPr>
            <w:r w:rsidRPr="00493330">
              <w:rPr>
                <w:szCs w:val="16"/>
              </w:rPr>
              <w:t>Patient must commence treatment in combination with platinum based chemotherapy and capecitabine; OR</w:t>
            </w:r>
          </w:p>
          <w:p w14:paraId="04D654B0" w14:textId="77777777" w:rsidR="00730A96" w:rsidRPr="00493330" w:rsidRDefault="00730A96" w:rsidP="00730A96">
            <w:pPr>
              <w:pStyle w:val="mps3-data"/>
              <w:rPr>
                <w:szCs w:val="16"/>
              </w:rPr>
            </w:pPr>
            <w:r w:rsidRPr="00493330">
              <w:rPr>
                <w:szCs w:val="16"/>
              </w:rPr>
              <w:t>Patient must commence treatment in combination with platinum based chemotherapy and 5 fluorouracil; AND</w:t>
            </w:r>
          </w:p>
          <w:p w14:paraId="2D7B9C83" w14:textId="77777777" w:rsidR="00730A96" w:rsidRPr="00493330" w:rsidRDefault="00730A96" w:rsidP="00730A96">
            <w:pPr>
              <w:pStyle w:val="mps3-data"/>
              <w:rPr>
                <w:szCs w:val="16"/>
              </w:rPr>
            </w:pPr>
            <w:r w:rsidRPr="00493330">
              <w:rPr>
                <w:szCs w:val="16"/>
              </w:rPr>
              <w:t>Patient must not have previously received this drug for this condition; AND</w:t>
            </w:r>
          </w:p>
          <w:p w14:paraId="7A300662" w14:textId="77777777" w:rsidR="00730A96" w:rsidRPr="00493330" w:rsidRDefault="00730A96" w:rsidP="00730A96">
            <w:pPr>
              <w:pStyle w:val="mps3-data"/>
              <w:rPr>
                <w:szCs w:val="16"/>
              </w:rPr>
            </w:pPr>
            <w:r w:rsidRPr="00493330">
              <w:rPr>
                <w:szCs w:val="16"/>
              </w:rPr>
              <w:t>Patient must not have received prior chemotherapy for this condition; AND</w:t>
            </w:r>
          </w:p>
          <w:p w14:paraId="1F71D1AB" w14:textId="77777777" w:rsidR="00730A96" w:rsidRPr="00493330" w:rsidRDefault="00730A96" w:rsidP="00730A96">
            <w:pPr>
              <w:pStyle w:val="mps3-data"/>
              <w:rPr>
                <w:szCs w:val="16"/>
              </w:rPr>
            </w:pPr>
            <w:r w:rsidRPr="00493330">
              <w:rPr>
                <w:szCs w:val="16"/>
              </w:rPr>
              <w:t>Patient must have a WHO performance status of 2 or less; AND</w:t>
            </w:r>
          </w:p>
          <w:p w14:paraId="6C854E88" w14:textId="77777777" w:rsidR="00730A96" w:rsidRPr="00493330" w:rsidRDefault="00730A96" w:rsidP="00730A96">
            <w:pPr>
              <w:pStyle w:val="mps3-data"/>
              <w:rPr>
                <w:szCs w:val="16"/>
              </w:rPr>
            </w:pPr>
            <w:r w:rsidRPr="00493330">
              <w:rPr>
                <w:szCs w:val="16"/>
              </w:rPr>
              <w:t>The treatment must not be used in a patient with a left ventricular ejection fraction (LVEF) of less than 45% and/or with symptomatic heart failure.</w:t>
            </w:r>
          </w:p>
          <w:p w14:paraId="5122A733" w14:textId="77777777" w:rsidR="00730A96" w:rsidRPr="00493330" w:rsidDel="00B47DAF" w:rsidRDefault="00730A96" w:rsidP="00730A96">
            <w:pPr>
              <w:pStyle w:val="mps3-data"/>
              <w:rPr>
                <w:szCs w:val="16"/>
              </w:rPr>
            </w:pPr>
            <w:r w:rsidRPr="00493330">
              <w:rPr>
                <w:szCs w:val="16"/>
              </w:rPr>
              <w:t>Cardiac function must be tested by echocardiography (ECHO) or multigated acquisition (MUGA), prior to initiating treatment with this drug for this condition.</w:t>
            </w:r>
          </w:p>
        </w:tc>
        <w:tc>
          <w:tcPr>
            <w:tcW w:w="770" w:type="pct"/>
          </w:tcPr>
          <w:p w14:paraId="397529AB" w14:textId="7FF8AF10" w:rsidR="00730A96" w:rsidRPr="00493330" w:rsidDel="00B47DAF"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9573</w:t>
            </w:r>
          </w:p>
        </w:tc>
      </w:tr>
      <w:tr w:rsidR="00730A96" w:rsidRPr="00493330" w:rsidDel="00846768" w14:paraId="2195078D" w14:textId="77777777" w:rsidTr="009B4947">
        <w:tc>
          <w:tcPr>
            <w:tcW w:w="687" w:type="pct"/>
          </w:tcPr>
          <w:p w14:paraId="5E98153D" w14:textId="77777777" w:rsidR="00730A96" w:rsidRPr="00493330" w:rsidDel="00846768" w:rsidRDefault="00730A96" w:rsidP="00730A96">
            <w:pPr>
              <w:spacing w:line="240" w:lineRule="auto"/>
              <w:rPr>
                <w:rFonts w:ascii="Arial" w:hAnsi="Arial" w:cs="Arial"/>
                <w:sz w:val="16"/>
                <w:szCs w:val="16"/>
              </w:rPr>
            </w:pPr>
          </w:p>
        </w:tc>
        <w:tc>
          <w:tcPr>
            <w:tcW w:w="491" w:type="pct"/>
          </w:tcPr>
          <w:p w14:paraId="0B73BB40" w14:textId="77777777" w:rsidR="00730A96" w:rsidRPr="00493330" w:rsidDel="00846768"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C10212</w:t>
            </w:r>
          </w:p>
        </w:tc>
        <w:tc>
          <w:tcPr>
            <w:tcW w:w="472" w:type="pct"/>
          </w:tcPr>
          <w:p w14:paraId="71E343EA" w14:textId="77777777" w:rsidR="00730A96" w:rsidRPr="00493330" w:rsidDel="00846768"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P10212</w:t>
            </w:r>
          </w:p>
        </w:tc>
        <w:tc>
          <w:tcPr>
            <w:tcW w:w="2580" w:type="pct"/>
          </w:tcPr>
          <w:p w14:paraId="36B154A8" w14:textId="2AB647E8" w:rsidR="00730A96" w:rsidRPr="00493330" w:rsidDel="00846768" w:rsidRDefault="00730A96" w:rsidP="00730A96">
            <w:pPr>
              <w:pStyle w:val="mps3-data"/>
              <w:rPr>
                <w:szCs w:val="16"/>
              </w:rPr>
            </w:pPr>
            <w:r w:rsidRPr="00493330">
              <w:rPr>
                <w:szCs w:val="16"/>
              </w:rPr>
              <w:t>Early HER2 positive breast cancer</w:t>
            </w:r>
            <w:r w:rsidRPr="00493330">
              <w:rPr>
                <w:szCs w:val="16"/>
              </w:rPr>
              <w:br/>
              <w:t>3 weekly treatment regimen</w:t>
            </w:r>
            <w:r w:rsidRPr="00493330">
              <w:rPr>
                <w:szCs w:val="16"/>
              </w:rPr>
              <w:br/>
              <w:t>Patient must have undergone surgery (adjuvant) or be preparing for surgery (neoadjuvant); AND</w:t>
            </w:r>
            <w:r w:rsidRPr="00493330">
              <w:rPr>
                <w:szCs w:val="16"/>
              </w:rPr>
              <w:br/>
              <w:t>The treatment must not be used in a patient with a left ventricular ejection fraction (LVEF) of less than 45% and/or with symptomatic heart failure; AND</w:t>
            </w:r>
            <w:r w:rsidRPr="00493330">
              <w:rPr>
                <w:szCs w:val="16"/>
              </w:rPr>
              <w:br/>
              <w:t>Patient must not receive more than 52 weeks of combined PBS</w:t>
            </w:r>
            <w:r w:rsidR="00493330">
              <w:rPr>
                <w:szCs w:val="16"/>
              </w:rPr>
              <w:noBreakHyphen/>
            </w:r>
            <w:r w:rsidRPr="00493330">
              <w:rPr>
                <w:szCs w:val="16"/>
              </w:rPr>
              <w:t>subsidised and non</w:t>
            </w:r>
            <w:r w:rsidR="00493330">
              <w:rPr>
                <w:szCs w:val="16"/>
              </w:rPr>
              <w:noBreakHyphen/>
            </w:r>
            <w:r w:rsidRPr="00493330">
              <w:rPr>
                <w:szCs w:val="16"/>
              </w:rPr>
              <w:t>PBS</w:t>
            </w:r>
            <w:r w:rsidR="00493330">
              <w:rPr>
                <w:szCs w:val="16"/>
              </w:rPr>
              <w:noBreakHyphen/>
            </w:r>
            <w:r w:rsidRPr="00493330">
              <w:rPr>
                <w:szCs w:val="16"/>
              </w:rPr>
              <w:t>subsidised therapy; OR</w:t>
            </w:r>
            <w:r w:rsidRPr="00493330">
              <w:rPr>
                <w:szCs w:val="16"/>
              </w:rPr>
              <w:br/>
              <w:t>Patient must not receive more than 52 weeks of combined trastuzumab and trastuzumab emtansine therapy if adjuvant trastuzumab emtansine therapy has been discontinued due to intolerance.</w:t>
            </w:r>
            <w:r w:rsidRPr="00493330">
              <w:rPr>
                <w:szCs w:val="16"/>
              </w:rPr>
              <w:br/>
              <w:t>Cardiac function must be tested by echocardiography (ECHO) or multigated acquisition (MUGA), prior to initiating treatment with this drug for this condition.</w:t>
            </w:r>
          </w:p>
        </w:tc>
        <w:tc>
          <w:tcPr>
            <w:tcW w:w="770" w:type="pct"/>
          </w:tcPr>
          <w:p w14:paraId="4C097331" w14:textId="215A9BF0" w:rsidR="00730A96" w:rsidRPr="00493330" w:rsidDel="00846768"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10212</w:t>
            </w:r>
          </w:p>
        </w:tc>
      </w:tr>
      <w:tr w:rsidR="00730A96" w:rsidRPr="00493330" w:rsidDel="00846768" w14:paraId="07B9EF00" w14:textId="77777777" w:rsidTr="009B4947">
        <w:tc>
          <w:tcPr>
            <w:tcW w:w="687" w:type="pct"/>
          </w:tcPr>
          <w:p w14:paraId="6D4F8383" w14:textId="77777777" w:rsidR="00730A96" w:rsidRPr="00493330" w:rsidDel="00846768" w:rsidRDefault="00730A96" w:rsidP="00730A96">
            <w:pPr>
              <w:spacing w:line="240" w:lineRule="auto"/>
              <w:rPr>
                <w:rFonts w:ascii="Arial" w:hAnsi="Arial" w:cs="Arial"/>
                <w:sz w:val="16"/>
                <w:szCs w:val="16"/>
              </w:rPr>
            </w:pPr>
          </w:p>
        </w:tc>
        <w:tc>
          <w:tcPr>
            <w:tcW w:w="491" w:type="pct"/>
          </w:tcPr>
          <w:p w14:paraId="1E7529E2" w14:textId="77777777" w:rsidR="00730A96" w:rsidRPr="00493330" w:rsidDel="00846768"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C10213</w:t>
            </w:r>
          </w:p>
        </w:tc>
        <w:tc>
          <w:tcPr>
            <w:tcW w:w="472" w:type="pct"/>
          </w:tcPr>
          <w:p w14:paraId="0FD48F28" w14:textId="77777777" w:rsidR="00730A96" w:rsidRPr="00493330" w:rsidDel="00846768"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P10213</w:t>
            </w:r>
          </w:p>
        </w:tc>
        <w:tc>
          <w:tcPr>
            <w:tcW w:w="2580" w:type="pct"/>
          </w:tcPr>
          <w:p w14:paraId="6884B304" w14:textId="3E582455" w:rsidR="00730A96" w:rsidRPr="00493330" w:rsidDel="00846768" w:rsidRDefault="00730A96" w:rsidP="00730A96">
            <w:pPr>
              <w:pStyle w:val="mps3-data"/>
              <w:rPr>
                <w:szCs w:val="16"/>
              </w:rPr>
            </w:pPr>
            <w:r w:rsidRPr="00493330">
              <w:rPr>
                <w:szCs w:val="16"/>
              </w:rPr>
              <w:t>Early HER2 positive breast cancer</w:t>
            </w:r>
            <w:r w:rsidRPr="00493330">
              <w:rPr>
                <w:szCs w:val="16"/>
              </w:rPr>
              <w:br/>
              <w:t>Continuing treatment (weekly regimen)</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The treatment must not be used in a patient with a left ventricular ejection fraction (LVEF) of less than 45% and/or with symptomatic heart failure; AND</w:t>
            </w:r>
            <w:r w:rsidRPr="00493330">
              <w:rPr>
                <w:szCs w:val="16"/>
              </w:rPr>
              <w:br/>
              <w:t>Patient must not receive more than 52 weeks of combined PBS</w:t>
            </w:r>
            <w:r w:rsidR="00493330">
              <w:rPr>
                <w:szCs w:val="16"/>
              </w:rPr>
              <w:noBreakHyphen/>
            </w:r>
            <w:r w:rsidRPr="00493330">
              <w:rPr>
                <w:szCs w:val="16"/>
              </w:rPr>
              <w:t>subsidised and non</w:t>
            </w:r>
            <w:r w:rsidR="00493330">
              <w:rPr>
                <w:szCs w:val="16"/>
              </w:rPr>
              <w:noBreakHyphen/>
            </w:r>
            <w:r w:rsidRPr="00493330">
              <w:rPr>
                <w:szCs w:val="16"/>
              </w:rPr>
              <w:t>PBS</w:t>
            </w:r>
            <w:r w:rsidR="00493330">
              <w:rPr>
                <w:szCs w:val="16"/>
              </w:rPr>
              <w:noBreakHyphen/>
            </w:r>
            <w:r w:rsidRPr="00493330">
              <w:rPr>
                <w:szCs w:val="16"/>
              </w:rPr>
              <w:t>subsidised therapy; OR</w:t>
            </w:r>
            <w:r w:rsidRPr="00493330">
              <w:rPr>
                <w:szCs w:val="16"/>
              </w:rPr>
              <w:br/>
              <w:t>Patient must not receive more than 52 weeks of combined trastuzumab and trastuzumab emtansine therapy if adjuvant trastuzumab emtansine therapy has been discontinued due to intolerance.</w:t>
            </w:r>
          </w:p>
        </w:tc>
        <w:tc>
          <w:tcPr>
            <w:tcW w:w="770" w:type="pct"/>
          </w:tcPr>
          <w:p w14:paraId="45D49737" w14:textId="1E80A90C" w:rsidR="00730A96" w:rsidRPr="00493330" w:rsidDel="00846768"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10213</w:t>
            </w:r>
          </w:p>
        </w:tc>
      </w:tr>
      <w:tr w:rsidR="00730A96" w:rsidRPr="00493330" w:rsidDel="00846768" w14:paraId="3AAF134F" w14:textId="77777777" w:rsidTr="009B4947">
        <w:tc>
          <w:tcPr>
            <w:tcW w:w="687" w:type="pct"/>
          </w:tcPr>
          <w:p w14:paraId="03129A90" w14:textId="77777777" w:rsidR="00730A96" w:rsidRPr="00493330" w:rsidDel="00846768" w:rsidRDefault="00730A96" w:rsidP="00730A96">
            <w:pPr>
              <w:spacing w:line="240" w:lineRule="auto"/>
              <w:rPr>
                <w:rFonts w:ascii="Arial" w:hAnsi="Arial" w:cs="Arial"/>
                <w:sz w:val="16"/>
                <w:szCs w:val="16"/>
              </w:rPr>
            </w:pPr>
          </w:p>
        </w:tc>
        <w:tc>
          <w:tcPr>
            <w:tcW w:w="491" w:type="pct"/>
          </w:tcPr>
          <w:p w14:paraId="7BC02554" w14:textId="77777777" w:rsidR="00730A96" w:rsidRPr="00493330" w:rsidDel="00846768"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C10293</w:t>
            </w:r>
          </w:p>
        </w:tc>
        <w:tc>
          <w:tcPr>
            <w:tcW w:w="472" w:type="pct"/>
          </w:tcPr>
          <w:p w14:paraId="15650F5E" w14:textId="77777777" w:rsidR="00730A96" w:rsidRPr="00493330" w:rsidDel="00846768"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P10293</w:t>
            </w:r>
          </w:p>
        </w:tc>
        <w:tc>
          <w:tcPr>
            <w:tcW w:w="2580" w:type="pct"/>
          </w:tcPr>
          <w:p w14:paraId="610B3953" w14:textId="1B047BE7" w:rsidR="00730A96" w:rsidRPr="00493330" w:rsidDel="00846768" w:rsidRDefault="00730A96" w:rsidP="00730A96">
            <w:pPr>
              <w:pStyle w:val="mps3-data"/>
              <w:rPr>
                <w:szCs w:val="16"/>
              </w:rPr>
            </w:pPr>
            <w:r w:rsidRPr="00493330">
              <w:rPr>
                <w:szCs w:val="16"/>
              </w:rPr>
              <w:t>Early HER2 positive breast cancer</w:t>
            </w:r>
            <w:r w:rsidRPr="00493330">
              <w:rPr>
                <w:szCs w:val="16"/>
              </w:rPr>
              <w:br/>
              <w:t>Initial treatment (3 weekly regimen)</w:t>
            </w:r>
            <w:r w:rsidRPr="00493330">
              <w:rPr>
                <w:szCs w:val="16"/>
              </w:rPr>
              <w:br/>
              <w:t>Patient must have undergone surgery (adjuvant) or be preparing for surgery (neoadjuvant); AND</w:t>
            </w:r>
            <w:r w:rsidRPr="00493330">
              <w:rPr>
                <w:szCs w:val="16"/>
              </w:rPr>
              <w:br/>
              <w:t>The treatment must not be used in a patient with a left ventricular ejection fraction (LVEF) of less than 45% and/or with symptomatic heart failure; AND</w:t>
            </w:r>
            <w:r w:rsidRPr="00493330">
              <w:rPr>
                <w:szCs w:val="16"/>
              </w:rPr>
              <w:br/>
              <w:t>Patient must not receive more than 52 weeks of combined PBS</w:t>
            </w:r>
            <w:r w:rsidR="00493330">
              <w:rPr>
                <w:szCs w:val="16"/>
              </w:rPr>
              <w:noBreakHyphen/>
            </w:r>
            <w:r w:rsidRPr="00493330">
              <w:rPr>
                <w:szCs w:val="16"/>
              </w:rPr>
              <w:t>subsidised and non</w:t>
            </w:r>
            <w:r w:rsidR="00493330">
              <w:rPr>
                <w:szCs w:val="16"/>
              </w:rPr>
              <w:noBreakHyphen/>
            </w:r>
            <w:r w:rsidRPr="00493330">
              <w:rPr>
                <w:szCs w:val="16"/>
              </w:rPr>
              <w:t>PBS</w:t>
            </w:r>
            <w:r w:rsidR="00493330">
              <w:rPr>
                <w:szCs w:val="16"/>
              </w:rPr>
              <w:noBreakHyphen/>
            </w:r>
            <w:r w:rsidRPr="00493330">
              <w:rPr>
                <w:szCs w:val="16"/>
              </w:rPr>
              <w:t>subsidised therapy; OR</w:t>
            </w:r>
            <w:r w:rsidRPr="00493330">
              <w:rPr>
                <w:szCs w:val="16"/>
              </w:rPr>
              <w:br/>
              <w:t>Patient must not receive more than 52 weeks of combined trastuzumab and trastuzumab emtansine therapy if adjuvant trastuzumab emtansine therapy has been discontinued due to intolerance.</w:t>
            </w:r>
            <w:r w:rsidRPr="00493330">
              <w:rPr>
                <w:szCs w:val="16"/>
              </w:rPr>
              <w:br/>
              <w:t>HER2 positivity must be demonstrated by in situ hybridisation (ISH).</w:t>
            </w:r>
            <w:r w:rsidRPr="00493330">
              <w:rPr>
                <w:szCs w:val="16"/>
              </w:rPr>
              <w:br/>
              <w:t>Cardiac function must be tested by echocardiography (ECHO) or multigated acquisition (MUGA), prior to initiating treatment with this drug for this condition.</w:t>
            </w:r>
          </w:p>
        </w:tc>
        <w:tc>
          <w:tcPr>
            <w:tcW w:w="770" w:type="pct"/>
          </w:tcPr>
          <w:p w14:paraId="06A31D7E" w14:textId="5068BD87" w:rsidR="00730A96" w:rsidRPr="00493330" w:rsidDel="00846768"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10293</w:t>
            </w:r>
          </w:p>
        </w:tc>
      </w:tr>
      <w:tr w:rsidR="00730A96" w:rsidRPr="00493330" w:rsidDel="00846768" w14:paraId="34EB65F2" w14:textId="77777777" w:rsidTr="009B4947">
        <w:tc>
          <w:tcPr>
            <w:tcW w:w="687" w:type="pct"/>
          </w:tcPr>
          <w:p w14:paraId="6984A1CD" w14:textId="77777777" w:rsidR="00730A96" w:rsidRPr="00493330" w:rsidDel="00846768" w:rsidRDefault="00730A96" w:rsidP="00730A96">
            <w:pPr>
              <w:spacing w:line="240" w:lineRule="auto"/>
              <w:rPr>
                <w:rFonts w:ascii="Arial" w:hAnsi="Arial" w:cs="Arial"/>
                <w:sz w:val="16"/>
                <w:szCs w:val="16"/>
              </w:rPr>
            </w:pPr>
          </w:p>
        </w:tc>
        <w:tc>
          <w:tcPr>
            <w:tcW w:w="491" w:type="pct"/>
          </w:tcPr>
          <w:p w14:paraId="20402917" w14:textId="77777777" w:rsidR="00730A96" w:rsidRPr="00493330" w:rsidDel="00846768"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C10294</w:t>
            </w:r>
          </w:p>
        </w:tc>
        <w:tc>
          <w:tcPr>
            <w:tcW w:w="472" w:type="pct"/>
          </w:tcPr>
          <w:p w14:paraId="5875153F" w14:textId="77777777" w:rsidR="00730A96" w:rsidRPr="00493330" w:rsidDel="00846768"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P10294</w:t>
            </w:r>
          </w:p>
        </w:tc>
        <w:tc>
          <w:tcPr>
            <w:tcW w:w="2580" w:type="pct"/>
          </w:tcPr>
          <w:p w14:paraId="1EBCED14" w14:textId="56462791" w:rsidR="00730A96" w:rsidRPr="00493330" w:rsidDel="00846768" w:rsidRDefault="00730A96" w:rsidP="00730A96">
            <w:pPr>
              <w:pStyle w:val="mps3-data"/>
              <w:rPr>
                <w:szCs w:val="16"/>
              </w:rPr>
            </w:pPr>
            <w:r w:rsidRPr="00493330">
              <w:rPr>
                <w:szCs w:val="16"/>
              </w:rPr>
              <w:t>Early HER2 positive breast cancer</w:t>
            </w:r>
            <w:r w:rsidRPr="00493330">
              <w:rPr>
                <w:szCs w:val="16"/>
              </w:rPr>
              <w:br/>
              <w:t>Continuing treatment (3 weekly regimen)</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The treatment must not be used in a patient with a left ventricular ejection fraction (LVEF) of less than 45% and/or with symptomatic heart failure; AND</w:t>
            </w:r>
            <w:r w:rsidRPr="00493330">
              <w:rPr>
                <w:szCs w:val="16"/>
              </w:rPr>
              <w:br/>
              <w:t>Patient must not receive more than 52 weeks of combined PBS</w:t>
            </w:r>
            <w:r w:rsidR="00493330">
              <w:rPr>
                <w:szCs w:val="16"/>
              </w:rPr>
              <w:noBreakHyphen/>
            </w:r>
            <w:r w:rsidRPr="00493330">
              <w:rPr>
                <w:szCs w:val="16"/>
              </w:rPr>
              <w:t>subsidised and non</w:t>
            </w:r>
            <w:r w:rsidR="00493330">
              <w:rPr>
                <w:szCs w:val="16"/>
              </w:rPr>
              <w:noBreakHyphen/>
            </w:r>
            <w:r w:rsidRPr="00493330">
              <w:rPr>
                <w:szCs w:val="16"/>
              </w:rPr>
              <w:t>PBS</w:t>
            </w:r>
            <w:r w:rsidR="00493330">
              <w:rPr>
                <w:szCs w:val="16"/>
              </w:rPr>
              <w:noBreakHyphen/>
            </w:r>
            <w:r w:rsidRPr="00493330">
              <w:rPr>
                <w:szCs w:val="16"/>
              </w:rPr>
              <w:t>subsidised therapy; OR</w:t>
            </w:r>
            <w:r w:rsidRPr="00493330">
              <w:rPr>
                <w:szCs w:val="16"/>
              </w:rPr>
              <w:br/>
              <w:t>Patient must not receive more than 52 weeks of combined trastuzumab and trastuzumab emtansine therapy if adjuvant trastuzumab emtansine therapy has been discontinued due to intolerance.</w:t>
            </w:r>
          </w:p>
        </w:tc>
        <w:tc>
          <w:tcPr>
            <w:tcW w:w="770" w:type="pct"/>
          </w:tcPr>
          <w:p w14:paraId="50DFCDEA" w14:textId="3948BF79" w:rsidR="00730A96" w:rsidRPr="00493330" w:rsidDel="00846768"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10294</w:t>
            </w:r>
          </w:p>
        </w:tc>
      </w:tr>
      <w:tr w:rsidR="00730A96" w:rsidRPr="00493330" w:rsidDel="00846768" w14:paraId="59F21CC3" w14:textId="77777777" w:rsidTr="009B4947">
        <w:tc>
          <w:tcPr>
            <w:tcW w:w="687" w:type="pct"/>
          </w:tcPr>
          <w:p w14:paraId="45B2C9E2" w14:textId="77777777" w:rsidR="00730A96" w:rsidRPr="00493330" w:rsidDel="00846768" w:rsidRDefault="00730A96" w:rsidP="00730A96">
            <w:pPr>
              <w:spacing w:line="240" w:lineRule="auto"/>
              <w:rPr>
                <w:rFonts w:ascii="Arial" w:hAnsi="Arial" w:cs="Arial"/>
                <w:sz w:val="16"/>
                <w:szCs w:val="16"/>
              </w:rPr>
            </w:pPr>
          </w:p>
        </w:tc>
        <w:tc>
          <w:tcPr>
            <w:tcW w:w="491" w:type="pct"/>
          </w:tcPr>
          <w:p w14:paraId="76F7BC30" w14:textId="77777777" w:rsidR="00730A96" w:rsidRPr="00493330" w:rsidDel="00846768"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C10296</w:t>
            </w:r>
          </w:p>
        </w:tc>
        <w:tc>
          <w:tcPr>
            <w:tcW w:w="472" w:type="pct"/>
          </w:tcPr>
          <w:p w14:paraId="18FB7C85" w14:textId="77777777" w:rsidR="00730A96" w:rsidRPr="00493330" w:rsidDel="00846768"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P10296</w:t>
            </w:r>
          </w:p>
        </w:tc>
        <w:tc>
          <w:tcPr>
            <w:tcW w:w="2580" w:type="pct"/>
          </w:tcPr>
          <w:p w14:paraId="02E4B032" w14:textId="3448C2ED" w:rsidR="00730A96" w:rsidRPr="00493330" w:rsidDel="00846768" w:rsidRDefault="00730A96" w:rsidP="00730A96">
            <w:pPr>
              <w:pStyle w:val="mps3-data"/>
              <w:rPr>
                <w:szCs w:val="16"/>
              </w:rPr>
            </w:pPr>
            <w:r w:rsidRPr="00493330">
              <w:rPr>
                <w:szCs w:val="16"/>
              </w:rPr>
              <w:t>Early HER2 positive breast cancer</w:t>
            </w:r>
            <w:r w:rsidRPr="00493330">
              <w:rPr>
                <w:szCs w:val="16"/>
              </w:rPr>
              <w:br/>
              <w:t>Initial treatment (weekly regimen)</w:t>
            </w:r>
            <w:r w:rsidRPr="00493330">
              <w:rPr>
                <w:szCs w:val="16"/>
              </w:rPr>
              <w:br/>
              <w:t>Patient must have undergone surgery (adjuvant) or be preparing for surgery (neoadjuvant); AND</w:t>
            </w:r>
            <w:r w:rsidRPr="00493330">
              <w:rPr>
                <w:szCs w:val="16"/>
              </w:rPr>
              <w:br/>
              <w:t>The treatment must not be used in a patient with a left ventricular ejection fraction (LVEF) of less than 45% and/or with symptomatic heart failure; AND</w:t>
            </w:r>
            <w:r w:rsidRPr="00493330">
              <w:rPr>
                <w:szCs w:val="16"/>
              </w:rPr>
              <w:br/>
              <w:t>Patient must not receive more than 52 weeks of combined PBS</w:t>
            </w:r>
            <w:r w:rsidR="00493330">
              <w:rPr>
                <w:szCs w:val="16"/>
              </w:rPr>
              <w:noBreakHyphen/>
            </w:r>
            <w:r w:rsidRPr="00493330">
              <w:rPr>
                <w:szCs w:val="16"/>
              </w:rPr>
              <w:t>subsidised and non</w:t>
            </w:r>
            <w:r w:rsidR="00493330">
              <w:rPr>
                <w:szCs w:val="16"/>
              </w:rPr>
              <w:noBreakHyphen/>
            </w:r>
            <w:r w:rsidRPr="00493330">
              <w:rPr>
                <w:szCs w:val="16"/>
              </w:rPr>
              <w:t>PBS</w:t>
            </w:r>
            <w:r w:rsidR="00493330">
              <w:rPr>
                <w:szCs w:val="16"/>
              </w:rPr>
              <w:noBreakHyphen/>
            </w:r>
            <w:r w:rsidRPr="00493330">
              <w:rPr>
                <w:szCs w:val="16"/>
              </w:rPr>
              <w:t>subsidised therapy; OR</w:t>
            </w:r>
            <w:r w:rsidRPr="00493330">
              <w:rPr>
                <w:szCs w:val="16"/>
              </w:rPr>
              <w:br/>
              <w:t>Patient must not receive more than 52 weeks of combined trastuzumab and trastuzumab emtansine therapy if adjuvant trastuzumab emtansine therapy has been discontinued due to intolerance.</w:t>
            </w:r>
            <w:r w:rsidRPr="00493330">
              <w:rPr>
                <w:szCs w:val="16"/>
              </w:rPr>
              <w:br/>
              <w:t>HER2 positivity must be demonstrated by in situ hybridisation (ISH).</w:t>
            </w:r>
            <w:r w:rsidRPr="00493330">
              <w:rPr>
                <w:szCs w:val="16"/>
              </w:rPr>
              <w:br/>
              <w:t>Cardiac function must be tested by echocardiography (ECHO) or multigated acquisition (MUGA), prior to initiating treatment with this drug for this condition.</w:t>
            </w:r>
          </w:p>
        </w:tc>
        <w:tc>
          <w:tcPr>
            <w:tcW w:w="770" w:type="pct"/>
          </w:tcPr>
          <w:p w14:paraId="1A481248" w14:textId="2BC2A5AC" w:rsidR="00730A96" w:rsidRPr="00493330" w:rsidDel="00846768"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10296</w:t>
            </w:r>
          </w:p>
        </w:tc>
      </w:tr>
      <w:tr w:rsidR="00730A96" w:rsidRPr="00493330" w14:paraId="08811E5B" w14:textId="77777777" w:rsidTr="009B4947">
        <w:tc>
          <w:tcPr>
            <w:tcW w:w="687" w:type="pct"/>
          </w:tcPr>
          <w:p w14:paraId="6408713B" w14:textId="0D34E5E2"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Trastuzumab emtansine</w:t>
            </w:r>
          </w:p>
        </w:tc>
        <w:tc>
          <w:tcPr>
            <w:tcW w:w="491" w:type="pct"/>
          </w:tcPr>
          <w:p w14:paraId="32ECD726" w14:textId="77777777" w:rsidR="00730A96" w:rsidRPr="00493330"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C10295</w:t>
            </w:r>
          </w:p>
        </w:tc>
        <w:tc>
          <w:tcPr>
            <w:tcW w:w="472" w:type="pct"/>
          </w:tcPr>
          <w:p w14:paraId="4306AA2A" w14:textId="77777777" w:rsidR="00730A96" w:rsidRPr="00493330"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P10295</w:t>
            </w:r>
          </w:p>
        </w:tc>
        <w:tc>
          <w:tcPr>
            <w:tcW w:w="2580" w:type="pct"/>
          </w:tcPr>
          <w:p w14:paraId="71BAF388" w14:textId="5B9A9073" w:rsidR="00730A96" w:rsidRPr="00493330" w:rsidRDefault="00730A96" w:rsidP="00730A96">
            <w:pPr>
              <w:pStyle w:val="mps3-data"/>
              <w:rPr>
                <w:szCs w:val="16"/>
              </w:rPr>
            </w:pPr>
            <w:r w:rsidRPr="00493330">
              <w:rPr>
                <w:szCs w:val="16"/>
              </w:rPr>
              <w:t>Early HER2 positive breast cancer</w:t>
            </w:r>
            <w:r w:rsidRPr="00493330">
              <w:rPr>
                <w:szCs w:val="16"/>
              </w:rPr>
              <w:br/>
              <w:t>Continuing adjuvant treatment</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Patient must not have developed disease progression while being treated with this drug for this condition; AND</w:t>
            </w:r>
            <w:r w:rsidRPr="00493330">
              <w:rPr>
                <w:szCs w:val="16"/>
              </w:rPr>
              <w:br/>
              <w:t>The treatment must not be used in a patient with a left ventricular ejection fraction (LVEF) of less than 45% and/or with symptomatic heart failure; AND</w:t>
            </w:r>
            <w:r w:rsidRPr="00493330">
              <w:rPr>
                <w:szCs w:val="16"/>
              </w:rPr>
              <w:br/>
              <w:t>The treatment must not extend beyond 42 weeks (14 cycles) duration under the initial and the continuing treatment restrictions combined.</w:t>
            </w:r>
          </w:p>
        </w:tc>
        <w:tc>
          <w:tcPr>
            <w:tcW w:w="770" w:type="pct"/>
          </w:tcPr>
          <w:p w14:paraId="2C1DA64A" w14:textId="77777777" w:rsidR="00730A96" w:rsidRPr="00493330" w:rsidRDefault="00730A96" w:rsidP="00730A96">
            <w:pPr>
              <w:pStyle w:val="mps3-data"/>
              <w:rPr>
                <w:szCs w:val="16"/>
              </w:rPr>
            </w:pPr>
            <w:r w:rsidRPr="00493330">
              <w:rPr>
                <w:szCs w:val="16"/>
              </w:rPr>
              <w:t>Compliance with Authority Required procedures</w:t>
            </w:r>
          </w:p>
        </w:tc>
      </w:tr>
      <w:tr w:rsidR="00730A96" w:rsidRPr="00493330" w:rsidDel="003208EE" w14:paraId="592B1659" w14:textId="77777777" w:rsidTr="009B4947">
        <w:tc>
          <w:tcPr>
            <w:tcW w:w="687" w:type="pct"/>
          </w:tcPr>
          <w:p w14:paraId="2C6FBC05" w14:textId="77777777" w:rsidR="00730A96" w:rsidRPr="00493330" w:rsidDel="003208EE" w:rsidRDefault="00730A96" w:rsidP="00730A96">
            <w:pPr>
              <w:spacing w:line="240" w:lineRule="auto"/>
              <w:rPr>
                <w:rFonts w:ascii="Arial" w:hAnsi="Arial" w:cs="Arial"/>
                <w:sz w:val="16"/>
                <w:szCs w:val="16"/>
              </w:rPr>
            </w:pPr>
          </w:p>
        </w:tc>
        <w:tc>
          <w:tcPr>
            <w:tcW w:w="491" w:type="pct"/>
          </w:tcPr>
          <w:p w14:paraId="558CCCC7" w14:textId="17C88627" w:rsidR="00730A96" w:rsidRPr="00493330" w:rsidDel="003208EE" w:rsidRDefault="00730A96" w:rsidP="00730A96">
            <w:pPr>
              <w:spacing w:line="240" w:lineRule="auto"/>
              <w:rPr>
                <w:rFonts w:ascii="Arial" w:hAnsi="Arial" w:cs="Arial"/>
                <w:sz w:val="16"/>
                <w:szCs w:val="16"/>
              </w:rPr>
            </w:pPr>
            <w:r w:rsidRPr="00493330">
              <w:rPr>
                <w:rFonts w:ascii="Arial" w:eastAsia="Arial" w:hAnsi="Arial" w:cs="Arial"/>
                <w:sz w:val="16"/>
                <w:szCs w:val="16"/>
                <w:lang w:eastAsia="en-AU"/>
              </w:rPr>
              <w:t xml:space="preserve">C12989 </w:t>
            </w:r>
          </w:p>
        </w:tc>
        <w:tc>
          <w:tcPr>
            <w:tcW w:w="472" w:type="pct"/>
          </w:tcPr>
          <w:p w14:paraId="1598DAA4" w14:textId="02CF335B" w:rsidR="00730A96" w:rsidRPr="00493330" w:rsidDel="003208EE" w:rsidRDefault="00730A96" w:rsidP="00730A96">
            <w:pPr>
              <w:spacing w:line="240" w:lineRule="auto"/>
              <w:rPr>
                <w:rFonts w:ascii="Arial" w:hAnsi="Arial" w:cs="Arial"/>
                <w:sz w:val="16"/>
                <w:szCs w:val="16"/>
              </w:rPr>
            </w:pPr>
            <w:r w:rsidRPr="00493330">
              <w:rPr>
                <w:rFonts w:ascii="Arial" w:eastAsia="Arial" w:hAnsi="Arial" w:cs="Arial"/>
                <w:sz w:val="16"/>
                <w:szCs w:val="16"/>
                <w:lang w:eastAsia="en-AU"/>
              </w:rPr>
              <w:t xml:space="preserve">P12989 </w:t>
            </w:r>
          </w:p>
        </w:tc>
        <w:tc>
          <w:tcPr>
            <w:tcW w:w="2580" w:type="pct"/>
          </w:tcPr>
          <w:p w14:paraId="24089215" w14:textId="64627580" w:rsidR="00730A96" w:rsidRPr="00493330" w:rsidDel="003208EE" w:rsidRDefault="00730A96" w:rsidP="00730A96">
            <w:pPr>
              <w:pStyle w:val="mps3-data"/>
              <w:rPr>
                <w:szCs w:val="16"/>
              </w:rPr>
            </w:pPr>
            <w:r w:rsidRPr="00493330">
              <w:rPr>
                <w:szCs w:val="16"/>
              </w:rPr>
              <w:t>Metastatic (Stage IV) HER2 positive breast cancer</w:t>
            </w:r>
            <w:r w:rsidRPr="00493330">
              <w:rPr>
                <w:szCs w:val="16"/>
              </w:rPr>
              <w:br/>
              <w:t>Initial treatment</w:t>
            </w:r>
            <w:r w:rsidRPr="00493330">
              <w:rPr>
                <w:szCs w:val="16"/>
              </w:rPr>
              <w:br/>
              <w:t>Patient must have evidence of human epidermal growth factor receptor 2 (HER2) gene amplification as demonstrated by in situ hybridisation (ISH) either in the primary tumour or a metastatic lesion, confirmed through a pathology report from an Approved Pathology Authority; AND</w:t>
            </w:r>
            <w:r w:rsidRPr="00493330">
              <w:rPr>
                <w:szCs w:val="16"/>
              </w:rPr>
              <w:br/>
              <w:t>The condition must have progressed following treatment with pertuzumab and trastuzumab in combination; OR</w:t>
            </w:r>
            <w:r w:rsidRPr="00493330">
              <w:rPr>
                <w:szCs w:val="16"/>
              </w:rPr>
              <w:br/>
              <w:t>The condition must have progressed during or within 6 months of completing adjuvant therapy with trastuzumab; AND</w:t>
            </w:r>
            <w:r w:rsidRPr="00493330">
              <w:rPr>
                <w:szCs w:val="16"/>
              </w:rPr>
              <w:br/>
              <w:t>Patient must have a WHO performance status of 0 or 1; AND</w:t>
            </w:r>
            <w:r w:rsidRPr="00493330">
              <w:rPr>
                <w:szCs w:val="16"/>
              </w:rPr>
              <w:br/>
              <w:t>The treatment must be the sole PBS</w:t>
            </w:r>
            <w:r w:rsidR="00493330">
              <w:rPr>
                <w:szCs w:val="16"/>
              </w:rPr>
              <w:noBreakHyphen/>
            </w:r>
            <w:r w:rsidRPr="00493330">
              <w:rPr>
                <w:szCs w:val="16"/>
              </w:rPr>
              <w:t>subsidised therapy for this condition; AND</w:t>
            </w:r>
            <w:r w:rsidRPr="00493330">
              <w:rPr>
                <w:szCs w:val="16"/>
              </w:rPr>
              <w:br/>
              <w:t>The treatment must not be used in a patient with a left ventricular ejection fraction (LVEF) of less than 45% and/or with symptomatic heart failure.</w:t>
            </w:r>
            <w:r w:rsidRPr="00493330">
              <w:rPr>
                <w:szCs w:val="16"/>
              </w:rPr>
              <w:br/>
              <w:t>The following information must be provided by the prescriber at the time of application:</w:t>
            </w:r>
            <w:r w:rsidRPr="00493330">
              <w:rPr>
                <w:szCs w:val="16"/>
              </w:rPr>
              <w:br/>
              <w:t>(a) details (date, unique identifying number/code or provider number) of the pathology report from an Approved Pathology Authority confirming evidence of HER2 gene amplification in the primary tumour or a metastatic lesion by in situ hybridisation (ISH).</w:t>
            </w:r>
            <w:r w:rsidRPr="00493330">
              <w:rPr>
                <w:szCs w:val="16"/>
              </w:rPr>
              <w:br/>
              <w:t>(b) dates of treatment with trastuzumab and pertuzumab;</w:t>
            </w:r>
            <w:r w:rsidRPr="00493330">
              <w:rPr>
                <w:szCs w:val="16"/>
              </w:rPr>
              <w:br/>
              <w:t>(c) date of demonstration of progression following treatment with trastuzumab and pertuzumab; or</w:t>
            </w:r>
            <w:r w:rsidRPr="00493330">
              <w:rPr>
                <w:szCs w:val="16"/>
              </w:rPr>
              <w:br/>
              <w:t>(d) date of demonstration of progression and date of completion of adjuvant trastuzumab treatment.</w:t>
            </w:r>
            <w:r w:rsidRPr="00493330">
              <w:rPr>
                <w:szCs w:val="16"/>
              </w:rPr>
              <w:br/>
              <w:t>If intolerance to treatment develops during the relevant period of use, which is of a severity necessitating permanent treatment withdrawal, please provide details of the degree of this toxicity at the time of application.</w:t>
            </w:r>
            <w:r w:rsidRPr="00493330">
              <w:rPr>
                <w:szCs w:val="16"/>
              </w:rPr>
              <w:br/>
              <w:t>All reports must be documented in the patient's medical records.</w:t>
            </w:r>
            <w:r w:rsidRPr="00493330">
              <w:rPr>
                <w:szCs w:val="16"/>
              </w:rPr>
              <w:br/>
              <w:t>Cardiac function must be tested by echocardiography (ECHO) or multigated acquisition (MUGA), prior to seeking the initial authority approval.</w:t>
            </w:r>
          </w:p>
        </w:tc>
        <w:tc>
          <w:tcPr>
            <w:tcW w:w="770" w:type="pct"/>
          </w:tcPr>
          <w:p w14:paraId="77D8F48F" w14:textId="75F8EA29" w:rsidR="00730A96" w:rsidRPr="00493330" w:rsidDel="003208EE" w:rsidRDefault="00730A96" w:rsidP="00730A96">
            <w:pPr>
              <w:pStyle w:val="mps3-data"/>
              <w:rPr>
                <w:szCs w:val="16"/>
              </w:rPr>
            </w:pPr>
            <w:r w:rsidRPr="00493330">
              <w:rPr>
                <w:szCs w:val="16"/>
              </w:rPr>
              <w:t>Compliance with Authority Required procedures</w:t>
            </w:r>
          </w:p>
        </w:tc>
      </w:tr>
      <w:tr w:rsidR="00730A96" w:rsidRPr="00493330" w:rsidDel="003208EE" w14:paraId="604ECCF0" w14:textId="77777777" w:rsidTr="009B4947">
        <w:tc>
          <w:tcPr>
            <w:tcW w:w="687" w:type="pct"/>
          </w:tcPr>
          <w:p w14:paraId="550B1312" w14:textId="77777777" w:rsidR="00730A96" w:rsidRPr="00493330" w:rsidDel="003208EE" w:rsidRDefault="00730A96" w:rsidP="00730A96">
            <w:pPr>
              <w:spacing w:line="240" w:lineRule="auto"/>
              <w:rPr>
                <w:rFonts w:ascii="Arial" w:hAnsi="Arial" w:cs="Arial"/>
                <w:sz w:val="16"/>
                <w:szCs w:val="16"/>
              </w:rPr>
            </w:pPr>
          </w:p>
        </w:tc>
        <w:tc>
          <w:tcPr>
            <w:tcW w:w="491" w:type="pct"/>
          </w:tcPr>
          <w:p w14:paraId="24E772C8" w14:textId="562B9DE6" w:rsidR="00730A96" w:rsidRPr="00493330" w:rsidRDefault="00730A96" w:rsidP="00730A96">
            <w:pPr>
              <w:spacing w:line="240" w:lineRule="auto"/>
              <w:rPr>
                <w:rFonts w:ascii="Arial" w:eastAsia="Arial" w:hAnsi="Arial" w:cs="Arial"/>
                <w:sz w:val="16"/>
                <w:szCs w:val="16"/>
                <w:lang w:eastAsia="en-AU"/>
              </w:rPr>
            </w:pPr>
            <w:r w:rsidRPr="00493330">
              <w:rPr>
                <w:rFonts w:ascii="Arial" w:hAnsi="Arial" w:cs="Arial"/>
                <w:sz w:val="16"/>
                <w:szCs w:val="16"/>
              </w:rPr>
              <w:t>C13004</w:t>
            </w:r>
          </w:p>
        </w:tc>
        <w:tc>
          <w:tcPr>
            <w:tcW w:w="472" w:type="pct"/>
          </w:tcPr>
          <w:p w14:paraId="5E2B22F1" w14:textId="3D068314" w:rsidR="00730A96" w:rsidRPr="00493330" w:rsidRDefault="00730A96" w:rsidP="00730A96">
            <w:pPr>
              <w:spacing w:line="240" w:lineRule="auto"/>
              <w:rPr>
                <w:rFonts w:ascii="Arial" w:eastAsia="Arial" w:hAnsi="Arial" w:cs="Arial"/>
                <w:sz w:val="16"/>
                <w:szCs w:val="16"/>
                <w:lang w:eastAsia="en-AU"/>
              </w:rPr>
            </w:pPr>
            <w:r w:rsidRPr="00493330">
              <w:rPr>
                <w:rFonts w:ascii="Arial" w:hAnsi="Arial" w:cs="Arial"/>
                <w:sz w:val="16"/>
                <w:szCs w:val="16"/>
              </w:rPr>
              <w:t>P13004</w:t>
            </w:r>
          </w:p>
        </w:tc>
        <w:tc>
          <w:tcPr>
            <w:tcW w:w="2580" w:type="pct"/>
          </w:tcPr>
          <w:p w14:paraId="37E871E9" w14:textId="067B7F2C" w:rsidR="00730A96" w:rsidRPr="00493330" w:rsidDel="003208EE" w:rsidRDefault="00730A96" w:rsidP="00730A96">
            <w:pPr>
              <w:pStyle w:val="mps3-data"/>
              <w:rPr>
                <w:szCs w:val="16"/>
              </w:rPr>
            </w:pPr>
            <w:r w:rsidRPr="00493330">
              <w:rPr>
                <w:szCs w:val="16"/>
              </w:rPr>
              <w:t>Early HER2 positive breast cancer</w:t>
            </w:r>
            <w:r w:rsidRPr="00493330">
              <w:rPr>
                <w:szCs w:val="16"/>
              </w:rPr>
              <w:br/>
              <w:t>Initial adjuvant treatment</w:t>
            </w:r>
            <w:r w:rsidRPr="00493330">
              <w:rPr>
                <w:szCs w:val="16"/>
              </w:rPr>
              <w:br/>
              <w:t>The treatment must be prescribed within 12 weeks after surgery; AND</w:t>
            </w:r>
            <w:r w:rsidRPr="00493330">
              <w:rPr>
                <w:szCs w:val="16"/>
              </w:rPr>
              <w:br/>
              <w:t>Patient must have, prior to commencing treatment with this drug, evidence of residual invasive cancer in the breast and/or axillary lymph nodes following completion of surgery, as demonstrated by a pathology report; AND</w:t>
            </w:r>
            <w:r w:rsidRPr="00493330">
              <w:rPr>
                <w:szCs w:val="16"/>
              </w:rPr>
              <w:br/>
              <w:t>Patient must have completed systemic neoadjuvant therapy that included trastuzumab and taxane</w:t>
            </w:r>
            <w:r w:rsidR="00493330">
              <w:rPr>
                <w:szCs w:val="16"/>
              </w:rPr>
              <w:noBreakHyphen/>
            </w:r>
            <w:r w:rsidRPr="00493330">
              <w:rPr>
                <w:szCs w:val="16"/>
              </w:rPr>
              <w:t>based chemotherapy prior to surgery; AND</w:t>
            </w:r>
            <w:r w:rsidRPr="00493330">
              <w:rPr>
                <w:szCs w:val="16"/>
              </w:rPr>
              <w:br/>
              <w:t>The treatment must not be used in a patient with a left ventricular ejection fraction (LVEF) of less than 45% and/or with symptomatic heart failure; AND</w:t>
            </w:r>
            <w:r w:rsidRPr="00493330">
              <w:rPr>
                <w:szCs w:val="16"/>
              </w:rPr>
              <w:br/>
              <w:t>The treatment must not extend beyond 42 weeks (14 cycles) duration under the initial and the continuing treatment restrictions combined.</w:t>
            </w:r>
            <w:r w:rsidRPr="00493330">
              <w:rPr>
                <w:szCs w:val="16"/>
              </w:rPr>
              <w:br/>
              <w:t>Authority applications for initial treatment must be made via the Online PBS Authorities System (real time assessment), or in writing via HPOS form upload or mail and must include:</w:t>
            </w:r>
            <w:r w:rsidRPr="00493330">
              <w:rPr>
                <w:szCs w:val="16"/>
              </w:rPr>
              <w:br/>
              <w:t>(a) details (date, unique identifying number/code or provider number) of the pathology report from an Approved Pathology Authority demonstrating evidence of residual invasive carcinoma in the breast and/or axillary lymph nodes following completion of surgery.</w:t>
            </w:r>
            <w:r w:rsidRPr="00493330">
              <w:rPr>
                <w:szCs w:val="16"/>
              </w:rPr>
              <w:br/>
              <w:t>The pathology report must be documented in the patient's medical records.</w:t>
            </w:r>
            <w:r w:rsidRPr="00493330">
              <w:rPr>
                <w:szCs w:val="16"/>
              </w:rPr>
              <w:br/>
              <w:t>If the application is submitted through HPOS form upload or mail, it must include:</w:t>
            </w:r>
            <w:r w:rsidRPr="00493330">
              <w:rPr>
                <w:szCs w:val="16"/>
              </w:rPr>
              <w:br/>
              <w:t>(i) A completed authority prescription form; and</w:t>
            </w:r>
            <w:r w:rsidRPr="00493330">
              <w:rPr>
                <w:szCs w:val="16"/>
              </w:rPr>
              <w:br/>
              <w:t>(ii) A completed authority application form relevant to the indication and treatment phase (the latest version is located on the website specified in the Administrative Advice).</w:t>
            </w:r>
          </w:p>
        </w:tc>
        <w:tc>
          <w:tcPr>
            <w:tcW w:w="770" w:type="pct"/>
          </w:tcPr>
          <w:p w14:paraId="6B66C2DF" w14:textId="18090B85" w:rsidR="00730A96" w:rsidRPr="00493330" w:rsidDel="003208EE" w:rsidRDefault="00730A96" w:rsidP="00730A96">
            <w:pPr>
              <w:pStyle w:val="mps3-data"/>
              <w:rPr>
                <w:szCs w:val="16"/>
              </w:rPr>
            </w:pPr>
            <w:r w:rsidRPr="00493330">
              <w:rPr>
                <w:szCs w:val="16"/>
              </w:rPr>
              <w:t>Compliance with Written Authority Required procedures</w:t>
            </w:r>
          </w:p>
        </w:tc>
      </w:tr>
      <w:tr w:rsidR="00730A96" w:rsidRPr="00493330" w:rsidDel="003208EE" w14:paraId="35370722" w14:textId="77777777" w:rsidTr="009B4947">
        <w:tc>
          <w:tcPr>
            <w:tcW w:w="687" w:type="pct"/>
          </w:tcPr>
          <w:p w14:paraId="606F44F7" w14:textId="77777777" w:rsidR="00730A96" w:rsidRPr="00493330" w:rsidDel="003208EE" w:rsidRDefault="00730A96" w:rsidP="00730A96">
            <w:pPr>
              <w:spacing w:line="240" w:lineRule="auto"/>
              <w:rPr>
                <w:rFonts w:ascii="Arial" w:hAnsi="Arial" w:cs="Arial"/>
                <w:sz w:val="16"/>
                <w:szCs w:val="16"/>
              </w:rPr>
            </w:pPr>
          </w:p>
        </w:tc>
        <w:tc>
          <w:tcPr>
            <w:tcW w:w="491" w:type="pct"/>
          </w:tcPr>
          <w:p w14:paraId="27B5A9FF" w14:textId="6BA08338" w:rsidR="00730A96" w:rsidRPr="00493330" w:rsidRDefault="00730A96" w:rsidP="00730A96">
            <w:pPr>
              <w:spacing w:line="240" w:lineRule="auto"/>
              <w:rPr>
                <w:rFonts w:ascii="Arial" w:eastAsia="Arial" w:hAnsi="Arial" w:cs="Arial"/>
                <w:sz w:val="16"/>
                <w:szCs w:val="16"/>
                <w:lang w:eastAsia="en-AU"/>
              </w:rPr>
            </w:pPr>
            <w:r w:rsidRPr="00493330">
              <w:rPr>
                <w:rFonts w:ascii="Arial" w:eastAsia="Arial" w:hAnsi="Arial" w:cs="Arial"/>
                <w:sz w:val="16"/>
                <w:szCs w:val="16"/>
                <w:lang w:eastAsia="en-AU"/>
              </w:rPr>
              <w:t>C13017</w:t>
            </w:r>
          </w:p>
        </w:tc>
        <w:tc>
          <w:tcPr>
            <w:tcW w:w="472" w:type="pct"/>
          </w:tcPr>
          <w:p w14:paraId="7F47758C" w14:textId="07D6F34F" w:rsidR="00730A96" w:rsidRPr="00493330" w:rsidRDefault="00730A96" w:rsidP="00730A96">
            <w:pPr>
              <w:spacing w:line="240" w:lineRule="auto"/>
              <w:rPr>
                <w:rFonts w:ascii="Arial" w:eastAsia="Arial" w:hAnsi="Arial" w:cs="Arial"/>
                <w:sz w:val="16"/>
                <w:szCs w:val="16"/>
                <w:lang w:eastAsia="en-AU"/>
              </w:rPr>
            </w:pPr>
            <w:r w:rsidRPr="00493330">
              <w:rPr>
                <w:rFonts w:ascii="Arial" w:eastAsia="Arial" w:hAnsi="Arial" w:cs="Arial"/>
                <w:sz w:val="16"/>
                <w:szCs w:val="16"/>
                <w:lang w:eastAsia="en-AU"/>
              </w:rPr>
              <w:t>P13017</w:t>
            </w:r>
          </w:p>
        </w:tc>
        <w:tc>
          <w:tcPr>
            <w:tcW w:w="2580" w:type="pct"/>
          </w:tcPr>
          <w:p w14:paraId="73757ADC" w14:textId="69892644" w:rsidR="00730A96" w:rsidRPr="00493330" w:rsidDel="003208EE" w:rsidRDefault="00730A96" w:rsidP="00730A96">
            <w:pPr>
              <w:pStyle w:val="mps3-data"/>
              <w:rPr>
                <w:szCs w:val="16"/>
              </w:rPr>
            </w:pPr>
            <w:r w:rsidRPr="00493330">
              <w:rPr>
                <w:szCs w:val="16"/>
              </w:rPr>
              <w:t>Metastatic (Stage IV) HER2 positive breast cancer</w:t>
            </w:r>
            <w:r w:rsidRPr="00493330">
              <w:rPr>
                <w:szCs w:val="16"/>
              </w:rPr>
              <w:br/>
              <w:t>Continuing treatment</w:t>
            </w:r>
            <w:r w:rsidRPr="00493330">
              <w:rPr>
                <w:szCs w:val="16"/>
              </w:rPr>
              <w:br/>
              <w:t>Patient must have previously received PBS</w:t>
            </w:r>
            <w:r w:rsidR="00493330">
              <w:rPr>
                <w:szCs w:val="16"/>
              </w:rPr>
              <w:noBreakHyphen/>
            </w:r>
            <w:r w:rsidRPr="00493330">
              <w:rPr>
                <w:szCs w:val="16"/>
              </w:rPr>
              <w:t>subsidised treatment with this drug for metastatic (Stage IV) HER2 positive breast cancer; AND</w:t>
            </w:r>
            <w:r w:rsidRPr="00493330">
              <w:rPr>
                <w:szCs w:val="16"/>
              </w:rPr>
              <w:br/>
              <w:t>Patient must not receive PBS</w:t>
            </w:r>
            <w:r w:rsidR="00493330">
              <w:rPr>
                <w:szCs w:val="16"/>
              </w:rPr>
              <w:noBreakHyphen/>
            </w:r>
            <w:r w:rsidRPr="00493330">
              <w:rPr>
                <w:szCs w:val="16"/>
              </w:rPr>
              <w:t>subsidised treatment with this drug if progressive disease develops while on this drug; AND</w:t>
            </w:r>
            <w:r w:rsidRPr="00493330">
              <w:rPr>
                <w:szCs w:val="16"/>
              </w:rPr>
              <w:br/>
              <w:t>The treatment must be the sole PBS</w:t>
            </w:r>
            <w:r w:rsidR="00493330">
              <w:rPr>
                <w:szCs w:val="16"/>
              </w:rPr>
              <w:noBreakHyphen/>
            </w:r>
            <w:r w:rsidRPr="00493330">
              <w:rPr>
                <w:szCs w:val="16"/>
              </w:rPr>
              <w:t>subsidised therapy for this condition; AND</w:t>
            </w:r>
            <w:r w:rsidRPr="00493330">
              <w:rPr>
                <w:szCs w:val="16"/>
              </w:rPr>
              <w:br/>
              <w:t>The treatment must not be used in a patient with a left ventricular ejection fraction (LVEF) of less than 45% and/or with symptomatic heart failure.</w:t>
            </w:r>
            <w:r w:rsidRPr="00493330">
              <w:rPr>
                <w:szCs w:val="16"/>
              </w:rPr>
              <w:br/>
              <w:t>A patient who has progressive disease when treated with this drug is no longer eligible for PBS</w:t>
            </w:r>
            <w:r w:rsidR="00493330">
              <w:rPr>
                <w:szCs w:val="16"/>
              </w:rPr>
              <w:noBreakHyphen/>
            </w:r>
            <w:r w:rsidRPr="00493330">
              <w:rPr>
                <w:szCs w:val="16"/>
              </w:rPr>
              <w:t>subsidised treatment with this drug.</w:t>
            </w:r>
            <w:r w:rsidRPr="00493330">
              <w:rPr>
                <w:szCs w:val="16"/>
              </w:rPr>
              <w:br/>
              <w:t>The treatment must not exceed a lifetime total of one continuous course for this PBS indication.</w:t>
            </w:r>
          </w:p>
        </w:tc>
        <w:tc>
          <w:tcPr>
            <w:tcW w:w="770" w:type="pct"/>
          </w:tcPr>
          <w:p w14:paraId="7CF745A0" w14:textId="43671F3F" w:rsidR="00730A96" w:rsidRPr="00493330" w:rsidDel="003208EE" w:rsidRDefault="00730A96" w:rsidP="00730A96">
            <w:pPr>
              <w:pStyle w:val="mps3-data"/>
              <w:rPr>
                <w:szCs w:val="16"/>
              </w:rPr>
            </w:pPr>
            <w:r w:rsidRPr="00493330">
              <w:rPr>
                <w:szCs w:val="16"/>
              </w:rPr>
              <w:t>Compliance with Authority Required procedures</w:t>
            </w:r>
          </w:p>
        </w:tc>
      </w:tr>
      <w:tr w:rsidR="00730A96" w:rsidRPr="00493330" w14:paraId="65F8927B" w14:textId="77777777" w:rsidTr="009B4947">
        <w:tc>
          <w:tcPr>
            <w:tcW w:w="687" w:type="pct"/>
            <w:tcBorders>
              <w:bottom w:val="single" w:sz="12" w:space="0" w:color="auto"/>
            </w:tcBorders>
          </w:tcPr>
          <w:p w14:paraId="41F75A8B" w14:textId="77777777" w:rsidR="00730A96" w:rsidRPr="00493330" w:rsidRDefault="00730A96" w:rsidP="00730A96">
            <w:pPr>
              <w:keepNext/>
              <w:spacing w:line="240" w:lineRule="auto"/>
              <w:rPr>
                <w:rFonts w:ascii="Arial" w:hAnsi="Arial" w:cs="Arial"/>
                <w:sz w:val="16"/>
                <w:szCs w:val="16"/>
              </w:rPr>
            </w:pPr>
            <w:r w:rsidRPr="00493330">
              <w:rPr>
                <w:rFonts w:ascii="Arial" w:hAnsi="Arial" w:cs="Arial"/>
                <w:sz w:val="16"/>
                <w:szCs w:val="16"/>
              </w:rPr>
              <w:t>Tropisetron</w:t>
            </w:r>
          </w:p>
        </w:tc>
        <w:tc>
          <w:tcPr>
            <w:tcW w:w="491" w:type="pct"/>
            <w:tcBorders>
              <w:bottom w:val="single" w:sz="12" w:space="0" w:color="auto"/>
            </w:tcBorders>
          </w:tcPr>
          <w:p w14:paraId="495959E4" w14:textId="77777777" w:rsidR="00730A96" w:rsidRPr="00493330" w:rsidRDefault="00730A96" w:rsidP="00730A96">
            <w:pPr>
              <w:keepNext/>
              <w:spacing w:line="240" w:lineRule="auto"/>
              <w:rPr>
                <w:rFonts w:ascii="Arial" w:hAnsi="Arial" w:cs="Arial"/>
                <w:sz w:val="16"/>
                <w:szCs w:val="16"/>
              </w:rPr>
            </w:pPr>
            <w:r w:rsidRPr="00493330">
              <w:rPr>
                <w:rFonts w:ascii="Arial" w:hAnsi="Arial" w:cs="Arial"/>
                <w:sz w:val="16"/>
                <w:szCs w:val="16"/>
              </w:rPr>
              <w:t>C5749</w:t>
            </w:r>
          </w:p>
        </w:tc>
        <w:tc>
          <w:tcPr>
            <w:tcW w:w="472" w:type="pct"/>
            <w:tcBorders>
              <w:bottom w:val="single" w:sz="12" w:space="0" w:color="auto"/>
            </w:tcBorders>
          </w:tcPr>
          <w:p w14:paraId="03DA600A" w14:textId="77777777" w:rsidR="00730A96" w:rsidRPr="00493330" w:rsidRDefault="00730A96" w:rsidP="00730A96">
            <w:pPr>
              <w:keepNext/>
              <w:spacing w:line="240" w:lineRule="auto"/>
              <w:rPr>
                <w:rFonts w:ascii="Arial" w:hAnsi="Arial" w:cs="Arial"/>
                <w:sz w:val="16"/>
                <w:szCs w:val="16"/>
              </w:rPr>
            </w:pPr>
          </w:p>
        </w:tc>
        <w:tc>
          <w:tcPr>
            <w:tcW w:w="2580" w:type="pct"/>
            <w:tcBorders>
              <w:bottom w:val="single" w:sz="12" w:space="0" w:color="auto"/>
            </w:tcBorders>
          </w:tcPr>
          <w:p w14:paraId="6BA31BCC" w14:textId="77777777" w:rsidR="00730A96" w:rsidRPr="00493330" w:rsidRDefault="00730A96" w:rsidP="00730A96">
            <w:pPr>
              <w:pStyle w:val="mps3-data"/>
              <w:keepNext/>
              <w:rPr>
                <w:szCs w:val="16"/>
              </w:rPr>
            </w:pPr>
            <w:r w:rsidRPr="00493330">
              <w:rPr>
                <w:szCs w:val="16"/>
              </w:rPr>
              <w:t>Nausea and vomiting</w:t>
            </w:r>
          </w:p>
          <w:p w14:paraId="6B6E5BD7" w14:textId="77777777" w:rsidR="00730A96" w:rsidRPr="00493330" w:rsidRDefault="00730A96" w:rsidP="00730A96">
            <w:pPr>
              <w:pStyle w:val="mps3-data"/>
              <w:keepNext/>
              <w:rPr>
                <w:szCs w:val="16"/>
              </w:rPr>
            </w:pPr>
            <w:r w:rsidRPr="00493330">
              <w:rPr>
                <w:szCs w:val="16"/>
              </w:rPr>
              <w:t>The condition must be associated with cytotoxic chemotherapy being used to treat malignancy which occurs within 48 hours of chemotherapy administration.</w:t>
            </w:r>
            <w:r w:rsidRPr="00493330">
              <w:rPr>
                <w:szCs w:val="16"/>
              </w:rPr>
              <w:br/>
              <w:t>Increased maximum quantities will be limited to a maximum of 7 days per chemotherapy cycle.</w:t>
            </w:r>
          </w:p>
        </w:tc>
        <w:tc>
          <w:tcPr>
            <w:tcW w:w="770" w:type="pct"/>
            <w:tcBorders>
              <w:bottom w:val="single" w:sz="12" w:space="0" w:color="auto"/>
            </w:tcBorders>
          </w:tcPr>
          <w:p w14:paraId="03C63554" w14:textId="77777777" w:rsidR="00730A96" w:rsidRPr="00493330" w:rsidRDefault="00730A96" w:rsidP="00730A96">
            <w:pPr>
              <w:keepNext/>
              <w:spacing w:line="240" w:lineRule="auto"/>
              <w:rPr>
                <w:rFonts w:ascii="Arial" w:hAnsi="Arial" w:cs="Arial"/>
                <w:sz w:val="16"/>
                <w:szCs w:val="16"/>
              </w:rPr>
            </w:pPr>
          </w:p>
        </w:tc>
      </w:tr>
    </w:tbl>
    <w:p w14:paraId="0C187704" w14:textId="77777777" w:rsidR="00F51CAF" w:rsidRPr="00493330" w:rsidRDefault="00F51CAF" w:rsidP="00CC2210">
      <w:pPr>
        <w:sectPr w:rsidR="00F51CAF" w:rsidRPr="00493330" w:rsidSect="00543EC6">
          <w:headerReference w:type="even" r:id="rId52"/>
          <w:headerReference w:type="default" r:id="rId53"/>
          <w:footerReference w:type="even" r:id="rId54"/>
          <w:footerReference w:type="default" r:id="rId55"/>
          <w:headerReference w:type="first" r:id="rId56"/>
          <w:footerReference w:type="first" r:id="rId57"/>
          <w:pgSz w:w="16839" w:h="11907" w:orient="landscape" w:code="9"/>
          <w:pgMar w:top="2325" w:right="1797" w:bottom="1440" w:left="1797" w:header="720" w:footer="709" w:gutter="0"/>
          <w:cols w:space="720"/>
          <w:docGrid w:linePitch="299"/>
        </w:sectPr>
      </w:pPr>
    </w:p>
    <w:p w14:paraId="219A915F" w14:textId="53065890" w:rsidR="00191EE8" w:rsidRPr="00493330" w:rsidRDefault="00751003" w:rsidP="00751003">
      <w:pPr>
        <w:pStyle w:val="ActHead1"/>
        <w:pageBreakBefore/>
      </w:pPr>
      <w:bookmarkStart w:id="98" w:name="_Toc147833478"/>
      <w:r w:rsidRPr="00493330">
        <w:rPr>
          <w:rStyle w:val="CharChapNo"/>
        </w:rPr>
        <w:t>Schedule</w:t>
      </w:r>
      <w:r w:rsidR="00B17E42" w:rsidRPr="00493330">
        <w:rPr>
          <w:rStyle w:val="CharChapNo"/>
        </w:rPr>
        <w:t> </w:t>
      </w:r>
      <w:r w:rsidR="00191EE8" w:rsidRPr="00493330">
        <w:rPr>
          <w:rStyle w:val="CharChapNo"/>
        </w:rPr>
        <w:t>5</w:t>
      </w:r>
      <w:r w:rsidRPr="00493330">
        <w:t>—</w:t>
      </w:r>
      <w:r w:rsidR="00191EE8" w:rsidRPr="00493330">
        <w:rPr>
          <w:rStyle w:val="CharChapText"/>
        </w:rPr>
        <w:t>Patient contributions</w:t>
      </w:r>
      <w:bookmarkEnd w:id="98"/>
    </w:p>
    <w:p w14:paraId="41C7B6D7" w14:textId="77777777" w:rsidR="00191EE8" w:rsidRPr="00493330" w:rsidRDefault="00191EE8" w:rsidP="00751003">
      <w:pPr>
        <w:pStyle w:val="notemargin"/>
      </w:pPr>
      <w:r w:rsidRPr="00493330">
        <w:t>(sections</w:t>
      </w:r>
      <w:r w:rsidR="00B17E42" w:rsidRPr="00493330">
        <w:t> </w:t>
      </w:r>
      <w:r w:rsidRPr="00493330">
        <w:t>54 to 58)</w:t>
      </w:r>
    </w:p>
    <w:p w14:paraId="25BE1AF7" w14:textId="77777777" w:rsidR="00191EE8" w:rsidRPr="00493330" w:rsidRDefault="00751003" w:rsidP="00191EE8">
      <w:pPr>
        <w:pStyle w:val="Header"/>
      </w:pPr>
      <w:r w:rsidRPr="00493330">
        <w:rPr>
          <w:rStyle w:val="CharPartNo"/>
        </w:rPr>
        <w:t xml:space="preserve"> </w:t>
      </w:r>
      <w:r w:rsidRPr="00493330">
        <w:rPr>
          <w:rStyle w:val="CharPartText"/>
        </w:rPr>
        <w:t xml:space="preserve"> </w:t>
      </w:r>
    </w:p>
    <w:p w14:paraId="091D4CCD" w14:textId="77777777" w:rsidR="00191EE8" w:rsidRPr="00493330" w:rsidRDefault="00191EE8" w:rsidP="00191EE8">
      <w:pPr>
        <w:rPr>
          <w:sz w:val="16"/>
          <w:szCs w:val="16"/>
        </w:rPr>
      </w:pPr>
    </w:p>
    <w:tbl>
      <w:tblPr>
        <w:tblW w:w="5000" w:type="pct"/>
        <w:tblBorders>
          <w:top w:val="single" w:sz="4" w:space="0" w:color="auto"/>
          <w:bottom w:val="single" w:sz="2" w:space="0" w:color="auto"/>
          <w:insideH w:val="single" w:sz="4" w:space="0" w:color="auto"/>
        </w:tblBorders>
        <w:tblCellMar>
          <w:top w:w="57" w:type="dxa"/>
          <w:left w:w="85" w:type="dxa"/>
          <w:right w:w="85" w:type="dxa"/>
        </w:tblCellMar>
        <w:tblLook w:val="0000" w:firstRow="0" w:lastRow="0" w:firstColumn="0" w:lastColumn="0" w:noHBand="0" w:noVBand="0"/>
      </w:tblPr>
      <w:tblGrid>
        <w:gridCol w:w="1927"/>
        <w:gridCol w:w="1846"/>
        <w:gridCol w:w="1956"/>
        <w:gridCol w:w="1854"/>
        <w:gridCol w:w="1875"/>
        <w:gridCol w:w="1980"/>
        <w:gridCol w:w="1977"/>
      </w:tblGrid>
      <w:tr w:rsidR="00A11F1A" w:rsidRPr="00493330" w14:paraId="36F1C8BA" w14:textId="77777777" w:rsidTr="007337CA">
        <w:trPr>
          <w:trHeight w:val="973"/>
          <w:tblHeader/>
        </w:trPr>
        <w:tc>
          <w:tcPr>
            <w:tcW w:w="718" w:type="pct"/>
            <w:tcBorders>
              <w:top w:val="single" w:sz="12" w:space="0" w:color="auto"/>
              <w:bottom w:val="single" w:sz="12" w:space="0" w:color="auto"/>
            </w:tcBorders>
            <w:shd w:val="clear" w:color="auto" w:fill="auto"/>
          </w:tcPr>
          <w:p w14:paraId="44180A7F" w14:textId="77777777" w:rsidR="00A11F1A" w:rsidRPr="00493330" w:rsidRDefault="00A11F1A" w:rsidP="007E1444">
            <w:pPr>
              <w:pStyle w:val="TableHeading"/>
              <w:rPr>
                <w:rFonts w:ascii="Arial" w:hAnsi="Arial" w:cs="Arial"/>
                <w:sz w:val="18"/>
                <w:szCs w:val="18"/>
              </w:rPr>
            </w:pPr>
            <w:r w:rsidRPr="00493330">
              <w:rPr>
                <w:rFonts w:ascii="Arial" w:hAnsi="Arial" w:cs="Arial"/>
                <w:sz w:val="18"/>
                <w:szCs w:val="18"/>
              </w:rPr>
              <w:t>Listed Drug</w:t>
            </w:r>
          </w:p>
        </w:tc>
        <w:tc>
          <w:tcPr>
            <w:tcW w:w="688" w:type="pct"/>
            <w:tcBorders>
              <w:top w:val="single" w:sz="12" w:space="0" w:color="auto"/>
              <w:bottom w:val="single" w:sz="12" w:space="0" w:color="auto"/>
            </w:tcBorders>
            <w:shd w:val="clear" w:color="auto" w:fill="auto"/>
          </w:tcPr>
          <w:p w14:paraId="6957828D" w14:textId="77777777" w:rsidR="00A11F1A" w:rsidRPr="00493330" w:rsidRDefault="00A11F1A" w:rsidP="007E1444">
            <w:pPr>
              <w:pStyle w:val="TableHeading"/>
              <w:rPr>
                <w:rFonts w:ascii="Arial" w:hAnsi="Arial" w:cs="Arial"/>
                <w:sz w:val="18"/>
                <w:szCs w:val="18"/>
              </w:rPr>
            </w:pPr>
            <w:r w:rsidRPr="00493330">
              <w:rPr>
                <w:rFonts w:ascii="Arial" w:hAnsi="Arial" w:cs="Arial"/>
                <w:sz w:val="18"/>
                <w:szCs w:val="18"/>
              </w:rPr>
              <w:t>Form</w:t>
            </w:r>
          </w:p>
        </w:tc>
        <w:tc>
          <w:tcPr>
            <w:tcW w:w="729" w:type="pct"/>
            <w:tcBorders>
              <w:top w:val="single" w:sz="12" w:space="0" w:color="auto"/>
              <w:bottom w:val="single" w:sz="12" w:space="0" w:color="auto"/>
            </w:tcBorders>
            <w:shd w:val="clear" w:color="auto" w:fill="auto"/>
          </w:tcPr>
          <w:p w14:paraId="5D3841F3" w14:textId="77777777" w:rsidR="00A11F1A" w:rsidRPr="00493330" w:rsidRDefault="00A11F1A" w:rsidP="007E1444">
            <w:pPr>
              <w:pStyle w:val="TableHeading"/>
              <w:rPr>
                <w:rFonts w:ascii="Arial" w:hAnsi="Arial" w:cs="Arial"/>
                <w:sz w:val="18"/>
                <w:szCs w:val="18"/>
              </w:rPr>
            </w:pPr>
            <w:r w:rsidRPr="00493330">
              <w:rPr>
                <w:rFonts w:ascii="Arial" w:hAnsi="Arial" w:cs="Arial"/>
                <w:sz w:val="18"/>
                <w:szCs w:val="18"/>
              </w:rPr>
              <w:t>Manner of Administration</w:t>
            </w:r>
          </w:p>
        </w:tc>
        <w:tc>
          <w:tcPr>
            <w:tcW w:w="691" w:type="pct"/>
            <w:tcBorders>
              <w:top w:val="single" w:sz="12" w:space="0" w:color="auto"/>
              <w:bottom w:val="single" w:sz="12" w:space="0" w:color="auto"/>
            </w:tcBorders>
            <w:shd w:val="clear" w:color="auto" w:fill="auto"/>
          </w:tcPr>
          <w:p w14:paraId="5246E23D" w14:textId="77777777" w:rsidR="00A11F1A" w:rsidRPr="00493330" w:rsidRDefault="00A11F1A" w:rsidP="007E1444">
            <w:pPr>
              <w:pStyle w:val="TableHeading"/>
              <w:rPr>
                <w:rFonts w:ascii="Arial" w:hAnsi="Arial" w:cs="Arial"/>
                <w:sz w:val="18"/>
                <w:szCs w:val="18"/>
              </w:rPr>
            </w:pPr>
            <w:r w:rsidRPr="00493330">
              <w:rPr>
                <w:rFonts w:ascii="Arial" w:hAnsi="Arial" w:cs="Arial"/>
                <w:sz w:val="18"/>
                <w:szCs w:val="18"/>
              </w:rPr>
              <w:t>Brand</w:t>
            </w:r>
          </w:p>
        </w:tc>
        <w:tc>
          <w:tcPr>
            <w:tcW w:w="699" w:type="pct"/>
            <w:tcBorders>
              <w:top w:val="single" w:sz="12" w:space="0" w:color="auto"/>
              <w:bottom w:val="single" w:sz="12" w:space="0" w:color="auto"/>
            </w:tcBorders>
            <w:shd w:val="clear" w:color="auto" w:fill="auto"/>
          </w:tcPr>
          <w:p w14:paraId="04622BA2" w14:textId="77777777" w:rsidR="00A11F1A" w:rsidRPr="00493330" w:rsidRDefault="00A11F1A" w:rsidP="007E1444">
            <w:pPr>
              <w:pStyle w:val="TableHeading"/>
              <w:rPr>
                <w:rFonts w:ascii="Arial" w:hAnsi="Arial" w:cs="Arial"/>
                <w:sz w:val="18"/>
                <w:szCs w:val="18"/>
              </w:rPr>
            </w:pPr>
            <w:r w:rsidRPr="00493330">
              <w:rPr>
                <w:rFonts w:ascii="Arial" w:hAnsi="Arial" w:cs="Arial"/>
                <w:sz w:val="18"/>
                <w:szCs w:val="18"/>
              </w:rPr>
              <w:t>Quantity or Number of Units</w:t>
            </w:r>
          </w:p>
        </w:tc>
        <w:tc>
          <w:tcPr>
            <w:tcW w:w="738" w:type="pct"/>
            <w:tcBorders>
              <w:top w:val="single" w:sz="12" w:space="0" w:color="auto"/>
              <w:bottom w:val="single" w:sz="12" w:space="0" w:color="auto"/>
            </w:tcBorders>
            <w:shd w:val="clear" w:color="auto" w:fill="auto"/>
          </w:tcPr>
          <w:p w14:paraId="4530A7CA" w14:textId="5B05E120" w:rsidR="00A11F1A" w:rsidRPr="00493330" w:rsidRDefault="00A11F1A" w:rsidP="007E1444">
            <w:pPr>
              <w:pStyle w:val="TableHeading"/>
              <w:rPr>
                <w:rFonts w:ascii="Arial" w:hAnsi="Arial" w:cs="Arial"/>
                <w:sz w:val="18"/>
                <w:szCs w:val="18"/>
              </w:rPr>
            </w:pPr>
            <w:r w:rsidRPr="00493330">
              <w:rPr>
                <w:rFonts w:ascii="Arial" w:hAnsi="Arial" w:cs="Arial"/>
                <w:sz w:val="18"/>
                <w:szCs w:val="18"/>
              </w:rPr>
              <w:t>Approved Ex</w:t>
            </w:r>
            <w:r w:rsidR="00493330">
              <w:rPr>
                <w:rFonts w:ascii="Arial" w:hAnsi="Arial" w:cs="Arial"/>
                <w:sz w:val="18"/>
                <w:szCs w:val="18"/>
              </w:rPr>
              <w:noBreakHyphen/>
            </w:r>
            <w:r w:rsidRPr="00493330">
              <w:rPr>
                <w:rFonts w:ascii="Arial" w:hAnsi="Arial" w:cs="Arial"/>
                <w:sz w:val="18"/>
                <w:szCs w:val="18"/>
              </w:rPr>
              <w:t>manufacturer Price</w:t>
            </w:r>
          </w:p>
        </w:tc>
        <w:tc>
          <w:tcPr>
            <w:tcW w:w="737" w:type="pct"/>
            <w:tcBorders>
              <w:top w:val="single" w:sz="12" w:space="0" w:color="auto"/>
              <w:bottom w:val="single" w:sz="12" w:space="0" w:color="auto"/>
            </w:tcBorders>
            <w:shd w:val="clear" w:color="auto" w:fill="auto"/>
          </w:tcPr>
          <w:p w14:paraId="76A1C439" w14:textId="3E63EE05" w:rsidR="00A11F1A" w:rsidRPr="00493330" w:rsidRDefault="00A11F1A" w:rsidP="007E1444">
            <w:pPr>
              <w:pStyle w:val="TableHeading"/>
              <w:rPr>
                <w:rFonts w:ascii="Arial" w:hAnsi="Arial" w:cs="Arial"/>
                <w:sz w:val="18"/>
                <w:szCs w:val="18"/>
              </w:rPr>
            </w:pPr>
            <w:r w:rsidRPr="00493330">
              <w:rPr>
                <w:rFonts w:ascii="Arial" w:hAnsi="Arial" w:cs="Arial"/>
                <w:sz w:val="18"/>
                <w:szCs w:val="18"/>
              </w:rPr>
              <w:t>Claimed Ex</w:t>
            </w:r>
            <w:r w:rsidR="00493330">
              <w:rPr>
                <w:rFonts w:ascii="Arial" w:hAnsi="Arial" w:cs="Arial"/>
                <w:sz w:val="18"/>
                <w:szCs w:val="18"/>
              </w:rPr>
              <w:noBreakHyphen/>
            </w:r>
            <w:r w:rsidRPr="00493330">
              <w:rPr>
                <w:rFonts w:ascii="Arial" w:hAnsi="Arial" w:cs="Arial"/>
                <w:sz w:val="18"/>
                <w:szCs w:val="18"/>
              </w:rPr>
              <w:t>manufacturer Price</w:t>
            </w:r>
          </w:p>
        </w:tc>
      </w:tr>
      <w:tr w:rsidR="00A11F1A" w:rsidRPr="00493330" w:rsidDel="00A11F1A" w14:paraId="3B1DAFA9" w14:textId="77777777" w:rsidTr="007337CA">
        <w:trPr>
          <w:trHeight w:val="973"/>
          <w:tblHeader/>
        </w:trPr>
        <w:tc>
          <w:tcPr>
            <w:tcW w:w="718" w:type="pct"/>
            <w:tcBorders>
              <w:top w:val="single" w:sz="2" w:space="0" w:color="auto"/>
              <w:bottom w:val="single" w:sz="12" w:space="0" w:color="auto"/>
            </w:tcBorders>
            <w:shd w:val="clear" w:color="auto" w:fill="auto"/>
          </w:tcPr>
          <w:p w14:paraId="4FA2D2A1" w14:textId="77777777" w:rsidR="00A11F1A" w:rsidRPr="00493330" w:rsidDel="00A11F1A" w:rsidRDefault="00A11F1A" w:rsidP="00FC7492">
            <w:pPr>
              <w:keepNext/>
              <w:keepLines/>
              <w:spacing w:line="240" w:lineRule="exact"/>
              <w:rPr>
                <w:rFonts w:ascii="Arial" w:hAnsi="Arial" w:cs="Arial"/>
                <w:sz w:val="18"/>
                <w:szCs w:val="18"/>
              </w:rPr>
            </w:pPr>
            <w:r w:rsidRPr="00493330">
              <w:rPr>
                <w:rFonts w:ascii="Arial" w:hAnsi="Arial" w:cs="Arial"/>
                <w:sz w:val="18"/>
                <w:szCs w:val="18"/>
              </w:rPr>
              <w:t>Ondansetron</w:t>
            </w:r>
          </w:p>
        </w:tc>
        <w:tc>
          <w:tcPr>
            <w:tcW w:w="688" w:type="pct"/>
            <w:tcBorders>
              <w:top w:val="single" w:sz="2" w:space="0" w:color="auto"/>
              <w:bottom w:val="single" w:sz="12" w:space="0" w:color="auto"/>
            </w:tcBorders>
            <w:shd w:val="clear" w:color="auto" w:fill="auto"/>
          </w:tcPr>
          <w:p w14:paraId="34774201" w14:textId="77777777" w:rsidR="00A11F1A" w:rsidRPr="00493330" w:rsidDel="00A11F1A" w:rsidRDefault="00A11F1A" w:rsidP="00FC7492">
            <w:pPr>
              <w:keepNext/>
              <w:keepLines/>
              <w:spacing w:line="240" w:lineRule="exact"/>
              <w:rPr>
                <w:rFonts w:ascii="Arial" w:hAnsi="Arial" w:cs="Arial"/>
                <w:sz w:val="18"/>
                <w:szCs w:val="18"/>
              </w:rPr>
            </w:pPr>
            <w:r w:rsidRPr="00493330">
              <w:rPr>
                <w:rFonts w:ascii="Arial" w:hAnsi="Arial" w:cs="Arial"/>
                <w:sz w:val="18"/>
                <w:szCs w:val="18"/>
              </w:rPr>
              <w:t>Wafer 8 mg</w:t>
            </w:r>
          </w:p>
        </w:tc>
        <w:tc>
          <w:tcPr>
            <w:tcW w:w="729" w:type="pct"/>
            <w:tcBorders>
              <w:top w:val="single" w:sz="2" w:space="0" w:color="auto"/>
              <w:bottom w:val="single" w:sz="12" w:space="0" w:color="auto"/>
            </w:tcBorders>
            <w:shd w:val="clear" w:color="auto" w:fill="auto"/>
          </w:tcPr>
          <w:p w14:paraId="5E2C0032" w14:textId="77777777" w:rsidR="00A11F1A" w:rsidRPr="00493330" w:rsidDel="00A11F1A" w:rsidRDefault="00A11F1A" w:rsidP="00FC7492">
            <w:pPr>
              <w:keepNext/>
              <w:keepLines/>
              <w:spacing w:line="240" w:lineRule="exact"/>
              <w:rPr>
                <w:rFonts w:ascii="Arial" w:hAnsi="Arial" w:cs="Arial"/>
                <w:sz w:val="18"/>
                <w:szCs w:val="18"/>
              </w:rPr>
            </w:pPr>
            <w:r w:rsidRPr="00493330">
              <w:rPr>
                <w:rFonts w:ascii="Arial" w:hAnsi="Arial" w:cs="Arial"/>
                <w:sz w:val="18"/>
                <w:szCs w:val="18"/>
              </w:rPr>
              <w:t>Oral</w:t>
            </w:r>
          </w:p>
        </w:tc>
        <w:tc>
          <w:tcPr>
            <w:tcW w:w="691" w:type="pct"/>
            <w:tcBorders>
              <w:top w:val="single" w:sz="2" w:space="0" w:color="auto"/>
              <w:bottom w:val="single" w:sz="12" w:space="0" w:color="auto"/>
            </w:tcBorders>
            <w:shd w:val="clear" w:color="auto" w:fill="auto"/>
          </w:tcPr>
          <w:p w14:paraId="59106437" w14:textId="77777777" w:rsidR="00A11F1A" w:rsidRPr="00493330" w:rsidDel="00A11F1A" w:rsidRDefault="00A11F1A" w:rsidP="00FC7492">
            <w:pPr>
              <w:keepNext/>
              <w:keepLines/>
              <w:spacing w:line="240" w:lineRule="exact"/>
              <w:rPr>
                <w:rFonts w:ascii="Arial" w:hAnsi="Arial" w:cs="Arial"/>
                <w:sz w:val="18"/>
                <w:szCs w:val="18"/>
              </w:rPr>
            </w:pPr>
            <w:r w:rsidRPr="00493330">
              <w:rPr>
                <w:rFonts w:ascii="Arial" w:hAnsi="Arial" w:cs="Arial"/>
                <w:sz w:val="18"/>
                <w:szCs w:val="18"/>
              </w:rPr>
              <w:t>Zofran Zydis</w:t>
            </w:r>
          </w:p>
        </w:tc>
        <w:tc>
          <w:tcPr>
            <w:tcW w:w="699" w:type="pct"/>
            <w:tcBorders>
              <w:top w:val="single" w:sz="2" w:space="0" w:color="auto"/>
              <w:bottom w:val="single" w:sz="12" w:space="0" w:color="auto"/>
            </w:tcBorders>
            <w:shd w:val="clear" w:color="auto" w:fill="auto"/>
          </w:tcPr>
          <w:p w14:paraId="64E17AF4" w14:textId="77777777" w:rsidR="00A11F1A" w:rsidRPr="00493330" w:rsidDel="00A11F1A" w:rsidRDefault="00A11F1A" w:rsidP="00FC7492">
            <w:pPr>
              <w:keepNext/>
              <w:keepLines/>
              <w:spacing w:line="240" w:lineRule="exact"/>
              <w:rPr>
                <w:rFonts w:ascii="Arial" w:hAnsi="Arial" w:cs="Arial"/>
                <w:sz w:val="18"/>
                <w:szCs w:val="18"/>
              </w:rPr>
            </w:pPr>
            <w:r w:rsidRPr="00493330">
              <w:rPr>
                <w:rFonts w:ascii="Arial" w:hAnsi="Arial" w:cs="Arial"/>
                <w:sz w:val="18"/>
                <w:szCs w:val="18"/>
              </w:rPr>
              <w:t>4</w:t>
            </w:r>
          </w:p>
        </w:tc>
        <w:tc>
          <w:tcPr>
            <w:tcW w:w="738" w:type="pct"/>
            <w:tcBorders>
              <w:top w:val="single" w:sz="2" w:space="0" w:color="auto"/>
              <w:bottom w:val="single" w:sz="12" w:space="0" w:color="auto"/>
            </w:tcBorders>
            <w:shd w:val="clear" w:color="auto" w:fill="auto"/>
          </w:tcPr>
          <w:p w14:paraId="3936CED6" w14:textId="77777777" w:rsidR="00A11F1A" w:rsidRPr="00493330" w:rsidDel="00A11F1A" w:rsidRDefault="00462A69" w:rsidP="00FC7492">
            <w:pPr>
              <w:keepNext/>
              <w:keepLines/>
              <w:spacing w:line="240" w:lineRule="exact"/>
              <w:rPr>
                <w:rFonts w:ascii="Arial" w:hAnsi="Arial" w:cs="Arial"/>
                <w:sz w:val="18"/>
                <w:szCs w:val="18"/>
              </w:rPr>
            </w:pPr>
            <w:r w:rsidRPr="00493330">
              <w:rPr>
                <w:rFonts w:ascii="Arial" w:hAnsi="Arial" w:cs="Arial"/>
                <w:sz w:val="18"/>
                <w:szCs w:val="18"/>
              </w:rPr>
              <w:t>$5.35</w:t>
            </w:r>
          </w:p>
        </w:tc>
        <w:tc>
          <w:tcPr>
            <w:tcW w:w="737" w:type="pct"/>
            <w:tcBorders>
              <w:top w:val="single" w:sz="2" w:space="0" w:color="auto"/>
              <w:bottom w:val="single" w:sz="12" w:space="0" w:color="auto"/>
            </w:tcBorders>
            <w:shd w:val="clear" w:color="auto" w:fill="auto"/>
          </w:tcPr>
          <w:p w14:paraId="06A9CCAD" w14:textId="77777777" w:rsidR="00A11F1A" w:rsidRPr="00493330" w:rsidDel="00A11F1A" w:rsidRDefault="00462A69" w:rsidP="00FC7492">
            <w:pPr>
              <w:keepNext/>
              <w:keepLines/>
              <w:spacing w:line="240" w:lineRule="exact"/>
              <w:rPr>
                <w:rFonts w:ascii="Arial" w:hAnsi="Arial" w:cs="Arial"/>
                <w:sz w:val="18"/>
                <w:szCs w:val="18"/>
              </w:rPr>
            </w:pPr>
            <w:r w:rsidRPr="00493330">
              <w:rPr>
                <w:rFonts w:ascii="Arial" w:hAnsi="Arial" w:cs="Arial"/>
                <w:sz w:val="18"/>
                <w:szCs w:val="18"/>
              </w:rPr>
              <w:t>$7.63</w:t>
            </w:r>
          </w:p>
        </w:tc>
      </w:tr>
    </w:tbl>
    <w:p w14:paraId="7CE8C3AD" w14:textId="77777777" w:rsidR="00A11F1A" w:rsidRPr="00493330" w:rsidRDefault="00A11F1A" w:rsidP="00A11F1A">
      <w:pPr>
        <w:sectPr w:rsidR="00A11F1A" w:rsidRPr="00493330" w:rsidSect="00543EC6">
          <w:headerReference w:type="even" r:id="rId58"/>
          <w:headerReference w:type="default" r:id="rId59"/>
          <w:footerReference w:type="even" r:id="rId60"/>
          <w:footerReference w:type="default" r:id="rId61"/>
          <w:headerReference w:type="first" r:id="rId62"/>
          <w:footerReference w:type="first" r:id="rId63"/>
          <w:pgSz w:w="16839" w:h="11907" w:orient="landscape" w:code="9"/>
          <w:pgMar w:top="2325" w:right="1797" w:bottom="1440" w:left="1797" w:header="720" w:footer="709" w:gutter="0"/>
          <w:cols w:space="720"/>
          <w:docGrid w:linePitch="299"/>
        </w:sectPr>
      </w:pPr>
    </w:p>
    <w:p w14:paraId="08A7C986" w14:textId="28F8E3EA" w:rsidR="003D5F8B" w:rsidRPr="00493330" w:rsidRDefault="003D5F8B" w:rsidP="003D5F8B">
      <w:pPr>
        <w:pStyle w:val="ENotesHeading1"/>
        <w:pageBreakBefore/>
        <w:outlineLvl w:val="9"/>
      </w:pPr>
      <w:bookmarkStart w:id="99" w:name="_Toc147833479"/>
      <w:r w:rsidRPr="00493330">
        <w:t>Endnotes</w:t>
      </w:r>
      <w:bookmarkEnd w:id="99"/>
    </w:p>
    <w:p w14:paraId="68383E46" w14:textId="77777777" w:rsidR="00EB0D61" w:rsidRPr="00493330" w:rsidRDefault="00EB0D61" w:rsidP="00611A0C">
      <w:pPr>
        <w:pStyle w:val="ENotesHeading2"/>
        <w:spacing w:line="240" w:lineRule="auto"/>
        <w:outlineLvl w:val="9"/>
      </w:pPr>
      <w:bookmarkStart w:id="100" w:name="_Toc147833480"/>
      <w:r w:rsidRPr="00493330">
        <w:t>Endnote 1—About the endnotes</w:t>
      </w:r>
      <w:bookmarkEnd w:id="100"/>
    </w:p>
    <w:p w14:paraId="50B9E2BD" w14:textId="77777777" w:rsidR="00EB0D61" w:rsidRPr="00493330" w:rsidRDefault="00EB0D61" w:rsidP="00611A0C">
      <w:pPr>
        <w:spacing w:after="120"/>
      </w:pPr>
      <w:r w:rsidRPr="00493330">
        <w:t>The endnotes provide information about this compilation and the compiled law.</w:t>
      </w:r>
    </w:p>
    <w:p w14:paraId="063C484D" w14:textId="77777777" w:rsidR="00EB0D61" w:rsidRPr="00493330" w:rsidRDefault="00EB0D61" w:rsidP="00611A0C">
      <w:pPr>
        <w:spacing w:after="120"/>
      </w:pPr>
      <w:r w:rsidRPr="00493330">
        <w:t>The following endnotes are included in every compilation:</w:t>
      </w:r>
    </w:p>
    <w:p w14:paraId="51AE6B11" w14:textId="77777777" w:rsidR="00EB0D61" w:rsidRPr="00493330" w:rsidRDefault="00EB0D61" w:rsidP="00611A0C">
      <w:r w:rsidRPr="00493330">
        <w:t>Endnote 1—About the endnotes</w:t>
      </w:r>
    </w:p>
    <w:p w14:paraId="2B4E54C0" w14:textId="77777777" w:rsidR="00EB0D61" w:rsidRPr="00493330" w:rsidRDefault="00EB0D61" w:rsidP="00611A0C">
      <w:r w:rsidRPr="00493330">
        <w:t>Endnote 2—Abbreviation key</w:t>
      </w:r>
    </w:p>
    <w:p w14:paraId="771620F7" w14:textId="77777777" w:rsidR="00EB0D61" w:rsidRPr="00493330" w:rsidRDefault="00EB0D61" w:rsidP="00611A0C">
      <w:r w:rsidRPr="00493330">
        <w:t>Endnote 3—Legislation history</w:t>
      </w:r>
    </w:p>
    <w:p w14:paraId="26FB8E0E" w14:textId="77777777" w:rsidR="00EB0D61" w:rsidRPr="00493330" w:rsidRDefault="00EB0D61" w:rsidP="00611A0C">
      <w:pPr>
        <w:spacing w:after="120"/>
      </w:pPr>
      <w:r w:rsidRPr="00493330">
        <w:t>Endnote 4—Amendment history</w:t>
      </w:r>
    </w:p>
    <w:p w14:paraId="1B857F56" w14:textId="77777777" w:rsidR="00EB0D61" w:rsidRPr="00493330" w:rsidRDefault="00EB0D61" w:rsidP="00611A0C">
      <w:r w:rsidRPr="00493330">
        <w:rPr>
          <w:b/>
        </w:rPr>
        <w:t>Abbreviation key—Endnote 2</w:t>
      </w:r>
    </w:p>
    <w:p w14:paraId="6B72CE52" w14:textId="77777777" w:rsidR="00EB0D61" w:rsidRPr="00493330" w:rsidRDefault="00EB0D61" w:rsidP="00611A0C">
      <w:pPr>
        <w:spacing w:after="120"/>
      </w:pPr>
      <w:r w:rsidRPr="00493330">
        <w:t>The abbreviation key sets out abbreviations that may be used in the endnotes.</w:t>
      </w:r>
    </w:p>
    <w:p w14:paraId="2E6215F4" w14:textId="77777777" w:rsidR="00EB0D61" w:rsidRPr="00493330" w:rsidRDefault="00EB0D61" w:rsidP="00611A0C">
      <w:pPr>
        <w:rPr>
          <w:b/>
        </w:rPr>
      </w:pPr>
      <w:r w:rsidRPr="00493330">
        <w:rPr>
          <w:b/>
        </w:rPr>
        <w:t>Legislation history and amendment history—Endnotes 3 and 4</w:t>
      </w:r>
    </w:p>
    <w:p w14:paraId="03F0F65B" w14:textId="77777777" w:rsidR="00EB0D61" w:rsidRPr="00493330" w:rsidRDefault="00EB0D61" w:rsidP="00611A0C">
      <w:pPr>
        <w:spacing w:after="120"/>
      </w:pPr>
      <w:r w:rsidRPr="00493330">
        <w:t>Amending laws are annotated in the legislation history and amendment history.</w:t>
      </w:r>
    </w:p>
    <w:p w14:paraId="4E27A3D3" w14:textId="77777777" w:rsidR="00EB0D61" w:rsidRPr="00493330" w:rsidRDefault="00EB0D61" w:rsidP="00611A0C">
      <w:pPr>
        <w:spacing w:after="120"/>
      </w:pPr>
      <w:r w:rsidRPr="0049333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1C4BA48" w14:textId="77777777" w:rsidR="00EB0D61" w:rsidRPr="00493330" w:rsidRDefault="00EB0D61" w:rsidP="00611A0C">
      <w:pPr>
        <w:spacing w:after="120"/>
      </w:pPr>
      <w:r w:rsidRPr="00493330">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532B33D2" w14:textId="77777777" w:rsidR="00EB0D61" w:rsidRPr="00493330" w:rsidRDefault="00EB0D61" w:rsidP="00611A0C">
      <w:pPr>
        <w:rPr>
          <w:b/>
        </w:rPr>
      </w:pPr>
      <w:r w:rsidRPr="00493330">
        <w:rPr>
          <w:b/>
        </w:rPr>
        <w:t>Editorial changes</w:t>
      </w:r>
    </w:p>
    <w:p w14:paraId="3B6FED0F" w14:textId="77777777" w:rsidR="00EB0D61" w:rsidRPr="00493330" w:rsidRDefault="00EB0D61" w:rsidP="00611A0C">
      <w:pPr>
        <w:spacing w:after="120"/>
      </w:pPr>
      <w:r w:rsidRPr="00493330">
        <w:t xml:space="preserve">The </w:t>
      </w:r>
      <w:r w:rsidRPr="00493330">
        <w:rPr>
          <w:i/>
        </w:rPr>
        <w:t>Legislation Act 2003</w:t>
      </w:r>
      <w:r w:rsidRPr="0049333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4FE63642" w14:textId="77777777" w:rsidR="00EB0D61" w:rsidRPr="00493330" w:rsidRDefault="00EB0D61" w:rsidP="00611A0C">
      <w:pPr>
        <w:spacing w:after="120"/>
      </w:pPr>
      <w:r w:rsidRPr="00493330">
        <w:t>If the compilation includes editorial changes, the endnotes include a brief outline of the changes in general terms. Full details of any changes can be obtained from the Office of Parliamentary Counsel.</w:t>
      </w:r>
    </w:p>
    <w:p w14:paraId="4DBC6BB3" w14:textId="77777777" w:rsidR="00EB0D61" w:rsidRPr="00493330" w:rsidRDefault="00EB0D61" w:rsidP="00611A0C">
      <w:pPr>
        <w:keepNext/>
      </w:pPr>
      <w:r w:rsidRPr="00493330">
        <w:rPr>
          <w:b/>
        </w:rPr>
        <w:t>Misdescribed amendments</w:t>
      </w:r>
    </w:p>
    <w:p w14:paraId="507C972E" w14:textId="77777777" w:rsidR="00EB0D61" w:rsidRPr="00493330" w:rsidRDefault="00EB0D61" w:rsidP="00611A0C">
      <w:pPr>
        <w:spacing w:after="120"/>
      </w:pPr>
      <w:r w:rsidRPr="00493330">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493330">
        <w:rPr>
          <w:i/>
        </w:rPr>
        <w:t>Legislation Act 2003</w:t>
      </w:r>
      <w:r w:rsidRPr="00493330">
        <w:t>.</w:t>
      </w:r>
    </w:p>
    <w:p w14:paraId="56C0A1CA" w14:textId="77777777" w:rsidR="00EB0D61" w:rsidRPr="00493330" w:rsidRDefault="00EB0D61" w:rsidP="00611A0C">
      <w:pPr>
        <w:spacing w:before="120" w:after="240"/>
      </w:pPr>
      <w:r w:rsidRPr="00493330">
        <w:t>If a misdescribed amendment cannot be given effect as intended, the amendment is not incorporated and “(md not incorp)” is added to the amendment history.</w:t>
      </w:r>
    </w:p>
    <w:p w14:paraId="3675067B" w14:textId="129B3B22" w:rsidR="00892798" w:rsidRPr="00493330" w:rsidRDefault="00892798" w:rsidP="00892798">
      <w:pPr>
        <w:spacing w:before="120" w:after="240"/>
      </w:pPr>
    </w:p>
    <w:p w14:paraId="089A5EA2" w14:textId="77777777" w:rsidR="00EF52AC" w:rsidRPr="00493330" w:rsidRDefault="00EF52AC" w:rsidP="00EF52AC">
      <w:pPr>
        <w:pStyle w:val="ENotesHeading2"/>
        <w:pageBreakBefore/>
        <w:outlineLvl w:val="9"/>
      </w:pPr>
      <w:bookmarkStart w:id="101" w:name="_Toc147833481"/>
      <w:r w:rsidRPr="00493330">
        <w:t>Endnote 2—Abbreviation key</w:t>
      </w:r>
      <w:bookmarkEnd w:id="101"/>
    </w:p>
    <w:p w14:paraId="252D2294" w14:textId="77777777" w:rsidR="00EF52AC" w:rsidRPr="00493330" w:rsidRDefault="00EF52AC" w:rsidP="00EF52AC">
      <w:pPr>
        <w:pStyle w:val="Tabletext"/>
      </w:pPr>
    </w:p>
    <w:tbl>
      <w:tblPr>
        <w:tblW w:w="5000" w:type="pct"/>
        <w:tblLook w:val="0000" w:firstRow="0" w:lastRow="0" w:firstColumn="0" w:lastColumn="0" w:noHBand="0" w:noVBand="0"/>
      </w:tblPr>
      <w:tblGrid>
        <w:gridCol w:w="4570"/>
        <w:gridCol w:w="3959"/>
      </w:tblGrid>
      <w:tr w:rsidR="00EF52AC" w:rsidRPr="00493330" w14:paraId="497DE353" w14:textId="77777777" w:rsidTr="00EF52AC">
        <w:tc>
          <w:tcPr>
            <w:tcW w:w="2679" w:type="pct"/>
            <w:shd w:val="clear" w:color="auto" w:fill="auto"/>
          </w:tcPr>
          <w:p w14:paraId="4F94444F" w14:textId="77777777" w:rsidR="00EF52AC" w:rsidRPr="00493330" w:rsidRDefault="00EF52AC" w:rsidP="00EF52AC">
            <w:pPr>
              <w:spacing w:before="60"/>
              <w:ind w:left="34"/>
              <w:rPr>
                <w:sz w:val="20"/>
              </w:rPr>
            </w:pPr>
            <w:r w:rsidRPr="00493330">
              <w:rPr>
                <w:sz w:val="20"/>
              </w:rPr>
              <w:t>ad = added or inserted</w:t>
            </w:r>
          </w:p>
        </w:tc>
        <w:tc>
          <w:tcPr>
            <w:tcW w:w="2321" w:type="pct"/>
            <w:shd w:val="clear" w:color="auto" w:fill="auto"/>
          </w:tcPr>
          <w:p w14:paraId="060D5B8D" w14:textId="77777777" w:rsidR="00EF52AC" w:rsidRPr="00493330" w:rsidRDefault="00EF52AC" w:rsidP="00EF52AC">
            <w:pPr>
              <w:spacing w:before="60"/>
              <w:ind w:left="34"/>
              <w:rPr>
                <w:sz w:val="20"/>
              </w:rPr>
            </w:pPr>
            <w:r w:rsidRPr="00493330">
              <w:rPr>
                <w:sz w:val="20"/>
              </w:rPr>
              <w:t>o = order(s)</w:t>
            </w:r>
          </w:p>
        </w:tc>
      </w:tr>
      <w:tr w:rsidR="00EF52AC" w:rsidRPr="00493330" w14:paraId="1F91F516" w14:textId="77777777" w:rsidTr="00EF52AC">
        <w:tc>
          <w:tcPr>
            <w:tcW w:w="2679" w:type="pct"/>
            <w:shd w:val="clear" w:color="auto" w:fill="auto"/>
          </w:tcPr>
          <w:p w14:paraId="7D86BC58" w14:textId="77777777" w:rsidR="00EF52AC" w:rsidRPr="00493330" w:rsidRDefault="00EF52AC" w:rsidP="00EF52AC">
            <w:pPr>
              <w:spacing w:before="60"/>
              <w:ind w:left="34"/>
              <w:rPr>
                <w:sz w:val="20"/>
              </w:rPr>
            </w:pPr>
            <w:r w:rsidRPr="00493330">
              <w:rPr>
                <w:sz w:val="20"/>
              </w:rPr>
              <w:t>am = amended</w:t>
            </w:r>
          </w:p>
        </w:tc>
        <w:tc>
          <w:tcPr>
            <w:tcW w:w="2321" w:type="pct"/>
            <w:shd w:val="clear" w:color="auto" w:fill="auto"/>
          </w:tcPr>
          <w:p w14:paraId="34F469F7" w14:textId="77777777" w:rsidR="00EF52AC" w:rsidRPr="00493330" w:rsidRDefault="00EF52AC" w:rsidP="00EF52AC">
            <w:pPr>
              <w:spacing w:before="60"/>
              <w:ind w:left="34"/>
              <w:rPr>
                <w:sz w:val="20"/>
              </w:rPr>
            </w:pPr>
            <w:r w:rsidRPr="00493330">
              <w:rPr>
                <w:sz w:val="20"/>
              </w:rPr>
              <w:t>Ord = Ordinance</w:t>
            </w:r>
          </w:p>
        </w:tc>
      </w:tr>
      <w:tr w:rsidR="00EF52AC" w:rsidRPr="00493330" w14:paraId="2AB6F3F5" w14:textId="77777777" w:rsidTr="00EF52AC">
        <w:tc>
          <w:tcPr>
            <w:tcW w:w="2679" w:type="pct"/>
            <w:shd w:val="clear" w:color="auto" w:fill="auto"/>
          </w:tcPr>
          <w:p w14:paraId="3D7403FD" w14:textId="77777777" w:rsidR="00EF52AC" w:rsidRPr="00493330" w:rsidRDefault="00EF52AC" w:rsidP="00EF52AC">
            <w:pPr>
              <w:spacing w:before="60"/>
              <w:ind w:left="34"/>
              <w:rPr>
                <w:sz w:val="20"/>
              </w:rPr>
            </w:pPr>
            <w:r w:rsidRPr="00493330">
              <w:rPr>
                <w:sz w:val="20"/>
              </w:rPr>
              <w:t>amdt = amendment</w:t>
            </w:r>
          </w:p>
        </w:tc>
        <w:tc>
          <w:tcPr>
            <w:tcW w:w="2321" w:type="pct"/>
            <w:shd w:val="clear" w:color="auto" w:fill="auto"/>
          </w:tcPr>
          <w:p w14:paraId="26C9E730" w14:textId="77777777" w:rsidR="00EF52AC" w:rsidRPr="00493330" w:rsidRDefault="00EF52AC" w:rsidP="00EF52AC">
            <w:pPr>
              <w:spacing w:before="60"/>
              <w:ind w:left="34"/>
              <w:rPr>
                <w:sz w:val="20"/>
              </w:rPr>
            </w:pPr>
            <w:r w:rsidRPr="00493330">
              <w:rPr>
                <w:sz w:val="20"/>
              </w:rPr>
              <w:t>orig = original</w:t>
            </w:r>
          </w:p>
        </w:tc>
      </w:tr>
      <w:tr w:rsidR="00EF52AC" w:rsidRPr="00493330" w14:paraId="066ECCB4" w14:textId="77777777" w:rsidTr="00EF52AC">
        <w:tc>
          <w:tcPr>
            <w:tcW w:w="2679" w:type="pct"/>
            <w:shd w:val="clear" w:color="auto" w:fill="auto"/>
          </w:tcPr>
          <w:p w14:paraId="47B9B779" w14:textId="77777777" w:rsidR="00EF52AC" w:rsidRPr="00493330" w:rsidRDefault="00EF52AC" w:rsidP="00EF52AC">
            <w:pPr>
              <w:spacing w:before="60"/>
              <w:ind w:left="34"/>
              <w:rPr>
                <w:sz w:val="20"/>
              </w:rPr>
            </w:pPr>
            <w:r w:rsidRPr="00493330">
              <w:rPr>
                <w:sz w:val="20"/>
              </w:rPr>
              <w:t>c = clause(s)</w:t>
            </w:r>
          </w:p>
        </w:tc>
        <w:tc>
          <w:tcPr>
            <w:tcW w:w="2321" w:type="pct"/>
            <w:shd w:val="clear" w:color="auto" w:fill="auto"/>
          </w:tcPr>
          <w:p w14:paraId="3AC08303" w14:textId="77777777" w:rsidR="00EF52AC" w:rsidRPr="00493330" w:rsidRDefault="00EF52AC" w:rsidP="00EF52AC">
            <w:pPr>
              <w:spacing w:before="60"/>
              <w:ind w:left="34"/>
              <w:rPr>
                <w:sz w:val="20"/>
              </w:rPr>
            </w:pPr>
            <w:r w:rsidRPr="00493330">
              <w:rPr>
                <w:sz w:val="20"/>
              </w:rPr>
              <w:t>par = paragraph(s)/subparagraph(s)</w:t>
            </w:r>
          </w:p>
        </w:tc>
      </w:tr>
      <w:tr w:rsidR="00EF52AC" w:rsidRPr="00493330" w14:paraId="1F2A8065" w14:textId="77777777" w:rsidTr="00EF52AC">
        <w:tc>
          <w:tcPr>
            <w:tcW w:w="2679" w:type="pct"/>
            <w:shd w:val="clear" w:color="auto" w:fill="auto"/>
          </w:tcPr>
          <w:p w14:paraId="63AFDB39" w14:textId="77777777" w:rsidR="00EF52AC" w:rsidRPr="00493330" w:rsidRDefault="00EF52AC" w:rsidP="00EF52AC">
            <w:pPr>
              <w:spacing w:before="60"/>
              <w:ind w:left="34"/>
              <w:rPr>
                <w:sz w:val="20"/>
              </w:rPr>
            </w:pPr>
            <w:r w:rsidRPr="00493330">
              <w:rPr>
                <w:sz w:val="20"/>
              </w:rPr>
              <w:t>C[x] = Compilation No. x</w:t>
            </w:r>
          </w:p>
        </w:tc>
        <w:tc>
          <w:tcPr>
            <w:tcW w:w="2321" w:type="pct"/>
            <w:shd w:val="clear" w:color="auto" w:fill="auto"/>
          </w:tcPr>
          <w:p w14:paraId="6C79FEA2" w14:textId="4AB8DD87" w:rsidR="00EF52AC" w:rsidRPr="00493330" w:rsidRDefault="00B6090B" w:rsidP="00B6090B">
            <w:pPr>
              <w:ind w:left="34" w:firstLine="249"/>
              <w:rPr>
                <w:sz w:val="20"/>
              </w:rPr>
            </w:pPr>
            <w:r w:rsidRPr="00493330">
              <w:rPr>
                <w:sz w:val="20"/>
              </w:rPr>
              <w:t>/</w:t>
            </w:r>
            <w:r w:rsidR="00EF52AC" w:rsidRPr="00493330">
              <w:rPr>
                <w:sz w:val="20"/>
              </w:rPr>
              <w:t>sub</w:t>
            </w:r>
            <w:r w:rsidR="00493330">
              <w:rPr>
                <w:sz w:val="20"/>
              </w:rPr>
              <w:noBreakHyphen/>
            </w:r>
            <w:r w:rsidR="00EF52AC" w:rsidRPr="00493330">
              <w:rPr>
                <w:sz w:val="20"/>
              </w:rPr>
              <w:t>subparagraph(s)</w:t>
            </w:r>
          </w:p>
        </w:tc>
      </w:tr>
      <w:tr w:rsidR="00EF52AC" w:rsidRPr="00493330" w14:paraId="49EACE63" w14:textId="77777777" w:rsidTr="00EF52AC">
        <w:tc>
          <w:tcPr>
            <w:tcW w:w="2679" w:type="pct"/>
            <w:shd w:val="clear" w:color="auto" w:fill="auto"/>
          </w:tcPr>
          <w:p w14:paraId="3C8C59C4" w14:textId="77777777" w:rsidR="00EF52AC" w:rsidRPr="00493330" w:rsidRDefault="00EF52AC" w:rsidP="00EF52AC">
            <w:pPr>
              <w:spacing w:before="60"/>
              <w:ind w:left="34"/>
              <w:rPr>
                <w:sz w:val="20"/>
              </w:rPr>
            </w:pPr>
            <w:r w:rsidRPr="00493330">
              <w:rPr>
                <w:sz w:val="20"/>
              </w:rPr>
              <w:t>Ch = Chapter(s)</w:t>
            </w:r>
          </w:p>
        </w:tc>
        <w:tc>
          <w:tcPr>
            <w:tcW w:w="2321" w:type="pct"/>
            <w:shd w:val="clear" w:color="auto" w:fill="auto"/>
          </w:tcPr>
          <w:p w14:paraId="6F5C7B15" w14:textId="77777777" w:rsidR="00EF52AC" w:rsidRPr="00493330" w:rsidRDefault="00EF52AC" w:rsidP="00EF52AC">
            <w:pPr>
              <w:spacing w:before="60"/>
              <w:ind w:left="34"/>
              <w:rPr>
                <w:sz w:val="20"/>
              </w:rPr>
            </w:pPr>
            <w:r w:rsidRPr="00493330">
              <w:rPr>
                <w:sz w:val="20"/>
              </w:rPr>
              <w:t>pres = present</w:t>
            </w:r>
          </w:p>
        </w:tc>
      </w:tr>
      <w:tr w:rsidR="00EF52AC" w:rsidRPr="00493330" w14:paraId="783C4436" w14:textId="77777777" w:rsidTr="00EF52AC">
        <w:tc>
          <w:tcPr>
            <w:tcW w:w="2679" w:type="pct"/>
            <w:shd w:val="clear" w:color="auto" w:fill="auto"/>
          </w:tcPr>
          <w:p w14:paraId="4FFC8C3F" w14:textId="77777777" w:rsidR="00EF52AC" w:rsidRPr="00493330" w:rsidRDefault="00EF52AC" w:rsidP="00EF52AC">
            <w:pPr>
              <w:spacing w:before="60"/>
              <w:ind w:left="34"/>
              <w:rPr>
                <w:sz w:val="20"/>
              </w:rPr>
            </w:pPr>
            <w:r w:rsidRPr="00493330">
              <w:rPr>
                <w:sz w:val="20"/>
              </w:rPr>
              <w:t>def = definition(s)</w:t>
            </w:r>
          </w:p>
        </w:tc>
        <w:tc>
          <w:tcPr>
            <w:tcW w:w="2321" w:type="pct"/>
            <w:shd w:val="clear" w:color="auto" w:fill="auto"/>
          </w:tcPr>
          <w:p w14:paraId="269D3663" w14:textId="77777777" w:rsidR="00EF52AC" w:rsidRPr="00493330" w:rsidRDefault="00EF52AC" w:rsidP="00EF52AC">
            <w:pPr>
              <w:spacing w:before="60"/>
              <w:ind w:left="34"/>
              <w:rPr>
                <w:sz w:val="20"/>
              </w:rPr>
            </w:pPr>
            <w:r w:rsidRPr="00493330">
              <w:rPr>
                <w:sz w:val="20"/>
              </w:rPr>
              <w:t>prev = previous</w:t>
            </w:r>
          </w:p>
        </w:tc>
      </w:tr>
      <w:tr w:rsidR="00EF52AC" w:rsidRPr="00493330" w14:paraId="6ECB5669" w14:textId="77777777" w:rsidTr="00EF52AC">
        <w:tc>
          <w:tcPr>
            <w:tcW w:w="2679" w:type="pct"/>
            <w:shd w:val="clear" w:color="auto" w:fill="auto"/>
          </w:tcPr>
          <w:p w14:paraId="3B11BA10" w14:textId="77777777" w:rsidR="00EF52AC" w:rsidRPr="00493330" w:rsidRDefault="00EF52AC" w:rsidP="00EF52AC">
            <w:pPr>
              <w:spacing w:before="60"/>
              <w:ind w:left="34"/>
              <w:rPr>
                <w:sz w:val="20"/>
              </w:rPr>
            </w:pPr>
            <w:r w:rsidRPr="00493330">
              <w:rPr>
                <w:sz w:val="20"/>
              </w:rPr>
              <w:t>Dict = Dictionary</w:t>
            </w:r>
          </w:p>
        </w:tc>
        <w:tc>
          <w:tcPr>
            <w:tcW w:w="2321" w:type="pct"/>
            <w:shd w:val="clear" w:color="auto" w:fill="auto"/>
          </w:tcPr>
          <w:p w14:paraId="321BC7C3" w14:textId="77777777" w:rsidR="00EF52AC" w:rsidRPr="00493330" w:rsidRDefault="00EF52AC" w:rsidP="00EF52AC">
            <w:pPr>
              <w:spacing w:before="60"/>
              <w:ind w:left="34"/>
              <w:rPr>
                <w:sz w:val="20"/>
              </w:rPr>
            </w:pPr>
            <w:r w:rsidRPr="00493330">
              <w:rPr>
                <w:sz w:val="20"/>
              </w:rPr>
              <w:t>(prev…) = previously</w:t>
            </w:r>
          </w:p>
        </w:tc>
      </w:tr>
      <w:tr w:rsidR="00EF52AC" w:rsidRPr="00493330" w14:paraId="7FD87C33" w14:textId="77777777" w:rsidTr="00EF52AC">
        <w:tc>
          <w:tcPr>
            <w:tcW w:w="2679" w:type="pct"/>
            <w:shd w:val="clear" w:color="auto" w:fill="auto"/>
          </w:tcPr>
          <w:p w14:paraId="09BEDA6E" w14:textId="77777777" w:rsidR="00EF52AC" w:rsidRPr="00493330" w:rsidRDefault="00EF52AC" w:rsidP="00EF52AC">
            <w:pPr>
              <w:spacing w:before="60"/>
              <w:ind w:left="34"/>
              <w:rPr>
                <w:sz w:val="20"/>
              </w:rPr>
            </w:pPr>
            <w:r w:rsidRPr="00493330">
              <w:rPr>
                <w:sz w:val="20"/>
              </w:rPr>
              <w:t>disallowed = disallowed by Parliament</w:t>
            </w:r>
          </w:p>
        </w:tc>
        <w:tc>
          <w:tcPr>
            <w:tcW w:w="2321" w:type="pct"/>
            <w:shd w:val="clear" w:color="auto" w:fill="auto"/>
          </w:tcPr>
          <w:p w14:paraId="79CE712B" w14:textId="77777777" w:rsidR="00EF52AC" w:rsidRPr="00493330" w:rsidRDefault="00EF52AC" w:rsidP="00EF52AC">
            <w:pPr>
              <w:spacing w:before="60"/>
              <w:ind w:left="34"/>
              <w:rPr>
                <w:sz w:val="20"/>
              </w:rPr>
            </w:pPr>
            <w:r w:rsidRPr="00493330">
              <w:rPr>
                <w:sz w:val="20"/>
              </w:rPr>
              <w:t>Pt = Part(s)</w:t>
            </w:r>
          </w:p>
        </w:tc>
      </w:tr>
      <w:tr w:rsidR="00EF52AC" w:rsidRPr="00493330" w14:paraId="70F9767E" w14:textId="77777777" w:rsidTr="00EF52AC">
        <w:tc>
          <w:tcPr>
            <w:tcW w:w="2679" w:type="pct"/>
            <w:shd w:val="clear" w:color="auto" w:fill="auto"/>
          </w:tcPr>
          <w:p w14:paraId="2F219ADA" w14:textId="77777777" w:rsidR="00EF52AC" w:rsidRPr="00493330" w:rsidRDefault="00EF52AC" w:rsidP="00EF52AC">
            <w:pPr>
              <w:spacing w:before="60"/>
              <w:ind w:left="34"/>
              <w:rPr>
                <w:sz w:val="20"/>
              </w:rPr>
            </w:pPr>
            <w:r w:rsidRPr="00493330">
              <w:rPr>
                <w:sz w:val="20"/>
              </w:rPr>
              <w:t>Div = Division(s)</w:t>
            </w:r>
          </w:p>
        </w:tc>
        <w:tc>
          <w:tcPr>
            <w:tcW w:w="2321" w:type="pct"/>
            <w:shd w:val="clear" w:color="auto" w:fill="auto"/>
          </w:tcPr>
          <w:p w14:paraId="373E6D72" w14:textId="77777777" w:rsidR="00EF52AC" w:rsidRPr="00493330" w:rsidRDefault="00EF52AC" w:rsidP="00EF52AC">
            <w:pPr>
              <w:spacing w:before="60"/>
              <w:ind w:left="34"/>
              <w:rPr>
                <w:sz w:val="20"/>
              </w:rPr>
            </w:pPr>
            <w:r w:rsidRPr="00493330">
              <w:rPr>
                <w:sz w:val="20"/>
              </w:rPr>
              <w:t>r = regulation(s)/rule(s)</w:t>
            </w:r>
          </w:p>
        </w:tc>
      </w:tr>
      <w:tr w:rsidR="00EF52AC" w:rsidRPr="00493330" w14:paraId="496F4CAF" w14:textId="77777777" w:rsidTr="00EF52AC">
        <w:tc>
          <w:tcPr>
            <w:tcW w:w="2679" w:type="pct"/>
            <w:shd w:val="clear" w:color="auto" w:fill="auto"/>
          </w:tcPr>
          <w:p w14:paraId="2D43B5F0" w14:textId="77777777" w:rsidR="00EF52AC" w:rsidRPr="00493330" w:rsidRDefault="00EF52AC" w:rsidP="00EF52AC">
            <w:pPr>
              <w:spacing w:before="60"/>
              <w:ind w:left="34"/>
              <w:rPr>
                <w:sz w:val="20"/>
              </w:rPr>
            </w:pPr>
            <w:r w:rsidRPr="00493330">
              <w:rPr>
                <w:sz w:val="20"/>
              </w:rPr>
              <w:t>ed = editorial change</w:t>
            </w:r>
          </w:p>
        </w:tc>
        <w:tc>
          <w:tcPr>
            <w:tcW w:w="2321" w:type="pct"/>
            <w:shd w:val="clear" w:color="auto" w:fill="auto"/>
          </w:tcPr>
          <w:p w14:paraId="19A77CE6" w14:textId="77777777" w:rsidR="00EF52AC" w:rsidRPr="00493330" w:rsidRDefault="00EF52AC" w:rsidP="00EF52AC">
            <w:pPr>
              <w:spacing w:before="60"/>
              <w:ind w:left="34"/>
              <w:rPr>
                <w:sz w:val="20"/>
              </w:rPr>
            </w:pPr>
            <w:r w:rsidRPr="00493330">
              <w:rPr>
                <w:sz w:val="20"/>
              </w:rPr>
              <w:t>reloc = relocated</w:t>
            </w:r>
          </w:p>
        </w:tc>
      </w:tr>
      <w:tr w:rsidR="00EF52AC" w:rsidRPr="00493330" w14:paraId="1D16195C" w14:textId="77777777" w:rsidTr="00EF52AC">
        <w:tc>
          <w:tcPr>
            <w:tcW w:w="2679" w:type="pct"/>
            <w:shd w:val="clear" w:color="auto" w:fill="auto"/>
          </w:tcPr>
          <w:p w14:paraId="4DDDBA34" w14:textId="77777777" w:rsidR="00EF52AC" w:rsidRPr="00493330" w:rsidRDefault="00EF52AC" w:rsidP="00EF52AC">
            <w:pPr>
              <w:spacing w:before="60"/>
              <w:ind w:left="34"/>
              <w:rPr>
                <w:sz w:val="20"/>
              </w:rPr>
            </w:pPr>
            <w:r w:rsidRPr="00493330">
              <w:rPr>
                <w:sz w:val="20"/>
              </w:rPr>
              <w:t>exp = expires/expired or ceases/ceased to have</w:t>
            </w:r>
          </w:p>
        </w:tc>
        <w:tc>
          <w:tcPr>
            <w:tcW w:w="2321" w:type="pct"/>
            <w:shd w:val="clear" w:color="auto" w:fill="auto"/>
          </w:tcPr>
          <w:p w14:paraId="4E3D348E" w14:textId="77777777" w:rsidR="00EF52AC" w:rsidRPr="00493330" w:rsidRDefault="00EF52AC" w:rsidP="00EF52AC">
            <w:pPr>
              <w:spacing w:before="60"/>
              <w:ind w:left="34"/>
              <w:rPr>
                <w:sz w:val="20"/>
              </w:rPr>
            </w:pPr>
            <w:r w:rsidRPr="00493330">
              <w:rPr>
                <w:sz w:val="20"/>
              </w:rPr>
              <w:t>renum = renumbered</w:t>
            </w:r>
          </w:p>
        </w:tc>
      </w:tr>
      <w:tr w:rsidR="00EF52AC" w:rsidRPr="00493330" w14:paraId="1DFAD4BE" w14:textId="77777777" w:rsidTr="00EF52AC">
        <w:tc>
          <w:tcPr>
            <w:tcW w:w="2679" w:type="pct"/>
            <w:shd w:val="clear" w:color="auto" w:fill="auto"/>
          </w:tcPr>
          <w:p w14:paraId="73D795DE" w14:textId="77777777" w:rsidR="00EF52AC" w:rsidRPr="00493330" w:rsidRDefault="00B6090B" w:rsidP="00B6090B">
            <w:pPr>
              <w:ind w:left="34" w:firstLine="249"/>
              <w:rPr>
                <w:sz w:val="20"/>
              </w:rPr>
            </w:pPr>
            <w:r w:rsidRPr="00493330">
              <w:rPr>
                <w:sz w:val="20"/>
              </w:rPr>
              <w:t>e</w:t>
            </w:r>
            <w:r w:rsidR="00EF52AC" w:rsidRPr="00493330">
              <w:rPr>
                <w:sz w:val="20"/>
              </w:rPr>
              <w:t>ffect</w:t>
            </w:r>
          </w:p>
        </w:tc>
        <w:tc>
          <w:tcPr>
            <w:tcW w:w="2321" w:type="pct"/>
            <w:shd w:val="clear" w:color="auto" w:fill="auto"/>
          </w:tcPr>
          <w:p w14:paraId="309D4F60" w14:textId="77777777" w:rsidR="00EF52AC" w:rsidRPr="00493330" w:rsidRDefault="00EF52AC" w:rsidP="00EF52AC">
            <w:pPr>
              <w:spacing w:before="60"/>
              <w:ind w:left="34"/>
              <w:rPr>
                <w:sz w:val="20"/>
              </w:rPr>
            </w:pPr>
            <w:r w:rsidRPr="00493330">
              <w:rPr>
                <w:sz w:val="20"/>
              </w:rPr>
              <w:t>rep = repealed</w:t>
            </w:r>
          </w:p>
        </w:tc>
      </w:tr>
      <w:tr w:rsidR="00EF52AC" w:rsidRPr="00493330" w14:paraId="7BDF192D" w14:textId="77777777" w:rsidTr="00EF52AC">
        <w:tc>
          <w:tcPr>
            <w:tcW w:w="2679" w:type="pct"/>
            <w:shd w:val="clear" w:color="auto" w:fill="auto"/>
          </w:tcPr>
          <w:p w14:paraId="3AC03FB6" w14:textId="77777777" w:rsidR="00EF52AC" w:rsidRPr="00493330" w:rsidRDefault="00EF52AC" w:rsidP="00EF52AC">
            <w:pPr>
              <w:spacing w:before="60"/>
              <w:ind w:left="34"/>
              <w:rPr>
                <w:sz w:val="20"/>
              </w:rPr>
            </w:pPr>
            <w:r w:rsidRPr="00493330">
              <w:rPr>
                <w:sz w:val="20"/>
              </w:rPr>
              <w:t>F = Federal Register of Legislation</w:t>
            </w:r>
          </w:p>
        </w:tc>
        <w:tc>
          <w:tcPr>
            <w:tcW w:w="2321" w:type="pct"/>
            <w:shd w:val="clear" w:color="auto" w:fill="auto"/>
          </w:tcPr>
          <w:p w14:paraId="7C58F5EA" w14:textId="77777777" w:rsidR="00EF52AC" w:rsidRPr="00493330" w:rsidRDefault="00EF52AC" w:rsidP="00EF52AC">
            <w:pPr>
              <w:spacing w:before="60"/>
              <w:ind w:left="34"/>
              <w:rPr>
                <w:sz w:val="20"/>
              </w:rPr>
            </w:pPr>
            <w:r w:rsidRPr="00493330">
              <w:rPr>
                <w:sz w:val="20"/>
              </w:rPr>
              <w:t>rs = repealed and substituted</w:t>
            </w:r>
          </w:p>
        </w:tc>
      </w:tr>
      <w:tr w:rsidR="00EF52AC" w:rsidRPr="00493330" w14:paraId="4500C962" w14:textId="77777777" w:rsidTr="00EF52AC">
        <w:tc>
          <w:tcPr>
            <w:tcW w:w="2679" w:type="pct"/>
            <w:shd w:val="clear" w:color="auto" w:fill="auto"/>
          </w:tcPr>
          <w:p w14:paraId="38D5C743" w14:textId="77777777" w:rsidR="00EF52AC" w:rsidRPr="00493330" w:rsidRDefault="00EF52AC" w:rsidP="00EF52AC">
            <w:pPr>
              <w:spacing w:before="60"/>
              <w:ind w:left="34"/>
              <w:rPr>
                <w:sz w:val="20"/>
              </w:rPr>
            </w:pPr>
            <w:r w:rsidRPr="00493330">
              <w:rPr>
                <w:sz w:val="20"/>
              </w:rPr>
              <w:t>gaz = gazette</w:t>
            </w:r>
          </w:p>
        </w:tc>
        <w:tc>
          <w:tcPr>
            <w:tcW w:w="2321" w:type="pct"/>
            <w:shd w:val="clear" w:color="auto" w:fill="auto"/>
          </w:tcPr>
          <w:p w14:paraId="7C4A2F2D" w14:textId="77777777" w:rsidR="00EF52AC" w:rsidRPr="00493330" w:rsidRDefault="00EF52AC" w:rsidP="00EF52AC">
            <w:pPr>
              <w:spacing w:before="60"/>
              <w:ind w:left="34"/>
              <w:rPr>
                <w:sz w:val="20"/>
              </w:rPr>
            </w:pPr>
            <w:r w:rsidRPr="00493330">
              <w:rPr>
                <w:sz w:val="20"/>
              </w:rPr>
              <w:t>s = section(s)/subsection(s)</w:t>
            </w:r>
          </w:p>
        </w:tc>
      </w:tr>
      <w:tr w:rsidR="00EF52AC" w:rsidRPr="00493330" w14:paraId="1B2D2909" w14:textId="77777777" w:rsidTr="00EF52AC">
        <w:tc>
          <w:tcPr>
            <w:tcW w:w="2679" w:type="pct"/>
            <w:shd w:val="clear" w:color="auto" w:fill="auto"/>
          </w:tcPr>
          <w:p w14:paraId="4A3A8E24" w14:textId="77777777" w:rsidR="00EF52AC" w:rsidRPr="00493330" w:rsidRDefault="00EF52AC" w:rsidP="00EF52AC">
            <w:pPr>
              <w:spacing w:before="60"/>
              <w:ind w:left="34"/>
              <w:rPr>
                <w:sz w:val="20"/>
              </w:rPr>
            </w:pPr>
            <w:r w:rsidRPr="00493330">
              <w:rPr>
                <w:sz w:val="20"/>
              </w:rPr>
              <w:t xml:space="preserve">LA = </w:t>
            </w:r>
            <w:r w:rsidRPr="00493330">
              <w:rPr>
                <w:i/>
                <w:sz w:val="20"/>
              </w:rPr>
              <w:t>Legislation Act 2003</w:t>
            </w:r>
          </w:p>
        </w:tc>
        <w:tc>
          <w:tcPr>
            <w:tcW w:w="2321" w:type="pct"/>
            <w:shd w:val="clear" w:color="auto" w:fill="auto"/>
          </w:tcPr>
          <w:p w14:paraId="436BD73D" w14:textId="77777777" w:rsidR="00EF52AC" w:rsidRPr="00493330" w:rsidRDefault="00EF52AC" w:rsidP="00EF52AC">
            <w:pPr>
              <w:spacing w:before="60"/>
              <w:ind w:left="34"/>
              <w:rPr>
                <w:sz w:val="20"/>
              </w:rPr>
            </w:pPr>
            <w:r w:rsidRPr="00493330">
              <w:rPr>
                <w:sz w:val="20"/>
              </w:rPr>
              <w:t>Sch = Schedule(s)</w:t>
            </w:r>
          </w:p>
        </w:tc>
      </w:tr>
      <w:tr w:rsidR="00EF52AC" w:rsidRPr="00493330" w14:paraId="7661C3FD" w14:textId="77777777" w:rsidTr="00EF52AC">
        <w:tc>
          <w:tcPr>
            <w:tcW w:w="2679" w:type="pct"/>
            <w:shd w:val="clear" w:color="auto" w:fill="auto"/>
          </w:tcPr>
          <w:p w14:paraId="2E8C0AFF" w14:textId="77777777" w:rsidR="00EF52AC" w:rsidRPr="00493330" w:rsidRDefault="00EF52AC" w:rsidP="00EF52AC">
            <w:pPr>
              <w:spacing w:before="60"/>
              <w:ind w:left="34"/>
              <w:rPr>
                <w:sz w:val="20"/>
              </w:rPr>
            </w:pPr>
            <w:r w:rsidRPr="00493330">
              <w:rPr>
                <w:sz w:val="20"/>
              </w:rPr>
              <w:t xml:space="preserve">LIA = </w:t>
            </w:r>
            <w:r w:rsidRPr="00493330">
              <w:rPr>
                <w:i/>
                <w:sz w:val="20"/>
              </w:rPr>
              <w:t>Legislative Instruments Act 2003</w:t>
            </w:r>
          </w:p>
        </w:tc>
        <w:tc>
          <w:tcPr>
            <w:tcW w:w="2321" w:type="pct"/>
            <w:shd w:val="clear" w:color="auto" w:fill="auto"/>
          </w:tcPr>
          <w:p w14:paraId="4D8EB27A" w14:textId="77777777" w:rsidR="00EF52AC" w:rsidRPr="00493330" w:rsidRDefault="00EF52AC" w:rsidP="00EF52AC">
            <w:pPr>
              <w:spacing w:before="60"/>
              <w:ind w:left="34"/>
              <w:rPr>
                <w:sz w:val="20"/>
              </w:rPr>
            </w:pPr>
            <w:r w:rsidRPr="00493330">
              <w:rPr>
                <w:sz w:val="20"/>
              </w:rPr>
              <w:t>Sdiv = Subdivision(s)</w:t>
            </w:r>
          </w:p>
        </w:tc>
      </w:tr>
      <w:tr w:rsidR="00EF52AC" w:rsidRPr="00493330" w14:paraId="57E5FA2B" w14:textId="77777777" w:rsidTr="00EF52AC">
        <w:tc>
          <w:tcPr>
            <w:tcW w:w="2679" w:type="pct"/>
            <w:shd w:val="clear" w:color="auto" w:fill="auto"/>
          </w:tcPr>
          <w:p w14:paraId="1FA8C0AA" w14:textId="77777777" w:rsidR="00EF52AC" w:rsidRPr="00493330" w:rsidRDefault="00EF52AC" w:rsidP="00EF52AC">
            <w:pPr>
              <w:spacing w:before="60"/>
              <w:ind w:left="34"/>
              <w:rPr>
                <w:sz w:val="20"/>
              </w:rPr>
            </w:pPr>
            <w:r w:rsidRPr="00493330">
              <w:rPr>
                <w:sz w:val="20"/>
              </w:rPr>
              <w:t>(md) = misdescribed amendment can be given</w:t>
            </w:r>
          </w:p>
        </w:tc>
        <w:tc>
          <w:tcPr>
            <w:tcW w:w="2321" w:type="pct"/>
            <w:shd w:val="clear" w:color="auto" w:fill="auto"/>
          </w:tcPr>
          <w:p w14:paraId="27F4080F" w14:textId="77777777" w:rsidR="00EF52AC" w:rsidRPr="00493330" w:rsidRDefault="00EF52AC" w:rsidP="00EF52AC">
            <w:pPr>
              <w:spacing w:before="60"/>
              <w:ind w:left="34"/>
              <w:rPr>
                <w:sz w:val="20"/>
              </w:rPr>
            </w:pPr>
            <w:r w:rsidRPr="00493330">
              <w:rPr>
                <w:sz w:val="20"/>
              </w:rPr>
              <w:t>SLI = Select Legislative Instrument</w:t>
            </w:r>
          </w:p>
        </w:tc>
      </w:tr>
      <w:tr w:rsidR="00EF52AC" w:rsidRPr="00493330" w14:paraId="0D594EC9" w14:textId="77777777" w:rsidTr="00EF52AC">
        <w:tc>
          <w:tcPr>
            <w:tcW w:w="2679" w:type="pct"/>
            <w:shd w:val="clear" w:color="auto" w:fill="auto"/>
          </w:tcPr>
          <w:p w14:paraId="2CBB31D8" w14:textId="77777777" w:rsidR="00EF52AC" w:rsidRPr="00493330" w:rsidRDefault="00B6090B" w:rsidP="00B6090B">
            <w:pPr>
              <w:ind w:left="34" w:firstLine="249"/>
              <w:rPr>
                <w:sz w:val="20"/>
              </w:rPr>
            </w:pPr>
            <w:r w:rsidRPr="00493330">
              <w:rPr>
                <w:sz w:val="20"/>
              </w:rPr>
              <w:t>e</w:t>
            </w:r>
            <w:r w:rsidR="00EF52AC" w:rsidRPr="00493330">
              <w:rPr>
                <w:sz w:val="20"/>
              </w:rPr>
              <w:t>ffect</w:t>
            </w:r>
          </w:p>
        </w:tc>
        <w:tc>
          <w:tcPr>
            <w:tcW w:w="2321" w:type="pct"/>
            <w:shd w:val="clear" w:color="auto" w:fill="auto"/>
          </w:tcPr>
          <w:p w14:paraId="2473E65D" w14:textId="77777777" w:rsidR="00EF52AC" w:rsidRPr="00493330" w:rsidRDefault="00EF52AC" w:rsidP="00EF52AC">
            <w:pPr>
              <w:spacing w:before="60"/>
              <w:ind w:left="34"/>
              <w:rPr>
                <w:sz w:val="20"/>
              </w:rPr>
            </w:pPr>
            <w:r w:rsidRPr="00493330">
              <w:rPr>
                <w:sz w:val="20"/>
              </w:rPr>
              <w:t>SR = Statutory Rules</w:t>
            </w:r>
          </w:p>
        </w:tc>
      </w:tr>
      <w:tr w:rsidR="00EF52AC" w:rsidRPr="00493330" w14:paraId="1913F9CD" w14:textId="77777777" w:rsidTr="00EF52AC">
        <w:tc>
          <w:tcPr>
            <w:tcW w:w="2679" w:type="pct"/>
            <w:shd w:val="clear" w:color="auto" w:fill="auto"/>
          </w:tcPr>
          <w:p w14:paraId="3630360F" w14:textId="77777777" w:rsidR="00EF52AC" w:rsidRPr="00493330" w:rsidRDefault="00EF52AC" w:rsidP="00EF52AC">
            <w:pPr>
              <w:spacing w:before="60"/>
              <w:ind w:left="34"/>
              <w:rPr>
                <w:sz w:val="20"/>
              </w:rPr>
            </w:pPr>
            <w:r w:rsidRPr="00493330">
              <w:rPr>
                <w:sz w:val="20"/>
              </w:rPr>
              <w:t>(md not incorp) = misdescribed amendment</w:t>
            </w:r>
          </w:p>
        </w:tc>
        <w:tc>
          <w:tcPr>
            <w:tcW w:w="2321" w:type="pct"/>
            <w:shd w:val="clear" w:color="auto" w:fill="auto"/>
          </w:tcPr>
          <w:p w14:paraId="7296AA66" w14:textId="0B6D98F2" w:rsidR="00EF52AC" w:rsidRPr="00493330" w:rsidRDefault="00EF52AC" w:rsidP="00EF52AC">
            <w:pPr>
              <w:spacing w:before="60"/>
              <w:ind w:left="34"/>
              <w:rPr>
                <w:sz w:val="20"/>
              </w:rPr>
            </w:pPr>
            <w:r w:rsidRPr="00493330">
              <w:rPr>
                <w:sz w:val="20"/>
              </w:rPr>
              <w:t>Sub</w:t>
            </w:r>
            <w:r w:rsidR="00493330">
              <w:rPr>
                <w:sz w:val="20"/>
              </w:rPr>
              <w:noBreakHyphen/>
            </w:r>
            <w:r w:rsidRPr="00493330">
              <w:rPr>
                <w:sz w:val="20"/>
              </w:rPr>
              <w:t>Ch = Sub</w:t>
            </w:r>
            <w:r w:rsidR="00493330">
              <w:rPr>
                <w:sz w:val="20"/>
              </w:rPr>
              <w:noBreakHyphen/>
            </w:r>
            <w:r w:rsidRPr="00493330">
              <w:rPr>
                <w:sz w:val="20"/>
              </w:rPr>
              <w:t>Chapter(s)</w:t>
            </w:r>
          </w:p>
        </w:tc>
      </w:tr>
      <w:tr w:rsidR="00EF52AC" w:rsidRPr="00493330" w14:paraId="37DAD86D" w14:textId="77777777" w:rsidTr="00EF52AC">
        <w:tc>
          <w:tcPr>
            <w:tcW w:w="2679" w:type="pct"/>
            <w:shd w:val="clear" w:color="auto" w:fill="auto"/>
          </w:tcPr>
          <w:p w14:paraId="2E62F2EF" w14:textId="77777777" w:rsidR="00EF52AC" w:rsidRPr="00493330" w:rsidRDefault="00B6090B" w:rsidP="00B6090B">
            <w:pPr>
              <w:ind w:left="34" w:firstLine="249"/>
              <w:rPr>
                <w:sz w:val="20"/>
              </w:rPr>
            </w:pPr>
            <w:r w:rsidRPr="00493330">
              <w:rPr>
                <w:sz w:val="20"/>
              </w:rPr>
              <w:t>c</w:t>
            </w:r>
            <w:r w:rsidR="00EF52AC" w:rsidRPr="00493330">
              <w:rPr>
                <w:sz w:val="20"/>
              </w:rPr>
              <w:t>annot be given effect</w:t>
            </w:r>
          </w:p>
        </w:tc>
        <w:tc>
          <w:tcPr>
            <w:tcW w:w="2321" w:type="pct"/>
            <w:shd w:val="clear" w:color="auto" w:fill="auto"/>
          </w:tcPr>
          <w:p w14:paraId="250E7CEA" w14:textId="77777777" w:rsidR="00EF52AC" w:rsidRPr="00493330" w:rsidRDefault="00EF52AC" w:rsidP="00EF52AC">
            <w:pPr>
              <w:spacing w:before="60"/>
              <w:ind w:left="34"/>
              <w:rPr>
                <w:sz w:val="20"/>
              </w:rPr>
            </w:pPr>
            <w:r w:rsidRPr="00493330">
              <w:rPr>
                <w:sz w:val="20"/>
              </w:rPr>
              <w:t>SubPt = Subpart(s)</w:t>
            </w:r>
          </w:p>
        </w:tc>
      </w:tr>
      <w:tr w:rsidR="00EF52AC" w:rsidRPr="00493330" w14:paraId="64216383" w14:textId="77777777" w:rsidTr="00EF52AC">
        <w:tc>
          <w:tcPr>
            <w:tcW w:w="2679" w:type="pct"/>
            <w:shd w:val="clear" w:color="auto" w:fill="auto"/>
          </w:tcPr>
          <w:p w14:paraId="61ADA902" w14:textId="77777777" w:rsidR="00EF52AC" w:rsidRPr="00493330" w:rsidRDefault="00EF52AC" w:rsidP="00EF52AC">
            <w:pPr>
              <w:spacing w:before="60"/>
              <w:ind w:left="34"/>
              <w:rPr>
                <w:sz w:val="20"/>
              </w:rPr>
            </w:pPr>
            <w:r w:rsidRPr="00493330">
              <w:rPr>
                <w:sz w:val="20"/>
              </w:rPr>
              <w:t>mod = modified/modification</w:t>
            </w:r>
          </w:p>
        </w:tc>
        <w:tc>
          <w:tcPr>
            <w:tcW w:w="2321" w:type="pct"/>
            <w:shd w:val="clear" w:color="auto" w:fill="auto"/>
          </w:tcPr>
          <w:p w14:paraId="5E39A2A4" w14:textId="77777777" w:rsidR="00EF52AC" w:rsidRPr="00493330" w:rsidRDefault="00EF52AC" w:rsidP="00EF52AC">
            <w:pPr>
              <w:spacing w:before="60"/>
              <w:ind w:left="34"/>
              <w:rPr>
                <w:sz w:val="20"/>
              </w:rPr>
            </w:pPr>
            <w:r w:rsidRPr="00493330">
              <w:rPr>
                <w:sz w:val="20"/>
                <w:u w:val="single"/>
              </w:rPr>
              <w:t>underlining</w:t>
            </w:r>
            <w:r w:rsidRPr="00493330">
              <w:rPr>
                <w:sz w:val="20"/>
              </w:rPr>
              <w:t xml:space="preserve"> = whole or part not</w:t>
            </w:r>
          </w:p>
        </w:tc>
      </w:tr>
      <w:tr w:rsidR="00EF52AC" w:rsidRPr="00493330" w14:paraId="0099B4BB" w14:textId="77777777" w:rsidTr="00EF52AC">
        <w:tc>
          <w:tcPr>
            <w:tcW w:w="2679" w:type="pct"/>
            <w:shd w:val="clear" w:color="auto" w:fill="auto"/>
          </w:tcPr>
          <w:p w14:paraId="6FF3950B" w14:textId="77777777" w:rsidR="00EF52AC" w:rsidRPr="00493330" w:rsidRDefault="00EF52AC" w:rsidP="00EF52AC">
            <w:pPr>
              <w:spacing w:before="60"/>
              <w:ind w:left="34"/>
              <w:rPr>
                <w:sz w:val="20"/>
              </w:rPr>
            </w:pPr>
            <w:r w:rsidRPr="00493330">
              <w:rPr>
                <w:sz w:val="20"/>
              </w:rPr>
              <w:t>No. = Number(s)</w:t>
            </w:r>
          </w:p>
        </w:tc>
        <w:tc>
          <w:tcPr>
            <w:tcW w:w="2321" w:type="pct"/>
            <w:shd w:val="clear" w:color="auto" w:fill="auto"/>
          </w:tcPr>
          <w:p w14:paraId="6EA9BBE2" w14:textId="77777777" w:rsidR="00EF52AC" w:rsidRPr="00493330" w:rsidRDefault="00B6090B" w:rsidP="00B6090B">
            <w:pPr>
              <w:ind w:left="34" w:firstLine="249"/>
              <w:rPr>
                <w:sz w:val="20"/>
              </w:rPr>
            </w:pPr>
            <w:r w:rsidRPr="00493330">
              <w:rPr>
                <w:sz w:val="20"/>
              </w:rPr>
              <w:t>c</w:t>
            </w:r>
            <w:r w:rsidR="00EF52AC" w:rsidRPr="00493330">
              <w:rPr>
                <w:sz w:val="20"/>
              </w:rPr>
              <w:t>ommenced or to be commenced</w:t>
            </w:r>
          </w:p>
        </w:tc>
      </w:tr>
    </w:tbl>
    <w:p w14:paraId="23B72581" w14:textId="77777777" w:rsidR="00AD5728" w:rsidRPr="00493330" w:rsidRDefault="00AD5728" w:rsidP="00AD5728">
      <w:pPr>
        <w:pStyle w:val="Tabletext"/>
      </w:pPr>
    </w:p>
    <w:p w14:paraId="442688DA" w14:textId="77777777" w:rsidR="00B90AFD" w:rsidRPr="00493330" w:rsidRDefault="00B90AFD" w:rsidP="00D7671E">
      <w:pPr>
        <w:pStyle w:val="ENotesHeading2"/>
        <w:pageBreakBefore/>
        <w:outlineLvl w:val="9"/>
      </w:pPr>
      <w:bookmarkStart w:id="102" w:name="_Toc147833482"/>
      <w:r w:rsidRPr="00493330">
        <w:t>Endnote 3—Legislation history</w:t>
      </w:r>
      <w:bookmarkEnd w:id="102"/>
    </w:p>
    <w:p w14:paraId="155CE103" w14:textId="77777777" w:rsidR="00B90AFD" w:rsidRPr="00493330" w:rsidRDefault="00B90AFD" w:rsidP="00C009C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518"/>
        <w:gridCol w:w="2004"/>
        <w:gridCol w:w="2004"/>
        <w:gridCol w:w="2003"/>
      </w:tblGrid>
      <w:tr w:rsidR="00B90AFD" w:rsidRPr="00493330" w14:paraId="66C77B89" w14:textId="77777777" w:rsidTr="001C126F">
        <w:trPr>
          <w:cantSplit/>
          <w:tblHeader/>
        </w:trPr>
        <w:tc>
          <w:tcPr>
            <w:tcW w:w="1476" w:type="pct"/>
            <w:tcBorders>
              <w:top w:val="single" w:sz="12" w:space="0" w:color="auto"/>
              <w:bottom w:val="single" w:sz="12" w:space="0" w:color="auto"/>
            </w:tcBorders>
            <w:shd w:val="clear" w:color="auto" w:fill="auto"/>
          </w:tcPr>
          <w:p w14:paraId="2730E8BD" w14:textId="77777777" w:rsidR="00B90AFD" w:rsidRPr="00493330" w:rsidRDefault="009B48DC" w:rsidP="00C009C8">
            <w:pPr>
              <w:pStyle w:val="ENoteTableHeading"/>
            </w:pPr>
            <w:r w:rsidRPr="00493330">
              <w:t>Name</w:t>
            </w:r>
          </w:p>
        </w:tc>
        <w:tc>
          <w:tcPr>
            <w:tcW w:w="1175" w:type="pct"/>
            <w:tcBorders>
              <w:top w:val="single" w:sz="12" w:space="0" w:color="auto"/>
              <w:bottom w:val="single" w:sz="12" w:space="0" w:color="auto"/>
            </w:tcBorders>
            <w:shd w:val="clear" w:color="auto" w:fill="auto"/>
          </w:tcPr>
          <w:p w14:paraId="1A5D5A6D" w14:textId="77777777" w:rsidR="00B90AFD" w:rsidRPr="00493330" w:rsidRDefault="00120DDE" w:rsidP="00120DDE">
            <w:pPr>
              <w:pStyle w:val="ENoteTableHeading"/>
            </w:pPr>
            <w:r w:rsidRPr="00493330">
              <w:t>Re</w:t>
            </w:r>
            <w:r w:rsidR="001445ED" w:rsidRPr="00493330">
              <w:t>gistration</w:t>
            </w:r>
          </w:p>
        </w:tc>
        <w:tc>
          <w:tcPr>
            <w:tcW w:w="1175" w:type="pct"/>
            <w:tcBorders>
              <w:top w:val="single" w:sz="12" w:space="0" w:color="auto"/>
              <w:bottom w:val="single" w:sz="12" w:space="0" w:color="auto"/>
            </w:tcBorders>
            <w:shd w:val="clear" w:color="auto" w:fill="auto"/>
          </w:tcPr>
          <w:p w14:paraId="0A62D12E" w14:textId="77777777" w:rsidR="00B90AFD" w:rsidRPr="00493330" w:rsidRDefault="00B90AFD" w:rsidP="00C009C8">
            <w:pPr>
              <w:pStyle w:val="ENoteTableHeading"/>
            </w:pPr>
            <w:r w:rsidRPr="00493330">
              <w:t>Commencement</w:t>
            </w:r>
          </w:p>
        </w:tc>
        <w:tc>
          <w:tcPr>
            <w:tcW w:w="1174" w:type="pct"/>
            <w:tcBorders>
              <w:top w:val="single" w:sz="12" w:space="0" w:color="auto"/>
              <w:bottom w:val="single" w:sz="12" w:space="0" w:color="auto"/>
            </w:tcBorders>
            <w:shd w:val="clear" w:color="auto" w:fill="auto"/>
          </w:tcPr>
          <w:p w14:paraId="0BFF936D" w14:textId="77777777" w:rsidR="00B90AFD" w:rsidRPr="00493330" w:rsidRDefault="00B90AFD" w:rsidP="00C009C8">
            <w:pPr>
              <w:pStyle w:val="ENoteTableHeading"/>
            </w:pPr>
            <w:r w:rsidRPr="00493330">
              <w:t>Application, saving and transitional provisions</w:t>
            </w:r>
          </w:p>
        </w:tc>
      </w:tr>
      <w:tr w:rsidR="00C009C8" w:rsidRPr="00493330" w14:paraId="3F54A748" w14:textId="77777777" w:rsidTr="001C126F">
        <w:trPr>
          <w:cantSplit/>
        </w:trPr>
        <w:tc>
          <w:tcPr>
            <w:tcW w:w="1476" w:type="pct"/>
            <w:tcBorders>
              <w:top w:val="single" w:sz="12" w:space="0" w:color="auto"/>
              <w:bottom w:val="single" w:sz="4" w:space="0" w:color="auto"/>
              <w:right w:val="nil"/>
            </w:tcBorders>
            <w:shd w:val="clear" w:color="auto" w:fill="auto"/>
          </w:tcPr>
          <w:p w14:paraId="0DDB26CA" w14:textId="77777777" w:rsidR="00C009C8" w:rsidRPr="00493330" w:rsidRDefault="00C009C8" w:rsidP="00C009C8">
            <w:pPr>
              <w:pStyle w:val="ENoteTableText"/>
              <w:rPr>
                <w:szCs w:val="16"/>
              </w:rPr>
            </w:pPr>
            <w:r w:rsidRPr="00493330">
              <w:rPr>
                <w:szCs w:val="16"/>
              </w:rPr>
              <w:t>PB 79 of 2011</w:t>
            </w:r>
          </w:p>
        </w:tc>
        <w:tc>
          <w:tcPr>
            <w:tcW w:w="1175" w:type="pct"/>
            <w:tcBorders>
              <w:top w:val="single" w:sz="12" w:space="0" w:color="auto"/>
              <w:left w:val="nil"/>
              <w:bottom w:val="single" w:sz="4" w:space="0" w:color="auto"/>
              <w:right w:val="nil"/>
            </w:tcBorders>
            <w:shd w:val="clear" w:color="auto" w:fill="auto"/>
          </w:tcPr>
          <w:p w14:paraId="2B6BDC11" w14:textId="77777777" w:rsidR="00C009C8" w:rsidRPr="00493330" w:rsidRDefault="00C009C8" w:rsidP="00C009C8">
            <w:pPr>
              <w:pStyle w:val="ENoteTableText"/>
              <w:rPr>
                <w:szCs w:val="16"/>
              </w:rPr>
            </w:pPr>
            <w:r w:rsidRPr="00493330">
              <w:rPr>
                <w:szCs w:val="16"/>
              </w:rPr>
              <w:t>29 Nov 2011 (</w:t>
            </w:r>
            <w:r w:rsidRPr="00493330">
              <w:t>F2011L02491</w:t>
            </w:r>
            <w:r w:rsidRPr="00493330">
              <w:rPr>
                <w:szCs w:val="16"/>
              </w:rPr>
              <w:t>)</w:t>
            </w:r>
          </w:p>
        </w:tc>
        <w:tc>
          <w:tcPr>
            <w:tcW w:w="1175" w:type="pct"/>
            <w:tcBorders>
              <w:top w:val="single" w:sz="12" w:space="0" w:color="auto"/>
              <w:left w:val="nil"/>
              <w:bottom w:val="single" w:sz="4" w:space="0" w:color="auto"/>
              <w:right w:val="nil"/>
            </w:tcBorders>
            <w:shd w:val="clear" w:color="auto" w:fill="auto"/>
          </w:tcPr>
          <w:p w14:paraId="63E632FE" w14:textId="77777777" w:rsidR="00C009C8" w:rsidRPr="00493330" w:rsidRDefault="00C009C8" w:rsidP="00C009C8">
            <w:pPr>
              <w:pStyle w:val="ENoteTableText"/>
              <w:rPr>
                <w:szCs w:val="16"/>
              </w:rPr>
            </w:pPr>
            <w:r w:rsidRPr="00493330">
              <w:rPr>
                <w:szCs w:val="16"/>
              </w:rPr>
              <w:t>1 Dec 2011</w:t>
            </w:r>
          </w:p>
        </w:tc>
        <w:tc>
          <w:tcPr>
            <w:tcW w:w="1174" w:type="pct"/>
            <w:tcBorders>
              <w:top w:val="single" w:sz="12" w:space="0" w:color="auto"/>
              <w:left w:val="nil"/>
              <w:bottom w:val="single" w:sz="4" w:space="0" w:color="auto"/>
            </w:tcBorders>
            <w:shd w:val="clear" w:color="auto" w:fill="auto"/>
          </w:tcPr>
          <w:p w14:paraId="113F2AAB" w14:textId="77777777" w:rsidR="00C009C8" w:rsidRPr="00493330" w:rsidRDefault="00C009C8" w:rsidP="00C009C8">
            <w:pPr>
              <w:pStyle w:val="ENoteTableText"/>
              <w:rPr>
                <w:szCs w:val="16"/>
              </w:rPr>
            </w:pPr>
          </w:p>
        </w:tc>
      </w:tr>
      <w:tr w:rsidR="00C009C8" w:rsidRPr="00493330" w14:paraId="61CA7D91" w14:textId="77777777" w:rsidTr="001C126F">
        <w:trPr>
          <w:cantSplit/>
        </w:trPr>
        <w:tc>
          <w:tcPr>
            <w:tcW w:w="1476" w:type="pct"/>
            <w:tcBorders>
              <w:bottom w:val="single" w:sz="4" w:space="0" w:color="auto"/>
              <w:right w:val="nil"/>
            </w:tcBorders>
            <w:shd w:val="clear" w:color="auto" w:fill="auto"/>
          </w:tcPr>
          <w:p w14:paraId="2DA241BC" w14:textId="77777777" w:rsidR="00C009C8" w:rsidRPr="00493330" w:rsidRDefault="00C009C8" w:rsidP="00C009C8">
            <w:pPr>
              <w:pStyle w:val="ENoteTableText"/>
            </w:pPr>
            <w:r w:rsidRPr="00493330">
              <w:rPr>
                <w:iCs/>
                <w:szCs w:val="16"/>
              </w:rPr>
              <w:t>PB 100 of 2011</w:t>
            </w:r>
          </w:p>
        </w:tc>
        <w:tc>
          <w:tcPr>
            <w:tcW w:w="1175" w:type="pct"/>
            <w:tcBorders>
              <w:left w:val="nil"/>
              <w:bottom w:val="single" w:sz="4" w:space="0" w:color="auto"/>
              <w:right w:val="nil"/>
            </w:tcBorders>
            <w:shd w:val="clear" w:color="auto" w:fill="auto"/>
          </w:tcPr>
          <w:p w14:paraId="44C09533" w14:textId="77777777" w:rsidR="00C009C8" w:rsidRPr="00493330" w:rsidRDefault="00C009C8" w:rsidP="00C009C8">
            <w:pPr>
              <w:pStyle w:val="ENoteTableText"/>
            </w:pPr>
            <w:r w:rsidRPr="00493330">
              <w:rPr>
                <w:szCs w:val="16"/>
              </w:rPr>
              <w:t>20 Dec 2011 (F2011L02756)</w:t>
            </w:r>
          </w:p>
        </w:tc>
        <w:tc>
          <w:tcPr>
            <w:tcW w:w="1175" w:type="pct"/>
            <w:tcBorders>
              <w:left w:val="nil"/>
              <w:bottom w:val="single" w:sz="4" w:space="0" w:color="auto"/>
              <w:right w:val="nil"/>
            </w:tcBorders>
            <w:shd w:val="clear" w:color="auto" w:fill="auto"/>
          </w:tcPr>
          <w:p w14:paraId="2B289F71" w14:textId="77777777" w:rsidR="00C009C8" w:rsidRPr="00493330" w:rsidRDefault="00C009C8" w:rsidP="00C009C8">
            <w:pPr>
              <w:pStyle w:val="ENoteTableText"/>
            </w:pPr>
            <w:r w:rsidRPr="00493330">
              <w:rPr>
                <w:szCs w:val="16"/>
              </w:rPr>
              <w:t>1 Jan 2012</w:t>
            </w:r>
          </w:p>
        </w:tc>
        <w:tc>
          <w:tcPr>
            <w:tcW w:w="1174" w:type="pct"/>
            <w:tcBorders>
              <w:left w:val="nil"/>
              <w:bottom w:val="single" w:sz="4" w:space="0" w:color="auto"/>
            </w:tcBorders>
            <w:shd w:val="clear" w:color="auto" w:fill="auto"/>
          </w:tcPr>
          <w:p w14:paraId="50798AB1" w14:textId="77777777" w:rsidR="00C009C8" w:rsidRPr="00493330" w:rsidRDefault="00C009C8" w:rsidP="00C009C8">
            <w:pPr>
              <w:pStyle w:val="ENoteTableText"/>
            </w:pPr>
            <w:r w:rsidRPr="00493330">
              <w:rPr>
                <w:szCs w:val="16"/>
              </w:rPr>
              <w:t>—</w:t>
            </w:r>
          </w:p>
        </w:tc>
      </w:tr>
      <w:tr w:rsidR="00C009C8" w:rsidRPr="00493330" w14:paraId="7582EF09" w14:textId="77777777" w:rsidTr="001C126F">
        <w:trPr>
          <w:cantSplit/>
        </w:trPr>
        <w:tc>
          <w:tcPr>
            <w:tcW w:w="1476" w:type="pct"/>
            <w:tcBorders>
              <w:top w:val="single" w:sz="4" w:space="0" w:color="auto"/>
              <w:bottom w:val="single" w:sz="4" w:space="0" w:color="auto"/>
              <w:right w:val="nil"/>
            </w:tcBorders>
            <w:shd w:val="clear" w:color="auto" w:fill="auto"/>
          </w:tcPr>
          <w:p w14:paraId="304018A4" w14:textId="77777777" w:rsidR="00C009C8" w:rsidRPr="00493330" w:rsidRDefault="00C009C8" w:rsidP="00C009C8">
            <w:pPr>
              <w:pStyle w:val="ENoteTableText"/>
            </w:pPr>
            <w:r w:rsidRPr="00493330">
              <w:rPr>
                <w:iCs/>
                <w:szCs w:val="16"/>
              </w:rPr>
              <w:t>PB 4 of 2012</w:t>
            </w:r>
          </w:p>
        </w:tc>
        <w:tc>
          <w:tcPr>
            <w:tcW w:w="1175" w:type="pct"/>
            <w:tcBorders>
              <w:top w:val="single" w:sz="4" w:space="0" w:color="auto"/>
              <w:left w:val="nil"/>
              <w:bottom w:val="single" w:sz="4" w:space="0" w:color="auto"/>
              <w:right w:val="nil"/>
            </w:tcBorders>
            <w:shd w:val="clear" w:color="auto" w:fill="auto"/>
          </w:tcPr>
          <w:p w14:paraId="25FE13D0" w14:textId="77777777" w:rsidR="00C009C8" w:rsidRPr="00493330" w:rsidRDefault="00C009C8" w:rsidP="00C009C8">
            <w:pPr>
              <w:pStyle w:val="ENoteTableText"/>
            </w:pPr>
            <w:r w:rsidRPr="00493330">
              <w:rPr>
                <w:szCs w:val="16"/>
              </w:rPr>
              <w:t>23 Feb 2012 (F2012L00379)</w:t>
            </w:r>
          </w:p>
        </w:tc>
        <w:tc>
          <w:tcPr>
            <w:tcW w:w="1175" w:type="pct"/>
            <w:tcBorders>
              <w:top w:val="single" w:sz="4" w:space="0" w:color="auto"/>
              <w:left w:val="nil"/>
              <w:bottom w:val="single" w:sz="4" w:space="0" w:color="auto"/>
              <w:right w:val="nil"/>
            </w:tcBorders>
            <w:shd w:val="clear" w:color="auto" w:fill="auto"/>
          </w:tcPr>
          <w:p w14:paraId="1F4AC9F0" w14:textId="77777777" w:rsidR="00C009C8" w:rsidRPr="00493330" w:rsidRDefault="00C009C8" w:rsidP="00C009C8">
            <w:pPr>
              <w:pStyle w:val="ENoteTableText"/>
            </w:pPr>
            <w:r w:rsidRPr="00493330">
              <w:rPr>
                <w:szCs w:val="16"/>
              </w:rPr>
              <w:t>1 Mar 2012</w:t>
            </w:r>
          </w:p>
        </w:tc>
        <w:tc>
          <w:tcPr>
            <w:tcW w:w="1174" w:type="pct"/>
            <w:tcBorders>
              <w:top w:val="single" w:sz="4" w:space="0" w:color="auto"/>
              <w:left w:val="nil"/>
              <w:bottom w:val="single" w:sz="4" w:space="0" w:color="auto"/>
            </w:tcBorders>
            <w:shd w:val="clear" w:color="auto" w:fill="auto"/>
          </w:tcPr>
          <w:p w14:paraId="1331B895" w14:textId="77777777" w:rsidR="00C009C8" w:rsidRPr="00493330" w:rsidRDefault="00C009C8" w:rsidP="00C009C8">
            <w:pPr>
              <w:pStyle w:val="ENoteTableText"/>
            </w:pPr>
            <w:r w:rsidRPr="00493330">
              <w:rPr>
                <w:szCs w:val="16"/>
              </w:rPr>
              <w:t>—</w:t>
            </w:r>
          </w:p>
        </w:tc>
      </w:tr>
      <w:tr w:rsidR="00C009C8" w:rsidRPr="00493330" w14:paraId="5C5EA23A" w14:textId="77777777" w:rsidTr="001C126F">
        <w:trPr>
          <w:cantSplit/>
        </w:trPr>
        <w:tc>
          <w:tcPr>
            <w:tcW w:w="1476" w:type="pct"/>
            <w:tcBorders>
              <w:top w:val="single" w:sz="4" w:space="0" w:color="auto"/>
              <w:bottom w:val="single" w:sz="4" w:space="0" w:color="auto"/>
              <w:right w:val="nil"/>
            </w:tcBorders>
            <w:shd w:val="clear" w:color="auto" w:fill="auto"/>
          </w:tcPr>
          <w:p w14:paraId="3B193457" w14:textId="77777777" w:rsidR="00C009C8" w:rsidRPr="00493330" w:rsidRDefault="00C009C8" w:rsidP="00C009C8">
            <w:pPr>
              <w:pStyle w:val="ENoteTableText"/>
            </w:pPr>
            <w:r w:rsidRPr="00493330">
              <w:rPr>
                <w:iCs/>
                <w:szCs w:val="16"/>
              </w:rPr>
              <w:t>PB 18 of 2012</w:t>
            </w:r>
          </w:p>
        </w:tc>
        <w:tc>
          <w:tcPr>
            <w:tcW w:w="1175" w:type="pct"/>
            <w:tcBorders>
              <w:top w:val="single" w:sz="4" w:space="0" w:color="auto"/>
              <w:left w:val="nil"/>
              <w:bottom w:val="single" w:sz="4" w:space="0" w:color="auto"/>
              <w:right w:val="nil"/>
            </w:tcBorders>
            <w:shd w:val="clear" w:color="auto" w:fill="auto"/>
          </w:tcPr>
          <w:p w14:paraId="50F9C20D" w14:textId="77777777" w:rsidR="00C009C8" w:rsidRPr="00493330" w:rsidRDefault="00C009C8" w:rsidP="00C009C8">
            <w:pPr>
              <w:pStyle w:val="ENoteTableText"/>
            </w:pPr>
            <w:r w:rsidRPr="00493330">
              <w:rPr>
                <w:szCs w:val="16"/>
              </w:rPr>
              <w:t>29 Mar 2012 (F2012L00721)</w:t>
            </w:r>
          </w:p>
        </w:tc>
        <w:tc>
          <w:tcPr>
            <w:tcW w:w="1175" w:type="pct"/>
            <w:tcBorders>
              <w:top w:val="single" w:sz="4" w:space="0" w:color="auto"/>
              <w:left w:val="nil"/>
              <w:bottom w:val="single" w:sz="4" w:space="0" w:color="auto"/>
              <w:right w:val="nil"/>
            </w:tcBorders>
            <w:shd w:val="clear" w:color="auto" w:fill="auto"/>
          </w:tcPr>
          <w:p w14:paraId="18963B66" w14:textId="77777777" w:rsidR="00C009C8" w:rsidRPr="00493330" w:rsidRDefault="00C009C8" w:rsidP="00C009C8">
            <w:pPr>
              <w:pStyle w:val="ENoteTableText"/>
            </w:pPr>
            <w:r w:rsidRPr="00493330">
              <w:rPr>
                <w:szCs w:val="16"/>
              </w:rPr>
              <w:t>1 Apr 2012</w:t>
            </w:r>
          </w:p>
        </w:tc>
        <w:tc>
          <w:tcPr>
            <w:tcW w:w="1174" w:type="pct"/>
            <w:tcBorders>
              <w:top w:val="single" w:sz="4" w:space="0" w:color="auto"/>
              <w:left w:val="nil"/>
              <w:bottom w:val="single" w:sz="4" w:space="0" w:color="auto"/>
            </w:tcBorders>
            <w:shd w:val="clear" w:color="auto" w:fill="auto"/>
          </w:tcPr>
          <w:p w14:paraId="56718741" w14:textId="77777777" w:rsidR="00C009C8" w:rsidRPr="00493330" w:rsidRDefault="00C009C8" w:rsidP="00C009C8">
            <w:pPr>
              <w:pStyle w:val="ENoteTableText"/>
            </w:pPr>
            <w:r w:rsidRPr="00493330">
              <w:rPr>
                <w:szCs w:val="16"/>
              </w:rPr>
              <w:t>—</w:t>
            </w:r>
          </w:p>
        </w:tc>
      </w:tr>
      <w:tr w:rsidR="00C009C8" w:rsidRPr="00493330" w14:paraId="65EAC1AD" w14:textId="77777777" w:rsidTr="001C126F">
        <w:trPr>
          <w:cantSplit/>
        </w:trPr>
        <w:tc>
          <w:tcPr>
            <w:tcW w:w="1476" w:type="pct"/>
            <w:tcBorders>
              <w:top w:val="single" w:sz="4" w:space="0" w:color="auto"/>
              <w:bottom w:val="single" w:sz="4" w:space="0" w:color="auto"/>
              <w:right w:val="nil"/>
            </w:tcBorders>
            <w:shd w:val="clear" w:color="auto" w:fill="auto"/>
          </w:tcPr>
          <w:p w14:paraId="35826E34" w14:textId="77777777" w:rsidR="00C009C8" w:rsidRPr="00493330" w:rsidRDefault="00C009C8" w:rsidP="00C009C8">
            <w:pPr>
              <w:pStyle w:val="ENoteTableText"/>
            </w:pPr>
            <w:r w:rsidRPr="00493330">
              <w:rPr>
                <w:iCs/>
                <w:szCs w:val="16"/>
              </w:rPr>
              <w:t>PB 32 of 2012</w:t>
            </w:r>
          </w:p>
        </w:tc>
        <w:tc>
          <w:tcPr>
            <w:tcW w:w="1175" w:type="pct"/>
            <w:tcBorders>
              <w:top w:val="single" w:sz="4" w:space="0" w:color="auto"/>
              <w:left w:val="nil"/>
              <w:bottom w:val="single" w:sz="4" w:space="0" w:color="auto"/>
              <w:right w:val="nil"/>
            </w:tcBorders>
            <w:shd w:val="clear" w:color="auto" w:fill="auto"/>
          </w:tcPr>
          <w:p w14:paraId="67CA8047" w14:textId="77777777" w:rsidR="00C009C8" w:rsidRPr="00493330" w:rsidRDefault="00C009C8" w:rsidP="00C009C8">
            <w:pPr>
              <w:pStyle w:val="ENoteTableText"/>
            </w:pPr>
            <w:r w:rsidRPr="00493330">
              <w:rPr>
                <w:iCs/>
                <w:szCs w:val="16"/>
              </w:rPr>
              <w:t>30 Apr 2012 (F2012L00951)</w:t>
            </w:r>
          </w:p>
        </w:tc>
        <w:tc>
          <w:tcPr>
            <w:tcW w:w="1175" w:type="pct"/>
            <w:tcBorders>
              <w:top w:val="single" w:sz="4" w:space="0" w:color="auto"/>
              <w:left w:val="nil"/>
              <w:bottom w:val="single" w:sz="4" w:space="0" w:color="auto"/>
              <w:right w:val="nil"/>
            </w:tcBorders>
            <w:shd w:val="clear" w:color="auto" w:fill="auto"/>
          </w:tcPr>
          <w:p w14:paraId="5EA81742" w14:textId="399F28E9" w:rsidR="00C009C8" w:rsidRPr="00493330" w:rsidRDefault="00A96501" w:rsidP="00C009C8">
            <w:pPr>
              <w:pStyle w:val="ENoteTableText"/>
            </w:pPr>
            <w:r w:rsidRPr="00493330">
              <w:rPr>
                <w:iCs/>
                <w:szCs w:val="16"/>
              </w:rPr>
              <w:t>1 May</w:t>
            </w:r>
            <w:r w:rsidR="00C009C8" w:rsidRPr="00493330">
              <w:rPr>
                <w:iCs/>
                <w:szCs w:val="16"/>
              </w:rPr>
              <w:t xml:space="preserve"> 2012</w:t>
            </w:r>
          </w:p>
        </w:tc>
        <w:tc>
          <w:tcPr>
            <w:tcW w:w="1174" w:type="pct"/>
            <w:tcBorders>
              <w:top w:val="single" w:sz="4" w:space="0" w:color="auto"/>
              <w:left w:val="nil"/>
              <w:bottom w:val="single" w:sz="4" w:space="0" w:color="auto"/>
            </w:tcBorders>
            <w:shd w:val="clear" w:color="auto" w:fill="auto"/>
          </w:tcPr>
          <w:p w14:paraId="7191154B" w14:textId="77777777" w:rsidR="00C009C8" w:rsidRPr="00493330" w:rsidRDefault="00C009C8" w:rsidP="00C009C8">
            <w:pPr>
              <w:pStyle w:val="ENoteTableText"/>
            </w:pPr>
            <w:r w:rsidRPr="00493330">
              <w:rPr>
                <w:szCs w:val="16"/>
              </w:rPr>
              <w:t>—</w:t>
            </w:r>
          </w:p>
        </w:tc>
      </w:tr>
      <w:tr w:rsidR="00C009C8" w:rsidRPr="00493330" w14:paraId="621BA88B" w14:textId="77777777" w:rsidTr="001C126F">
        <w:trPr>
          <w:cantSplit/>
        </w:trPr>
        <w:tc>
          <w:tcPr>
            <w:tcW w:w="1476" w:type="pct"/>
            <w:tcBorders>
              <w:top w:val="single" w:sz="4" w:space="0" w:color="auto"/>
              <w:bottom w:val="single" w:sz="4" w:space="0" w:color="auto"/>
              <w:right w:val="nil"/>
            </w:tcBorders>
            <w:shd w:val="clear" w:color="auto" w:fill="auto"/>
          </w:tcPr>
          <w:p w14:paraId="7A14E52F" w14:textId="77777777" w:rsidR="00C009C8" w:rsidRPr="00493330" w:rsidRDefault="00C009C8" w:rsidP="00C009C8">
            <w:pPr>
              <w:pStyle w:val="ENoteTableText"/>
            </w:pPr>
            <w:r w:rsidRPr="00493330">
              <w:rPr>
                <w:iCs/>
                <w:szCs w:val="16"/>
              </w:rPr>
              <w:t>PB 36 of 2012</w:t>
            </w:r>
          </w:p>
        </w:tc>
        <w:tc>
          <w:tcPr>
            <w:tcW w:w="1175" w:type="pct"/>
            <w:tcBorders>
              <w:top w:val="single" w:sz="4" w:space="0" w:color="auto"/>
              <w:left w:val="nil"/>
              <w:bottom w:val="single" w:sz="4" w:space="0" w:color="auto"/>
              <w:right w:val="nil"/>
            </w:tcBorders>
            <w:shd w:val="clear" w:color="auto" w:fill="auto"/>
          </w:tcPr>
          <w:p w14:paraId="0EA92607" w14:textId="77777777" w:rsidR="00C009C8" w:rsidRPr="00493330" w:rsidRDefault="00C009C8" w:rsidP="00C009C8">
            <w:pPr>
              <w:pStyle w:val="ENoteTableText"/>
            </w:pPr>
            <w:r w:rsidRPr="00493330">
              <w:rPr>
                <w:szCs w:val="16"/>
              </w:rPr>
              <w:t>30</w:t>
            </w:r>
            <w:r w:rsidR="00B17E42" w:rsidRPr="00493330">
              <w:rPr>
                <w:szCs w:val="16"/>
              </w:rPr>
              <w:t> </w:t>
            </w:r>
            <w:r w:rsidRPr="00493330">
              <w:rPr>
                <w:szCs w:val="16"/>
              </w:rPr>
              <w:t>May 2012 (F2012L01118)</w:t>
            </w:r>
          </w:p>
        </w:tc>
        <w:tc>
          <w:tcPr>
            <w:tcW w:w="1175" w:type="pct"/>
            <w:tcBorders>
              <w:top w:val="single" w:sz="4" w:space="0" w:color="auto"/>
              <w:left w:val="nil"/>
              <w:bottom w:val="single" w:sz="4" w:space="0" w:color="auto"/>
              <w:right w:val="nil"/>
            </w:tcBorders>
            <w:shd w:val="clear" w:color="auto" w:fill="auto"/>
          </w:tcPr>
          <w:p w14:paraId="0A248807" w14:textId="34C01001" w:rsidR="00C009C8" w:rsidRPr="00493330" w:rsidRDefault="00A96501" w:rsidP="00C009C8">
            <w:pPr>
              <w:pStyle w:val="ENoteTableText"/>
            </w:pPr>
            <w:r w:rsidRPr="00493330">
              <w:rPr>
                <w:iCs/>
                <w:szCs w:val="16"/>
              </w:rPr>
              <w:t>1 June</w:t>
            </w:r>
            <w:r w:rsidR="00C009C8" w:rsidRPr="00493330">
              <w:rPr>
                <w:iCs/>
                <w:szCs w:val="16"/>
              </w:rPr>
              <w:t xml:space="preserve"> 2012</w:t>
            </w:r>
          </w:p>
        </w:tc>
        <w:tc>
          <w:tcPr>
            <w:tcW w:w="1174" w:type="pct"/>
            <w:tcBorders>
              <w:top w:val="single" w:sz="4" w:space="0" w:color="auto"/>
              <w:left w:val="nil"/>
              <w:bottom w:val="single" w:sz="4" w:space="0" w:color="auto"/>
            </w:tcBorders>
            <w:shd w:val="clear" w:color="auto" w:fill="auto"/>
          </w:tcPr>
          <w:p w14:paraId="368331D6" w14:textId="77777777" w:rsidR="00C009C8" w:rsidRPr="00493330" w:rsidRDefault="00C009C8" w:rsidP="00C009C8">
            <w:pPr>
              <w:pStyle w:val="ENoteTableText"/>
            </w:pPr>
            <w:r w:rsidRPr="00493330">
              <w:rPr>
                <w:szCs w:val="16"/>
              </w:rPr>
              <w:t>—</w:t>
            </w:r>
          </w:p>
        </w:tc>
      </w:tr>
      <w:tr w:rsidR="00C009C8" w:rsidRPr="00493330" w14:paraId="515D54F8" w14:textId="77777777" w:rsidTr="001C126F">
        <w:trPr>
          <w:cantSplit/>
        </w:trPr>
        <w:tc>
          <w:tcPr>
            <w:tcW w:w="1476" w:type="pct"/>
            <w:tcBorders>
              <w:top w:val="single" w:sz="4" w:space="0" w:color="auto"/>
              <w:bottom w:val="single" w:sz="4" w:space="0" w:color="auto"/>
              <w:right w:val="nil"/>
            </w:tcBorders>
            <w:shd w:val="clear" w:color="auto" w:fill="auto"/>
          </w:tcPr>
          <w:p w14:paraId="5A1DD97A" w14:textId="77777777" w:rsidR="00C009C8" w:rsidRPr="00493330" w:rsidRDefault="00C009C8" w:rsidP="00C009C8">
            <w:pPr>
              <w:pStyle w:val="ENoteTableText"/>
            </w:pPr>
            <w:r w:rsidRPr="00493330">
              <w:rPr>
                <w:iCs/>
                <w:szCs w:val="16"/>
              </w:rPr>
              <w:t>PB 40 of 2012</w:t>
            </w:r>
          </w:p>
        </w:tc>
        <w:tc>
          <w:tcPr>
            <w:tcW w:w="1175" w:type="pct"/>
            <w:tcBorders>
              <w:top w:val="single" w:sz="4" w:space="0" w:color="auto"/>
              <w:left w:val="nil"/>
              <w:bottom w:val="single" w:sz="4" w:space="0" w:color="auto"/>
              <w:right w:val="nil"/>
            </w:tcBorders>
            <w:shd w:val="clear" w:color="auto" w:fill="auto"/>
          </w:tcPr>
          <w:p w14:paraId="462CF643" w14:textId="77777777" w:rsidR="00C009C8" w:rsidRPr="00493330" w:rsidRDefault="00C009C8" w:rsidP="00C009C8">
            <w:pPr>
              <w:pStyle w:val="ENoteTableText"/>
            </w:pPr>
            <w:r w:rsidRPr="00493330">
              <w:rPr>
                <w:szCs w:val="16"/>
              </w:rPr>
              <w:t>25</w:t>
            </w:r>
            <w:r w:rsidR="00B17E42" w:rsidRPr="00493330">
              <w:rPr>
                <w:szCs w:val="16"/>
              </w:rPr>
              <w:t> </w:t>
            </w:r>
            <w:r w:rsidRPr="00493330">
              <w:rPr>
                <w:szCs w:val="16"/>
              </w:rPr>
              <w:t>June 2012 (F2012L01332)</w:t>
            </w:r>
          </w:p>
        </w:tc>
        <w:tc>
          <w:tcPr>
            <w:tcW w:w="1175" w:type="pct"/>
            <w:tcBorders>
              <w:top w:val="single" w:sz="4" w:space="0" w:color="auto"/>
              <w:left w:val="nil"/>
              <w:bottom w:val="single" w:sz="4" w:space="0" w:color="auto"/>
              <w:right w:val="nil"/>
            </w:tcBorders>
            <w:shd w:val="clear" w:color="auto" w:fill="auto"/>
          </w:tcPr>
          <w:p w14:paraId="45F0331E" w14:textId="79277EA0" w:rsidR="00C009C8" w:rsidRPr="00493330" w:rsidRDefault="00206300" w:rsidP="00C009C8">
            <w:pPr>
              <w:pStyle w:val="ENoteTableText"/>
            </w:pPr>
            <w:r w:rsidRPr="00493330">
              <w:rPr>
                <w:iCs/>
                <w:szCs w:val="16"/>
              </w:rPr>
              <w:t>1 July</w:t>
            </w:r>
            <w:r w:rsidR="00C009C8" w:rsidRPr="00493330">
              <w:rPr>
                <w:iCs/>
                <w:szCs w:val="16"/>
              </w:rPr>
              <w:t xml:space="preserve"> 2012</w:t>
            </w:r>
          </w:p>
        </w:tc>
        <w:tc>
          <w:tcPr>
            <w:tcW w:w="1174" w:type="pct"/>
            <w:tcBorders>
              <w:top w:val="single" w:sz="4" w:space="0" w:color="auto"/>
              <w:left w:val="nil"/>
              <w:bottom w:val="single" w:sz="4" w:space="0" w:color="auto"/>
            </w:tcBorders>
            <w:shd w:val="clear" w:color="auto" w:fill="auto"/>
          </w:tcPr>
          <w:p w14:paraId="2AE5EA61" w14:textId="77777777" w:rsidR="00C009C8" w:rsidRPr="00493330" w:rsidRDefault="00C009C8" w:rsidP="00C009C8">
            <w:pPr>
              <w:pStyle w:val="ENoteTableText"/>
            </w:pPr>
            <w:r w:rsidRPr="00493330">
              <w:rPr>
                <w:szCs w:val="16"/>
              </w:rPr>
              <w:t>—</w:t>
            </w:r>
          </w:p>
        </w:tc>
      </w:tr>
      <w:tr w:rsidR="00C009C8" w:rsidRPr="00493330" w14:paraId="40C307A3" w14:textId="77777777" w:rsidTr="001C126F">
        <w:trPr>
          <w:cantSplit/>
        </w:trPr>
        <w:tc>
          <w:tcPr>
            <w:tcW w:w="1476" w:type="pct"/>
            <w:tcBorders>
              <w:top w:val="single" w:sz="4" w:space="0" w:color="auto"/>
              <w:bottom w:val="single" w:sz="4" w:space="0" w:color="auto"/>
              <w:right w:val="nil"/>
            </w:tcBorders>
            <w:shd w:val="clear" w:color="auto" w:fill="auto"/>
          </w:tcPr>
          <w:p w14:paraId="04917DBF" w14:textId="77777777" w:rsidR="00C009C8" w:rsidRPr="00493330" w:rsidRDefault="00C009C8" w:rsidP="00C009C8">
            <w:pPr>
              <w:pStyle w:val="ENoteTableText"/>
            </w:pPr>
            <w:r w:rsidRPr="00493330">
              <w:rPr>
                <w:iCs/>
                <w:szCs w:val="16"/>
              </w:rPr>
              <w:t>PB 48 of 2012</w:t>
            </w:r>
          </w:p>
        </w:tc>
        <w:tc>
          <w:tcPr>
            <w:tcW w:w="1175" w:type="pct"/>
            <w:tcBorders>
              <w:top w:val="single" w:sz="4" w:space="0" w:color="auto"/>
              <w:left w:val="nil"/>
              <w:bottom w:val="single" w:sz="4" w:space="0" w:color="auto"/>
              <w:right w:val="nil"/>
            </w:tcBorders>
            <w:shd w:val="clear" w:color="auto" w:fill="auto"/>
          </w:tcPr>
          <w:p w14:paraId="5C91BF15" w14:textId="77777777" w:rsidR="00C009C8" w:rsidRPr="00493330" w:rsidRDefault="00C009C8" w:rsidP="00C009C8">
            <w:pPr>
              <w:pStyle w:val="ENoteTableText"/>
            </w:pPr>
            <w:r w:rsidRPr="00493330">
              <w:rPr>
                <w:szCs w:val="16"/>
              </w:rPr>
              <w:t>27</w:t>
            </w:r>
            <w:r w:rsidR="00B17E42" w:rsidRPr="00493330">
              <w:rPr>
                <w:szCs w:val="16"/>
              </w:rPr>
              <w:t> </w:t>
            </w:r>
            <w:r w:rsidRPr="00493330">
              <w:rPr>
                <w:szCs w:val="16"/>
              </w:rPr>
              <w:t>July 2012 (F2012L01616)</w:t>
            </w:r>
          </w:p>
        </w:tc>
        <w:tc>
          <w:tcPr>
            <w:tcW w:w="1175" w:type="pct"/>
            <w:tcBorders>
              <w:top w:val="single" w:sz="4" w:space="0" w:color="auto"/>
              <w:left w:val="nil"/>
              <w:bottom w:val="single" w:sz="4" w:space="0" w:color="auto"/>
              <w:right w:val="nil"/>
            </w:tcBorders>
            <w:shd w:val="clear" w:color="auto" w:fill="auto"/>
          </w:tcPr>
          <w:p w14:paraId="5E5C7965" w14:textId="77777777" w:rsidR="00C009C8" w:rsidRPr="00493330" w:rsidRDefault="00C009C8" w:rsidP="00C009C8">
            <w:pPr>
              <w:pStyle w:val="ENoteTableText"/>
            </w:pPr>
            <w:r w:rsidRPr="00493330">
              <w:rPr>
                <w:iCs/>
                <w:szCs w:val="16"/>
              </w:rPr>
              <w:t>1 Aug 2012</w:t>
            </w:r>
          </w:p>
        </w:tc>
        <w:tc>
          <w:tcPr>
            <w:tcW w:w="1174" w:type="pct"/>
            <w:tcBorders>
              <w:top w:val="single" w:sz="4" w:space="0" w:color="auto"/>
              <w:left w:val="nil"/>
              <w:bottom w:val="single" w:sz="4" w:space="0" w:color="auto"/>
            </w:tcBorders>
            <w:shd w:val="clear" w:color="auto" w:fill="auto"/>
          </w:tcPr>
          <w:p w14:paraId="1CA9FFB2" w14:textId="77777777" w:rsidR="00C009C8" w:rsidRPr="00493330" w:rsidRDefault="00C009C8" w:rsidP="00C009C8">
            <w:pPr>
              <w:pStyle w:val="ENoteTableText"/>
            </w:pPr>
            <w:r w:rsidRPr="00493330">
              <w:rPr>
                <w:szCs w:val="16"/>
              </w:rPr>
              <w:t>—</w:t>
            </w:r>
          </w:p>
        </w:tc>
      </w:tr>
      <w:tr w:rsidR="00C009C8" w:rsidRPr="00493330" w14:paraId="46A3FBB8" w14:textId="77777777" w:rsidTr="001C126F">
        <w:trPr>
          <w:cantSplit/>
        </w:trPr>
        <w:tc>
          <w:tcPr>
            <w:tcW w:w="1476" w:type="pct"/>
            <w:tcBorders>
              <w:top w:val="single" w:sz="4" w:space="0" w:color="auto"/>
              <w:bottom w:val="single" w:sz="4" w:space="0" w:color="auto"/>
              <w:right w:val="nil"/>
            </w:tcBorders>
            <w:shd w:val="clear" w:color="auto" w:fill="auto"/>
          </w:tcPr>
          <w:p w14:paraId="1508C5FE" w14:textId="77777777" w:rsidR="00C009C8" w:rsidRPr="00493330" w:rsidRDefault="00C009C8" w:rsidP="00C009C8">
            <w:pPr>
              <w:pStyle w:val="ENoteTableText"/>
            </w:pPr>
            <w:r w:rsidRPr="00493330">
              <w:rPr>
                <w:iCs/>
                <w:szCs w:val="16"/>
              </w:rPr>
              <w:t>PB 65 of 2012</w:t>
            </w:r>
          </w:p>
        </w:tc>
        <w:tc>
          <w:tcPr>
            <w:tcW w:w="1175" w:type="pct"/>
            <w:tcBorders>
              <w:top w:val="single" w:sz="4" w:space="0" w:color="auto"/>
              <w:left w:val="nil"/>
              <w:bottom w:val="single" w:sz="4" w:space="0" w:color="auto"/>
              <w:right w:val="nil"/>
            </w:tcBorders>
            <w:shd w:val="clear" w:color="auto" w:fill="auto"/>
          </w:tcPr>
          <w:p w14:paraId="0CA06995" w14:textId="77777777" w:rsidR="00C009C8" w:rsidRPr="00493330" w:rsidRDefault="00C009C8" w:rsidP="00C009C8">
            <w:pPr>
              <w:pStyle w:val="ENoteTableText"/>
            </w:pPr>
            <w:r w:rsidRPr="00493330">
              <w:rPr>
                <w:szCs w:val="16"/>
              </w:rPr>
              <w:t>21 Aug 2012 (F2012L01730)</w:t>
            </w:r>
          </w:p>
        </w:tc>
        <w:tc>
          <w:tcPr>
            <w:tcW w:w="1175" w:type="pct"/>
            <w:tcBorders>
              <w:top w:val="single" w:sz="4" w:space="0" w:color="auto"/>
              <w:left w:val="nil"/>
              <w:bottom w:val="single" w:sz="4" w:space="0" w:color="auto"/>
              <w:right w:val="nil"/>
            </w:tcBorders>
            <w:shd w:val="clear" w:color="auto" w:fill="auto"/>
          </w:tcPr>
          <w:p w14:paraId="00FF3779" w14:textId="77777777" w:rsidR="00C009C8" w:rsidRPr="00493330" w:rsidRDefault="00C009C8" w:rsidP="00C009C8">
            <w:pPr>
              <w:pStyle w:val="ENoteTableText"/>
            </w:pPr>
            <w:r w:rsidRPr="00493330">
              <w:rPr>
                <w:iCs/>
                <w:szCs w:val="16"/>
              </w:rPr>
              <w:t>1 Sept 2012</w:t>
            </w:r>
          </w:p>
        </w:tc>
        <w:tc>
          <w:tcPr>
            <w:tcW w:w="1174" w:type="pct"/>
            <w:tcBorders>
              <w:top w:val="single" w:sz="4" w:space="0" w:color="auto"/>
              <w:left w:val="nil"/>
              <w:bottom w:val="single" w:sz="4" w:space="0" w:color="auto"/>
            </w:tcBorders>
            <w:shd w:val="clear" w:color="auto" w:fill="auto"/>
          </w:tcPr>
          <w:p w14:paraId="59FFD53A" w14:textId="77777777" w:rsidR="00C009C8" w:rsidRPr="00493330" w:rsidRDefault="00C009C8" w:rsidP="00C009C8">
            <w:pPr>
              <w:pStyle w:val="ENoteTableText"/>
            </w:pPr>
            <w:r w:rsidRPr="00493330">
              <w:rPr>
                <w:szCs w:val="16"/>
              </w:rPr>
              <w:t>—</w:t>
            </w:r>
          </w:p>
        </w:tc>
      </w:tr>
      <w:tr w:rsidR="00C009C8" w:rsidRPr="00493330" w14:paraId="4824546D" w14:textId="77777777" w:rsidTr="001C126F">
        <w:trPr>
          <w:cantSplit/>
        </w:trPr>
        <w:tc>
          <w:tcPr>
            <w:tcW w:w="1476" w:type="pct"/>
            <w:tcBorders>
              <w:top w:val="single" w:sz="4" w:space="0" w:color="auto"/>
              <w:bottom w:val="single" w:sz="4" w:space="0" w:color="auto"/>
              <w:right w:val="nil"/>
            </w:tcBorders>
            <w:shd w:val="clear" w:color="auto" w:fill="auto"/>
          </w:tcPr>
          <w:p w14:paraId="1BFCAB7F" w14:textId="77777777" w:rsidR="00C009C8" w:rsidRPr="00493330" w:rsidRDefault="00C009C8" w:rsidP="00C009C8">
            <w:pPr>
              <w:pStyle w:val="ENoteTableText"/>
            </w:pPr>
            <w:r w:rsidRPr="00493330">
              <w:rPr>
                <w:iCs/>
                <w:szCs w:val="16"/>
              </w:rPr>
              <w:t>PB 77 of 2012</w:t>
            </w:r>
          </w:p>
        </w:tc>
        <w:tc>
          <w:tcPr>
            <w:tcW w:w="1175" w:type="pct"/>
            <w:tcBorders>
              <w:top w:val="single" w:sz="4" w:space="0" w:color="auto"/>
              <w:left w:val="nil"/>
              <w:bottom w:val="single" w:sz="4" w:space="0" w:color="auto"/>
              <w:right w:val="nil"/>
            </w:tcBorders>
            <w:shd w:val="clear" w:color="auto" w:fill="auto"/>
          </w:tcPr>
          <w:p w14:paraId="474BDEF5" w14:textId="77777777" w:rsidR="00C009C8" w:rsidRPr="00493330" w:rsidRDefault="00C009C8" w:rsidP="00C009C8">
            <w:pPr>
              <w:pStyle w:val="ENoteTableText"/>
            </w:pPr>
            <w:r w:rsidRPr="00493330">
              <w:rPr>
                <w:szCs w:val="16"/>
              </w:rPr>
              <w:t>28 Sept 2012 (F2012L01966)</w:t>
            </w:r>
          </w:p>
        </w:tc>
        <w:tc>
          <w:tcPr>
            <w:tcW w:w="1175" w:type="pct"/>
            <w:tcBorders>
              <w:top w:val="single" w:sz="4" w:space="0" w:color="auto"/>
              <w:left w:val="nil"/>
              <w:bottom w:val="single" w:sz="4" w:space="0" w:color="auto"/>
              <w:right w:val="nil"/>
            </w:tcBorders>
            <w:shd w:val="clear" w:color="auto" w:fill="auto"/>
          </w:tcPr>
          <w:p w14:paraId="44B54335" w14:textId="77777777" w:rsidR="00C009C8" w:rsidRPr="00493330" w:rsidRDefault="00C009C8" w:rsidP="00C009C8">
            <w:pPr>
              <w:pStyle w:val="ENoteTableText"/>
            </w:pPr>
            <w:r w:rsidRPr="00493330">
              <w:rPr>
                <w:iCs/>
                <w:szCs w:val="16"/>
              </w:rPr>
              <w:t>1 Oct 2012</w:t>
            </w:r>
          </w:p>
        </w:tc>
        <w:tc>
          <w:tcPr>
            <w:tcW w:w="1174" w:type="pct"/>
            <w:tcBorders>
              <w:top w:val="single" w:sz="4" w:space="0" w:color="auto"/>
              <w:left w:val="nil"/>
              <w:bottom w:val="single" w:sz="4" w:space="0" w:color="auto"/>
            </w:tcBorders>
            <w:shd w:val="clear" w:color="auto" w:fill="auto"/>
          </w:tcPr>
          <w:p w14:paraId="78E018CC" w14:textId="77777777" w:rsidR="00C009C8" w:rsidRPr="00493330" w:rsidRDefault="00C009C8" w:rsidP="00C009C8">
            <w:pPr>
              <w:pStyle w:val="ENoteTableText"/>
            </w:pPr>
            <w:r w:rsidRPr="00493330">
              <w:rPr>
                <w:szCs w:val="16"/>
              </w:rPr>
              <w:t>—</w:t>
            </w:r>
          </w:p>
        </w:tc>
      </w:tr>
      <w:tr w:rsidR="00C009C8" w:rsidRPr="00493330" w14:paraId="5B19580B" w14:textId="77777777" w:rsidTr="001C126F">
        <w:trPr>
          <w:cantSplit/>
        </w:trPr>
        <w:tc>
          <w:tcPr>
            <w:tcW w:w="1476" w:type="pct"/>
            <w:tcBorders>
              <w:top w:val="single" w:sz="4" w:space="0" w:color="auto"/>
              <w:bottom w:val="single" w:sz="4" w:space="0" w:color="auto"/>
              <w:right w:val="nil"/>
            </w:tcBorders>
            <w:shd w:val="clear" w:color="auto" w:fill="auto"/>
          </w:tcPr>
          <w:p w14:paraId="34C7BF6D" w14:textId="77777777" w:rsidR="00C009C8" w:rsidRPr="00493330" w:rsidRDefault="00C009C8" w:rsidP="00C009C8">
            <w:pPr>
              <w:pStyle w:val="ENoteTableText"/>
            </w:pPr>
            <w:r w:rsidRPr="00493330">
              <w:rPr>
                <w:iCs/>
                <w:szCs w:val="16"/>
              </w:rPr>
              <w:t>PB 97 of 2012</w:t>
            </w:r>
          </w:p>
        </w:tc>
        <w:tc>
          <w:tcPr>
            <w:tcW w:w="1175" w:type="pct"/>
            <w:tcBorders>
              <w:top w:val="single" w:sz="4" w:space="0" w:color="auto"/>
              <w:left w:val="nil"/>
              <w:bottom w:val="single" w:sz="4" w:space="0" w:color="auto"/>
              <w:right w:val="nil"/>
            </w:tcBorders>
            <w:shd w:val="clear" w:color="auto" w:fill="auto"/>
          </w:tcPr>
          <w:p w14:paraId="6E078CAA" w14:textId="77777777" w:rsidR="00C009C8" w:rsidRPr="00493330" w:rsidRDefault="00C009C8" w:rsidP="00C009C8">
            <w:pPr>
              <w:pStyle w:val="ENoteTableText"/>
            </w:pPr>
            <w:r w:rsidRPr="00493330">
              <w:rPr>
                <w:szCs w:val="16"/>
              </w:rPr>
              <w:t>29 Nov 2012 (F2012L02290)</w:t>
            </w:r>
          </w:p>
        </w:tc>
        <w:tc>
          <w:tcPr>
            <w:tcW w:w="1175" w:type="pct"/>
            <w:tcBorders>
              <w:top w:val="single" w:sz="4" w:space="0" w:color="auto"/>
              <w:left w:val="nil"/>
              <w:bottom w:val="single" w:sz="4" w:space="0" w:color="auto"/>
              <w:right w:val="nil"/>
            </w:tcBorders>
            <w:shd w:val="clear" w:color="auto" w:fill="auto"/>
          </w:tcPr>
          <w:p w14:paraId="32AC4E52" w14:textId="77777777" w:rsidR="00C009C8" w:rsidRPr="00493330" w:rsidRDefault="00C009C8" w:rsidP="00C009C8">
            <w:pPr>
              <w:pStyle w:val="ENoteTableText"/>
            </w:pPr>
            <w:r w:rsidRPr="00493330">
              <w:rPr>
                <w:iCs/>
                <w:szCs w:val="16"/>
              </w:rPr>
              <w:t>1 Dec 2012</w:t>
            </w:r>
          </w:p>
        </w:tc>
        <w:tc>
          <w:tcPr>
            <w:tcW w:w="1174" w:type="pct"/>
            <w:tcBorders>
              <w:top w:val="single" w:sz="4" w:space="0" w:color="auto"/>
              <w:left w:val="nil"/>
              <w:bottom w:val="single" w:sz="4" w:space="0" w:color="auto"/>
            </w:tcBorders>
            <w:shd w:val="clear" w:color="auto" w:fill="auto"/>
          </w:tcPr>
          <w:p w14:paraId="17455D4F" w14:textId="77777777" w:rsidR="00C009C8" w:rsidRPr="00493330" w:rsidRDefault="00C009C8" w:rsidP="00C009C8">
            <w:pPr>
              <w:pStyle w:val="ENoteTableText"/>
            </w:pPr>
            <w:r w:rsidRPr="00493330">
              <w:rPr>
                <w:szCs w:val="16"/>
              </w:rPr>
              <w:t>—</w:t>
            </w:r>
          </w:p>
        </w:tc>
      </w:tr>
      <w:tr w:rsidR="00C009C8" w:rsidRPr="00493330" w14:paraId="00FFB23D" w14:textId="77777777" w:rsidTr="001C126F">
        <w:trPr>
          <w:cantSplit/>
        </w:trPr>
        <w:tc>
          <w:tcPr>
            <w:tcW w:w="1476" w:type="pct"/>
            <w:tcBorders>
              <w:top w:val="single" w:sz="4" w:space="0" w:color="auto"/>
            </w:tcBorders>
            <w:shd w:val="clear" w:color="auto" w:fill="auto"/>
          </w:tcPr>
          <w:p w14:paraId="76538E9C" w14:textId="77777777" w:rsidR="00C009C8" w:rsidRPr="00493330" w:rsidRDefault="00C009C8" w:rsidP="00C009C8">
            <w:pPr>
              <w:pStyle w:val="ENoteTableText"/>
            </w:pPr>
            <w:r w:rsidRPr="00493330">
              <w:rPr>
                <w:iCs/>
                <w:szCs w:val="16"/>
              </w:rPr>
              <w:t>PB 3 of 2013</w:t>
            </w:r>
          </w:p>
        </w:tc>
        <w:tc>
          <w:tcPr>
            <w:tcW w:w="1175" w:type="pct"/>
            <w:tcBorders>
              <w:top w:val="single" w:sz="4" w:space="0" w:color="auto"/>
            </w:tcBorders>
            <w:shd w:val="clear" w:color="auto" w:fill="auto"/>
          </w:tcPr>
          <w:p w14:paraId="7E92F718" w14:textId="77777777" w:rsidR="00C009C8" w:rsidRPr="00493330" w:rsidRDefault="00C009C8" w:rsidP="00C009C8">
            <w:pPr>
              <w:pStyle w:val="ENoteTableText"/>
            </w:pPr>
            <w:r w:rsidRPr="00493330">
              <w:rPr>
                <w:szCs w:val="16"/>
              </w:rPr>
              <w:t>14 Jan 2013 (F2013L00046)</w:t>
            </w:r>
          </w:p>
        </w:tc>
        <w:tc>
          <w:tcPr>
            <w:tcW w:w="1175" w:type="pct"/>
            <w:tcBorders>
              <w:top w:val="single" w:sz="4" w:space="0" w:color="auto"/>
            </w:tcBorders>
            <w:shd w:val="clear" w:color="auto" w:fill="auto"/>
          </w:tcPr>
          <w:p w14:paraId="671E60CF" w14:textId="77777777" w:rsidR="00C009C8" w:rsidRPr="00493330" w:rsidRDefault="00C009C8" w:rsidP="00C009C8">
            <w:pPr>
              <w:pStyle w:val="ENoteTableText"/>
            </w:pPr>
            <w:r w:rsidRPr="00493330">
              <w:rPr>
                <w:iCs/>
                <w:szCs w:val="16"/>
              </w:rPr>
              <w:t>1 Feb 2013</w:t>
            </w:r>
          </w:p>
        </w:tc>
        <w:tc>
          <w:tcPr>
            <w:tcW w:w="1174" w:type="pct"/>
            <w:tcBorders>
              <w:top w:val="single" w:sz="4" w:space="0" w:color="auto"/>
            </w:tcBorders>
            <w:shd w:val="clear" w:color="auto" w:fill="auto"/>
          </w:tcPr>
          <w:p w14:paraId="1374C03D" w14:textId="77777777" w:rsidR="00C009C8" w:rsidRPr="00493330" w:rsidRDefault="00C009C8" w:rsidP="00C009C8">
            <w:pPr>
              <w:pStyle w:val="ENoteTableText"/>
            </w:pPr>
            <w:r w:rsidRPr="00493330">
              <w:rPr>
                <w:szCs w:val="16"/>
              </w:rPr>
              <w:t>—</w:t>
            </w:r>
          </w:p>
        </w:tc>
      </w:tr>
      <w:tr w:rsidR="00C009C8" w:rsidRPr="00493330" w14:paraId="2D4B85DB" w14:textId="77777777" w:rsidTr="001C126F">
        <w:trPr>
          <w:cantSplit/>
        </w:trPr>
        <w:tc>
          <w:tcPr>
            <w:tcW w:w="1476" w:type="pct"/>
            <w:shd w:val="clear" w:color="auto" w:fill="auto"/>
          </w:tcPr>
          <w:p w14:paraId="6C658BF9" w14:textId="77777777" w:rsidR="00C009C8" w:rsidRPr="00493330" w:rsidRDefault="00C009C8" w:rsidP="00C009C8">
            <w:pPr>
              <w:pStyle w:val="ENoteTableText"/>
            </w:pPr>
            <w:r w:rsidRPr="00493330">
              <w:rPr>
                <w:iCs/>
                <w:szCs w:val="16"/>
              </w:rPr>
              <w:t>PB 11 of 2013</w:t>
            </w:r>
          </w:p>
        </w:tc>
        <w:tc>
          <w:tcPr>
            <w:tcW w:w="1175" w:type="pct"/>
            <w:shd w:val="clear" w:color="auto" w:fill="auto"/>
          </w:tcPr>
          <w:p w14:paraId="0EB7CA0B" w14:textId="77777777" w:rsidR="00C009C8" w:rsidRPr="00493330" w:rsidRDefault="00C009C8" w:rsidP="00C009C8">
            <w:pPr>
              <w:pStyle w:val="ENoteTableText"/>
            </w:pPr>
            <w:r w:rsidRPr="00493330">
              <w:rPr>
                <w:szCs w:val="16"/>
              </w:rPr>
              <w:t>21 Feb 2013 (F2013L00254)</w:t>
            </w:r>
          </w:p>
        </w:tc>
        <w:tc>
          <w:tcPr>
            <w:tcW w:w="1175" w:type="pct"/>
            <w:shd w:val="clear" w:color="auto" w:fill="auto"/>
          </w:tcPr>
          <w:p w14:paraId="3BCECD4E" w14:textId="77777777" w:rsidR="00C009C8" w:rsidRPr="00493330" w:rsidRDefault="00C009C8" w:rsidP="00C009C8">
            <w:pPr>
              <w:pStyle w:val="ENoteTableText"/>
            </w:pPr>
            <w:r w:rsidRPr="00493330">
              <w:rPr>
                <w:iCs/>
                <w:szCs w:val="16"/>
              </w:rPr>
              <w:t>1 Mar 2013</w:t>
            </w:r>
          </w:p>
        </w:tc>
        <w:tc>
          <w:tcPr>
            <w:tcW w:w="1174" w:type="pct"/>
            <w:shd w:val="clear" w:color="auto" w:fill="auto"/>
          </w:tcPr>
          <w:p w14:paraId="07A703DA" w14:textId="77777777" w:rsidR="00C009C8" w:rsidRPr="00493330" w:rsidRDefault="00C009C8" w:rsidP="00C009C8">
            <w:pPr>
              <w:pStyle w:val="ENoteTableText"/>
            </w:pPr>
            <w:r w:rsidRPr="00493330">
              <w:rPr>
                <w:szCs w:val="16"/>
              </w:rPr>
              <w:t>—</w:t>
            </w:r>
          </w:p>
        </w:tc>
      </w:tr>
      <w:tr w:rsidR="00C009C8" w:rsidRPr="00493330" w14:paraId="73D2A908" w14:textId="77777777" w:rsidTr="001C126F">
        <w:trPr>
          <w:cantSplit/>
        </w:trPr>
        <w:tc>
          <w:tcPr>
            <w:tcW w:w="1476" w:type="pct"/>
            <w:shd w:val="clear" w:color="auto" w:fill="auto"/>
          </w:tcPr>
          <w:p w14:paraId="455AFD39" w14:textId="77777777" w:rsidR="00C009C8" w:rsidRPr="00493330" w:rsidRDefault="00C009C8" w:rsidP="00C009C8">
            <w:pPr>
              <w:pStyle w:val="ENoteTableText"/>
            </w:pPr>
            <w:r w:rsidRPr="00493330">
              <w:rPr>
                <w:iCs/>
                <w:szCs w:val="16"/>
              </w:rPr>
              <w:t>PB 17 of 2013</w:t>
            </w:r>
          </w:p>
        </w:tc>
        <w:tc>
          <w:tcPr>
            <w:tcW w:w="1175" w:type="pct"/>
            <w:shd w:val="clear" w:color="auto" w:fill="auto"/>
          </w:tcPr>
          <w:p w14:paraId="4EB1454E" w14:textId="77777777" w:rsidR="00C009C8" w:rsidRPr="00493330" w:rsidRDefault="00C009C8" w:rsidP="00C009C8">
            <w:pPr>
              <w:pStyle w:val="ENoteTableText"/>
            </w:pPr>
            <w:r w:rsidRPr="00493330">
              <w:rPr>
                <w:szCs w:val="16"/>
              </w:rPr>
              <w:t>27 Mar 2013 (F2013L00563)</w:t>
            </w:r>
          </w:p>
        </w:tc>
        <w:tc>
          <w:tcPr>
            <w:tcW w:w="1175" w:type="pct"/>
            <w:shd w:val="clear" w:color="auto" w:fill="auto"/>
          </w:tcPr>
          <w:p w14:paraId="01BC93C3" w14:textId="77777777" w:rsidR="00C009C8" w:rsidRPr="00493330" w:rsidRDefault="00C009C8" w:rsidP="00C009C8">
            <w:pPr>
              <w:pStyle w:val="ENoteTableText"/>
            </w:pPr>
            <w:r w:rsidRPr="00493330">
              <w:rPr>
                <w:iCs/>
                <w:szCs w:val="16"/>
              </w:rPr>
              <w:t>1 Apr 2013</w:t>
            </w:r>
          </w:p>
        </w:tc>
        <w:tc>
          <w:tcPr>
            <w:tcW w:w="1174" w:type="pct"/>
            <w:shd w:val="clear" w:color="auto" w:fill="auto"/>
          </w:tcPr>
          <w:p w14:paraId="3A7D4BD3" w14:textId="77777777" w:rsidR="00C009C8" w:rsidRPr="00493330" w:rsidRDefault="00C009C8" w:rsidP="00C009C8">
            <w:pPr>
              <w:pStyle w:val="ENoteTableText"/>
            </w:pPr>
            <w:r w:rsidRPr="00493330">
              <w:rPr>
                <w:szCs w:val="16"/>
              </w:rPr>
              <w:t>—</w:t>
            </w:r>
          </w:p>
        </w:tc>
      </w:tr>
      <w:tr w:rsidR="00C009C8" w:rsidRPr="00493330" w14:paraId="57E49BE2" w14:textId="77777777" w:rsidTr="001C126F">
        <w:trPr>
          <w:cantSplit/>
        </w:trPr>
        <w:tc>
          <w:tcPr>
            <w:tcW w:w="1476" w:type="pct"/>
            <w:shd w:val="clear" w:color="auto" w:fill="auto"/>
          </w:tcPr>
          <w:p w14:paraId="73AB7E68" w14:textId="77777777" w:rsidR="00C009C8" w:rsidRPr="00493330" w:rsidRDefault="00C009C8" w:rsidP="00C009C8">
            <w:pPr>
              <w:pStyle w:val="ENoteTableText"/>
            </w:pPr>
            <w:r w:rsidRPr="00493330">
              <w:rPr>
                <w:iCs/>
                <w:szCs w:val="16"/>
              </w:rPr>
              <w:t>PB 25 of 2013</w:t>
            </w:r>
          </w:p>
        </w:tc>
        <w:tc>
          <w:tcPr>
            <w:tcW w:w="1175" w:type="pct"/>
            <w:shd w:val="clear" w:color="auto" w:fill="auto"/>
          </w:tcPr>
          <w:p w14:paraId="151D4835" w14:textId="77777777" w:rsidR="00C009C8" w:rsidRPr="00493330" w:rsidRDefault="00C009C8" w:rsidP="00C009C8">
            <w:pPr>
              <w:pStyle w:val="ENoteTableText"/>
            </w:pPr>
            <w:r w:rsidRPr="00493330">
              <w:rPr>
                <w:szCs w:val="16"/>
              </w:rPr>
              <w:t>26 Apr 2013 (F2013L00691)</w:t>
            </w:r>
          </w:p>
        </w:tc>
        <w:tc>
          <w:tcPr>
            <w:tcW w:w="1175" w:type="pct"/>
            <w:shd w:val="clear" w:color="auto" w:fill="auto"/>
          </w:tcPr>
          <w:p w14:paraId="1F67C670" w14:textId="2AC7CEEF" w:rsidR="00C009C8" w:rsidRPr="00493330" w:rsidRDefault="00A96501" w:rsidP="00C009C8">
            <w:pPr>
              <w:pStyle w:val="ENoteTableText"/>
            </w:pPr>
            <w:r w:rsidRPr="00493330">
              <w:rPr>
                <w:iCs/>
                <w:szCs w:val="16"/>
              </w:rPr>
              <w:t>1 May</w:t>
            </w:r>
            <w:r w:rsidR="00C009C8" w:rsidRPr="00493330">
              <w:rPr>
                <w:iCs/>
                <w:szCs w:val="16"/>
              </w:rPr>
              <w:t xml:space="preserve"> 2013</w:t>
            </w:r>
          </w:p>
        </w:tc>
        <w:tc>
          <w:tcPr>
            <w:tcW w:w="1174" w:type="pct"/>
            <w:shd w:val="clear" w:color="auto" w:fill="auto"/>
          </w:tcPr>
          <w:p w14:paraId="6B347E77" w14:textId="77777777" w:rsidR="00C009C8" w:rsidRPr="00493330" w:rsidRDefault="00C009C8" w:rsidP="00C009C8">
            <w:pPr>
              <w:pStyle w:val="ENoteTableText"/>
            </w:pPr>
            <w:r w:rsidRPr="00493330">
              <w:rPr>
                <w:szCs w:val="16"/>
              </w:rPr>
              <w:t>—</w:t>
            </w:r>
          </w:p>
        </w:tc>
      </w:tr>
      <w:tr w:rsidR="00C009C8" w:rsidRPr="00493330" w14:paraId="2B9DC7BA" w14:textId="77777777" w:rsidTr="001C126F">
        <w:trPr>
          <w:cantSplit/>
        </w:trPr>
        <w:tc>
          <w:tcPr>
            <w:tcW w:w="1476" w:type="pct"/>
            <w:shd w:val="clear" w:color="auto" w:fill="auto"/>
          </w:tcPr>
          <w:p w14:paraId="783D024B" w14:textId="77777777" w:rsidR="00C009C8" w:rsidRPr="00493330" w:rsidRDefault="00C009C8" w:rsidP="00C009C8">
            <w:pPr>
              <w:pStyle w:val="ENoteTableText"/>
            </w:pPr>
            <w:r w:rsidRPr="00493330">
              <w:rPr>
                <w:iCs/>
                <w:szCs w:val="16"/>
              </w:rPr>
              <w:t>PB 31 of 2013</w:t>
            </w:r>
          </w:p>
        </w:tc>
        <w:tc>
          <w:tcPr>
            <w:tcW w:w="1175" w:type="pct"/>
            <w:shd w:val="clear" w:color="auto" w:fill="auto"/>
          </w:tcPr>
          <w:p w14:paraId="578DE53D" w14:textId="77777777" w:rsidR="00C009C8" w:rsidRPr="00493330" w:rsidRDefault="00C009C8" w:rsidP="00C009C8">
            <w:pPr>
              <w:pStyle w:val="ENoteTableText"/>
            </w:pPr>
            <w:r w:rsidRPr="00493330">
              <w:rPr>
                <w:szCs w:val="16"/>
              </w:rPr>
              <w:t>24</w:t>
            </w:r>
            <w:r w:rsidR="00B17E42" w:rsidRPr="00493330">
              <w:rPr>
                <w:szCs w:val="16"/>
              </w:rPr>
              <w:t> </w:t>
            </w:r>
            <w:r w:rsidRPr="00493330">
              <w:rPr>
                <w:szCs w:val="16"/>
              </w:rPr>
              <w:t>May 2013 (F2013L00842)</w:t>
            </w:r>
          </w:p>
        </w:tc>
        <w:tc>
          <w:tcPr>
            <w:tcW w:w="1175" w:type="pct"/>
            <w:shd w:val="clear" w:color="auto" w:fill="auto"/>
          </w:tcPr>
          <w:p w14:paraId="79A047DF" w14:textId="01BDDFD6" w:rsidR="00C009C8" w:rsidRPr="00493330" w:rsidRDefault="00A96501" w:rsidP="00C009C8">
            <w:pPr>
              <w:pStyle w:val="ENoteTableText"/>
            </w:pPr>
            <w:r w:rsidRPr="00493330">
              <w:rPr>
                <w:iCs/>
                <w:szCs w:val="16"/>
              </w:rPr>
              <w:t>1 June</w:t>
            </w:r>
            <w:r w:rsidR="00C009C8" w:rsidRPr="00493330">
              <w:rPr>
                <w:iCs/>
                <w:szCs w:val="16"/>
              </w:rPr>
              <w:t xml:space="preserve"> 2013</w:t>
            </w:r>
          </w:p>
        </w:tc>
        <w:tc>
          <w:tcPr>
            <w:tcW w:w="1174" w:type="pct"/>
            <w:shd w:val="clear" w:color="auto" w:fill="auto"/>
          </w:tcPr>
          <w:p w14:paraId="14F239BD" w14:textId="77777777" w:rsidR="00C009C8" w:rsidRPr="00493330" w:rsidRDefault="00C009C8" w:rsidP="00C009C8">
            <w:pPr>
              <w:pStyle w:val="ENoteTableText"/>
            </w:pPr>
            <w:r w:rsidRPr="00493330">
              <w:rPr>
                <w:szCs w:val="16"/>
              </w:rPr>
              <w:t>—</w:t>
            </w:r>
          </w:p>
        </w:tc>
      </w:tr>
      <w:tr w:rsidR="00C009C8" w:rsidRPr="00493330" w14:paraId="2BB5D0C4" w14:textId="77777777" w:rsidTr="001C126F">
        <w:trPr>
          <w:cantSplit/>
        </w:trPr>
        <w:tc>
          <w:tcPr>
            <w:tcW w:w="1476" w:type="pct"/>
            <w:shd w:val="clear" w:color="auto" w:fill="auto"/>
          </w:tcPr>
          <w:p w14:paraId="5F03E9A9" w14:textId="77777777" w:rsidR="00C009C8" w:rsidRPr="00493330" w:rsidRDefault="00C009C8" w:rsidP="00C009C8">
            <w:pPr>
              <w:pStyle w:val="ENoteTableText"/>
              <w:rPr>
                <w:iCs/>
                <w:szCs w:val="16"/>
              </w:rPr>
            </w:pPr>
            <w:r w:rsidRPr="00493330">
              <w:rPr>
                <w:iCs/>
                <w:szCs w:val="16"/>
              </w:rPr>
              <w:t>PB 36 of 2013</w:t>
            </w:r>
          </w:p>
        </w:tc>
        <w:tc>
          <w:tcPr>
            <w:tcW w:w="1175" w:type="pct"/>
            <w:shd w:val="clear" w:color="auto" w:fill="auto"/>
          </w:tcPr>
          <w:p w14:paraId="3427CFFD" w14:textId="77777777" w:rsidR="00C009C8" w:rsidRPr="00493330" w:rsidRDefault="00C009C8" w:rsidP="00C009C8">
            <w:pPr>
              <w:pStyle w:val="ENoteTableText"/>
              <w:rPr>
                <w:szCs w:val="16"/>
              </w:rPr>
            </w:pPr>
            <w:r w:rsidRPr="00493330">
              <w:rPr>
                <w:szCs w:val="16"/>
              </w:rPr>
              <w:t>18</w:t>
            </w:r>
            <w:r w:rsidR="00B17E42" w:rsidRPr="00493330">
              <w:rPr>
                <w:szCs w:val="16"/>
              </w:rPr>
              <w:t> </w:t>
            </w:r>
            <w:r w:rsidRPr="00493330">
              <w:rPr>
                <w:szCs w:val="16"/>
              </w:rPr>
              <w:t>June 2013 (F2013L01039)</w:t>
            </w:r>
          </w:p>
        </w:tc>
        <w:tc>
          <w:tcPr>
            <w:tcW w:w="1175" w:type="pct"/>
            <w:shd w:val="clear" w:color="auto" w:fill="auto"/>
          </w:tcPr>
          <w:p w14:paraId="7662DD58" w14:textId="3E028FD1" w:rsidR="00C009C8" w:rsidRPr="00493330" w:rsidRDefault="00206300" w:rsidP="00C009C8">
            <w:pPr>
              <w:pStyle w:val="ENoteTableText"/>
              <w:rPr>
                <w:iCs/>
                <w:szCs w:val="16"/>
              </w:rPr>
            </w:pPr>
            <w:r w:rsidRPr="00493330">
              <w:rPr>
                <w:iCs/>
                <w:szCs w:val="16"/>
              </w:rPr>
              <w:t>1 July</w:t>
            </w:r>
            <w:r w:rsidR="00C009C8" w:rsidRPr="00493330">
              <w:rPr>
                <w:iCs/>
                <w:szCs w:val="16"/>
              </w:rPr>
              <w:t xml:space="preserve"> 2013</w:t>
            </w:r>
          </w:p>
        </w:tc>
        <w:tc>
          <w:tcPr>
            <w:tcW w:w="1174" w:type="pct"/>
            <w:shd w:val="clear" w:color="auto" w:fill="auto"/>
          </w:tcPr>
          <w:p w14:paraId="49D28143" w14:textId="77777777" w:rsidR="00C009C8" w:rsidRPr="00493330" w:rsidRDefault="00C009C8" w:rsidP="00C009C8">
            <w:pPr>
              <w:pStyle w:val="ENoteTableText"/>
              <w:rPr>
                <w:szCs w:val="16"/>
              </w:rPr>
            </w:pPr>
            <w:r w:rsidRPr="00493330">
              <w:rPr>
                <w:szCs w:val="16"/>
              </w:rPr>
              <w:t>—</w:t>
            </w:r>
          </w:p>
        </w:tc>
      </w:tr>
      <w:tr w:rsidR="00C009C8" w:rsidRPr="00493330" w14:paraId="0B213AE5" w14:textId="77777777" w:rsidTr="001C126F">
        <w:trPr>
          <w:cantSplit/>
        </w:trPr>
        <w:tc>
          <w:tcPr>
            <w:tcW w:w="1476" w:type="pct"/>
            <w:tcBorders>
              <w:bottom w:val="single" w:sz="4" w:space="0" w:color="auto"/>
            </w:tcBorders>
            <w:shd w:val="clear" w:color="auto" w:fill="auto"/>
          </w:tcPr>
          <w:p w14:paraId="7916B87B" w14:textId="77777777" w:rsidR="00C009C8" w:rsidRPr="00493330" w:rsidRDefault="00C009C8" w:rsidP="00C009C8">
            <w:pPr>
              <w:pStyle w:val="ENoteTableText"/>
              <w:rPr>
                <w:iCs/>
                <w:szCs w:val="16"/>
              </w:rPr>
            </w:pPr>
            <w:r w:rsidRPr="00493330">
              <w:rPr>
                <w:iCs/>
                <w:szCs w:val="16"/>
              </w:rPr>
              <w:t>PB 43 of 2013</w:t>
            </w:r>
          </w:p>
        </w:tc>
        <w:tc>
          <w:tcPr>
            <w:tcW w:w="1175" w:type="pct"/>
            <w:tcBorders>
              <w:bottom w:val="single" w:sz="4" w:space="0" w:color="auto"/>
            </w:tcBorders>
            <w:shd w:val="clear" w:color="auto" w:fill="auto"/>
          </w:tcPr>
          <w:p w14:paraId="77B0393F" w14:textId="36F15C8D" w:rsidR="00C009C8" w:rsidRPr="00493330" w:rsidRDefault="00822D25" w:rsidP="00C009C8">
            <w:pPr>
              <w:pStyle w:val="ENoteTableText"/>
              <w:rPr>
                <w:szCs w:val="16"/>
              </w:rPr>
            </w:pPr>
            <w:r w:rsidRPr="00493330">
              <w:rPr>
                <w:szCs w:val="16"/>
              </w:rPr>
              <w:t>29 July</w:t>
            </w:r>
            <w:r w:rsidR="00C009C8" w:rsidRPr="00493330">
              <w:rPr>
                <w:szCs w:val="16"/>
              </w:rPr>
              <w:t xml:space="preserve"> 2013 (F2013L01453</w:t>
            </w:r>
            <w:r w:rsidR="00EA47A5" w:rsidRPr="00493330">
              <w:rPr>
                <w:szCs w:val="16"/>
              </w:rPr>
              <w:t>)</w:t>
            </w:r>
          </w:p>
        </w:tc>
        <w:tc>
          <w:tcPr>
            <w:tcW w:w="1175" w:type="pct"/>
            <w:tcBorders>
              <w:bottom w:val="single" w:sz="4" w:space="0" w:color="auto"/>
            </w:tcBorders>
            <w:shd w:val="clear" w:color="auto" w:fill="auto"/>
          </w:tcPr>
          <w:p w14:paraId="3E911BC0" w14:textId="77777777" w:rsidR="00C009C8" w:rsidRPr="00493330" w:rsidRDefault="00C009C8" w:rsidP="00C009C8">
            <w:pPr>
              <w:pStyle w:val="ENoteTableText"/>
              <w:rPr>
                <w:iCs/>
                <w:szCs w:val="16"/>
              </w:rPr>
            </w:pPr>
            <w:r w:rsidRPr="00493330">
              <w:rPr>
                <w:iCs/>
                <w:szCs w:val="16"/>
              </w:rPr>
              <w:t>1 Aug 2013</w:t>
            </w:r>
          </w:p>
        </w:tc>
        <w:tc>
          <w:tcPr>
            <w:tcW w:w="1174" w:type="pct"/>
            <w:tcBorders>
              <w:bottom w:val="single" w:sz="4" w:space="0" w:color="auto"/>
            </w:tcBorders>
            <w:shd w:val="clear" w:color="auto" w:fill="auto"/>
          </w:tcPr>
          <w:p w14:paraId="5FE263F3" w14:textId="77777777" w:rsidR="00C009C8" w:rsidRPr="00493330" w:rsidRDefault="00C009C8" w:rsidP="00C009C8">
            <w:pPr>
              <w:pStyle w:val="ENoteTableText"/>
              <w:rPr>
                <w:szCs w:val="16"/>
              </w:rPr>
            </w:pPr>
            <w:r w:rsidRPr="00493330">
              <w:rPr>
                <w:szCs w:val="16"/>
              </w:rPr>
              <w:t>—</w:t>
            </w:r>
          </w:p>
        </w:tc>
      </w:tr>
      <w:tr w:rsidR="00844957" w:rsidRPr="00493330" w14:paraId="05BB0611" w14:textId="77777777" w:rsidTr="001C126F">
        <w:trPr>
          <w:cantSplit/>
        </w:trPr>
        <w:tc>
          <w:tcPr>
            <w:tcW w:w="1476" w:type="pct"/>
            <w:tcBorders>
              <w:bottom w:val="single" w:sz="4" w:space="0" w:color="auto"/>
            </w:tcBorders>
            <w:shd w:val="clear" w:color="auto" w:fill="auto"/>
          </w:tcPr>
          <w:p w14:paraId="14DD1FF6" w14:textId="77777777" w:rsidR="00844957" w:rsidRPr="00493330" w:rsidRDefault="00844957" w:rsidP="00C009C8">
            <w:pPr>
              <w:pStyle w:val="ENoteTableText"/>
              <w:rPr>
                <w:iCs/>
                <w:szCs w:val="16"/>
              </w:rPr>
            </w:pPr>
            <w:r w:rsidRPr="00493330">
              <w:rPr>
                <w:iCs/>
                <w:szCs w:val="16"/>
              </w:rPr>
              <w:t>PB 57 of 2013</w:t>
            </w:r>
          </w:p>
        </w:tc>
        <w:tc>
          <w:tcPr>
            <w:tcW w:w="1175" w:type="pct"/>
            <w:tcBorders>
              <w:bottom w:val="single" w:sz="4" w:space="0" w:color="auto"/>
            </w:tcBorders>
            <w:shd w:val="clear" w:color="auto" w:fill="auto"/>
          </w:tcPr>
          <w:p w14:paraId="021FDFC3" w14:textId="77777777" w:rsidR="00844957" w:rsidRPr="00493330" w:rsidRDefault="00844957" w:rsidP="00C009C8">
            <w:pPr>
              <w:pStyle w:val="ENoteTableText"/>
              <w:rPr>
                <w:szCs w:val="16"/>
              </w:rPr>
            </w:pPr>
            <w:r w:rsidRPr="00493330">
              <w:rPr>
                <w:szCs w:val="16"/>
              </w:rPr>
              <w:t>28 Aug 2013 (F2013L01631</w:t>
            </w:r>
            <w:r w:rsidR="00207425" w:rsidRPr="00493330">
              <w:rPr>
                <w:szCs w:val="16"/>
              </w:rPr>
              <w:t>)</w:t>
            </w:r>
          </w:p>
        </w:tc>
        <w:tc>
          <w:tcPr>
            <w:tcW w:w="1175" w:type="pct"/>
            <w:tcBorders>
              <w:bottom w:val="single" w:sz="4" w:space="0" w:color="auto"/>
            </w:tcBorders>
            <w:shd w:val="clear" w:color="auto" w:fill="auto"/>
          </w:tcPr>
          <w:p w14:paraId="1BD7E295" w14:textId="77777777" w:rsidR="00844957" w:rsidRPr="00493330" w:rsidRDefault="00844957" w:rsidP="00C009C8">
            <w:pPr>
              <w:pStyle w:val="ENoteTableText"/>
              <w:rPr>
                <w:iCs/>
                <w:szCs w:val="16"/>
              </w:rPr>
            </w:pPr>
            <w:r w:rsidRPr="00493330">
              <w:rPr>
                <w:iCs/>
                <w:szCs w:val="16"/>
              </w:rPr>
              <w:t>1 Sept 2013</w:t>
            </w:r>
          </w:p>
        </w:tc>
        <w:tc>
          <w:tcPr>
            <w:tcW w:w="1174" w:type="pct"/>
            <w:tcBorders>
              <w:bottom w:val="single" w:sz="4" w:space="0" w:color="auto"/>
            </w:tcBorders>
            <w:shd w:val="clear" w:color="auto" w:fill="auto"/>
          </w:tcPr>
          <w:p w14:paraId="441C1E16" w14:textId="77777777" w:rsidR="00844957" w:rsidRPr="00493330" w:rsidRDefault="00844957" w:rsidP="00C009C8">
            <w:pPr>
              <w:pStyle w:val="ENoteTableText"/>
              <w:rPr>
                <w:szCs w:val="16"/>
              </w:rPr>
            </w:pPr>
            <w:r w:rsidRPr="00493330">
              <w:rPr>
                <w:szCs w:val="16"/>
              </w:rPr>
              <w:t>—</w:t>
            </w:r>
          </w:p>
        </w:tc>
      </w:tr>
      <w:tr w:rsidR="00D4283A" w:rsidRPr="00493330" w14:paraId="613A3566" w14:textId="77777777" w:rsidTr="001C126F">
        <w:trPr>
          <w:cantSplit/>
        </w:trPr>
        <w:tc>
          <w:tcPr>
            <w:tcW w:w="1476" w:type="pct"/>
            <w:tcBorders>
              <w:bottom w:val="single" w:sz="4" w:space="0" w:color="auto"/>
            </w:tcBorders>
            <w:shd w:val="clear" w:color="auto" w:fill="auto"/>
          </w:tcPr>
          <w:p w14:paraId="72E46602" w14:textId="77777777" w:rsidR="00D4283A" w:rsidRPr="00493330" w:rsidRDefault="00D4283A" w:rsidP="00C009C8">
            <w:pPr>
              <w:pStyle w:val="ENoteTableText"/>
              <w:rPr>
                <w:iCs/>
                <w:szCs w:val="16"/>
              </w:rPr>
            </w:pPr>
            <w:r w:rsidRPr="00493330">
              <w:rPr>
                <w:iCs/>
                <w:szCs w:val="16"/>
              </w:rPr>
              <w:t>PB 64 of 2013</w:t>
            </w:r>
          </w:p>
        </w:tc>
        <w:tc>
          <w:tcPr>
            <w:tcW w:w="1175" w:type="pct"/>
            <w:tcBorders>
              <w:bottom w:val="single" w:sz="4" w:space="0" w:color="auto"/>
            </w:tcBorders>
            <w:shd w:val="clear" w:color="auto" w:fill="auto"/>
          </w:tcPr>
          <w:p w14:paraId="3F2A3E88" w14:textId="77777777" w:rsidR="00D4283A" w:rsidRPr="00493330" w:rsidRDefault="00D4283A" w:rsidP="00C009C8">
            <w:pPr>
              <w:pStyle w:val="ENoteTableText"/>
              <w:rPr>
                <w:szCs w:val="16"/>
              </w:rPr>
            </w:pPr>
            <w:r w:rsidRPr="00493330">
              <w:rPr>
                <w:szCs w:val="16"/>
              </w:rPr>
              <w:t>24 Sept 2013 (F2013L01735)</w:t>
            </w:r>
          </w:p>
        </w:tc>
        <w:tc>
          <w:tcPr>
            <w:tcW w:w="1175" w:type="pct"/>
            <w:tcBorders>
              <w:bottom w:val="single" w:sz="4" w:space="0" w:color="auto"/>
            </w:tcBorders>
            <w:shd w:val="clear" w:color="auto" w:fill="auto"/>
          </w:tcPr>
          <w:p w14:paraId="52ADBF25" w14:textId="77777777" w:rsidR="00D4283A" w:rsidRPr="00493330" w:rsidRDefault="00D4283A" w:rsidP="00C009C8">
            <w:pPr>
              <w:pStyle w:val="ENoteTableText"/>
              <w:rPr>
                <w:iCs/>
                <w:szCs w:val="16"/>
              </w:rPr>
            </w:pPr>
            <w:r w:rsidRPr="00493330">
              <w:rPr>
                <w:iCs/>
                <w:szCs w:val="16"/>
              </w:rPr>
              <w:t>1 Oct 2013</w:t>
            </w:r>
          </w:p>
        </w:tc>
        <w:tc>
          <w:tcPr>
            <w:tcW w:w="1174" w:type="pct"/>
            <w:tcBorders>
              <w:bottom w:val="single" w:sz="4" w:space="0" w:color="auto"/>
            </w:tcBorders>
            <w:shd w:val="clear" w:color="auto" w:fill="auto"/>
          </w:tcPr>
          <w:p w14:paraId="6E8AE32D" w14:textId="77777777" w:rsidR="00D4283A" w:rsidRPr="00493330" w:rsidRDefault="00D4283A" w:rsidP="00C009C8">
            <w:pPr>
              <w:pStyle w:val="ENoteTableText"/>
              <w:rPr>
                <w:szCs w:val="16"/>
              </w:rPr>
            </w:pPr>
            <w:r w:rsidRPr="00493330">
              <w:rPr>
                <w:szCs w:val="16"/>
              </w:rPr>
              <w:t>—</w:t>
            </w:r>
          </w:p>
        </w:tc>
      </w:tr>
      <w:tr w:rsidR="006C5C73" w:rsidRPr="00493330" w14:paraId="484045F7" w14:textId="77777777" w:rsidTr="001C126F">
        <w:trPr>
          <w:cantSplit/>
        </w:trPr>
        <w:tc>
          <w:tcPr>
            <w:tcW w:w="1476" w:type="pct"/>
            <w:tcBorders>
              <w:bottom w:val="single" w:sz="4" w:space="0" w:color="auto"/>
            </w:tcBorders>
            <w:shd w:val="clear" w:color="auto" w:fill="auto"/>
          </w:tcPr>
          <w:p w14:paraId="111F743B" w14:textId="77777777" w:rsidR="006C5C73" w:rsidRPr="00493330" w:rsidRDefault="009D1CAC" w:rsidP="00C009C8">
            <w:pPr>
              <w:pStyle w:val="ENoteTableText"/>
              <w:rPr>
                <w:iCs/>
                <w:szCs w:val="16"/>
              </w:rPr>
            </w:pPr>
            <w:r w:rsidRPr="00493330">
              <w:rPr>
                <w:iCs/>
                <w:szCs w:val="16"/>
              </w:rPr>
              <w:t>P</w:t>
            </w:r>
            <w:r w:rsidR="006C5C73" w:rsidRPr="00493330">
              <w:rPr>
                <w:iCs/>
                <w:szCs w:val="16"/>
              </w:rPr>
              <w:t>B 71 of 2013</w:t>
            </w:r>
          </w:p>
        </w:tc>
        <w:tc>
          <w:tcPr>
            <w:tcW w:w="1175" w:type="pct"/>
            <w:tcBorders>
              <w:bottom w:val="single" w:sz="4" w:space="0" w:color="auto"/>
            </w:tcBorders>
            <w:shd w:val="clear" w:color="auto" w:fill="auto"/>
          </w:tcPr>
          <w:p w14:paraId="7EBABDAB" w14:textId="77777777" w:rsidR="006C5C73" w:rsidRPr="00493330" w:rsidRDefault="006C5C73" w:rsidP="005210FA">
            <w:pPr>
              <w:pStyle w:val="ENoteTableText"/>
              <w:rPr>
                <w:iCs/>
                <w:szCs w:val="16"/>
              </w:rPr>
            </w:pPr>
            <w:r w:rsidRPr="00493330">
              <w:rPr>
                <w:iCs/>
                <w:szCs w:val="16"/>
              </w:rPr>
              <w:t>18 Oct 2013 (F2013L01813)</w:t>
            </w:r>
          </w:p>
        </w:tc>
        <w:tc>
          <w:tcPr>
            <w:tcW w:w="1175" w:type="pct"/>
            <w:tcBorders>
              <w:bottom w:val="single" w:sz="4" w:space="0" w:color="auto"/>
            </w:tcBorders>
            <w:shd w:val="clear" w:color="auto" w:fill="auto"/>
          </w:tcPr>
          <w:p w14:paraId="5D0B38D6" w14:textId="77777777" w:rsidR="006C5C73" w:rsidRPr="00493330" w:rsidRDefault="006C5C73" w:rsidP="00C009C8">
            <w:pPr>
              <w:pStyle w:val="ENoteTableText"/>
              <w:rPr>
                <w:iCs/>
                <w:szCs w:val="16"/>
              </w:rPr>
            </w:pPr>
            <w:r w:rsidRPr="00493330">
              <w:rPr>
                <w:iCs/>
                <w:szCs w:val="16"/>
              </w:rPr>
              <w:t>1 Nov 2013</w:t>
            </w:r>
          </w:p>
        </w:tc>
        <w:tc>
          <w:tcPr>
            <w:tcW w:w="1174" w:type="pct"/>
            <w:tcBorders>
              <w:bottom w:val="single" w:sz="4" w:space="0" w:color="auto"/>
            </w:tcBorders>
            <w:shd w:val="clear" w:color="auto" w:fill="auto"/>
          </w:tcPr>
          <w:p w14:paraId="1290635B" w14:textId="77777777" w:rsidR="006C5C73" w:rsidRPr="00493330" w:rsidRDefault="006C5C73" w:rsidP="00C009C8">
            <w:pPr>
              <w:pStyle w:val="ENoteTableText"/>
              <w:rPr>
                <w:iCs/>
                <w:szCs w:val="16"/>
              </w:rPr>
            </w:pPr>
            <w:r w:rsidRPr="00493330">
              <w:rPr>
                <w:iCs/>
                <w:szCs w:val="16"/>
              </w:rPr>
              <w:t>—</w:t>
            </w:r>
          </w:p>
        </w:tc>
      </w:tr>
      <w:tr w:rsidR="009B48DC" w:rsidRPr="00493330" w14:paraId="6599F349" w14:textId="77777777" w:rsidTr="001C126F">
        <w:trPr>
          <w:cantSplit/>
        </w:trPr>
        <w:tc>
          <w:tcPr>
            <w:tcW w:w="1476" w:type="pct"/>
            <w:tcBorders>
              <w:top w:val="single" w:sz="4" w:space="0" w:color="auto"/>
              <w:bottom w:val="single" w:sz="4" w:space="0" w:color="auto"/>
            </w:tcBorders>
            <w:shd w:val="clear" w:color="auto" w:fill="auto"/>
          </w:tcPr>
          <w:p w14:paraId="64C8FF80" w14:textId="77777777" w:rsidR="009B48DC" w:rsidRPr="00493330" w:rsidRDefault="009B48DC" w:rsidP="00C009C8">
            <w:pPr>
              <w:pStyle w:val="ENoteTableText"/>
              <w:rPr>
                <w:iCs/>
                <w:szCs w:val="16"/>
              </w:rPr>
            </w:pPr>
            <w:r w:rsidRPr="00493330">
              <w:rPr>
                <w:iCs/>
                <w:szCs w:val="16"/>
              </w:rPr>
              <w:t>PB 79 of 2013</w:t>
            </w:r>
          </w:p>
        </w:tc>
        <w:tc>
          <w:tcPr>
            <w:tcW w:w="1175" w:type="pct"/>
            <w:tcBorders>
              <w:top w:val="single" w:sz="4" w:space="0" w:color="auto"/>
              <w:bottom w:val="single" w:sz="4" w:space="0" w:color="auto"/>
            </w:tcBorders>
            <w:shd w:val="clear" w:color="auto" w:fill="auto"/>
          </w:tcPr>
          <w:p w14:paraId="0DFECB7D" w14:textId="77777777" w:rsidR="009B48DC" w:rsidRPr="00493330" w:rsidRDefault="009B48DC" w:rsidP="005210FA">
            <w:pPr>
              <w:pStyle w:val="ENoteTableText"/>
              <w:rPr>
                <w:szCs w:val="16"/>
              </w:rPr>
            </w:pPr>
            <w:r w:rsidRPr="00493330">
              <w:rPr>
                <w:szCs w:val="16"/>
              </w:rPr>
              <w:t>29 Nov 2013 (F2013L02023)</w:t>
            </w:r>
          </w:p>
        </w:tc>
        <w:tc>
          <w:tcPr>
            <w:tcW w:w="1175" w:type="pct"/>
            <w:tcBorders>
              <w:top w:val="single" w:sz="4" w:space="0" w:color="auto"/>
              <w:bottom w:val="single" w:sz="4" w:space="0" w:color="auto"/>
            </w:tcBorders>
            <w:shd w:val="clear" w:color="auto" w:fill="auto"/>
          </w:tcPr>
          <w:p w14:paraId="02D122CD" w14:textId="77777777" w:rsidR="009B48DC" w:rsidRPr="00493330" w:rsidRDefault="009B48DC" w:rsidP="00C009C8">
            <w:pPr>
              <w:pStyle w:val="ENoteTableText"/>
              <w:rPr>
                <w:iCs/>
                <w:szCs w:val="16"/>
              </w:rPr>
            </w:pPr>
            <w:r w:rsidRPr="00493330">
              <w:rPr>
                <w:iCs/>
                <w:szCs w:val="16"/>
              </w:rPr>
              <w:t>1 Dec 2013</w:t>
            </w:r>
          </w:p>
        </w:tc>
        <w:tc>
          <w:tcPr>
            <w:tcW w:w="1174" w:type="pct"/>
            <w:tcBorders>
              <w:top w:val="single" w:sz="4" w:space="0" w:color="auto"/>
              <w:bottom w:val="single" w:sz="4" w:space="0" w:color="auto"/>
            </w:tcBorders>
            <w:shd w:val="clear" w:color="auto" w:fill="auto"/>
          </w:tcPr>
          <w:p w14:paraId="2C30C247" w14:textId="77777777" w:rsidR="009B48DC" w:rsidRPr="00493330" w:rsidRDefault="009B48DC" w:rsidP="00C009C8">
            <w:pPr>
              <w:pStyle w:val="ENoteTableText"/>
              <w:rPr>
                <w:szCs w:val="16"/>
              </w:rPr>
            </w:pPr>
            <w:r w:rsidRPr="00493330">
              <w:rPr>
                <w:szCs w:val="16"/>
              </w:rPr>
              <w:t>—</w:t>
            </w:r>
          </w:p>
        </w:tc>
      </w:tr>
      <w:tr w:rsidR="0046629A" w:rsidRPr="00493330" w14:paraId="7C944BB0" w14:textId="77777777" w:rsidTr="001C126F">
        <w:trPr>
          <w:cantSplit/>
        </w:trPr>
        <w:tc>
          <w:tcPr>
            <w:tcW w:w="1476" w:type="pct"/>
            <w:tcBorders>
              <w:top w:val="single" w:sz="4" w:space="0" w:color="auto"/>
              <w:bottom w:val="single" w:sz="4" w:space="0" w:color="auto"/>
            </w:tcBorders>
            <w:shd w:val="clear" w:color="auto" w:fill="auto"/>
          </w:tcPr>
          <w:p w14:paraId="5E173207" w14:textId="77777777" w:rsidR="0046629A" w:rsidRPr="00493330" w:rsidRDefault="0046629A">
            <w:pPr>
              <w:pStyle w:val="ENoteTableText"/>
              <w:rPr>
                <w:rFonts w:eastAsiaTheme="minorHAnsi" w:cstheme="minorBidi"/>
                <w:iCs/>
                <w:szCs w:val="16"/>
                <w:lang w:eastAsia="en-US"/>
              </w:rPr>
            </w:pPr>
            <w:r w:rsidRPr="00493330">
              <w:rPr>
                <w:iCs/>
                <w:szCs w:val="16"/>
              </w:rPr>
              <w:t>PB 93 of 2013</w:t>
            </w:r>
          </w:p>
        </w:tc>
        <w:tc>
          <w:tcPr>
            <w:tcW w:w="1175" w:type="pct"/>
            <w:tcBorders>
              <w:top w:val="single" w:sz="4" w:space="0" w:color="auto"/>
              <w:bottom w:val="single" w:sz="4" w:space="0" w:color="auto"/>
            </w:tcBorders>
            <w:shd w:val="clear" w:color="auto" w:fill="auto"/>
          </w:tcPr>
          <w:p w14:paraId="3AE70FB5" w14:textId="77777777" w:rsidR="0046629A" w:rsidRPr="00493330" w:rsidRDefault="0046629A">
            <w:pPr>
              <w:pStyle w:val="ENoteTableText"/>
              <w:rPr>
                <w:szCs w:val="16"/>
              </w:rPr>
            </w:pPr>
            <w:r w:rsidRPr="00493330">
              <w:rPr>
                <w:szCs w:val="16"/>
              </w:rPr>
              <w:t>24 Dec 2013 (F2013L02195)</w:t>
            </w:r>
          </w:p>
        </w:tc>
        <w:tc>
          <w:tcPr>
            <w:tcW w:w="1175" w:type="pct"/>
            <w:tcBorders>
              <w:top w:val="single" w:sz="4" w:space="0" w:color="auto"/>
              <w:bottom w:val="single" w:sz="4" w:space="0" w:color="auto"/>
            </w:tcBorders>
            <w:shd w:val="clear" w:color="auto" w:fill="auto"/>
          </w:tcPr>
          <w:p w14:paraId="4D527270" w14:textId="77777777" w:rsidR="0046629A" w:rsidRPr="00493330" w:rsidRDefault="0046629A" w:rsidP="00C009C8">
            <w:pPr>
              <w:pStyle w:val="ENoteTableText"/>
              <w:rPr>
                <w:iCs/>
                <w:szCs w:val="16"/>
              </w:rPr>
            </w:pPr>
            <w:r w:rsidRPr="00493330">
              <w:rPr>
                <w:iCs/>
                <w:szCs w:val="16"/>
              </w:rPr>
              <w:t>1 Jan 2014</w:t>
            </w:r>
          </w:p>
        </w:tc>
        <w:tc>
          <w:tcPr>
            <w:tcW w:w="1174" w:type="pct"/>
            <w:tcBorders>
              <w:top w:val="single" w:sz="4" w:space="0" w:color="auto"/>
              <w:bottom w:val="single" w:sz="4" w:space="0" w:color="auto"/>
            </w:tcBorders>
            <w:shd w:val="clear" w:color="auto" w:fill="auto"/>
          </w:tcPr>
          <w:p w14:paraId="6EFD0ACD" w14:textId="77777777" w:rsidR="0046629A" w:rsidRPr="00493330" w:rsidRDefault="0046629A" w:rsidP="00C009C8">
            <w:pPr>
              <w:pStyle w:val="ENoteTableText"/>
              <w:rPr>
                <w:szCs w:val="16"/>
              </w:rPr>
            </w:pPr>
            <w:r w:rsidRPr="00493330">
              <w:rPr>
                <w:szCs w:val="16"/>
              </w:rPr>
              <w:t>—</w:t>
            </w:r>
          </w:p>
        </w:tc>
      </w:tr>
      <w:tr w:rsidR="00724270" w:rsidRPr="00493330" w14:paraId="2DE9D573" w14:textId="77777777" w:rsidTr="001C126F">
        <w:trPr>
          <w:cantSplit/>
        </w:trPr>
        <w:tc>
          <w:tcPr>
            <w:tcW w:w="1476" w:type="pct"/>
            <w:tcBorders>
              <w:top w:val="single" w:sz="4" w:space="0" w:color="auto"/>
              <w:bottom w:val="single" w:sz="4" w:space="0" w:color="auto"/>
            </w:tcBorders>
            <w:shd w:val="clear" w:color="auto" w:fill="auto"/>
          </w:tcPr>
          <w:p w14:paraId="60288A75" w14:textId="77777777" w:rsidR="00724270" w:rsidRPr="00493330" w:rsidRDefault="00724270">
            <w:pPr>
              <w:pStyle w:val="ENoteTableText"/>
              <w:rPr>
                <w:iCs/>
                <w:szCs w:val="16"/>
              </w:rPr>
            </w:pPr>
            <w:r w:rsidRPr="00493330">
              <w:rPr>
                <w:iCs/>
                <w:szCs w:val="16"/>
              </w:rPr>
              <w:t>PB 5 of 2014</w:t>
            </w:r>
          </w:p>
        </w:tc>
        <w:tc>
          <w:tcPr>
            <w:tcW w:w="1175" w:type="pct"/>
            <w:tcBorders>
              <w:top w:val="single" w:sz="4" w:space="0" w:color="auto"/>
              <w:bottom w:val="single" w:sz="4" w:space="0" w:color="auto"/>
            </w:tcBorders>
            <w:shd w:val="clear" w:color="auto" w:fill="auto"/>
          </w:tcPr>
          <w:p w14:paraId="0E549D86" w14:textId="77777777" w:rsidR="00724270" w:rsidRPr="00493330" w:rsidRDefault="00724270">
            <w:pPr>
              <w:pStyle w:val="ENoteTableText"/>
              <w:rPr>
                <w:szCs w:val="16"/>
              </w:rPr>
            </w:pPr>
            <w:r w:rsidRPr="00493330">
              <w:rPr>
                <w:szCs w:val="16"/>
              </w:rPr>
              <w:t>23 Jan 2014 (F2014L00079)</w:t>
            </w:r>
          </w:p>
        </w:tc>
        <w:tc>
          <w:tcPr>
            <w:tcW w:w="1175" w:type="pct"/>
            <w:tcBorders>
              <w:top w:val="single" w:sz="4" w:space="0" w:color="auto"/>
              <w:bottom w:val="single" w:sz="4" w:space="0" w:color="auto"/>
            </w:tcBorders>
            <w:shd w:val="clear" w:color="auto" w:fill="auto"/>
          </w:tcPr>
          <w:p w14:paraId="5F2BCA2F" w14:textId="77777777" w:rsidR="00724270" w:rsidRPr="00493330" w:rsidRDefault="00724270" w:rsidP="00C009C8">
            <w:pPr>
              <w:pStyle w:val="ENoteTableText"/>
              <w:rPr>
                <w:iCs/>
                <w:szCs w:val="16"/>
              </w:rPr>
            </w:pPr>
            <w:r w:rsidRPr="00493330">
              <w:rPr>
                <w:iCs/>
                <w:szCs w:val="16"/>
              </w:rPr>
              <w:t>1 Feb 2014</w:t>
            </w:r>
          </w:p>
        </w:tc>
        <w:tc>
          <w:tcPr>
            <w:tcW w:w="1174" w:type="pct"/>
            <w:tcBorders>
              <w:top w:val="single" w:sz="4" w:space="0" w:color="auto"/>
              <w:bottom w:val="single" w:sz="4" w:space="0" w:color="auto"/>
            </w:tcBorders>
            <w:shd w:val="clear" w:color="auto" w:fill="auto"/>
          </w:tcPr>
          <w:p w14:paraId="2DF8693B" w14:textId="77777777" w:rsidR="00724270" w:rsidRPr="00493330" w:rsidRDefault="00724270" w:rsidP="00C009C8">
            <w:pPr>
              <w:pStyle w:val="ENoteTableText"/>
              <w:rPr>
                <w:szCs w:val="16"/>
              </w:rPr>
            </w:pPr>
            <w:r w:rsidRPr="00493330">
              <w:rPr>
                <w:szCs w:val="16"/>
              </w:rPr>
              <w:t>—</w:t>
            </w:r>
          </w:p>
        </w:tc>
      </w:tr>
      <w:tr w:rsidR="00985BB2" w:rsidRPr="00493330" w14:paraId="41EEAF9F" w14:textId="77777777" w:rsidTr="001C126F">
        <w:trPr>
          <w:cantSplit/>
        </w:trPr>
        <w:tc>
          <w:tcPr>
            <w:tcW w:w="1476" w:type="pct"/>
            <w:tcBorders>
              <w:top w:val="single" w:sz="4" w:space="0" w:color="auto"/>
              <w:bottom w:val="single" w:sz="4" w:space="0" w:color="auto"/>
            </w:tcBorders>
            <w:shd w:val="clear" w:color="auto" w:fill="auto"/>
          </w:tcPr>
          <w:p w14:paraId="7EAE6E85" w14:textId="77777777" w:rsidR="00985BB2" w:rsidRPr="00493330" w:rsidRDefault="00985BB2">
            <w:pPr>
              <w:pStyle w:val="ENoteTableText"/>
              <w:rPr>
                <w:iCs/>
                <w:szCs w:val="16"/>
              </w:rPr>
            </w:pPr>
            <w:r w:rsidRPr="00493330">
              <w:rPr>
                <w:iCs/>
                <w:szCs w:val="16"/>
              </w:rPr>
              <w:t>PB 12 of 2014</w:t>
            </w:r>
          </w:p>
        </w:tc>
        <w:tc>
          <w:tcPr>
            <w:tcW w:w="1175" w:type="pct"/>
            <w:tcBorders>
              <w:top w:val="single" w:sz="4" w:space="0" w:color="auto"/>
              <w:bottom w:val="single" w:sz="4" w:space="0" w:color="auto"/>
            </w:tcBorders>
            <w:shd w:val="clear" w:color="auto" w:fill="auto"/>
          </w:tcPr>
          <w:p w14:paraId="04D2EB0B" w14:textId="77777777" w:rsidR="00985BB2" w:rsidRPr="00493330" w:rsidRDefault="00985BB2">
            <w:pPr>
              <w:pStyle w:val="ENoteTableText"/>
              <w:rPr>
                <w:szCs w:val="16"/>
              </w:rPr>
            </w:pPr>
            <w:r w:rsidRPr="00493330">
              <w:rPr>
                <w:szCs w:val="16"/>
              </w:rPr>
              <w:t>26 Feb 2014 (F2014L00191)</w:t>
            </w:r>
          </w:p>
        </w:tc>
        <w:tc>
          <w:tcPr>
            <w:tcW w:w="1175" w:type="pct"/>
            <w:tcBorders>
              <w:top w:val="single" w:sz="4" w:space="0" w:color="auto"/>
              <w:bottom w:val="single" w:sz="4" w:space="0" w:color="auto"/>
            </w:tcBorders>
            <w:shd w:val="clear" w:color="auto" w:fill="auto"/>
          </w:tcPr>
          <w:p w14:paraId="2A8FA8E3" w14:textId="77777777" w:rsidR="00985BB2" w:rsidRPr="00493330" w:rsidRDefault="00985BB2" w:rsidP="00C009C8">
            <w:pPr>
              <w:pStyle w:val="ENoteTableText"/>
              <w:rPr>
                <w:iCs/>
                <w:szCs w:val="16"/>
              </w:rPr>
            </w:pPr>
            <w:r w:rsidRPr="00493330">
              <w:rPr>
                <w:iCs/>
                <w:szCs w:val="16"/>
              </w:rPr>
              <w:t>1 Mar 2014</w:t>
            </w:r>
          </w:p>
        </w:tc>
        <w:tc>
          <w:tcPr>
            <w:tcW w:w="1174" w:type="pct"/>
            <w:tcBorders>
              <w:top w:val="single" w:sz="4" w:space="0" w:color="auto"/>
              <w:bottom w:val="single" w:sz="4" w:space="0" w:color="auto"/>
            </w:tcBorders>
            <w:shd w:val="clear" w:color="auto" w:fill="auto"/>
          </w:tcPr>
          <w:p w14:paraId="644EE687" w14:textId="77777777" w:rsidR="00985BB2" w:rsidRPr="00493330" w:rsidRDefault="00985BB2" w:rsidP="00C009C8">
            <w:pPr>
              <w:pStyle w:val="ENoteTableText"/>
              <w:rPr>
                <w:szCs w:val="16"/>
              </w:rPr>
            </w:pPr>
            <w:r w:rsidRPr="00493330">
              <w:rPr>
                <w:szCs w:val="16"/>
              </w:rPr>
              <w:t>—</w:t>
            </w:r>
          </w:p>
        </w:tc>
      </w:tr>
      <w:tr w:rsidR="00BB5C48" w:rsidRPr="00493330" w14:paraId="40B47016" w14:textId="77777777" w:rsidTr="001C126F">
        <w:trPr>
          <w:cantSplit/>
        </w:trPr>
        <w:tc>
          <w:tcPr>
            <w:tcW w:w="1476" w:type="pct"/>
            <w:tcBorders>
              <w:top w:val="single" w:sz="4" w:space="0" w:color="auto"/>
              <w:bottom w:val="single" w:sz="4" w:space="0" w:color="auto"/>
            </w:tcBorders>
            <w:shd w:val="clear" w:color="auto" w:fill="auto"/>
          </w:tcPr>
          <w:p w14:paraId="7CD433C9" w14:textId="77777777" w:rsidR="00BB5C48" w:rsidRPr="00493330" w:rsidRDefault="00BB5C48">
            <w:pPr>
              <w:pStyle w:val="ENoteTableText"/>
              <w:rPr>
                <w:iCs/>
                <w:szCs w:val="16"/>
              </w:rPr>
            </w:pPr>
            <w:r w:rsidRPr="00493330">
              <w:rPr>
                <w:iCs/>
                <w:szCs w:val="16"/>
              </w:rPr>
              <w:t>PB 21 of 2014</w:t>
            </w:r>
          </w:p>
        </w:tc>
        <w:tc>
          <w:tcPr>
            <w:tcW w:w="1175" w:type="pct"/>
            <w:tcBorders>
              <w:top w:val="single" w:sz="4" w:space="0" w:color="auto"/>
              <w:bottom w:val="single" w:sz="4" w:space="0" w:color="auto"/>
            </w:tcBorders>
            <w:shd w:val="clear" w:color="auto" w:fill="auto"/>
          </w:tcPr>
          <w:p w14:paraId="73D39BBB" w14:textId="77777777" w:rsidR="00BB5C48" w:rsidRPr="00493330" w:rsidRDefault="00BB5C48">
            <w:pPr>
              <w:pStyle w:val="ENoteTableText"/>
              <w:rPr>
                <w:szCs w:val="16"/>
              </w:rPr>
            </w:pPr>
            <w:r w:rsidRPr="00493330">
              <w:rPr>
                <w:szCs w:val="16"/>
              </w:rPr>
              <w:t>27 Mar 2014 (F2014L00360)</w:t>
            </w:r>
          </w:p>
        </w:tc>
        <w:tc>
          <w:tcPr>
            <w:tcW w:w="1175" w:type="pct"/>
            <w:tcBorders>
              <w:top w:val="single" w:sz="4" w:space="0" w:color="auto"/>
              <w:bottom w:val="single" w:sz="4" w:space="0" w:color="auto"/>
            </w:tcBorders>
            <w:shd w:val="clear" w:color="auto" w:fill="auto"/>
          </w:tcPr>
          <w:p w14:paraId="180A3C90" w14:textId="77777777" w:rsidR="00BB5C48" w:rsidRPr="00493330" w:rsidRDefault="00BB5C48" w:rsidP="00C009C8">
            <w:pPr>
              <w:pStyle w:val="ENoteTableText"/>
              <w:rPr>
                <w:iCs/>
                <w:szCs w:val="16"/>
              </w:rPr>
            </w:pPr>
            <w:r w:rsidRPr="00493330">
              <w:rPr>
                <w:iCs/>
                <w:szCs w:val="16"/>
              </w:rPr>
              <w:t>1 Apr 2014</w:t>
            </w:r>
          </w:p>
        </w:tc>
        <w:tc>
          <w:tcPr>
            <w:tcW w:w="1174" w:type="pct"/>
            <w:tcBorders>
              <w:top w:val="single" w:sz="4" w:space="0" w:color="auto"/>
              <w:bottom w:val="single" w:sz="4" w:space="0" w:color="auto"/>
            </w:tcBorders>
            <w:shd w:val="clear" w:color="auto" w:fill="auto"/>
          </w:tcPr>
          <w:p w14:paraId="5BC21BE1" w14:textId="77777777" w:rsidR="00BB5C48" w:rsidRPr="00493330" w:rsidRDefault="00BB5C48" w:rsidP="00C009C8">
            <w:pPr>
              <w:pStyle w:val="ENoteTableText"/>
            </w:pPr>
            <w:r w:rsidRPr="00493330">
              <w:t>—</w:t>
            </w:r>
          </w:p>
        </w:tc>
      </w:tr>
      <w:tr w:rsidR="007B5224" w:rsidRPr="00493330" w14:paraId="7E910785" w14:textId="77777777" w:rsidTr="001C126F">
        <w:trPr>
          <w:cantSplit/>
        </w:trPr>
        <w:tc>
          <w:tcPr>
            <w:tcW w:w="1476" w:type="pct"/>
            <w:tcBorders>
              <w:top w:val="single" w:sz="4" w:space="0" w:color="auto"/>
              <w:bottom w:val="single" w:sz="4" w:space="0" w:color="auto"/>
            </w:tcBorders>
            <w:shd w:val="clear" w:color="auto" w:fill="auto"/>
          </w:tcPr>
          <w:p w14:paraId="653CE4AA" w14:textId="77777777" w:rsidR="007B5224" w:rsidRPr="00493330" w:rsidRDefault="007B5224">
            <w:pPr>
              <w:pStyle w:val="ENoteTableText"/>
              <w:rPr>
                <w:iCs/>
                <w:szCs w:val="16"/>
              </w:rPr>
            </w:pPr>
            <w:r w:rsidRPr="00493330">
              <w:rPr>
                <w:iCs/>
                <w:szCs w:val="16"/>
              </w:rPr>
              <w:t>PB 31 of 2014</w:t>
            </w:r>
          </w:p>
        </w:tc>
        <w:tc>
          <w:tcPr>
            <w:tcW w:w="1175" w:type="pct"/>
            <w:tcBorders>
              <w:top w:val="single" w:sz="4" w:space="0" w:color="auto"/>
              <w:bottom w:val="single" w:sz="4" w:space="0" w:color="auto"/>
            </w:tcBorders>
            <w:shd w:val="clear" w:color="auto" w:fill="auto"/>
          </w:tcPr>
          <w:p w14:paraId="6C1D4471" w14:textId="77777777" w:rsidR="007B5224" w:rsidRPr="00493330" w:rsidRDefault="007B5224">
            <w:pPr>
              <w:pStyle w:val="ENoteTableText"/>
              <w:rPr>
                <w:szCs w:val="16"/>
              </w:rPr>
            </w:pPr>
            <w:r w:rsidRPr="00493330">
              <w:rPr>
                <w:szCs w:val="16"/>
              </w:rPr>
              <w:t xml:space="preserve">28 </w:t>
            </w:r>
            <w:r w:rsidR="001E62C1" w:rsidRPr="00493330">
              <w:rPr>
                <w:szCs w:val="16"/>
              </w:rPr>
              <w:t>Apr</w:t>
            </w:r>
            <w:r w:rsidRPr="00493330">
              <w:rPr>
                <w:szCs w:val="16"/>
              </w:rPr>
              <w:t xml:space="preserve"> 2014 (F2014L00438)</w:t>
            </w:r>
          </w:p>
        </w:tc>
        <w:tc>
          <w:tcPr>
            <w:tcW w:w="1175" w:type="pct"/>
            <w:tcBorders>
              <w:top w:val="single" w:sz="4" w:space="0" w:color="auto"/>
              <w:bottom w:val="single" w:sz="4" w:space="0" w:color="auto"/>
            </w:tcBorders>
            <w:shd w:val="clear" w:color="auto" w:fill="auto"/>
          </w:tcPr>
          <w:p w14:paraId="39D79877" w14:textId="7E74890B" w:rsidR="007B5224" w:rsidRPr="00493330" w:rsidRDefault="00A96501" w:rsidP="00C009C8">
            <w:pPr>
              <w:pStyle w:val="ENoteTableText"/>
              <w:rPr>
                <w:iCs/>
                <w:szCs w:val="16"/>
              </w:rPr>
            </w:pPr>
            <w:r w:rsidRPr="00493330">
              <w:rPr>
                <w:iCs/>
                <w:szCs w:val="16"/>
              </w:rPr>
              <w:t>1 May</w:t>
            </w:r>
            <w:r w:rsidR="007B5224" w:rsidRPr="00493330">
              <w:rPr>
                <w:iCs/>
                <w:szCs w:val="16"/>
              </w:rPr>
              <w:t xml:space="preserve"> 2014</w:t>
            </w:r>
          </w:p>
        </w:tc>
        <w:tc>
          <w:tcPr>
            <w:tcW w:w="1174" w:type="pct"/>
            <w:tcBorders>
              <w:top w:val="single" w:sz="4" w:space="0" w:color="auto"/>
              <w:bottom w:val="single" w:sz="4" w:space="0" w:color="auto"/>
            </w:tcBorders>
            <w:shd w:val="clear" w:color="auto" w:fill="auto"/>
          </w:tcPr>
          <w:p w14:paraId="1F00D8FC" w14:textId="77777777" w:rsidR="007B5224" w:rsidRPr="00493330" w:rsidRDefault="007B5224" w:rsidP="00C009C8">
            <w:pPr>
              <w:pStyle w:val="ENoteTableText"/>
            </w:pPr>
            <w:r w:rsidRPr="00493330">
              <w:t>—</w:t>
            </w:r>
          </w:p>
        </w:tc>
      </w:tr>
      <w:tr w:rsidR="00DB1E40" w:rsidRPr="00493330" w14:paraId="73116C2A" w14:textId="77777777" w:rsidTr="001C126F">
        <w:trPr>
          <w:cantSplit/>
        </w:trPr>
        <w:tc>
          <w:tcPr>
            <w:tcW w:w="1476" w:type="pct"/>
            <w:tcBorders>
              <w:top w:val="single" w:sz="4" w:space="0" w:color="auto"/>
              <w:bottom w:val="single" w:sz="4" w:space="0" w:color="auto"/>
            </w:tcBorders>
            <w:shd w:val="clear" w:color="auto" w:fill="auto"/>
          </w:tcPr>
          <w:p w14:paraId="1CDA8090" w14:textId="77777777" w:rsidR="00DB1E40" w:rsidRPr="00493330" w:rsidRDefault="00DB1E40">
            <w:pPr>
              <w:pStyle w:val="ENoteTableText"/>
              <w:rPr>
                <w:iCs/>
                <w:szCs w:val="16"/>
              </w:rPr>
            </w:pPr>
            <w:r w:rsidRPr="00493330">
              <w:rPr>
                <w:iCs/>
                <w:szCs w:val="16"/>
              </w:rPr>
              <w:t>PB 41 of 2014</w:t>
            </w:r>
          </w:p>
        </w:tc>
        <w:tc>
          <w:tcPr>
            <w:tcW w:w="1175" w:type="pct"/>
            <w:tcBorders>
              <w:top w:val="single" w:sz="4" w:space="0" w:color="auto"/>
              <w:bottom w:val="single" w:sz="4" w:space="0" w:color="auto"/>
            </w:tcBorders>
            <w:shd w:val="clear" w:color="auto" w:fill="auto"/>
          </w:tcPr>
          <w:p w14:paraId="0582E8E9" w14:textId="2350D07D" w:rsidR="00DB1E40" w:rsidRPr="00493330" w:rsidRDefault="00DB1E40">
            <w:pPr>
              <w:pStyle w:val="ENoteTableText"/>
              <w:rPr>
                <w:szCs w:val="16"/>
              </w:rPr>
            </w:pPr>
            <w:r w:rsidRPr="00493330">
              <w:rPr>
                <w:szCs w:val="16"/>
              </w:rPr>
              <w:t>2</w:t>
            </w:r>
            <w:r w:rsidR="00A96501" w:rsidRPr="00493330">
              <w:rPr>
                <w:szCs w:val="16"/>
              </w:rPr>
              <w:t>1 May</w:t>
            </w:r>
            <w:r w:rsidRPr="00493330">
              <w:rPr>
                <w:szCs w:val="16"/>
              </w:rPr>
              <w:t xml:space="preserve"> 2014 (F2014L00578)</w:t>
            </w:r>
          </w:p>
        </w:tc>
        <w:tc>
          <w:tcPr>
            <w:tcW w:w="1175" w:type="pct"/>
            <w:tcBorders>
              <w:top w:val="single" w:sz="4" w:space="0" w:color="auto"/>
              <w:bottom w:val="single" w:sz="4" w:space="0" w:color="auto"/>
            </w:tcBorders>
            <w:shd w:val="clear" w:color="auto" w:fill="auto"/>
          </w:tcPr>
          <w:p w14:paraId="0A2DE8E5" w14:textId="0C453E69" w:rsidR="00DB1E40" w:rsidRPr="00493330" w:rsidRDefault="00A96501" w:rsidP="00C009C8">
            <w:pPr>
              <w:pStyle w:val="ENoteTableText"/>
              <w:rPr>
                <w:iCs/>
                <w:szCs w:val="16"/>
              </w:rPr>
            </w:pPr>
            <w:r w:rsidRPr="00493330">
              <w:rPr>
                <w:iCs/>
                <w:szCs w:val="16"/>
              </w:rPr>
              <w:t>1 June</w:t>
            </w:r>
            <w:r w:rsidR="00DB1E40" w:rsidRPr="00493330">
              <w:rPr>
                <w:iCs/>
                <w:szCs w:val="16"/>
              </w:rPr>
              <w:t xml:space="preserve"> 2014</w:t>
            </w:r>
          </w:p>
        </w:tc>
        <w:tc>
          <w:tcPr>
            <w:tcW w:w="1174" w:type="pct"/>
            <w:tcBorders>
              <w:top w:val="single" w:sz="4" w:space="0" w:color="auto"/>
              <w:bottom w:val="single" w:sz="4" w:space="0" w:color="auto"/>
            </w:tcBorders>
            <w:shd w:val="clear" w:color="auto" w:fill="auto"/>
          </w:tcPr>
          <w:p w14:paraId="1E4C6027" w14:textId="77777777" w:rsidR="00DB1E40" w:rsidRPr="00493330" w:rsidRDefault="00DB1E40" w:rsidP="00C009C8">
            <w:pPr>
              <w:pStyle w:val="ENoteTableText"/>
            </w:pPr>
            <w:r w:rsidRPr="00493330">
              <w:t>—</w:t>
            </w:r>
          </w:p>
        </w:tc>
      </w:tr>
      <w:tr w:rsidR="00955784" w:rsidRPr="00493330" w14:paraId="2B0E5733" w14:textId="77777777" w:rsidTr="001C126F">
        <w:trPr>
          <w:cantSplit/>
        </w:trPr>
        <w:tc>
          <w:tcPr>
            <w:tcW w:w="1476" w:type="pct"/>
            <w:tcBorders>
              <w:top w:val="single" w:sz="4" w:space="0" w:color="auto"/>
              <w:bottom w:val="single" w:sz="4" w:space="0" w:color="auto"/>
            </w:tcBorders>
            <w:shd w:val="clear" w:color="auto" w:fill="auto"/>
          </w:tcPr>
          <w:p w14:paraId="7E6F89B4" w14:textId="77777777" w:rsidR="00955784" w:rsidRPr="00493330" w:rsidRDefault="00955784">
            <w:pPr>
              <w:pStyle w:val="ENoteTableText"/>
              <w:rPr>
                <w:iCs/>
                <w:szCs w:val="16"/>
              </w:rPr>
            </w:pPr>
            <w:r w:rsidRPr="00493330">
              <w:rPr>
                <w:iCs/>
                <w:szCs w:val="16"/>
              </w:rPr>
              <w:t>PB 49 of 2014</w:t>
            </w:r>
          </w:p>
        </w:tc>
        <w:tc>
          <w:tcPr>
            <w:tcW w:w="1175" w:type="pct"/>
            <w:tcBorders>
              <w:top w:val="single" w:sz="4" w:space="0" w:color="auto"/>
              <w:bottom w:val="single" w:sz="4" w:space="0" w:color="auto"/>
            </w:tcBorders>
            <w:shd w:val="clear" w:color="auto" w:fill="auto"/>
          </w:tcPr>
          <w:p w14:paraId="1802C7BD" w14:textId="4F100126" w:rsidR="00955784" w:rsidRPr="00493330" w:rsidRDefault="00206300">
            <w:pPr>
              <w:pStyle w:val="ENoteTableText"/>
              <w:rPr>
                <w:szCs w:val="16"/>
              </w:rPr>
            </w:pPr>
            <w:r w:rsidRPr="00493330">
              <w:rPr>
                <w:szCs w:val="16"/>
              </w:rPr>
              <w:t>1 July</w:t>
            </w:r>
            <w:r w:rsidR="00955784" w:rsidRPr="00493330">
              <w:rPr>
                <w:szCs w:val="16"/>
              </w:rPr>
              <w:t xml:space="preserve"> 2014 (F2014L00919</w:t>
            </w:r>
            <w:r w:rsidR="00955784" w:rsidRPr="00493330">
              <w:rPr>
                <w:bCs/>
                <w:szCs w:val="16"/>
              </w:rPr>
              <w:t>)</w:t>
            </w:r>
          </w:p>
        </w:tc>
        <w:tc>
          <w:tcPr>
            <w:tcW w:w="1175" w:type="pct"/>
            <w:tcBorders>
              <w:top w:val="single" w:sz="4" w:space="0" w:color="auto"/>
              <w:bottom w:val="single" w:sz="4" w:space="0" w:color="auto"/>
            </w:tcBorders>
            <w:shd w:val="clear" w:color="auto" w:fill="auto"/>
          </w:tcPr>
          <w:p w14:paraId="3DB54F30" w14:textId="547BAE7F" w:rsidR="00955784" w:rsidRPr="00493330" w:rsidRDefault="00206300" w:rsidP="00C009C8">
            <w:pPr>
              <w:pStyle w:val="ENoteTableText"/>
              <w:rPr>
                <w:iCs/>
                <w:szCs w:val="16"/>
              </w:rPr>
            </w:pPr>
            <w:r w:rsidRPr="00493330">
              <w:rPr>
                <w:iCs/>
                <w:szCs w:val="16"/>
              </w:rPr>
              <w:t>1 July</w:t>
            </w:r>
            <w:r w:rsidR="00955784" w:rsidRPr="00493330">
              <w:rPr>
                <w:iCs/>
                <w:szCs w:val="16"/>
              </w:rPr>
              <w:t xml:space="preserve"> 2014</w:t>
            </w:r>
          </w:p>
        </w:tc>
        <w:tc>
          <w:tcPr>
            <w:tcW w:w="1174" w:type="pct"/>
            <w:tcBorders>
              <w:top w:val="single" w:sz="4" w:space="0" w:color="auto"/>
              <w:bottom w:val="single" w:sz="4" w:space="0" w:color="auto"/>
            </w:tcBorders>
            <w:shd w:val="clear" w:color="auto" w:fill="auto"/>
          </w:tcPr>
          <w:p w14:paraId="6FABC0BF" w14:textId="77777777" w:rsidR="00955784" w:rsidRPr="00493330" w:rsidRDefault="00955784" w:rsidP="00C009C8">
            <w:pPr>
              <w:pStyle w:val="ENoteTableText"/>
            </w:pPr>
            <w:r w:rsidRPr="00493330">
              <w:t>—</w:t>
            </w:r>
          </w:p>
        </w:tc>
      </w:tr>
      <w:tr w:rsidR="00D5199E" w:rsidRPr="00493330" w14:paraId="7162E9A4" w14:textId="77777777" w:rsidTr="001C126F">
        <w:trPr>
          <w:cantSplit/>
        </w:trPr>
        <w:tc>
          <w:tcPr>
            <w:tcW w:w="1476" w:type="pct"/>
            <w:tcBorders>
              <w:top w:val="single" w:sz="4" w:space="0" w:color="auto"/>
              <w:bottom w:val="single" w:sz="4" w:space="0" w:color="auto"/>
            </w:tcBorders>
            <w:shd w:val="clear" w:color="auto" w:fill="auto"/>
          </w:tcPr>
          <w:p w14:paraId="60340416" w14:textId="77777777" w:rsidR="00D5199E" w:rsidRPr="00493330" w:rsidRDefault="00D5199E">
            <w:pPr>
              <w:pStyle w:val="ENoteTableText"/>
              <w:rPr>
                <w:iCs/>
                <w:szCs w:val="16"/>
              </w:rPr>
            </w:pPr>
            <w:r w:rsidRPr="00493330">
              <w:rPr>
                <w:iCs/>
                <w:szCs w:val="16"/>
              </w:rPr>
              <w:t>PB 56 of 2014</w:t>
            </w:r>
          </w:p>
        </w:tc>
        <w:tc>
          <w:tcPr>
            <w:tcW w:w="1175" w:type="pct"/>
            <w:tcBorders>
              <w:top w:val="single" w:sz="4" w:space="0" w:color="auto"/>
              <w:bottom w:val="single" w:sz="4" w:space="0" w:color="auto"/>
            </w:tcBorders>
            <w:shd w:val="clear" w:color="auto" w:fill="auto"/>
          </w:tcPr>
          <w:p w14:paraId="468DA18C" w14:textId="77777777" w:rsidR="00D5199E" w:rsidRPr="00493330" w:rsidRDefault="00D5199E" w:rsidP="00544417">
            <w:pPr>
              <w:pStyle w:val="ENoteTableText"/>
              <w:rPr>
                <w:szCs w:val="16"/>
              </w:rPr>
            </w:pPr>
            <w:r w:rsidRPr="00493330">
              <w:rPr>
                <w:szCs w:val="16"/>
              </w:rPr>
              <w:t>30</w:t>
            </w:r>
            <w:r w:rsidR="00B17E42" w:rsidRPr="00493330">
              <w:rPr>
                <w:szCs w:val="16"/>
              </w:rPr>
              <w:t> </w:t>
            </w:r>
            <w:r w:rsidRPr="00493330">
              <w:rPr>
                <w:szCs w:val="16"/>
              </w:rPr>
              <w:t>July 2014 (F2014L01053)</w:t>
            </w:r>
          </w:p>
        </w:tc>
        <w:tc>
          <w:tcPr>
            <w:tcW w:w="1175" w:type="pct"/>
            <w:tcBorders>
              <w:top w:val="single" w:sz="4" w:space="0" w:color="auto"/>
              <w:bottom w:val="single" w:sz="4" w:space="0" w:color="auto"/>
            </w:tcBorders>
            <w:shd w:val="clear" w:color="auto" w:fill="auto"/>
          </w:tcPr>
          <w:p w14:paraId="427B64BB" w14:textId="77777777" w:rsidR="00D5199E" w:rsidRPr="00493330" w:rsidRDefault="00D5199E" w:rsidP="00C009C8">
            <w:pPr>
              <w:pStyle w:val="ENoteTableText"/>
              <w:rPr>
                <w:iCs/>
                <w:szCs w:val="16"/>
              </w:rPr>
            </w:pPr>
            <w:r w:rsidRPr="00493330">
              <w:rPr>
                <w:iCs/>
                <w:szCs w:val="16"/>
              </w:rPr>
              <w:t>1 Aug 2014</w:t>
            </w:r>
          </w:p>
        </w:tc>
        <w:tc>
          <w:tcPr>
            <w:tcW w:w="1174" w:type="pct"/>
            <w:tcBorders>
              <w:top w:val="single" w:sz="4" w:space="0" w:color="auto"/>
              <w:bottom w:val="single" w:sz="4" w:space="0" w:color="auto"/>
            </w:tcBorders>
            <w:shd w:val="clear" w:color="auto" w:fill="auto"/>
          </w:tcPr>
          <w:p w14:paraId="12D430DA" w14:textId="77777777" w:rsidR="00D5199E" w:rsidRPr="00493330" w:rsidRDefault="00D5199E" w:rsidP="00C009C8">
            <w:pPr>
              <w:pStyle w:val="ENoteTableText"/>
            </w:pPr>
            <w:r w:rsidRPr="00493330">
              <w:t>—</w:t>
            </w:r>
          </w:p>
        </w:tc>
      </w:tr>
      <w:tr w:rsidR="004E53AF" w:rsidRPr="00493330" w14:paraId="4F339AB9" w14:textId="77777777" w:rsidTr="001C126F">
        <w:trPr>
          <w:cantSplit/>
        </w:trPr>
        <w:tc>
          <w:tcPr>
            <w:tcW w:w="1476" w:type="pct"/>
            <w:tcBorders>
              <w:top w:val="single" w:sz="4" w:space="0" w:color="auto"/>
              <w:bottom w:val="single" w:sz="4" w:space="0" w:color="auto"/>
            </w:tcBorders>
            <w:shd w:val="clear" w:color="auto" w:fill="auto"/>
          </w:tcPr>
          <w:p w14:paraId="7AAA3F98" w14:textId="77777777" w:rsidR="004E53AF" w:rsidRPr="00493330" w:rsidRDefault="004E53AF">
            <w:pPr>
              <w:pStyle w:val="ENoteTableText"/>
              <w:rPr>
                <w:iCs/>
                <w:szCs w:val="16"/>
              </w:rPr>
            </w:pPr>
            <w:r w:rsidRPr="00493330">
              <w:rPr>
                <w:iCs/>
                <w:szCs w:val="16"/>
              </w:rPr>
              <w:t>PB 64 of 2014</w:t>
            </w:r>
          </w:p>
        </w:tc>
        <w:tc>
          <w:tcPr>
            <w:tcW w:w="1175" w:type="pct"/>
            <w:tcBorders>
              <w:top w:val="single" w:sz="4" w:space="0" w:color="auto"/>
              <w:bottom w:val="single" w:sz="4" w:space="0" w:color="auto"/>
            </w:tcBorders>
            <w:shd w:val="clear" w:color="auto" w:fill="auto"/>
          </w:tcPr>
          <w:p w14:paraId="7056B6B5" w14:textId="77777777" w:rsidR="004E53AF" w:rsidRPr="00493330" w:rsidRDefault="004E53AF" w:rsidP="00544417">
            <w:pPr>
              <w:pStyle w:val="ENoteTableText"/>
              <w:rPr>
                <w:szCs w:val="16"/>
              </w:rPr>
            </w:pPr>
            <w:r w:rsidRPr="00493330">
              <w:rPr>
                <w:szCs w:val="16"/>
              </w:rPr>
              <w:t>25 Aug 2014 (F2014L01124)</w:t>
            </w:r>
          </w:p>
        </w:tc>
        <w:tc>
          <w:tcPr>
            <w:tcW w:w="1175" w:type="pct"/>
            <w:tcBorders>
              <w:top w:val="single" w:sz="4" w:space="0" w:color="auto"/>
              <w:bottom w:val="single" w:sz="4" w:space="0" w:color="auto"/>
            </w:tcBorders>
            <w:shd w:val="clear" w:color="auto" w:fill="auto"/>
          </w:tcPr>
          <w:p w14:paraId="49AC2DC5" w14:textId="77777777" w:rsidR="004E53AF" w:rsidRPr="00493330" w:rsidRDefault="004E53AF" w:rsidP="00C009C8">
            <w:pPr>
              <w:pStyle w:val="ENoteTableText"/>
              <w:rPr>
                <w:iCs/>
                <w:szCs w:val="16"/>
              </w:rPr>
            </w:pPr>
            <w:r w:rsidRPr="00493330">
              <w:rPr>
                <w:iCs/>
                <w:szCs w:val="16"/>
              </w:rPr>
              <w:t>1 Sept 2014</w:t>
            </w:r>
          </w:p>
        </w:tc>
        <w:tc>
          <w:tcPr>
            <w:tcW w:w="1174" w:type="pct"/>
            <w:tcBorders>
              <w:top w:val="single" w:sz="4" w:space="0" w:color="auto"/>
              <w:bottom w:val="single" w:sz="4" w:space="0" w:color="auto"/>
            </w:tcBorders>
            <w:shd w:val="clear" w:color="auto" w:fill="auto"/>
          </w:tcPr>
          <w:p w14:paraId="6D64CDAF" w14:textId="77777777" w:rsidR="004E53AF" w:rsidRPr="00493330" w:rsidRDefault="004E53AF" w:rsidP="00C009C8">
            <w:pPr>
              <w:pStyle w:val="ENoteTableText"/>
            </w:pPr>
            <w:r w:rsidRPr="00493330">
              <w:t>—</w:t>
            </w:r>
          </w:p>
        </w:tc>
      </w:tr>
      <w:tr w:rsidR="00A55506" w:rsidRPr="00493330" w14:paraId="76CC6501" w14:textId="77777777" w:rsidTr="001C126F">
        <w:trPr>
          <w:cantSplit/>
        </w:trPr>
        <w:tc>
          <w:tcPr>
            <w:tcW w:w="1476" w:type="pct"/>
            <w:tcBorders>
              <w:top w:val="single" w:sz="4" w:space="0" w:color="auto"/>
              <w:bottom w:val="single" w:sz="4" w:space="0" w:color="auto"/>
            </w:tcBorders>
            <w:shd w:val="clear" w:color="auto" w:fill="auto"/>
          </w:tcPr>
          <w:p w14:paraId="09C397A2" w14:textId="77777777" w:rsidR="00A55506" w:rsidRPr="00493330" w:rsidRDefault="00A55506">
            <w:pPr>
              <w:pStyle w:val="ENoteTableText"/>
              <w:rPr>
                <w:iCs/>
                <w:szCs w:val="16"/>
              </w:rPr>
            </w:pPr>
            <w:r w:rsidRPr="00493330">
              <w:rPr>
                <w:iCs/>
                <w:szCs w:val="16"/>
              </w:rPr>
              <w:t>PB 78 of 2014</w:t>
            </w:r>
          </w:p>
        </w:tc>
        <w:tc>
          <w:tcPr>
            <w:tcW w:w="1175" w:type="pct"/>
            <w:tcBorders>
              <w:top w:val="single" w:sz="4" w:space="0" w:color="auto"/>
              <w:bottom w:val="single" w:sz="4" w:space="0" w:color="auto"/>
            </w:tcBorders>
            <w:shd w:val="clear" w:color="auto" w:fill="auto"/>
          </w:tcPr>
          <w:p w14:paraId="2F9CCEF6" w14:textId="77777777" w:rsidR="00A55506" w:rsidRPr="00493330" w:rsidRDefault="00A55506" w:rsidP="00544417">
            <w:pPr>
              <w:pStyle w:val="ENoteTableText"/>
              <w:rPr>
                <w:szCs w:val="16"/>
              </w:rPr>
            </w:pPr>
            <w:r w:rsidRPr="00493330">
              <w:rPr>
                <w:szCs w:val="16"/>
              </w:rPr>
              <w:t>26 Sept 2014 (F2014L01291)</w:t>
            </w:r>
          </w:p>
        </w:tc>
        <w:tc>
          <w:tcPr>
            <w:tcW w:w="1175" w:type="pct"/>
            <w:tcBorders>
              <w:top w:val="single" w:sz="4" w:space="0" w:color="auto"/>
              <w:bottom w:val="single" w:sz="4" w:space="0" w:color="auto"/>
            </w:tcBorders>
            <w:shd w:val="clear" w:color="auto" w:fill="auto"/>
          </w:tcPr>
          <w:p w14:paraId="2DBC742E" w14:textId="77777777" w:rsidR="00A55506" w:rsidRPr="00493330" w:rsidRDefault="00A55506" w:rsidP="00C009C8">
            <w:pPr>
              <w:pStyle w:val="ENoteTableText"/>
              <w:rPr>
                <w:iCs/>
                <w:szCs w:val="16"/>
              </w:rPr>
            </w:pPr>
            <w:r w:rsidRPr="00493330">
              <w:rPr>
                <w:iCs/>
                <w:szCs w:val="16"/>
              </w:rPr>
              <w:t>1 Oct 2014</w:t>
            </w:r>
          </w:p>
        </w:tc>
        <w:tc>
          <w:tcPr>
            <w:tcW w:w="1174" w:type="pct"/>
            <w:tcBorders>
              <w:top w:val="single" w:sz="4" w:space="0" w:color="auto"/>
              <w:bottom w:val="single" w:sz="4" w:space="0" w:color="auto"/>
            </w:tcBorders>
            <w:shd w:val="clear" w:color="auto" w:fill="auto"/>
          </w:tcPr>
          <w:p w14:paraId="31C1E71F" w14:textId="77777777" w:rsidR="00A55506" w:rsidRPr="00493330" w:rsidRDefault="00A55506" w:rsidP="00C009C8">
            <w:pPr>
              <w:pStyle w:val="ENoteTableText"/>
            </w:pPr>
            <w:r w:rsidRPr="00493330">
              <w:t>—</w:t>
            </w:r>
          </w:p>
        </w:tc>
      </w:tr>
      <w:tr w:rsidR="009A1F2A" w:rsidRPr="00493330" w14:paraId="79A021D7" w14:textId="77777777" w:rsidTr="001C126F">
        <w:trPr>
          <w:cantSplit/>
        </w:trPr>
        <w:tc>
          <w:tcPr>
            <w:tcW w:w="1476" w:type="pct"/>
            <w:tcBorders>
              <w:top w:val="single" w:sz="4" w:space="0" w:color="auto"/>
              <w:bottom w:val="single" w:sz="4" w:space="0" w:color="auto"/>
            </w:tcBorders>
            <w:shd w:val="clear" w:color="auto" w:fill="auto"/>
          </w:tcPr>
          <w:p w14:paraId="1A4BC1EA" w14:textId="77777777" w:rsidR="009A1F2A" w:rsidRPr="00493330" w:rsidRDefault="009A1F2A">
            <w:pPr>
              <w:pStyle w:val="ENoteTableText"/>
              <w:rPr>
                <w:iCs/>
                <w:szCs w:val="16"/>
              </w:rPr>
            </w:pPr>
            <w:r w:rsidRPr="00493330">
              <w:rPr>
                <w:iCs/>
                <w:szCs w:val="16"/>
              </w:rPr>
              <w:t>PB 86 of 2014</w:t>
            </w:r>
          </w:p>
        </w:tc>
        <w:tc>
          <w:tcPr>
            <w:tcW w:w="1175" w:type="pct"/>
            <w:tcBorders>
              <w:top w:val="single" w:sz="4" w:space="0" w:color="auto"/>
              <w:bottom w:val="single" w:sz="4" w:space="0" w:color="auto"/>
            </w:tcBorders>
            <w:shd w:val="clear" w:color="auto" w:fill="auto"/>
          </w:tcPr>
          <w:p w14:paraId="675AECDF" w14:textId="77777777" w:rsidR="009A1F2A" w:rsidRPr="00493330" w:rsidRDefault="009A1F2A" w:rsidP="00061A09">
            <w:pPr>
              <w:pStyle w:val="ENoteTableText"/>
              <w:rPr>
                <w:szCs w:val="16"/>
              </w:rPr>
            </w:pPr>
            <w:r w:rsidRPr="00493330">
              <w:rPr>
                <w:szCs w:val="16"/>
              </w:rPr>
              <w:t>29 Oct 2014</w:t>
            </w:r>
            <w:r w:rsidR="00061A09" w:rsidRPr="00493330">
              <w:rPr>
                <w:szCs w:val="16"/>
              </w:rPr>
              <w:t xml:space="preserve"> </w:t>
            </w:r>
            <w:r w:rsidRPr="00493330">
              <w:rPr>
                <w:szCs w:val="16"/>
              </w:rPr>
              <w:t>(F2014L01439)</w:t>
            </w:r>
          </w:p>
        </w:tc>
        <w:tc>
          <w:tcPr>
            <w:tcW w:w="1175" w:type="pct"/>
            <w:tcBorders>
              <w:top w:val="single" w:sz="4" w:space="0" w:color="auto"/>
              <w:bottom w:val="single" w:sz="4" w:space="0" w:color="auto"/>
            </w:tcBorders>
            <w:shd w:val="clear" w:color="auto" w:fill="auto"/>
          </w:tcPr>
          <w:p w14:paraId="263E1010" w14:textId="77777777" w:rsidR="009A1F2A" w:rsidRPr="00493330" w:rsidRDefault="009A1F2A" w:rsidP="00C009C8">
            <w:pPr>
              <w:pStyle w:val="ENoteTableText"/>
              <w:rPr>
                <w:iCs/>
                <w:szCs w:val="16"/>
              </w:rPr>
            </w:pPr>
            <w:r w:rsidRPr="00493330">
              <w:rPr>
                <w:iCs/>
                <w:szCs w:val="16"/>
              </w:rPr>
              <w:t>1 Nov 2014</w:t>
            </w:r>
            <w:r w:rsidR="007D352C" w:rsidRPr="00493330">
              <w:rPr>
                <w:iCs/>
                <w:szCs w:val="16"/>
              </w:rPr>
              <w:t xml:space="preserve"> (s</w:t>
            </w:r>
            <w:r w:rsidR="00630F50" w:rsidRPr="00493330">
              <w:rPr>
                <w:iCs/>
                <w:szCs w:val="16"/>
              </w:rPr>
              <w:t xml:space="preserve"> </w:t>
            </w:r>
            <w:r w:rsidR="007D352C" w:rsidRPr="00493330">
              <w:rPr>
                <w:iCs/>
                <w:szCs w:val="16"/>
              </w:rPr>
              <w:t>2</w:t>
            </w:r>
            <w:r w:rsidR="00630F50" w:rsidRPr="00493330">
              <w:rPr>
                <w:iCs/>
                <w:szCs w:val="16"/>
              </w:rPr>
              <w:t>)</w:t>
            </w:r>
          </w:p>
        </w:tc>
        <w:tc>
          <w:tcPr>
            <w:tcW w:w="1174" w:type="pct"/>
            <w:tcBorders>
              <w:top w:val="single" w:sz="4" w:space="0" w:color="auto"/>
              <w:bottom w:val="single" w:sz="4" w:space="0" w:color="auto"/>
            </w:tcBorders>
            <w:shd w:val="clear" w:color="auto" w:fill="auto"/>
          </w:tcPr>
          <w:p w14:paraId="35FB029D" w14:textId="77777777" w:rsidR="009A1F2A" w:rsidRPr="00493330" w:rsidRDefault="009A1F2A" w:rsidP="00C009C8">
            <w:pPr>
              <w:pStyle w:val="ENoteTableText"/>
            </w:pPr>
            <w:r w:rsidRPr="00493330">
              <w:t>—</w:t>
            </w:r>
          </w:p>
        </w:tc>
      </w:tr>
      <w:tr w:rsidR="00824802" w:rsidRPr="00493330" w14:paraId="7F03F4E1" w14:textId="77777777" w:rsidTr="001C126F">
        <w:trPr>
          <w:cantSplit/>
        </w:trPr>
        <w:tc>
          <w:tcPr>
            <w:tcW w:w="1476" w:type="pct"/>
            <w:tcBorders>
              <w:top w:val="single" w:sz="4" w:space="0" w:color="auto"/>
              <w:bottom w:val="single" w:sz="4" w:space="0" w:color="auto"/>
            </w:tcBorders>
            <w:shd w:val="clear" w:color="auto" w:fill="auto"/>
          </w:tcPr>
          <w:p w14:paraId="0F3F2906" w14:textId="77777777" w:rsidR="00824802" w:rsidRPr="00493330" w:rsidRDefault="00824802">
            <w:pPr>
              <w:pStyle w:val="ENoteTableText"/>
              <w:rPr>
                <w:iCs/>
                <w:szCs w:val="16"/>
              </w:rPr>
            </w:pPr>
            <w:r w:rsidRPr="00493330">
              <w:rPr>
                <w:iCs/>
                <w:szCs w:val="16"/>
              </w:rPr>
              <w:t>PB 94 of 2014</w:t>
            </w:r>
          </w:p>
        </w:tc>
        <w:tc>
          <w:tcPr>
            <w:tcW w:w="1175" w:type="pct"/>
            <w:tcBorders>
              <w:top w:val="single" w:sz="4" w:space="0" w:color="auto"/>
              <w:bottom w:val="single" w:sz="4" w:space="0" w:color="auto"/>
            </w:tcBorders>
            <w:shd w:val="clear" w:color="auto" w:fill="auto"/>
          </w:tcPr>
          <w:p w14:paraId="05157EA9" w14:textId="77777777" w:rsidR="00824802" w:rsidRPr="00493330" w:rsidRDefault="00824802" w:rsidP="00544417">
            <w:pPr>
              <w:pStyle w:val="ENoteTableText"/>
              <w:rPr>
                <w:szCs w:val="16"/>
              </w:rPr>
            </w:pPr>
            <w:r w:rsidRPr="00493330">
              <w:rPr>
                <w:szCs w:val="16"/>
              </w:rPr>
              <w:t>1 Dec 2014</w:t>
            </w:r>
            <w:r w:rsidR="0038669C" w:rsidRPr="00493330">
              <w:rPr>
                <w:szCs w:val="16"/>
              </w:rPr>
              <w:t xml:space="preserve"> </w:t>
            </w:r>
            <w:r w:rsidRPr="00493330">
              <w:rPr>
                <w:szCs w:val="16"/>
              </w:rPr>
              <w:t>(F2014L01615)</w:t>
            </w:r>
          </w:p>
        </w:tc>
        <w:tc>
          <w:tcPr>
            <w:tcW w:w="1175" w:type="pct"/>
            <w:tcBorders>
              <w:top w:val="single" w:sz="4" w:space="0" w:color="auto"/>
              <w:bottom w:val="single" w:sz="4" w:space="0" w:color="auto"/>
            </w:tcBorders>
            <w:shd w:val="clear" w:color="auto" w:fill="auto"/>
          </w:tcPr>
          <w:p w14:paraId="24A8C4B5" w14:textId="77777777" w:rsidR="00824802" w:rsidRPr="00493330" w:rsidRDefault="00824802" w:rsidP="00C009C8">
            <w:pPr>
              <w:pStyle w:val="ENoteTableText"/>
              <w:rPr>
                <w:iCs/>
                <w:szCs w:val="16"/>
              </w:rPr>
            </w:pPr>
            <w:r w:rsidRPr="00493330">
              <w:rPr>
                <w:iCs/>
                <w:szCs w:val="16"/>
              </w:rPr>
              <w:t>1 Dec 2014 (s 2)</w:t>
            </w:r>
          </w:p>
        </w:tc>
        <w:tc>
          <w:tcPr>
            <w:tcW w:w="1174" w:type="pct"/>
            <w:tcBorders>
              <w:top w:val="single" w:sz="4" w:space="0" w:color="auto"/>
              <w:bottom w:val="single" w:sz="4" w:space="0" w:color="auto"/>
            </w:tcBorders>
            <w:shd w:val="clear" w:color="auto" w:fill="auto"/>
          </w:tcPr>
          <w:p w14:paraId="798F06C7" w14:textId="77777777" w:rsidR="00824802" w:rsidRPr="00493330" w:rsidRDefault="00824802" w:rsidP="00C009C8">
            <w:pPr>
              <w:pStyle w:val="ENoteTableText"/>
            </w:pPr>
            <w:r w:rsidRPr="00493330">
              <w:t>—</w:t>
            </w:r>
          </w:p>
        </w:tc>
      </w:tr>
      <w:tr w:rsidR="00897F97" w:rsidRPr="00493330" w14:paraId="27217C49" w14:textId="77777777" w:rsidTr="001C126F">
        <w:trPr>
          <w:cantSplit/>
        </w:trPr>
        <w:tc>
          <w:tcPr>
            <w:tcW w:w="1476" w:type="pct"/>
            <w:tcBorders>
              <w:top w:val="single" w:sz="4" w:space="0" w:color="auto"/>
              <w:bottom w:val="single" w:sz="4" w:space="0" w:color="auto"/>
            </w:tcBorders>
            <w:shd w:val="clear" w:color="auto" w:fill="auto"/>
          </w:tcPr>
          <w:p w14:paraId="55D64DDA" w14:textId="77777777" w:rsidR="00897F97" w:rsidRPr="00493330" w:rsidRDefault="00897F97">
            <w:pPr>
              <w:pStyle w:val="ENoteTableText"/>
              <w:rPr>
                <w:iCs/>
                <w:szCs w:val="16"/>
              </w:rPr>
            </w:pPr>
            <w:r w:rsidRPr="00493330">
              <w:rPr>
                <w:iCs/>
                <w:szCs w:val="16"/>
              </w:rPr>
              <w:t>PB 104 of 2014</w:t>
            </w:r>
          </w:p>
        </w:tc>
        <w:tc>
          <w:tcPr>
            <w:tcW w:w="1175" w:type="pct"/>
            <w:tcBorders>
              <w:top w:val="single" w:sz="4" w:space="0" w:color="auto"/>
              <w:bottom w:val="single" w:sz="4" w:space="0" w:color="auto"/>
            </w:tcBorders>
            <w:shd w:val="clear" w:color="auto" w:fill="auto"/>
          </w:tcPr>
          <w:p w14:paraId="1975969D" w14:textId="77777777" w:rsidR="00897F97" w:rsidRPr="00493330" w:rsidRDefault="00897F97" w:rsidP="00544417">
            <w:pPr>
              <w:pStyle w:val="ENoteTableText"/>
              <w:rPr>
                <w:szCs w:val="16"/>
              </w:rPr>
            </w:pPr>
            <w:r w:rsidRPr="00493330">
              <w:rPr>
                <w:szCs w:val="16"/>
              </w:rPr>
              <w:t>24 Dec 2014 (F2014L01834)</w:t>
            </w:r>
          </w:p>
        </w:tc>
        <w:tc>
          <w:tcPr>
            <w:tcW w:w="1175" w:type="pct"/>
            <w:tcBorders>
              <w:top w:val="single" w:sz="4" w:space="0" w:color="auto"/>
              <w:bottom w:val="single" w:sz="4" w:space="0" w:color="auto"/>
            </w:tcBorders>
            <w:shd w:val="clear" w:color="auto" w:fill="auto"/>
          </w:tcPr>
          <w:p w14:paraId="4F1FC686" w14:textId="77777777" w:rsidR="00897F97" w:rsidRPr="00493330" w:rsidRDefault="00897F97" w:rsidP="00C009C8">
            <w:pPr>
              <w:pStyle w:val="ENoteTableText"/>
              <w:rPr>
                <w:iCs/>
                <w:szCs w:val="16"/>
              </w:rPr>
            </w:pPr>
            <w:r w:rsidRPr="00493330">
              <w:rPr>
                <w:iCs/>
                <w:szCs w:val="16"/>
              </w:rPr>
              <w:t>1 Jan 2015 (s 2)</w:t>
            </w:r>
          </w:p>
        </w:tc>
        <w:tc>
          <w:tcPr>
            <w:tcW w:w="1174" w:type="pct"/>
            <w:tcBorders>
              <w:top w:val="single" w:sz="4" w:space="0" w:color="auto"/>
              <w:bottom w:val="single" w:sz="4" w:space="0" w:color="auto"/>
            </w:tcBorders>
            <w:shd w:val="clear" w:color="auto" w:fill="auto"/>
          </w:tcPr>
          <w:p w14:paraId="110FD315" w14:textId="77777777" w:rsidR="00897F97" w:rsidRPr="00493330" w:rsidRDefault="00897F97" w:rsidP="00C009C8">
            <w:pPr>
              <w:pStyle w:val="ENoteTableText"/>
            </w:pPr>
            <w:r w:rsidRPr="00493330">
              <w:t>—</w:t>
            </w:r>
          </w:p>
        </w:tc>
      </w:tr>
      <w:tr w:rsidR="000B5639" w:rsidRPr="00493330" w14:paraId="3270EDB8" w14:textId="77777777" w:rsidTr="001C126F">
        <w:trPr>
          <w:cantSplit/>
        </w:trPr>
        <w:tc>
          <w:tcPr>
            <w:tcW w:w="1476" w:type="pct"/>
            <w:tcBorders>
              <w:top w:val="single" w:sz="4" w:space="0" w:color="auto"/>
              <w:bottom w:val="single" w:sz="4" w:space="0" w:color="auto"/>
            </w:tcBorders>
            <w:shd w:val="clear" w:color="auto" w:fill="auto"/>
          </w:tcPr>
          <w:p w14:paraId="4AA9C413" w14:textId="77777777" w:rsidR="000B5639" w:rsidRPr="00493330" w:rsidRDefault="000B5639">
            <w:pPr>
              <w:pStyle w:val="ENoteTableText"/>
              <w:rPr>
                <w:iCs/>
                <w:szCs w:val="16"/>
              </w:rPr>
            </w:pPr>
            <w:r w:rsidRPr="00493330">
              <w:rPr>
                <w:iCs/>
                <w:szCs w:val="16"/>
              </w:rPr>
              <w:t>PB 4 of 2015</w:t>
            </w:r>
          </w:p>
        </w:tc>
        <w:tc>
          <w:tcPr>
            <w:tcW w:w="1175" w:type="pct"/>
            <w:tcBorders>
              <w:top w:val="single" w:sz="4" w:space="0" w:color="auto"/>
              <w:bottom w:val="single" w:sz="4" w:space="0" w:color="auto"/>
            </w:tcBorders>
            <w:shd w:val="clear" w:color="auto" w:fill="auto"/>
          </w:tcPr>
          <w:p w14:paraId="6DD3F8A6" w14:textId="77777777" w:rsidR="000B5639" w:rsidRPr="00493330" w:rsidRDefault="000629A3" w:rsidP="00544417">
            <w:pPr>
              <w:pStyle w:val="ENoteTableText"/>
              <w:rPr>
                <w:szCs w:val="16"/>
              </w:rPr>
            </w:pPr>
            <w:r w:rsidRPr="00493330">
              <w:rPr>
                <w:szCs w:val="16"/>
              </w:rPr>
              <w:t>30 Jan 2015 (F2015L00083)</w:t>
            </w:r>
          </w:p>
        </w:tc>
        <w:tc>
          <w:tcPr>
            <w:tcW w:w="1175" w:type="pct"/>
            <w:tcBorders>
              <w:top w:val="single" w:sz="4" w:space="0" w:color="auto"/>
              <w:bottom w:val="single" w:sz="4" w:space="0" w:color="auto"/>
            </w:tcBorders>
            <w:shd w:val="clear" w:color="auto" w:fill="auto"/>
          </w:tcPr>
          <w:p w14:paraId="77F6D9C9" w14:textId="77777777" w:rsidR="000B5639" w:rsidRPr="00493330" w:rsidRDefault="000B5639" w:rsidP="00C009C8">
            <w:pPr>
              <w:pStyle w:val="ENoteTableText"/>
              <w:rPr>
                <w:iCs/>
                <w:szCs w:val="16"/>
              </w:rPr>
            </w:pPr>
            <w:r w:rsidRPr="00493330">
              <w:rPr>
                <w:iCs/>
                <w:szCs w:val="16"/>
              </w:rPr>
              <w:t>1 Feb 2015 (s 2)</w:t>
            </w:r>
          </w:p>
        </w:tc>
        <w:tc>
          <w:tcPr>
            <w:tcW w:w="1174" w:type="pct"/>
            <w:tcBorders>
              <w:top w:val="single" w:sz="4" w:space="0" w:color="auto"/>
              <w:bottom w:val="single" w:sz="4" w:space="0" w:color="auto"/>
            </w:tcBorders>
            <w:shd w:val="clear" w:color="auto" w:fill="auto"/>
          </w:tcPr>
          <w:p w14:paraId="540DD9FF" w14:textId="77777777" w:rsidR="000B5639" w:rsidRPr="00493330" w:rsidRDefault="000B5639" w:rsidP="00C009C8">
            <w:pPr>
              <w:pStyle w:val="ENoteTableText"/>
            </w:pPr>
            <w:r w:rsidRPr="00493330">
              <w:t>—</w:t>
            </w:r>
          </w:p>
        </w:tc>
      </w:tr>
      <w:tr w:rsidR="0064160F" w:rsidRPr="00493330" w14:paraId="0742BEAA" w14:textId="77777777" w:rsidTr="001C126F">
        <w:trPr>
          <w:cantSplit/>
        </w:trPr>
        <w:tc>
          <w:tcPr>
            <w:tcW w:w="1476" w:type="pct"/>
            <w:tcBorders>
              <w:top w:val="single" w:sz="4" w:space="0" w:color="auto"/>
              <w:bottom w:val="single" w:sz="4" w:space="0" w:color="auto"/>
            </w:tcBorders>
            <w:shd w:val="clear" w:color="auto" w:fill="auto"/>
          </w:tcPr>
          <w:p w14:paraId="315C7CC4" w14:textId="77777777" w:rsidR="0064160F" w:rsidRPr="00493330" w:rsidRDefault="0064160F">
            <w:pPr>
              <w:pStyle w:val="ENoteTableText"/>
              <w:rPr>
                <w:iCs/>
                <w:szCs w:val="16"/>
              </w:rPr>
            </w:pPr>
            <w:r w:rsidRPr="00493330">
              <w:rPr>
                <w:iCs/>
                <w:szCs w:val="16"/>
              </w:rPr>
              <w:t>PB 13 of 2015</w:t>
            </w:r>
          </w:p>
        </w:tc>
        <w:tc>
          <w:tcPr>
            <w:tcW w:w="1175" w:type="pct"/>
            <w:tcBorders>
              <w:top w:val="single" w:sz="4" w:space="0" w:color="auto"/>
              <w:bottom w:val="single" w:sz="4" w:space="0" w:color="auto"/>
            </w:tcBorders>
            <w:shd w:val="clear" w:color="auto" w:fill="auto"/>
          </w:tcPr>
          <w:p w14:paraId="442B4BA3" w14:textId="77777777" w:rsidR="0064160F" w:rsidRPr="00493330" w:rsidRDefault="0064160F" w:rsidP="005317E2">
            <w:pPr>
              <w:pStyle w:val="ENoteTableText"/>
              <w:rPr>
                <w:szCs w:val="16"/>
              </w:rPr>
            </w:pPr>
            <w:r w:rsidRPr="00493330">
              <w:rPr>
                <w:szCs w:val="16"/>
              </w:rPr>
              <w:t>27 Feb 2015 (F2015L00230)</w:t>
            </w:r>
          </w:p>
        </w:tc>
        <w:tc>
          <w:tcPr>
            <w:tcW w:w="1175" w:type="pct"/>
            <w:tcBorders>
              <w:top w:val="single" w:sz="4" w:space="0" w:color="auto"/>
              <w:bottom w:val="single" w:sz="4" w:space="0" w:color="auto"/>
            </w:tcBorders>
            <w:shd w:val="clear" w:color="auto" w:fill="auto"/>
          </w:tcPr>
          <w:p w14:paraId="4C017D49" w14:textId="77777777" w:rsidR="0064160F" w:rsidRPr="00493330" w:rsidRDefault="0064160F" w:rsidP="00C009C8">
            <w:pPr>
              <w:pStyle w:val="ENoteTableText"/>
              <w:rPr>
                <w:iCs/>
                <w:szCs w:val="16"/>
              </w:rPr>
            </w:pPr>
            <w:r w:rsidRPr="00493330">
              <w:rPr>
                <w:iCs/>
                <w:szCs w:val="16"/>
              </w:rPr>
              <w:t>1 Mar 2015 (s 2)</w:t>
            </w:r>
          </w:p>
        </w:tc>
        <w:tc>
          <w:tcPr>
            <w:tcW w:w="1174" w:type="pct"/>
            <w:tcBorders>
              <w:top w:val="single" w:sz="4" w:space="0" w:color="auto"/>
              <w:bottom w:val="single" w:sz="4" w:space="0" w:color="auto"/>
            </w:tcBorders>
            <w:shd w:val="clear" w:color="auto" w:fill="auto"/>
          </w:tcPr>
          <w:p w14:paraId="703047E3" w14:textId="77777777" w:rsidR="0064160F" w:rsidRPr="00493330" w:rsidRDefault="0064160F" w:rsidP="00C009C8">
            <w:pPr>
              <w:pStyle w:val="ENoteTableText"/>
            </w:pPr>
            <w:r w:rsidRPr="00493330">
              <w:t>—</w:t>
            </w:r>
          </w:p>
        </w:tc>
      </w:tr>
      <w:tr w:rsidR="00386934" w:rsidRPr="00493330" w14:paraId="0544768E" w14:textId="77777777" w:rsidTr="001C126F">
        <w:trPr>
          <w:cantSplit/>
        </w:trPr>
        <w:tc>
          <w:tcPr>
            <w:tcW w:w="1476" w:type="pct"/>
            <w:tcBorders>
              <w:top w:val="single" w:sz="4" w:space="0" w:color="auto"/>
              <w:bottom w:val="single" w:sz="4" w:space="0" w:color="auto"/>
            </w:tcBorders>
            <w:shd w:val="clear" w:color="auto" w:fill="auto"/>
          </w:tcPr>
          <w:p w14:paraId="26992227" w14:textId="77777777" w:rsidR="00386934" w:rsidRPr="00493330" w:rsidRDefault="00386934">
            <w:pPr>
              <w:pStyle w:val="ENoteTableText"/>
              <w:rPr>
                <w:iCs/>
                <w:szCs w:val="16"/>
              </w:rPr>
            </w:pPr>
            <w:r w:rsidRPr="00493330">
              <w:rPr>
                <w:iCs/>
                <w:szCs w:val="16"/>
              </w:rPr>
              <w:t>PB 31 of 2015</w:t>
            </w:r>
          </w:p>
        </w:tc>
        <w:tc>
          <w:tcPr>
            <w:tcW w:w="1175" w:type="pct"/>
            <w:tcBorders>
              <w:top w:val="single" w:sz="4" w:space="0" w:color="auto"/>
              <w:bottom w:val="single" w:sz="4" w:space="0" w:color="auto"/>
            </w:tcBorders>
            <w:shd w:val="clear" w:color="auto" w:fill="auto"/>
          </w:tcPr>
          <w:p w14:paraId="5BBFF3F4" w14:textId="77777777" w:rsidR="00386934" w:rsidRPr="00493330" w:rsidRDefault="00386934" w:rsidP="005317E2">
            <w:pPr>
              <w:pStyle w:val="ENoteTableText"/>
              <w:rPr>
                <w:szCs w:val="16"/>
              </w:rPr>
            </w:pPr>
            <w:r w:rsidRPr="00493330">
              <w:rPr>
                <w:szCs w:val="16"/>
              </w:rPr>
              <w:t>1 Apr 2015 (F2015L00434)</w:t>
            </w:r>
          </w:p>
        </w:tc>
        <w:tc>
          <w:tcPr>
            <w:tcW w:w="1175" w:type="pct"/>
            <w:tcBorders>
              <w:top w:val="single" w:sz="4" w:space="0" w:color="auto"/>
              <w:bottom w:val="single" w:sz="4" w:space="0" w:color="auto"/>
            </w:tcBorders>
            <w:shd w:val="clear" w:color="auto" w:fill="auto"/>
          </w:tcPr>
          <w:p w14:paraId="6DFEC3E9" w14:textId="77777777" w:rsidR="00386934" w:rsidRPr="00493330" w:rsidRDefault="00386934" w:rsidP="00C009C8">
            <w:pPr>
              <w:pStyle w:val="ENoteTableText"/>
              <w:rPr>
                <w:iCs/>
                <w:szCs w:val="16"/>
              </w:rPr>
            </w:pPr>
            <w:r w:rsidRPr="00493330">
              <w:rPr>
                <w:iCs/>
                <w:szCs w:val="16"/>
              </w:rPr>
              <w:t>1 Apr 2015</w:t>
            </w:r>
            <w:r w:rsidR="005A6421" w:rsidRPr="00493330">
              <w:rPr>
                <w:iCs/>
                <w:szCs w:val="16"/>
              </w:rPr>
              <w:t xml:space="preserve"> (s 2)</w:t>
            </w:r>
          </w:p>
        </w:tc>
        <w:tc>
          <w:tcPr>
            <w:tcW w:w="1174" w:type="pct"/>
            <w:tcBorders>
              <w:top w:val="single" w:sz="4" w:space="0" w:color="auto"/>
              <w:bottom w:val="single" w:sz="4" w:space="0" w:color="auto"/>
            </w:tcBorders>
            <w:shd w:val="clear" w:color="auto" w:fill="auto"/>
          </w:tcPr>
          <w:p w14:paraId="61AEAD8A" w14:textId="77777777" w:rsidR="00386934" w:rsidRPr="00493330" w:rsidRDefault="00386934" w:rsidP="00C009C8">
            <w:pPr>
              <w:pStyle w:val="ENoteTableText"/>
            </w:pPr>
            <w:r w:rsidRPr="00493330">
              <w:t>—</w:t>
            </w:r>
          </w:p>
        </w:tc>
      </w:tr>
      <w:tr w:rsidR="00FC4836" w:rsidRPr="00493330" w14:paraId="0A29DC95" w14:textId="77777777" w:rsidTr="001C126F">
        <w:trPr>
          <w:cantSplit/>
        </w:trPr>
        <w:tc>
          <w:tcPr>
            <w:tcW w:w="1476" w:type="pct"/>
            <w:tcBorders>
              <w:top w:val="single" w:sz="4" w:space="0" w:color="auto"/>
              <w:bottom w:val="single" w:sz="4" w:space="0" w:color="auto"/>
            </w:tcBorders>
            <w:shd w:val="clear" w:color="auto" w:fill="auto"/>
          </w:tcPr>
          <w:p w14:paraId="2E84DCE2" w14:textId="77777777" w:rsidR="00FC4836" w:rsidRPr="00493330" w:rsidRDefault="00FC4836">
            <w:pPr>
              <w:pStyle w:val="ENoteTableText"/>
              <w:rPr>
                <w:iCs/>
                <w:szCs w:val="16"/>
              </w:rPr>
            </w:pPr>
            <w:r w:rsidRPr="00493330">
              <w:rPr>
                <w:iCs/>
                <w:szCs w:val="16"/>
              </w:rPr>
              <w:t>PB 44 of 2015</w:t>
            </w:r>
          </w:p>
        </w:tc>
        <w:tc>
          <w:tcPr>
            <w:tcW w:w="1175" w:type="pct"/>
            <w:tcBorders>
              <w:top w:val="single" w:sz="4" w:space="0" w:color="auto"/>
              <w:bottom w:val="single" w:sz="4" w:space="0" w:color="auto"/>
            </w:tcBorders>
            <w:shd w:val="clear" w:color="auto" w:fill="auto"/>
          </w:tcPr>
          <w:p w14:paraId="3A1AA5E4" w14:textId="77777777" w:rsidR="00FC4836" w:rsidRPr="00493330" w:rsidRDefault="00FC4836" w:rsidP="005317E2">
            <w:pPr>
              <w:pStyle w:val="ENoteTableText"/>
              <w:rPr>
                <w:szCs w:val="16"/>
              </w:rPr>
            </w:pPr>
            <w:r w:rsidRPr="00493330">
              <w:rPr>
                <w:szCs w:val="16"/>
              </w:rPr>
              <w:t>29 Apr 2015 (F2015L00604)</w:t>
            </w:r>
          </w:p>
        </w:tc>
        <w:tc>
          <w:tcPr>
            <w:tcW w:w="1175" w:type="pct"/>
            <w:tcBorders>
              <w:top w:val="single" w:sz="4" w:space="0" w:color="auto"/>
              <w:bottom w:val="single" w:sz="4" w:space="0" w:color="auto"/>
            </w:tcBorders>
            <w:shd w:val="clear" w:color="auto" w:fill="auto"/>
          </w:tcPr>
          <w:p w14:paraId="2B5AE2DD" w14:textId="37B410D0" w:rsidR="00FC4836" w:rsidRPr="00493330" w:rsidRDefault="00A96501" w:rsidP="00C009C8">
            <w:pPr>
              <w:pStyle w:val="ENoteTableText"/>
              <w:rPr>
                <w:iCs/>
                <w:szCs w:val="16"/>
              </w:rPr>
            </w:pPr>
            <w:r w:rsidRPr="00493330">
              <w:rPr>
                <w:iCs/>
                <w:szCs w:val="16"/>
              </w:rPr>
              <w:t>1 May</w:t>
            </w:r>
            <w:r w:rsidR="00FC4836" w:rsidRPr="00493330">
              <w:rPr>
                <w:iCs/>
                <w:szCs w:val="16"/>
              </w:rPr>
              <w:t xml:space="preserve"> 2015 (s 2)</w:t>
            </w:r>
          </w:p>
        </w:tc>
        <w:tc>
          <w:tcPr>
            <w:tcW w:w="1174" w:type="pct"/>
            <w:tcBorders>
              <w:top w:val="single" w:sz="4" w:space="0" w:color="auto"/>
              <w:bottom w:val="single" w:sz="4" w:space="0" w:color="auto"/>
            </w:tcBorders>
            <w:shd w:val="clear" w:color="auto" w:fill="auto"/>
          </w:tcPr>
          <w:p w14:paraId="58BDF341" w14:textId="77777777" w:rsidR="00FC4836" w:rsidRPr="00493330" w:rsidRDefault="00FC4836" w:rsidP="00C009C8">
            <w:pPr>
              <w:pStyle w:val="ENoteTableText"/>
            </w:pPr>
            <w:r w:rsidRPr="00493330">
              <w:t>—</w:t>
            </w:r>
          </w:p>
        </w:tc>
      </w:tr>
      <w:tr w:rsidR="00810DBD" w:rsidRPr="00493330" w14:paraId="1DCA0609" w14:textId="77777777" w:rsidTr="001C126F">
        <w:trPr>
          <w:cantSplit/>
        </w:trPr>
        <w:tc>
          <w:tcPr>
            <w:tcW w:w="1476" w:type="pct"/>
            <w:tcBorders>
              <w:top w:val="single" w:sz="4" w:space="0" w:color="auto"/>
              <w:bottom w:val="single" w:sz="4" w:space="0" w:color="auto"/>
            </w:tcBorders>
            <w:shd w:val="clear" w:color="auto" w:fill="auto"/>
          </w:tcPr>
          <w:p w14:paraId="02FFFD0D" w14:textId="77777777" w:rsidR="00810DBD" w:rsidRPr="00493330" w:rsidRDefault="00810DBD">
            <w:pPr>
              <w:pStyle w:val="ENoteTableText"/>
              <w:rPr>
                <w:iCs/>
                <w:szCs w:val="16"/>
              </w:rPr>
            </w:pPr>
            <w:r w:rsidRPr="00493330">
              <w:rPr>
                <w:iCs/>
                <w:szCs w:val="16"/>
              </w:rPr>
              <w:t>PB 51 of 2015</w:t>
            </w:r>
          </w:p>
        </w:tc>
        <w:tc>
          <w:tcPr>
            <w:tcW w:w="1175" w:type="pct"/>
            <w:tcBorders>
              <w:top w:val="single" w:sz="4" w:space="0" w:color="auto"/>
              <w:bottom w:val="single" w:sz="4" w:space="0" w:color="auto"/>
            </w:tcBorders>
            <w:shd w:val="clear" w:color="auto" w:fill="auto"/>
          </w:tcPr>
          <w:p w14:paraId="319B82B0" w14:textId="2F926C62" w:rsidR="00810DBD" w:rsidRPr="00493330" w:rsidRDefault="00A96501" w:rsidP="005317E2">
            <w:pPr>
              <w:pStyle w:val="ENoteTableText"/>
              <w:rPr>
                <w:szCs w:val="16"/>
              </w:rPr>
            </w:pPr>
            <w:r w:rsidRPr="00493330">
              <w:rPr>
                <w:szCs w:val="16"/>
              </w:rPr>
              <w:t>1 June</w:t>
            </w:r>
            <w:r w:rsidR="00304C92" w:rsidRPr="00493330">
              <w:rPr>
                <w:szCs w:val="16"/>
              </w:rPr>
              <w:t xml:space="preserve"> 2015 (F2015L00769)</w:t>
            </w:r>
          </w:p>
        </w:tc>
        <w:tc>
          <w:tcPr>
            <w:tcW w:w="1175" w:type="pct"/>
            <w:tcBorders>
              <w:top w:val="single" w:sz="4" w:space="0" w:color="auto"/>
              <w:bottom w:val="single" w:sz="4" w:space="0" w:color="auto"/>
            </w:tcBorders>
            <w:shd w:val="clear" w:color="auto" w:fill="auto"/>
          </w:tcPr>
          <w:p w14:paraId="35F15ECD" w14:textId="11BFD662" w:rsidR="00810DBD" w:rsidRPr="00493330" w:rsidRDefault="00A96501" w:rsidP="00C009C8">
            <w:pPr>
              <w:pStyle w:val="ENoteTableText"/>
              <w:rPr>
                <w:iCs/>
                <w:szCs w:val="16"/>
              </w:rPr>
            </w:pPr>
            <w:r w:rsidRPr="00493330">
              <w:rPr>
                <w:iCs/>
                <w:szCs w:val="16"/>
              </w:rPr>
              <w:t>1 June</w:t>
            </w:r>
            <w:r w:rsidR="00810DBD" w:rsidRPr="00493330">
              <w:rPr>
                <w:iCs/>
                <w:szCs w:val="16"/>
              </w:rPr>
              <w:t xml:space="preserve"> 2015 (s 2)</w:t>
            </w:r>
          </w:p>
        </w:tc>
        <w:tc>
          <w:tcPr>
            <w:tcW w:w="1174" w:type="pct"/>
            <w:tcBorders>
              <w:top w:val="single" w:sz="4" w:space="0" w:color="auto"/>
              <w:bottom w:val="single" w:sz="4" w:space="0" w:color="auto"/>
            </w:tcBorders>
            <w:shd w:val="clear" w:color="auto" w:fill="auto"/>
          </w:tcPr>
          <w:p w14:paraId="07CEA62F" w14:textId="77777777" w:rsidR="00810DBD" w:rsidRPr="00493330" w:rsidRDefault="00810DBD" w:rsidP="00C009C8">
            <w:pPr>
              <w:pStyle w:val="ENoteTableText"/>
            </w:pPr>
            <w:r w:rsidRPr="00493330">
              <w:t>—</w:t>
            </w:r>
          </w:p>
        </w:tc>
      </w:tr>
      <w:tr w:rsidR="006B1BC1" w:rsidRPr="00493330" w14:paraId="0CB662AF" w14:textId="77777777" w:rsidTr="001C126F">
        <w:trPr>
          <w:cantSplit/>
        </w:trPr>
        <w:tc>
          <w:tcPr>
            <w:tcW w:w="1476" w:type="pct"/>
            <w:tcBorders>
              <w:top w:val="single" w:sz="4" w:space="0" w:color="auto"/>
              <w:bottom w:val="single" w:sz="4" w:space="0" w:color="auto"/>
            </w:tcBorders>
            <w:shd w:val="clear" w:color="auto" w:fill="auto"/>
          </w:tcPr>
          <w:p w14:paraId="6A563A25" w14:textId="77777777" w:rsidR="006B1BC1" w:rsidRPr="00493330" w:rsidRDefault="006B1BC1">
            <w:pPr>
              <w:pStyle w:val="ENoteTableText"/>
              <w:rPr>
                <w:iCs/>
                <w:szCs w:val="16"/>
              </w:rPr>
            </w:pPr>
            <w:r w:rsidRPr="00493330">
              <w:rPr>
                <w:iCs/>
                <w:szCs w:val="16"/>
              </w:rPr>
              <w:t>PB 59 of 2015</w:t>
            </w:r>
          </w:p>
        </w:tc>
        <w:tc>
          <w:tcPr>
            <w:tcW w:w="1175" w:type="pct"/>
            <w:tcBorders>
              <w:top w:val="single" w:sz="4" w:space="0" w:color="auto"/>
              <w:bottom w:val="single" w:sz="4" w:space="0" w:color="auto"/>
            </w:tcBorders>
            <w:shd w:val="clear" w:color="auto" w:fill="auto"/>
          </w:tcPr>
          <w:p w14:paraId="09018419" w14:textId="56F2A860" w:rsidR="006B1BC1" w:rsidRPr="00493330" w:rsidRDefault="00206300" w:rsidP="006B1BC1">
            <w:pPr>
              <w:pStyle w:val="ENoteTableText"/>
              <w:rPr>
                <w:szCs w:val="16"/>
              </w:rPr>
            </w:pPr>
            <w:r w:rsidRPr="00493330">
              <w:rPr>
                <w:szCs w:val="16"/>
              </w:rPr>
              <w:t>30 June</w:t>
            </w:r>
            <w:r w:rsidR="006B1BC1" w:rsidRPr="00493330">
              <w:rPr>
                <w:szCs w:val="16"/>
              </w:rPr>
              <w:t xml:space="preserve"> 2015 (F2015L01060)</w:t>
            </w:r>
          </w:p>
        </w:tc>
        <w:tc>
          <w:tcPr>
            <w:tcW w:w="1175" w:type="pct"/>
            <w:tcBorders>
              <w:top w:val="single" w:sz="4" w:space="0" w:color="auto"/>
              <w:bottom w:val="single" w:sz="4" w:space="0" w:color="auto"/>
            </w:tcBorders>
            <w:shd w:val="clear" w:color="auto" w:fill="auto"/>
          </w:tcPr>
          <w:p w14:paraId="1A3560B7" w14:textId="2799452D" w:rsidR="006B1BC1" w:rsidRPr="00493330" w:rsidRDefault="00206300" w:rsidP="00C009C8">
            <w:pPr>
              <w:pStyle w:val="ENoteTableText"/>
              <w:rPr>
                <w:iCs/>
                <w:szCs w:val="16"/>
              </w:rPr>
            </w:pPr>
            <w:r w:rsidRPr="00493330">
              <w:rPr>
                <w:iCs/>
                <w:szCs w:val="16"/>
              </w:rPr>
              <w:t>1 July</w:t>
            </w:r>
            <w:r w:rsidR="006B1BC1" w:rsidRPr="00493330">
              <w:rPr>
                <w:iCs/>
                <w:szCs w:val="16"/>
              </w:rPr>
              <w:t xml:space="preserve"> 2015 (s 2)</w:t>
            </w:r>
          </w:p>
        </w:tc>
        <w:tc>
          <w:tcPr>
            <w:tcW w:w="1174" w:type="pct"/>
            <w:tcBorders>
              <w:top w:val="single" w:sz="4" w:space="0" w:color="auto"/>
              <w:bottom w:val="single" w:sz="4" w:space="0" w:color="auto"/>
            </w:tcBorders>
            <w:shd w:val="clear" w:color="auto" w:fill="auto"/>
          </w:tcPr>
          <w:p w14:paraId="0CCC17B6" w14:textId="77777777" w:rsidR="006B1BC1" w:rsidRPr="00493330" w:rsidRDefault="006B1BC1" w:rsidP="00C009C8">
            <w:pPr>
              <w:pStyle w:val="ENoteTableText"/>
            </w:pPr>
            <w:r w:rsidRPr="00493330">
              <w:t>—</w:t>
            </w:r>
          </w:p>
        </w:tc>
      </w:tr>
      <w:tr w:rsidR="00C67B6C" w:rsidRPr="00493330" w14:paraId="4AB10822" w14:textId="77777777" w:rsidTr="001C126F">
        <w:trPr>
          <w:cantSplit/>
        </w:trPr>
        <w:tc>
          <w:tcPr>
            <w:tcW w:w="1476" w:type="pct"/>
            <w:tcBorders>
              <w:top w:val="single" w:sz="4" w:space="0" w:color="auto"/>
              <w:bottom w:val="single" w:sz="4" w:space="0" w:color="auto"/>
            </w:tcBorders>
            <w:shd w:val="clear" w:color="auto" w:fill="auto"/>
          </w:tcPr>
          <w:p w14:paraId="4BF48494" w14:textId="77777777" w:rsidR="00C67B6C" w:rsidRPr="00493330" w:rsidRDefault="00C67B6C">
            <w:pPr>
              <w:pStyle w:val="ENoteTableText"/>
              <w:rPr>
                <w:iCs/>
                <w:szCs w:val="16"/>
              </w:rPr>
            </w:pPr>
            <w:r w:rsidRPr="00493330">
              <w:rPr>
                <w:iCs/>
                <w:szCs w:val="16"/>
              </w:rPr>
              <w:t>PB 73 of 2015</w:t>
            </w:r>
          </w:p>
        </w:tc>
        <w:tc>
          <w:tcPr>
            <w:tcW w:w="1175" w:type="pct"/>
            <w:tcBorders>
              <w:top w:val="single" w:sz="4" w:space="0" w:color="auto"/>
              <w:bottom w:val="single" w:sz="4" w:space="0" w:color="auto"/>
            </w:tcBorders>
            <w:shd w:val="clear" w:color="auto" w:fill="auto"/>
          </w:tcPr>
          <w:p w14:paraId="7E8EF3A9" w14:textId="538BE147" w:rsidR="00C67B6C" w:rsidRPr="00493330" w:rsidRDefault="00206300" w:rsidP="006B1BC1">
            <w:pPr>
              <w:pStyle w:val="ENoteTableText"/>
              <w:rPr>
                <w:szCs w:val="16"/>
              </w:rPr>
            </w:pPr>
            <w:r w:rsidRPr="00493330">
              <w:rPr>
                <w:szCs w:val="16"/>
              </w:rPr>
              <w:t>31 July</w:t>
            </w:r>
            <w:r w:rsidR="00C67B6C" w:rsidRPr="00493330">
              <w:rPr>
                <w:szCs w:val="16"/>
              </w:rPr>
              <w:t xml:space="preserve"> 2015 (F2015L01200)</w:t>
            </w:r>
          </w:p>
        </w:tc>
        <w:tc>
          <w:tcPr>
            <w:tcW w:w="1175" w:type="pct"/>
            <w:tcBorders>
              <w:top w:val="single" w:sz="4" w:space="0" w:color="auto"/>
              <w:bottom w:val="single" w:sz="4" w:space="0" w:color="auto"/>
            </w:tcBorders>
            <w:shd w:val="clear" w:color="auto" w:fill="auto"/>
          </w:tcPr>
          <w:p w14:paraId="4D2688B0" w14:textId="77777777" w:rsidR="00C67B6C" w:rsidRPr="00493330" w:rsidRDefault="00C67B6C" w:rsidP="00C009C8">
            <w:pPr>
              <w:pStyle w:val="ENoteTableText"/>
              <w:rPr>
                <w:iCs/>
                <w:szCs w:val="16"/>
              </w:rPr>
            </w:pPr>
            <w:r w:rsidRPr="00493330">
              <w:rPr>
                <w:iCs/>
                <w:szCs w:val="16"/>
              </w:rPr>
              <w:t>1 Aug 2015 (s 2)</w:t>
            </w:r>
          </w:p>
        </w:tc>
        <w:tc>
          <w:tcPr>
            <w:tcW w:w="1174" w:type="pct"/>
            <w:tcBorders>
              <w:top w:val="single" w:sz="4" w:space="0" w:color="auto"/>
              <w:bottom w:val="single" w:sz="4" w:space="0" w:color="auto"/>
            </w:tcBorders>
            <w:shd w:val="clear" w:color="auto" w:fill="auto"/>
          </w:tcPr>
          <w:p w14:paraId="5A56B029" w14:textId="77777777" w:rsidR="00C67B6C" w:rsidRPr="00493330" w:rsidRDefault="00C67B6C" w:rsidP="00C009C8">
            <w:pPr>
              <w:pStyle w:val="ENoteTableText"/>
            </w:pPr>
            <w:r w:rsidRPr="00493330">
              <w:t>—</w:t>
            </w:r>
          </w:p>
        </w:tc>
      </w:tr>
      <w:tr w:rsidR="00814598" w:rsidRPr="00493330" w14:paraId="51B08248" w14:textId="77777777" w:rsidTr="001C126F">
        <w:trPr>
          <w:cantSplit/>
        </w:trPr>
        <w:tc>
          <w:tcPr>
            <w:tcW w:w="1476" w:type="pct"/>
            <w:tcBorders>
              <w:top w:val="single" w:sz="4" w:space="0" w:color="auto"/>
              <w:bottom w:val="single" w:sz="4" w:space="0" w:color="auto"/>
            </w:tcBorders>
            <w:shd w:val="clear" w:color="auto" w:fill="auto"/>
          </w:tcPr>
          <w:p w14:paraId="0491E822" w14:textId="77777777" w:rsidR="00814598" w:rsidRPr="00493330" w:rsidRDefault="00814598">
            <w:pPr>
              <w:pStyle w:val="ENoteTableText"/>
              <w:rPr>
                <w:iCs/>
                <w:szCs w:val="16"/>
              </w:rPr>
            </w:pPr>
            <w:r w:rsidRPr="00493330">
              <w:rPr>
                <w:iCs/>
                <w:szCs w:val="16"/>
              </w:rPr>
              <w:t>PB 84 of 2015</w:t>
            </w:r>
          </w:p>
        </w:tc>
        <w:tc>
          <w:tcPr>
            <w:tcW w:w="1175" w:type="pct"/>
            <w:tcBorders>
              <w:top w:val="single" w:sz="4" w:space="0" w:color="auto"/>
              <w:bottom w:val="single" w:sz="4" w:space="0" w:color="auto"/>
            </w:tcBorders>
            <w:shd w:val="clear" w:color="auto" w:fill="auto"/>
          </w:tcPr>
          <w:p w14:paraId="6C83036A" w14:textId="77777777" w:rsidR="00814598" w:rsidRPr="00493330" w:rsidRDefault="00814598" w:rsidP="006B1BC1">
            <w:pPr>
              <w:pStyle w:val="ENoteTableText"/>
              <w:rPr>
                <w:szCs w:val="16"/>
              </w:rPr>
            </w:pPr>
            <w:r w:rsidRPr="00493330">
              <w:rPr>
                <w:szCs w:val="16"/>
              </w:rPr>
              <w:t>31 Aug 2015 (F2015L01361)</w:t>
            </w:r>
          </w:p>
        </w:tc>
        <w:tc>
          <w:tcPr>
            <w:tcW w:w="1175" w:type="pct"/>
            <w:tcBorders>
              <w:top w:val="single" w:sz="4" w:space="0" w:color="auto"/>
              <w:bottom w:val="single" w:sz="4" w:space="0" w:color="auto"/>
            </w:tcBorders>
            <w:shd w:val="clear" w:color="auto" w:fill="auto"/>
          </w:tcPr>
          <w:p w14:paraId="7926FA02" w14:textId="77777777" w:rsidR="00814598" w:rsidRPr="00493330" w:rsidRDefault="00814598" w:rsidP="00C009C8">
            <w:pPr>
              <w:pStyle w:val="ENoteTableText"/>
              <w:rPr>
                <w:iCs/>
                <w:szCs w:val="16"/>
              </w:rPr>
            </w:pPr>
            <w:r w:rsidRPr="00493330">
              <w:rPr>
                <w:iCs/>
                <w:szCs w:val="16"/>
              </w:rPr>
              <w:t>1 Sept 2015 (s 2)</w:t>
            </w:r>
          </w:p>
        </w:tc>
        <w:tc>
          <w:tcPr>
            <w:tcW w:w="1174" w:type="pct"/>
            <w:tcBorders>
              <w:top w:val="single" w:sz="4" w:space="0" w:color="auto"/>
              <w:bottom w:val="single" w:sz="4" w:space="0" w:color="auto"/>
            </w:tcBorders>
            <w:shd w:val="clear" w:color="auto" w:fill="auto"/>
          </w:tcPr>
          <w:p w14:paraId="67520C58" w14:textId="77777777" w:rsidR="00814598" w:rsidRPr="00493330" w:rsidRDefault="00814598" w:rsidP="00C009C8">
            <w:pPr>
              <w:pStyle w:val="ENoteTableText"/>
            </w:pPr>
            <w:r w:rsidRPr="00493330">
              <w:t>—</w:t>
            </w:r>
          </w:p>
        </w:tc>
      </w:tr>
      <w:tr w:rsidR="007E1444" w:rsidRPr="00493330" w14:paraId="3031F3FB" w14:textId="77777777" w:rsidTr="001C126F">
        <w:trPr>
          <w:cantSplit/>
        </w:trPr>
        <w:tc>
          <w:tcPr>
            <w:tcW w:w="1476" w:type="pct"/>
            <w:tcBorders>
              <w:top w:val="single" w:sz="4" w:space="0" w:color="auto"/>
              <w:bottom w:val="single" w:sz="4" w:space="0" w:color="auto"/>
            </w:tcBorders>
            <w:shd w:val="clear" w:color="auto" w:fill="auto"/>
          </w:tcPr>
          <w:p w14:paraId="7B82D6B9" w14:textId="77777777" w:rsidR="007E1444" w:rsidRPr="00493330" w:rsidRDefault="007E1444">
            <w:pPr>
              <w:pStyle w:val="ENoteTableText"/>
              <w:rPr>
                <w:iCs/>
                <w:szCs w:val="16"/>
              </w:rPr>
            </w:pPr>
            <w:r w:rsidRPr="00493330">
              <w:rPr>
                <w:iCs/>
                <w:szCs w:val="16"/>
              </w:rPr>
              <w:t>PB 95 of 2015</w:t>
            </w:r>
          </w:p>
        </w:tc>
        <w:tc>
          <w:tcPr>
            <w:tcW w:w="1175" w:type="pct"/>
            <w:tcBorders>
              <w:top w:val="single" w:sz="4" w:space="0" w:color="auto"/>
              <w:bottom w:val="single" w:sz="4" w:space="0" w:color="auto"/>
            </w:tcBorders>
            <w:shd w:val="clear" w:color="auto" w:fill="auto"/>
          </w:tcPr>
          <w:p w14:paraId="65747DDA" w14:textId="77777777" w:rsidR="007E1444" w:rsidRPr="00493330" w:rsidRDefault="007E1444" w:rsidP="006B1BC1">
            <w:pPr>
              <w:pStyle w:val="ENoteTableText"/>
              <w:rPr>
                <w:szCs w:val="16"/>
              </w:rPr>
            </w:pPr>
            <w:r w:rsidRPr="00493330">
              <w:rPr>
                <w:szCs w:val="16"/>
              </w:rPr>
              <w:t>1 Oct 2015 (F2015L01604)</w:t>
            </w:r>
          </w:p>
        </w:tc>
        <w:tc>
          <w:tcPr>
            <w:tcW w:w="1175" w:type="pct"/>
            <w:tcBorders>
              <w:top w:val="single" w:sz="4" w:space="0" w:color="auto"/>
              <w:bottom w:val="single" w:sz="4" w:space="0" w:color="auto"/>
            </w:tcBorders>
            <w:shd w:val="clear" w:color="auto" w:fill="auto"/>
          </w:tcPr>
          <w:p w14:paraId="410CFDC5" w14:textId="77777777" w:rsidR="007E1444" w:rsidRPr="00493330" w:rsidRDefault="007E1444" w:rsidP="00C009C8">
            <w:pPr>
              <w:pStyle w:val="ENoteTableText"/>
              <w:rPr>
                <w:iCs/>
                <w:szCs w:val="16"/>
              </w:rPr>
            </w:pPr>
            <w:r w:rsidRPr="00493330">
              <w:rPr>
                <w:iCs/>
                <w:szCs w:val="16"/>
              </w:rPr>
              <w:t>1 Oct 2015 (s</w:t>
            </w:r>
            <w:r w:rsidR="00EA58E5" w:rsidRPr="00493330">
              <w:rPr>
                <w:iCs/>
                <w:szCs w:val="16"/>
              </w:rPr>
              <w:t xml:space="preserve"> </w:t>
            </w:r>
            <w:r w:rsidRPr="00493330">
              <w:rPr>
                <w:iCs/>
                <w:szCs w:val="16"/>
              </w:rPr>
              <w:t>2)</w:t>
            </w:r>
          </w:p>
        </w:tc>
        <w:tc>
          <w:tcPr>
            <w:tcW w:w="1174" w:type="pct"/>
            <w:tcBorders>
              <w:top w:val="single" w:sz="4" w:space="0" w:color="auto"/>
              <w:bottom w:val="single" w:sz="4" w:space="0" w:color="auto"/>
            </w:tcBorders>
            <w:shd w:val="clear" w:color="auto" w:fill="auto"/>
          </w:tcPr>
          <w:p w14:paraId="2A7045C9" w14:textId="77777777" w:rsidR="007E1444" w:rsidRPr="00493330" w:rsidRDefault="007E1444" w:rsidP="00C009C8">
            <w:pPr>
              <w:pStyle w:val="ENoteTableText"/>
            </w:pPr>
            <w:r w:rsidRPr="00493330">
              <w:t>—</w:t>
            </w:r>
          </w:p>
        </w:tc>
      </w:tr>
      <w:tr w:rsidR="00A62FDE" w:rsidRPr="00493330" w14:paraId="35D054FF" w14:textId="77777777" w:rsidTr="001C126F">
        <w:trPr>
          <w:cantSplit/>
        </w:trPr>
        <w:tc>
          <w:tcPr>
            <w:tcW w:w="1476" w:type="pct"/>
            <w:tcBorders>
              <w:top w:val="single" w:sz="4" w:space="0" w:color="auto"/>
              <w:bottom w:val="single" w:sz="4" w:space="0" w:color="auto"/>
            </w:tcBorders>
            <w:shd w:val="clear" w:color="auto" w:fill="auto"/>
          </w:tcPr>
          <w:p w14:paraId="0769B45C" w14:textId="77777777" w:rsidR="00A62FDE" w:rsidRPr="00493330" w:rsidRDefault="00A62FDE">
            <w:pPr>
              <w:pStyle w:val="ENoteTableText"/>
              <w:rPr>
                <w:iCs/>
                <w:szCs w:val="16"/>
              </w:rPr>
            </w:pPr>
            <w:r w:rsidRPr="00493330">
              <w:rPr>
                <w:iCs/>
                <w:szCs w:val="16"/>
              </w:rPr>
              <w:t>PB 105 of 2015</w:t>
            </w:r>
          </w:p>
        </w:tc>
        <w:tc>
          <w:tcPr>
            <w:tcW w:w="1175" w:type="pct"/>
            <w:tcBorders>
              <w:top w:val="single" w:sz="4" w:space="0" w:color="auto"/>
              <w:bottom w:val="single" w:sz="4" w:space="0" w:color="auto"/>
            </w:tcBorders>
            <w:shd w:val="clear" w:color="auto" w:fill="auto"/>
          </w:tcPr>
          <w:p w14:paraId="7D38EE88" w14:textId="77777777" w:rsidR="00A62FDE" w:rsidRPr="00493330" w:rsidRDefault="008C3F4A" w:rsidP="008C3F4A">
            <w:pPr>
              <w:pStyle w:val="ENoteTableText"/>
              <w:rPr>
                <w:szCs w:val="16"/>
              </w:rPr>
            </w:pPr>
            <w:r w:rsidRPr="00493330">
              <w:rPr>
                <w:szCs w:val="16"/>
              </w:rPr>
              <w:t>29 Oct</w:t>
            </w:r>
            <w:r w:rsidR="00A62FDE" w:rsidRPr="00493330">
              <w:rPr>
                <w:szCs w:val="16"/>
              </w:rPr>
              <w:t xml:space="preserve"> 2015 (F2015L01715)</w:t>
            </w:r>
          </w:p>
        </w:tc>
        <w:tc>
          <w:tcPr>
            <w:tcW w:w="1175" w:type="pct"/>
            <w:tcBorders>
              <w:top w:val="single" w:sz="4" w:space="0" w:color="auto"/>
              <w:bottom w:val="single" w:sz="4" w:space="0" w:color="auto"/>
            </w:tcBorders>
            <w:shd w:val="clear" w:color="auto" w:fill="auto"/>
          </w:tcPr>
          <w:p w14:paraId="0C23D1B1" w14:textId="77777777" w:rsidR="00A62FDE" w:rsidRPr="00493330" w:rsidRDefault="00A62FDE" w:rsidP="00C009C8">
            <w:pPr>
              <w:pStyle w:val="ENoteTableText"/>
              <w:rPr>
                <w:iCs/>
                <w:szCs w:val="16"/>
              </w:rPr>
            </w:pPr>
            <w:r w:rsidRPr="00493330">
              <w:rPr>
                <w:iCs/>
                <w:szCs w:val="16"/>
              </w:rPr>
              <w:t>1 Nov 2015 (s 2)</w:t>
            </w:r>
          </w:p>
        </w:tc>
        <w:tc>
          <w:tcPr>
            <w:tcW w:w="1174" w:type="pct"/>
            <w:tcBorders>
              <w:top w:val="single" w:sz="4" w:space="0" w:color="auto"/>
              <w:bottom w:val="single" w:sz="4" w:space="0" w:color="auto"/>
            </w:tcBorders>
            <w:shd w:val="clear" w:color="auto" w:fill="auto"/>
          </w:tcPr>
          <w:p w14:paraId="5530378F" w14:textId="77777777" w:rsidR="00A62FDE" w:rsidRPr="00493330" w:rsidRDefault="00A62FDE" w:rsidP="00C009C8">
            <w:pPr>
              <w:pStyle w:val="ENoteTableText"/>
            </w:pPr>
            <w:r w:rsidRPr="00493330">
              <w:t>—</w:t>
            </w:r>
          </w:p>
        </w:tc>
      </w:tr>
      <w:tr w:rsidR="00BC0152" w:rsidRPr="00493330" w14:paraId="0893A448" w14:textId="77777777" w:rsidTr="001C126F">
        <w:trPr>
          <w:cantSplit/>
        </w:trPr>
        <w:tc>
          <w:tcPr>
            <w:tcW w:w="1476" w:type="pct"/>
            <w:tcBorders>
              <w:top w:val="single" w:sz="4" w:space="0" w:color="auto"/>
              <w:bottom w:val="single" w:sz="4" w:space="0" w:color="auto"/>
            </w:tcBorders>
            <w:shd w:val="clear" w:color="auto" w:fill="auto"/>
          </w:tcPr>
          <w:p w14:paraId="145991A2" w14:textId="77777777" w:rsidR="00BC0152" w:rsidRPr="00493330" w:rsidRDefault="00BC0152">
            <w:pPr>
              <w:pStyle w:val="ENoteTableText"/>
              <w:rPr>
                <w:iCs/>
                <w:szCs w:val="16"/>
              </w:rPr>
            </w:pPr>
            <w:r w:rsidRPr="00493330">
              <w:rPr>
                <w:iCs/>
                <w:szCs w:val="16"/>
              </w:rPr>
              <w:t>PB 112 of 2015</w:t>
            </w:r>
          </w:p>
        </w:tc>
        <w:tc>
          <w:tcPr>
            <w:tcW w:w="1175" w:type="pct"/>
            <w:tcBorders>
              <w:top w:val="single" w:sz="4" w:space="0" w:color="auto"/>
              <w:bottom w:val="single" w:sz="4" w:space="0" w:color="auto"/>
            </w:tcBorders>
            <w:shd w:val="clear" w:color="auto" w:fill="auto"/>
          </w:tcPr>
          <w:p w14:paraId="4B34A2E8" w14:textId="77777777" w:rsidR="00BC0152" w:rsidRPr="00493330" w:rsidRDefault="00BC0152" w:rsidP="008C3F4A">
            <w:pPr>
              <w:pStyle w:val="ENoteTableText"/>
              <w:rPr>
                <w:szCs w:val="16"/>
              </w:rPr>
            </w:pPr>
            <w:r w:rsidRPr="00493330">
              <w:rPr>
                <w:szCs w:val="16"/>
              </w:rPr>
              <w:t>1 Dec 2015 (F2015L01898)</w:t>
            </w:r>
          </w:p>
        </w:tc>
        <w:tc>
          <w:tcPr>
            <w:tcW w:w="1175" w:type="pct"/>
            <w:tcBorders>
              <w:top w:val="single" w:sz="4" w:space="0" w:color="auto"/>
              <w:bottom w:val="single" w:sz="4" w:space="0" w:color="auto"/>
            </w:tcBorders>
            <w:shd w:val="clear" w:color="auto" w:fill="auto"/>
          </w:tcPr>
          <w:p w14:paraId="3D5A7AD1" w14:textId="77777777" w:rsidR="00BC0152" w:rsidRPr="00493330" w:rsidRDefault="00BC0152" w:rsidP="00C009C8">
            <w:pPr>
              <w:pStyle w:val="ENoteTableText"/>
              <w:rPr>
                <w:iCs/>
                <w:szCs w:val="16"/>
              </w:rPr>
            </w:pPr>
            <w:r w:rsidRPr="00493330">
              <w:rPr>
                <w:iCs/>
                <w:szCs w:val="16"/>
              </w:rPr>
              <w:t>1 Dec 2015 (s 2)</w:t>
            </w:r>
          </w:p>
        </w:tc>
        <w:tc>
          <w:tcPr>
            <w:tcW w:w="1174" w:type="pct"/>
            <w:tcBorders>
              <w:top w:val="single" w:sz="4" w:space="0" w:color="auto"/>
              <w:bottom w:val="single" w:sz="4" w:space="0" w:color="auto"/>
            </w:tcBorders>
            <w:shd w:val="clear" w:color="auto" w:fill="auto"/>
          </w:tcPr>
          <w:p w14:paraId="53268A47" w14:textId="77777777" w:rsidR="00BC0152" w:rsidRPr="00493330" w:rsidRDefault="00BC0152" w:rsidP="00C009C8">
            <w:pPr>
              <w:pStyle w:val="ENoteTableText"/>
            </w:pPr>
            <w:r w:rsidRPr="00493330">
              <w:t>—</w:t>
            </w:r>
          </w:p>
        </w:tc>
      </w:tr>
      <w:tr w:rsidR="00B918B0" w:rsidRPr="00493330" w14:paraId="6221EA2E" w14:textId="77777777" w:rsidTr="001C126F">
        <w:trPr>
          <w:cantSplit/>
        </w:trPr>
        <w:tc>
          <w:tcPr>
            <w:tcW w:w="1476" w:type="pct"/>
            <w:tcBorders>
              <w:top w:val="single" w:sz="4" w:space="0" w:color="auto"/>
              <w:bottom w:val="single" w:sz="4" w:space="0" w:color="auto"/>
            </w:tcBorders>
            <w:shd w:val="clear" w:color="auto" w:fill="auto"/>
          </w:tcPr>
          <w:p w14:paraId="23121382" w14:textId="77777777" w:rsidR="00B918B0" w:rsidRPr="00493330" w:rsidRDefault="00B918B0">
            <w:pPr>
              <w:pStyle w:val="ENoteTableText"/>
              <w:rPr>
                <w:iCs/>
                <w:szCs w:val="16"/>
              </w:rPr>
            </w:pPr>
            <w:r w:rsidRPr="00493330">
              <w:rPr>
                <w:iCs/>
                <w:szCs w:val="16"/>
              </w:rPr>
              <w:t>PB 122 of 2015</w:t>
            </w:r>
          </w:p>
        </w:tc>
        <w:tc>
          <w:tcPr>
            <w:tcW w:w="1175" w:type="pct"/>
            <w:tcBorders>
              <w:top w:val="single" w:sz="4" w:space="0" w:color="auto"/>
              <w:bottom w:val="single" w:sz="4" w:space="0" w:color="auto"/>
            </w:tcBorders>
            <w:shd w:val="clear" w:color="auto" w:fill="auto"/>
          </w:tcPr>
          <w:p w14:paraId="0783224B" w14:textId="77777777" w:rsidR="00B918B0" w:rsidRPr="00493330" w:rsidRDefault="00234CBD" w:rsidP="008E7DC7">
            <w:pPr>
              <w:pStyle w:val="ENoteTableText"/>
              <w:rPr>
                <w:szCs w:val="16"/>
              </w:rPr>
            </w:pPr>
            <w:r w:rsidRPr="00493330">
              <w:rPr>
                <w:szCs w:val="16"/>
              </w:rPr>
              <w:t>24 Dec 2015</w:t>
            </w:r>
            <w:r w:rsidR="00061A09" w:rsidRPr="00493330">
              <w:rPr>
                <w:szCs w:val="16"/>
              </w:rPr>
              <w:t xml:space="preserve"> </w:t>
            </w:r>
            <w:r w:rsidR="00B918B0" w:rsidRPr="00493330">
              <w:rPr>
                <w:szCs w:val="16"/>
              </w:rPr>
              <w:t>(F2015L02132)</w:t>
            </w:r>
          </w:p>
        </w:tc>
        <w:tc>
          <w:tcPr>
            <w:tcW w:w="1175" w:type="pct"/>
            <w:tcBorders>
              <w:top w:val="single" w:sz="4" w:space="0" w:color="auto"/>
              <w:bottom w:val="single" w:sz="4" w:space="0" w:color="auto"/>
            </w:tcBorders>
            <w:shd w:val="clear" w:color="auto" w:fill="auto"/>
          </w:tcPr>
          <w:p w14:paraId="4CC75656" w14:textId="77777777" w:rsidR="00B918B0" w:rsidRPr="00493330" w:rsidRDefault="00B918B0" w:rsidP="00C009C8">
            <w:pPr>
              <w:pStyle w:val="ENoteTableText"/>
              <w:rPr>
                <w:iCs/>
                <w:szCs w:val="16"/>
              </w:rPr>
            </w:pPr>
            <w:r w:rsidRPr="00493330">
              <w:rPr>
                <w:iCs/>
                <w:szCs w:val="16"/>
              </w:rPr>
              <w:t>1 Jan 2016 (s 2)</w:t>
            </w:r>
          </w:p>
        </w:tc>
        <w:tc>
          <w:tcPr>
            <w:tcW w:w="1174" w:type="pct"/>
            <w:tcBorders>
              <w:top w:val="single" w:sz="4" w:space="0" w:color="auto"/>
              <w:bottom w:val="single" w:sz="4" w:space="0" w:color="auto"/>
            </w:tcBorders>
            <w:shd w:val="clear" w:color="auto" w:fill="auto"/>
          </w:tcPr>
          <w:p w14:paraId="1647F8D6" w14:textId="77777777" w:rsidR="00B918B0" w:rsidRPr="00493330" w:rsidRDefault="00B918B0" w:rsidP="00C009C8">
            <w:pPr>
              <w:pStyle w:val="ENoteTableText"/>
            </w:pPr>
            <w:r w:rsidRPr="00493330">
              <w:t>—</w:t>
            </w:r>
          </w:p>
        </w:tc>
      </w:tr>
      <w:tr w:rsidR="006B5506" w:rsidRPr="00493330" w14:paraId="165618AA" w14:textId="77777777" w:rsidTr="001C126F">
        <w:trPr>
          <w:cantSplit/>
        </w:trPr>
        <w:tc>
          <w:tcPr>
            <w:tcW w:w="1476" w:type="pct"/>
            <w:tcBorders>
              <w:top w:val="single" w:sz="4" w:space="0" w:color="auto"/>
              <w:bottom w:val="single" w:sz="4" w:space="0" w:color="auto"/>
            </w:tcBorders>
            <w:shd w:val="clear" w:color="auto" w:fill="auto"/>
          </w:tcPr>
          <w:p w14:paraId="4A21C8A4" w14:textId="77777777" w:rsidR="006B5506" w:rsidRPr="00493330" w:rsidRDefault="006B5506">
            <w:pPr>
              <w:pStyle w:val="ENoteTableText"/>
              <w:rPr>
                <w:iCs/>
                <w:szCs w:val="16"/>
              </w:rPr>
            </w:pPr>
            <w:r w:rsidRPr="00493330">
              <w:rPr>
                <w:iCs/>
                <w:szCs w:val="16"/>
              </w:rPr>
              <w:t>PB 6 of 2016</w:t>
            </w:r>
          </w:p>
        </w:tc>
        <w:tc>
          <w:tcPr>
            <w:tcW w:w="1175" w:type="pct"/>
            <w:tcBorders>
              <w:top w:val="single" w:sz="4" w:space="0" w:color="auto"/>
              <w:bottom w:val="single" w:sz="4" w:space="0" w:color="auto"/>
            </w:tcBorders>
            <w:shd w:val="clear" w:color="auto" w:fill="auto"/>
          </w:tcPr>
          <w:p w14:paraId="0D1B24EE" w14:textId="77777777" w:rsidR="006B5506" w:rsidRPr="00493330" w:rsidRDefault="006B5506" w:rsidP="008E7DC7">
            <w:pPr>
              <w:pStyle w:val="ENoteTableText"/>
              <w:rPr>
                <w:szCs w:val="16"/>
              </w:rPr>
            </w:pPr>
            <w:r w:rsidRPr="00493330">
              <w:rPr>
                <w:szCs w:val="16"/>
              </w:rPr>
              <w:t>1 Feb 2016 (F2016L00080)</w:t>
            </w:r>
          </w:p>
        </w:tc>
        <w:tc>
          <w:tcPr>
            <w:tcW w:w="1175" w:type="pct"/>
            <w:tcBorders>
              <w:top w:val="single" w:sz="4" w:space="0" w:color="auto"/>
              <w:bottom w:val="single" w:sz="4" w:space="0" w:color="auto"/>
            </w:tcBorders>
            <w:shd w:val="clear" w:color="auto" w:fill="auto"/>
          </w:tcPr>
          <w:p w14:paraId="656480C5" w14:textId="77777777" w:rsidR="006B5506" w:rsidRPr="00493330" w:rsidRDefault="006B5506" w:rsidP="00C009C8">
            <w:pPr>
              <w:pStyle w:val="ENoteTableText"/>
              <w:rPr>
                <w:iCs/>
                <w:szCs w:val="16"/>
              </w:rPr>
            </w:pPr>
            <w:r w:rsidRPr="00493330">
              <w:rPr>
                <w:iCs/>
                <w:szCs w:val="16"/>
              </w:rPr>
              <w:t>1 Feb 2016 (s 2)</w:t>
            </w:r>
          </w:p>
        </w:tc>
        <w:tc>
          <w:tcPr>
            <w:tcW w:w="1174" w:type="pct"/>
            <w:tcBorders>
              <w:top w:val="single" w:sz="4" w:space="0" w:color="auto"/>
              <w:bottom w:val="single" w:sz="4" w:space="0" w:color="auto"/>
            </w:tcBorders>
            <w:shd w:val="clear" w:color="auto" w:fill="auto"/>
          </w:tcPr>
          <w:p w14:paraId="5BACFC40" w14:textId="77777777" w:rsidR="006B5506" w:rsidRPr="00493330" w:rsidRDefault="006B5506" w:rsidP="00C009C8">
            <w:pPr>
              <w:pStyle w:val="ENoteTableText"/>
            </w:pPr>
            <w:r w:rsidRPr="00493330">
              <w:t>—</w:t>
            </w:r>
          </w:p>
        </w:tc>
      </w:tr>
      <w:tr w:rsidR="00975162" w:rsidRPr="00493330" w14:paraId="0EBCBEC3" w14:textId="77777777" w:rsidTr="001C126F">
        <w:trPr>
          <w:cantSplit/>
        </w:trPr>
        <w:tc>
          <w:tcPr>
            <w:tcW w:w="1476" w:type="pct"/>
            <w:tcBorders>
              <w:top w:val="single" w:sz="4" w:space="0" w:color="auto"/>
              <w:bottom w:val="single" w:sz="4" w:space="0" w:color="auto"/>
            </w:tcBorders>
            <w:shd w:val="clear" w:color="auto" w:fill="auto"/>
          </w:tcPr>
          <w:p w14:paraId="7FFCFD6F" w14:textId="77777777" w:rsidR="00975162" w:rsidRPr="00493330" w:rsidRDefault="00975162" w:rsidP="009E3552">
            <w:pPr>
              <w:pStyle w:val="ENoteTableText"/>
              <w:rPr>
                <w:iCs/>
                <w:szCs w:val="16"/>
              </w:rPr>
            </w:pPr>
            <w:r w:rsidRPr="00493330">
              <w:rPr>
                <w:iCs/>
                <w:szCs w:val="16"/>
              </w:rPr>
              <w:t>PB 14 of 2016</w:t>
            </w:r>
          </w:p>
        </w:tc>
        <w:tc>
          <w:tcPr>
            <w:tcW w:w="1175" w:type="pct"/>
            <w:tcBorders>
              <w:top w:val="single" w:sz="4" w:space="0" w:color="auto"/>
              <w:bottom w:val="single" w:sz="4" w:space="0" w:color="auto"/>
            </w:tcBorders>
            <w:shd w:val="clear" w:color="auto" w:fill="auto"/>
          </w:tcPr>
          <w:p w14:paraId="279376B3" w14:textId="77777777" w:rsidR="00975162" w:rsidRPr="00493330" w:rsidRDefault="00975162" w:rsidP="009E3552">
            <w:pPr>
              <w:pStyle w:val="ENoteTableText"/>
              <w:rPr>
                <w:szCs w:val="16"/>
              </w:rPr>
            </w:pPr>
            <w:r w:rsidRPr="00493330">
              <w:rPr>
                <w:szCs w:val="16"/>
              </w:rPr>
              <w:t>1 Mar 2016 (F2016L00213)</w:t>
            </w:r>
          </w:p>
        </w:tc>
        <w:tc>
          <w:tcPr>
            <w:tcW w:w="1175" w:type="pct"/>
            <w:tcBorders>
              <w:top w:val="single" w:sz="4" w:space="0" w:color="auto"/>
              <w:bottom w:val="single" w:sz="4" w:space="0" w:color="auto"/>
            </w:tcBorders>
            <w:shd w:val="clear" w:color="auto" w:fill="auto"/>
          </w:tcPr>
          <w:p w14:paraId="5F3D6FBE" w14:textId="77777777" w:rsidR="00975162" w:rsidRPr="00493330" w:rsidRDefault="00975162" w:rsidP="009E3552">
            <w:pPr>
              <w:pStyle w:val="ENoteTableText"/>
              <w:rPr>
                <w:iCs/>
                <w:szCs w:val="16"/>
              </w:rPr>
            </w:pPr>
            <w:r w:rsidRPr="00493330">
              <w:rPr>
                <w:iCs/>
                <w:szCs w:val="16"/>
              </w:rPr>
              <w:t>1 Mar 2016 (s 2)</w:t>
            </w:r>
          </w:p>
        </w:tc>
        <w:tc>
          <w:tcPr>
            <w:tcW w:w="1174" w:type="pct"/>
            <w:tcBorders>
              <w:top w:val="single" w:sz="4" w:space="0" w:color="auto"/>
              <w:bottom w:val="single" w:sz="4" w:space="0" w:color="auto"/>
            </w:tcBorders>
            <w:shd w:val="clear" w:color="auto" w:fill="auto"/>
          </w:tcPr>
          <w:p w14:paraId="52F4A723" w14:textId="77777777" w:rsidR="00975162" w:rsidRPr="00493330" w:rsidRDefault="00975162" w:rsidP="00C009C8">
            <w:pPr>
              <w:pStyle w:val="ENoteTableText"/>
            </w:pPr>
            <w:r w:rsidRPr="00493330">
              <w:t>—</w:t>
            </w:r>
          </w:p>
        </w:tc>
      </w:tr>
      <w:tr w:rsidR="00976600" w:rsidRPr="00493330" w14:paraId="6EF2F757" w14:textId="77777777" w:rsidTr="001C126F">
        <w:trPr>
          <w:cantSplit/>
        </w:trPr>
        <w:tc>
          <w:tcPr>
            <w:tcW w:w="1476" w:type="pct"/>
            <w:tcBorders>
              <w:top w:val="single" w:sz="4" w:space="0" w:color="auto"/>
              <w:bottom w:val="single" w:sz="4" w:space="0" w:color="auto"/>
            </w:tcBorders>
            <w:shd w:val="clear" w:color="auto" w:fill="auto"/>
          </w:tcPr>
          <w:p w14:paraId="79EEF888" w14:textId="77777777" w:rsidR="00976600" w:rsidRPr="00493330" w:rsidRDefault="00976600" w:rsidP="009E3552">
            <w:pPr>
              <w:pStyle w:val="ENoteTableText"/>
              <w:rPr>
                <w:iCs/>
                <w:szCs w:val="16"/>
              </w:rPr>
            </w:pPr>
            <w:r w:rsidRPr="00493330">
              <w:rPr>
                <w:iCs/>
                <w:szCs w:val="16"/>
              </w:rPr>
              <w:t>PB 23 of 2016</w:t>
            </w:r>
          </w:p>
        </w:tc>
        <w:tc>
          <w:tcPr>
            <w:tcW w:w="1175" w:type="pct"/>
            <w:tcBorders>
              <w:top w:val="single" w:sz="4" w:space="0" w:color="auto"/>
              <w:bottom w:val="single" w:sz="4" w:space="0" w:color="auto"/>
            </w:tcBorders>
            <w:shd w:val="clear" w:color="auto" w:fill="auto"/>
          </w:tcPr>
          <w:p w14:paraId="5FC1745D" w14:textId="77777777" w:rsidR="00976600" w:rsidRPr="00493330" w:rsidRDefault="00976600" w:rsidP="009E3552">
            <w:pPr>
              <w:pStyle w:val="ENoteTableText"/>
              <w:rPr>
                <w:szCs w:val="16"/>
              </w:rPr>
            </w:pPr>
            <w:r w:rsidRPr="00493330">
              <w:rPr>
                <w:szCs w:val="16"/>
              </w:rPr>
              <w:t>1 Apr 2016 (F2016L00483)</w:t>
            </w:r>
          </w:p>
        </w:tc>
        <w:tc>
          <w:tcPr>
            <w:tcW w:w="1175" w:type="pct"/>
            <w:tcBorders>
              <w:top w:val="single" w:sz="4" w:space="0" w:color="auto"/>
              <w:bottom w:val="single" w:sz="4" w:space="0" w:color="auto"/>
            </w:tcBorders>
            <w:shd w:val="clear" w:color="auto" w:fill="auto"/>
          </w:tcPr>
          <w:p w14:paraId="1B99F079" w14:textId="77777777" w:rsidR="00976600" w:rsidRPr="00493330" w:rsidRDefault="00976600" w:rsidP="009E3552">
            <w:pPr>
              <w:pStyle w:val="ENoteTableText"/>
              <w:rPr>
                <w:iCs/>
                <w:szCs w:val="16"/>
              </w:rPr>
            </w:pPr>
            <w:r w:rsidRPr="00493330">
              <w:rPr>
                <w:iCs/>
                <w:szCs w:val="16"/>
              </w:rPr>
              <w:t>1 Apr 2016 (s 2)</w:t>
            </w:r>
          </w:p>
        </w:tc>
        <w:tc>
          <w:tcPr>
            <w:tcW w:w="1174" w:type="pct"/>
            <w:tcBorders>
              <w:top w:val="single" w:sz="4" w:space="0" w:color="auto"/>
              <w:bottom w:val="single" w:sz="4" w:space="0" w:color="auto"/>
            </w:tcBorders>
            <w:shd w:val="clear" w:color="auto" w:fill="auto"/>
          </w:tcPr>
          <w:p w14:paraId="7BAB1FE1" w14:textId="77777777" w:rsidR="00976600" w:rsidRPr="00493330" w:rsidRDefault="00976600" w:rsidP="00C009C8">
            <w:pPr>
              <w:pStyle w:val="ENoteTableText"/>
            </w:pPr>
            <w:r w:rsidRPr="00493330">
              <w:t>—</w:t>
            </w:r>
          </w:p>
        </w:tc>
      </w:tr>
      <w:tr w:rsidR="00B84586" w:rsidRPr="00493330" w14:paraId="2A6C4813" w14:textId="77777777" w:rsidTr="001C126F">
        <w:trPr>
          <w:cantSplit/>
        </w:trPr>
        <w:tc>
          <w:tcPr>
            <w:tcW w:w="1476" w:type="pct"/>
            <w:tcBorders>
              <w:top w:val="single" w:sz="4" w:space="0" w:color="auto"/>
              <w:bottom w:val="single" w:sz="4" w:space="0" w:color="auto"/>
            </w:tcBorders>
            <w:shd w:val="clear" w:color="auto" w:fill="auto"/>
          </w:tcPr>
          <w:p w14:paraId="7A07C781" w14:textId="77777777" w:rsidR="00B84586" w:rsidRPr="00493330" w:rsidRDefault="00B84586" w:rsidP="009E3552">
            <w:pPr>
              <w:pStyle w:val="ENoteTableText"/>
              <w:rPr>
                <w:iCs/>
                <w:szCs w:val="16"/>
              </w:rPr>
            </w:pPr>
            <w:r w:rsidRPr="00493330">
              <w:rPr>
                <w:iCs/>
                <w:szCs w:val="16"/>
              </w:rPr>
              <w:t>PB 34 of 2016</w:t>
            </w:r>
          </w:p>
        </w:tc>
        <w:tc>
          <w:tcPr>
            <w:tcW w:w="1175" w:type="pct"/>
            <w:tcBorders>
              <w:top w:val="single" w:sz="4" w:space="0" w:color="auto"/>
              <w:bottom w:val="single" w:sz="4" w:space="0" w:color="auto"/>
            </w:tcBorders>
            <w:shd w:val="clear" w:color="auto" w:fill="auto"/>
          </w:tcPr>
          <w:p w14:paraId="177D864B" w14:textId="77777777" w:rsidR="00B84586" w:rsidRPr="00493330" w:rsidRDefault="00B84586" w:rsidP="009E3552">
            <w:pPr>
              <w:pStyle w:val="ENoteTableText"/>
              <w:rPr>
                <w:szCs w:val="16"/>
              </w:rPr>
            </w:pPr>
            <w:r w:rsidRPr="00493330">
              <w:rPr>
                <w:szCs w:val="16"/>
              </w:rPr>
              <w:t>29 Apr 2016 (F2016L00605)</w:t>
            </w:r>
          </w:p>
        </w:tc>
        <w:tc>
          <w:tcPr>
            <w:tcW w:w="1175" w:type="pct"/>
            <w:tcBorders>
              <w:top w:val="single" w:sz="4" w:space="0" w:color="auto"/>
              <w:bottom w:val="single" w:sz="4" w:space="0" w:color="auto"/>
            </w:tcBorders>
            <w:shd w:val="clear" w:color="auto" w:fill="auto"/>
          </w:tcPr>
          <w:p w14:paraId="4595AA69" w14:textId="1F0E61D5" w:rsidR="00B84586" w:rsidRPr="00493330" w:rsidRDefault="00A96501" w:rsidP="009E3552">
            <w:pPr>
              <w:pStyle w:val="ENoteTableText"/>
              <w:rPr>
                <w:iCs/>
                <w:szCs w:val="16"/>
              </w:rPr>
            </w:pPr>
            <w:r w:rsidRPr="00493330">
              <w:rPr>
                <w:iCs/>
                <w:szCs w:val="16"/>
              </w:rPr>
              <w:t>1 May</w:t>
            </w:r>
            <w:r w:rsidR="00B84586" w:rsidRPr="00493330">
              <w:rPr>
                <w:iCs/>
                <w:szCs w:val="16"/>
              </w:rPr>
              <w:t xml:space="preserve"> 2016 (s 2)</w:t>
            </w:r>
          </w:p>
        </w:tc>
        <w:tc>
          <w:tcPr>
            <w:tcW w:w="1174" w:type="pct"/>
            <w:tcBorders>
              <w:top w:val="single" w:sz="4" w:space="0" w:color="auto"/>
              <w:bottom w:val="single" w:sz="4" w:space="0" w:color="auto"/>
            </w:tcBorders>
            <w:shd w:val="clear" w:color="auto" w:fill="auto"/>
          </w:tcPr>
          <w:p w14:paraId="19B75CB5" w14:textId="77777777" w:rsidR="00B84586" w:rsidRPr="00493330" w:rsidRDefault="00B84586" w:rsidP="00C009C8">
            <w:pPr>
              <w:pStyle w:val="ENoteTableText"/>
            </w:pPr>
            <w:r w:rsidRPr="00493330">
              <w:t>—</w:t>
            </w:r>
          </w:p>
        </w:tc>
      </w:tr>
      <w:tr w:rsidR="00560C09" w:rsidRPr="00493330" w14:paraId="763EA995" w14:textId="77777777" w:rsidTr="001C126F">
        <w:trPr>
          <w:cantSplit/>
        </w:trPr>
        <w:tc>
          <w:tcPr>
            <w:tcW w:w="1476" w:type="pct"/>
            <w:tcBorders>
              <w:top w:val="single" w:sz="4" w:space="0" w:color="auto"/>
              <w:bottom w:val="single" w:sz="4" w:space="0" w:color="auto"/>
            </w:tcBorders>
            <w:shd w:val="clear" w:color="auto" w:fill="auto"/>
          </w:tcPr>
          <w:p w14:paraId="1715BCD9" w14:textId="77777777" w:rsidR="00560C09" w:rsidRPr="00493330" w:rsidRDefault="00560C09" w:rsidP="009E3552">
            <w:pPr>
              <w:pStyle w:val="ENoteTableText"/>
              <w:rPr>
                <w:iCs/>
                <w:szCs w:val="16"/>
              </w:rPr>
            </w:pPr>
            <w:r w:rsidRPr="00493330">
              <w:rPr>
                <w:iCs/>
                <w:szCs w:val="16"/>
              </w:rPr>
              <w:t>PB 46 of 2016</w:t>
            </w:r>
          </w:p>
        </w:tc>
        <w:tc>
          <w:tcPr>
            <w:tcW w:w="1175" w:type="pct"/>
            <w:tcBorders>
              <w:top w:val="single" w:sz="4" w:space="0" w:color="auto"/>
              <w:bottom w:val="single" w:sz="4" w:space="0" w:color="auto"/>
            </w:tcBorders>
            <w:shd w:val="clear" w:color="auto" w:fill="auto"/>
          </w:tcPr>
          <w:p w14:paraId="37FA904C" w14:textId="21DE2559" w:rsidR="00560C09" w:rsidRPr="00493330" w:rsidRDefault="00A96501" w:rsidP="00866102">
            <w:pPr>
              <w:pStyle w:val="ENoteTableText"/>
              <w:rPr>
                <w:szCs w:val="16"/>
              </w:rPr>
            </w:pPr>
            <w:r w:rsidRPr="00493330">
              <w:rPr>
                <w:szCs w:val="16"/>
              </w:rPr>
              <w:t>31 May</w:t>
            </w:r>
            <w:r w:rsidR="00560C09" w:rsidRPr="00493330">
              <w:rPr>
                <w:szCs w:val="16"/>
              </w:rPr>
              <w:t xml:space="preserve"> 2016 (F2016L00920)</w:t>
            </w:r>
          </w:p>
        </w:tc>
        <w:tc>
          <w:tcPr>
            <w:tcW w:w="1175" w:type="pct"/>
            <w:tcBorders>
              <w:top w:val="single" w:sz="4" w:space="0" w:color="auto"/>
              <w:bottom w:val="single" w:sz="4" w:space="0" w:color="auto"/>
            </w:tcBorders>
            <w:shd w:val="clear" w:color="auto" w:fill="auto"/>
          </w:tcPr>
          <w:p w14:paraId="227E87AE" w14:textId="3E7D1782" w:rsidR="00560C09" w:rsidRPr="00493330" w:rsidRDefault="00A96501" w:rsidP="009E3552">
            <w:pPr>
              <w:pStyle w:val="ENoteTableText"/>
              <w:rPr>
                <w:iCs/>
                <w:szCs w:val="16"/>
              </w:rPr>
            </w:pPr>
            <w:r w:rsidRPr="00493330">
              <w:rPr>
                <w:iCs/>
                <w:szCs w:val="16"/>
              </w:rPr>
              <w:t>1 June</w:t>
            </w:r>
            <w:r w:rsidR="00560C09" w:rsidRPr="00493330">
              <w:rPr>
                <w:iCs/>
                <w:szCs w:val="16"/>
              </w:rPr>
              <w:t xml:space="preserve"> 2016 (s 2)</w:t>
            </w:r>
          </w:p>
        </w:tc>
        <w:tc>
          <w:tcPr>
            <w:tcW w:w="1174" w:type="pct"/>
            <w:tcBorders>
              <w:top w:val="single" w:sz="4" w:space="0" w:color="auto"/>
              <w:bottom w:val="single" w:sz="4" w:space="0" w:color="auto"/>
            </w:tcBorders>
            <w:shd w:val="clear" w:color="auto" w:fill="auto"/>
          </w:tcPr>
          <w:p w14:paraId="6B27F068" w14:textId="77777777" w:rsidR="00560C09" w:rsidRPr="00493330" w:rsidRDefault="00560C09" w:rsidP="00C009C8">
            <w:pPr>
              <w:pStyle w:val="ENoteTableText"/>
            </w:pPr>
            <w:r w:rsidRPr="00493330">
              <w:t>—</w:t>
            </w:r>
          </w:p>
        </w:tc>
      </w:tr>
      <w:tr w:rsidR="00524B4F" w:rsidRPr="00493330" w14:paraId="500D91F6" w14:textId="77777777" w:rsidTr="001C126F">
        <w:trPr>
          <w:cantSplit/>
        </w:trPr>
        <w:tc>
          <w:tcPr>
            <w:tcW w:w="1476" w:type="pct"/>
            <w:tcBorders>
              <w:top w:val="single" w:sz="4" w:space="0" w:color="auto"/>
              <w:bottom w:val="single" w:sz="4" w:space="0" w:color="auto"/>
            </w:tcBorders>
            <w:shd w:val="clear" w:color="auto" w:fill="auto"/>
          </w:tcPr>
          <w:p w14:paraId="5CFCB73B" w14:textId="77777777" w:rsidR="00524B4F" w:rsidRPr="00493330" w:rsidRDefault="00524B4F" w:rsidP="00CA16EB">
            <w:pPr>
              <w:pStyle w:val="ENoteTableText"/>
              <w:rPr>
                <w:iCs/>
                <w:szCs w:val="16"/>
              </w:rPr>
            </w:pPr>
            <w:r w:rsidRPr="00493330">
              <w:rPr>
                <w:iCs/>
                <w:szCs w:val="16"/>
              </w:rPr>
              <w:t>PB 56 of 2016</w:t>
            </w:r>
          </w:p>
        </w:tc>
        <w:tc>
          <w:tcPr>
            <w:tcW w:w="1175" w:type="pct"/>
            <w:tcBorders>
              <w:top w:val="single" w:sz="4" w:space="0" w:color="auto"/>
              <w:bottom w:val="single" w:sz="4" w:space="0" w:color="auto"/>
            </w:tcBorders>
            <w:shd w:val="clear" w:color="auto" w:fill="auto"/>
          </w:tcPr>
          <w:p w14:paraId="660E473F" w14:textId="77777777" w:rsidR="00524B4F" w:rsidRPr="00493330" w:rsidRDefault="00524B4F" w:rsidP="00CA16EB">
            <w:pPr>
              <w:pStyle w:val="ENoteTableText"/>
              <w:rPr>
                <w:szCs w:val="16"/>
              </w:rPr>
            </w:pPr>
            <w:r w:rsidRPr="00493330">
              <w:rPr>
                <w:szCs w:val="16"/>
              </w:rPr>
              <w:t>28</w:t>
            </w:r>
            <w:r w:rsidR="00B17E42" w:rsidRPr="00493330">
              <w:rPr>
                <w:szCs w:val="16"/>
              </w:rPr>
              <w:t> </w:t>
            </w:r>
            <w:r w:rsidRPr="00493330">
              <w:rPr>
                <w:szCs w:val="16"/>
              </w:rPr>
              <w:t>June 2016 (F2016L01092)</w:t>
            </w:r>
          </w:p>
        </w:tc>
        <w:tc>
          <w:tcPr>
            <w:tcW w:w="1175" w:type="pct"/>
            <w:tcBorders>
              <w:top w:val="single" w:sz="4" w:space="0" w:color="auto"/>
              <w:bottom w:val="single" w:sz="4" w:space="0" w:color="auto"/>
            </w:tcBorders>
            <w:shd w:val="clear" w:color="auto" w:fill="auto"/>
          </w:tcPr>
          <w:p w14:paraId="4CD01C8B" w14:textId="6C0259AA" w:rsidR="00524B4F" w:rsidRPr="00493330" w:rsidRDefault="00206300" w:rsidP="00CA16EB">
            <w:pPr>
              <w:pStyle w:val="ENoteTableText"/>
              <w:rPr>
                <w:iCs/>
                <w:szCs w:val="16"/>
              </w:rPr>
            </w:pPr>
            <w:r w:rsidRPr="00493330">
              <w:rPr>
                <w:iCs/>
                <w:szCs w:val="16"/>
              </w:rPr>
              <w:t>1 July</w:t>
            </w:r>
            <w:r w:rsidR="00524B4F" w:rsidRPr="00493330">
              <w:rPr>
                <w:iCs/>
                <w:szCs w:val="16"/>
              </w:rPr>
              <w:t xml:space="preserve"> 2016 (s 2)</w:t>
            </w:r>
          </w:p>
        </w:tc>
        <w:tc>
          <w:tcPr>
            <w:tcW w:w="1174" w:type="pct"/>
            <w:tcBorders>
              <w:top w:val="single" w:sz="4" w:space="0" w:color="auto"/>
              <w:bottom w:val="single" w:sz="4" w:space="0" w:color="auto"/>
            </w:tcBorders>
            <w:shd w:val="clear" w:color="auto" w:fill="auto"/>
          </w:tcPr>
          <w:p w14:paraId="66E3E679" w14:textId="77777777" w:rsidR="00524B4F" w:rsidRPr="00493330" w:rsidRDefault="00524B4F" w:rsidP="00C009C8">
            <w:pPr>
              <w:pStyle w:val="ENoteTableText"/>
            </w:pPr>
            <w:r w:rsidRPr="00493330">
              <w:t>—</w:t>
            </w:r>
          </w:p>
        </w:tc>
      </w:tr>
      <w:tr w:rsidR="00215940" w:rsidRPr="00493330" w14:paraId="334BB38A" w14:textId="77777777" w:rsidTr="001C126F">
        <w:trPr>
          <w:cantSplit/>
        </w:trPr>
        <w:tc>
          <w:tcPr>
            <w:tcW w:w="1476" w:type="pct"/>
            <w:tcBorders>
              <w:top w:val="single" w:sz="4" w:space="0" w:color="auto"/>
              <w:bottom w:val="single" w:sz="4" w:space="0" w:color="auto"/>
            </w:tcBorders>
            <w:shd w:val="clear" w:color="auto" w:fill="auto"/>
          </w:tcPr>
          <w:p w14:paraId="33A57AB0" w14:textId="77777777" w:rsidR="00215940" w:rsidRPr="00493330" w:rsidRDefault="00215940" w:rsidP="00CA16EB">
            <w:pPr>
              <w:pStyle w:val="ENoteTableText"/>
              <w:rPr>
                <w:iCs/>
                <w:szCs w:val="16"/>
              </w:rPr>
            </w:pPr>
            <w:r w:rsidRPr="00493330">
              <w:rPr>
                <w:iCs/>
                <w:szCs w:val="16"/>
              </w:rPr>
              <w:t>PB 61 of 2016</w:t>
            </w:r>
          </w:p>
        </w:tc>
        <w:tc>
          <w:tcPr>
            <w:tcW w:w="1175" w:type="pct"/>
            <w:tcBorders>
              <w:top w:val="single" w:sz="4" w:space="0" w:color="auto"/>
              <w:bottom w:val="single" w:sz="4" w:space="0" w:color="auto"/>
            </w:tcBorders>
            <w:shd w:val="clear" w:color="auto" w:fill="auto"/>
          </w:tcPr>
          <w:p w14:paraId="6E607020" w14:textId="1C1682EA" w:rsidR="00215940" w:rsidRPr="00493330" w:rsidRDefault="00206300" w:rsidP="00CA16EB">
            <w:pPr>
              <w:pStyle w:val="ENoteTableText"/>
              <w:rPr>
                <w:szCs w:val="16"/>
              </w:rPr>
            </w:pPr>
            <w:r w:rsidRPr="00493330">
              <w:rPr>
                <w:szCs w:val="16"/>
              </w:rPr>
              <w:t>1 July</w:t>
            </w:r>
            <w:r w:rsidR="00215940" w:rsidRPr="00493330">
              <w:rPr>
                <w:szCs w:val="16"/>
              </w:rPr>
              <w:t xml:space="preserve"> 2016 (F2016L01132)</w:t>
            </w:r>
          </w:p>
        </w:tc>
        <w:tc>
          <w:tcPr>
            <w:tcW w:w="1175" w:type="pct"/>
            <w:tcBorders>
              <w:top w:val="single" w:sz="4" w:space="0" w:color="auto"/>
              <w:bottom w:val="single" w:sz="4" w:space="0" w:color="auto"/>
            </w:tcBorders>
            <w:shd w:val="clear" w:color="auto" w:fill="auto"/>
          </w:tcPr>
          <w:p w14:paraId="04BA72B1" w14:textId="40D51791" w:rsidR="00215940" w:rsidRPr="00493330" w:rsidRDefault="00206300" w:rsidP="00CA16EB">
            <w:pPr>
              <w:pStyle w:val="ENoteTableText"/>
              <w:rPr>
                <w:iCs/>
                <w:szCs w:val="16"/>
              </w:rPr>
            </w:pPr>
            <w:r w:rsidRPr="00493330">
              <w:rPr>
                <w:iCs/>
                <w:szCs w:val="16"/>
              </w:rPr>
              <w:t>1 July</w:t>
            </w:r>
            <w:r w:rsidR="00215940" w:rsidRPr="00493330">
              <w:rPr>
                <w:iCs/>
                <w:szCs w:val="16"/>
              </w:rPr>
              <w:t xml:space="preserve"> 2016 (s 2)</w:t>
            </w:r>
          </w:p>
        </w:tc>
        <w:tc>
          <w:tcPr>
            <w:tcW w:w="1174" w:type="pct"/>
            <w:tcBorders>
              <w:top w:val="single" w:sz="4" w:space="0" w:color="auto"/>
              <w:bottom w:val="single" w:sz="4" w:space="0" w:color="auto"/>
            </w:tcBorders>
            <w:shd w:val="clear" w:color="auto" w:fill="auto"/>
          </w:tcPr>
          <w:p w14:paraId="7FCE9589" w14:textId="77777777" w:rsidR="00215940" w:rsidRPr="00493330" w:rsidRDefault="00215940" w:rsidP="00C009C8">
            <w:pPr>
              <w:pStyle w:val="ENoteTableText"/>
            </w:pPr>
            <w:r w:rsidRPr="00493330">
              <w:t>—</w:t>
            </w:r>
          </w:p>
        </w:tc>
      </w:tr>
      <w:tr w:rsidR="00EC2E9C" w:rsidRPr="00493330" w14:paraId="399BED1D" w14:textId="77777777" w:rsidTr="001C126F">
        <w:trPr>
          <w:cantSplit/>
        </w:trPr>
        <w:tc>
          <w:tcPr>
            <w:tcW w:w="1476" w:type="pct"/>
            <w:tcBorders>
              <w:top w:val="single" w:sz="4" w:space="0" w:color="auto"/>
              <w:bottom w:val="single" w:sz="4" w:space="0" w:color="auto"/>
            </w:tcBorders>
            <w:shd w:val="clear" w:color="auto" w:fill="auto"/>
          </w:tcPr>
          <w:p w14:paraId="7A3377E4" w14:textId="77777777" w:rsidR="00EC2E9C" w:rsidRPr="00493330" w:rsidRDefault="00EC2E9C" w:rsidP="00CA16EB">
            <w:pPr>
              <w:pStyle w:val="ENoteTableText"/>
              <w:rPr>
                <w:iCs/>
                <w:szCs w:val="16"/>
              </w:rPr>
            </w:pPr>
            <w:r w:rsidRPr="00493330">
              <w:rPr>
                <w:iCs/>
                <w:szCs w:val="16"/>
              </w:rPr>
              <w:t>PB 68 of 2016</w:t>
            </w:r>
          </w:p>
        </w:tc>
        <w:tc>
          <w:tcPr>
            <w:tcW w:w="1175" w:type="pct"/>
            <w:tcBorders>
              <w:top w:val="single" w:sz="4" w:space="0" w:color="auto"/>
              <w:bottom w:val="single" w:sz="4" w:space="0" w:color="auto"/>
            </w:tcBorders>
            <w:shd w:val="clear" w:color="auto" w:fill="auto"/>
          </w:tcPr>
          <w:p w14:paraId="238B5FF7" w14:textId="77777777" w:rsidR="00EC2E9C" w:rsidRPr="00493330" w:rsidRDefault="00EC2E9C" w:rsidP="00061A09">
            <w:pPr>
              <w:pStyle w:val="ENoteTableText"/>
              <w:rPr>
                <w:szCs w:val="16"/>
              </w:rPr>
            </w:pPr>
            <w:r w:rsidRPr="00493330">
              <w:rPr>
                <w:szCs w:val="16"/>
              </w:rPr>
              <w:t>28</w:t>
            </w:r>
            <w:r w:rsidR="00B17E42" w:rsidRPr="00493330">
              <w:rPr>
                <w:szCs w:val="16"/>
              </w:rPr>
              <w:t> </w:t>
            </w:r>
            <w:r w:rsidRPr="00493330">
              <w:rPr>
                <w:szCs w:val="16"/>
              </w:rPr>
              <w:t>July 2016</w:t>
            </w:r>
            <w:r w:rsidR="00061A09" w:rsidRPr="00493330">
              <w:rPr>
                <w:szCs w:val="16"/>
              </w:rPr>
              <w:t xml:space="preserve"> </w:t>
            </w:r>
            <w:r w:rsidRPr="00493330">
              <w:rPr>
                <w:szCs w:val="16"/>
              </w:rPr>
              <w:t>(F2016L01241)</w:t>
            </w:r>
          </w:p>
        </w:tc>
        <w:tc>
          <w:tcPr>
            <w:tcW w:w="1175" w:type="pct"/>
            <w:tcBorders>
              <w:top w:val="single" w:sz="4" w:space="0" w:color="auto"/>
              <w:bottom w:val="single" w:sz="4" w:space="0" w:color="auto"/>
            </w:tcBorders>
            <w:shd w:val="clear" w:color="auto" w:fill="auto"/>
          </w:tcPr>
          <w:p w14:paraId="34ED3D34" w14:textId="77777777" w:rsidR="00EC2E9C" w:rsidRPr="00493330" w:rsidRDefault="00EC2E9C" w:rsidP="00CA16EB">
            <w:pPr>
              <w:pStyle w:val="ENoteTableText"/>
              <w:rPr>
                <w:iCs/>
                <w:szCs w:val="16"/>
              </w:rPr>
            </w:pPr>
            <w:r w:rsidRPr="00493330">
              <w:rPr>
                <w:iCs/>
                <w:szCs w:val="16"/>
              </w:rPr>
              <w:t>1 Aug 2016 (s 2)</w:t>
            </w:r>
          </w:p>
        </w:tc>
        <w:tc>
          <w:tcPr>
            <w:tcW w:w="1174" w:type="pct"/>
            <w:tcBorders>
              <w:top w:val="single" w:sz="4" w:space="0" w:color="auto"/>
              <w:bottom w:val="single" w:sz="4" w:space="0" w:color="auto"/>
            </w:tcBorders>
            <w:shd w:val="clear" w:color="auto" w:fill="auto"/>
          </w:tcPr>
          <w:p w14:paraId="0C51CFC2" w14:textId="77777777" w:rsidR="00EC2E9C" w:rsidRPr="00493330" w:rsidRDefault="00EC2E9C" w:rsidP="00C009C8">
            <w:pPr>
              <w:pStyle w:val="ENoteTableText"/>
            </w:pPr>
            <w:r w:rsidRPr="00493330">
              <w:t>—</w:t>
            </w:r>
          </w:p>
        </w:tc>
      </w:tr>
      <w:tr w:rsidR="00812201" w:rsidRPr="00493330" w14:paraId="384F53AE" w14:textId="77777777" w:rsidTr="001C126F">
        <w:trPr>
          <w:cantSplit/>
        </w:trPr>
        <w:tc>
          <w:tcPr>
            <w:tcW w:w="1476" w:type="pct"/>
            <w:tcBorders>
              <w:top w:val="single" w:sz="4" w:space="0" w:color="auto"/>
              <w:bottom w:val="single" w:sz="4" w:space="0" w:color="auto"/>
            </w:tcBorders>
            <w:shd w:val="clear" w:color="auto" w:fill="auto"/>
          </w:tcPr>
          <w:p w14:paraId="2DE44EBF" w14:textId="77777777" w:rsidR="00812201" w:rsidRPr="00493330" w:rsidRDefault="00812201" w:rsidP="00CA16EB">
            <w:pPr>
              <w:pStyle w:val="ENoteTableText"/>
              <w:rPr>
                <w:iCs/>
                <w:szCs w:val="16"/>
              </w:rPr>
            </w:pPr>
            <w:r w:rsidRPr="00493330">
              <w:t>PB 77 of 2016</w:t>
            </w:r>
          </w:p>
        </w:tc>
        <w:tc>
          <w:tcPr>
            <w:tcW w:w="1175" w:type="pct"/>
            <w:tcBorders>
              <w:top w:val="single" w:sz="4" w:space="0" w:color="auto"/>
              <w:bottom w:val="single" w:sz="4" w:space="0" w:color="auto"/>
            </w:tcBorders>
            <w:shd w:val="clear" w:color="auto" w:fill="auto"/>
          </w:tcPr>
          <w:p w14:paraId="2AADCDBB" w14:textId="77777777" w:rsidR="00812201" w:rsidRPr="00493330" w:rsidRDefault="00812201" w:rsidP="00CA16EB">
            <w:pPr>
              <w:pStyle w:val="ENoteTableText"/>
              <w:rPr>
                <w:szCs w:val="16"/>
              </w:rPr>
            </w:pPr>
            <w:r w:rsidRPr="00493330">
              <w:rPr>
                <w:szCs w:val="16"/>
              </w:rPr>
              <w:t>31 Aug 2016 (F2016L01369)</w:t>
            </w:r>
          </w:p>
        </w:tc>
        <w:tc>
          <w:tcPr>
            <w:tcW w:w="1175" w:type="pct"/>
            <w:tcBorders>
              <w:top w:val="single" w:sz="4" w:space="0" w:color="auto"/>
              <w:bottom w:val="single" w:sz="4" w:space="0" w:color="auto"/>
            </w:tcBorders>
            <w:shd w:val="clear" w:color="auto" w:fill="auto"/>
          </w:tcPr>
          <w:p w14:paraId="68BA3854" w14:textId="77777777" w:rsidR="00812201" w:rsidRPr="00493330" w:rsidRDefault="00812201" w:rsidP="00CA16EB">
            <w:pPr>
              <w:pStyle w:val="ENoteTableText"/>
              <w:rPr>
                <w:iCs/>
                <w:szCs w:val="16"/>
              </w:rPr>
            </w:pPr>
            <w:r w:rsidRPr="00493330">
              <w:rPr>
                <w:iCs/>
                <w:szCs w:val="16"/>
              </w:rPr>
              <w:t>1 Sept 2016 (s 2)</w:t>
            </w:r>
          </w:p>
        </w:tc>
        <w:tc>
          <w:tcPr>
            <w:tcW w:w="1174" w:type="pct"/>
            <w:tcBorders>
              <w:top w:val="single" w:sz="4" w:space="0" w:color="auto"/>
              <w:bottom w:val="single" w:sz="4" w:space="0" w:color="auto"/>
            </w:tcBorders>
            <w:shd w:val="clear" w:color="auto" w:fill="auto"/>
          </w:tcPr>
          <w:p w14:paraId="4B0FCD99" w14:textId="77777777" w:rsidR="00812201" w:rsidRPr="00493330" w:rsidRDefault="00812201" w:rsidP="00C009C8">
            <w:pPr>
              <w:pStyle w:val="ENoteTableText"/>
            </w:pPr>
            <w:r w:rsidRPr="00493330">
              <w:t>—</w:t>
            </w:r>
          </w:p>
        </w:tc>
      </w:tr>
      <w:tr w:rsidR="002E4430" w:rsidRPr="00493330" w14:paraId="161DF3D1" w14:textId="77777777" w:rsidTr="001C126F">
        <w:trPr>
          <w:cantSplit/>
        </w:trPr>
        <w:tc>
          <w:tcPr>
            <w:tcW w:w="1476" w:type="pct"/>
            <w:tcBorders>
              <w:top w:val="single" w:sz="4" w:space="0" w:color="auto"/>
              <w:bottom w:val="single" w:sz="4" w:space="0" w:color="auto"/>
            </w:tcBorders>
            <w:shd w:val="clear" w:color="auto" w:fill="auto"/>
          </w:tcPr>
          <w:p w14:paraId="5649FFAB" w14:textId="77777777" w:rsidR="002E4430" w:rsidRPr="00493330" w:rsidRDefault="002E4430" w:rsidP="002273B2">
            <w:pPr>
              <w:pStyle w:val="ENoteTableText"/>
            </w:pPr>
            <w:r w:rsidRPr="00493330">
              <w:t xml:space="preserve">PB </w:t>
            </w:r>
            <w:r w:rsidR="00C05B19" w:rsidRPr="00493330">
              <w:t>85</w:t>
            </w:r>
            <w:r w:rsidRPr="00493330">
              <w:t xml:space="preserve"> of 2016</w:t>
            </w:r>
          </w:p>
        </w:tc>
        <w:tc>
          <w:tcPr>
            <w:tcW w:w="1175" w:type="pct"/>
            <w:tcBorders>
              <w:top w:val="single" w:sz="4" w:space="0" w:color="auto"/>
              <w:bottom w:val="single" w:sz="4" w:space="0" w:color="auto"/>
            </w:tcBorders>
            <w:shd w:val="clear" w:color="auto" w:fill="auto"/>
          </w:tcPr>
          <w:p w14:paraId="6FE22B92" w14:textId="77777777" w:rsidR="002E4430" w:rsidRPr="00493330" w:rsidRDefault="002E4430" w:rsidP="002273B2">
            <w:pPr>
              <w:pStyle w:val="ENoteTableText"/>
              <w:rPr>
                <w:szCs w:val="16"/>
              </w:rPr>
            </w:pPr>
            <w:r w:rsidRPr="00493330">
              <w:rPr>
                <w:szCs w:val="16"/>
              </w:rPr>
              <w:t>3</w:t>
            </w:r>
            <w:r w:rsidR="00C05B19" w:rsidRPr="00493330">
              <w:rPr>
                <w:szCs w:val="16"/>
              </w:rPr>
              <w:t>0 Sept</w:t>
            </w:r>
            <w:r w:rsidRPr="00493330">
              <w:rPr>
                <w:szCs w:val="16"/>
              </w:rPr>
              <w:t xml:space="preserve"> 2016 (F2016L01</w:t>
            </w:r>
            <w:r w:rsidR="00C05B19" w:rsidRPr="00493330">
              <w:rPr>
                <w:szCs w:val="16"/>
              </w:rPr>
              <w:t>567</w:t>
            </w:r>
            <w:r w:rsidRPr="00493330">
              <w:rPr>
                <w:szCs w:val="16"/>
              </w:rPr>
              <w:t>)</w:t>
            </w:r>
          </w:p>
        </w:tc>
        <w:tc>
          <w:tcPr>
            <w:tcW w:w="1175" w:type="pct"/>
            <w:tcBorders>
              <w:top w:val="single" w:sz="4" w:space="0" w:color="auto"/>
              <w:bottom w:val="single" w:sz="4" w:space="0" w:color="auto"/>
            </w:tcBorders>
            <w:shd w:val="clear" w:color="auto" w:fill="auto"/>
          </w:tcPr>
          <w:p w14:paraId="52AE61D2" w14:textId="77777777" w:rsidR="002E4430" w:rsidRPr="00493330" w:rsidRDefault="002E4430" w:rsidP="002273B2">
            <w:pPr>
              <w:pStyle w:val="ENoteTableText"/>
              <w:rPr>
                <w:iCs/>
                <w:szCs w:val="16"/>
              </w:rPr>
            </w:pPr>
            <w:r w:rsidRPr="00493330">
              <w:rPr>
                <w:iCs/>
                <w:szCs w:val="16"/>
              </w:rPr>
              <w:t xml:space="preserve">1 </w:t>
            </w:r>
            <w:r w:rsidR="00C05B19" w:rsidRPr="00493330">
              <w:rPr>
                <w:iCs/>
                <w:szCs w:val="16"/>
              </w:rPr>
              <w:t>Oct</w:t>
            </w:r>
            <w:r w:rsidRPr="00493330">
              <w:rPr>
                <w:iCs/>
                <w:szCs w:val="16"/>
              </w:rPr>
              <w:t xml:space="preserve"> 2016 (s 2)</w:t>
            </w:r>
          </w:p>
        </w:tc>
        <w:tc>
          <w:tcPr>
            <w:tcW w:w="1174" w:type="pct"/>
            <w:tcBorders>
              <w:top w:val="single" w:sz="4" w:space="0" w:color="auto"/>
              <w:bottom w:val="single" w:sz="4" w:space="0" w:color="auto"/>
            </w:tcBorders>
            <w:shd w:val="clear" w:color="auto" w:fill="auto"/>
          </w:tcPr>
          <w:p w14:paraId="06EB90C8" w14:textId="77777777" w:rsidR="002E4430" w:rsidRPr="00493330" w:rsidRDefault="002E4430" w:rsidP="00C009C8">
            <w:pPr>
              <w:pStyle w:val="ENoteTableText"/>
            </w:pPr>
            <w:r w:rsidRPr="00493330">
              <w:t>—</w:t>
            </w:r>
          </w:p>
        </w:tc>
      </w:tr>
      <w:tr w:rsidR="00850ABF" w:rsidRPr="00493330" w14:paraId="790C55DD" w14:textId="77777777" w:rsidTr="001C126F">
        <w:trPr>
          <w:cantSplit/>
        </w:trPr>
        <w:tc>
          <w:tcPr>
            <w:tcW w:w="1476" w:type="pct"/>
            <w:tcBorders>
              <w:top w:val="single" w:sz="4" w:space="0" w:color="auto"/>
              <w:bottom w:val="single" w:sz="4" w:space="0" w:color="auto"/>
            </w:tcBorders>
            <w:shd w:val="clear" w:color="auto" w:fill="auto"/>
          </w:tcPr>
          <w:p w14:paraId="161F6462" w14:textId="77777777" w:rsidR="00850ABF" w:rsidRPr="00493330" w:rsidRDefault="00850ABF" w:rsidP="002273B2">
            <w:pPr>
              <w:pStyle w:val="ENoteTableText"/>
            </w:pPr>
            <w:r w:rsidRPr="00493330">
              <w:t>PB 101 of 2016</w:t>
            </w:r>
          </w:p>
        </w:tc>
        <w:tc>
          <w:tcPr>
            <w:tcW w:w="1175" w:type="pct"/>
            <w:tcBorders>
              <w:top w:val="single" w:sz="4" w:space="0" w:color="auto"/>
              <w:bottom w:val="single" w:sz="4" w:space="0" w:color="auto"/>
            </w:tcBorders>
            <w:shd w:val="clear" w:color="auto" w:fill="auto"/>
          </w:tcPr>
          <w:p w14:paraId="4D5AB3B4" w14:textId="77777777" w:rsidR="00850ABF" w:rsidRPr="00493330" w:rsidRDefault="00850ABF" w:rsidP="002273B2">
            <w:pPr>
              <w:pStyle w:val="ENoteTableText"/>
              <w:rPr>
                <w:szCs w:val="16"/>
              </w:rPr>
            </w:pPr>
            <w:r w:rsidRPr="00493330">
              <w:rPr>
                <w:szCs w:val="16"/>
              </w:rPr>
              <w:t>30 Nov 2016 (F2016L01836)</w:t>
            </w:r>
          </w:p>
        </w:tc>
        <w:tc>
          <w:tcPr>
            <w:tcW w:w="1175" w:type="pct"/>
            <w:tcBorders>
              <w:top w:val="single" w:sz="4" w:space="0" w:color="auto"/>
              <w:bottom w:val="single" w:sz="4" w:space="0" w:color="auto"/>
            </w:tcBorders>
            <w:shd w:val="clear" w:color="auto" w:fill="auto"/>
          </w:tcPr>
          <w:p w14:paraId="2BACF1C2" w14:textId="77777777" w:rsidR="00850ABF" w:rsidRPr="00493330" w:rsidRDefault="00850ABF" w:rsidP="002273B2">
            <w:pPr>
              <w:pStyle w:val="ENoteTableText"/>
              <w:rPr>
                <w:iCs/>
                <w:szCs w:val="16"/>
              </w:rPr>
            </w:pPr>
            <w:r w:rsidRPr="00493330">
              <w:rPr>
                <w:iCs/>
                <w:szCs w:val="16"/>
              </w:rPr>
              <w:t>1 Dec 2016 (s 2)</w:t>
            </w:r>
          </w:p>
        </w:tc>
        <w:tc>
          <w:tcPr>
            <w:tcW w:w="1174" w:type="pct"/>
            <w:tcBorders>
              <w:top w:val="single" w:sz="4" w:space="0" w:color="auto"/>
              <w:bottom w:val="single" w:sz="4" w:space="0" w:color="auto"/>
            </w:tcBorders>
            <w:shd w:val="clear" w:color="auto" w:fill="auto"/>
          </w:tcPr>
          <w:p w14:paraId="24C37280" w14:textId="77777777" w:rsidR="00850ABF" w:rsidRPr="00493330" w:rsidRDefault="00850ABF" w:rsidP="00C009C8">
            <w:pPr>
              <w:pStyle w:val="ENoteTableText"/>
            </w:pPr>
            <w:r w:rsidRPr="00493330">
              <w:t>—</w:t>
            </w:r>
          </w:p>
        </w:tc>
      </w:tr>
      <w:tr w:rsidR="00BE2D11" w:rsidRPr="00493330" w14:paraId="6EC90381" w14:textId="77777777" w:rsidTr="001C126F">
        <w:trPr>
          <w:cantSplit/>
        </w:trPr>
        <w:tc>
          <w:tcPr>
            <w:tcW w:w="1476" w:type="pct"/>
            <w:tcBorders>
              <w:top w:val="single" w:sz="4" w:space="0" w:color="auto"/>
              <w:bottom w:val="single" w:sz="4" w:space="0" w:color="auto"/>
            </w:tcBorders>
            <w:shd w:val="clear" w:color="auto" w:fill="auto"/>
          </w:tcPr>
          <w:p w14:paraId="6946F66B" w14:textId="77777777" w:rsidR="00BE2D11" w:rsidRPr="00493330" w:rsidRDefault="00BE2D11" w:rsidP="002273B2">
            <w:pPr>
              <w:pStyle w:val="ENoteTableText"/>
            </w:pPr>
            <w:r w:rsidRPr="00493330">
              <w:t>PB 114 of 2016</w:t>
            </w:r>
          </w:p>
        </w:tc>
        <w:tc>
          <w:tcPr>
            <w:tcW w:w="1175" w:type="pct"/>
            <w:tcBorders>
              <w:top w:val="single" w:sz="4" w:space="0" w:color="auto"/>
              <w:bottom w:val="single" w:sz="4" w:space="0" w:color="auto"/>
            </w:tcBorders>
            <w:shd w:val="clear" w:color="auto" w:fill="auto"/>
          </w:tcPr>
          <w:p w14:paraId="62685FE1" w14:textId="77777777" w:rsidR="00BE2D11" w:rsidRPr="00493330" w:rsidRDefault="00BE2D11" w:rsidP="002273B2">
            <w:pPr>
              <w:pStyle w:val="ENoteTableText"/>
              <w:rPr>
                <w:szCs w:val="16"/>
              </w:rPr>
            </w:pPr>
            <w:r w:rsidRPr="00493330">
              <w:rPr>
                <w:szCs w:val="16"/>
              </w:rPr>
              <w:t>22 Dec 2016 (F2016L02032)</w:t>
            </w:r>
          </w:p>
        </w:tc>
        <w:tc>
          <w:tcPr>
            <w:tcW w:w="1175" w:type="pct"/>
            <w:tcBorders>
              <w:top w:val="single" w:sz="4" w:space="0" w:color="auto"/>
              <w:bottom w:val="single" w:sz="4" w:space="0" w:color="auto"/>
            </w:tcBorders>
            <w:shd w:val="clear" w:color="auto" w:fill="auto"/>
          </w:tcPr>
          <w:p w14:paraId="593321FD" w14:textId="77777777" w:rsidR="00BE2D11" w:rsidRPr="00493330" w:rsidRDefault="00BE2D11" w:rsidP="002273B2">
            <w:pPr>
              <w:pStyle w:val="ENoteTableText"/>
              <w:rPr>
                <w:iCs/>
                <w:szCs w:val="16"/>
              </w:rPr>
            </w:pPr>
            <w:r w:rsidRPr="00493330">
              <w:rPr>
                <w:iCs/>
                <w:szCs w:val="16"/>
              </w:rPr>
              <w:t>1 Jan 2017 (s 2)</w:t>
            </w:r>
          </w:p>
        </w:tc>
        <w:tc>
          <w:tcPr>
            <w:tcW w:w="1174" w:type="pct"/>
            <w:tcBorders>
              <w:top w:val="single" w:sz="4" w:space="0" w:color="auto"/>
              <w:bottom w:val="single" w:sz="4" w:space="0" w:color="auto"/>
            </w:tcBorders>
            <w:shd w:val="clear" w:color="auto" w:fill="auto"/>
          </w:tcPr>
          <w:p w14:paraId="19ABCC4A" w14:textId="77777777" w:rsidR="00BE2D11" w:rsidRPr="00493330" w:rsidRDefault="00BE2D11" w:rsidP="00C009C8">
            <w:pPr>
              <w:pStyle w:val="ENoteTableText"/>
            </w:pPr>
            <w:r w:rsidRPr="00493330">
              <w:t>—</w:t>
            </w:r>
          </w:p>
        </w:tc>
      </w:tr>
      <w:tr w:rsidR="00E90D82" w:rsidRPr="00493330" w14:paraId="6BBCC2FB" w14:textId="77777777" w:rsidTr="001C126F">
        <w:trPr>
          <w:cantSplit/>
        </w:trPr>
        <w:tc>
          <w:tcPr>
            <w:tcW w:w="1476" w:type="pct"/>
            <w:tcBorders>
              <w:top w:val="single" w:sz="4" w:space="0" w:color="auto"/>
              <w:bottom w:val="single" w:sz="4" w:space="0" w:color="auto"/>
            </w:tcBorders>
            <w:shd w:val="clear" w:color="auto" w:fill="auto"/>
          </w:tcPr>
          <w:p w14:paraId="309856CA" w14:textId="77777777" w:rsidR="00E90D82" w:rsidRPr="00493330" w:rsidRDefault="00E90D82" w:rsidP="002273B2">
            <w:pPr>
              <w:pStyle w:val="ENoteTableText"/>
            </w:pPr>
            <w:r w:rsidRPr="00493330">
              <w:t>PB 6 of 2017</w:t>
            </w:r>
          </w:p>
        </w:tc>
        <w:tc>
          <w:tcPr>
            <w:tcW w:w="1175" w:type="pct"/>
            <w:tcBorders>
              <w:top w:val="single" w:sz="4" w:space="0" w:color="auto"/>
              <w:bottom w:val="single" w:sz="4" w:space="0" w:color="auto"/>
            </w:tcBorders>
            <w:shd w:val="clear" w:color="auto" w:fill="auto"/>
          </w:tcPr>
          <w:p w14:paraId="5F463EA6" w14:textId="77777777" w:rsidR="00E90D82" w:rsidRPr="00493330" w:rsidRDefault="00E90D82" w:rsidP="005A09FD">
            <w:pPr>
              <w:pStyle w:val="ENoteTableText"/>
              <w:rPr>
                <w:szCs w:val="16"/>
              </w:rPr>
            </w:pPr>
            <w:r w:rsidRPr="00493330">
              <w:rPr>
                <w:szCs w:val="16"/>
              </w:rPr>
              <w:t>27</w:t>
            </w:r>
            <w:r w:rsidR="00F00726" w:rsidRPr="00493330">
              <w:rPr>
                <w:szCs w:val="16"/>
              </w:rPr>
              <w:t xml:space="preserve"> </w:t>
            </w:r>
            <w:r w:rsidRPr="00493330">
              <w:rPr>
                <w:szCs w:val="16"/>
              </w:rPr>
              <w:t>Jan 2017</w:t>
            </w:r>
            <w:r w:rsidR="00FB0F1B" w:rsidRPr="00493330">
              <w:rPr>
                <w:szCs w:val="16"/>
              </w:rPr>
              <w:t xml:space="preserve"> (F2017L00074)</w:t>
            </w:r>
          </w:p>
        </w:tc>
        <w:tc>
          <w:tcPr>
            <w:tcW w:w="1175" w:type="pct"/>
            <w:tcBorders>
              <w:top w:val="single" w:sz="4" w:space="0" w:color="auto"/>
              <w:bottom w:val="single" w:sz="4" w:space="0" w:color="auto"/>
            </w:tcBorders>
            <w:shd w:val="clear" w:color="auto" w:fill="auto"/>
          </w:tcPr>
          <w:p w14:paraId="24DE5A25" w14:textId="77777777" w:rsidR="00E90D82" w:rsidRPr="00493330" w:rsidRDefault="00E90D82" w:rsidP="002273B2">
            <w:pPr>
              <w:pStyle w:val="ENoteTableText"/>
              <w:rPr>
                <w:iCs/>
                <w:szCs w:val="16"/>
              </w:rPr>
            </w:pPr>
            <w:r w:rsidRPr="00493330">
              <w:rPr>
                <w:iCs/>
                <w:szCs w:val="16"/>
              </w:rPr>
              <w:t>1 Feb 2017 (s 2)</w:t>
            </w:r>
          </w:p>
        </w:tc>
        <w:tc>
          <w:tcPr>
            <w:tcW w:w="1174" w:type="pct"/>
            <w:tcBorders>
              <w:top w:val="single" w:sz="4" w:space="0" w:color="auto"/>
              <w:bottom w:val="single" w:sz="4" w:space="0" w:color="auto"/>
            </w:tcBorders>
            <w:shd w:val="clear" w:color="auto" w:fill="auto"/>
          </w:tcPr>
          <w:p w14:paraId="0135103E" w14:textId="77777777" w:rsidR="00E90D82" w:rsidRPr="00493330" w:rsidRDefault="00E90D82" w:rsidP="00C009C8">
            <w:pPr>
              <w:pStyle w:val="ENoteTableText"/>
            </w:pPr>
            <w:r w:rsidRPr="00493330">
              <w:t>—</w:t>
            </w:r>
          </w:p>
        </w:tc>
      </w:tr>
      <w:tr w:rsidR="00F021D1" w:rsidRPr="00493330" w14:paraId="32EACF30" w14:textId="77777777" w:rsidTr="001C126F">
        <w:trPr>
          <w:cantSplit/>
        </w:trPr>
        <w:tc>
          <w:tcPr>
            <w:tcW w:w="1476" w:type="pct"/>
            <w:tcBorders>
              <w:top w:val="single" w:sz="4" w:space="0" w:color="auto"/>
              <w:bottom w:val="single" w:sz="4" w:space="0" w:color="auto"/>
            </w:tcBorders>
            <w:shd w:val="clear" w:color="auto" w:fill="auto"/>
          </w:tcPr>
          <w:p w14:paraId="43911AAF" w14:textId="77777777" w:rsidR="00F021D1" w:rsidRPr="00493330" w:rsidRDefault="00F021D1" w:rsidP="001549F7">
            <w:pPr>
              <w:pStyle w:val="ENoteTableText"/>
            </w:pPr>
            <w:r w:rsidRPr="00493330">
              <w:t>PB 13 of 2017</w:t>
            </w:r>
          </w:p>
        </w:tc>
        <w:tc>
          <w:tcPr>
            <w:tcW w:w="1175" w:type="pct"/>
            <w:tcBorders>
              <w:top w:val="single" w:sz="4" w:space="0" w:color="auto"/>
              <w:bottom w:val="single" w:sz="4" w:space="0" w:color="auto"/>
            </w:tcBorders>
            <w:shd w:val="clear" w:color="auto" w:fill="auto"/>
          </w:tcPr>
          <w:p w14:paraId="30B98890" w14:textId="77777777" w:rsidR="00F021D1" w:rsidRPr="00493330" w:rsidRDefault="00F021D1" w:rsidP="001549F7">
            <w:pPr>
              <w:pStyle w:val="ENoteTableText"/>
              <w:rPr>
                <w:szCs w:val="16"/>
              </w:rPr>
            </w:pPr>
            <w:r w:rsidRPr="00493330">
              <w:rPr>
                <w:szCs w:val="16"/>
              </w:rPr>
              <w:t>15 Mar 2017 (F2017L00226)</w:t>
            </w:r>
          </w:p>
        </w:tc>
        <w:tc>
          <w:tcPr>
            <w:tcW w:w="1175" w:type="pct"/>
            <w:tcBorders>
              <w:top w:val="single" w:sz="4" w:space="0" w:color="auto"/>
              <w:bottom w:val="single" w:sz="4" w:space="0" w:color="auto"/>
            </w:tcBorders>
            <w:shd w:val="clear" w:color="auto" w:fill="auto"/>
          </w:tcPr>
          <w:p w14:paraId="58B8BFBF" w14:textId="77777777" w:rsidR="00F021D1" w:rsidRPr="00493330" w:rsidRDefault="00F021D1" w:rsidP="001549F7">
            <w:pPr>
              <w:pStyle w:val="ENoteTableText"/>
              <w:rPr>
                <w:iCs/>
                <w:szCs w:val="16"/>
              </w:rPr>
            </w:pPr>
            <w:r w:rsidRPr="00493330">
              <w:rPr>
                <w:iCs/>
                <w:szCs w:val="16"/>
              </w:rPr>
              <w:t>16 Mar 2017 (s 2)</w:t>
            </w:r>
          </w:p>
        </w:tc>
        <w:tc>
          <w:tcPr>
            <w:tcW w:w="1174" w:type="pct"/>
            <w:tcBorders>
              <w:top w:val="single" w:sz="4" w:space="0" w:color="auto"/>
              <w:bottom w:val="single" w:sz="4" w:space="0" w:color="auto"/>
            </w:tcBorders>
            <w:shd w:val="clear" w:color="auto" w:fill="auto"/>
          </w:tcPr>
          <w:p w14:paraId="42A0EE82" w14:textId="77777777" w:rsidR="00F021D1" w:rsidRPr="00493330" w:rsidRDefault="00F021D1" w:rsidP="00C009C8">
            <w:pPr>
              <w:pStyle w:val="ENoteTableText"/>
            </w:pPr>
            <w:r w:rsidRPr="00493330">
              <w:t>—</w:t>
            </w:r>
          </w:p>
        </w:tc>
      </w:tr>
      <w:tr w:rsidR="00B22386" w:rsidRPr="00493330" w14:paraId="5260CF99" w14:textId="77777777" w:rsidTr="001C126F">
        <w:trPr>
          <w:cantSplit/>
        </w:trPr>
        <w:tc>
          <w:tcPr>
            <w:tcW w:w="1476" w:type="pct"/>
            <w:tcBorders>
              <w:top w:val="single" w:sz="4" w:space="0" w:color="auto"/>
              <w:bottom w:val="single" w:sz="4" w:space="0" w:color="auto"/>
            </w:tcBorders>
            <w:shd w:val="clear" w:color="auto" w:fill="auto"/>
          </w:tcPr>
          <w:p w14:paraId="751B35BB" w14:textId="77777777" w:rsidR="00B22386" w:rsidRPr="00493330" w:rsidRDefault="00B22386" w:rsidP="001549F7">
            <w:pPr>
              <w:pStyle w:val="ENoteTableText"/>
            </w:pPr>
            <w:r w:rsidRPr="00493330">
              <w:t>PB 21 of 2017</w:t>
            </w:r>
          </w:p>
        </w:tc>
        <w:tc>
          <w:tcPr>
            <w:tcW w:w="1175" w:type="pct"/>
            <w:tcBorders>
              <w:top w:val="single" w:sz="4" w:space="0" w:color="auto"/>
              <w:bottom w:val="single" w:sz="4" w:space="0" w:color="auto"/>
            </w:tcBorders>
            <w:shd w:val="clear" w:color="auto" w:fill="auto"/>
          </w:tcPr>
          <w:p w14:paraId="2FE94A36" w14:textId="77777777" w:rsidR="00B22386" w:rsidRPr="00493330" w:rsidRDefault="00B22386" w:rsidP="001549F7">
            <w:pPr>
              <w:pStyle w:val="ENoteTableText"/>
              <w:rPr>
                <w:szCs w:val="16"/>
              </w:rPr>
            </w:pPr>
            <w:r w:rsidRPr="00493330">
              <w:rPr>
                <w:szCs w:val="16"/>
              </w:rPr>
              <w:t>31 Mar 2017 (F2017L00376)</w:t>
            </w:r>
          </w:p>
        </w:tc>
        <w:tc>
          <w:tcPr>
            <w:tcW w:w="1175" w:type="pct"/>
            <w:tcBorders>
              <w:top w:val="single" w:sz="4" w:space="0" w:color="auto"/>
              <w:bottom w:val="single" w:sz="4" w:space="0" w:color="auto"/>
            </w:tcBorders>
            <w:shd w:val="clear" w:color="auto" w:fill="auto"/>
          </w:tcPr>
          <w:p w14:paraId="23D0B616" w14:textId="77777777" w:rsidR="00B22386" w:rsidRPr="00493330" w:rsidRDefault="00B22386" w:rsidP="001549F7">
            <w:pPr>
              <w:pStyle w:val="ENoteTableText"/>
              <w:rPr>
                <w:iCs/>
                <w:szCs w:val="16"/>
              </w:rPr>
            </w:pPr>
            <w:r w:rsidRPr="00493330">
              <w:rPr>
                <w:iCs/>
                <w:szCs w:val="16"/>
              </w:rPr>
              <w:t>1 Apr 2017 (s 2)</w:t>
            </w:r>
          </w:p>
        </w:tc>
        <w:tc>
          <w:tcPr>
            <w:tcW w:w="1174" w:type="pct"/>
            <w:tcBorders>
              <w:top w:val="single" w:sz="4" w:space="0" w:color="auto"/>
              <w:bottom w:val="single" w:sz="4" w:space="0" w:color="auto"/>
            </w:tcBorders>
            <w:shd w:val="clear" w:color="auto" w:fill="auto"/>
          </w:tcPr>
          <w:p w14:paraId="18E633E0" w14:textId="77777777" w:rsidR="00B22386" w:rsidRPr="00493330" w:rsidRDefault="00B22386" w:rsidP="00C009C8">
            <w:pPr>
              <w:pStyle w:val="ENoteTableText"/>
            </w:pPr>
            <w:r w:rsidRPr="00493330">
              <w:t>—</w:t>
            </w:r>
          </w:p>
        </w:tc>
      </w:tr>
      <w:tr w:rsidR="00377CD9" w:rsidRPr="00493330" w14:paraId="42D1D739" w14:textId="77777777" w:rsidTr="001C126F">
        <w:trPr>
          <w:cantSplit/>
        </w:trPr>
        <w:tc>
          <w:tcPr>
            <w:tcW w:w="1476" w:type="pct"/>
            <w:tcBorders>
              <w:top w:val="single" w:sz="4" w:space="0" w:color="auto"/>
              <w:bottom w:val="single" w:sz="4" w:space="0" w:color="auto"/>
            </w:tcBorders>
            <w:shd w:val="clear" w:color="auto" w:fill="auto"/>
          </w:tcPr>
          <w:p w14:paraId="6708F566" w14:textId="77777777" w:rsidR="00377CD9" w:rsidRPr="00493330" w:rsidRDefault="006A38FD" w:rsidP="001549F7">
            <w:pPr>
              <w:pStyle w:val="ENoteTableText"/>
            </w:pPr>
            <w:r w:rsidRPr="00493330">
              <w:t>PB 31 of 2017</w:t>
            </w:r>
          </w:p>
        </w:tc>
        <w:tc>
          <w:tcPr>
            <w:tcW w:w="1175" w:type="pct"/>
            <w:tcBorders>
              <w:top w:val="single" w:sz="4" w:space="0" w:color="auto"/>
              <w:bottom w:val="single" w:sz="4" w:space="0" w:color="auto"/>
            </w:tcBorders>
            <w:shd w:val="clear" w:color="auto" w:fill="auto"/>
          </w:tcPr>
          <w:p w14:paraId="5DBB3B92" w14:textId="77777777" w:rsidR="00377CD9" w:rsidRPr="00493330" w:rsidRDefault="006A38FD" w:rsidP="001549F7">
            <w:pPr>
              <w:pStyle w:val="ENoteTableText"/>
              <w:rPr>
                <w:szCs w:val="16"/>
              </w:rPr>
            </w:pPr>
            <w:r w:rsidRPr="00493330">
              <w:rPr>
                <w:szCs w:val="16"/>
              </w:rPr>
              <w:t>28 Apr 2017 (F2017L00490)</w:t>
            </w:r>
          </w:p>
        </w:tc>
        <w:tc>
          <w:tcPr>
            <w:tcW w:w="1175" w:type="pct"/>
            <w:tcBorders>
              <w:top w:val="single" w:sz="4" w:space="0" w:color="auto"/>
              <w:bottom w:val="single" w:sz="4" w:space="0" w:color="auto"/>
            </w:tcBorders>
            <w:shd w:val="clear" w:color="auto" w:fill="auto"/>
          </w:tcPr>
          <w:p w14:paraId="72E930FE" w14:textId="4A78AF3F" w:rsidR="00377CD9" w:rsidRPr="00493330" w:rsidRDefault="006A38FD" w:rsidP="001549F7">
            <w:pPr>
              <w:pStyle w:val="ENoteTableText"/>
              <w:rPr>
                <w:iCs/>
                <w:szCs w:val="16"/>
              </w:rPr>
            </w:pPr>
            <w:r w:rsidRPr="00493330">
              <w:rPr>
                <w:iCs/>
                <w:szCs w:val="16"/>
              </w:rPr>
              <w:t xml:space="preserve">Sch 1: </w:t>
            </w:r>
            <w:r w:rsidR="00A96501" w:rsidRPr="00493330">
              <w:rPr>
                <w:iCs/>
                <w:szCs w:val="16"/>
              </w:rPr>
              <w:t>1 May</w:t>
            </w:r>
            <w:r w:rsidRPr="00493330">
              <w:rPr>
                <w:iCs/>
                <w:szCs w:val="16"/>
              </w:rPr>
              <w:t xml:space="preserve"> 2017 (s 2(1) item</w:t>
            </w:r>
            <w:r w:rsidR="00B17E42" w:rsidRPr="00493330">
              <w:rPr>
                <w:iCs/>
                <w:szCs w:val="16"/>
              </w:rPr>
              <w:t> </w:t>
            </w:r>
            <w:r w:rsidRPr="00493330">
              <w:rPr>
                <w:iCs/>
                <w:szCs w:val="16"/>
              </w:rPr>
              <w:t>2)</w:t>
            </w:r>
            <w:r w:rsidRPr="00493330">
              <w:rPr>
                <w:iCs/>
                <w:szCs w:val="16"/>
              </w:rPr>
              <w:br/>
              <w:t>Sch 2</w:t>
            </w:r>
            <w:r w:rsidR="0041545A" w:rsidRPr="00493330">
              <w:rPr>
                <w:iCs/>
                <w:szCs w:val="16"/>
              </w:rPr>
              <w:t>:</w:t>
            </w:r>
            <w:r w:rsidRPr="00493330">
              <w:rPr>
                <w:iCs/>
                <w:szCs w:val="16"/>
              </w:rPr>
              <w:t xml:space="preserve"> 1 Apr 2017 (s 2(1) </w:t>
            </w:r>
            <w:r w:rsidR="008F6524" w:rsidRPr="00493330">
              <w:rPr>
                <w:iCs/>
                <w:szCs w:val="16"/>
              </w:rPr>
              <w:t>item 3</w:t>
            </w:r>
            <w:r w:rsidRPr="00493330">
              <w:rPr>
                <w:iCs/>
                <w:szCs w:val="16"/>
              </w:rPr>
              <w:t>)</w:t>
            </w:r>
          </w:p>
        </w:tc>
        <w:tc>
          <w:tcPr>
            <w:tcW w:w="1174" w:type="pct"/>
            <w:tcBorders>
              <w:top w:val="single" w:sz="4" w:space="0" w:color="auto"/>
              <w:bottom w:val="single" w:sz="4" w:space="0" w:color="auto"/>
            </w:tcBorders>
            <w:shd w:val="clear" w:color="auto" w:fill="auto"/>
          </w:tcPr>
          <w:p w14:paraId="7709821F" w14:textId="77777777" w:rsidR="00377CD9" w:rsidRPr="00493330" w:rsidRDefault="006A38FD" w:rsidP="00C009C8">
            <w:pPr>
              <w:pStyle w:val="ENoteTableText"/>
            </w:pPr>
            <w:r w:rsidRPr="00493330">
              <w:t>—</w:t>
            </w:r>
          </w:p>
        </w:tc>
      </w:tr>
      <w:tr w:rsidR="00454881" w:rsidRPr="00493330" w14:paraId="5E5551D5" w14:textId="77777777" w:rsidTr="001C126F">
        <w:trPr>
          <w:cantSplit/>
        </w:trPr>
        <w:tc>
          <w:tcPr>
            <w:tcW w:w="1476" w:type="pct"/>
            <w:tcBorders>
              <w:top w:val="single" w:sz="4" w:space="0" w:color="auto"/>
              <w:bottom w:val="single" w:sz="4" w:space="0" w:color="auto"/>
            </w:tcBorders>
            <w:shd w:val="clear" w:color="auto" w:fill="auto"/>
          </w:tcPr>
          <w:p w14:paraId="073A7835" w14:textId="77777777" w:rsidR="00454881" w:rsidRPr="00493330" w:rsidRDefault="00454881" w:rsidP="001549F7">
            <w:pPr>
              <w:pStyle w:val="ENoteTableText"/>
            </w:pPr>
            <w:r w:rsidRPr="00493330">
              <w:t>PB 40 of 2017</w:t>
            </w:r>
          </w:p>
        </w:tc>
        <w:tc>
          <w:tcPr>
            <w:tcW w:w="1175" w:type="pct"/>
            <w:tcBorders>
              <w:top w:val="single" w:sz="4" w:space="0" w:color="auto"/>
              <w:bottom w:val="single" w:sz="4" w:space="0" w:color="auto"/>
            </w:tcBorders>
            <w:shd w:val="clear" w:color="auto" w:fill="auto"/>
          </w:tcPr>
          <w:p w14:paraId="69223C34" w14:textId="06DB100B" w:rsidR="00454881" w:rsidRPr="00493330" w:rsidRDefault="00A96501" w:rsidP="001549F7">
            <w:pPr>
              <w:pStyle w:val="ENoteTableText"/>
              <w:rPr>
                <w:szCs w:val="16"/>
              </w:rPr>
            </w:pPr>
            <w:r w:rsidRPr="00493330">
              <w:rPr>
                <w:szCs w:val="16"/>
              </w:rPr>
              <w:t>31 May</w:t>
            </w:r>
            <w:r w:rsidR="00454881" w:rsidRPr="00493330">
              <w:rPr>
                <w:szCs w:val="16"/>
              </w:rPr>
              <w:t xml:space="preserve"> 2017 (F2017L00624)</w:t>
            </w:r>
          </w:p>
        </w:tc>
        <w:tc>
          <w:tcPr>
            <w:tcW w:w="1175" w:type="pct"/>
            <w:tcBorders>
              <w:top w:val="single" w:sz="4" w:space="0" w:color="auto"/>
              <w:bottom w:val="single" w:sz="4" w:space="0" w:color="auto"/>
            </w:tcBorders>
            <w:shd w:val="clear" w:color="auto" w:fill="auto"/>
          </w:tcPr>
          <w:p w14:paraId="616C8482" w14:textId="554251FC" w:rsidR="00454881" w:rsidRPr="00493330" w:rsidRDefault="00A96501" w:rsidP="001549F7">
            <w:pPr>
              <w:pStyle w:val="ENoteTableText"/>
              <w:rPr>
                <w:iCs/>
                <w:szCs w:val="16"/>
              </w:rPr>
            </w:pPr>
            <w:r w:rsidRPr="00493330">
              <w:rPr>
                <w:iCs/>
                <w:szCs w:val="16"/>
              </w:rPr>
              <w:t>1 June</w:t>
            </w:r>
            <w:r w:rsidR="00454881" w:rsidRPr="00493330">
              <w:rPr>
                <w:iCs/>
                <w:szCs w:val="16"/>
              </w:rPr>
              <w:t xml:space="preserve"> 2017 (s 2)</w:t>
            </w:r>
          </w:p>
        </w:tc>
        <w:tc>
          <w:tcPr>
            <w:tcW w:w="1174" w:type="pct"/>
            <w:tcBorders>
              <w:top w:val="single" w:sz="4" w:space="0" w:color="auto"/>
              <w:bottom w:val="single" w:sz="4" w:space="0" w:color="auto"/>
            </w:tcBorders>
            <w:shd w:val="clear" w:color="auto" w:fill="auto"/>
          </w:tcPr>
          <w:p w14:paraId="1B246577" w14:textId="77777777" w:rsidR="00454881" w:rsidRPr="00493330" w:rsidRDefault="00454881" w:rsidP="00C009C8">
            <w:pPr>
              <w:pStyle w:val="ENoteTableText"/>
            </w:pPr>
            <w:r w:rsidRPr="00493330">
              <w:t>—</w:t>
            </w:r>
          </w:p>
        </w:tc>
      </w:tr>
      <w:tr w:rsidR="00610638" w:rsidRPr="00493330" w14:paraId="07497586" w14:textId="77777777" w:rsidTr="001C126F">
        <w:trPr>
          <w:cantSplit/>
        </w:trPr>
        <w:tc>
          <w:tcPr>
            <w:tcW w:w="1476" w:type="pct"/>
            <w:tcBorders>
              <w:top w:val="single" w:sz="4" w:space="0" w:color="auto"/>
              <w:bottom w:val="single" w:sz="4" w:space="0" w:color="auto"/>
            </w:tcBorders>
            <w:shd w:val="clear" w:color="auto" w:fill="auto"/>
          </w:tcPr>
          <w:p w14:paraId="0A313CC9" w14:textId="77777777" w:rsidR="00610638" w:rsidRPr="00493330" w:rsidRDefault="00610638" w:rsidP="001549F7">
            <w:pPr>
              <w:pStyle w:val="ENoteTableText"/>
            </w:pPr>
            <w:r w:rsidRPr="00493330">
              <w:t>PB 48 of 2017</w:t>
            </w:r>
          </w:p>
        </w:tc>
        <w:tc>
          <w:tcPr>
            <w:tcW w:w="1175" w:type="pct"/>
            <w:tcBorders>
              <w:top w:val="single" w:sz="4" w:space="0" w:color="auto"/>
              <w:bottom w:val="single" w:sz="4" w:space="0" w:color="auto"/>
            </w:tcBorders>
            <w:shd w:val="clear" w:color="auto" w:fill="auto"/>
          </w:tcPr>
          <w:p w14:paraId="1DF5ADC8" w14:textId="42E7621E" w:rsidR="00610638" w:rsidRPr="00493330" w:rsidRDefault="00206300" w:rsidP="004A5B6F">
            <w:pPr>
              <w:pStyle w:val="ENoteTableText"/>
              <w:rPr>
                <w:szCs w:val="16"/>
              </w:rPr>
            </w:pPr>
            <w:r w:rsidRPr="00493330">
              <w:rPr>
                <w:szCs w:val="16"/>
              </w:rPr>
              <w:t>30 June</w:t>
            </w:r>
            <w:r w:rsidR="00610638" w:rsidRPr="00493330">
              <w:rPr>
                <w:szCs w:val="16"/>
              </w:rPr>
              <w:t xml:space="preserve"> 2017</w:t>
            </w:r>
            <w:r w:rsidR="004A5B6F" w:rsidRPr="00493330">
              <w:rPr>
                <w:szCs w:val="16"/>
              </w:rPr>
              <w:t xml:space="preserve"> </w:t>
            </w:r>
            <w:r w:rsidR="00610638" w:rsidRPr="00493330">
              <w:rPr>
                <w:szCs w:val="16"/>
              </w:rPr>
              <w:t>(F2017L00860)</w:t>
            </w:r>
          </w:p>
        </w:tc>
        <w:tc>
          <w:tcPr>
            <w:tcW w:w="1175" w:type="pct"/>
            <w:tcBorders>
              <w:top w:val="single" w:sz="4" w:space="0" w:color="auto"/>
              <w:bottom w:val="single" w:sz="4" w:space="0" w:color="auto"/>
            </w:tcBorders>
            <w:shd w:val="clear" w:color="auto" w:fill="auto"/>
          </w:tcPr>
          <w:p w14:paraId="7518A56C" w14:textId="7A03D75B" w:rsidR="00610638" w:rsidRPr="00493330" w:rsidRDefault="00206300" w:rsidP="001549F7">
            <w:pPr>
              <w:pStyle w:val="ENoteTableText"/>
              <w:rPr>
                <w:iCs/>
                <w:szCs w:val="16"/>
              </w:rPr>
            </w:pPr>
            <w:r w:rsidRPr="00493330">
              <w:rPr>
                <w:iCs/>
                <w:szCs w:val="16"/>
              </w:rPr>
              <w:t>1 July</w:t>
            </w:r>
            <w:r w:rsidR="00610638" w:rsidRPr="00493330">
              <w:rPr>
                <w:iCs/>
                <w:szCs w:val="16"/>
              </w:rPr>
              <w:t xml:space="preserve"> 2017 (s 2)</w:t>
            </w:r>
          </w:p>
        </w:tc>
        <w:tc>
          <w:tcPr>
            <w:tcW w:w="1174" w:type="pct"/>
            <w:tcBorders>
              <w:top w:val="single" w:sz="4" w:space="0" w:color="auto"/>
              <w:bottom w:val="single" w:sz="4" w:space="0" w:color="auto"/>
            </w:tcBorders>
            <w:shd w:val="clear" w:color="auto" w:fill="auto"/>
          </w:tcPr>
          <w:p w14:paraId="4D8F2349" w14:textId="77777777" w:rsidR="00610638" w:rsidRPr="00493330" w:rsidRDefault="00610638" w:rsidP="00C009C8">
            <w:pPr>
              <w:pStyle w:val="ENoteTableText"/>
            </w:pPr>
            <w:r w:rsidRPr="00493330">
              <w:t>—</w:t>
            </w:r>
          </w:p>
        </w:tc>
      </w:tr>
      <w:tr w:rsidR="00642DEB" w:rsidRPr="00493330" w14:paraId="30D2FBF6" w14:textId="77777777" w:rsidTr="001C126F">
        <w:trPr>
          <w:cantSplit/>
        </w:trPr>
        <w:tc>
          <w:tcPr>
            <w:tcW w:w="1476" w:type="pct"/>
            <w:tcBorders>
              <w:top w:val="single" w:sz="4" w:space="0" w:color="auto"/>
              <w:bottom w:val="single" w:sz="4" w:space="0" w:color="auto"/>
            </w:tcBorders>
            <w:shd w:val="clear" w:color="auto" w:fill="auto"/>
          </w:tcPr>
          <w:p w14:paraId="282E4C87" w14:textId="77777777" w:rsidR="00642DEB" w:rsidRPr="00493330" w:rsidRDefault="00642DEB" w:rsidP="001549F7">
            <w:pPr>
              <w:pStyle w:val="ENoteTableText"/>
            </w:pPr>
            <w:r w:rsidRPr="00493330">
              <w:t>PB 58 of 2017</w:t>
            </w:r>
          </w:p>
        </w:tc>
        <w:tc>
          <w:tcPr>
            <w:tcW w:w="1175" w:type="pct"/>
            <w:tcBorders>
              <w:top w:val="single" w:sz="4" w:space="0" w:color="auto"/>
              <w:bottom w:val="single" w:sz="4" w:space="0" w:color="auto"/>
            </w:tcBorders>
            <w:shd w:val="clear" w:color="auto" w:fill="auto"/>
          </w:tcPr>
          <w:p w14:paraId="133AAF63" w14:textId="77777777" w:rsidR="00642DEB" w:rsidRPr="00493330" w:rsidRDefault="00642DEB" w:rsidP="004A5B6F">
            <w:pPr>
              <w:pStyle w:val="ENoteTableText"/>
              <w:rPr>
                <w:szCs w:val="16"/>
              </w:rPr>
            </w:pPr>
            <w:r w:rsidRPr="00493330">
              <w:rPr>
                <w:szCs w:val="16"/>
              </w:rPr>
              <w:t>28</w:t>
            </w:r>
            <w:r w:rsidR="00B17E42" w:rsidRPr="00493330">
              <w:rPr>
                <w:szCs w:val="16"/>
              </w:rPr>
              <w:t> </w:t>
            </w:r>
            <w:r w:rsidRPr="00493330">
              <w:rPr>
                <w:szCs w:val="16"/>
              </w:rPr>
              <w:t>July 2017 (F2017L00963)</w:t>
            </w:r>
          </w:p>
        </w:tc>
        <w:tc>
          <w:tcPr>
            <w:tcW w:w="1175" w:type="pct"/>
            <w:tcBorders>
              <w:top w:val="single" w:sz="4" w:space="0" w:color="auto"/>
              <w:bottom w:val="single" w:sz="4" w:space="0" w:color="auto"/>
            </w:tcBorders>
            <w:shd w:val="clear" w:color="auto" w:fill="auto"/>
          </w:tcPr>
          <w:p w14:paraId="4D67225C" w14:textId="77777777" w:rsidR="00642DEB" w:rsidRPr="00493330" w:rsidRDefault="00642DEB" w:rsidP="001549F7">
            <w:pPr>
              <w:pStyle w:val="ENoteTableText"/>
              <w:rPr>
                <w:iCs/>
                <w:szCs w:val="16"/>
              </w:rPr>
            </w:pPr>
            <w:r w:rsidRPr="00493330">
              <w:rPr>
                <w:iCs/>
                <w:szCs w:val="16"/>
              </w:rPr>
              <w:t>1 Aug 2017 (s 2)</w:t>
            </w:r>
          </w:p>
        </w:tc>
        <w:tc>
          <w:tcPr>
            <w:tcW w:w="1174" w:type="pct"/>
            <w:tcBorders>
              <w:top w:val="single" w:sz="4" w:space="0" w:color="auto"/>
              <w:bottom w:val="single" w:sz="4" w:space="0" w:color="auto"/>
            </w:tcBorders>
            <w:shd w:val="clear" w:color="auto" w:fill="auto"/>
          </w:tcPr>
          <w:p w14:paraId="089E0282" w14:textId="77777777" w:rsidR="00642DEB" w:rsidRPr="00493330" w:rsidRDefault="00642DEB" w:rsidP="00C009C8">
            <w:pPr>
              <w:pStyle w:val="ENoteTableText"/>
            </w:pPr>
            <w:r w:rsidRPr="00493330">
              <w:t>—</w:t>
            </w:r>
          </w:p>
        </w:tc>
      </w:tr>
      <w:tr w:rsidR="009E23B3" w:rsidRPr="00493330" w14:paraId="0082BE9B" w14:textId="77777777" w:rsidTr="001C126F">
        <w:trPr>
          <w:cantSplit/>
        </w:trPr>
        <w:tc>
          <w:tcPr>
            <w:tcW w:w="1476" w:type="pct"/>
            <w:tcBorders>
              <w:top w:val="single" w:sz="4" w:space="0" w:color="auto"/>
              <w:bottom w:val="single" w:sz="4" w:space="0" w:color="auto"/>
            </w:tcBorders>
            <w:shd w:val="clear" w:color="auto" w:fill="auto"/>
          </w:tcPr>
          <w:p w14:paraId="2918D1D4" w14:textId="77777777" w:rsidR="009E23B3" w:rsidRPr="00493330" w:rsidRDefault="009E23B3" w:rsidP="00B45E66">
            <w:pPr>
              <w:pStyle w:val="ENoteTableText"/>
            </w:pPr>
            <w:r w:rsidRPr="00493330">
              <w:t>PB 67 of 2017</w:t>
            </w:r>
          </w:p>
        </w:tc>
        <w:tc>
          <w:tcPr>
            <w:tcW w:w="1175" w:type="pct"/>
            <w:tcBorders>
              <w:top w:val="single" w:sz="4" w:space="0" w:color="auto"/>
              <w:bottom w:val="single" w:sz="4" w:space="0" w:color="auto"/>
            </w:tcBorders>
            <w:shd w:val="clear" w:color="auto" w:fill="auto"/>
          </w:tcPr>
          <w:p w14:paraId="3836741A" w14:textId="77777777" w:rsidR="009E23B3" w:rsidRPr="00493330" w:rsidRDefault="009E23B3" w:rsidP="00B45E66">
            <w:pPr>
              <w:pStyle w:val="ENoteTableText"/>
              <w:rPr>
                <w:szCs w:val="16"/>
              </w:rPr>
            </w:pPr>
            <w:r w:rsidRPr="00493330">
              <w:rPr>
                <w:szCs w:val="16"/>
              </w:rPr>
              <w:t>31 Aug 2017 (F2017L01120)</w:t>
            </w:r>
          </w:p>
        </w:tc>
        <w:tc>
          <w:tcPr>
            <w:tcW w:w="1175" w:type="pct"/>
            <w:tcBorders>
              <w:top w:val="single" w:sz="4" w:space="0" w:color="auto"/>
              <w:bottom w:val="single" w:sz="4" w:space="0" w:color="auto"/>
            </w:tcBorders>
            <w:shd w:val="clear" w:color="auto" w:fill="auto"/>
          </w:tcPr>
          <w:p w14:paraId="1C10EB3B" w14:textId="77777777" w:rsidR="009E23B3" w:rsidRPr="00493330" w:rsidRDefault="009E23B3" w:rsidP="00B45E66">
            <w:pPr>
              <w:pStyle w:val="ENoteTableText"/>
              <w:rPr>
                <w:iCs/>
                <w:szCs w:val="16"/>
              </w:rPr>
            </w:pPr>
            <w:r w:rsidRPr="00493330">
              <w:rPr>
                <w:iCs/>
                <w:szCs w:val="16"/>
              </w:rPr>
              <w:t>1 Sept 2017 (s 2)</w:t>
            </w:r>
          </w:p>
        </w:tc>
        <w:tc>
          <w:tcPr>
            <w:tcW w:w="1174" w:type="pct"/>
            <w:tcBorders>
              <w:top w:val="single" w:sz="4" w:space="0" w:color="auto"/>
              <w:bottom w:val="single" w:sz="4" w:space="0" w:color="auto"/>
            </w:tcBorders>
            <w:shd w:val="clear" w:color="auto" w:fill="auto"/>
          </w:tcPr>
          <w:p w14:paraId="501CEB7B" w14:textId="77777777" w:rsidR="009E23B3" w:rsidRPr="00493330" w:rsidRDefault="009E23B3" w:rsidP="00C009C8">
            <w:pPr>
              <w:pStyle w:val="ENoteTableText"/>
            </w:pPr>
            <w:r w:rsidRPr="00493330">
              <w:t>—</w:t>
            </w:r>
          </w:p>
        </w:tc>
      </w:tr>
      <w:tr w:rsidR="00A44E6D" w:rsidRPr="00493330" w14:paraId="66ADE165" w14:textId="77777777" w:rsidTr="001C126F">
        <w:trPr>
          <w:cantSplit/>
        </w:trPr>
        <w:tc>
          <w:tcPr>
            <w:tcW w:w="1476" w:type="pct"/>
            <w:tcBorders>
              <w:top w:val="single" w:sz="4" w:space="0" w:color="auto"/>
              <w:bottom w:val="single" w:sz="4" w:space="0" w:color="auto"/>
            </w:tcBorders>
            <w:shd w:val="clear" w:color="auto" w:fill="auto"/>
          </w:tcPr>
          <w:p w14:paraId="32D6E985" w14:textId="77777777" w:rsidR="00A44E6D" w:rsidRPr="00493330" w:rsidRDefault="00A44E6D" w:rsidP="00B45E66">
            <w:pPr>
              <w:pStyle w:val="ENoteTableText"/>
            </w:pPr>
            <w:r w:rsidRPr="00493330">
              <w:t>PB 76 of 2017</w:t>
            </w:r>
          </w:p>
        </w:tc>
        <w:tc>
          <w:tcPr>
            <w:tcW w:w="1175" w:type="pct"/>
            <w:tcBorders>
              <w:top w:val="single" w:sz="4" w:space="0" w:color="auto"/>
              <w:bottom w:val="single" w:sz="4" w:space="0" w:color="auto"/>
            </w:tcBorders>
            <w:shd w:val="clear" w:color="auto" w:fill="auto"/>
          </w:tcPr>
          <w:p w14:paraId="79C96968" w14:textId="77777777" w:rsidR="00A44E6D" w:rsidRPr="00493330" w:rsidRDefault="00A44E6D" w:rsidP="00B45E66">
            <w:pPr>
              <w:pStyle w:val="ENoteTableText"/>
              <w:rPr>
                <w:szCs w:val="16"/>
              </w:rPr>
            </w:pPr>
            <w:r w:rsidRPr="00493330">
              <w:rPr>
                <w:szCs w:val="16"/>
              </w:rPr>
              <w:t>26 Sept 2017 (F2017L01261)</w:t>
            </w:r>
          </w:p>
        </w:tc>
        <w:tc>
          <w:tcPr>
            <w:tcW w:w="1175" w:type="pct"/>
            <w:tcBorders>
              <w:top w:val="single" w:sz="4" w:space="0" w:color="auto"/>
              <w:bottom w:val="single" w:sz="4" w:space="0" w:color="auto"/>
            </w:tcBorders>
            <w:shd w:val="clear" w:color="auto" w:fill="auto"/>
          </w:tcPr>
          <w:p w14:paraId="3EDDBB2C" w14:textId="77777777" w:rsidR="00A44E6D" w:rsidRPr="00493330" w:rsidRDefault="00A44E6D" w:rsidP="00B45E66">
            <w:pPr>
              <w:pStyle w:val="ENoteTableText"/>
              <w:rPr>
                <w:iCs/>
                <w:szCs w:val="16"/>
              </w:rPr>
            </w:pPr>
            <w:r w:rsidRPr="00493330">
              <w:rPr>
                <w:iCs/>
                <w:szCs w:val="16"/>
              </w:rPr>
              <w:t>1 Oct 2017 (s 2)</w:t>
            </w:r>
          </w:p>
        </w:tc>
        <w:tc>
          <w:tcPr>
            <w:tcW w:w="1174" w:type="pct"/>
            <w:tcBorders>
              <w:top w:val="single" w:sz="4" w:space="0" w:color="auto"/>
              <w:bottom w:val="single" w:sz="4" w:space="0" w:color="auto"/>
            </w:tcBorders>
            <w:shd w:val="clear" w:color="auto" w:fill="auto"/>
          </w:tcPr>
          <w:p w14:paraId="5B6256EE" w14:textId="77777777" w:rsidR="00A44E6D" w:rsidRPr="00493330" w:rsidRDefault="00A44E6D" w:rsidP="00C009C8">
            <w:pPr>
              <w:pStyle w:val="ENoteTableText"/>
            </w:pPr>
            <w:r w:rsidRPr="00493330">
              <w:t>—</w:t>
            </w:r>
          </w:p>
        </w:tc>
      </w:tr>
      <w:tr w:rsidR="0017356F" w:rsidRPr="00493330" w14:paraId="0208B856" w14:textId="77777777" w:rsidTr="001C126F">
        <w:trPr>
          <w:cantSplit/>
        </w:trPr>
        <w:tc>
          <w:tcPr>
            <w:tcW w:w="1476" w:type="pct"/>
            <w:tcBorders>
              <w:top w:val="single" w:sz="4" w:space="0" w:color="auto"/>
              <w:bottom w:val="single" w:sz="4" w:space="0" w:color="auto"/>
            </w:tcBorders>
            <w:shd w:val="clear" w:color="auto" w:fill="auto"/>
          </w:tcPr>
          <w:p w14:paraId="37ACBFFA" w14:textId="77777777" w:rsidR="0017356F" w:rsidRPr="00493330" w:rsidRDefault="0017356F" w:rsidP="00B45E66">
            <w:pPr>
              <w:pStyle w:val="ENoteTableText"/>
            </w:pPr>
            <w:r w:rsidRPr="00493330">
              <w:t>PB 89 of 2017</w:t>
            </w:r>
          </w:p>
        </w:tc>
        <w:tc>
          <w:tcPr>
            <w:tcW w:w="1175" w:type="pct"/>
            <w:tcBorders>
              <w:top w:val="single" w:sz="4" w:space="0" w:color="auto"/>
              <w:bottom w:val="single" w:sz="4" w:space="0" w:color="auto"/>
            </w:tcBorders>
            <w:shd w:val="clear" w:color="auto" w:fill="auto"/>
          </w:tcPr>
          <w:p w14:paraId="794D9CF4" w14:textId="77777777" w:rsidR="0017356F" w:rsidRPr="00493330" w:rsidRDefault="0017356F" w:rsidP="00B45E66">
            <w:pPr>
              <w:pStyle w:val="ENoteTableText"/>
              <w:rPr>
                <w:szCs w:val="16"/>
              </w:rPr>
            </w:pPr>
            <w:r w:rsidRPr="00493330">
              <w:rPr>
                <w:szCs w:val="16"/>
              </w:rPr>
              <w:t>30 Oct 2017 (F2017L01402)</w:t>
            </w:r>
          </w:p>
        </w:tc>
        <w:tc>
          <w:tcPr>
            <w:tcW w:w="1175" w:type="pct"/>
            <w:tcBorders>
              <w:top w:val="single" w:sz="4" w:space="0" w:color="auto"/>
              <w:bottom w:val="single" w:sz="4" w:space="0" w:color="auto"/>
            </w:tcBorders>
            <w:shd w:val="clear" w:color="auto" w:fill="auto"/>
          </w:tcPr>
          <w:p w14:paraId="318B3341" w14:textId="77777777" w:rsidR="0017356F" w:rsidRPr="00493330" w:rsidRDefault="0017356F" w:rsidP="00B45E66">
            <w:pPr>
              <w:pStyle w:val="ENoteTableText"/>
              <w:rPr>
                <w:iCs/>
                <w:szCs w:val="16"/>
              </w:rPr>
            </w:pPr>
            <w:r w:rsidRPr="00493330">
              <w:rPr>
                <w:iCs/>
                <w:szCs w:val="16"/>
              </w:rPr>
              <w:t>1 Nov 2017 (s 2)</w:t>
            </w:r>
          </w:p>
        </w:tc>
        <w:tc>
          <w:tcPr>
            <w:tcW w:w="1174" w:type="pct"/>
            <w:tcBorders>
              <w:top w:val="single" w:sz="4" w:space="0" w:color="auto"/>
              <w:bottom w:val="single" w:sz="4" w:space="0" w:color="auto"/>
            </w:tcBorders>
            <w:shd w:val="clear" w:color="auto" w:fill="auto"/>
          </w:tcPr>
          <w:p w14:paraId="443A0CC5" w14:textId="77777777" w:rsidR="0017356F" w:rsidRPr="00493330" w:rsidRDefault="0017356F" w:rsidP="00C009C8">
            <w:pPr>
              <w:pStyle w:val="ENoteTableText"/>
            </w:pPr>
            <w:r w:rsidRPr="00493330">
              <w:t>—</w:t>
            </w:r>
          </w:p>
        </w:tc>
      </w:tr>
      <w:tr w:rsidR="007962EA" w:rsidRPr="00493330" w14:paraId="17D2198F" w14:textId="77777777" w:rsidTr="001C126F">
        <w:trPr>
          <w:cantSplit/>
        </w:trPr>
        <w:tc>
          <w:tcPr>
            <w:tcW w:w="1476" w:type="pct"/>
            <w:tcBorders>
              <w:top w:val="single" w:sz="4" w:space="0" w:color="auto"/>
              <w:bottom w:val="single" w:sz="4" w:space="0" w:color="auto"/>
            </w:tcBorders>
            <w:shd w:val="clear" w:color="auto" w:fill="auto"/>
          </w:tcPr>
          <w:p w14:paraId="23947BC2" w14:textId="77777777" w:rsidR="007962EA" w:rsidRPr="00493330" w:rsidRDefault="007962EA" w:rsidP="00126003">
            <w:pPr>
              <w:pStyle w:val="ENoteTableText"/>
            </w:pPr>
            <w:r w:rsidRPr="00493330">
              <w:t>PB 96 of 2017</w:t>
            </w:r>
          </w:p>
        </w:tc>
        <w:tc>
          <w:tcPr>
            <w:tcW w:w="1175" w:type="pct"/>
            <w:tcBorders>
              <w:top w:val="single" w:sz="4" w:space="0" w:color="auto"/>
              <w:bottom w:val="single" w:sz="4" w:space="0" w:color="auto"/>
            </w:tcBorders>
            <w:shd w:val="clear" w:color="auto" w:fill="auto"/>
          </w:tcPr>
          <w:p w14:paraId="125C8405" w14:textId="77777777" w:rsidR="007962EA" w:rsidRPr="00493330" w:rsidRDefault="007962EA" w:rsidP="00126003">
            <w:pPr>
              <w:pStyle w:val="ENoteTableText"/>
              <w:rPr>
                <w:szCs w:val="16"/>
              </w:rPr>
            </w:pPr>
            <w:r w:rsidRPr="00493330">
              <w:rPr>
                <w:szCs w:val="16"/>
              </w:rPr>
              <w:t>1 Dec 2017 (F2017L01557)</w:t>
            </w:r>
          </w:p>
        </w:tc>
        <w:tc>
          <w:tcPr>
            <w:tcW w:w="1175" w:type="pct"/>
            <w:tcBorders>
              <w:top w:val="single" w:sz="4" w:space="0" w:color="auto"/>
              <w:bottom w:val="single" w:sz="4" w:space="0" w:color="auto"/>
            </w:tcBorders>
            <w:shd w:val="clear" w:color="auto" w:fill="auto"/>
          </w:tcPr>
          <w:p w14:paraId="02416353" w14:textId="77777777" w:rsidR="007962EA" w:rsidRPr="00493330" w:rsidRDefault="007962EA" w:rsidP="00F4313D">
            <w:pPr>
              <w:pStyle w:val="ENoteTableText"/>
              <w:rPr>
                <w:iCs/>
                <w:szCs w:val="16"/>
              </w:rPr>
            </w:pPr>
            <w:r w:rsidRPr="00493330">
              <w:rPr>
                <w:iCs/>
                <w:szCs w:val="16"/>
              </w:rPr>
              <w:t xml:space="preserve">1 Dec 2017 (s </w:t>
            </w:r>
            <w:r w:rsidR="00F4313D" w:rsidRPr="00493330">
              <w:rPr>
                <w:iCs/>
                <w:szCs w:val="16"/>
              </w:rPr>
              <w:t>1</w:t>
            </w:r>
            <w:r w:rsidRPr="00493330">
              <w:rPr>
                <w:iCs/>
                <w:szCs w:val="16"/>
              </w:rPr>
              <w:t>)</w:t>
            </w:r>
          </w:p>
        </w:tc>
        <w:tc>
          <w:tcPr>
            <w:tcW w:w="1174" w:type="pct"/>
            <w:tcBorders>
              <w:top w:val="single" w:sz="4" w:space="0" w:color="auto"/>
              <w:bottom w:val="single" w:sz="4" w:space="0" w:color="auto"/>
            </w:tcBorders>
            <w:shd w:val="clear" w:color="auto" w:fill="auto"/>
          </w:tcPr>
          <w:p w14:paraId="218C20C6" w14:textId="77777777" w:rsidR="007962EA" w:rsidRPr="00493330" w:rsidRDefault="007962EA" w:rsidP="00C009C8">
            <w:pPr>
              <w:pStyle w:val="ENoteTableText"/>
            </w:pPr>
            <w:r w:rsidRPr="00493330">
              <w:t>—</w:t>
            </w:r>
          </w:p>
        </w:tc>
      </w:tr>
      <w:tr w:rsidR="002A0F82" w:rsidRPr="00493330" w14:paraId="3797C5E3" w14:textId="77777777" w:rsidTr="001C126F">
        <w:trPr>
          <w:cantSplit/>
        </w:trPr>
        <w:tc>
          <w:tcPr>
            <w:tcW w:w="1476" w:type="pct"/>
            <w:tcBorders>
              <w:top w:val="single" w:sz="4" w:space="0" w:color="auto"/>
              <w:bottom w:val="single" w:sz="4" w:space="0" w:color="auto"/>
            </w:tcBorders>
            <w:shd w:val="clear" w:color="auto" w:fill="auto"/>
          </w:tcPr>
          <w:p w14:paraId="722B5452" w14:textId="77777777" w:rsidR="002A0F82" w:rsidRPr="00493330" w:rsidRDefault="002A0F82" w:rsidP="002C1680">
            <w:pPr>
              <w:pStyle w:val="ENoteTableText"/>
            </w:pPr>
            <w:r w:rsidRPr="00493330">
              <w:t>PB 105 of 2017</w:t>
            </w:r>
          </w:p>
        </w:tc>
        <w:tc>
          <w:tcPr>
            <w:tcW w:w="1175" w:type="pct"/>
            <w:tcBorders>
              <w:top w:val="single" w:sz="4" w:space="0" w:color="auto"/>
              <w:bottom w:val="single" w:sz="4" w:space="0" w:color="auto"/>
            </w:tcBorders>
            <w:shd w:val="clear" w:color="auto" w:fill="auto"/>
          </w:tcPr>
          <w:p w14:paraId="034EB1AC" w14:textId="77777777" w:rsidR="002A0F82" w:rsidRPr="00493330" w:rsidRDefault="002A0F82" w:rsidP="002C1680">
            <w:pPr>
              <w:pStyle w:val="ENoteTableText"/>
              <w:rPr>
                <w:szCs w:val="16"/>
              </w:rPr>
            </w:pPr>
            <w:r w:rsidRPr="00493330">
              <w:rPr>
                <w:szCs w:val="16"/>
              </w:rPr>
              <w:t>18 Dec 2017 (F2017L01640)</w:t>
            </w:r>
          </w:p>
        </w:tc>
        <w:tc>
          <w:tcPr>
            <w:tcW w:w="1175" w:type="pct"/>
            <w:tcBorders>
              <w:top w:val="single" w:sz="4" w:space="0" w:color="auto"/>
              <w:bottom w:val="single" w:sz="4" w:space="0" w:color="auto"/>
            </w:tcBorders>
            <w:shd w:val="clear" w:color="auto" w:fill="auto"/>
          </w:tcPr>
          <w:p w14:paraId="7D02CBE7" w14:textId="77777777" w:rsidR="002A0F82" w:rsidRPr="00493330" w:rsidRDefault="00207425" w:rsidP="002C1680">
            <w:pPr>
              <w:pStyle w:val="ENoteTableText"/>
              <w:rPr>
                <w:iCs/>
                <w:szCs w:val="16"/>
              </w:rPr>
            </w:pPr>
            <w:r w:rsidRPr="00493330">
              <w:rPr>
                <w:iCs/>
                <w:szCs w:val="16"/>
              </w:rPr>
              <w:t>1 Jan 2018 (s 2</w:t>
            </w:r>
            <w:r w:rsidR="002A0F82" w:rsidRPr="00493330">
              <w:rPr>
                <w:iCs/>
                <w:szCs w:val="16"/>
              </w:rPr>
              <w:t>)</w:t>
            </w:r>
          </w:p>
        </w:tc>
        <w:tc>
          <w:tcPr>
            <w:tcW w:w="1174" w:type="pct"/>
            <w:tcBorders>
              <w:top w:val="single" w:sz="4" w:space="0" w:color="auto"/>
              <w:bottom w:val="single" w:sz="4" w:space="0" w:color="auto"/>
            </w:tcBorders>
            <w:shd w:val="clear" w:color="auto" w:fill="auto"/>
          </w:tcPr>
          <w:p w14:paraId="6F555481" w14:textId="77777777" w:rsidR="002A0F82" w:rsidRPr="00493330" w:rsidRDefault="002A0F82" w:rsidP="00C009C8">
            <w:pPr>
              <w:pStyle w:val="ENoteTableText"/>
            </w:pPr>
            <w:r w:rsidRPr="00493330">
              <w:t>—</w:t>
            </w:r>
          </w:p>
        </w:tc>
      </w:tr>
      <w:tr w:rsidR="009A0BA7" w:rsidRPr="00493330" w14:paraId="53445510" w14:textId="77777777" w:rsidTr="001C126F">
        <w:trPr>
          <w:cantSplit/>
        </w:trPr>
        <w:tc>
          <w:tcPr>
            <w:tcW w:w="1476" w:type="pct"/>
            <w:tcBorders>
              <w:top w:val="single" w:sz="4" w:space="0" w:color="auto"/>
              <w:bottom w:val="single" w:sz="4" w:space="0" w:color="auto"/>
            </w:tcBorders>
            <w:shd w:val="clear" w:color="auto" w:fill="auto"/>
          </w:tcPr>
          <w:p w14:paraId="548F5407" w14:textId="77777777" w:rsidR="009A0BA7" w:rsidRPr="00493330" w:rsidRDefault="009A0BA7" w:rsidP="002C1680">
            <w:pPr>
              <w:pStyle w:val="ENoteTableText"/>
            </w:pPr>
            <w:r w:rsidRPr="00493330">
              <w:t>PB 7 of 2018</w:t>
            </w:r>
          </w:p>
        </w:tc>
        <w:tc>
          <w:tcPr>
            <w:tcW w:w="1175" w:type="pct"/>
            <w:tcBorders>
              <w:top w:val="single" w:sz="4" w:space="0" w:color="auto"/>
              <w:bottom w:val="single" w:sz="4" w:space="0" w:color="auto"/>
            </w:tcBorders>
            <w:shd w:val="clear" w:color="auto" w:fill="auto"/>
          </w:tcPr>
          <w:p w14:paraId="19978416" w14:textId="77777777" w:rsidR="009A0BA7" w:rsidRPr="00493330" w:rsidRDefault="009A0BA7" w:rsidP="002C1680">
            <w:pPr>
              <w:pStyle w:val="ENoteTableText"/>
              <w:rPr>
                <w:szCs w:val="16"/>
              </w:rPr>
            </w:pPr>
            <w:r w:rsidRPr="00493330">
              <w:rPr>
                <w:szCs w:val="16"/>
              </w:rPr>
              <w:t>30 Jan 2018 (F2018L00066)</w:t>
            </w:r>
          </w:p>
        </w:tc>
        <w:tc>
          <w:tcPr>
            <w:tcW w:w="1175" w:type="pct"/>
            <w:tcBorders>
              <w:top w:val="single" w:sz="4" w:space="0" w:color="auto"/>
              <w:bottom w:val="single" w:sz="4" w:space="0" w:color="auto"/>
            </w:tcBorders>
            <w:shd w:val="clear" w:color="auto" w:fill="auto"/>
          </w:tcPr>
          <w:p w14:paraId="64B2F6EA" w14:textId="77777777" w:rsidR="009A0BA7" w:rsidRPr="00493330" w:rsidRDefault="009A0BA7" w:rsidP="002C1680">
            <w:pPr>
              <w:pStyle w:val="ENoteTableText"/>
              <w:rPr>
                <w:iCs/>
                <w:szCs w:val="16"/>
              </w:rPr>
            </w:pPr>
            <w:r w:rsidRPr="00493330">
              <w:rPr>
                <w:iCs/>
                <w:szCs w:val="16"/>
              </w:rPr>
              <w:t>1 Feb 2018 (s 2)</w:t>
            </w:r>
          </w:p>
        </w:tc>
        <w:tc>
          <w:tcPr>
            <w:tcW w:w="1174" w:type="pct"/>
            <w:tcBorders>
              <w:top w:val="single" w:sz="4" w:space="0" w:color="auto"/>
              <w:bottom w:val="single" w:sz="4" w:space="0" w:color="auto"/>
            </w:tcBorders>
            <w:shd w:val="clear" w:color="auto" w:fill="auto"/>
          </w:tcPr>
          <w:p w14:paraId="40B74E51" w14:textId="77777777" w:rsidR="009A0BA7" w:rsidRPr="00493330" w:rsidRDefault="009A0BA7" w:rsidP="00C009C8">
            <w:pPr>
              <w:pStyle w:val="ENoteTableText"/>
            </w:pPr>
            <w:r w:rsidRPr="00493330">
              <w:t>—</w:t>
            </w:r>
          </w:p>
        </w:tc>
      </w:tr>
      <w:tr w:rsidR="000748E5" w:rsidRPr="00493330" w14:paraId="34DA8A8D" w14:textId="77777777" w:rsidTr="001C126F">
        <w:trPr>
          <w:cantSplit/>
        </w:trPr>
        <w:tc>
          <w:tcPr>
            <w:tcW w:w="1476" w:type="pct"/>
            <w:tcBorders>
              <w:top w:val="single" w:sz="4" w:space="0" w:color="auto"/>
              <w:bottom w:val="single" w:sz="4" w:space="0" w:color="auto"/>
            </w:tcBorders>
            <w:shd w:val="clear" w:color="auto" w:fill="auto"/>
          </w:tcPr>
          <w:p w14:paraId="7F802645" w14:textId="77777777" w:rsidR="000748E5" w:rsidRPr="00493330" w:rsidRDefault="000748E5" w:rsidP="002C1680">
            <w:pPr>
              <w:pStyle w:val="ENoteTableText"/>
            </w:pPr>
            <w:r w:rsidRPr="00493330">
              <w:t>PB 17 of 2018</w:t>
            </w:r>
          </w:p>
        </w:tc>
        <w:tc>
          <w:tcPr>
            <w:tcW w:w="1175" w:type="pct"/>
            <w:tcBorders>
              <w:top w:val="single" w:sz="4" w:space="0" w:color="auto"/>
              <w:bottom w:val="single" w:sz="4" w:space="0" w:color="auto"/>
            </w:tcBorders>
            <w:shd w:val="clear" w:color="auto" w:fill="auto"/>
          </w:tcPr>
          <w:p w14:paraId="72490EA3" w14:textId="77777777" w:rsidR="000748E5" w:rsidRPr="00493330" w:rsidRDefault="000748E5" w:rsidP="00D85C6D">
            <w:pPr>
              <w:pStyle w:val="ENoteTableText"/>
              <w:rPr>
                <w:szCs w:val="16"/>
              </w:rPr>
            </w:pPr>
            <w:r w:rsidRPr="00493330">
              <w:rPr>
                <w:szCs w:val="16"/>
              </w:rPr>
              <w:t>28 Feb 2018 (F2018L00169)</w:t>
            </w:r>
          </w:p>
        </w:tc>
        <w:tc>
          <w:tcPr>
            <w:tcW w:w="1175" w:type="pct"/>
            <w:tcBorders>
              <w:top w:val="single" w:sz="4" w:space="0" w:color="auto"/>
              <w:bottom w:val="single" w:sz="4" w:space="0" w:color="auto"/>
            </w:tcBorders>
            <w:shd w:val="clear" w:color="auto" w:fill="auto"/>
          </w:tcPr>
          <w:p w14:paraId="77C380DE" w14:textId="77777777" w:rsidR="000748E5" w:rsidRPr="00493330" w:rsidRDefault="000748E5" w:rsidP="00D85C6D">
            <w:pPr>
              <w:pStyle w:val="ENoteTableText"/>
              <w:rPr>
                <w:iCs/>
                <w:szCs w:val="16"/>
              </w:rPr>
            </w:pPr>
            <w:r w:rsidRPr="00493330">
              <w:rPr>
                <w:iCs/>
                <w:szCs w:val="16"/>
              </w:rPr>
              <w:t>1 Mar 2018 (s 2)</w:t>
            </w:r>
          </w:p>
        </w:tc>
        <w:tc>
          <w:tcPr>
            <w:tcW w:w="1174" w:type="pct"/>
            <w:tcBorders>
              <w:top w:val="single" w:sz="4" w:space="0" w:color="auto"/>
              <w:bottom w:val="single" w:sz="4" w:space="0" w:color="auto"/>
            </w:tcBorders>
            <w:shd w:val="clear" w:color="auto" w:fill="auto"/>
          </w:tcPr>
          <w:p w14:paraId="2233B604" w14:textId="77777777" w:rsidR="000748E5" w:rsidRPr="00493330" w:rsidRDefault="000748E5" w:rsidP="00C009C8">
            <w:pPr>
              <w:pStyle w:val="ENoteTableText"/>
            </w:pPr>
            <w:r w:rsidRPr="00493330">
              <w:t>—</w:t>
            </w:r>
          </w:p>
        </w:tc>
      </w:tr>
      <w:tr w:rsidR="0027736B" w:rsidRPr="00493330" w14:paraId="266E05DC" w14:textId="77777777" w:rsidTr="001C126F">
        <w:trPr>
          <w:cantSplit/>
        </w:trPr>
        <w:tc>
          <w:tcPr>
            <w:tcW w:w="1476" w:type="pct"/>
            <w:tcBorders>
              <w:top w:val="single" w:sz="4" w:space="0" w:color="auto"/>
              <w:bottom w:val="single" w:sz="4" w:space="0" w:color="auto"/>
            </w:tcBorders>
            <w:shd w:val="clear" w:color="auto" w:fill="auto"/>
          </w:tcPr>
          <w:p w14:paraId="3F02078F" w14:textId="77777777" w:rsidR="0027736B" w:rsidRPr="00493330" w:rsidRDefault="0027736B" w:rsidP="002C1680">
            <w:pPr>
              <w:pStyle w:val="ENoteTableText"/>
            </w:pPr>
            <w:r w:rsidRPr="00493330">
              <w:t>PB 23 of 2018</w:t>
            </w:r>
          </w:p>
        </w:tc>
        <w:tc>
          <w:tcPr>
            <w:tcW w:w="1175" w:type="pct"/>
            <w:tcBorders>
              <w:top w:val="single" w:sz="4" w:space="0" w:color="auto"/>
              <w:bottom w:val="single" w:sz="4" w:space="0" w:color="auto"/>
            </w:tcBorders>
            <w:shd w:val="clear" w:color="auto" w:fill="auto"/>
          </w:tcPr>
          <w:p w14:paraId="4BE8C59A" w14:textId="77777777" w:rsidR="0027736B" w:rsidRPr="00493330" w:rsidRDefault="0027736B" w:rsidP="00D85C6D">
            <w:pPr>
              <w:pStyle w:val="ENoteTableText"/>
              <w:rPr>
                <w:szCs w:val="16"/>
              </w:rPr>
            </w:pPr>
            <w:r w:rsidRPr="00493330">
              <w:rPr>
                <w:szCs w:val="16"/>
              </w:rPr>
              <w:t>28 Mar 2018 (F2018L00424)</w:t>
            </w:r>
          </w:p>
        </w:tc>
        <w:tc>
          <w:tcPr>
            <w:tcW w:w="1175" w:type="pct"/>
            <w:tcBorders>
              <w:top w:val="single" w:sz="4" w:space="0" w:color="auto"/>
              <w:bottom w:val="single" w:sz="4" w:space="0" w:color="auto"/>
            </w:tcBorders>
            <w:shd w:val="clear" w:color="auto" w:fill="auto"/>
          </w:tcPr>
          <w:p w14:paraId="3BF177D1" w14:textId="77777777" w:rsidR="0027736B" w:rsidRPr="00493330" w:rsidRDefault="0027736B" w:rsidP="00D85C6D">
            <w:pPr>
              <w:pStyle w:val="ENoteTableText"/>
              <w:rPr>
                <w:iCs/>
                <w:szCs w:val="16"/>
              </w:rPr>
            </w:pPr>
            <w:r w:rsidRPr="00493330">
              <w:rPr>
                <w:iCs/>
                <w:szCs w:val="16"/>
              </w:rPr>
              <w:t>1 Apr 2018 (s 2)</w:t>
            </w:r>
          </w:p>
        </w:tc>
        <w:tc>
          <w:tcPr>
            <w:tcW w:w="1174" w:type="pct"/>
            <w:tcBorders>
              <w:top w:val="single" w:sz="4" w:space="0" w:color="auto"/>
              <w:bottom w:val="single" w:sz="4" w:space="0" w:color="auto"/>
            </w:tcBorders>
            <w:shd w:val="clear" w:color="auto" w:fill="auto"/>
          </w:tcPr>
          <w:p w14:paraId="398E62B8" w14:textId="77777777" w:rsidR="0027736B" w:rsidRPr="00493330" w:rsidRDefault="0027736B" w:rsidP="00C009C8">
            <w:pPr>
              <w:pStyle w:val="ENoteTableText"/>
            </w:pPr>
            <w:r w:rsidRPr="00493330">
              <w:t>—</w:t>
            </w:r>
          </w:p>
        </w:tc>
      </w:tr>
      <w:tr w:rsidR="001A1A19" w:rsidRPr="00493330" w14:paraId="1BADC90C" w14:textId="77777777" w:rsidTr="001C126F">
        <w:trPr>
          <w:cantSplit/>
        </w:trPr>
        <w:tc>
          <w:tcPr>
            <w:tcW w:w="1476" w:type="pct"/>
            <w:tcBorders>
              <w:top w:val="single" w:sz="4" w:space="0" w:color="auto"/>
              <w:bottom w:val="single" w:sz="4" w:space="0" w:color="auto"/>
            </w:tcBorders>
            <w:shd w:val="clear" w:color="auto" w:fill="auto"/>
          </w:tcPr>
          <w:p w14:paraId="65E39AAB" w14:textId="77777777" w:rsidR="001A1A19" w:rsidRPr="00493330" w:rsidRDefault="001A1A19" w:rsidP="001811F3">
            <w:pPr>
              <w:pStyle w:val="ENoteTableText"/>
            </w:pPr>
            <w:r w:rsidRPr="00493330">
              <w:t>PB 33 of 2018</w:t>
            </w:r>
          </w:p>
        </w:tc>
        <w:tc>
          <w:tcPr>
            <w:tcW w:w="1175" w:type="pct"/>
            <w:tcBorders>
              <w:top w:val="single" w:sz="4" w:space="0" w:color="auto"/>
              <w:bottom w:val="single" w:sz="4" w:space="0" w:color="auto"/>
            </w:tcBorders>
            <w:shd w:val="clear" w:color="auto" w:fill="auto"/>
          </w:tcPr>
          <w:p w14:paraId="67B1727A" w14:textId="77777777" w:rsidR="001A1A19" w:rsidRPr="00493330" w:rsidRDefault="001A1A19" w:rsidP="001811F3">
            <w:pPr>
              <w:pStyle w:val="ENoteTableText"/>
              <w:rPr>
                <w:szCs w:val="16"/>
              </w:rPr>
            </w:pPr>
            <w:r w:rsidRPr="00493330">
              <w:rPr>
                <w:szCs w:val="16"/>
              </w:rPr>
              <w:t>30 Apr 2018 (F2018L00549)</w:t>
            </w:r>
          </w:p>
        </w:tc>
        <w:tc>
          <w:tcPr>
            <w:tcW w:w="1175" w:type="pct"/>
            <w:tcBorders>
              <w:top w:val="single" w:sz="4" w:space="0" w:color="auto"/>
              <w:bottom w:val="single" w:sz="4" w:space="0" w:color="auto"/>
            </w:tcBorders>
            <w:shd w:val="clear" w:color="auto" w:fill="auto"/>
          </w:tcPr>
          <w:p w14:paraId="1D81A2CA" w14:textId="5FE22049" w:rsidR="001A1A19" w:rsidRPr="00493330" w:rsidRDefault="00A96501" w:rsidP="001811F3">
            <w:pPr>
              <w:pStyle w:val="ENoteTableText"/>
              <w:rPr>
                <w:iCs/>
                <w:szCs w:val="16"/>
              </w:rPr>
            </w:pPr>
            <w:r w:rsidRPr="00493330">
              <w:rPr>
                <w:iCs/>
                <w:szCs w:val="16"/>
              </w:rPr>
              <w:t>1 May</w:t>
            </w:r>
            <w:r w:rsidR="001A1A19" w:rsidRPr="00493330">
              <w:rPr>
                <w:iCs/>
                <w:szCs w:val="16"/>
              </w:rPr>
              <w:t xml:space="preserve"> 2018 (s 2)</w:t>
            </w:r>
          </w:p>
        </w:tc>
        <w:tc>
          <w:tcPr>
            <w:tcW w:w="1174" w:type="pct"/>
            <w:tcBorders>
              <w:top w:val="single" w:sz="4" w:space="0" w:color="auto"/>
              <w:bottom w:val="single" w:sz="4" w:space="0" w:color="auto"/>
            </w:tcBorders>
            <w:shd w:val="clear" w:color="auto" w:fill="auto"/>
          </w:tcPr>
          <w:p w14:paraId="114EEB83" w14:textId="77777777" w:rsidR="001A1A19" w:rsidRPr="00493330" w:rsidRDefault="001A1A19" w:rsidP="00C009C8">
            <w:pPr>
              <w:pStyle w:val="ENoteTableText"/>
            </w:pPr>
            <w:r w:rsidRPr="00493330">
              <w:t>—</w:t>
            </w:r>
          </w:p>
        </w:tc>
      </w:tr>
      <w:tr w:rsidR="00FA6C0B" w:rsidRPr="00493330" w14:paraId="6015BC6F" w14:textId="77777777" w:rsidTr="001C126F">
        <w:trPr>
          <w:cantSplit/>
        </w:trPr>
        <w:tc>
          <w:tcPr>
            <w:tcW w:w="1476" w:type="pct"/>
            <w:tcBorders>
              <w:top w:val="single" w:sz="4" w:space="0" w:color="auto"/>
              <w:bottom w:val="single" w:sz="4" w:space="0" w:color="auto"/>
            </w:tcBorders>
            <w:shd w:val="clear" w:color="auto" w:fill="auto"/>
          </w:tcPr>
          <w:p w14:paraId="75069DA2" w14:textId="77777777" w:rsidR="00FA6C0B" w:rsidRPr="00493330" w:rsidRDefault="00FA6C0B" w:rsidP="001811F3">
            <w:pPr>
              <w:pStyle w:val="ENoteTableText"/>
            </w:pPr>
            <w:r w:rsidRPr="00493330">
              <w:t>PB 41 of 2018</w:t>
            </w:r>
          </w:p>
        </w:tc>
        <w:tc>
          <w:tcPr>
            <w:tcW w:w="1175" w:type="pct"/>
            <w:tcBorders>
              <w:top w:val="single" w:sz="4" w:space="0" w:color="auto"/>
              <w:bottom w:val="single" w:sz="4" w:space="0" w:color="auto"/>
            </w:tcBorders>
            <w:shd w:val="clear" w:color="auto" w:fill="auto"/>
          </w:tcPr>
          <w:p w14:paraId="19DA4C9C" w14:textId="1F718094" w:rsidR="00FA6C0B" w:rsidRPr="00493330" w:rsidRDefault="00A96501" w:rsidP="001811F3">
            <w:pPr>
              <w:pStyle w:val="ENoteTableText"/>
              <w:rPr>
                <w:szCs w:val="16"/>
              </w:rPr>
            </w:pPr>
            <w:r w:rsidRPr="00493330">
              <w:rPr>
                <w:szCs w:val="16"/>
              </w:rPr>
              <w:t>31 May</w:t>
            </w:r>
            <w:r w:rsidR="00FA6C0B" w:rsidRPr="00493330">
              <w:rPr>
                <w:szCs w:val="16"/>
              </w:rPr>
              <w:t xml:space="preserve"> 2018 (F2018L00682)</w:t>
            </w:r>
          </w:p>
        </w:tc>
        <w:tc>
          <w:tcPr>
            <w:tcW w:w="1175" w:type="pct"/>
            <w:tcBorders>
              <w:top w:val="single" w:sz="4" w:space="0" w:color="auto"/>
              <w:bottom w:val="single" w:sz="4" w:space="0" w:color="auto"/>
            </w:tcBorders>
            <w:shd w:val="clear" w:color="auto" w:fill="auto"/>
          </w:tcPr>
          <w:p w14:paraId="66B9C0C8" w14:textId="581DED71" w:rsidR="00FA6C0B" w:rsidRPr="00493330" w:rsidRDefault="00A96501" w:rsidP="001811F3">
            <w:pPr>
              <w:pStyle w:val="ENoteTableText"/>
              <w:rPr>
                <w:iCs/>
                <w:szCs w:val="16"/>
              </w:rPr>
            </w:pPr>
            <w:r w:rsidRPr="00493330">
              <w:rPr>
                <w:iCs/>
                <w:szCs w:val="16"/>
              </w:rPr>
              <w:t>1 June</w:t>
            </w:r>
            <w:r w:rsidR="00FA6C0B" w:rsidRPr="00493330">
              <w:rPr>
                <w:iCs/>
                <w:szCs w:val="16"/>
              </w:rPr>
              <w:t xml:space="preserve"> 2018 (s 2)</w:t>
            </w:r>
          </w:p>
        </w:tc>
        <w:tc>
          <w:tcPr>
            <w:tcW w:w="1174" w:type="pct"/>
            <w:tcBorders>
              <w:top w:val="single" w:sz="4" w:space="0" w:color="auto"/>
              <w:bottom w:val="single" w:sz="4" w:space="0" w:color="auto"/>
            </w:tcBorders>
            <w:shd w:val="clear" w:color="auto" w:fill="auto"/>
          </w:tcPr>
          <w:p w14:paraId="7F2596C3" w14:textId="77777777" w:rsidR="00FA6C0B" w:rsidRPr="00493330" w:rsidRDefault="00FA6C0B" w:rsidP="00C009C8">
            <w:pPr>
              <w:pStyle w:val="ENoteTableText"/>
            </w:pPr>
            <w:r w:rsidRPr="00493330">
              <w:t>—</w:t>
            </w:r>
          </w:p>
        </w:tc>
      </w:tr>
      <w:tr w:rsidR="00FE2946" w:rsidRPr="00493330" w14:paraId="5BC026D2" w14:textId="77777777" w:rsidTr="001C126F">
        <w:trPr>
          <w:cantSplit/>
        </w:trPr>
        <w:tc>
          <w:tcPr>
            <w:tcW w:w="1476" w:type="pct"/>
            <w:tcBorders>
              <w:top w:val="single" w:sz="4" w:space="0" w:color="auto"/>
              <w:bottom w:val="single" w:sz="4" w:space="0" w:color="auto"/>
            </w:tcBorders>
            <w:shd w:val="clear" w:color="auto" w:fill="auto"/>
          </w:tcPr>
          <w:p w14:paraId="3CEAE96F" w14:textId="77777777" w:rsidR="00FE2946" w:rsidRPr="00493330" w:rsidRDefault="00FE2946" w:rsidP="001811F3">
            <w:pPr>
              <w:pStyle w:val="ENoteTableText"/>
            </w:pPr>
            <w:r w:rsidRPr="00493330">
              <w:t>PB 55 of 2018</w:t>
            </w:r>
          </w:p>
        </w:tc>
        <w:tc>
          <w:tcPr>
            <w:tcW w:w="1175" w:type="pct"/>
            <w:tcBorders>
              <w:top w:val="single" w:sz="4" w:space="0" w:color="auto"/>
              <w:bottom w:val="single" w:sz="4" w:space="0" w:color="auto"/>
            </w:tcBorders>
            <w:shd w:val="clear" w:color="auto" w:fill="auto"/>
          </w:tcPr>
          <w:p w14:paraId="1B0A0B83" w14:textId="77777777" w:rsidR="00FE2946" w:rsidRPr="00493330" w:rsidRDefault="00FE2946" w:rsidP="001811F3">
            <w:pPr>
              <w:pStyle w:val="ENoteTableText"/>
              <w:rPr>
                <w:szCs w:val="16"/>
              </w:rPr>
            </w:pPr>
            <w:r w:rsidRPr="00493330">
              <w:rPr>
                <w:szCs w:val="16"/>
              </w:rPr>
              <w:t>29</w:t>
            </w:r>
            <w:r w:rsidR="00B17E42" w:rsidRPr="00493330">
              <w:rPr>
                <w:szCs w:val="16"/>
              </w:rPr>
              <w:t> </w:t>
            </w:r>
            <w:r w:rsidRPr="00493330">
              <w:rPr>
                <w:szCs w:val="16"/>
              </w:rPr>
              <w:t>June 2018 (F2018L00953)</w:t>
            </w:r>
          </w:p>
        </w:tc>
        <w:tc>
          <w:tcPr>
            <w:tcW w:w="1175" w:type="pct"/>
            <w:tcBorders>
              <w:top w:val="single" w:sz="4" w:space="0" w:color="auto"/>
              <w:bottom w:val="single" w:sz="4" w:space="0" w:color="auto"/>
            </w:tcBorders>
            <w:shd w:val="clear" w:color="auto" w:fill="auto"/>
          </w:tcPr>
          <w:p w14:paraId="6B685F4D" w14:textId="7328087F" w:rsidR="00FE2946" w:rsidRPr="00493330" w:rsidRDefault="00206300" w:rsidP="001811F3">
            <w:pPr>
              <w:pStyle w:val="ENoteTableText"/>
              <w:rPr>
                <w:iCs/>
                <w:szCs w:val="16"/>
              </w:rPr>
            </w:pPr>
            <w:r w:rsidRPr="00493330">
              <w:rPr>
                <w:iCs/>
                <w:szCs w:val="16"/>
              </w:rPr>
              <w:t>1 July</w:t>
            </w:r>
            <w:r w:rsidR="00FE2946" w:rsidRPr="00493330">
              <w:rPr>
                <w:iCs/>
                <w:szCs w:val="16"/>
              </w:rPr>
              <w:t xml:space="preserve"> 2018 (s 2)</w:t>
            </w:r>
          </w:p>
        </w:tc>
        <w:tc>
          <w:tcPr>
            <w:tcW w:w="1174" w:type="pct"/>
            <w:tcBorders>
              <w:top w:val="single" w:sz="4" w:space="0" w:color="auto"/>
              <w:bottom w:val="single" w:sz="4" w:space="0" w:color="auto"/>
            </w:tcBorders>
            <w:shd w:val="clear" w:color="auto" w:fill="auto"/>
          </w:tcPr>
          <w:p w14:paraId="1E1D0E73" w14:textId="77777777" w:rsidR="00FE2946" w:rsidRPr="00493330" w:rsidRDefault="00FE2946" w:rsidP="00C009C8">
            <w:pPr>
              <w:pStyle w:val="ENoteTableText"/>
            </w:pPr>
            <w:r w:rsidRPr="00493330">
              <w:t>—</w:t>
            </w:r>
          </w:p>
        </w:tc>
      </w:tr>
      <w:tr w:rsidR="009962AE" w:rsidRPr="00493330" w14:paraId="06660E29" w14:textId="77777777" w:rsidTr="001C126F">
        <w:trPr>
          <w:cantSplit/>
        </w:trPr>
        <w:tc>
          <w:tcPr>
            <w:tcW w:w="1476" w:type="pct"/>
            <w:tcBorders>
              <w:top w:val="single" w:sz="4" w:space="0" w:color="auto"/>
              <w:bottom w:val="single" w:sz="4" w:space="0" w:color="auto"/>
            </w:tcBorders>
            <w:shd w:val="clear" w:color="auto" w:fill="auto"/>
          </w:tcPr>
          <w:p w14:paraId="759E2658" w14:textId="77777777" w:rsidR="009962AE" w:rsidRPr="00493330" w:rsidRDefault="009962AE" w:rsidP="001811F3">
            <w:pPr>
              <w:pStyle w:val="ENoteTableText"/>
            </w:pPr>
            <w:r w:rsidRPr="00493330">
              <w:t>PB 68 of 2018</w:t>
            </w:r>
          </w:p>
        </w:tc>
        <w:tc>
          <w:tcPr>
            <w:tcW w:w="1175" w:type="pct"/>
            <w:tcBorders>
              <w:top w:val="single" w:sz="4" w:space="0" w:color="auto"/>
              <w:bottom w:val="single" w:sz="4" w:space="0" w:color="auto"/>
            </w:tcBorders>
            <w:shd w:val="clear" w:color="auto" w:fill="auto"/>
          </w:tcPr>
          <w:p w14:paraId="4F31F8ED" w14:textId="2D66EC67" w:rsidR="009962AE" w:rsidRPr="00493330" w:rsidRDefault="00206300" w:rsidP="001811F3">
            <w:pPr>
              <w:pStyle w:val="ENoteTableText"/>
              <w:rPr>
                <w:szCs w:val="16"/>
              </w:rPr>
            </w:pPr>
            <w:r w:rsidRPr="00493330">
              <w:rPr>
                <w:szCs w:val="16"/>
              </w:rPr>
              <w:t>31 July</w:t>
            </w:r>
            <w:r w:rsidR="009962AE" w:rsidRPr="00493330">
              <w:rPr>
                <w:szCs w:val="16"/>
              </w:rPr>
              <w:t xml:space="preserve"> 2018 (F2018L01067)</w:t>
            </w:r>
          </w:p>
        </w:tc>
        <w:tc>
          <w:tcPr>
            <w:tcW w:w="1175" w:type="pct"/>
            <w:tcBorders>
              <w:top w:val="single" w:sz="4" w:space="0" w:color="auto"/>
              <w:bottom w:val="single" w:sz="4" w:space="0" w:color="auto"/>
            </w:tcBorders>
            <w:shd w:val="clear" w:color="auto" w:fill="auto"/>
          </w:tcPr>
          <w:p w14:paraId="4B2778C9" w14:textId="77777777" w:rsidR="009962AE" w:rsidRPr="00493330" w:rsidRDefault="009962AE" w:rsidP="001811F3">
            <w:pPr>
              <w:pStyle w:val="ENoteTableText"/>
              <w:rPr>
                <w:iCs/>
                <w:szCs w:val="16"/>
              </w:rPr>
            </w:pPr>
            <w:r w:rsidRPr="00493330">
              <w:rPr>
                <w:iCs/>
                <w:szCs w:val="16"/>
              </w:rPr>
              <w:t>1 Aug 2018 (s 2)</w:t>
            </w:r>
          </w:p>
        </w:tc>
        <w:tc>
          <w:tcPr>
            <w:tcW w:w="1174" w:type="pct"/>
            <w:tcBorders>
              <w:top w:val="single" w:sz="4" w:space="0" w:color="auto"/>
              <w:bottom w:val="single" w:sz="4" w:space="0" w:color="auto"/>
            </w:tcBorders>
            <w:shd w:val="clear" w:color="auto" w:fill="auto"/>
          </w:tcPr>
          <w:p w14:paraId="445184F2" w14:textId="77777777" w:rsidR="009962AE" w:rsidRPr="00493330" w:rsidRDefault="009962AE" w:rsidP="00C009C8">
            <w:pPr>
              <w:pStyle w:val="ENoteTableText"/>
            </w:pPr>
            <w:r w:rsidRPr="00493330">
              <w:t>—</w:t>
            </w:r>
          </w:p>
        </w:tc>
      </w:tr>
      <w:tr w:rsidR="001100D0" w:rsidRPr="00493330" w14:paraId="3DE5952C" w14:textId="77777777" w:rsidTr="001C126F">
        <w:trPr>
          <w:cantSplit/>
        </w:trPr>
        <w:tc>
          <w:tcPr>
            <w:tcW w:w="1476" w:type="pct"/>
            <w:tcBorders>
              <w:top w:val="single" w:sz="4" w:space="0" w:color="auto"/>
              <w:bottom w:val="single" w:sz="4" w:space="0" w:color="auto"/>
            </w:tcBorders>
            <w:shd w:val="clear" w:color="auto" w:fill="auto"/>
          </w:tcPr>
          <w:p w14:paraId="1439F0FF" w14:textId="77777777" w:rsidR="001100D0" w:rsidRPr="00493330" w:rsidRDefault="001100D0" w:rsidP="001811F3">
            <w:pPr>
              <w:pStyle w:val="ENoteTableText"/>
            </w:pPr>
            <w:r w:rsidRPr="00493330">
              <w:t>PB 78 of 2018</w:t>
            </w:r>
          </w:p>
        </w:tc>
        <w:tc>
          <w:tcPr>
            <w:tcW w:w="1175" w:type="pct"/>
            <w:tcBorders>
              <w:top w:val="single" w:sz="4" w:space="0" w:color="auto"/>
              <w:bottom w:val="single" w:sz="4" w:space="0" w:color="auto"/>
            </w:tcBorders>
            <w:shd w:val="clear" w:color="auto" w:fill="auto"/>
          </w:tcPr>
          <w:p w14:paraId="0DDF1FA9" w14:textId="77777777" w:rsidR="001100D0" w:rsidRPr="00493330" w:rsidRDefault="001100D0" w:rsidP="001811F3">
            <w:pPr>
              <w:pStyle w:val="ENoteTableText"/>
              <w:rPr>
                <w:szCs w:val="16"/>
              </w:rPr>
            </w:pPr>
            <w:r w:rsidRPr="00493330">
              <w:rPr>
                <w:szCs w:val="16"/>
              </w:rPr>
              <w:t>30 Aug 2018 (F2018L01212)</w:t>
            </w:r>
          </w:p>
        </w:tc>
        <w:tc>
          <w:tcPr>
            <w:tcW w:w="1175" w:type="pct"/>
            <w:tcBorders>
              <w:top w:val="single" w:sz="4" w:space="0" w:color="auto"/>
              <w:bottom w:val="single" w:sz="4" w:space="0" w:color="auto"/>
            </w:tcBorders>
            <w:shd w:val="clear" w:color="auto" w:fill="auto"/>
          </w:tcPr>
          <w:p w14:paraId="43CE52A3" w14:textId="77777777" w:rsidR="001100D0" w:rsidRPr="00493330" w:rsidRDefault="001100D0" w:rsidP="001811F3">
            <w:pPr>
              <w:pStyle w:val="ENoteTableText"/>
              <w:rPr>
                <w:iCs/>
                <w:szCs w:val="16"/>
              </w:rPr>
            </w:pPr>
            <w:r w:rsidRPr="00493330">
              <w:rPr>
                <w:iCs/>
                <w:szCs w:val="16"/>
              </w:rPr>
              <w:t>1 Sept 2018 (s 2)</w:t>
            </w:r>
          </w:p>
        </w:tc>
        <w:tc>
          <w:tcPr>
            <w:tcW w:w="1174" w:type="pct"/>
            <w:tcBorders>
              <w:top w:val="single" w:sz="4" w:space="0" w:color="auto"/>
              <w:bottom w:val="single" w:sz="4" w:space="0" w:color="auto"/>
            </w:tcBorders>
            <w:shd w:val="clear" w:color="auto" w:fill="auto"/>
          </w:tcPr>
          <w:p w14:paraId="5D45128D" w14:textId="77777777" w:rsidR="001100D0" w:rsidRPr="00493330" w:rsidRDefault="001100D0" w:rsidP="00C009C8">
            <w:pPr>
              <w:pStyle w:val="ENoteTableText"/>
            </w:pPr>
            <w:r w:rsidRPr="00493330">
              <w:t>—</w:t>
            </w:r>
          </w:p>
        </w:tc>
      </w:tr>
      <w:tr w:rsidR="00ED0236" w:rsidRPr="00493330" w14:paraId="075215B5" w14:textId="77777777" w:rsidTr="001C126F">
        <w:trPr>
          <w:cantSplit/>
        </w:trPr>
        <w:tc>
          <w:tcPr>
            <w:tcW w:w="1476" w:type="pct"/>
            <w:tcBorders>
              <w:top w:val="single" w:sz="4" w:space="0" w:color="auto"/>
              <w:bottom w:val="single" w:sz="4" w:space="0" w:color="auto"/>
            </w:tcBorders>
            <w:shd w:val="clear" w:color="auto" w:fill="auto"/>
          </w:tcPr>
          <w:p w14:paraId="2B988CAE" w14:textId="77777777" w:rsidR="00ED0236" w:rsidRPr="00493330" w:rsidRDefault="00ED0236" w:rsidP="001811F3">
            <w:pPr>
              <w:pStyle w:val="ENoteTableText"/>
            </w:pPr>
            <w:r w:rsidRPr="00493330">
              <w:t>PB 86 of 2018</w:t>
            </w:r>
          </w:p>
        </w:tc>
        <w:tc>
          <w:tcPr>
            <w:tcW w:w="1175" w:type="pct"/>
            <w:tcBorders>
              <w:top w:val="single" w:sz="4" w:space="0" w:color="auto"/>
              <w:bottom w:val="single" w:sz="4" w:space="0" w:color="auto"/>
            </w:tcBorders>
            <w:shd w:val="clear" w:color="auto" w:fill="auto"/>
          </w:tcPr>
          <w:p w14:paraId="1659C4EF" w14:textId="77777777" w:rsidR="00ED0236" w:rsidRPr="00493330" w:rsidRDefault="00ED0236" w:rsidP="001811F3">
            <w:pPr>
              <w:pStyle w:val="ENoteTableText"/>
              <w:rPr>
                <w:szCs w:val="16"/>
              </w:rPr>
            </w:pPr>
            <w:r w:rsidRPr="00493330">
              <w:rPr>
                <w:szCs w:val="16"/>
              </w:rPr>
              <w:t>27 Sept 2018 (F2018L01362)</w:t>
            </w:r>
          </w:p>
        </w:tc>
        <w:tc>
          <w:tcPr>
            <w:tcW w:w="1175" w:type="pct"/>
            <w:tcBorders>
              <w:top w:val="single" w:sz="4" w:space="0" w:color="auto"/>
              <w:bottom w:val="single" w:sz="4" w:space="0" w:color="auto"/>
            </w:tcBorders>
            <w:shd w:val="clear" w:color="auto" w:fill="auto"/>
          </w:tcPr>
          <w:p w14:paraId="0CE4B083" w14:textId="77777777" w:rsidR="00ED0236" w:rsidRPr="00493330" w:rsidRDefault="00ED0236" w:rsidP="001811F3">
            <w:pPr>
              <w:pStyle w:val="ENoteTableText"/>
              <w:rPr>
                <w:iCs/>
                <w:szCs w:val="16"/>
              </w:rPr>
            </w:pPr>
            <w:r w:rsidRPr="00493330">
              <w:rPr>
                <w:iCs/>
                <w:szCs w:val="16"/>
              </w:rPr>
              <w:t>1 Oct 2018 (s 2)</w:t>
            </w:r>
          </w:p>
        </w:tc>
        <w:tc>
          <w:tcPr>
            <w:tcW w:w="1174" w:type="pct"/>
            <w:tcBorders>
              <w:top w:val="single" w:sz="4" w:space="0" w:color="auto"/>
              <w:bottom w:val="single" w:sz="4" w:space="0" w:color="auto"/>
            </w:tcBorders>
            <w:shd w:val="clear" w:color="auto" w:fill="auto"/>
          </w:tcPr>
          <w:p w14:paraId="3C544118" w14:textId="77777777" w:rsidR="00ED0236" w:rsidRPr="00493330" w:rsidRDefault="00ED0236" w:rsidP="00C009C8">
            <w:pPr>
              <w:pStyle w:val="ENoteTableText"/>
            </w:pPr>
            <w:r w:rsidRPr="00493330">
              <w:t>—</w:t>
            </w:r>
          </w:p>
        </w:tc>
      </w:tr>
      <w:tr w:rsidR="000D50D9" w:rsidRPr="00493330" w14:paraId="68FB389C" w14:textId="77777777" w:rsidTr="001C126F">
        <w:trPr>
          <w:cantSplit/>
        </w:trPr>
        <w:tc>
          <w:tcPr>
            <w:tcW w:w="1476" w:type="pct"/>
            <w:tcBorders>
              <w:top w:val="single" w:sz="4" w:space="0" w:color="auto"/>
              <w:bottom w:val="single" w:sz="4" w:space="0" w:color="auto"/>
            </w:tcBorders>
            <w:shd w:val="clear" w:color="auto" w:fill="auto"/>
          </w:tcPr>
          <w:p w14:paraId="73176803" w14:textId="77777777" w:rsidR="000D50D9" w:rsidRPr="00493330" w:rsidRDefault="000D50D9" w:rsidP="001811F3">
            <w:pPr>
              <w:pStyle w:val="ENoteTableText"/>
            </w:pPr>
            <w:r w:rsidRPr="00493330">
              <w:t>PB 95 of 2018</w:t>
            </w:r>
          </w:p>
        </w:tc>
        <w:tc>
          <w:tcPr>
            <w:tcW w:w="1175" w:type="pct"/>
            <w:tcBorders>
              <w:top w:val="single" w:sz="4" w:space="0" w:color="auto"/>
              <w:bottom w:val="single" w:sz="4" w:space="0" w:color="auto"/>
            </w:tcBorders>
            <w:shd w:val="clear" w:color="auto" w:fill="auto"/>
          </w:tcPr>
          <w:p w14:paraId="63FE422F" w14:textId="77777777" w:rsidR="000D50D9" w:rsidRPr="00493330" w:rsidRDefault="000D50D9" w:rsidP="001811F3">
            <w:pPr>
              <w:pStyle w:val="ENoteTableText"/>
              <w:rPr>
                <w:szCs w:val="16"/>
              </w:rPr>
            </w:pPr>
            <w:r w:rsidRPr="00493330">
              <w:rPr>
                <w:szCs w:val="16"/>
              </w:rPr>
              <w:t>29 Oct 2018 (F2018L01500)</w:t>
            </w:r>
          </w:p>
        </w:tc>
        <w:tc>
          <w:tcPr>
            <w:tcW w:w="1175" w:type="pct"/>
            <w:tcBorders>
              <w:top w:val="single" w:sz="4" w:space="0" w:color="auto"/>
              <w:bottom w:val="single" w:sz="4" w:space="0" w:color="auto"/>
            </w:tcBorders>
            <w:shd w:val="clear" w:color="auto" w:fill="auto"/>
          </w:tcPr>
          <w:p w14:paraId="2C3DF219" w14:textId="77777777" w:rsidR="000D50D9" w:rsidRPr="00493330" w:rsidRDefault="005C3CE7" w:rsidP="001811F3">
            <w:pPr>
              <w:pStyle w:val="ENoteTableText"/>
              <w:rPr>
                <w:iCs/>
                <w:szCs w:val="16"/>
              </w:rPr>
            </w:pPr>
            <w:r w:rsidRPr="00493330">
              <w:rPr>
                <w:iCs/>
                <w:szCs w:val="16"/>
              </w:rPr>
              <w:t>1 Nov 2018 (s 2)</w:t>
            </w:r>
          </w:p>
        </w:tc>
        <w:tc>
          <w:tcPr>
            <w:tcW w:w="1174" w:type="pct"/>
            <w:tcBorders>
              <w:top w:val="single" w:sz="4" w:space="0" w:color="auto"/>
              <w:bottom w:val="single" w:sz="4" w:space="0" w:color="auto"/>
            </w:tcBorders>
            <w:shd w:val="clear" w:color="auto" w:fill="auto"/>
          </w:tcPr>
          <w:p w14:paraId="5F7D6792" w14:textId="77777777" w:rsidR="000D50D9" w:rsidRPr="00493330" w:rsidRDefault="005C3CE7" w:rsidP="00C009C8">
            <w:pPr>
              <w:pStyle w:val="ENoteTableText"/>
            </w:pPr>
            <w:r w:rsidRPr="00493330">
              <w:t>—</w:t>
            </w:r>
          </w:p>
        </w:tc>
      </w:tr>
      <w:tr w:rsidR="00B402A2" w:rsidRPr="00493330" w14:paraId="117A98EB" w14:textId="77777777" w:rsidTr="001C126F">
        <w:trPr>
          <w:cantSplit/>
        </w:trPr>
        <w:tc>
          <w:tcPr>
            <w:tcW w:w="1476" w:type="pct"/>
            <w:tcBorders>
              <w:top w:val="single" w:sz="4" w:space="0" w:color="auto"/>
              <w:bottom w:val="single" w:sz="4" w:space="0" w:color="auto"/>
            </w:tcBorders>
            <w:shd w:val="clear" w:color="auto" w:fill="auto"/>
          </w:tcPr>
          <w:p w14:paraId="08B79A15" w14:textId="77777777" w:rsidR="00B402A2" w:rsidRPr="00493330" w:rsidRDefault="00B402A2" w:rsidP="001811F3">
            <w:pPr>
              <w:pStyle w:val="ENoteTableText"/>
            </w:pPr>
            <w:r w:rsidRPr="00493330">
              <w:t>PB 103 of 2018</w:t>
            </w:r>
          </w:p>
        </w:tc>
        <w:tc>
          <w:tcPr>
            <w:tcW w:w="1175" w:type="pct"/>
            <w:tcBorders>
              <w:top w:val="single" w:sz="4" w:space="0" w:color="auto"/>
              <w:bottom w:val="single" w:sz="4" w:space="0" w:color="auto"/>
            </w:tcBorders>
            <w:shd w:val="clear" w:color="auto" w:fill="auto"/>
          </w:tcPr>
          <w:p w14:paraId="069ED034" w14:textId="77777777" w:rsidR="00B402A2" w:rsidRPr="00493330" w:rsidRDefault="00676114" w:rsidP="001811F3">
            <w:pPr>
              <w:pStyle w:val="ENoteTableText"/>
              <w:rPr>
                <w:szCs w:val="16"/>
              </w:rPr>
            </w:pPr>
            <w:r w:rsidRPr="00493330">
              <w:rPr>
                <w:szCs w:val="16"/>
              </w:rPr>
              <w:t>30 Nov</w:t>
            </w:r>
            <w:r w:rsidR="00B402A2" w:rsidRPr="00493330">
              <w:rPr>
                <w:szCs w:val="16"/>
              </w:rPr>
              <w:t xml:space="preserve"> 2018 (F2018L01638)</w:t>
            </w:r>
          </w:p>
        </w:tc>
        <w:tc>
          <w:tcPr>
            <w:tcW w:w="1175" w:type="pct"/>
            <w:tcBorders>
              <w:top w:val="single" w:sz="4" w:space="0" w:color="auto"/>
              <w:bottom w:val="single" w:sz="4" w:space="0" w:color="auto"/>
            </w:tcBorders>
            <w:shd w:val="clear" w:color="auto" w:fill="auto"/>
          </w:tcPr>
          <w:p w14:paraId="15A613B0" w14:textId="77777777" w:rsidR="00B402A2" w:rsidRPr="00493330" w:rsidRDefault="00B402A2" w:rsidP="001811F3">
            <w:pPr>
              <w:pStyle w:val="ENoteTableText"/>
              <w:rPr>
                <w:iCs/>
                <w:szCs w:val="16"/>
              </w:rPr>
            </w:pPr>
            <w:r w:rsidRPr="00493330">
              <w:rPr>
                <w:iCs/>
                <w:szCs w:val="16"/>
              </w:rPr>
              <w:t>1 Dec 2018 (s 2)</w:t>
            </w:r>
          </w:p>
        </w:tc>
        <w:tc>
          <w:tcPr>
            <w:tcW w:w="1174" w:type="pct"/>
            <w:tcBorders>
              <w:top w:val="single" w:sz="4" w:space="0" w:color="auto"/>
              <w:bottom w:val="single" w:sz="4" w:space="0" w:color="auto"/>
            </w:tcBorders>
            <w:shd w:val="clear" w:color="auto" w:fill="auto"/>
          </w:tcPr>
          <w:p w14:paraId="1F4E14A4" w14:textId="77777777" w:rsidR="00B402A2" w:rsidRPr="00493330" w:rsidRDefault="00B402A2" w:rsidP="00C009C8">
            <w:pPr>
              <w:pStyle w:val="ENoteTableText"/>
            </w:pPr>
            <w:r w:rsidRPr="00493330">
              <w:t>—</w:t>
            </w:r>
          </w:p>
        </w:tc>
      </w:tr>
      <w:tr w:rsidR="008850A5" w:rsidRPr="00493330" w14:paraId="6D5752A8" w14:textId="77777777" w:rsidTr="001C126F">
        <w:trPr>
          <w:cantSplit/>
        </w:trPr>
        <w:tc>
          <w:tcPr>
            <w:tcW w:w="1476" w:type="pct"/>
            <w:tcBorders>
              <w:top w:val="single" w:sz="4" w:space="0" w:color="auto"/>
              <w:bottom w:val="single" w:sz="4" w:space="0" w:color="auto"/>
            </w:tcBorders>
            <w:shd w:val="clear" w:color="auto" w:fill="auto"/>
          </w:tcPr>
          <w:p w14:paraId="274931D6" w14:textId="77777777" w:rsidR="008850A5" w:rsidRPr="00493330" w:rsidRDefault="008850A5" w:rsidP="001811F3">
            <w:pPr>
              <w:pStyle w:val="ENoteTableText"/>
            </w:pPr>
            <w:r w:rsidRPr="00493330">
              <w:t>PB 112 of 2018</w:t>
            </w:r>
          </w:p>
        </w:tc>
        <w:tc>
          <w:tcPr>
            <w:tcW w:w="1175" w:type="pct"/>
            <w:tcBorders>
              <w:top w:val="single" w:sz="4" w:space="0" w:color="auto"/>
              <w:bottom w:val="single" w:sz="4" w:space="0" w:color="auto"/>
            </w:tcBorders>
            <w:shd w:val="clear" w:color="auto" w:fill="auto"/>
          </w:tcPr>
          <w:p w14:paraId="3E0996A4" w14:textId="77777777" w:rsidR="008850A5" w:rsidRPr="00493330" w:rsidRDefault="008850A5" w:rsidP="001811F3">
            <w:pPr>
              <w:pStyle w:val="ENoteTableText"/>
              <w:rPr>
                <w:szCs w:val="16"/>
              </w:rPr>
            </w:pPr>
            <w:r w:rsidRPr="00493330">
              <w:rPr>
                <w:szCs w:val="16"/>
              </w:rPr>
              <w:t>21 Dec 2018 (F2018L01818)</w:t>
            </w:r>
          </w:p>
        </w:tc>
        <w:tc>
          <w:tcPr>
            <w:tcW w:w="1175" w:type="pct"/>
            <w:tcBorders>
              <w:top w:val="single" w:sz="4" w:space="0" w:color="auto"/>
              <w:bottom w:val="single" w:sz="4" w:space="0" w:color="auto"/>
            </w:tcBorders>
            <w:shd w:val="clear" w:color="auto" w:fill="auto"/>
          </w:tcPr>
          <w:p w14:paraId="10E4D863" w14:textId="77777777" w:rsidR="008850A5" w:rsidRPr="00493330" w:rsidRDefault="008850A5" w:rsidP="001811F3">
            <w:pPr>
              <w:pStyle w:val="ENoteTableText"/>
              <w:rPr>
                <w:iCs/>
                <w:szCs w:val="16"/>
              </w:rPr>
            </w:pPr>
            <w:r w:rsidRPr="00493330">
              <w:rPr>
                <w:iCs/>
                <w:szCs w:val="16"/>
              </w:rPr>
              <w:t>1 Jan 2019 (s 2)</w:t>
            </w:r>
          </w:p>
        </w:tc>
        <w:tc>
          <w:tcPr>
            <w:tcW w:w="1174" w:type="pct"/>
            <w:tcBorders>
              <w:top w:val="single" w:sz="4" w:space="0" w:color="auto"/>
              <w:bottom w:val="single" w:sz="4" w:space="0" w:color="auto"/>
            </w:tcBorders>
            <w:shd w:val="clear" w:color="auto" w:fill="auto"/>
          </w:tcPr>
          <w:p w14:paraId="364E1A65" w14:textId="77777777" w:rsidR="008850A5" w:rsidRPr="00493330" w:rsidRDefault="008850A5" w:rsidP="00C009C8">
            <w:pPr>
              <w:pStyle w:val="ENoteTableText"/>
            </w:pPr>
            <w:r w:rsidRPr="00493330">
              <w:t>—</w:t>
            </w:r>
          </w:p>
        </w:tc>
      </w:tr>
      <w:tr w:rsidR="009D448B" w:rsidRPr="00493330" w14:paraId="46E89032" w14:textId="77777777" w:rsidTr="001C126F">
        <w:trPr>
          <w:cantSplit/>
        </w:trPr>
        <w:tc>
          <w:tcPr>
            <w:tcW w:w="1476" w:type="pct"/>
            <w:tcBorders>
              <w:top w:val="single" w:sz="4" w:space="0" w:color="auto"/>
              <w:bottom w:val="single" w:sz="4" w:space="0" w:color="auto"/>
            </w:tcBorders>
            <w:shd w:val="clear" w:color="auto" w:fill="auto"/>
          </w:tcPr>
          <w:p w14:paraId="4A0AD930" w14:textId="77777777" w:rsidR="009D448B" w:rsidRPr="00493330" w:rsidRDefault="009D448B" w:rsidP="001811F3">
            <w:pPr>
              <w:pStyle w:val="ENoteTableText"/>
            </w:pPr>
            <w:r w:rsidRPr="00493330">
              <w:t>PB 4 of 2019</w:t>
            </w:r>
          </w:p>
        </w:tc>
        <w:tc>
          <w:tcPr>
            <w:tcW w:w="1175" w:type="pct"/>
            <w:tcBorders>
              <w:top w:val="single" w:sz="4" w:space="0" w:color="auto"/>
              <w:bottom w:val="single" w:sz="4" w:space="0" w:color="auto"/>
            </w:tcBorders>
            <w:shd w:val="clear" w:color="auto" w:fill="auto"/>
          </w:tcPr>
          <w:p w14:paraId="1D3ADE7B" w14:textId="77777777" w:rsidR="009D448B" w:rsidRPr="00493330" w:rsidRDefault="009D448B" w:rsidP="001811F3">
            <w:pPr>
              <w:pStyle w:val="ENoteTableText"/>
              <w:rPr>
                <w:szCs w:val="16"/>
              </w:rPr>
            </w:pPr>
            <w:r w:rsidRPr="00493330">
              <w:rPr>
                <w:szCs w:val="16"/>
              </w:rPr>
              <w:t>31 Jan 2019 (F2019L00074)</w:t>
            </w:r>
          </w:p>
        </w:tc>
        <w:tc>
          <w:tcPr>
            <w:tcW w:w="1175" w:type="pct"/>
            <w:tcBorders>
              <w:top w:val="single" w:sz="4" w:space="0" w:color="auto"/>
              <w:bottom w:val="single" w:sz="4" w:space="0" w:color="auto"/>
            </w:tcBorders>
            <w:shd w:val="clear" w:color="auto" w:fill="auto"/>
          </w:tcPr>
          <w:p w14:paraId="7675D891" w14:textId="77777777" w:rsidR="009D448B" w:rsidRPr="00493330" w:rsidRDefault="009D448B" w:rsidP="001811F3">
            <w:pPr>
              <w:pStyle w:val="ENoteTableText"/>
              <w:rPr>
                <w:iCs/>
                <w:szCs w:val="16"/>
              </w:rPr>
            </w:pPr>
            <w:r w:rsidRPr="00493330">
              <w:rPr>
                <w:iCs/>
                <w:szCs w:val="16"/>
              </w:rPr>
              <w:t>1 Feb 2019 (s 2)</w:t>
            </w:r>
          </w:p>
        </w:tc>
        <w:tc>
          <w:tcPr>
            <w:tcW w:w="1174" w:type="pct"/>
            <w:tcBorders>
              <w:top w:val="single" w:sz="4" w:space="0" w:color="auto"/>
              <w:bottom w:val="single" w:sz="4" w:space="0" w:color="auto"/>
            </w:tcBorders>
            <w:shd w:val="clear" w:color="auto" w:fill="auto"/>
          </w:tcPr>
          <w:p w14:paraId="2202223F" w14:textId="77777777" w:rsidR="009D448B" w:rsidRPr="00493330" w:rsidRDefault="009D448B" w:rsidP="00C009C8">
            <w:pPr>
              <w:pStyle w:val="ENoteTableText"/>
            </w:pPr>
            <w:r w:rsidRPr="00493330">
              <w:t>—</w:t>
            </w:r>
          </w:p>
        </w:tc>
      </w:tr>
      <w:tr w:rsidR="00C05F1F" w:rsidRPr="00493330" w14:paraId="0EAD70EA" w14:textId="77777777" w:rsidTr="001C126F">
        <w:trPr>
          <w:cantSplit/>
        </w:trPr>
        <w:tc>
          <w:tcPr>
            <w:tcW w:w="1476" w:type="pct"/>
            <w:tcBorders>
              <w:top w:val="single" w:sz="4" w:space="0" w:color="auto"/>
              <w:bottom w:val="single" w:sz="4" w:space="0" w:color="auto"/>
            </w:tcBorders>
            <w:shd w:val="clear" w:color="auto" w:fill="auto"/>
          </w:tcPr>
          <w:p w14:paraId="62F0A8AD" w14:textId="77777777" w:rsidR="00C05F1F" w:rsidRPr="00493330" w:rsidRDefault="00555CDF" w:rsidP="001811F3">
            <w:pPr>
              <w:pStyle w:val="ENoteTableText"/>
            </w:pPr>
            <w:r w:rsidRPr="00493330">
              <w:t>PB 14</w:t>
            </w:r>
            <w:r w:rsidR="00C05F1F" w:rsidRPr="00493330">
              <w:t xml:space="preserve"> of 2019</w:t>
            </w:r>
          </w:p>
        </w:tc>
        <w:tc>
          <w:tcPr>
            <w:tcW w:w="1175" w:type="pct"/>
            <w:tcBorders>
              <w:top w:val="single" w:sz="4" w:space="0" w:color="auto"/>
              <w:bottom w:val="single" w:sz="4" w:space="0" w:color="auto"/>
            </w:tcBorders>
            <w:shd w:val="clear" w:color="auto" w:fill="auto"/>
          </w:tcPr>
          <w:p w14:paraId="4583DEDF" w14:textId="77777777" w:rsidR="00C05F1F" w:rsidRPr="00493330" w:rsidRDefault="00C05F1F" w:rsidP="001811F3">
            <w:pPr>
              <w:pStyle w:val="ENoteTableText"/>
              <w:rPr>
                <w:szCs w:val="16"/>
              </w:rPr>
            </w:pPr>
            <w:r w:rsidRPr="00493330">
              <w:rPr>
                <w:szCs w:val="16"/>
              </w:rPr>
              <w:t>28 Feb 2019 (F2019L00218)</w:t>
            </w:r>
          </w:p>
        </w:tc>
        <w:tc>
          <w:tcPr>
            <w:tcW w:w="1175" w:type="pct"/>
            <w:tcBorders>
              <w:top w:val="single" w:sz="4" w:space="0" w:color="auto"/>
              <w:bottom w:val="single" w:sz="4" w:space="0" w:color="auto"/>
            </w:tcBorders>
            <w:shd w:val="clear" w:color="auto" w:fill="auto"/>
          </w:tcPr>
          <w:p w14:paraId="6F09EBAC" w14:textId="77777777" w:rsidR="00C05F1F" w:rsidRPr="00493330" w:rsidRDefault="00C05F1F" w:rsidP="001811F3">
            <w:pPr>
              <w:pStyle w:val="ENoteTableText"/>
              <w:rPr>
                <w:iCs/>
                <w:szCs w:val="16"/>
              </w:rPr>
            </w:pPr>
            <w:r w:rsidRPr="00493330">
              <w:rPr>
                <w:iCs/>
                <w:szCs w:val="16"/>
              </w:rPr>
              <w:t>1 Mar 2019 (s 2)</w:t>
            </w:r>
          </w:p>
        </w:tc>
        <w:tc>
          <w:tcPr>
            <w:tcW w:w="1174" w:type="pct"/>
            <w:tcBorders>
              <w:top w:val="single" w:sz="4" w:space="0" w:color="auto"/>
              <w:bottom w:val="single" w:sz="4" w:space="0" w:color="auto"/>
            </w:tcBorders>
            <w:shd w:val="clear" w:color="auto" w:fill="auto"/>
          </w:tcPr>
          <w:p w14:paraId="6AA31D71" w14:textId="77777777" w:rsidR="00C05F1F" w:rsidRPr="00493330" w:rsidRDefault="00C05F1F" w:rsidP="00C009C8">
            <w:pPr>
              <w:pStyle w:val="ENoteTableText"/>
            </w:pPr>
            <w:r w:rsidRPr="00493330">
              <w:t>—</w:t>
            </w:r>
          </w:p>
        </w:tc>
      </w:tr>
      <w:tr w:rsidR="0010032D" w:rsidRPr="00493330" w14:paraId="5E4C6859" w14:textId="77777777" w:rsidTr="001C126F">
        <w:trPr>
          <w:cantSplit/>
        </w:trPr>
        <w:tc>
          <w:tcPr>
            <w:tcW w:w="1476" w:type="pct"/>
            <w:tcBorders>
              <w:top w:val="single" w:sz="4" w:space="0" w:color="auto"/>
              <w:bottom w:val="single" w:sz="4" w:space="0" w:color="auto"/>
            </w:tcBorders>
            <w:shd w:val="clear" w:color="auto" w:fill="auto"/>
          </w:tcPr>
          <w:p w14:paraId="2ED173F6" w14:textId="77777777" w:rsidR="0010032D" w:rsidRPr="00493330" w:rsidRDefault="0010032D" w:rsidP="001811F3">
            <w:pPr>
              <w:pStyle w:val="ENoteTableText"/>
            </w:pPr>
            <w:r w:rsidRPr="00493330">
              <w:t>PB 21 of 2019</w:t>
            </w:r>
          </w:p>
        </w:tc>
        <w:tc>
          <w:tcPr>
            <w:tcW w:w="1175" w:type="pct"/>
            <w:tcBorders>
              <w:top w:val="single" w:sz="4" w:space="0" w:color="auto"/>
              <w:bottom w:val="single" w:sz="4" w:space="0" w:color="auto"/>
            </w:tcBorders>
            <w:shd w:val="clear" w:color="auto" w:fill="auto"/>
          </w:tcPr>
          <w:p w14:paraId="345A6BA0" w14:textId="77777777" w:rsidR="0010032D" w:rsidRPr="00493330" w:rsidRDefault="0010032D" w:rsidP="001811F3">
            <w:pPr>
              <w:pStyle w:val="ENoteTableText"/>
              <w:rPr>
                <w:szCs w:val="16"/>
              </w:rPr>
            </w:pPr>
            <w:r w:rsidRPr="00493330">
              <w:rPr>
                <w:szCs w:val="16"/>
              </w:rPr>
              <w:t>29 Mar 2019 (F2019L00469)</w:t>
            </w:r>
          </w:p>
        </w:tc>
        <w:tc>
          <w:tcPr>
            <w:tcW w:w="1175" w:type="pct"/>
            <w:tcBorders>
              <w:top w:val="single" w:sz="4" w:space="0" w:color="auto"/>
              <w:bottom w:val="single" w:sz="4" w:space="0" w:color="auto"/>
            </w:tcBorders>
            <w:shd w:val="clear" w:color="auto" w:fill="auto"/>
          </w:tcPr>
          <w:p w14:paraId="0BDFA901" w14:textId="77777777" w:rsidR="0010032D" w:rsidRPr="00493330" w:rsidRDefault="0010032D" w:rsidP="001811F3">
            <w:pPr>
              <w:pStyle w:val="ENoteTableText"/>
              <w:rPr>
                <w:iCs/>
                <w:szCs w:val="16"/>
              </w:rPr>
            </w:pPr>
            <w:r w:rsidRPr="00493330">
              <w:rPr>
                <w:iCs/>
                <w:szCs w:val="16"/>
              </w:rPr>
              <w:t>1 Apr 2019 (s 2)</w:t>
            </w:r>
          </w:p>
        </w:tc>
        <w:tc>
          <w:tcPr>
            <w:tcW w:w="1174" w:type="pct"/>
            <w:tcBorders>
              <w:top w:val="single" w:sz="4" w:space="0" w:color="auto"/>
              <w:bottom w:val="single" w:sz="4" w:space="0" w:color="auto"/>
            </w:tcBorders>
            <w:shd w:val="clear" w:color="auto" w:fill="auto"/>
          </w:tcPr>
          <w:p w14:paraId="1E63309B" w14:textId="77777777" w:rsidR="0010032D" w:rsidRPr="00493330" w:rsidRDefault="0010032D" w:rsidP="00C009C8">
            <w:pPr>
              <w:pStyle w:val="ENoteTableText"/>
            </w:pPr>
            <w:r w:rsidRPr="00493330">
              <w:t>—</w:t>
            </w:r>
          </w:p>
        </w:tc>
      </w:tr>
      <w:tr w:rsidR="00B15677" w:rsidRPr="00493330" w14:paraId="66DF3DE5" w14:textId="77777777" w:rsidTr="001C126F">
        <w:trPr>
          <w:cantSplit/>
        </w:trPr>
        <w:tc>
          <w:tcPr>
            <w:tcW w:w="1476" w:type="pct"/>
            <w:tcBorders>
              <w:top w:val="single" w:sz="4" w:space="0" w:color="auto"/>
              <w:bottom w:val="single" w:sz="4" w:space="0" w:color="auto"/>
            </w:tcBorders>
            <w:shd w:val="clear" w:color="auto" w:fill="auto"/>
          </w:tcPr>
          <w:p w14:paraId="344C0775" w14:textId="77777777" w:rsidR="00B15677" w:rsidRPr="00493330" w:rsidRDefault="007F4AC6" w:rsidP="001811F3">
            <w:pPr>
              <w:pStyle w:val="ENoteTableText"/>
            </w:pPr>
            <w:r w:rsidRPr="00493330">
              <w:t>PB 32 of 2019</w:t>
            </w:r>
          </w:p>
        </w:tc>
        <w:tc>
          <w:tcPr>
            <w:tcW w:w="1175" w:type="pct"/>
            <w:tcBorders>
              <w:top w:val="single" w:sz="4" w:space="0" w:color="auto"/>
              <w:bottom w:val="single" w:sz="4" w:space="0" w:color="auto"/>
            </w:tcBorders>
            <w:shd w:val="clear" w:color="auto" w:fill="auto"/>
          </w:tcPr>
          <w:p w14:paraId="63C6E746" w14:textId="77777777" w:rsidR="00B15677" w:rsidRPr="00493330" w:rsidRDefault="007F4AC6" w:rsidP="001811F3">
            <w:pPr>
              <w:pStyle w:val="ENoteTableText"/>
              <w:rPr>
                <w:szCs w:val="16"/>
              </w:rPr>
            </w:pPr>
            <w:r w:rsidRPr="00493330">
              <w:rPr>
                <w:szCs w:val="16"/>
              </w:rPr>
              <w:t>30 Apr 2019 (F2019L00664)</w:t>
            </w:r>
          </w:p>
        </w:tc>
        <w:tc>
          <w:tcPr>
            <w:tcW w:w="1175" w:type="pct"/>
            <w:tcBorders>
              <w:top w:val="single" w:sz="4" w:space="0" w:color="auto"/>
              <w:bottom w:val="single" w:sz="4" w:space="0" w:color="auto"/>
            </w:tcBorders>
            <w:shd w:val="clear" w:color="auto" w:fill="auto"/>
          </w:tcPr>
          <w:p w14:paraId="60A3451D" w14:textId="18E4E5F1" w:rsidR="00B15677" w:rsidRPr="00493330" w:rsidRDefault="00A96501" w:rsidP="001811F3">
            <w:pPr>
              <w:pStyle w:val="ENoteTableText"/>
              <w:rPr>
                <w:iCs/>
                <w:szCs w:val="16"/>
              </w:rPr>
            </w:pPr>
            <w:r w:rsidRPr="00493330">
              <w:rPr>
                <w:iCs/>
                <w:szCs w:val="16"/>
              </w:rPr>
              <w:t>1 May</w:t>
            </w:r>
            <w:r w:rsidR="007F4AC6" w:rsidRPr="00493330">
              <w:rPr>
                <w:iCs/>
                <w:szCs w:val="16"/>
              </w:rPr>
              <w:t xml:space="preserve"> 2019 (s 2)</w:t>
            </w:r>
          </w:p>
        </w:tc>
        <w:tc>
          <w:tcPr>
            <w:tcW w:w="1174" w:type="pct"/>
            <w:tcBorders>
              <w:top w:val="single" w:sz="4" w:space="0" w:color="auto"/>
              <w:bottom w:val="single" w:sz="4" w:space="0" w:color="auto"/>
            </w:tcBorders>
            <w:shd w:val="clear" w:color="auto" w:fill="auto"/>
          </w:tcPr>
          <w:p w14:paraId="729F5DD2" w14:textId="77777777" w:rsidR="00B15677" w:rsidRPr="00493330" w:rsidRDefault="007F4AC6" w:rsidP="00C009C8">
            <w:pPr>
              <w:pStyle w:val="ENoteTableText"/>
            </w:pPr>
            <w:r w:rsidRPr="00493330">
              <w:t>—</w:t>
            </w:r>
          </w:p>
        </w:tc>
      </w:tr>
      <w:tr w:rsidR="00832BFA" w:rsidRPr="00493330" w14:paraId="033C6A84" w14:textId="77777777" w:rsidTr="001C126F">
        <w:trPr>
          <w:cantSplit/>
        </w:trPr>
        <w:tc>
          <w:tcPr>
            <w:tcW w:w="1476" w:type="pct"/>
            <w:tcBorders>
              <w:top w:val="single" w:sz="4" w:space="0" w:color="auto"/>
              <w:bottom w:val="single" w:sz="4" w:space="0" w:color="auto"/>
            </w:tcBorders>
            <w:shd w:val="clear" w:color="auto" w:fill="auto"/>
          </w:tcPr>
          <w:p w14:paraId="1D5656BB" w14:textId="77777777" w:rsidR="00832BFA" w:rsidRPr="00493330" w:rsidRDefault="00832BFA" w:rsidP="001811F3">
            <w:pPr>
              <w:pStyle w:val="ENoteTableText"/>
            </w:pPr>
            <w:r w:rsidRPr="00493330">
              <w:t>PB 40 of 2019</w:t>
            </w:r>
          </w:p>
        </w:tc>
        <w:tc>
          <w:tcPr>
            <w:tcW w:w="1175" w:type="pct"/>
            <w:tcBorders>
              <w:top w:val="single" w:sz="4" w:space="0" w:color="auto"/>
              <w:bottom w:val="single" w:sz="4" w:space="0" w:color="auto"/>
            </w:tcBorders>
            <w:shd w:val="clear" w:color="auto" w:fill="auto"/>
          </w:tcPr>
          <w:p w14:paraId="144A03ED" w14:textId="77777777" w:rsidR="00832BFA" w:rsidRPr="00493330" w:rsidRDefault="00832BFA" w:rsidP="001811F3">
            <w:pPr>
              <w:pStyle w:val="ENoteTableText"/>
              <w:rPr>
                <w:szCs w:val="16"/>
              </w:rPr>
            </w:pPr>
            <w:r w:rsidRPr="00493330">
              <w:rPr>
                <w:szCs w:val="16"/>
              </w:rPr>
              <w:t>30</w:t>
            </w:r>
            <w:r w:rsidR="00B17E42" w:rsidRPr="00493330">
              <w:rPr>
                <w:szCs w:val="16"/>
              </w:rPr>
              <w:t> </w:t>
            </w:r>
            <w:r w:rsidRPr="00493330">
              <w:rPr>
                <w:szCs w:val="16"/>
              </w:rPr>
              <w:t>May 2019 (F2019L00699)</w:t>
            </w:r>
          </w:p>
        </w:tc>
        <w:tc>
          <w:tcPr>
            <w:tcW w:w="1175" w:type="pct"/>
            <w:tcBorders>
              <w:top w:val="single" w:sz="4" w:space="0" w:color="auto"/>
              <w:bottom w:val="single" w:sz="4" w:space="0" w:color="auto"/>
            </w:tcBorders>
            <w:shd w:val="clear" w:color="auto" w:fill="auto"/>
          </w:tcPr>
          <w:p w14:paraId="76855337" w14:textId="7E7013BC" w:rsidR="00832BFA" w:rsidRPr="00493330" w:rsidRDefault="00A96501" w:rsidP="001811F3">
            <w:pPr>
              <w:pStyle w:val="ENoteTableText"/>
              <w:rPr>
                <w:iCs/>
                <w:szCs w:val="16"/>
              </w:rPr>
            </w:pPr>
            <w:r w:rsidRPr="00493330">
              <w:rPr>
                <w:iCs/>
                <w:szCs w:val="16"/>
              </w:rPr>
              <w:t>1 June</w:t>
            </w:r>
            <w:r w:rsidR="00832BFA" w:rsidRPr="00493330">
              <w:rPr>
                <w:iCs/>
                <w:szCs w:val="16"/>
              </w:rPr>
              <w:t xml:space="preserve"> 2019 (s 2)</w:t>
            </w:r>
          </w:p>
        </w:tc>
        <w:tc>
          <w:tcPr>
            <w:tcW w:w="1174" w:type="pct"/>
            <w:tcBorders>
              <w:top w:val="single" w:sz="4" w:space="0" w:color="auto"/>
              <w:bottom w:val="single" w:sz="4" w:space="0" w:color="auto"/>
            </w:tcBorders>
            <w:shd w:val="clear" w:color="auto" w:fill="auto"/>
          </w:tcPr>
          <w:p w14:paraId="73D6670E" w14:textId="77777777" w:rsidR="00832BFA" w:rsidRPr="00493330" w:rsidRDefault="00832BFA" w:rsidP="00C009C8">
            <w:pPr>
              <w:pStyle w:val="ENoteTableText"/>
            </w:pPr>
            <w:r w:rsidRPr="00493330">
              <w:t>—</w:t>
            </w:r>
          </w:p>
        </w:tc>
      </w:tr>
      <w:tr w:rsidR="00F63D5B" w:rsidRPr="00493330" w14:paraId="7D7CB17F" w14:textId="77777777" w:rsidTr="001C126F">
        <w:trPr>
          <w:cantSplit/>
        </w:trPr>
        <w:tc>
          <w:tcPr>
            <w:tcW w:w="1476" w:type="pct"/>
            <w:tcBorders>
              <w:top w:val="single" w:sz="4" w:space="0" w:color="auto"/>
              <w:bottom w:val="single" w:sz="4" w:space="0" w:color="auto"/>
            </w:tcBorders>
            <w:shd w:val="clear" w:color="auto" w:fill="auto"/>
          </w:tcPr>
          <w:p w14:paraId="3FCF091E" w14:textId="77777777" w:rsidR="00F63D5B" w:rsidRPr="00493330" w:rsidRDefault="00F63D5B" w:rsidP="001811F3">
            <w:pPr>
              <w:pStyle w:val="ENoteTableText"/>
            </w:pPr>
            <w:r w:rsidRPr="00493330">
              <w:t>PB 49 of 2019</w:t>
            </w:r>
          </w:p>
        </w:tc>
        <w:tc>
          <w:tcPr>
            <w:tcW w:w="1175" w:type="pct"/>
            <w:tcBorders>
              <w:top w:val="single" w:sz="4" w:space="0" w:color="auto"/>
              <w:bottom w:val="single" w:sz="4" w:space="0" w:color="auto"/>
            </w:tcBorders>
            <w:shd w:val="clear" w:color="auto" w:fill="auto"/>
          </w:tcPr>
          <w:p w14:paraId="049DA277" w14:textId="77777777" w:rsidR="00F63D5B" w:rsidRPr="00493330" w:rsidRDefault="00F63D5B" w:rsidP="001811F3">
            <w:pPr>
              <w:pStyle w:val="ENoteTableText"/>
              <w:rPr>
                <w:szCs w:val="16"/>
              </w:rPr>
            </w:pPr>
            <w:r w:rsidRPr="00493330">
              <w:rPr>
                <w:szCs w:val="16"/>
              </w:rPr>
              <w:t>28</w:t>
            </w:r>
            <w:r w:rsidR="00B17E42" w:rsidRPr="00493330">
              <w:rPr>
                <w:szCs w:val="16"/>
              </w:rPr>
              <w:t> </w:t>
            </w:r>
            <w:r w:rsidRPr="00493330">
              <w:rPr>
                <w:szCs w:val="16"/>
              </w:rPr>
              <w:t>June 2019 (F2019L00924)</w:t>
            </w:r>
          </w:p>
        </w:tc>
        <w:tc>
          <w:tcPr>
            <w:tcW w:w="1175" w:type="pct"/>
            <w:tcBorders>
              <w:top w:val="single" w:sz="4" w:space="0" w:color="auto"/>
              <w:bottom w:val="single" w:sz="4" w:space="0" w:color="auto"/>
            </w:tcBorders>
            <w:shd w:val="clear" w:color="auto" w:fill="auto"/>
          </w:tcPr>
          <w:p w14:paraId="2E6E5C30" w14:textId="2202985D" w:rsidR="00F63D5B" w:rsidRPr="00493330" w:rsidRDefault="00206300" w:rsidP="001811F3">
            <w:pPr>
              <w:pStyle w:val="ENoteTableText"/>
              <w:rPr>
                <w:iCs/>
                <w:szCs w:val="16"/>
              </w:rPr>
            </w:pPr>
            <w:r w:rsidRPr="00493330">
              <w:rPr>
                <w:iCs/>
                <w:szCs w:val="16"/>
              </w:rPr>
              <w:t>1 July</w:t>
            </w:r>
            <w:r w:rsidR="00F63D5B" w:rsidRPr="00493330">
              <w:rPr>
                <w:iCs/>
                <w:szCs w:val="16"/>
              </w:rPr>
              <w:t xml:space="preserve"> 2019 (s 2)</w:t>
            </w:r>
          </w:p>
        </w:tc>
        <w:tc>
          <w:tcPr>
            <w:tcW w:w="1174" w:type="pct"/>
            <w:tcBorders>
              <w:top w:val="single" w:sz="4" w:space="0" w:color="auto"/>
              <w:bottom w:val="single" w:sz="4" w:space="0" w:color="auto"/>
            </w:tcBorders>
            <w:shd w:val="clear" w:color="auto" w:fill="auto"/>
          </w:tcPr>
          <w:p w14:paraId="5AD376AD" w14:textId="77777777" w:rsidR="00F63D5B" w:rsidRPr="00493330" w:rsidRDefault="00F63D5B" w:rsidP="00C009C8">
            <w:pPr>
              <w:pStyle w:val="ENoteTableText"/>
            </w:pPr>
            <w:r w:rsidRPr="00493330">
              <w:t>—</w:t>
            </w:r>
          </w:p>
        </w:tc>
      </w:tr>
      <w:tr w:rsidR="00423DB4" w:rsidRPr="00493330" w14:paraId="11ECAD26" w14:textId="77777777" w:rsidTr="001C126F">
        <w:trPr>
          <w:cantSplit/>
        </w:trPr>
        <w:tc>
          <w:tcPr>
            <w:tcW w:w="1476" w:type="pct"/>
            <w:tcBorders>
              <w:top w:val="single" w:sz="4" w:space="0" w:color="auto"/>
              <w:bottom w:val="single" w:sz="4" w:space="0" w:color="auto"/>
            </w:tcBorders>
            <w:shd w:val="clear" w:color="auto" w:fill="auto"/>
          </w:tcPr>
          <w:p w14:paraId="33B24F7F" w14:textId="77777777" w:rsidR="00423DB4" w:rsidRPr="00493330" w:rsidRDefault="00423DB4" w:rsidP="001811F3">
            <w:pPr>
              <w:pStyle w:val="ENoteTableText"/>
            </w:pPr>
            <w:r w:rsidRPr="00493330">
              <w:t>PB 62 of 2019</w:t>
            </w:r>
          </w:p>
        </w:tc>
        <w:tc>
          <w:tcPr>
            <w:tcW w:w="1175" w:type="pct"/>
            <w:tcBorders>
              <w:top w:val="single" w:sz="4" w:space="0" w:color="auto"/>
              <w:bottom w:val="single" w:sz="4" w:space="0" w:color="auto"/>
            </w:tcBorders>
            <w:shd w:val="clear" w:color="auto" w:fill="auto"/>
          </w:tcPr>
          <w:p w14:paraId="5AA08670" w14:textId="595073E9" w:rsidR="00423DB4" w:rsidRPr="00493330" w:rsidRDefault="00206300" w:rsidP="001811F3">
            <w:pPr>
              <w:pStyle w:val="ENoteTableText"/>
              <w:rPr>
                <w:szCs w:val="16"/>
              </w:rPr>
            </w:pPr>
            <w:r w:rsidRPr="00493330">
              <w:rPr>
                <w:szCs w:val="16"/>
              </w:rPr>
              <w:t>31 July</w:t>
            </w:r>
            <w:r w:rsidR="00423DB4" w:rsidRPr="00493330">
              <w:rPr>
                <w:szCs w:val="16"/>
              </w:rPr>
              <w:t xml:space="preserve"> 2019 (F2019L01025)</w:t>
            </w:r>
          </w:p>
        </w:tc>
        <w:tc>
          <w:tcPr>
            <w:tcW w:w="1175" w:type="pct"/>
            <w:tcBorders>
              <w:top w:val="single" w:sz="4" w:space="0" w:color="auto"/>
              <w:bottom w:val="single" w:sz="4" w:space="0" w:color="auto"/>
            </w:tcBorders>
            <w:shd w:val="clear" w:color="auto" w:fill="auto"/>
          </w:tcPr>
          <w:p w14:paraId="5B526594" w14:textId="77777777" w:rsidR="00423DB4" w:rsidRPr="00493330" w:rsidRDefault="00423DB4" w:rsidP="001811F3">
            <w:pPr>
              <w:pStyle w:val="ENoteTableText"/>
              <w:rPr>
                <w:iCs/>
                <w:szCs w:val="16"/>
              </w:rPr>
            </w:pPr>
            <w:r w:rsidRPr="00493330">
              <w:rPr>
                <w:iCs/>
                <w:szCs w:val="16"/>
              </w:rPr>
              <w:t>1 Aug 2019 (s 2)</w:t>
            </w:r>
          </w:p>
        </w:tc>
        <w:tc>
          <w:tcPr>
            <w:tcW w:w="1174" w:type="pct"/>
            <w:tcBorders>
              <w:top w:val="single" w:sz="4" w:space="0" w:color="auto"/>
              <w:bottom w:val="single" w:sz="4" w:space="0" w:color="auto"/>
            </w:tcBorders>
            <w:shd w:val="clear" w:color="auto" w:fill="auto"/>
          </w:tcPr>
          <w:p w14:paraId="030FD861" w14:textId="77777777" w:rsidR="00423DB4" w:rsidRPr="00493330" w:rsidRDefault="00423DB4" w:rsidP="00C009C8">
            <w:pPr>
              <w:pStyle w:val="ENoteTableText"/>
            </w:pPr>
            <w:r w:rsidRPr="00493330">
              <w:t>—</w:t>
            </w:r>
          </w:p>
        </w:tc>
      </w:tr>
      <w:tr w:rsidR="00A643FE" w:rsidRPr="00493330" w14:paraId="79C36F1E" w14:textId="77777777" w:rsidTr="001C126F">
        <w:trPr>
          <w:cantSplit/>
        </w:trPr>
        <w:tc>
          <w:tcPr>
            <w:tcW w:w="1476" w:type="pct"/>
            <w:tcBorders>
              <w:top w:val="single" w:sz="4" w:space="0" w:color="auto"/>
              <w:bottom w:val="single" w:sz="4" w:space="0" w:color="auto"/>
            </w:tcBorders>
            <w:shd w:val="clear" w:color="auto" w:fill="auto"/>
          </w:tcPr>
          <w:p w14:paraId="3FBB4F38" w14:textId="77777777" w:rsidR="00A643FE" w:rsidRPr="00493330" w:rsidRDefault="00A643FE" w:rsidP="001811F3">
            <w:pPr>
              <w:pStyle w:val="ENoteTableText"/>
            </w:pPr>
            <w:r w:rsidRPr="00493330">
              <w:t>PB 71 of 2019</w:t>
            </w:r>
          </w:p>
        </w:tc>
        <w:tc>
          <w:tcPr>
            <w:tcW w:w="1175" w:type="pct"/>
            <w:tcBorders>
              <w:top w:val="single" w:sz="4" w:space="0" w:color="auto"/>
              <w:bottom w:val="single" w:sz="4" w:space="0" w:color="auto"/>
            </w:tcBorders>
            <w:shd w:val="clear" w:color="auto" w:fill="auto"/>
          </w:tcPr>
          <w:p w14:paraId="0FDADB9B" w14:textId="77777777" w:rsidR="00A643FE" w:rsidRPr="00493330" w:rsidRDefault="00A643FE" w:rsidP="001811F3">
            <w:pPr>
              <w:pStyle w:val="ENoteTableText"/>
              <w:rPr>
                <w:szCs w:val="16"/>
              </w:rPr>
            </w:pPr>
            <w:r w:rsidRPr="00493330">
              <w:rPr>
                <w:szCs w:val="16"/>
              </w:rPr>
              <w:t>30 Aug 2019 (F2019L01125)</w:t>
            </w:r>
          </w:p>
        </w:tc>
        <w:tc>
          <w:tcPr>
            <w:tcW w:w="1175" w:type="pct"/>
            <w:tcBorders>
              <w:top w:val="single" w:sz="4" w:space="0" w:color="auto"/>
              <w:bottom w:val="single" w:sz="4" w:space="0" w:color="auto"/>
            </w:tcBorders>
            <w:shd w:val="clear" w:color="auto" w:fill="auto"/>
          </w:tcPr>
          <w:p w14:paraId="5A278EFE" w14:textId="77777777" w:rsidR="00A643FE" w:rsidRPr="00493330" w:rsidRDefault="00A643FE" w:rsidP="001811F3">
            <w:pPr>
              <w:pStyle w:val="ENoteTableText"/>
              <w:rPr>
                <w:iCs/>
                <w:szCs w:val="16"/>
              </w:rPr>
            </w:pPr>
            <w:r w:rsidRPr="00493330">
              <w:rPr>
                <w:iCs/>
                <w:szCs w:val="16"/>
              </w:rPr>
              <w:t>1 Sept 2019 (s 2)</w:t>
            </w:r>
          </w:p>
        </w:tc>
        <w:tc>
          <w:tcPr>
            <w:tcW w:w="1174" w:type="pct"/>
            <w:tcBorders>
              <w:top w:val="single" w:sz="4" w:space="0" w:color="auto"/>
              <w:bottom w:val="single" w:sz="4" w:space="0" w:color="auto"/>
            </w:tcBorders>
            <w:shd w:val="clear" w:color="auto" w:fill="auto"/>
          </w:tcPr>
          <w:p w14:paraId="3AA57D44" w14:textId="77777777" w:rsidR="00A643FE" w:rsidRPr="00493330" w:rsidRDefault="00A643FE" w:rsidP="00C009C8">
            <w:pPr>
              <w:pStyle w:val="ENoteTableText"/>
            </w:pPr>
            <w:r w:rsidRPr="00493330">
              <w:t>—</w:t>
            </w:r>
          </w:p>
        </w:tc>
      </w:tr>
      <w:tr w:rsidR="00A347D7" w:rsidRPr="00493330" w14:paraId="475CE569" w14:textId="77777777" w:rsidTr="001C126F">
        <w:trPr>
          <w:cantSplit/>
        </w:trPr>
        <w:tc>
          <w:tcPr>
            <w:tcW w:w="1476" w:type="pct"/>
            <w:tcBorders>
              <w:top w:val="single" w:sz="4" w:space="0" w:color="auto"/>
              <w:bottom w:val="single" w:sz="4" w:space="0" w:color="auto"/>
            </w:tcBorders>
            <w:shd w:val="clear" w:color="auto" w:fill="auto"/>
          </w:tcPr>
          <w:p w14:paraId="598AD4CC" w14:textId="77777777" w:rsidR="00A347D7" w:rsidRPr="00493330" w:rsidRDefault="00A347D7" w:rsidP="001811F3">
            <w:pPr>
              <w:pStyle w:val="ENoteTableText"/>
            </w:pPr>
            <w:r w:rsidRPr="00493330">
              <w:t>PB 79 of 2019</w:t>
            </w:r>
          </w:p>
        </w:tc>
        <w:tc>
          <w:tcPr>
            <w:tcW w:w="1175" w:type="pct"/>
            <w:tcBorders>
              <w:top w:val="single" w:sz="4" w:space="0" w:color="auto"/>
              <w:bottom w:val="single" w:sz="4" w:space="0" w:color="auto"/>
            </w:tcBorders>
            <w:shd w:val="clear" w:color="auto" w:fill="auto"/>
          </w:tcPr>
          <w:p w14:paraId="3E127C89" w14:textId="77777777" w:rsidR="00A347D7" w:rsidRPr="00493330" w:rsidRDefault="00A347D7" w:rsidP="001811F3">
            <w:pPr>
              <w:pStyle w:val="ENoteTableText"/>
              <w:rPr>
                <w:szCs w:val="16"/>
              </w:rPr>
            </w:pPr>
            <w:r w:rsidRPr="00493330">
              <w:rPr>
                <w:szCs w:val="16"/>
              </w:rPr>
              <w:t>30 Sept 2019 (F2019L01296)</w:t>
            </w:r>
          </w:p>
        </w:tc>
        <w:tc>
          <w:tcPr>
            <w:tcW w:w="1175" w:type="pct"/>
            <w:tcBorders>
              <w:top w:val="single" w:sz="4" w:space="0" w:color="auto"/>
              <w:bottom w:val="single" w:sz="4" w:space="0" w:color="auto"/>
            </w:tcBorders>
            <w:shd w:val="clear" w:color="auto" w:fill="auto"/>
          </w:tcPr>
          <w:p w14:paraId="66407938" w14:textId="77777777" w:rsidR="00A347D7" w:rsidRPr="00493330" w:rsidRDefault="00A347D7" w:rsidP="001811F3">
            <w:pPr>
              <w:pStyle w:val="ENoteTableText"/>
              <w:rPr>
                <w:iCs/>
                <w:szCs w:val="16"/>
              </w:rPr>
            </w:pPr>
            <w:r w:rsidRPr="00493330">
              <w:rPr>
                <w:iCs/>
                <w:szCs w:val="16"/>
              </w:rPr>
              <w:t>1 Oct 2019 (s 2)</w:t>
            </w:r>
          </w:p>
        </w:tc>
        <w:tc>
          <w:tcPr>
            <w:tcW w:w="1174" w:type="pct"/>
            <w:tcBorders>
              <w:top w:val="single" w:sz="4" w:space="0" w:color="auto"/>
              <w:bottom w:val="single" w:sz="4" w:space="0" w:color="auto"/>
            </w:tcBorders>
            <w:shd w:val="clear" w:color="auto" w:fill="auto"/>
          </w:tcPr>
          <w:p w14:paraId="5277574C" w14:textId="77777777" w:rsidR="00A347D7" w:rsidRPr="00493330" w:rsidRDefault="00A347D7" w:rsidP="00C009C8">
            <w:pPr>
              <w:pStyle w:val="ENoteTableText"/>
            </w:pPr>
            <w:r w:rsidRPr="00493330">
              <w:t>—</w:t>
            </w:r>
          </w:p>
        </w:tc>
      </w:tr>
      <w:tr w:rsidR="005B6CBD" w:rsidRPr="00493330" w14:paraId="5B8A0248" w14:textId="77777777" w:rsidTr="001C126F">
        <w:trPr>
          <w:cantSplit/>
        </w:trPr>
        <w:tc>
          <w:tcPr>
            <w:tcW w:w="1476" w:type="pct"/>
            <w:tcBorders>
              <w:top w:val="single" w:sz="4" w:space="0" w:color="auto"/>
              <w:bottom w:val="single" w:sz="4" w:space="0" w:color="auto"/>
            </w:tcBorders>
            <w:shd w:val="clear" w:color="auto" w:fill="auto"/>
          </w:tcPr>
          <w:p w14:paraId="51D9CF13" w14:textId="77777777" w:rsidR="005B6CBD" w:rsidRPr="00493330" w:rsidRDefault="005B6CBD" w:rsidP="001811F3">
            <w:pPr>
              <w:pStyle w:val="ENoteTableText"/>
            </w:pPr>
            <w:r w:rsidRPr="00493330">
              <w:t>PB 88 of 2019</w:t>
            </w:r>
          </w:p>
        </w:tc>
        <w:tc>
          <w:tcPr>
            <w:tcW w:w="1175" w:type="pct"/>
            <w:tcBorders>
              <w:top w:val="single" w:sz="4" w:space="0" w:color="auto"/>
              <w:bottom w:val="single" w:sz="4" w:space="0" w:color="auto"/>
            </w:tcBorders>
            <w:shd w:val="clear" w:color="auto" w:fill="auto"/>
          </w:tcPr>
          <w:p w14:paraId="2BE9F541" w14:textId="77777777" w:rsidR="005B6CBD" w:rsidRPr="00493330" w:rsidRDefault="005B6CBD" w:rsidP="001811F3">
            <w:pPr>
              <w:pStyle w:val="ENoteTableText"/>
              <w:rPr>
                <w:szCs w:val="16"/>
              </w:rPr>
            </w:pPr>
            <w:r w:rsidRPr="00493330">
              <w:rPr>
                <w:szCs w:val="16"/>
              </w:rPr>
              <w:t>31 Oct 2019 (F2019L01390)</w:t>
            </w:r>
          </w:p>
        </w:tc>
        <w:tc>
          <w:tcPr>
            <w:tcW w:w="1175" w:type="pct"/>
            <w:tcBorders>
              <w:top w:val="single" w:sz="4" w:space="0" w:color="auto"/>
              <w:bottom w:val="single" w:sz="4" w:space="0" w:color="auto"/>
            </w:tcBorders>
            <w:shd w:val="clear" w:color="auto" w:fill="auto"/>
          </w:tcPr>
          <w:p w14:paraId="497280ED" w14:textId="77777777" w:rsidR="005B6CBD" w:rsidRPr="00493330" w:rsidRDefault="005B6CBD" w:rsidP="001811F3">
            <w:pPr>
              <w:pStyle w:val="ENoteTableText"/>
              <w:rPr>
                <w:iCs/>
                <w:szCs w:val="16"/>
              </w:rPr>
            </w:pPr>
            <w:r w:rsidRPr="00493330">
              <w:rPr>
                <w:iCs/>
                <w:szCs w:val="16"/>
              </w:rPr>
              <w:t>1 Nov 2019 (s 2)</w:t>
            </w:r>
          </w:p>
        </w:tc>
        <w:tc>
          <w:tcPr>
            <w:tcW w:w="1174" w:type="pct"/>
            <w:tcBorders>
              <w:top w:val="single" w:sz="4" w:space="0" w:color="auto"/>
              <w:bottom w:val="single" w:sz="4" w:space="0" w:color="auto"/>
            </w:tcBorders>
            <w:shd w:val="clear" w:color="auto" w:fill="auto"/>
          </w:tcPr>
          <w:p w14:paraId="48C8D46C" w14:textId="77777777" w:rsidR="005B6CBD" w:rsidRPr="00493330" w:rsidRDefault="005B6CBD" w:rsidP="00C009C8">
            <w:pPr>
              <w:pStyle w:val="ENoteTableText"/>
            </w:pPr>
            <w:r w:rsidRPr="00493330">
              <w:t>—</w:t>
            </w:r>
          </w:p>
        </w:tc>
      </w:tr>
      <w:tr w:rsidR="00D6432F" w:rsidRPr="00493330" w14:paraId="7A286110" w14:textId="77777777" w:rsidTr="001C126F">
        <w:trPr>
          <w:cantSplit/>
        </w:trPr>
        <w:tc>
          <w:tcPr>
            <w:tcW w:w="1476" w:type="pct"/>
            <w:tcBorders>
              <w:top w:val="single" w:sz="4" w:space="0" w:color="auto"/>
              <w:bottom w:val="single" w:sz="4" w:space="0" w:color="auto"/>
            </w:tcBorders>
            <w:shd w:val="clear" w:color="auto" w:fill="auto"/>
          </w:tcPr>
          <w:p w14:paraId="58867632" w14:textId="77777777" w:rsidR="00D6432F" w:rsidRPr="00493330" w:rsidRDefault="00D6432F" w:rsidP="001811F3">
            <w:pPr>
              <w:pStyle w:val="ENoteTableText"/>
            </w:pPr>
            <w:r w:rsidRPr="00493330">
              <w:t>PB 96 of 2019</w:t>
            </w:r>
          </w:p>
        </w:tc>
        <w:tc>
          <w:tcPr>
            <w:tcW w:w="1175" w:type="pct"/>
            <w:tcBorders>
              <w:top w:val="single" w:sz="4" w:space="0" w:color="auto"/>
              <w:bottom w:val="single" w:sz="4" w:space="0" w:color="auto"/>
            </w:tcBorders>
            <w:shd w:val="clear" w:color="auto" w:fill="auto"/>
          </w:tcPr>
          <w:p w14:paraId="39714789" w14:textId="77777777" w:rsidR="00D6432F" w:rsidRPr="00493330" w:rsidRDefault="00D6432F" w:rsidP="001811F3">
            <w:pPr>
              <w:pStyle w:val="ENoteTableText"/>
              <w:rPr>
                <w:szCs w:val="16"/>
              </w:rPr>
            </w:pPr>
            <w:r w:rsidRPr="00493330">
              <w:rPr>
                <w:szCs w:val="16"/>
              </w:rPr>
              <w:t>29 Nov 2019 (F2019L01527)</w:t>
            </w:r>
          </w:p>
        </w:tc>
        <w:tc>
          <w:tcPr>
            <w:tcW w:w="1175" w:type="pct"/>
            <w:tcBorders>
              <w:top w:val="single" w:sz="4" w:space="0" w:color="auto"/>
              <w:bottom w:val="single" w:sz="4" w:space="0" w:color="auto"/>
            </w:tcBorders>
            <w:shd w:val="clear" w:color="auto" w:fill="auto"/>
          </w:tcPr>
          <w:p w14:paraId="49D237C6" w14:textId="77777777" w:rsidR="00D6432F" w:rsidRPr="00493330" w:rsidRDefault="00D6432F" w:rsidP="001811F3">
            <w:pPr>
              <w:pStyle w:val="ENoteTableText"/>
              <w:rPr>
                <w:iCs/>
                <w:szCs w:val="16"/>
              </w:rPr>
            </w:pPr>
            <w:r w:rsidRPr="00493330">
              <w:rPr>
                <w:iCs/>
                <w:szCs w:val="16"/>
              </w:rPr>
              <w:t>1 Dec 2019 (s 2)</w:t>
            </w:r>
          </w:p>
        </w:tc>
        <w:tc>
          <w:tcPr>
            <w:tcW w:w="1174" w:type="pct"/>
            <w:tcBorders>
              <w:top w:val="single" w:sz="4" w:space="0" w:color="auto"/>
              <w:bottom w:val="single" w:sz="4" w:space="0" w:color="auto"/>
            </w:tcBorders>
            <w:shd w:val="clear" w:color="auto" w:fill="auto"/>
          </w:tcPr>
          <w:p w14:paraId="20B27B14" w14:textId="77777777" w:rsidR="00D6432F" w:rsidRPr="00493330" w:rsidRDefault="00D6432F" w:rsidP="00C009C8">
            <w:pPr>
              <w:pStyle w:val="ENoteTableText"/>
            </w:pPr>
            <w:r w:rsidRPr="00493330">
              <w:t>—</w:t>
            </w:r>
          </w:p>
        </w:tc>
      </w:tr>
      <w:tr w:rsidR="00D25947" w:rsidRPr="00493330" w14:paraId="2FA459D7" w14:textId="77777777" w:rsidTr="001C126F">
        <w:trPr>
          <w:cantSplit/>
        </w:trPr>
        <w:tc>
          <w:tcPr>
            <w:tcW w:w="1476" w:type="pct"/>
            <w:tcBorders>
              <w:top w:val="single" w:sz="4" w:space="0" w:color="auto"/>
              <w:bottom w:val="single" w:sz="4" w:space="0" w:color="auto"/>
            </w:tcBorders>
            <w:shd w:val="clear" w:color="auto" w:fill="auto"/>
          </w:tcPr>
          <w:p w14:paraId="7A20A8DB" w14:textId="77777777" w:rsidR="00D25947" w:rsidRPr="00493330" w:rsidRDefault="00D25947" w:rsidP="001811F3">
            <w:pPr>
              <w:pStyle w:val="ENoteTableText"/>
            </w:pPr>
            <w:r w:rsidRPr="00493330">
              <w:t>PB 107 of 2019</w:t>
            </w:r>
          </w:p>
        </w:tc>
        <w:tc>
          <w:tcPr>
            <w:tcW w:w="1175" w:type="pct"/>
            <w:tcBorders>
              <w:top w:val="single" w:sz="4" w:space="0" w:color="auto"/>
              <w:bottom w:val="single" w:sz="4" w:space="0" w:color="auto"/>
            </w:tcBorders>
            <w:shd w:val="clear" w:color="auto" w:fill="auto"/>
          </w:tcPr>
          <w:p w14:paraId="51FAD81D" w14:textId="77777777" w:rsidR="00D25947" w:rsidRPr="00493330" w:rsidRDefault="00D25947" w:rsidP="001811F3">
            <w:pPr>
              <w:pStyle w:val="ENoteTableText"/>
              <w:rPr>
                <w:szCs w:val="16"/>
              </w:rPr>
            </w:pPr>
            <w:r w:rsidRPr="00493330">
              <w:rPr>
                <w:szCs w:val="16"/>
              </w:rPr>
              <w:t>23 Dec 2019 (F2019L01702)</w:t>
            </w:r>
          </w:p>
        </w:tc>
        <w:tc>
          <w:tcPr>
            <w:tcW w:w="1175" w:type="pct"/>
            <w:tcBorders>
              <w:top w:val="single" w:sz="4" w:space="0" w:color="auto"/>
              <w:bottom w:val="single" w:sz="4" w:space="0" w:color="auto"/>
            </w:tcBorders>
            <w:shd w:val="clear" w:color="auto" w:fill="auto"/>
          </w:tcPr>
          <w:p w14:paraId="1F41A26F" w14:textId="77777777" w:rsidR="00D25947" w:rsidRPr="00493330" w:rsidRDefault="00D25947" w:rsidP="001811F3">
            <w:pPr>
              <w:pStyle w:val="ENoteTableText"/>
              <w:rPr>
                <w:iCs/>
                <w:szCs w:val="16"/>
              </w:rPr>
            </w:pPr>
            <w:r w:rsidRPr="00493330">
              <w:rPr>
                <w:iCs/>
                <w:szCs w:val="16"/>
              </w:rPr>
              <w:t>1 Jan 2020 (s 2)</w:t>
            </w:r>
          </w:p>
        </w:tc>
        <w:tc>
          <w:tcPr>
            <w:tcW w:w="1174" w:type="pct"/>
            <w:tcBorders>
              <w:top w:val="single" w:sz="4" w:space="0" w:color="auto"/>
              <w:bottom w:val="single" w:sz="4" w:space="0" w:color="auto"/>
            </w:tcBorders>
            <w:shd w:val="clear" w:color="auto" w:fill="auto"/>
          </w:tcPr>
          <w:p w14:paraId="34014442" w14:textId="77777777" w:rsidR="00D25947" w:rsidRPr="00493330" w:rsidRDefault="00D25947" w:rsidP="00C009C8">
            <w:pPr>
              <w:pStyle w:val="ENoteTableText"/>
            </w:pPr>
            <w:r w:rsidRPr="00493330">
              <w:t>—</w:t>
            </w:r>
          </w:p>
        </w:tc>
      </w:tr>
      <w:tr w:rsidR="0052464A" w:rsidRPr="00493330" w14:paraId="29692D6F" w14:textId="77777777" w:rsidTr="001C126F">
        <w:trPr>
          <w:cantSplit/>
        </w:trPr>
        <w:tc>
          <w:tcPr>
            <w:tcW w:w="1476" w:type="pct"/>
            <w:tcBorders>
              <w:top w:val="single" w:sz="4" w:space="0" w:color="auto"/>
              <w:bottom w:val="single" w:sz="4" w:space="0" w:color="auto"/>
            </w:tcBorders>
            <w:shd w:val="clear" w:color="auto" w:fill="auto"/>
          </w:tcPr>
          <w:p w14:paraId="4F1759FB" w14:textId="77777777" w:rsidR="0052464A" w:rsidRPr="00493330" w:rsidRDefault="0052464A" w:rsidP="001811F3">
            <w:pPr>
              <w:pStyle w:val="ENoteTableText"/>
            </w:pPr>
            <w:r w:rsidRPr="00493330">
              <w:t>PB 5 of 2020</w:t>
            </w:r>
          </w:p>
        </w:tc>
        <w:tc>
          <w:tcPr>
            <w:tcW w:w="1175" w:type="pct"/>
            <w:tcBorders>
              <w:top w:val="single" w:sz="4" w:space="0" w:color="auto"/>
              <w:bottom w:val="single" w:sz="4" w:space="0" w:color="auto"/>
            </w:tcBorders>
            <w:shd w:val="clear" w:color="auto" w:fill="auto"/>
          </w:tcPr>
          <w:p w14:paraId="4DE3D9F5" w14:textId="77777777" w:rsidR="0052464A" w:rsidRPr="00493330" w:rsidRDefault="0052464A" w:rsidP="001811F3">
            <w:pPr>
              <w:pStyle w:val="ENoteTableText"/>
              <w:rPr>
                <w:szCs w:val="16"/>
              </w:rPr>
            </w:pPr>
            <w:r w:rsidRPr="00493330">
              <w:rPr>
                <w:szCs w:val="16"/>
              </w:rPr>
              <w:t>31 Jan 2020 (F2020L00072)</w:t>
            </w:r>
          </w:p>
        </w:tc>
        <w:tc>
          <w:tcPr>
            <w:tcW w:w="1175" w:type="pct"/>
            <w:tcBorders>
              <w:top w:val="single" w:sz="4" w:space="0" w:color="auto"/>
              <w:bottom w:val="single" w:sz="4" w:space="0" w:color="auto"/>
            </w:tcBorders>
            <w:shd w:val="clear" w:color="auto" w:fill="auto"/>
          </w:tcPr>
          <w:p w14:paraId="392D7BCC" w14:textId="77777777" w:rsidR="0052464A" w:rsidRPr="00493330" w:rsidRDefault="0052464A" w:rsidP="001811F3">
            <w:pPr>
              <w:pStyle w:val="ENoteTableText"/>
              <w:rPr>
                <w:iCs/>
                <w:szCs w:val="16"/>
              </w:rPr>
            </w:pPr>
            <w:r w:rsidRPr="00493330">
              <w:rPr>
                <w:iCs/>
                <w:szCs w:val="16"/>
              </w:rPr>
              <w:t>1 Feb 2020 (s 2)</w:t>
            </w:r>
          </w:p>
        </w:tc>
        <w:tc>
          <w:tcPr>
            <w:tcW w:w="1174" w:type="pct"/>
            <w:tcBorders>
              <w:top w:val="single" w:sz="4" w:space="0" w:color="auto"/>
              <w:bottom w:val="single" w:sz="4" w:space="0" w:color="auto"/>
            </w:tcBorders>
            <w:shd w:val="clear" w:color="auto" w:fill="auto"/>
          </w:tcPr>
          <w:p w14:paraId="20F31B40" w14:textId="77777777" w:rsidR="0052464A" w:rsidRPr="00493330" w:rsidRDefault="0052464A" w:rsidP="00C009C8">
            <w:pPr>
              <w:pStyle w:val="ENoteTableText"/>
            </w:pPr>
            <w:r w:rsidRPr="00493330">
              <w:t>—</w:t>
            </w:r>
          </w:p>
        </w:tc>
      </w:tr>
      <w:tr w:rsidR="0061635F" w:rsidRPr="00493330" w14:paraId="7A081A97" w14:textId="77777777" w:rsidTr="001C126F">
        <w:trPr>
          <w:cantSplit/>
        </w:trPr>
        <w:tc>
          <w:tcPr>
            <w:tcW w:w="1476" w:type="pct"/>
            <w:tcBorders>
              <w:top w:val="single" w:sz="4" w:space="0" w:color="auto"/>
              <w:bottom w:val="single" w:sz="4" w:space="0" w:color="auto"/>
            </w:tcBorders>
            <w:shd w:val="clear" w:color="auto" w:fill="auto"/>
          </w:tcPr>
          <w:p w14:paraId="4300C43B" w14:textId="77777777" w:rsidR="0061635F" w:rsidRPr="00493330" w:rsidRDefault="0061635F" w:rsidP="001811F3">
            <w:pPr>
              <w:pStyle w:val="ENoteTableText"/>
            </w:pPr>
            <w:r w:rsidRPr="00493330">
              <w:t>PB 18 of 2020</w:t>
            </w:r>
          </w:p>
        </w:tc>
        <w:tc>
          <w:tcPr>
            <w:tcW w:w="1175" w:type="pct"/>
            <w:tcBorders>
              <w:top w:val="single" w:sz="4" w:space="0" w:color="auto"/>
              <w:bottom w:val="single" w:sz="4" w:space="0" w:color="auto"/>
            </w:tcBorders>
            <w:shd w:val="clear" w:color="auto" w:fill="auto"/>
          </w:tcPr>
          <w:p w14:paraId="0F74DB29" w14:textId="77777777" w:rsidR="0061635F" w:rsidRPr="00493330" w:rsidRDefault="0061635F" w:rsidP="001811F3">
            <w:pPr>
              <w:pStyle w:val="ENoteTableText"/>
              <w:rPr>
                <w:szCs w:val="16"/>
              </w:rPr>
            </w:pPr>
            <w:r w:rsidRPr="00493330">
              <w:rPr>
                <w:szCs w:val="16"/>
              </w:rPr>
              <w:t>28 Feb 2020 (F2020L00187)</w:t>
            </w:r>
          </w:p>
        </w:tc>
        <w:tc>
          <w:tcPr>
            <w:tcW w:w="1175" w:type="pct"/>
            <w:tcBorders>
              <w:top w:val="single" w:sz="4" w:space="0" w:color="auto"/>
              <w:bottom w:val="single" w:sz="4" w:space="0" w:color="auto"/>
            </w:tcBorders>
            <w:shd w:val="clear" w:color="auto" w:fill="auto"/>
          </w:tcPr>
          <w:p w14:paraId="11087190" w14:textId="77777777" w:rsidR="0061635F" w:rsidRPr="00493330" w:rsidRDefault="0061635F" w:rsidP="001811F3">
            <w:pPr>
              <w:pStyle w:val="ENoteTableText"/>
              <w:rPr>
                <w:iCs/>
                <w:szCs w:val="16"/>
              </w:rPr>
            </w:pPr>
            <w:r w:rsidRPr="00493330">
              <w:rPr>
                <w:iCs/>
                <w:szCs w:val="16"/>
              </w:rPr>
              <w:t>1 Mar 2020 (s 2)</w:t>
            </w:r>
          </w:p>
        </w:tc>
        <w:tc>
          <w:tcPr>
            <w:tcW w:w="1174" w:type="pct"/>
            <w:tcBorders>
              <w:top w:val="single" w:sz="4" w:space="0" w:color="auto"/>
              <w:bottom w:val="single" w:sz="4" w:space="0" w:color="auto"/>
            </w:tcBorders>
            <w:shd w:val="clear" w:color="auto" w:fill="auto"/>
          </w:tcPr>
          <w:p w14:paraId="0BF96799" w14:textId="77777777" w:rsidR="0061635F" w:rsidRPr="00493330" w:rsidRDefault="0061635F" w:rsidP="00C009C8">
            <w:pPr>
              <w:pStyle w:val="ENoteTableText"/>
            </w:pPr>
            <w:r w:rsidRPr="00493330">
              <w:t>—</w:t>
            </w:r>
          </w:p>
        </w:tc>
      </w:tr>
      <w:tr w:rsidR="00540C3D" w:rsidRPr="00493330" w14:paraId="1E60967C" w14:textId="77777777" w:rsidTr="001C126F">
        <w:trPr>
          <w:cantSplit/>
        </w:trPr>
        <w:tc>
          <w:tcPr>
            <w:tcW w:w="1476" w:type="pct"/>
            <w:tcBorders>
              <w:top w:val="single" w:sz="4" w:space="0" w:color="auto"/>
              <w:bottom w:val="single" w:sz="4" w:space="0" w:color="auto"/>
            </w:tcBorders>
            <w:shd w:val="clear" w:color="auto" w:fill="auto"/>
          </w:tcPr>
          <w:p w14:paraId="23F11409" w14:textId="77777777" w:rsidR="00540C3D" w:rsidRPr="00493330" w:rsidRDefault="00540C3D" w:rsidP="001811F3">
            <w:pPr>
              <w:pStyle w:val="ENoteTableText"/>
            </w:pPr>
            <w:r w:rsidRPr="00493330">
              <w:t>PB 25 of 2020</w:t>
            </w:r>
          </w:p>
        </w:tc>
        <w:tc>
          <w:tcPr>
            <w:tcW w:w="1175" w:type="pct"/>
            <w:tcBorders>
              <w:top w:val="single" w:sz="4" w:space="0" w:color="auto"/>
              <w:bottom w:val="single" w:sz="4" w:space="0" w:color="auto"/>
            </w:tcBorders>
            <w:shd w:val="clear" w:color="auto" w:fill="auto"/>
          </w:tcPr>
          <w:p w14:paraId="729A5670" w14:textId="77777777" w:rsidR="00540C3D" w:rsidRPr="00493330" w:rsidRDefault="00540C3D" w:rsidP="001811F3">
            <w:pPr>
              <w:pStyle w:val="ENoteTableText"/>
              <w:rPr>
                <w:szCs w:val="16"/>
              </w:rPr>
            </w:pPr>
            <w:r w:rsidRPr="00493330">
              <w:rPr>
                <w:szCs w:val="16"/>
              </w:rPr>
              <w:t>31 Mar 2020 (F2020L00364)</w:t>
            </w:r>
          </w:p>
        </w:tc>
        <w:tc>
          <w:tcPr>
            <w:tcW w:w="1175" w:type="pct"/>
            <w:tcBorders>
              <w:top w:val="single" w:sz="4" w:space="0" w:color="auto"/>
              <w:bottom w:val="single" w:sz="4" w:space="0" w:color="auto"/>
            </w:tcBorders>
            <w:shd w:val="clear" w:color="auto" w:fill="auto"/>
          </w:tcPr>
          <w:p w14:paraId="25F2F73B" w14:textId="77777777" w:rsidR="00540C3D" w:rsidRPr="00493330" w:rsidRDefault="00540C3D" w:rsidP="001811F3">
            <w:pPr>
              <w:pStyle w:val="ENoteTableText"/>
              <w:rPr>
                <w:iCs/>
                <w:szCs w:val="16"/>
              </w:rPr>
            </w:pPr>
            <w:r w:rsidRPr="00493330">
              <w:rPr>
                <w:iCs/>
                <w:szCs w:val="16"/>
              </w:rPr>
              <w:t>1 Apr 2020 (s 2)</w:t>
            </w:r>
          </w:p>
        </w:tc>
        <w:tc>
          <w:tcPr>
            <w:tcW w:w="1174" w:type="pct"/>
            <w:tcBorders>
              <w:top w:val="single" w:sz="4" w:space="0" w:color="auto"/>
              <w:bottom w:val="single" w:sz="4" w:space="0" w:color="auto"/>
            </w:tcBorders>
            <w:shd w:val="clear" w:color="auto" w:fill="auto"/>
          </w:tcPr>
          <w:p w14:paraId="750365AD" w14:textId="77777777" w:rsidR="00540C3D" w:rsidRPr="00493330" w:rsidRDefault="00540C3D" w:rsidP="00C009C8">
            <w:pPr>
              <w:pStyle w:val="ENoteTableText"/>
            </w:pPr>
            <w:r w:rsidRPr="00493330">
              <w:t>—</w:t>
            </w:r>
          </w:p>
        </w:tc>
      </w:tr>
      <w:tr w:rsidR="00B10742" w:rsidRPr="00493330" w14:paraId="042BF003" w14:textId="77777777" w:rsidTr="001C126F">
        <w:trPr>
          <w:cantSplit/>
        </w:trPr>
        <w:tc>
          <w:tcPr>
            <w:tcW w:w="1476" w:type="pct"/>
            <w:tcBorders>
              <w:top w:val="single" w:sz="4" w:space="0" w:color="auto"/>
              <w:bottom w:val="single" w:sz="4" w:space="0" w:color="auto"/>
            </w:tcBorders>
            <w:shd w:val="clear" w:color="auto" w:fill="auto"/>
          </w:tcPr>
          <w:p w14:paraId="7A79D79A" w14:textId="77777777" w:rsidR="00B10742" w:rsidRPr="00493330" w:rsidRDefault="00B10742" w:rsidP="001811F3">
            <w:pPr>
              <w:pStyle w:val="ENoteTableText"/>
            </w:pPr>
            <w:r w:rsidRPr="00493330">
              <w:t>PB 38 of 2020</w:t>
            </w:r>
          </w:p>
        </w:tc>
        <w:tc>
          <w:tcPr>
            <w:tcW w:w="1175" w:type="pct"/>
            <w:tcBorders>
              <w:top w:val="single" w:sz="4" w:space="0" w:color="auto"/>
              <w:bottom w:val="single" w:sz="4" w:space="0" w:color="auto"/>
            </w:tcBorders>
            <w:shd w:val="clear" w:color="auto" w:fill="auto"/>
          </w:tcPr>
          <w:p w14:paraId="2F5136DE" w14:textId="77777777" w:rsidR="00B10742" w:rsidRPr="00493330" w:rsidRDefault="00B10742" w:rsidP="001811F3">
            <w:pPr>
              <w:pStyle w:val="ENoteTableText"/>
              <w:rPr>
                <w:szCs w:val="16"/>
              </w:rPr>
            </w:pPr>
            <w:r w:rsidRPr="00493330">
              <w:rPr>
                <w:szCs w:val="16"/>
              </w:rPr>
              <w:t>30 Apr 2020 (F2020L00525)</w:t>
            </w:r>
          </w:p>
        </w:tc>
        <w:tc>
          <w:tcPr>
            <w:tcW w:w="1175" w:type="pct"/>
            <w:tcBorders>
              <w:top w:val="single" w:sz="4" w:space="0" w:color="auto"/>
              <w:bottom w:val="single" w:sz="4" w:space="0" w:color="auto"/>
            </w:tcBorders>
            <w:shd w:val="clear" w:color="auto" w:fill="auto"/>
          </w:tcPr>
          <w:p w14:paraId="59B2A94E" w14:textId="23304353" w:rsidR="00B10742" w:rsidRPr="00493330" w:rsidRDefault="00A96501" w:rsidP="001811F3">
            <w:pPr>
              <w:pStyle w:val="ENoteTableText"/>
              <w:rPr>
                <w:iCs/>
                <w:szCs w:val="16"/>
              </w:rPr>
            </w:pPr>
            <w:r w:rsidRPr="00493330">
              <w:rPr>
                <w:iCs/>
                <w:szCs w:val="16"/>
              </w:rPr>
              <w:t>1 May</w:t>
            </w:r>
            <w:r w:rsidR="00B10742" w:rsidRPr="00493330">
              <w:rPr>
                <w:iCs/>
                <w:szCs w:val="16"/>
              </w:rPr>
              <w:t xml:space="preserve"> 2020 (s 2)</w:t>
            </w:r>
          </w:p>
        </w:tc>
        <w:tc>
          <w:tcPr>
            <w:tcW w:w="1174" w:type="pct"/>
            <w:tcBorders>
              <w:top w:val="single" w:sz="4" w:space="0" w:color="auto"/>
              <w:bottom w:val="single" w:sz="4" w:space="0" w:color="auto"/>
            </w:tcBorders>
            <w:shd w:val="clear" w:color="auto" w:fill="auto"/>
          </w:tcPr>
          <w:p w14:paraId="3615FA31" w14:textId="77777777" w:rsidR="00B10742" w:rsidRPr="00493330" w:rsidRDefault="00B10742" w:rsidP="00C009C8">
            <w:pPr>
              <w:pStyle w:val="ENoteTableText"/>
            </w:pPr>
            <w:r w:rsidRPr="00493330">
              <w:t>—</w:t>
            </w:r>
          </w:p>
        </w:tc>
      </w:tr>
      <w:tr w:rsidR="00EC0817" w:rsidRPr="00493330" w14:paraId="11974A59" w14:textId="77777777" w:rsidTr="001C126F">
        <w:trPr>
          <w:cantSplit/>
        </w:trPr>
        <w:tc>
          <w:tcPr>
            <w:tcW w:w="1476" w:type="pct"/>
            <w:tcBorders>
              <w:top w:val="single" w:sz="4" w:space="0" w:color="auto"/>
              <w:bottom w:val="single" w:sz="4" w:space="0" w:color="auto"/>
            </w:tcBorders>
            <w:shd w:val="clear" w:color="auto" w:fill="auto"/>
          </w:tcPr>
          <w:p w14:paraId="24A35E23" w14:textId="77777777" w:rsidR="00EC0817" w:rsidRPr="00493330" w:rsidRDefault="00EC0817" w:rsidP="001811F3">
            <w:pPr>
              <w:pStyle w:val="ENoteTableText"/>
            </w:pPr>
            <w:r w:rsidRPr="00493330">
              <w:t>PB 47 of 2020</w:t>
            </w:r>
          </w:p>
        </w:tc>
        <w:tc>
          <w:tcPr>
            <w:tcW w:w="1175" w:type="pct"/>
            <w:tcBorders>
              <w:top w:val="single" w:sz="4" w:space="0" w:color="auto"/>
              <w:bottom w:val="single" w:sz="4" w:space="0" w:color="auto"/>
            </w:tcBorders>
            <w:shd w:val="clear" w:color="auto" w:fill="auto"/>
          </w:tcPr>
          <w:p w14:paraId="2A5F1D4A" w14:textId="77777777" w:rsidR="00EC0817" w:rsidRPr="00493330" w:rsidRDefault="00421C30" w:rsidP="001811F3">
            <w:pPr>
              <w:pStyle w:val="ENoteTableText"/>
              <w:rPr>
                <w:szCs w:val="16"/>
              </w:rPr>
            </w:pPr>
            <w:r w:rsidRPr="00493330">
              <w:rPr>
                <w:szCs w:val="16"/>
              </w:rPr>
              <w:t>29 May</w:t>
            </w:r>
            <w:r w:rsidR="00EC0817" w:rsidRPr="00493330">
              <w:rPr>
                <w:szCs w:val="16"/>
              </w:rPr>
              <w:t xml:space="preserve"> 2020 (F2020L00649)</w:t>
            </w:r>
          </w:p>
        </w:tc>
        <w:tc>
          <w:tcPr>
            <w:tcW w:w="1175" w:type="pct"/>
            <w:tcBorders>
              <w:top w:val="single" w:sz="4" w:space="0" w:color="auto"/>
              <w:bottom w:val="single" w:sz="4" w:space="0" w:color="auto"/>
            </w:tcBorders>
            <w:shd w:val="clear" w:color="auto" w:fill="auto"/>
          </w:tcPr>
          <w:p w14:paraId="1DF358AE" w14:textId="44754056" w:rsidR="00EC0817" w:rsidRPr="00493330" w:rsidRDefault="00A96501" w:rsidP="001811F3">
            <w:pPr>
              <w:pStyle w:val="ENoteTableText"/>
              <w:rPr>
                <w:iCs/>
                <w:szCs w:val="16"/>
              </w:rPr>
            </w:pPr>
            <w:r w:rsidRPr="00493330">
              <w:rPr>
                <w:iCs/>
                <w:szCs w:val="16"/>
              </w:rPr>
              <w:t>1 June</w:t>
            </w:r>
            <w:r w:rsidR="00EC0817" w:rsidRPr="00493330">
              <w:rPr>
                <w:iCs/>
                <w:szCs w:val="16"/>
              </w:rPr>
              <w:t xml:space="preserve"> 2020 (s 2)</w:t>
            </w:r>
          </w:p>
        </w:tc>
        <w:tc>
          <w:tcPr>
            <w:tcW w:w="1174" w:type="pct"/>
            <w:tcBorders>
              <w:top w:val="single" w:sz="4" w:space="0" w:color="auto"/>
              <w:bottom w:val="single" w:sz="4" w:space="0" w:color="auto"/>
            </w:tcBorders>
            <w:shd w:val="clear" w:color="auto" w:fill="auto"/>
          </w:tcPr>
          <w:p w14:paraId="1B9DD8EA" w14:textId="77777777" w:rsidR="00EC0817" w:rsidRPr="00493330" w:rsidRDefault="00EC0817" w:rsidP="00C009C8">
            <w:pPr>
              <w:pStyle w:val="ENoteTableText"/>
            </w:pPr>
            <w:r w:rsidRPr="00493330">
              <w:t>—</w:t>
            </w:r>
          </w:p>
        </w:tc>
      </w:tr>
      <w:tr w:rsidR="001C2325" w:rsidRPr="00493330" w14:paraId="7D853145" w14:textId="77777777" w:rsidTr="001C126F">
        <w:trPr>
          <w:cantSplit/>
        </w:trPr>
        <w:tc>
          <w:tcPr>
            <w:tcW w:w="1476" w:type="pct"/>
            <w:tcBorders>
              <w:top w:val="single" w:sz="4" w:space="0" w:color="auto"/>
              <w:bottom w:val="single" w:sz="4" w:space="0" w:color="auto"/>
            </w:tcBorders>
            <w:shd w:val="clear" w:color="auto" w:fill="auto"/>
          </w:tcPr>
          <w:p w14:paraId="740BFACA" w14:textId="77777777" w:rsidR="001C2325" w:rsidRPr="00493330" w:rsidRDefault="001C2325" w:rsidP="001811F3">
            <w:pPr>
              <w:pStyle w:val="ENoteTableText"/>
            </w:pPr>
            <w:r w:rsidRPr="00493330">
              <w:t>PB 60 of 2020</w:t>
            </w:r>
          </w:p>
        </w:tc>
        <w:tc>
          <w:tcPr>
            <w:tcW w:w="1175" w:type="pct"/>
            <w:tcBorders>
              <w:top w:val="single" w:sz="4" w:space="0" w:color="auto"/>
              <w:bottom w:val="single" w:sz="4" w:space="0" w:color="auto"/>
            </w:tcBorders>
            <w:shd w:val="clear" w:color="auto" w:fill="auto"/>
          </w:tcPr>
          <w:p w14:paraId="0AA11C02" w14:textId="7AA36450" w:rsidR="001C2325" w:rsidRPr="00493330" w:rsidRDefault="00206300" w:rsidP="001811F3">
            <w:pPr>
              <w:pStyle w:val="ENoteTableText"/>
              <w:rPr>
                <w:szCs w:val="16"/>
              </w:rPr>
            </w:pPr>
            <w:r w:rsidRPr="00493330">
              <w:rPr>
                <w:szCs w:val="16"/>
              </w:rPr>
              <w:t>30 June</w:t>
            </w:r>
            <w:r w:rsidR="001C2325" w:rsidRPr="00493330">
              <w:rPr>
                <w:szCs w:val="16"/>
              </w:rPr>
              <w:t xml:space="preserve"> 2020 (F2020L00852)</w:t>
            </w:r>
          </w:p>
        </w:tc>
        <w:tc>
          <w:tcPr>
            <w:tcW w:w="1175" w:type="pct"/>
            <w:tcBorders>
              <w:top w:val="single" w:sz="4" w:space="0" w:color="auto"/>
              <w:bottom w:val="single" w:sz="4" w:space="0" w:color="auto"/>
            </w:tcBorders>
            <w:shd w:val="clear" w:color="auto" w:fill="auto"/>
          </w:tcPr>
          <w:p w14:paraId="61BC3FAF" w14:textId="1B5D19A1" w:rsidR="001C2325" w:rsidRPr="00493330" w:rsidRDefault="00206300" w:rsidP="001811F3">
            <w:pPr>
              <w:pStyle w:val="ENoteTableText"/>
              <w:rPr>
                <w:iCs/>
                <w:szCs w:val="16"/>
              </w:rPr>
            </w:pPr>
            <w:r w:rsidRPr="00493330">
              <w:rPr>
                <w:iCs/>
                <w:szCs w:val="16"/>
              </w:rPr>
              <w:t>1 July</w:t>
            </w:r>
            <w:r w:rsidR="001C2325" w:rsidRPr="00493330">
              <w:rPr>
                <w:iCs/>
                <w:szCs w:val="16"/>
              </w:rPr>
              <w:t xml:space="preserve"> 2020 (s 2)</w:t>
            </w:r>
          </w:p>
        </w:tc>
        <w:tc>
          <w:tcPr>
            <w:tcW w:w="1174" w:type="pct"/>
            <w:tcBorders>
              <w:top w:val="single" w:sz="4" w:space="0" w:color="auto"/>
              <w:bottom w:val="single" w:sz="4" w:space="0" w:color="auto"/>
            </w:tcBorders>
            <w:shd w:val="clear" w:color="auto" w:fill="auto"/>
          </w:tcPr>
          <w:p w14:paraId="0DE3F6F1" w14:textId="77777777" w:rsidR="001C2325" w:rsidRPr="00493330" w:rsidRDefault="001C2325" w:rsidP="00C009C8">
            <w:pPr>
              <w:pStyle w:val="ENoteTableText"/>
            </w:pPr>
            <w:r w:rsidRPr="00493330">
              <w:t>—</w:t>
            </w:r>
          </w:p>
        </w:tc>
      </w:tr>
      <w:tr w:rsidR="00F033A4" w:rsidRPr="00493330" w14:paraId="0835E393" w14:textId="77777777" w:rsidTr="001C126F">
        <w:trPr>
          <w:cantSplit/>
        </w:trPr>
        <w:tc>
          <w:tcPr>
            <w:tcW w:w="1476" w:type="pct"/>
            <w:tcBorders>
              <w:top w:val="single" w:sz="4" w:space="0" w:color="auto"/>
              <w:bottom w:val="single" w:sz="4" w:space="0" w:color="auto"/>
            </w:tcBorders>
            <w:shd w:val="clear" w:color="auto" w:fill="auto"/>
          </w:tcPr>
          <w:p w14:paraId="79C02D55" w14:textId="77777777" w:rsidR="00F033A4" w:rsidRPr="00493330" w:rsidRDefault="00F033A4" w:rsidP="001811F3">
            <w:pPr>
              <w:pStyle w:val="ENoteTableText"/>
            </w:pPr>
            <w:r w:rsidRPr="00493330">
              <w:t>PB 53 of 2020</w:t>
            </w:r>
          </w:p>
        </w:tc>
        <w:tc>
          <w:tcPr>
            <w:tcW w:w="1175" w:type="pct"/>
            <w:tcBorders>
              <w:top w:val="single" w:sz="4" w:space="0" w:color="auto"/>
              <w:bottom w:val="single" w:sz="4" w:space="0" w:color="auto"/>
            </w:tcBorders>
            <w:shd w:val="clear" w:color="auto" w:fill="auto"/>
          </w:tcPr>
          <w:p w14:paraId="5C980D17" w14:textId="77777777" w:rsidR="00F033A4" w:rsidRPr="00493330" w:rsidRDefault="00625561">
            <w:pPr>
              <w:pStyle w:val="ENoteTableText"/>
              <w:rPr>
                <w:szCs w:val="16"/>
              </w:rPr>
            </w:pPr>
            <w:r w:rsidRPr="00493330">
              <w:rPr>
                <w:szCs w:val="16"/>
              </w:rPr>
              <w:t>20 Aug 2020 (F2020L01037</w:t>
            </w:r>
            <w:r w:rsidR="00F033A4" w:rsidRPr="00493330">
              <w:rPr>
                <w:szCs w:val="16"/>
              </w:rPr>
              <w:t>)</w:t>
            </w:r>
          </w:p>
        </w:tc>
        <w:tc>
          <w:tcPr>
            <w:tcW w:w="1175" w:type="pct"/>
            <w:tcBorders>
              <w:top w:val="single" w:sz="4" w:space="0" w:color="auto"/>
              <w:bottom w:val="single" w:sz="4" w:space="0" w:color="auto"/>
            </w:tcBorders>
            <w:shd w:val="clear" w:color="auto" w:fill="auto"/>
          </w:tcPr>
          <w:p w14:paraId="503B04E5" w14:textId="7EAED57B" w:rsidR="00F033A4" w:rsidRPr="00493330" w:rsidRDefault="00F033A4" w:rsidP="00EB3613">
            <w:pPr>
              <w:pStyle w:val="ENoteTableText"/>
              <w:rPr>
                <w:iCs/>
                <w:szCs w:val="16"/>
              </w:rPr>
            </w:pPr>
            <w:r w:rsidRPr="00493330">
              <w:rPr>
                <w:iCs/>
                <w:szCs w:val="16"/>
              </w:rPr>
              <w:t>21 Aug 2020 (s 2(1)</w:t>
            </w:r>
            <w:r w:rsidR="00B813C2" w:rsidRPr="00493330">
              <w:rPr>
                <w:iCs/>
                <w:szCs w:val="16"/>
              </w:rPr>
              <w:t xml:space="preserve">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0337A15B" w14:textId="77777777" w:rsidR="00F033A4" w:rsidRPr="00493330" w:rsidRDefault="00F033A4" w:rsidP="00C009C8">
            <w:pPr>
              <w:pStyle w:val="ENoteTableText"/>
            </w:pPr>
            <w:r w:rsidRPr="00493330">
              <w:t>—</w:t>
            </w:r>
          </w:p>
        </w:tc>
      </w:tr>
      <w:tr w:rsidR="00FC26D1" w:rsidRPr="00493330" w14:paraId="4606C646" w14:textId="77777777" w:rsidTr="001C126F">
        <w:trPr>
          <w:cantSplit/>
        </w:trPr>
        <w:tc>
          <w:tcPr>
            <w:tcW w:w="1476" w:type="pct"/>
            <w:tcBorders>
              <w:top w:val="single" w:sz="4" w:space="0" w:color="auto"/>
              <w:bottom w:val="single" w:sz="4" w:space="0" w:color="auto"/>
            </w:tcBorders>
            <w:shd w:val="clear" w:color="auto" w:fill="auto"/>
          </w:tcPr>
          <w:p w14:paraId="166824C5" w14:textId="77777777" w:rsidR="00FC26D1" w:rsidRPr="00493330" w:rsidRDefault="00FC26D1" w:rsidP="001811F3">
            <w:pPr>
              <w:pStyle w:val="ENoteTableText"/>
            </w:pPr>
            <w:r w:rsidRPr="00493330">
              <w:t>PB 83 of 2020</w:t>
            </w:r>
          </w:p>
        </w:tc>
        <w:tc>
          <w:tcPr>
            <w:tcW w:w="1175" w:type="pct"/>
            <w:tcBorders>
              <w:top w:val="single" w:sz="4" w:space="0" w:color="auto"/>
              <w:bottom w:val="single" w:sz="4" w:space="0" w:color="auto"/>
            </w:tcBorders>
            <w:shd w:val="clear" w:color="auto" w:fill="auto"/>
          </w:tcPr>
          <w:p w14:paraId="34576409" w14:textId="77777777" w:rsidR="00FC26D1" w:rsidRPr="00493330" w:rsidRDefault="00FC26D1">
            <w:pPr>
              <w:pStyle w:val="ENoteTableText"/>
              <w:rPr>
                <w:szCs w:val="16"/>
              </w:rPr>
            </w:pPr>
            <w:r w:rsidRPr="00493330">
              <w:rPr>
                <w:szCs w:val="16"/>
              </w:rPr>
              <w:t>28 Aug 2020 (F2020L01091)</w:t>
            </w:r>
          </w:p>
        </w:tc>
        <w:tc>
          <w:tcPr>
            <w:tcW w:w="1175" w:type="pct"/>
            <w:tcBorders>
              <w:top w:val="single" w:sz="4" w:space="0" w:color="auto"/>
              <w:bottom w:val="single" w:sz="4" w:space="0" w:color="auto"/>
            </w:tcBorders>
            <w:shd w:val="clear" w:color="auto" w:fill="auto"/>
          </w:tcPr>
          <w:p w14:paraId="17A58CFE" w14:textId="77777777" w:rsidR="00FC26D1" w:rsidRPr="00493330" w:rsidRDefault="00FC26D1" w:rsidP="00EB3613">
            <w:pPr>
              <w:pStyle w:val="ENoteTableText"/>
              <w:rPr>
                <w:iCs/>
                <w:szCs w:val="16"/>
              </w:rPr>
            </w:pPr>
            <w:r w:rsidRPr="00493330">
              <w:rPr>
                <w:iCs/>
                <w:szCs w:val="16"/>
              </w:rPr>
              <w:t>1 Sept 2020 (s 2)</w:t>
            </w:r>
          </w:p>
        </w:tc>
        <w:tc>
          <w:tcPr>
            <w:tcW w:w="1174" w:type="pct"/>
            <w:tcBorders>
              <w:top w:val="single" w:sz="4" w:space="0" w:color="auto"/>
              <w:bottom w:val="single" w:sz="4" w:space="0" w:color="auto"/>
            </w:tcBorders>
            <w:shd w:val="clear" w:color="auto" w:fill="auto"/>
          </w:tcPr>
          <w:p w14:paraId="451EB4B1" w14:textId="77777777" w:rsidR="00FC26D1" w:rsidRPr="00493330" w:rsidRDefault="00FC26D1" w:rsidP="00C009C8">
            <w:pPr>
              <w:pStyle w:val="ENoteTableText"/>
            </w:pPr>
            <w:r w:rsidRPr="00493330">
              <w:t>—</w:t>
            </w:r>
          </w:p>
        </w:tc>
      </w:tr>
      <w:tr w:rsidR="00FA338E" w:rsidRPr="00493330" w14:paraId="2A34017C" w14:textId="77777777" w:rsidTr="001C126F">
        <w:trPr>
          <w:cantSplit/>
        </w:trPr>
        <w:tc>
          <w:tcPr>
            <w:tcW w:w="1476" w:type="pct"/>
            <w:tcBorders>
              <w:top w:val="single" w:sz="4" w:space="0" w:color="auto"/>
              <w:bottom w:val="single" w:sz="4" w:space="0" w:color="auto"/>
            </w:tcBorders>
            <w:shd w:val="clear" w:color="auto" w:fill="auto"/>
          </w:tcPr>
          <w:p w14:paraId="0CF15708" w14:textId="77777777" w:rsidR="00FA338E" w:rsidRPr="00493330" w:rsidRDefault="00FA338E">
            <w:pPr>
              <w:pStyle w:val="ENoteTableText"/>
            </w:pPr>
            <w:r w:rsidRPr="00493330">
              <w:t>PB 94 of 2020</w:t>
            </w:r>
          </w:p>
        </w:tc>
        <w:tc>
          <w:tcPr>
            <w:tcW w:w="1175" w:type="pct"/>
            <w:tcBorders>
              <w:top w:val="single" w:sz="4" w:space="0" w:color="auto"/>
              <w:bottom w:val="single" w:sz="4" w:space="0" w:color="auto"/>
            </w:tcBorders>
            <w:shd w:val="clear" w:color="auto" w:fill="auto"/>
          </w:tcPr>
          <w:p w14:paraId="21A47B17" w14:textId="77777777" w:rsidR="00FA338E" w:rsidRPr="00493330" w:rsidRDefault="00FA338E">
            <w:pPr>
              <w:pStyle w:val="ENoteTableText"/>
              <w:rPr>
                <w:szCs w:val="16"/>
              </w:rPr>
            </w:pPr>
            <w:r w:rsidRPr="00493330">
              <w:rPr>
                <w:szCs w:val="16"/>
              </w:rPr>
              <w:t>30 Sep</w:t>
            </w:r>
            <w:r w:rsidR="000E5746" w:rsidRPr="00493330">
              <w:rPr>
                <w:szCs w:val="16"/>
              </w:rPr>
              <w:t>t</w:t>
            </w:r>
            <w:r w:rsidRPr="00493330">
              <w:rPr>
                <w:szCs w:val="16"/>
              </w:rPr>
              <w:t xml:space="preserve"> 2020 (F2020L01262)</w:t>
            </w:r>
          </w:p>
        </w:tc>
        <w:tc>
          <w:tcPr>
            <w:tcW w:w="1175" w:type="pct"/>
            <w:tcBorders>
              <w:top w:val="single" w:sz="4" w:space="0" w:color="auto"/>
              <w:bottom w:val="single" w:sz="4" w:space="0" w:color="auto"/>
            </w:tcBorders>
            <w:shd w:val="clear" w:color="auto" w:fill="auto"/>
          </w:tcPr>
          <w:p w14:paraId="3E12E923" w14:textId="77777777" w:rsidR="00FA338E" w:rsidRPr="00493330" w:rsidRDefault="00FA338E" w:rsidP="00EB3613">
            <w:pPr>
              <w:pStyle w:val="ENoteTableText"/>
              <w:rPr>
                <w:iCs/>
                <w:szCs w:val="16"/>
              </w:rPr>
            </w:pPr>
            <w:r w:rsidRPr="00493330">
              <w:rPr>
                <w:iCs/>
                <w:szCs w:val="16"/>
              </w:rPr>
              <w:t>1 Oct 2020 (s 2)</w:t>
            </w:r>
          </w:p>
        </w:tc>
        <w:tc>
          <w:tcPr>
            <w:tcW w:w="1174" w:type="pct"/>
            <w:tcBorders>
              <w:top w:val="single" w:sz="4" w:space="0" w:color="auto"/>
              <w:bottom w:val="single" w:sz="4" w:space="0" w:color="auto"/>
            </w:tcBorders>
            <w:shd w:val="clear" w:color="auto" w:fill="auto"/>
          </w:tcPr>
          <w:p w14:paraId="7686BE00" w14:textId="77777777" w:rsidR="00FA338E" w:rsidRPr="00493330" w:rsidRDefault="00FA338E" w:rsidP="00C009C8">
            <w:pPr>
              <w:pStyle w:val="ENoteTableText"/>
            </w:pPr>
            <w:r w:rsidRPr="00493330">
              <w:t>—</w:t>
            </w:r>
          </w:p>
        </w:tc>
      </w:tr>
      <w:tr w:rsidR="00C37827" w:rsidRPr="00493330" w14:paraId="3E416C0A" w14:textId="77777777" w:rsidTr="001C126F">
        <w:trPr>
          <w:cantSplit/>
        </w:trPr>
        <w:tc>
          <w:tcPr>
            <w:tcW w:w="1476" w:type="pct"/>
            <w:tcBorders>
              <w:top w:val="single" w:sz="4" w:space="0" w:color="auto"/>
              <w:bottom w:val="single" w:sz="4" w:space="0" w:color="auto"/>
            </w:tcBorders>
            <w:shd w:val="clear" w:color="auto" w:fill="auto"/>
          </w:tcPr>
          <w:p w14:paraId="2829B2B6" w14:textId="77777777" w:rsidR="00C37827" w:rsidRPr="00493330" w:rsidRDefault="00C37827">
            <w:pPr>
              <w:pStyle w:val="ENoteTableText"/>
            </w:pPr>
            <w:r w:rsidRPr="00493330">
              <w:t>PB 107 of 2020</w:t>
            </w:r>
          </w:p>
        </w:tc>
        <w:tc>
          <w:tcPr>
            <w:tcW w:w="1175" w:type="pct"/>
            <w:tcBorders>
              <w:top w:val="single" w:sz="4" w:space="0" w:color="auto"/>
              <w:bottom w:val="single" w:sz="4" w:space="0" w:color="auto"/>
            </w:tcBorders>
            <w:shd w:val="clear" w:color="auto" w:fill="auto"/>
          </w:tcPr>
          <w:p w14:paraId="62B9C097" w14:textId="77777777" w:rsidR="00C37827" w:rsidRPr="00493330" w:rsidRDefault="00C37827">
            <w:pPr>
              <w:pStyle w:val="ENoteTableText"/>
              <w:rPr>
                <w:szCs w:val="16"/>
              </w:rPr>
            </w:pPr>
            <w:r w:rsidRPr="00493330">
              <w:rPr>
                <w:szCs w:val="16"/>
              </w:rPr>
              <w:t>30 Oct 2020 (F2020L01369)</w:t>
            </w:r>
          </w:p>
        </w:tc>
        <w:tc>
          <w:tcPr>
            <w:tcW w:w="1175" w:type="pct"/>
            <w:tcBorders>
              <w:top w:val="single" w:sz="4" w:space="0" w:color="auto"/>
              <w:bottom w:val="single" w:sz="4" w:space="0" w:color="auto"/>
            </w:tcBorders>
            <w:shd w:val="clear" w:color="auto" w:fill="auto"/>
          </w:tcPr>
          <w:p w14:paraId="0B1E3DD8" w14:textId="77777777" w:rsidR="00C37827" w:rsidRPr="00493330" w:rsidRDefault="00C37827" w:rsidP="00EB3613">
            <w:pPr>
              <w:pStyle w:val="ENoteTableText"/>
              <w:rPr>
                <w:iCs/>
                <w:szCs w:val="16"/>
              </w:rPr>
            </w:pPr>
            <w:r w:rsidRPr="00493330">
              <w:rPr>
                <w:iCs/>
                <w:szCs w:val="16"/>
              </w:rPr>
              <w:t>1 Nov 2020 (s 2)</w:t>
            </w:r>
          </w:p>
        </w:tc>
        <w:tc>
          <w:tcPr>
            <w:tcW w:w="1174" w:type="pct"/>
            <w:tcBorders>
              <w:top w:val="single" w:sz="4" w:space="0" w:color="auto"/>
              <w:bottom w:val="single" w:sz="4" w:space="0" w:color="auto"/>
            </w:tcBorders>
            <w:shd w:val="clear" w:color="auto" w:fill="auto"/>
          </w:tcPr>
          <w:p w14:paraId="22374AE8" w14:textId="77777777" w:rsidR="00C37827" w:rsidRPr="00493330" w:rsidRDefault="00C37827" w:rsidP="00C009C8">
            <w:pPr>
              <w:pStyle w:val="ENoteTableText"/>
            </w:pPr>
            <w:r w:rsidRPr="00493330">
              <w:t>—</w:t>
            </w:r>
          </w:p>
        </w:tc>
      </w:tr>
      <w:tr w:rsidR="002939DC" w:rsidRPr="00493330" w14:paraId="3160B4AB" w14:textId="77777777" w:rsidTr="001C126F">
        <w:trPr>
          <w:cantSplit/>
        </w:trPr>
        <w:tc>
          <w:tcPr>
            <w:tcW w:w="1476" w:type="pct"/>
            <w:tcBorders>
              <w:top w:val="single" w:sz="4" w:space="0" w:color="auto"/>
              <w:bottom w:val="single" w:sz="4" w:space="0" w:color="auto"/>
            </w:tcBorders>
            <w:shd w:val="clear" w:color="auto" w:fill="auto"/>
          </w:tcPr>
          <w:p w14:paraId="6EDA9997" w14:textId="77777777" w:rsidR="002939DC" w:rsidRPr="00493330" w:rsidRDefault="002939DC">
            <w:pPr>
              <w:pStyle w:val="ENoteTableText"/>
            </w:pPr>
            <w:r w:rsidRPr="00493330">
              <w:t>PB 116 of 2020</w:t>
            </w:r>
          </w:p>
        </w:tc>
        <w:tc>
          <w:tcPr>
            <w:tcW w:w="1175" w:type="pct"/>
            <w:tcBorders>
              <w:top w:val="single" w:sz="4" w:space="0" w:color="auto"/>
              <w:bottom w:val="single" w:sz="4" w:space="0" w:color="auto"/>
            </w:tcBorders>
            <w:shd w:val="clear" w:color="auto" w:fill="auto"/>
          </w:tcPr>
          <w:p w14:paraId="53432D84" w14:textId="77777777" w:rsidR="002939DC" w:rsidRPr="00493330" w:rsidRDefault="002939DC">
            <w:pPr>
              <w:pStyle w:val="ENoteTableText"/>
              <w:rPr>
                <w:szCs w:val="16"/>
              </w:rPr>
            </w:pPr>
            <w:r w:rsidRPr="00493330">
              <w:rPr>
                <w:szCs w:val="16"/>
              </w:rPr>
              <w:t>27 Nov 2020 (F2020L01501)</w:t>
            </w:r>
          </w:p>
        </w:tc>
        <w:tc>
          <w:tcPr>
            <w:tcW w:w="1175" w:type="pct"/>
            <w:tcBorders>
              <w:top w:val="single" w:sz="4" w:space="0" w:color="auto"/>
              <w:bottom w:val="single" w:sz="4" w:space="0" w:color="auto"/>
            </w:tcBorders>
            <w:shd w:val="clear" w:color="auto" w:fill="auto"/>
          </w:tcPr>
          <w:p w14:paraId="5335FDF0" w14:textId="77777777" w:rsidR="002939DC" w:rsidRPr="00493330" w:rsidRDefault="002939DC" w:rsidP="00EB3613">
            <w:pPr>
              <w:pStyle w:val="ENoteTableText"/>
              <w:rPr>
                <w:iCs/>
                <w:szCs w:val="16"/>
              </w:rPr>
            </w:pPr>
            <w:r w:rsidRPr="00493330">
              <w:rPr>
                <w:iCs/>
                <w:szCs w:val="16"/>
              </w:rPr>
              <w:t>1 Dec 2020 (s 2)</w:t>
            </w:r>
          </w:p>
        </w:tc>
        <w:tc>
          <w:tcPr>
            <w:tcW w:w="1174" w:type="pct"/>
            <w:tcBorders>
              <w:top w:val="single" w:sz="4" w:space="0" w:color="auto"/>
              <w:bottom w:val="single" w:sz="4" w:space="0" w:color="auto"/>
            </w:tcBorders>
            <w:shd w:val="clear" w:color="auto" w:fill="auto"/>
          </w:tcPr>
          <w:p w14:paraId="595BC9FC" w14:textId="77777777" w:rsidR="002939DC" w:rsidRPr="00493330" w:rsidRDefault="002939DC" w:rsidP="00C009C8">
            <w:pPr>
              <w:pStyle w:val="ENoteTableText"/>
            </w:pPr>
            <w:r w:rsidRPr="00493330">
              <w:t>—</w:t>
            </w:r>
          </w:p>
        </w:tc>
      </w:tr>
      <w:tr w:rsidR="001004F4" w:rsidRPr="00493330" w14:paraId="0ED4C3E8" w14:textId="77777777" w:rsidTr="001C126F">
        <w:trPr>
          <w:cantSplit/>
        </w:trPr>
        <w:tc>
          <w:tcPr>
            <w:tcW w:w="1476" w:type="pct"/>
            <w:tcBorders>
              <w:top w:val="single" w:sz="4" w:space="0" w:color="auto"/>
              <w:bottom w:val="single" w:sz="4" w:space="0" w:color="auto"/>
            </w:tcBorders>
            <w:shd w:val="clear" w:color="auto" w:fill="auto"/>
          </w:tcPr>
          <w:p w14:paraId="65FFE214" w14:textId="77777777" w:rsidR="001004F4" w:rsidRPr="00493330" w:rsidRDefault="001004F4">
            <w:pPr>
              <w:pStyle w:val="ENoteTableText"/>
            </w:pPr>
            <w:r w:rsidRPr="00493330">
              <w:t>PB 130 of 2020</w:t>
            </w:r>
          </w:p>
        </w:tc>
        <w:tc>
          <w:tcPr>
            <w:tcW w:w="1175" w:type="pct"/>
            <w:tcBorders>
              <w:top w:val="single" w:sz="4" w:space="0" w:color="auto"/>
              <w:bottom w:val="single" w:sz="4" w:space="0" w:color="auto"/>
            </w:tcBorders>
            <w:shd w:val="clear" w:color="auto" w:fill="auto"/>
          </w:tcPr>
          <w:p w14:paraId="249110EE" w14:textId="77777777" w:rsidR="001004F4" w:rsidRPr="00493330" w:rsidRDefault="001004F4">
            <w:pPr>
              <w:pStyle w:val="ENoteTableText"/>
              <w:rPr>
                <w:szCs w:val="16"/>
              </w:rPr>
            </w:pPr>
            <w:r w:rsidRPr="00493330">
              <w:rPr>
                <w:szCs w:val="16"/>
              </w:rPr>
              <w:t>22 Dec 2020 (F2020L01676)</w:t>
            </w:r>
          </w:p>
        </w:tc>
        <w:tc>
          <w:tcPr>
            <w:tcW w:w="1175" w:type="pct"/>
            <w:tcBorders>
              <w:top w:val="single" w:sz="4" w:space="0" w:color="auto"/>
              <w:bottom w:val="single" w:sz="4" w:space="0" w:color="auto"/>
            </w:tcBorders>
            <w:shd w:val="clear" w:color="auto" w:fill="auto"/>
          </w:tcPr>
          <w:p w14:paraId="6C433102" w14:textId="77777777" w:rsidR="001004F4" w:rsidRPr="00493330" w:rsidRDefault="001004F4" w:rsidP="00EB3613">
            <w:pPr>
              <w:pStyle w:val="ENoteTableText"/>
              <w:rPr>
                <w:iCs/>
                <w:szCs w:val="16"/>
              </w:rPr>
            </w:pPr>
            <w:r w:rsidRPr="00493330">
              <w:rPr>
                <w:iCs/>
                <w:szCs w:val="16"/>
              </w:rPr>
              <w:t>1 Jan 2021 (s 2)</w:t>
            </w:r>
          </w:p>
        </w:tc>
        <w:tc>
          <w:tcPr>
            <w:tcW w:w="1174" w:type="pct"/>
            <w:tcBorders>
              <w:top w:val="single" w:sz="4" w:space="0" w:color="auto"/>
              <w:bottom w:val="single" w:sz="4" w:space="0" w:color="auto"/>
            </w:tcBorders>
            <w:shd w:val="clear" w:color="auto" w:fill="auto"/>
          </w:tcPr>
          <w:p w14:paraId="68BBFC8E" w14:textId="77777777" w:rsidR="001004F4" w:rsidRPr="00493330" w:rsidRDefault="001004F4" w:rsidP="00C009C8">
            <w:pPr>
              <w:pStyle w:val="ENoteTableText"/>
            </w:pPr>
            <w:r w:rsidRPr="00493330">
              <w:t>—</w:t>
            </w:r>
          </w:p>
        </w:tc>
      </w:tr>
      <w:tr w:rsidR="00270882" w:rsidRPr="00493330" w14:paraId="2C88F6D9" w14:textId="77777777" w:rsidTr="001C126F">
        <w:trPr>
          <w:cantSplit/>
        </w:trPr>
        <w:tc>
          <w:tcPr>
            <w:tcW w:w="1476" w:type="pct"/>
            <w:tcBorders>
              <w:top w:val="single" w:sz="4" w:space="0" w:color="auto"/>
              <w:bottom w:val="single" w:sz="4" w:space="0" w:color="auto"/>
            </w:tcBorders>
            <w:shd w:val="clear" w:color="auto" w:fill="auto"/>
          </w:tcPr>
          <w:p w14:paraId="136C597A" w14:textId="77777777" w:rsidR="00270882" w:rsidRPr="00493330" w:rsidRDefault="00270882">
            <w:pPr>
              <w:pStyle w:val="ENoteTableText"/>
            </w:pPr>
            <w:r w:rsidRPr="00493330">
              <w:t>PB 5 of 2021</w:t>
            </w:r>
          </w:p>
        </w:tc>
        <w:tc>
          <w:tcPr>
            <w:tcW w:w="1175" w:type="pct"/>
            <w:tcBorders>
              <w:top w:val="single" w:sz="4" w:space="0" w:color="auto"/>
              <w:bottom w:val="single" w:sz="4" w:space="0" w:color="auto"/>
            </w:tcBorders>
            <w:shd w:val="clear" w:color="auto" w:fill="auto"/>
          </w:tcPr>
          <w:p w14:paraId="3EB147A8" w14:textId="77777777" w:rsidR="00270882" w:rsidRPr="00493330" w:rsidRDefault="00270882">
            <w:pPr>
              <w:pStyle w:val="ENoteTableText"/>
              <w:rPr>
                <w:szCs w:val="16"/>
              </w:rPr>
            </w:pPr>
            <w:r w:rsidRPr="00493330">
              <w:rPr>
                <w:szCs w:val="16"/>
              </w:rPr>
              <w:t>28 Jan 2021 (F2021L00081)</w:t>
            </w:r>
          </w:p>
        </w:tc>
        <w:tc>
          <w:tcPr>
            <w:tcW w:w="1175" w:type="pct"/>
            <w:tcBorders>
              <w:top w:val="single" w:sz="4" w:space="0" w:color="auto"/>
              <w:bottom w:val="single" w:sz="4" w:space="0" w:color="auto"/>
            </w:tcBorders>
            <w:shd w:val="clear" w:color="auto" w:fill="auto"/>
          </w:tcPr>
          <w:p w14:paraId="3216C38F" w14:textId="77777777" w:rsidR="00270882" w:rsidRPr="00493330" w:rsidRDefault="00270882" w:rsidP="00EB3613">
            <w:pPr>
              <w:pStyle w:val="ENoteTableText"/>
              <w:rPr>
                <w:iCs/>
                <w:szCs w:val="16"/>
              </w:rPr>
            </w:pPr>
            <w:r w:rsidRPr="00493330">
              <w:rPr>
                <w:iCs/>
                <w:szCs w:val="16"/>
              </w:rPr>
              <w:t>1 Feb 2021 (s 2)</w:t>
            </w:r>
          </w:p>
        </w:tc>
        <w:tc>
          <w:tcPr>
            <w:tcW w:w="1174" w:type="pct"/>
            <w:tcBorders>
              <w:top w:val="single" w:sz="4" w:space="0" w:color="auto"/>
              <w:bottom w:val="single" w:sz="4" w:space="0" w:color="auto"/>
            </w:tcBorders>
            <w:shd w:val="clear" w:color="auto" w:fill="auto"/>
          </w:tcPr>
          <w:p w14:paraId="2E592263" w14:textId="77777777" w:rsidR="00270882" w:rsidRPr="00493330" w:rsidRDefault="00270882" w:rsidP="00C009C8">
            <w:pPr>
              <w:pStyle w:val="ENoteTableText"/>
            </w:pPr>
            <w:r w:rsidRPr="00493330">
              <w:t>—</w:t>
            </w:r>
          </w:p>
        </w:tc>
      </w:tr>
      <w:tr w:rsidR="005B6081" w:rsidRPr="00493330" w14:paraId="26613163" w14:textId="77777777" w:rsidTr="001C126F">
        <w:trPr>
          <w:cantSplit/>
        </w:trPr>
        <w:tc>
          <w:tcPr>
            <w:tcW w:w="1476" w:type="pct"/>
            <w:tcBorders>
              <w:top w:val="single" w:sz="4" w:space="0" w:color="auto"/>
              <w:bottom w:val="single" w:sz="4" w:space="0" w:color="auto"/>
            </w:tcBorders>
            <w:shd w:val="clear" w:color="auto" w:fill="auto"/>
          </w:tcPr>
          <w:p w14:paraId="1D72B63B" w14:textId="77777777" w:rsidR="005B6081" w:rsidRPr="00493330" w:rsidRDefault="00D26E49">
            <w:pPr>
              <w:pStyle w:val="ENoteTableText"/>
            </w:pPr>
            <w:r w:rsidRPr="00493330">
              <w:t>PB 18 of 2021</w:t>
            </w:r>
          </w:p>
        </w:tc>
        <w:tc>
          <w:tcPr>
            <w:tcW w:w="1175" w:type="pct"/>
            <w:tcBorders>
              <w:top w:val="single" w:sz="4" w:space="0" w:color="auto"/>
              <w:bottom w:val="single" w:sz="4" w:space="0" w:color="auto"/>
            </w:tcBorders>
            <w:shd w:val="clear" w:color="auto" w:fill="auto"/>
          </w:tcPr>
          <w:p w14:paraId="54C5AF47" w14:textId="77777777" w:rsidR="005B6081" w:rsidRPr="00493330" w:rsidRDefault="00D26E49">
            <w:pPr>
              <w:pStyle w:val="ENoteTableText"/>
              <w:rPr>
                <w:szCs w:val="16"/>
              </w:rPr>
            </w:pPr>
            <w:r w:rsidRPr="00493330">
              <w:rPr>
                <w:szCs w:val="16"/>
              </w:rPr>
              <w:t>28 Feb 2021 (F2021L00163)</w:t>
            </w:r>
          </w:p>
        </w:tc>
        <w:tc>
          <w:tcPr>
            <w:tcW w:w="1175" w:type="pct"/>
            <w:tcBorders>
              <w:top w:val="single" w:sz="4" w:space="0" w:color="auto"/>
              <w:bottom w:val="single" w:sz="4" w:space="0" w:color="auto"/>
            </w:tcBorders>
            <w:shd w:val="clear" w:color="auto" w:fill="auto"/>
          </w:tcPr>
          <w:p w14:paraId="3EE21953" w14:textId="77777777" w:rsidR="005B6081" w:rsidRPr="00493330" w:rsidRDefault="00D26E49" w:rsidP="00EB3613">
            <w:pPr>
              <w:pStyle w:val="ENoteTableText"/>
              <w:rPr>
                <w:iCs/>
                <w:szCs w:val="16"/>
              </w:rPr>
            </w:pPr>
            <w:r w:rsidRPr="00493330">
              <w:rPr>
                <w:iCs/>
                <w:szCs w:val="16"/>
              </w:rPr>
              <w:t>1 Mar 2021 (s 2)</w:t>
            </w:r>
          </w:p>
        </w:tc>
        <w:tc>
          <w:tcPr>
            <w:tcW w:w="1174" w:type="pct"/>
            <w:tcBorders>
              <w:top w:val="single" w:sz="4" w:space="0" w:color="auto"/>
              <w:bottom w:val="single" w:sz="4" w:space="0" w:color="auto"/>
            </w:tcBorders>
            <w:shd w:val="clear" w:color="auto" w:fill="auto"/>
          </w:tcPr>
          <w:p w14:paraId="02F25987" w14:textId="77777777" w:rsidR="005B6081" w:rsidRPr="00493330" w:rsidRDefault="00D26E49" w:rsidP="00C009C8">
            <w:pPr>
              <w:pStyle w:val="ENoteTableText"/>
            </w:pPr>
            <w:r w:rsidRPr="00493330">
              <w:t>—</w:t>
            </w:r>
          </w:p>
        </w:tc>
      </w:tr>
      <w:tr w:rsidR="00B20247" w:rsidRPr="00493330" w14:paraId="5CC8FCCF" w14:textId="77777777" w:rsidTr="001C126F">
        <w:trPr>
          <w:cantSplit/>
        </w:trPr>
        <w:tc>
          <w:tcPr>
            <w:tcW w:w="1476" w:type="pct"/>
            <w:tcBorders>
              <w:top w:val="single" w:sz="4" w:space="0" w:color="auto"/>
              <w:bottom w:val="single" w:sz="4" w:space="0" w:color="auto"/>
            </w:tcBorders>
            <w:shd w:val="clear" w:color="auto" w:fill="auto"/>
          </w:tcPr>
          <w:p w14:paraId="79B07649" w14:textId="77777777" w:rsidR="00B20247" w:rsidRPr="00493330" w:rsidRDefault="00FA2F42">
            <w:pPr>
              <w:pStyle w:val="ENoteTableText"/>
            </w:pPr>
            <w:r w:rsidRPr="00493330">
              <w:t>National Health (Efficient Funding of Chemotherapy) Special Arrangement Amendment Instrument 2021 (No.3) (</w:t>
            </w:r>
            <w:r w:rsidR="00B20247" w:rsidRPr="00493330">
              <w:t>PB 29 of 2021</w:t>
            </w:r>
            <w:r w:rsidRPr="00493330">
              <w:t>)</w:t>
            </w:r>
          </w:p>
        </w:tc>
        <w:tc>
          <w:tcPr>
            <w:tcW w:w="1175" w:type="pct"/>
            <w:tcBorders>
              <w:top w:val="single" w:sz="4" w:space="0" w:color="auto"/>
              <w:bottom w:val="single" w:sz="4" w:space="0" w:color="auto"/>
            </w:tcBorders>
            <w:shd w:val="clear" w:color="auto" w:fill="auto"/>
          </w:tcPr>
          <w:p w14:paraId="01B6BEC4" w14:textId="77777777" w:rsidR="00B20247" w:rsidRPr="00493330" w:rsidRDefault="00B20247">
            <w:pPr>
              <w:pStyle w:val="ENoteTableText"/>
              <w:rPr>
                <w:szCs w:val="16"/>
              </w:rPr>
            </w:pPr>
            <w:r w:rsidRPr="00493330">
              <w:rPr>
                <w:szCs w:val="16"/>
              </w:rPr>
              <w:t>31</w:t>
            </w:r>
            <w:r w:rsidR="003F2824" w:rsidRPr="00493330">
              <w:rPr>
                <w:szCs w:val="16"/>
              </w:rPr>
              <w:t xml:space="preserve"> Mar</w:t>
            </w:r>
            <w:r w:rsidRPr="00493330">
              <w:rPr>
                <w:szCs w:val="16"/>
              </w:rPr>
              <w:t xml:space="preserve"> 2021 (F2021L00402)</w:t>
            </w:r>
          </w:p>
        </w:tc>
        <w:tc>
          <w:tcPr>
            <w:tcW w:w="1175" w:type="pct"/>
            <w:tcBorders>
              <w:top w:val="single" w:sz="4" w:space="0" w:color="auto"/>
              <w:bottom w:val="single" w:sz="4" w:space="0" w:color="auto"/>
            </w:tcBorders>
            <w:shd w:val="clear" w:color="auto" w:fill="auto"/>
          </w:tcPr>
          <w:p w14:paraId="5AC11C93" w14:textId="763FBF55" w:rsidR="00B20247" w:rsidRPr="00493330" w:rsidRDefault="00B20247" w:rsidP="00EB3613">
            <w:pPr>
              <w:pStyle w:val="ENoteTableText"/>
              <w:rPr>
                <w:iCs/>
                <w:szCs w:val="16"/>
              </w:rPr>
            </w:pPr>
            <w:r w:rsidRPr="00493330">
              <w:rPr>
                <w:iCs/>
                <w:szCs w:val="16"/>
              </w:rPr>
              <w:t>1 Apr 2021 (s 2)</w:t>
            </w:r>
          </w:p>
        </w:tc>
        <w:tc>
          <w:tcPr>
            <w:tcW w:w="1174" w:type="pct"/>
            <w:tcBorders>
              <w:top w:val="single" w:sz="4" w:space="0" w:color="auto"/>
              <w:bottom w:val="single" w:sz="4" w:space="0" w:color="auto"/>
            </w:tcBorders>
            <w:shd w:val="clear" w:color="auto" w:fill="auto"/>
          </w:tcPr>
          <w:p w14:paraId="3D721629" w14:textId="77777777" w:rsidR="00B20247" w:rsidRPr="00493330" w:rsidRDefault="00B20247" w:rsidP="00C009C8">
            <w:pPr>
              <w:pStyle w:val="ENoteTableText"/>
            </w:pPr>
            <w:r w:rsidRPr="00493330">
              <w:t>—</w:t>
            </w:r>
          </w:p>
        </w:tc>
      </w:tr>
      <w:tr w:rsidR="0058578C" w:rsidRPr="00493330" w14:paraId="293641F6" w14:textId="77777777" w:rsidTr="001C126F">
        <w:trPr>
          <w:cantSplit/>
        </w:trPr>
        <w:tc>
          <w:tcPr>
            <w:tcW w:w="1476" w:type="pct"/>
            <w:tcBorders>
              <w:top w:val="single" w:sz="4" w:space="0" w:color="auto"/>
              <w:bottom w:val="single" w:sz="4" w:space="0" w:color="auto"/>
            </w:tcBorders>
            <w:shd w:val="clear" w:color="auto" w:fill="auto"/>
          </w:tcPr>
          <w:p w14:paraId="259769D7" w14:textId="77777777" w:rsidR="0058578C" w:rsidRPr="00493330" w:rsidRDefault="0058578C">
            <w:pPr>
              <w:pStyle w:val="ENoteTableText"/>
            </w:pPr>
            <w:r w:rsidRPr="00493330">
              <w:t>National Health (Efficient Funding of Chemotherapy) Special Arrangement Amendment Instrument 2021 (No.4)</w:t>
            </w:r>
            <w:r w:rsidR="00C870CE" w:rsidRPr="00493330">
              <w:t xml:space="preserve"> (PB 43 of 2021)</w:t>
            </w:r>
          </w:p>
        </w:tc>
        <w:tc>
          <w:tcPr>
            <w:tcW w:w="1175" w:type="pct"/>
            <w:tcBorders>
              <w:top w:val="single" w:sz="4" w:space="0" w:color="auto"/>
              <w:bottom w:val="single" w:sz="4" w:space="0" w:color="auto"/>
            </w:tcBorders>
            <w:shd w:val="clear" w:color="auto" w:fill="auto"/>
          </w:tcPr>
          <w:p w14:paraId="3CC43260" w14:textId="77777777" w:rsidR="0058578C" w:rsidRPr="00493330" w:rsidRDefault="00C870CE">
            <w:pPr>
              <w:pStyle w:val="ENoteTableText"/>
              <w:rPr>
                <w:szCs w:val="16"/>
              </w:rPr>
            </w:pPr>
            <w:r w:rsidRPr="00493330">
              <w:rPr>
                <w:szCs w:val="16"/>
              </w:rPr>
              <w:t>30 Apr 2021 (F2021L00526)</w:t>
            </w:r>
          </w:p>
        </w:tc>
        <w:tc>
          <w:tcPr>
            <w:tcW w:w="1175" w:type="pct"/>
            <w:tcBorders>
              <w:top w:val="single" w:sz="4" w:space="0" w:color="auto"/>
              <w:bottom w:val="single" w:sz="4" w:space="0" w:color="auto"/>
            </w:tcBorders>
            <w:shd w:val="clear" w:color="auto" w:fill="auto"/>
          </w:tcPr>
          <w:p w14:paraId="4DCD5B79" w14:textId="6E21E0AA" w:rsidR="0058578C" w:rsidRPr="00493330" w:rsidRDefault="00A96501" w:rsidP="00EB3613">
            <w:pPr>
              <w:pStyle w:val="ENoteTableText"/>
              <w:rPr>
                <w:iCs/>
                <w:szCs w:val="16"/>
              </w:rPr>
            </w:pPr>
            <w:r w:rsidRPr="00493330">
              <w:rPr>
                <w:iCs/>
                <w:szCs w:val="16"/>
              </w:rPr>
              <w:t>1 May</w:t>
            </w:r>
            <w:r w:rsidR="00C870CE" w:rsidRPr="00493330">
              <w:rPr>
                <w:iCs/>
                <w:szCs w:val="16"/>
              </w:rPr>
              <w:t xml:space="preserve"> 2021 (s 2)</w:t>
            </w:r>
          </w:p>
        </w:tc>
        <w:tc>
          <w:tcPr>
            <w:tcW w:w="1174" w:type="pct"/>
            <w:tcBorders>
              <w:top w:val="single" w:sz="4" w:space="0" w:color="auto"/>
              <w:bottom w:val="single" w:sz="4" w:space="0" w:color="auto"/>
            </w:tcBorders>
            <w:shd w:val="clear" w:color="auto" w:fill="auto"/>
          </w:tcPr>
          <w:p w14:paraId="5A3B1F8D" w14:textId="77777777" w:rsidR="0058578C" w:rsidRPr="00493330" w:rsidRDefault="00C870CE" w:rsidP="00C009C8">
            <w:pPr>
              <w:pStyle w:val="ENoteTableText"/>
            </w:pPr>
            <w:r w:rsidRPr="00493330">
              <w:t>—</w:t>
            </w:r>
          </w:p>
        </w:tc>
      </w:tr>
      <w:tr w:rsidR="00D4522E" w:rsidRPr="00493330" w14:paraId="4DCCC0F4" w14:textId="77777777" w:rsidTr="001C126F">
        <w:trPr>
          <w:cantSplit/>
        </w:trPr>
        <w:tc>
          <w:tcPr>
            <w:tcW w:w="1476" w:type="pct"/>
            <w:tcBorders>
              <w:top w:val="single" w:sz="4" w:space="0" w:color="auto"/>
              <w:bottom w:val="single" w:sz="4" w:space="0" w:color="auto"/>
            </w:tcBorders>
            <w:shd w:val="clear" w:color="auto" w:fill="auto"/>
          </w:tcPr>
          <w:p w14:paraId="218D36C3" w14:textId="77777777" w:rsidR="00D4522E" w:rsidRPr="00493330" w:rsidRDefault="003F7851">
            <w:pPr>
              <w:pStyle w:val="ENoteTableText"/>
            </w:pPr>
            <w:r w:rsidRPr="00493330">
              <w:t>National Health (Efficient Funding of Chemotherapy) Special Arrangement Amendment Instrument 2021 (No.5) (PB 51 of 2021)</w:t>
            </w:r>
          </w:p>
        </w:tc>
        <w:tc>
          <w:tcPr>
            <w:tcW w:w="1175" w:type="pct"/>
            <w:tcBorders>
              <w:top w:val="single" w:sz="4" w:space="0" w:color="auto"/>
              <w:bottom w:val="single" w:sz="4" w:space="0" w:color="auto"/>
            </w:tcBorders>
            <w:shd w:val="clear" w:color="auto" w:fill="auto"/>
          </w:tcPr>
          <w:p w14:paraId="417A99C0" w14:textId="7F281AC1" w:rsidR="00D4522E" w:rsidRPr="00493330" w:rsidRDefault="009F788E">
            <w:pPr>
              <w:pStyle w:val="ENoteTableText"/>
              <w:rPr>
                <w:szCs w:val="16"/>
              </w:rPr>
            </w:pPr>
            <w:r w:rsidRPr="00493330">
              <w:rPr>
                <w:szCs w:val="16"/>
              </w:rPr>
              <w:t>28 May</w:t>
            </w:r>
            <w:r w:rsidR="003F7851" w:rsidRPr="00493330">
              <w:rPr>
                <w:szCs w:val="16"/>
              </w:rPr>
              <w:t xml:space="preserve"> 2021 (F2021L00665)</w:t>
            </w:r>
          </w:p>
        </w:tc>
        <w:tc>
          <w:tcPr>
            <w:tcW w:w="1175" w:type="pct"/>
            <w:tcBorders>
              <w:top w:val="single" w:sz="4" w:space="0" w:color="auto"/>
              <w:bottom w:val="single" w:sz="4" w:space="0" w:color="auto"/>
            </w:tcBorders>
            <w:shd w:val="clear" w:color="auto" w:fill="auto"/>
          </w:tcPr>
          <w:p w14:paraId="17693C76" w14:textId="55D53FA7" w:rsidR="00D4522E" w:rsidRPr="00493330" w:rsidRDefault="00A96501" w:rsidP="00EB3613">
            <w:pPr>
              <w:pStyle w:val="ENoteTableText"/>
              <w:rPr>
                <w:iCs/>
                <w:szCs w:val="16"/>
              </w:rPr>
            </w:pPr>
            <w:r w:rsidRPr="00493330">
              <w:rPr>
                <w:iCs/>
                <w:szCs w:val="16"/>
              </w:rPr>
              <w:t>1 June</w:t>
            </w:r>
            <w:r w:rsidR="003F7851" w:rsidRPr="00493330">
              <w:rPr>
                <w:iCs/>
                <w:szCs w:val="16"/>
              </w:rPr>
              <w:t xml:space="preserve"> 2021 (s 2)</w:t>
            </w:r>
          </w:p>
        </w:tc>
        <w:tc>
          <w:tcPr>
            <w:tcW w:w="1174" w:type="pct"/>
            <w:tcBorders>
              <w:top w:val="single" w:sz="4" w:space="0" w:color="auto"/>
              <w:bottom w:val="single" w:sz="4" w:space="0" w:color="auto"/>
            </w:tcBorders>
            <w:shd w:val="clear" w:color="auto" w:fill="auto"/>
          </w:tcPr>
          <w:p w14:paraId="3B4128F3" w14:textId="77777777" w:rsidR="00D4522E" w:rsidRPr="00493330" w:rsidRDefault="003F7851" w:rsidP="00C009C8">
            <w:pPr>
              <w:pStyle w:val="ENoteTableText"/>
            </w:pPr>
            <w:r w:rsidRPr="00493330">
              <w:t>—</w:t>
            </w:r>
          </w:p>
        </w:tc>
      </w:tr>
      <w:tr w:rsidR="00A332A3" w:rsidRPr="00493330" w14:paraId="77D223FA" w14:textId="77777777" w:rsidTr="001C126F">
        <w:trPr>
          <w:cantSplit/>
        </w:trPr>
        <w:tc>
          <w:tcPr>
            <w:tcW w:w="1476" w:type="pct"/>
            <w:tcBorders>
              <w:top w:val="single" w:sz="4" w:space="0" w:color="auto"/>
              <w:bottom w:val="single" w:sz="4" w:space="0" w:color="auto"/>
            </w:tcBorders>
            <w:shd w:val="clear" w:color="auto" w:fill="auto"/>
          </w:tcPr>
          <w:p w14:paraId="35A0E539" w14:textId="35C25654" w:rsidR="00A332A3" w:rsidRPr="00493330" w:rsidRDefault="00A332A3">
            <w:pPr>
              <w:pStyle w:val="ENoteTableText"/>
            </w:pPr>
            <w:r w:rsidRPr="00493330">
              <w:t>National Health (Efficient Funding of Chemotherapy) Special Arrangement Amendment Instrument 2021 (No. 6)</w:t>
            </w:r>
            <w:r w:rsidR="003442CD" w:rsidRPr="00493330">
              <w:t xml:space="preserve"> (PB 65 of 2021)</w:t>
            </w:r>
          </w:p>
        </w:tc>
        <w:tc>
          <w:tcPr>
            <w:tcW w:w="1175" w:type="pct"/>
            <w:tcBorders>
              <w:top w:val="single" w:sz="4" w:space="0" w:color="auto"/>
              <w:bottom w:val="single" w:sz="4" w:space="0" w:color="auto"/>
            </w:tcBorders>
            <w:shd w:val="clear" w:color="auto" w:fill="auto"/>
          </w:tcPr>
          <w:p w14:paraId="78869A43" w14:textId="31465EE6" w:rsidR="00A332A3" w:rsidRPr="00493330" w:rsidRDefault="00206300">
            <w:pPr>
              <w:pStyle w:val="ENoteTableText"/>
              <w:rPr>
                <w:szCs w:val="16"/>
              </w:rPr>
            </w:pPr>
            <w:r w:rsidRPr="00493330">
              <w:rPr>
                <w:szCs w:val="16"/>
              </w:rPr>
              <w:t>30 June</w:t>
            </w:r>
            <w:r w:rsidR="00A332A3" w:rsidRPr="00493330">
              <w:rPr>
                <w:szCs w:val="16"/>
              </w:rPr>
              <w:t xml:space="preserve"> 2021 (F2021L00907)</w:t>
            </w:r>
          </w:p>
        </w:tc>
        <w:tc>
          <w:tcPr>
            <w:tcW w:w="1175" w:type="pct"/>
            <w:tcBorders>
              <w:top w:val="single" w:sz="4" w:space="0" w:color="auto"/>
              <w:bottom w:val="single" w:sz="4" w:space="0" w:color="auto"/>
            </w:tcBorders>
            <w:shd w:val="clear" w:color="auto" w:fill="auto"/>
          </w:tcPr>
          <w:p w14:paraId="5ED90562" w14:textId="4CEB037B" w:rsidR="00A332A3" w:rsidRPr="00493330" w:rsidRDefault="00206300" w:rsidP="00EB3613">
            <w:pPr>
              <w:pStyle w:val="ENoteTableText"/>
              <w:rPr>
                <w:iCs/>
                <w:szCs w:val="16"/>
              </w:rPr>
            </w:pPr>
            <w:r w:rsidRPr="00493330">
              <w:rPr>
                <w:iCs/>
                <w:szCs w:val="16"/>
              </w:rPr>
              <w:t>1 July</w:t>
            </w:r>
            <w:r w:rsidR="00A332A3" w:rsidRPr="00493330">
              <w:rPr>
                <w:iCs/>
                <w:szCs w:val="16"/>
              </w:rPr>
              <w:t xml:space="preserve"> 2021 (s 2)</w:t>
            </w:r>
          </w:p>
        </w:tc>
        <w:tc>
          <w:tcPr>
            <w:tcW w:w="1174" w:type="pct"/>
            <w:tcBorders>
              <w:top w:val="single" w:sz="4" w:space="0" w:color="auto"/>
              <w:bottom w:val="single" w:sz="4" w:space="0" w:color="auto"/>
            </w:tcBorders>
            <w:shd w:val="clear" w:color="auto" w:fill="auto"/>
          </w:tcPr>
          <w:p w14:paraId="46B062FB" w14:textId="6A634CFF" w:rsidR="00A332A3" w:rsidRPr="00493330" w:rsidRDefault="00A332A3" w:rsidP="00C009C8">
            <w:pPr>
              <w:pStyle w:val="ENoteTableText"/>
            </w:pPr>
            <w:r w:rsidRPr="00493330">
              <w:t>—</w:t>
            </w:r>
          </w:p>
        </w:tc>
      </w:tr>
      <w:tr w:rsidR="008E1894" w:rsidRPr="00493330" w14:paraId="0926AE1E" w14:textId="77777777" w:rsidTr="001C126F">
        <w:trPr>
          <w:cantSplit/>
        </w:trPr>
        <w:tc>
          <w:tcPr>
            <w:tcW w:w="1476" w:type="pct"/>
            <w:tcBorders>
              <w:top w:val="single" w:sz="4" w:space="0" w:color="auto"/>
              <w:bottom w:val="single" w:sz="4" w:space="0" w:color="auto"/>
            </w:tcBorders>
            <w:shd w:val="clear" w:color="auto" w:fill="auto"/>
          </w:tcPr>
          <w:p w14:paraId="022A3BD2" w14:textId="55921441" w:rsidR="008E1894" w:rsidRPr="00493330" w:rsidRDefault="008E1894">
            <w:pPr>
              <w:pStyle w:val="ENoteTableText"/>
            </w:pPr>
            <w:r w:rsidRPr="00493330">
              <w:t>National Health (Efficient Funding of Chemotherapy) Special Arrangement Amendment Instrument 2021 (No. 7</w:t>
            </w:r>
            <w:r w:rsidR="00247869" w:rsidRPr="00493330">
              <w:t>) (PB 80 of 2021)</w:t>
            </w:r>
          </w:p>
        </w:tc>
        <w:tc>
          <w:tcPr>
            <w:tcW w:w="1175" w:type="pct"/>
            <w:tcBorders>
              <w:top w:val="single" w:sz="4" w:space="0" w:color="auto"/>
              <w:bottom w:val="single" w:sz="4" w:space="0" w:color="auto"/>
            </w:tcBorders>
            <w:shd w:val="clear" w:color="auto" w:fill="auto"/>
          </w:tcPr>
          <w:p w14:paraId="2945966C" w14:textId="68013EEB" w:rsidR="008E1894" w:rsidRPr="00493330" w:rsidRDefault="00206300">
            <w:pPr>
              <w:pStyle w:val="ENoteTableText"/>
              <w:rPr>
                <w:szCs w:val="16"/>
              </w:rPr>
            </w:pPr>
            <w:r w:rsidRPr="00493330">
              <w:rPr>
                <w:szCs w:val="16"/>
              </w:rPr>
              <w:t>31 July</w:t>
            </w:r>
            <w:r w:rsidR="008E1894" w:rsidRPr="00493330">
              <w:rPr>
                <w:szCs w:val="16"/>
              </w:rPr>
              <w:t xml:space="preserve"> 2021 (F2021L01056)</w:t>
            </w:r>
          </w:p>
        </w:tc>
        <w:tc>
          <w:tcPr>
            <w:tcW w:w="1175" w:type="pct"/>
            <w:tcBorders>
              <w:top w:val="single" w:sz="4" w:space="0" w:color="auto"/>
              <w:bottom w:val="single" w:sz="4" w:space="0" w:color="auto"/>
            </w:tcBorders>
            <w:shd w:val="clear" w:color="auto" w:fill="auto"/>
          </w:tcPr>
          <w:p w14:paraId="6DA86A60" w14:textId="5D88C173" w:rsidR="008E1894" w:rsidRPr="00493330" w:rsidRDefault="008E1894" w:rsidP="00EB3613">
            <w:pPr>
              <w:pStyle w:val="ENoteTableText"/>
              <w:rPr>
                <w:iCs/>
                <w:szCs w:val="16"/>
              </w:rPr>
            </w:pPr>
            <w:r w:rsidRPr="00493330">
              <w:rPr>
                <w:iCs/>
                <w:szCs w:val="16"/>
              </w:rPr>
              <w:t>1 Aug 2021 (s 2)</w:t>
            </w:r>
          </w:p>
        </w:tc>
        <w:tc>
          <w:tcPr>
            <w:tcW w:w="1174" w:type="pct"/>
            <w:tcBorders>
              <w:top w:val="single" w:sz="4" w:space="0" w:color="auto"/>
              <w:bottom w:val="single" w:sz="4" w:space="0" w:color="auto"/>
            </w:tcBorders>
            <w:shd w:val="clear" w:color="auto" w:fill="auto"/>
          </w:tcPr>
          <w:p w14:paraId="7105DE1B" w14:textId="2E7AD7E3" w:rsidR="008E1894" w:rsidRPr="00493330" w:rsidRDefault="008E1894" w:rsidP="00C009C8">
            <w:pPr>
              <w:pStyle w:val="ENoteTableText"/>
            </w:pPr>
            <w:r w:rsidRPr="00493330">
              <w:t>—</w:t>
            </w:r>
          </w:p>
        </w:tc>
      </w:tr>
      <w:tr w:rsidR="000F7F7E" w:rsidRPr="00493330" w14:paraId="1659B865" w14:textId="77777777" w:rsidTr="00995482">
        <w:trPr>
          <w:cantSplit/>
        </w:trPr>
        <w:tc>
          <w:tcPr>
            <w:tcW w:w="1476" w:type="pct"/>
            <w:tcBorders>
              <w:top w:val="single" w:sz="4" w:space="0" w:color="auto"/>
              <w:bottom w:val="single" w:sz="4" w:space="0" w:color="auto"/>
            </w:tcBorders>
            <w:shd w:val="clear" w:color="auto" w:fill="auto"/>
          </w:tcPr>
          <w:p w14:paraId="66B0AFFA" w14:textId="4654F4E2" w:rsidR="000F7F7E" w:rsidRPr="00493330" w:rsidRDefault="000F7F7E">
            <w:pPr>
              <w:pStyle w:val="ENoteTableText"/>
            </w:pPr>
            <w:r w:rsidRPr="00493330">
              <w:t>National Health (Efficient Funding of Chemotherapy) Special Arrangement Amendment Instrument 2021 (No. 8)</w:t>
            </w:r>
            <w:r w:rsidR="00F2578A" w:rsidRPr="00493330">
              <w:t xml:space="preserve"> (PB 92 of 2021)</w:t>
            </w:r>
          </w:p>
        </w:tc>
        <w:tc>
          <w:tcPr>
            <w:tcW w:w="1175" w:type="pct"/>
            <w:tcBorders>
              <w:top w:val="single" w:sz="4" w:space="0" w:color="auto"/>
              <w:bottom w:val="single" w:sz="4" w:space="0" w:color="auto"/>
            </w:tcBorders>
            <w:shd w:val="clear" w:color="auto" w:fill="auto"/>
          </w:tcPr>
          <w:p w14:paraId="235BF652" w14:textId="43084DF1" w:rsidR="000F7F7E" w:rsidRPr="00493330" w:rsidRDefault="000F7F7E">
            <w:pPr>
              <w:pStyle w:val="ENoteTableText"/>
              <w:rPr>
                <w:szCs w:val="16"/>
              </w:rPr>
            </w:pPr>
            <w:r w:rsidRPr="00493330">
              <w:rPr>
                <w:szCs w:val="16"/>
              </w:rPr>
              <w:t>31 Aug 2021 (F2021L01215)</w:t>
            </w:r>
          </w:p>
        </w:tc>
        <w:tc>
          <w:tcPr>
            <w:tcW w:w="1175" w:type="pct"/>
            <w:tcBorders>
              <w:top w:val="single" w:sz="4" w:space="0" w:color="auto"/>
              <w:bottom w:val="single" w:sz="4" w:space="0" w:color="auto"/>
            </w:tcBorders>
            <w:shd w:val="clear" w:color="auto" w:fill="auto"/>
          </w:tcPr>
          <w:p w14:paraId="1A055BDE" w14:textId="16A79B74" w:rsidR="000F7F7E" w:rsidRPr="00493330" w:rsidRDefault="000F7F7E" w:rsidP="00EB3613">
            <w:pPr>
              <w:pStyle w:val="ENoteTableText"/>
              <w:rPr>
                <w:iCs/>
                <w:szCs w:val="16"/>
              </w:rPr>
            </w:pPr>
            <w:r w:rsidRPr="00493330">
              <w:rPr>
                <w:iCs/>
                <w:szCs w:val="16"/>
              </w:rPr>
              <w:t xml:space="preserve">1 Sept 2021 (s </w:t>
            </w:r>
            <w:r w:rsidR="003D633D" w:rsidRPr="00493330">
              <w:rPr>
                <w:iCs/>
                <w:szCs w:val="16"/>
              </w:rPr>
              <w:t>2</w:t>
            </w:r>
            <w:r w:rsidRPr="00493330">
              <w:rPr>
                <w:iCs/>
                <w:szCs w:val="16"/>
              </w:rPr>
              <w:t xml:space="preserve">(1) </w:t>
            </w:r>
            <w:r w:rsidR="00206300" w:rsidRPr="00493330">
              <w:rPr>
                <w:iCs/>
                <w:szCs w:val="16"/>
              </w:rPr>
              <w:t>item 1</w:t>
            </w:r>
            <w:r w:rsidRPr="00493330">
              <w:rPr>
                <w:iCs/>
                <w:szCs w:val="16"/>
              </w:rPr>
              <w:t xml:space="preserve">) </w:t>
            </w:r>
          </w:p>
        </w:tc>
        <w:tc>
          <w:tcPr>
            <w:tcW w:w="1174" w:type="pct"/>
            <w:tcBorders>
              <w:top w:val="single" w:sz="4" w:space="0" w:color="auto"/>
              <w:bottom w:val="single" w:sz="4" w:space="0" w:color="auto"/>
            </w:tcBorders>
            <w:shd w:val="clear" w:color="auto" w:fill="auto"/>
          </w:tcPr>
          <w:p w14:paraId="5AA21057" w14:textId="601BED2E" w:rsidR="000F7F7E" w:rsidRPr="00493330" w:rsidRDefault="000F7F7E" w:rsidP="00C009C8">
            <w:pPr>
              <w:pStyle w:val="ENoteTableText"/>
            </w:pPr>
            <w:r w:rsidRPr="00493330">
              <w:t>—</w:t>
            </w:r>
          </w:p>
        </w:tc>
      </w:tr>
      <w:tr w:rsidR="001C126F" w:rsidRPr="00493330" w14:paraId="3679373E" w14:textId="77777777" w:rsidTr="00073D25">
        <w:trPr>
          <w:cantSplit/>
        </w:trPr>
        <w:tc>
          <w:tcPr>
            <w:tcW w:w="1476" w:type="pct"/>
            <w:tcBorders>
              <w:top w:val="single" w:sz="4" w:space="0" w:color="auto"/>
              <w:bottom w:val="single" w:sz="4" w:space="0" w:color="auto"/>
            </w:tcBorders>
            <w:shd w:val="clear" w:color="auto" w:fill="auto"/>
          </w:tcPr>
          <w:p w14:paraId="69E13DFE" w14:textId="5A9E9681" w:rsidR="001C126F" w:rsidRPr="00493330" w:rsidRDefault="001C126F" w:rsidP="001C126F">
            <w:pPr>
              <w:pStyle w:val="ENoteTableText"/>
            </w:pPr>
            <w:r w:rsidRPr="00493330">
              <w:t>National Health (Efficient Funding of Chemotherapy) Special Arrangement Amendment Instrument 2021 (No. 9) (PB 102 of 2021)</w:t>
            </w:r>
          </w:p>
        </w:tc>
        <w:tc>
          <w:tcPr>
            <w:tcW w:w="1175" w:type="pct"/>
            <w:tcBorders>
              <w:top w:val="single" w:sz="4" w:space="0" w:color="auto"/>
              <w:bottom w:val="single" w:sz="4" w:space="0" w:color="auto"/>
            </w:tcBorders>
            <w:shd w:val="clear" w:color="auto" w:fill="auto"/>
          </w:tcPr>
          <w:p w14:paraId="01141C2F" w14:textId="05A204D9" w:rsidR="001C126F" w:rsidRPr="00493330" w:rsidRDefault="001C126F" w:rsidP="001C126F">
            <w:pPr>
              <w:pStyle w:val="ENoteTableText"/>
              <w:rPr>
                <w:szCs w:val="16"/>
              </w:rPr>
            </w:pPr>
            <w:r w:rsidRPr="00493330">
              <w:rPr>
                <w:szCs w:val="16"/>
              </w:rPr>
              <w:t>30 Sept 2021 (F2021L01372)</w:t>
            </w:r>
          </w:p>
        </w:tc>
        <w:tc>
          <w:tcPr>
            <w:tcW w:w="1175" w:type="pct"/>
            <w:tcBorders>
              <w:top w:val="single" w:sz="4" w:space="0" w:color="auto"/>
              <w:bottom w:val="single" w:sz="4" w:space="0" w:color="auto"/>
            </w:tcBorders>
            <w:shd w:val="clear" w:color="auto" w:fill="auto"/>
          </w:tcPr>
          <w:p w14:paraId="7B89E18E" w14:textId="1765FC84" w:rsidR="001C126F" w:rsidRPr="00493330" w:rsidRDefault="001C126F" w:rsidP="001C126F">
            <w:pPr>
              <w:pStyle w:val="ENoteTableText"/>
              <w:rPr>
                <w:iCs/>
                <w:szCs w:val="16"/>
              </w:rPr>
            </w:pPr>
            <w:r w:rsidRPr="00493330">
              <w:rPr>
                <w:iCs/>
                <w:szCs w:val="16"/>
              </w:rPr>
              <w:t xml:space="preserve">1 Oct 2021 (s 2(1) </w:t>
            </w:r>
            <w:r w:rsidR="00206300" w:rsidRPr="00493330">
              <w:rPr>
                <w:iCs/>
                <w:szCs w:val="16"/>
              </w:rPr>
              <w:t>item 1</w:t>
            </w:r>
            <w:r w:rsidRPr="00493330">
              <w:rPr>
                <w:iCs/>
                <w:szCs w:val="16"/>
              </w:rPr>
              <w:t xml:space="preserve">) </w:t>
            </w:r>
          </w:p>
        </w:tc>
        <w:tc>
          <w:tcPr>
            <w:tcW w:w="1174" w:type="pct"/>
            <w:tcBorders>
              <w:top w:val="single" w:sz="4" w:space="0" w:color="auto"/>
              <w:bottom w:val="single" w:sz="4" w:space="0" w:color="auto"/>
            </w:tcBorders>
            <w:shd w:val="clear" w:color="auto" w:fill="auto"/>
          </w:tcPr>
          <w:p w14:paraId="739F0469" w14:textId="0ACB053C" w:rsidR="001C126F" w:rsidRPr="00493330" w:rsidRDefault="001C126F" w:rsidP="001C126F">
            <w:pPr>
              <w:pStyle w:val="ENoteTableText"/>
            </w:pPr>
            <w:r w:rsidRPr="00493330">
              <w:t>—</w:t>
            </w:r>
          </w:p>
        </w:tc>
      </w:tr>
      <w:tr w:rsidR="00676CE6" w:rsidRPr="00493330" w14:paraId="18806125" w14:textId="77777777" w:rsidTr="00B96D29">
        <w:trPr>
          <w:cantSplit/>
        </w:trPr>
        <w:tc>
          <w:tcPr>
            <w:tcW w:w="1476" w:type="pct"/>
            <w:tcBorders>
              <w:top w:val="single" w:sz="4" w:space="0" w:color="auto"/>
              <w:bottom w:val="single" w:sz="4" w:space="0" w:color="auto"/>
            </w:tcBorders>
            <w:shd w:val="clear" w:color="auto" w:fill="auto"/>
          </w:tcPr>
          <w:p w14:paraId="3584F440" w14:textId="7C1B2C94" w:rsidR="00676CE6" w:rsidRPr="00493330" w:rsidRDefault="00676CE6" w:rsidP="001C126F">
            <w:pPr>
              <w:pStyle w:val="ENoteTableText"/>
            </w:pPr>
            <w:r w:rsidRPr="00493330">
              <w:t>National Health (Efficient Funding of Chemotherapy) Special Arrangement Amendment Instrument 2021 (No. 10)</w:t>
            </w:r>
            <w:r w:rsidR="003A334A" w:rsidRPr="00493330">
              <w:t xml:space="preserve"> (PB 114 of 2021)</w:t>
            </w:r>
          </w:p>
        </w:tc>
        <w:tc>
          <w:tcPr>
            <w:tcW w:w="1175" w:type="pct"/>
            <w:tcBorders>
              <w:top w:val="single" w:sz="4" w:space="0" w:color="auto"/>
              <w:bottom w:val="single" w:sz="4" w:space="0" w:color="auto"/>
            </w:tcBorders>
            <w:shd w:val="clear" w:color="auto" w:fill="auto"/>
          </w:tcPr>
          <w:p w14:paraId="489B0AC0" w14:textId="44B57132" w:rsidR="00676CE6" w:rsidRPr="00493330" w:rsidRDefault="00676CE6" w:rsidP="001C126F">
            <w:pPr>
              <w:pStyle w:val="ENoteTableText"/>
              <w:rPr>
                <w:szCs w:val="16"/>
              </w:rPr>
            </w:pPr>
            <w:r w:rsidRPr="00493330">
              <w:rPr>
                <w:szCs w:val="16"/>
              </w:rPr>
              <w:t>31 Oct 2021 (F2021L01486)</w:t>
            </w:r>
          </w:p>
        </w:tc>
        <w:tc>
          <w:tcPr>
            <w:tcW w:w="1175" w:type="pct"/>
            <w:tcBorders>
              <w:top w:val="single" w:sz="4" w:space="0" w:color="auto"/>
              <w:bottom w:val="single" w:sz="4" w:space="0" w:color="auto"/>
            </w:tcBorders>
            <w:shd w:val="clear" w:color="auto" w:fill="auto"/>
          </w:tcPr>
          <w:p w14:paraId="7EF836DF" w14:textId="7550C3E2" w:rsidR="00676CE6" w:rsidRPr="00493330" w:rsidRDefault="004A65C0" w:rsidP="001C126F">
            <w:pPr>
              <w:pStyle w:val="ENoteTableText"/>
              <w:rPr>
                <w:iCs/>
                <w:szCs w:val="16"/>
              </w:rPr>
            </w:pPr>
            <w:r w:rsidRPr="00493330">
              <w:rPr>
                <w:iCs/>
                <w:szCs w:val="16"/>
              </w:rPr>
              <w:t xml:space="preserve">1 Nov 2021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135E0206" w14:textId="23BF4148" w:rsidR="00676CE6" w:rsidRPr="00493330" w:rsidRDefault="004A65C0" w:rsidP="001C126F">
            <w:pPr>
              <w:pStyle w:val="ENoteTableText"/>
            </w:pPr>
            <w:r w:rsidRPr="00493330">
              <w:t>—</w:t>
            </w:r>
          </w:p>
        </w:tc>
      </w:tr>
      <w:tr w:rsidR="008B093B" w:rsidRPr="00493330" w14:paraId="28E72D7E" w14:textId="77777777" w:rsidTr="00921D2F">
        <w:trPr>
          <w:cantSplit/>
        </w:trPr>
        <w:tc>
          <w:tcPr>
            <w:tcW w:w="1476" w:type="pct"/>
            <w:tcBorders>
              <w:top w:val="single" w:sz="4" w:space="0" w:color="auto"/>
              <w:bottom w:val="single" w:sz="4" w:space="0" w:color="auto"/>
            </w:tcBorders>
            <w:shd w:val="clear" w:color="auto" w:fill="auto"/>
          </w:tcPr>
          <w:p w14:paraId="1C7ADDFC" w14:textId="6FF5624E" w:rsidR="008B093B" w:rsidRPr="00493330" w:rsidRDefault="008B093B" w:rsidP="001C126F">
            <w:pPr>
              <w:pStyle w:val="ENoteTableText"/>
            </w:pPr>
            <w:bookmarkStart w:id="103" w:name="_Hlk80090919"/>
            <w:r w:rsidRPr="00493330">
              <w:t>National Health (Efficient Funding of Chemotherapy) Special Arrangement Amendment Instrument 2021 (No. 11)</w:t>
            </w:r>
            <w:bookmarkEnd w:id="103"/>
            <w:r w:rsidRPr="00493330">
              <w:t xml:space="preserve"> (PB 122 of 2021)</w:t>
            </w:r>
          </w:p>
        </w:tc>
        <w:tc>
          <w:tcPr>
            <w:tcW w:w="1175" w:type="pct"/>
            <w:tcBorders>
              <w:top w:val="single" w:sz="4" w:space="0" w:color="auto"/>
              <w:bottom w:val="single" w:sz="4" w:space="0" w:color="auto"/>
            </w:tcBorders>
            <w:shd w:val="clear" w:color="auto" w:fill="auto"/>
          </w:tcPr>
          <w:p w14:paraId="30A2D84D" w14:textId="07146EF7" w:rsidR="008B093B" w:rsidRPr="00493330" w:rsidRDefault="008B093B" w:rsidP="001C126F">
            <w:pPr>
              <w:pStyle w:val="ENoteTableText"/>
              <w:rPr>
                <w:szCs w:val="16"/>
              </w:rPr>
            </w:pPr>
            <w:r w:rsidRPr="00493330">
              <w:rPr>
                <w:szCs w:val="16"/>
              </w:rPr>
              <w:t>3</w:t>
            </w:r>
            <w:r w:rsidR="00B96D29" w:rsidRPr="00493330">
              <w:rPr>
                <w:szCs w:val="16"/>
              </w:rPr>
              <w:t>0</w:t>
            </w:r>
            <w:r w:rsidRPr="00493330">
              <w:rPr>
                <w:szCs w:val="16"/>
              </w:rPr>
              <w:t xml:space="preserve"> Nov 2021 (F2021</w:t>
            </w:r>
            <w:r w:rsidR="00D615DA" w:rsidRPr="00493330">
              <w:rPr>
                <w:szCs w:val="16"/>
              </w:rPr>
              <w:t>L</w:t>
            </w:r>
            <w:r w:rsidRPr="00493330">
              <w:rPr>
                <w:szCs w:val="16"/>
              </w:rPr>
              <w:t>01648)</w:t>
            </w:r>
          </w:p>
        </w:tc>
        <w:tc>
          <w:tcPr>
            <w:tcW w:w="1175" w:type="pct"/>
            <w:tcBorders>
              <w:top w:val="single" w:sz="4" w:space="0" w:color="auto"/>
              <w:bottom w:val="single" w:sz="4" w:space="0" w:color="auto"/>
            </w:tcBorders>
            <w:shd w:val="clear" w:color="auto" w:fill="auto"/>
          </w:tcPr>
          <w:p w14:paraId="7250CDF2" w14:textId="259F0F42" w:rsidR="008B093B" w:rsidRPr="00493330" w:rsidRDefault="008B093B" w:rsidP="001C126F">
            <w:pPr>
              <w:pStyle w:val="ENoteTableText"/>
              <w:rPr>
                <w:iCs/>
                <w:szCs w:val="16"/>
              </w:rPr>
            </w:pPr>
            <w:r w:rsidRPr="00493330">
              <w:rPr>
                <w:iCs/>
                <w:szCs w:val="16"/>
              </w:rPr>
              <w:t xml:space="preserve">1 Dec 2021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20F9C429" w14:textId="1B1D772A" w:rsidR="008B093B" w:rsidRPr="00493330" w:rsidRDefault="008B093B" w:rsidP="001C126F">
            <w:pPr>
              <w:pStyle w:val="ENoteTableText"/>
            </w:pPr>
            <w:r w:rsidRPr="00493330">
              <w:t>—</w:t>
            </w:r>
          </w:p>
        </w:tc>
      </w:tr>
      <w:tr w:rsidR="00921D2F" w:rsidRPr="00493330" w14:paraId="33B0CF4C" w14:textId="77777777" w:rsidTr="00341982">
        <w:trPr>
          <w:cantSplit/>
        </w:trPr>
        <w:tc>
          <w:tcPr>
            <w:tcW w:w="1476" w:type="pct"/>
            <w:tcBorders>
              <w:top w:val="single" w:sz="4" w:space="0" w:color="auto"/>
              <w:bottom w:val="single" w:sz="4" w:space="0" w:color="auto"/>
            </w:tcBorders>
            <w:shd w:val="clear" w:color="auto" w:fill="auto"/>
          </w:tcPr>
          <w:p w14:paraId="1F7387F1" w14:textId="6F4C5A4E" w:rsidR="00921D2F" w:rsidRPr="00493330" w:rsidRDefault="00921D2F" w:rsidP="001C126F">
            <w:pPr>
              <w:pStyle w:val="ENoteTableText"/>
            </w:pPr>
            <w:r w:rsidRPr="00493330">
              <w:t>National Health (Efficient Funding of Chemotherapy) Special Arrangement Amendment Instrument 2021 (No. 12) (PB 132 of 2021)</w:t>
            </w:r>
          </w:p>
        </w:tc>
        <w:tc>
          <w:tcPr>
            <w:tcW w:w="1175" w:type="pct"/>
            <w:tcBorders>
              <w:top w:val="single" w:sz="4" w:space="0" w:color="auto"/>
              <w:bottom w:val="single" w:sz="4" w:space="0" w:color="auto"/>
            </w:tcBorders>
            <w:shd w:val="clear" w:color="auto" w:fill="auto"/>
          </w:tcPr>
          <w:p w14:paraId="2E32F966" w14:textId="2D6A23F4" w:rsidR="00921D2F" w:rsidRPr="00493330" w:rsidRDefault="00921D2F" w:rsidP="001C126F">
            <w:pPr>
              <w:pStyle w:val="ENoteTableText"/>
              <w:rPr>
                <w:szCs w:val="16"/>
              </w:rPr>
            </w:pPr>
            <w:r w:rsidRPr="00493330">
              <w:rPr>
                <w:szCs w:val="16"/>
              </w:rPr>
              <w:t>24 Dec 2021 (F2021L01899)</w:t>
            </w:r>
          </w:p>
        </w:tc>
        <w:tc>
          <w:tcPr>
            <w:tcW w:w="1175" w:type="pct"/>
            <w:tcBorders>
              <w:top w:val="single" w:sz="4" w:space="0" w:color="auto"/>
              <w:bottom w:val="single" w:sz="4" w:space="0" w:color="auto"/>
            </w:tcBorders>
            <w:shd w:val="clear" w:color="auto" w:fill="auto"/>
          </w:tcPr>
          <w:p w14:paraId="74969784" w14:textId="7B58B4C2" w:rsidR="00921D2F" w:rsidRPr="00493330" w:rsidRDefault="00921D2F" w:rsidP="001C126F">
            <w:pPr>
              <w:pStyle w:val="ENoteTableText"/>
              <w:rPr>
                <w:iCs/>
                <w:szCs w:val="16"/>
              </w:rPr>
            </w:pPr>
            <w:r w:rsidRPr="00493330">
              <w:rPr>
                <w:iCs/>
                <w:szCs w:val="16"/>
              </w:rPr>
              <w:t xml:space="preserve">1 Jan 2022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503F9E82" w14:textId="5914C212" w:rsidR="00921D2F" w:rsidRPr="00493330" w:rsidRDefault="00921D2F" w:rsidP="001C126F">
            <w:pPr>
              <w:pStyle w:val="ENoteTableText"/>
            </w:pPr>
            <w:r w:rsidRPr="00493330">
              <w:t>—</w:t>
            </w:r>
          </w:p>
        </w:tc>
      </w:tr>
      <w:tr w:rsidR="003C0B5D" w:rsidRPr="00493330" w14:paraId="5E0686DB" w14:textId="77777777" w:rsidTr="00F77FC6">
        <w:trPr>
          <w:cantSplit/>
        </w:trPr>
        <w:tc>
          <w:tcPr>
            <w:tcW w:w="1476" w:type="pct"/>
            <w:tcBorders>
              <w:top w:val="single" w:sz="4" w:space="0" w:color="auto"/>
              <w:bottom w:val="single" w:sz="4" w:space="0" w:color="auto"/>
            </w:tcBorders>
            <w:shd w:val="clear" w:color="auto" w:fill="auto"/>
          </w:tcPr>
          <w:p w14:paraId="78624AF6" w14:textId="5A2DD1D5" w:rsidR="003C0B5D" w:rsidRPr="00493330" w:rsidRDefault="003C0B5D" w:rsidP="001C126F">
            <w:pPr>
              <w:pStyle w:val="ENoteTableText"/>
            </w:pPr>
            <w:r w:rsidRPr="00493330">
              <w:t>National Health (Efficient Funding of Chemotherapy) Special Arrangement Amendment Instrument 2022 (No. 1) (PB 6 of 2022)</w:t>
            </w:r>
          </w:p>
        </w:tc>
        <w:tc>
          <w:tcPr>
            <w:tcW w:w="1175" w:type="pct"/>
            <w:tcBorders>
              <w:top w:val="single" w:sz="4" w:space="0" w:color="auto"/>
              <w:bottom w:val="single" w:sz="4" w:space="0" w:color="auto"/>
            </w:tcBorders>
            <w:shd w:val="clear" w:color="auto" w:fill="auto"/>
          </w:tcPr>
          <w:p w14:paraId="6DE2C915" w14:textId="0F342D38" w:rsidR="003C0B5D" w:rsidRPr="00493330" w:rsidRDefault="003C0B5D" w:rsidP="001C126F">
            <w:pPr>
              <w:pStyle w:val="ENoteTableText"/>
              <w:rPr>
                <w:szCs w:val="16"/>
              </w:rPr>
            </w:pPr>
            <w:r w:rsidRPr="00493330">
              <w:rPr>
                <w:szCs w:val="16"/>
              </w:rPr>
              <w:t>31 Jan 2022 (F2022L00089)</w:t>
            </w:r>
          </w:p>
        </w:tc>
        <w:tc>
          <w:tcPr>
            <w:tcW w:w="1175" w:type="pct"/>
            <w:tcBorders>
              <w:top w:val="single" w:sz="4" w:space="0" w:color="auto"/>
              <w:bottom w:val="single" w:sz="4" w:space="0" w:color="auto"/>
            </w:tcBorders>
            <w:shd w:val="clear" w:color="auto" w:fill="auto"/>
          </w:tcPr>
          <w:p w14:paraId="30492570" w14:textId="5962A5DB" w:rsidR="003C0B5D" w:rsidRPr="00493330" w:rsidRDefault="003C0B5D" w:rsidP="001C126F">
            <w:pPr>
              <w:pStyle w:val="ENoteTableText"/>
              <w:rPr>
                <w:iCs/>
                <w:szCs w:val="16"/>
              </w:rPr>
            </w:pPr>
            <w:r w:rsidRPr="00493330">
              <w:rPr>
                <w:iCs/>
                <w:szCs w:val="16"/>
              </w:rPr>
              <w:t xml:space="preserve">1 Feb 2022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012E0871" w14:textId="75FDBE44" w:rsidR="003C0B5D" w:rsidRPr="00493330" w:rsidRDefault="003C0B5D" w:rsidP="001C126F">
            <w:pPr>
              <w:pStyle w:val="ENoteTableText"/>
            </w:pPr>
            <w:r w:rsidRPr="00493330">
              <w:t>—</w:t>
            </w:r>
          </w:p>
        </w:tc>
      </w:tr>
      <w:tr w:rsidR="007705F9" w:rsidRPr="00493330" w14:paraId="0B0A1CBC" w14:textId="77777777" w:rsidTr="00F77FC6">
        <w:trPr>
          <w:cantSplit/>
        </w:trPr>
        <w:tc>
          <w:tcPr>
            <w:tcW w:w="1476" w:type="pct"/>
            <w:tcBorders>
              <w:top w:val="single" w:sz="4" w:space="0" w:color="auto"/>
              <w:bottom w:val="single" w:sz="4" w:space="0" w:color="auto"/>
            </w:tcBorders>
            <w:shd w:val="clear" w:color="auto" w:fill="auto"/>
          </w:tcPr>
          <w:p w14:paraId="37376851" w14:textId="02378FCF" w:rsidR="007705F9" w:rsidRPr="00493330" w:rsidRDefault="007705F9" w:rsidP="001C126F">
            <w:pPr>
              <w:pStyle w:val="ENoteTableText"/>
            </w:pPr>
            <w:r w:rsidRPr="00493330">
              <w:t>National Health (Efficient Funding of Chemotherapy) Special Arrangement Amendment Instrument 2022 (No. 2) (PB 15 of 2022)</w:t>
            </w:r>
          </w:p>
        </w:tc>
        <w:tc>
          <w:tcPr>
            <w:tcW w:w="1175" w:type="pct"/>
            <w:tcBorders>
              <w:top w:val="single" w:sz="4" w:space="0" w:color="auto"/>
              <w:bottom w:val="single" w:sz="4" w:space="0" w:color="auto"/>
            </w:tcBorders>
            <w:shd w:val="clear" w:color="auto" w:fill="auto"/>
          </w:tcPr>
          <w:p w14:paraId="63A9AA37" w14:textId="04E506AC" w:rsidR="007705F9" w:rsidRPr="00493330" w:rsidRDefault="007705F9" w:rsidP="001C126F">
            <w:pPr>
              <w:pStyle w:val="ENoteTableText"/>
              <w:rPr>
                <w:szCs w:val="16"/>
              </w:rPr>
            </w:pPr>
            <w:r w:rsidRPr="00493330">
              <w:rPr>
                <w:szCs w:val="16"/>
              </w:rPr>
              <w:t>28 Feb 2022 (F2022L00207)</w:t>
            </w:r>
          </w:p>
        </w:tc>
        <w:tc>
          <w:tcPr>
            <w:tcW w:w="1175" w:type="pct"/>
            <w:tcBorders>
              <w:top w:val="single" w:sz="4" w:space="0" w:color="auto"/>
              <w:bottom w:val="single" w:sz="4" w:space="0" w:color="auto"/>
            </w:tcBorders>
            <w:shd w:val="clear" w:color="auto" w:fill="auto"/>
          </w:tcPr>
          <w:p w14:paraId="7EF3E20F" w14:textId="61FD4855" w:rsidR="007705F9" w:rsidRPr="00493330" w:rsidRDefault="007705F9" w:rsidP="001C126F">
            <w:pPr>
              <w:pStyle w:val="ENoteTableText"/>
              <w:rPr>
                <w:iCs/>
                <w:szCs w:val="16"/>
              </w:rPr>
            </w:pPr>
            <w:r w:rsidRPr="00493330">
              <w:rPr>
                <w:iCs/>
                <w:szCs w:val="16"/>
              </w:rPr>
              <w:t xml:space="preserve">1 Mar 2022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6D3450BC" w14:textId="4CC1A163" w:rsidR="007705F9" w:rsidRPr="00493330" w:rsidRDefault="007705F9" w:rsidP="001C126F">
            <w:pPr>
              <w:pStyle w:val="ENoteTableText"/>
            </w:pPr>
            <w:r w:rsidRPr="00493330">
              <w:t>—</w:t>
            </w:r>
          </w:p>
        </w:tc>
      </w:tr>
      <w:tr w:rsidR="007705F9" w:rsidRPr="00493330" w14:paraId="46BE0BE6" w14:textId="77777777" w:rsidTr="00E4292D">
        <w:trPr>
          <w:cantSplit/>
        </w:trPr>
        <w:tc>
          <w:tcPr>
            <w:tcW w:w="1476" w:type="pct"/>
            <w:tcBorders>
              <w:top w:val="single" w:sz="4" w:space="0" w:color="auto"/>
              <w:bottom w:val="single" w:sz="4" w:space="0" w:color="auto"/>
            </w:tcBorders>
            <w:shd w:val="clear" w:color="auto" w:fill="auto"/>
          </w:tcPr>
          <w:p w14:paraId="7276C430" w14:textId="610AA599" w:rsidR="007705F9" w:rsidRPr="00493330" w:rsidRDefault="007705F9" w:rsidP="001C126F">
            <w:pPr>
              <w:pStyle w:val="ENoteTableText"/>
            </w:pPr>
            <w:r w:rsidRPr="00493330">
              <w:t>National Health Legislation Amendment (Authority Required Procedures for Prescriptions) Instrument 2022 (PB 21 of 2022)</w:t>
            </w:r>
          </w:p>
        </w:tc>
        <w:tc>
          <w:tcPr>
            <w:tcW w:w="1175" w:type="pct"/>
            <w:tcBorders>
              <w:top w:val="single" w:sz="4" w:space="0" w:color="auto"/>
              <w:bottom w:val="single" w:sz="4" w:space="0" w:color="auto"/>
            </w:tcBorders>
            <w:shd w:val="clear" w:color="auto" w:fill="auto"/>
          </w:tcPr>
          <w:p w14:paraId="51514831" w14:textId="75E639EC" w:rsidR="007705F9" w:rsidRPr="00493330" w:rsidRDefault="007705F9" w:rsidP="001C126F">
            <w:pPr>
              <w:pStyle w:val="ENoteTableText"/>
              <w:rPr>
                <w:szCs w:val="16"/>
              </w:rPr>
            </w:pPr>
            <w:r w:rsidRPr="00493330">
              <w:rPr>
                <w:szCs w:val="16"/>
              </w:rPr>
              <w:t>28 Feb 2022 (F2022L00208)</w:t>
            </w:r>
          </w:p>
        </w:tc>
        <w:tc>
          <w:tcPr>
            <w:tcW w:w="1175" w:type="pct"/>
            <w:tcBorders>
              <w:top w:val="single" w:sz="4" w:space="0" w:color="auto"/>
              <w:bottom w:val="single" w:sz="4" w:space="0" w:color="auto"/>
            </w:tcBorders>
            <w:shd w:val="clear" w:color="auto" w:fill="auto"/>
          </w:tcPr>
          <w:p w14:paraId="364B693A" w14:textId="05681274" w:rsidR="007705F9" w:rsidRPr="00493330" w:rsidRDefault="00FA0FF2" w:rsidP="001C126F">
            <w:pPr>
              <w:pStyle w:val="ENoteTableText"/>
              <w:rPr>
                <w:iCs/>
                <w:szCs w:val="16"/>
              </w:rPr>
            </w:pPr>
            <w:r w:rsidRPr="00493330">
              <w:rPr>
                <w:iCs/>
                <w:szCs w:val="16"/>
              </w:rPr>
              <w:t>Sch 1 (</w:t>
            </w:r>
            <w:r w:rsidR="00206300" w:rsidRPr="00493330">
              <w:rPr>
                <w:iCs/>
                <w:szCs w:val="16"/>
              </w:rPr>
              <w:t>item 1</w:t>
            </w:r>
            <w:r w:rsidRPr="00493330">
              <w:rPr>
                <w:iCs/>
                <w:szCs w:val="16"/>
              </w:rPr>
              <w:t xml:space="preserve">): </w:t>
            </w:r>
            <w:r w:rsidR="007705F9" w:rsidRPr="00493330">
              <w:rPr>
                <w:iCs/>
                <w:szCs w:val="16"/>
              </w:rPr>
              <w:t xml:space="preserve">1 Mar 2022 (s 2(1) </w:t>
            </w:r>
            <w:r w:rsidR="00206300" w:rsidRPr="00493330">
              <w:rPr>
                <w:iCs/>
                <w:szCs w:val="16"/>
              </w:rPr>
              <w:t>item 1</w:t>
            </w:r>
            <w:r w:rsidR="007705F9" w:rsidRPr="00493330">
              <w:rPr>
                <w:iCs/>
                <w:szCs w:val="16"/>
              </w:rPr>
              <w:t>)</w:t>
            </w:r>
          </w:p>
        </w:tc>
        <w:tc>
          <w:tcPr>
            <w:tcW w:w="1174" w:type="pct"/>
            <w:tcBorders>
              <w:top w:val="single" w:sz="4" w:space="0" w:color="auto"/>
              <w:bottom w:val="single" w:sz="4" w:space="0" w:color="auto"/>
            </w:tcBorders>
            <w:shd w:val="clear" w:color="auto" w:fill="auto"/>
          </w:tcPr>
          <w:p w14:paraId="06109F5B" w14:textId="0BE116AF" w:rsidR="007705F9" w:rsidRPr="00493330" w:rsidRDefault="007705F9" w:rsidP="001C126F">
            <w:pPr>
              <w:pStyle w:val="ENoteTableText"/>
            </w:pPr>
            <w:r w:rsidRPr="00493330">
              <w:t>—</w:t>
            </w:r>
          </w:p>
        </w:tc>
      </w:tr>
      <w:tr w:rsidR="00EE5992" w:rsidRPr="00493330" w14:paraId="02DF8F20" w14:textId="77777777" w:rsidTr="00DC42E6">
        <w:trPr>
          <w:cantSplit/>
        </w:trPr>
        <w:tc>
          <w:tcPr>
            <w:tcW w:w="1476" w:type="pct"/>
            <w:tcBorders>
              <w:top w:val="single" w:sz="4" w:space="0" w:color="auto"/>
              <w:bottom w:val="single" w:sz="4" w:space="0" w:color="auto"/>
            </w:tcBorders>
            <w:shd w:val="clear" w:color="auto" w:fill="auto"/>
          </w:tcPr>
          <w:p w14:paraId="7EEE272A" w14:textId="701D429C" w:rsidR="00EE5992" w:rsidRPr="00493330" w:rsidRDefault="00EE5992" w:rsidP="001C126F">
            <w:pPr>
              <w:pStyle w:val="ENoteTableText"/>
            </w:pPr>
            <w:r w:rsidRPr="00493330">
              <w:t>National Health (Efficient Funding of Chemotherapy) Special Arrangement Amendment Instrument 2022 (No. 3)</w:t>
            </w:r>
            <w:r w:rsidR="0075149E" w:rsidRPr="00493330">
              <w:t xml:space="preserve"> (PB 28 of 2022)</w:t>
            </w:r>
          </w:p>
        </w:tc>
        <w:tc>
          <w:tcPr>
            <w:tcW w:w="1175" w:type="pct"/>
            <w:tcBorders>
              <w:top w:val="single" w:sz="4" w:space="0" w:color="auto"/>
              <w:bottom w:val="single" w:sz="4" w:space="0" w:color="auto"/>
            </w:tcBorders>
            <w:shd w:val="clear" w:color="auto" w:fill="auto"/>
          </w:tcPr>
          <w:p w14:paraId="116179E9" w14:textId="7586F8A2" w:rsidR="00EE5992" w:rsidRPr="00493330" w:rsidRDefault="00EE5992" w:rsidP="001C126F">
            <w:pPr>
              <w:pStyle w:val="ENoteTableText"/>
              <w:rPr>
                <w:szCs w:val="16"/>
              </w:rPr>
            </w:pPr>
            <w:r w:rsidRPr="00493330">
              <w:rPr>
                <w:szCs w:val="16"/>
              </w:rPr>
              <w:t>31 Mar 2022 (F2022L00457)</w:t>
            </w:r>
          </w:p>
        </w:tc>
        <w:tc>
          <w:tcPr>
            <w:tcW w:w="1175" w:type="pct"/>
            <w:tcBorders>
              <w:top w:val="single" w:sz="4" w:space="0" w:color="auto"/>
              <w:bottom w:val="single" w:sz="4" w:space="0" w:color="auto"/>
            </w:tcBorders>
            <w:shd w:val="clear" w:color="auto" w:fill="auto"/>
          </w:tcPr>
          <w:p w14:paraId="638E98AA" w14:textId="6C3938B3" w:rsidR="00EE5992" w:rsidRPr="00493330" w:rsidRDefault="00EE5992" w:rsidP="001C126F">
            <w:pPr>
              <w:pStyle w:val="ENoteTableText"/>
              <w:rPr>
                <w:iCs/>
                <w:szCs w:val="16"/>
              </w:rPr>
            </w:pPr>
            <w:r w:rsidRPr="00493330">
              <w:rPr>
                <w:iCs/>
                <w:szCs w:val="16"/>
              </w:rPr>
              <w:t xml:space="preserve">1 Apr 2022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7083945C" w14:textId="15049069" w:rsidR="00EE5992" w:rsidRPr="00493330" w:rsidRDefault="00EE5992" w:rsidP="001C126F">
            <w:pPr>
              <w:pStyle w:val="ENoteTableText"/>
            </w:pPr>
            <w:r w:rsidRPr="00493330">
              <w:t>—</w:t>
            </w:r>
          </w:p>
        </w:tc>
      </w:tr>
      <w:tr w:rsidR="00D930F5" w:rsidRPr="00493330" w14:paraId="52C3C7D3" w14:textId="77777777" w:rsidTr="00CC65E1">
        <w:trPr>
          <w:cantSplit/>
        </w:trPr>
        <w:tc>
          <w:tcPr>
            <w:tcW w:w="1476" w:type="pct"/>
            <w:tcBorders>
              <w:top w:val="single" w:sz="4" w:space="0" w:color="auto"/>
              <w:bottom w:val="single" w:sz="4" w:space="0" w:color="auto"/>
            </w:tcBorders>
            <w:shd w:val="clear" w:color="auto" w:fill="auto"/>
          </w:tcPr>
          <w:p w14:paraId="3473CF0C" w14:textId="6EDAF500" w:rsidR="00D930F5" w:rsidRPr="00493330" w:rsidRDefault="00D930F5" w:rsidP="001C126F">
            <w:pPr>
              <w:pStyle w:val="ENoteTableText"/>
            </w:pPr>
            <w:r w:rsidRPr="00493330">
              <w:t>National Health (Efficient Funding of Chemotherapy) Special Arrangement Amendment Instrument 2022 (No. 4) (PB 38 of 2022)</w:t>
            </w:r>
          </w:p>
        </w:tc>
        <w:tc>
          <w:tcPr>
            <w:tcW w:w="1175" w:type="pct"/>
            <w:tcBorders>
              <w:top w:val="single" w:sz="4" w:space="0" w:color="auto"/>
              <w:bottom w:val="single" w:sz="4" w:space="0" w:color="auto"/>
            </w:tcBorders>
            <w:shd w:val="clear" w:color="auto" w:fill="auto"/>
          </w:tcPr>
          <w:p w14:paraId="59DAC9C3" w14:textId="5B1CDFE2" w:rsidR="00D930F5" w:rsidRPr="00493330" w:rsidRDefault="00D930F5" w:rsidP="001C126F">
            <w:pPr>
              <w:pStyle w:val="ENoteTableText"/>
              <w:rPr>
                <w:szCs w:val="16"/>
              </w:rPr>
            </w:pPr>
            <w:r w:rsidRPr="00493330">
              <w:rPr>
                <w:szCs w:val="16"/>
              </w:rPr>
              <w:t>29 Apr 2022 (F2022L00640)</w:t>
            </w:r>
          </w:p>
        </w:tc>
        <w:tc>
          <w:tcPr>
            <w:tcW w:w="1175" w:type="pct"/>
            <w:tcBorders>
              <w:top w:val="single" w:sz="4" w:space="0" w:color="auto"/>
              <w:bottom w:val="single" w:sz="4" w:space="0" w:color="auto"/>
            </w:tcBorders>
            <w:shd w:val="clear" w:color="auto" w:fill="auto"/>
          </w:tcPr>
          <w:p w14:paraId="397B25D7" w14:textId="5FEAF65A" w:rsidR="00D930F5" w:rsidRPr="00493330" w:rsidRDefault="00A96501" w:rsidP="001C126F">
            <w:pPr>
              <w:pStyle w:val="ENoteTableText"/>
              <w:rPr>
                <w:iCs/>
                <w:szCs w:val="16"/>
              </w:rPr>
            </w:pPr>
            <w:r w:rsidRPr="00493330">
              <w:rPr>
                <w:iCs/>
                <w:szCs w:val="16"/>
              </w:rPr>
              <w:t>1 May</w:t>
            </w:r>
            <w:r w:rsidR="00D930F5" w:rsidRPr="00493330">
              <w:rPr>
                <w:iCs/>
                <w:szCs w:val="16"/>
              </w:rPr>
              <w:t xml:space="preserve"> 2022 (s 2(1) </w:t>
            </w:r>
            <w:r w:rsidR="00206300" w:rsidRPr="00493330">
              <w:rPr>
                <w:iCs/>
                <w:szCs w:val="16"/>
              </w:rPr>
              <w:t>item 1</w:t>
            </w:r>
            <w:r w:rsidR="00D930F5" w:rsidRPr="00493330">
              <w:rPr>
                <w:iCs/>
                <w:szCs w:val="16"/>
              </w:rPr>
              <w:t>)</w:t>
            </w:r>
          </w:p>
        </w:tc>
        <w:tc>
          <w:tcPr>
            <w:tcW w:w="1174" w:type="pct"/>
            <w:tcBorders>
              <w:top w:val="single" w:sz="4" w:space="0" w:color="auto"/>
              <w:bottom w:val="single" w:sz="4" w:space="0" w:color="auto"/>
            </w:tcBorders>
            <w:shd w:val="clear" w:color="auto" w:fill="auto"/>
          </w:tcPr>
          <w:p w14:paraId="44678771" w14:textId="35A33ADF" w:rsidR="00D930F5" w:rsidRPr="00493330" w:rsidRDefault="00D930F5" w:rsidP="001C126F">
            <w:pPr>
              <w:pStyle w:val="ENoteTableText"/>
            </w:pPr>
            <w:r w:rsidRPr="00493330">
              <w:t>—</w:t>
            </w:r>
          </w:p>
        </w:tc>
      </w:tr>
      <w:tr w:rsidR="00077AF5" w:rsidRPr="00493330" w14:paraId="5A336B50" w14:textId="77777777" w:rsidTr="009E466B">
        <w:trPr>
          <w:cantSplit/>
        </w:trPr>
        <w:tc>
          <w:tcPr>
            <w:tcW w:w="1476" w:type="pct"/>
            <w:tcBorders>
              <w:top w:val="single" w:sz="4" w:space="0" w:color="auto"/>
              <w:bottom w:val="single" w:sz="4" w:space="0" w:color="auto"/>
            </w:tcBorders>
            <w:shd w:val="clear" w:color="auto" w:fill="auto"/>
          </w:tcPr>
          <w:p w14:paraId="1C2D2EFA" w14:textId="4A97E624" w:rsidR="00077AF5" w:rsidRPr="00493330" w:rsidRDefault="00077AF5" w:rsidP="001C126F">
            <w:pPr>
              <w:pStyle w:val="ENoteTableText"/>
            </w:pPr>
            <w:r w:rsidRPr="00493330">
              <w:t>National Health (Efficient Funding of Chemotherapy) Special Arrangement Amendment Instrument 2022 (No. 5</w:t>
            </w:r>
            <w:r w:rsidR="000F3BAA" w:rsidRPr="00493330">
              <w:t>) (PB 48 of 2022)</w:t>
            </w:r>
          </w:p>
        </w:tc>
        <w:tc>
          <w:tcPr>
            <w:tcW w:w="1175" w:type="pct"/>
            <w:tcBorders>
              <w:top w:val="single" w:sz="4" w:space="0" w:color="auto"/>
              <w:bottom w:val="single" w:sz="4" w:space="0" w:color="auto"/>
            </w:tcBorders>
            <w:shd w:val="clear" w:color="auto" w:fill="auto"/>
          </w:tcPr>
          <w:p w14:paraId="0C6FF162" w14:textId="1FD0D8AE" w:rsidR="00077AF5" w:rsidRPr="00493330" w:rsidRDefault="00A96501" w:rsidP="001C126F">
            <w:pPr>
              <w:pStyle w:val="ENoteTableText"/>
              <w:rPr>
                <w:szCs w:val="16"/>
              </w:rPr>
            </w:pPr>
            <w:r w:rsidRPr="00493330">
              <w:rPr>
                <w:szCs w:val="16"/>
              </w:rPr>
              <w:t>31 May</w:t>
            </w:r>
            <w:r w:rsidR="00077AF5" w:rsidRPr="00493330">
              <w:rPr>
                <w:szCs w:val="16"/>
              </w:rPr>
              <w:t xml:space="preserve"> 2022 (F2022L00731)</w:t>
            </w:r>
          </w:p>
        </w:tc>
        <w:tc>
          <w:tcPr>
            <w:tcW w:w="1175" w:type="pct"/>
            <w:tcBorders>
              <w:top w:val="single" w:sz="4" w:space="0" w:color="auto"/>
              <w:bottom w:val="single" w:sz="4" w:space="0" w:color="auto"/>
            </w:tcBorders>
            <w:shd w:val="clear" w:color="auto" w:fill="auto"/>
          </w:tcPr>
          <w:p w14:paraId="3D8BF7CC" w14:textId="2DE8D96F" w:rsidR="00077AF5" w:rsidRPr="00493330" w:rsidRDefault="00A96501" w:rsidP="001C126F">
            <w:pPr>
              <w:pStyle w:val="ENoteTableText"/>
              <w:rPr>
                <w:iCs/>
                <w:szCs w:val="16"/>
              </w:rPr>
            </w:pPr>
            <w:r w:rsidRPr="00493330">
              <w:rPr>
                <w:iCs/>
                <w:szCs w:val="16"/>
              </w:rPr>
              <w:t>1 June</w:t>
            </w:r>
            <w:r w:rsidR="00077AF5" w:rsidRPr="00493330">
              <w:rPr>
                <w:iCs/>
                <w:szCs w:val="16"/>
              </w:rPr>
              <w:t xml:space="preserve"> 2022 (s 2(1) </w:t>
            </w:r>
            <w:r w:rsidR="00206300" w:rsidRPr="00493330">
              <w:rPr>
                <w:iCs/>
                <w:szCs w:val="16"/>
              </w:rPr>
              <w:t>item 1</w:t>
            </w:r>
            <w:r w:rsidR="00077AF5" w:rsidRPr="00493330">
              <w:rPr>
                <w:iCs/>
                <w:szCs w:val="16"/>
              </w:rPr>
              <w:t>)</w:t>
            </w:r>
          </w:p>
        </w:tc>
        <w:tc>
          <w:tcPr>
            <w:tcW w:w="1174" w:type="pct"/>
            <w:tcBorders>
              <w:top w:val="single" w:sz="4" w:space="0" w:color="auto"/>
              <w:bottom w:val="single" w:sz="4" w:space="0" w:color="auto"/>
            </w:tcBorders>
            <w:shd w:val="clear" w:color="auto" w:fill="auto"/>
          </w:tcPr>
          <w:p w14:paraId="3DAE139E" w14:textId="10913C1C" w:rsidR="00077AF5" w:rsidRPr="00493330" w:rsidRDefault="00077AF5" w:rsidP="001C126F">
            <w:pPr>
              <w:pStyle w:val="ENoteTableText"/>
            </w:pPr>
            <w:r w:rsidRPr="00493330">
              <w:t>—</w:t>
            </w:r>
          </w:p>
        </w:tc>
      </w:tr>
      <w:tr w:rsidR="00DD7518" w:rsidRPr="00493330" w14:paraId="065DAA3A" w14:textId="77777777" w:rsidTr="000B331E">
        <w:trPr>
          <w:cantSplit/>
        </w:trPr>
        <w:tc>
          <w:tcPr>
            <w:tcW w:w="1476" w:type="pct"/>
            <w:tcBorders>
              <w:top w:val="single" w:sz="4" w:space="0" w:color="auto"/>
              <w:bottom w:val="single" w:sz="4" w:space="0" w:color="auto"/>
            </w:tcBorders>
            <w:shd w:val="clear" w:color="auto" w:fill="auto"/>
          </w:tcPr>
          <w:p w14:paraId="7D4196C5" w14:textId="175B93C8" w:rsidR="00DD7518" w:rsidRPr="00493330" w:rsidRDefault="00DD7518" w:rsidP="001C126F">
            <w:pPr>
              <w:pStyle w:val="ENoteTableText"/>
            </w:pPr>
            <w:r w:rsidRPr="00493330">
              <w:t>National Health (Efficient Funding of Chemotherapy) Special Arrangement Amendment Instrument 2022 (No. 6)</w:t>
            </w:r>
            <w:r w:rsidR="003732D1" w:rsidRPr="00493330">
              <w:t xml:space="preserve"> (PB 58 of 2022)</w:t>
            </w:r>
          </w:p>
        </w:tc>
        <w:tc>
          <w:tcPr>
            <w:tcW w:w="1175" w:type="pct"/>
            <w:tcBorders>
              <w:top w:val="single" w:sz="4" w:space="0" w:color="auto"/>
              <w:bottom w:val="single" w:sz="4" w:space="0" w:color="auto"/>
            </w:tcBorders>
            <w:shd w:val="clear" w:color="auto" w:fill="auto"/>
          </w:tcPr>
          <w:p w14:paraId="5842075D" w14:textId="43A275C6" w:rsidR="00DD7518" w:rsidRPr="00493330" w:rsidRDefault="00206300" w:rsidP="001C126F">
            <w:pPr>
              <w:pStyle w:val="ENoteTableText"/>
              <w:rPr>
                <w:szCs w:val="16"/>
              </w:rPr>
            </w:pPr>
            <w:r w:rsidRPr="00493330">
              <w:rPr>
                <w:szCs w:val="16"/>
              </w:rPr>
              <w:t>30 June</w:t>
            </w:r>
            <w:r w:rsidR="00DD7518" w:rsidRPr="00493330">
              <w:rPr>
                <w:szCs w:val="16"/>
              </w:rPr>
              <w:t xml:space="preserve"> 2022 (F2022L00898)</w:t>
            </w:r>
          </w:p>
        </w:tc>
        <w:tc>
          <w:tcPr>
            <w:tcW w:w="1175" w:type="pct"/>
            <w:tcBorders>
              <w:top w:val="single" w:sz="4" w:space="0" w:color="auto"/>
              <w:bottom w:val="single" w:sz="4" w:space="0" w:color="auto"/>
            </w:tcBorders>
            <w:shd w:val="clear" w:color="auto" w:fill="auto"/>
          </w:tcPr>
          <w:p w14:paraId="7821681A" w14:textId="55A39CF1" w:rsidR="00DD7518" w:rsidRPr="00493330" w:rsidRDefault="00206300" w:rsidP="001C126F">
            <w:pPr>
              <w:pStyle w:val="ENoteTableText"/>
              <w:rPr>
                <w:iCs/>
                <w:szCs w:val="16"/>
              </w:rPr>
            </w:pPr>
            <w:r w:rsidRPr="00493330">
              <w:rPr>
                <w:iCs/>
                <w:szCs w:val="16"/>
              </w:rPr>
              <w:t>1 July</w:t>
            </w:r>
            <w:r w:rsidR="00DD7518" w:rsidRPr="00493330">
              <w:rPr>
                <w:iCs/>
                <w:szCs w:val="16"/>
              </w:rPr>
              <w:t xml:space="preserve"> 2022 (s 2(1) </w:t>
            </w:r>
            <w:r w:rsidRPr="00493330">
              <w:rPr>
                <w:iCs/>
                <w:szCs w:val="16"/>
              </w:rPr>
              <w:t>item 1</w:t>
            </w:r>
            <w:r w:rsidR="00DD7518" w:rsidRPr="00493330">
              <w:rPr>
                <w:iCs/>
                <w:szCs w:val="16"/>
              </w:rPr>
              <w:t>)</w:t>
            </w:r>
          </w:p>
        </w:tc>
        <w:tc>
          <w:tcPr>
            <w:tcW w:w="1174" w:type="pct"/>
            <w:tcBorders>
              <w:top w:val="single" w:sz="4" w:space="0" w:color="auto"/>
              <w:bottom w:val="single" w:sz="4" w:space="0" w:color="auto"/>
            </w:tcBorders>
            <w:shd w:val="clear" w:color="auto" w:fill="auto"/>
          </w:tcPr>
          <w:p w14:paraId="34A3AE2C" w14:textId="37EC98F6" w:rsidR="00DD7518" w:rsidRPr="00493330" w:rsidRDefault="00DD7518" w:rsidP="001C126F">
            <w:pPr>
              <w:pStyle w:val="ENoteTableText"/>
            </w:pPr>
            <w:r w:rsidRPr="00493330">
              <w:t>—</w:t>
            </w:r>
          </w:p>
        </w:tc>
      </w:tr>
      <w:tr w:rsidR="00541DFB" w:rsidRPr="00493330" w14:paraId="1B6A186A" w14:textId="77777777" w:rsidTr="00337A60">
        <w:trPr>
          <w:cantSplit/>
        </w:trPr>
        <w:tc>
          <w:tcPr>
            <w:tcW w:w="1476" w:type="pct"/>
            <w:tcBorders>
              <w:top w:val="single" w:sz="4" w:space="0" w:color="auto"/>
              <w:bottom w:val="single" w:sz="4" w:space="0" w:color="auto"/>
            </w:tcBorders>
            <w:shd w:val="clear" w:color="auto" w:fill="auto"/>
          </w:tcPr>
          <w:p w14:paraId="45690B51" w14:textId="6C28DE61" w:rsidR="00541DFB" w:rsidRPr="00493330" w:rsidRDefault="00541DFB" w:rsidP="001C126F">
            <w:pPr>
              <w:pStyle w:val="ENoteTableText"/>
            </w:pPr>
            <w:r w:rsidRPr="00493330">
              <w:t>National Health (Efficient Funding of Chemotherapy) Special Arrangement Amendment Instrument 2022 (No. 7)</w:t>
            </w:r>
            <w:r w:rsidR="003732D1" w:rsidRPr="00493330">
              <w:t xml:space="preserve"> (PB 71 of 2022)</w:t>
            </w:r>
          </w:p>
        </w:tc>
        <w:tc>
          <w:tcPr>
            <w:tcW w:w="1175" w:type="pct"/>
            <w:tcBorders>
              <w:top w:val="single" w:sz="4" w:space="0" w:color="auto"/>
              <w:bottom w:val="single" w:sz="4" w:space="0" w:color="auto"/>
            </w:tcBorders>
            <w:shd w:val="clear" w:color="auto" w:fill="auto"/>
          </w:tcPr>
          <w:p w14:paraId="69E401F5" w14:textId="7861B624" w:rsidR="00541DFB" w:rsidRPr="00493330" w:rsidRDefault="00822D25" w:rsidP="001C126F">
            <w:pPr>
              <w:pStyle w:val="ENoteTableText"/>
              <w:rPr>
                <w:szCs w:val="16"/>
              </w:rPr>
            </w:pPr>
            <w:r w:rsidRPr="00493330">
              <w:rPr>
                <w:szCs w:val="16"/>
              </w:rPr>
              <w:t>29 July</w:t>
            </w:r>
            <w:r w:rsidR="003732D1" w:rsidRPr="00493330">
              <w:rPr>
                <w:szCs w:val="16"/>
              </w:rPr>
              <w:t xml:space="preserve"> 2022 (F2022L01016)</w:t>
            </w:r>
          </w:p>
        </w:tc>
        <w:tc>
          <w:tcPr>
            <w:tcW w:w="1175" w:type="pct"/>
            <w:tcBorders>
              <w:top w:val="single" w:sz="4" w:space="0" w:color="auto"/>
              <w:bottom w:val="single" w:sz="4" w:space="0" w:color="auto"/>
            </w:tcBorders>
            <w:shd w:val="clear" w:color="auto" w:fill="auto"/>
          </w:tcPr>
          <w:p w14:paraId="6B2C048B" w14:textId="3E9CCDF0" w:rsidR="00541DFB" w:rsidRPr="00493330" w:rsidRDefault="003732D1" w:rsidP="001C126F">
            <w:pPr>
              <w:pStyle w:val="ENoteTableText"/>
              <w:rPr>
                <w:iCs/>
                <w:szCs w:val="16"/>
              </w:rPr>
            </w:pPr>
            <w:r w:rsidRPr="00493330">
              <w:rPr>
                <w:iCs/>
                <w:szCs w:val="16"/>
              </w:rPr>
              <w:t xml:space="preserve">1 Aug 2022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12B741F5" w14:textId="45E9B0D1" w:rsidR="00541DFB" w:rsidRPr="00493330" w:rsidRDefault="003732D1" w:rsidP="001C126F">
            <w:pPr>
              <w:pStyle w:val="ENoteTableText"/>
            </w:pPr>
            <w:r w:rsidRPr="00493330">
              <w:t>—</w:t>
            </w:r>
          </w:p>
        </w:tc>
      </w:tr>
      <w:tr w:rsidR="00166567" w:rsidRPr="00493330" w14:paraId="4CA5FC99" w14:textId="77777777" w:rsidTr="001D1F0F">
        <w:trPr>
          <w:cantSplit/>
        </w:trPr>
        <w:tc>
          <w:tcPr>
            <w:tcW w:w="1476" w:type="pct"/>
            <w:tcBorders>
              <w:top w:val="single" w:sz="4" w:space="0" w:color="auto"/>
              <w:bottom w:val="single" w:sz="4" w:space="0" w:color="auto"/>
            </w:tcBorders>
            <w:shd w:val="clear" w:color="auto" w:fill="auto"/>
          </w:tcPr>
          <w:p w14:paraId="103F79A7" w14:textId="0A36E147" w:rsidR="00166567" w:rsidRPr="00493330" w:rsidRDefault="00166567" w:rsidP="001C126F">
            <w:pPr>
              <w:pStyle w:val="ENoteTableText"/>
            </w:pPr>
            <w:r w:rsidRPr="00493330">
              <w:t>National Health (Efficient Funding of Chemotherapy) Special Arrangement Amendment Instrument 2022 (No. 8) (PB 82 of 2022)</w:t>
            </w:r>
          </w:p>
        </w:tc>
        <w:tc>
          <w:tcPr>
            <w:tcW w:w="1175" w:type="pct"/>
            <w:tcBorders>
              <w:top w:val="single" w:sz="4" w:space="0" w:color="auto"/>
              <w:bottom w:val="single" w:sz="4" w:space="0" w:color="auto"/>
            </w:tcBorders>
            <w:shd w:val="clear" w:color="auto" w:fill="auto"/>
          </w:tcPr>
          <w:p w14:paraId="6E2AA51A" w14:textId="57DCF121" w:rsidR="00166567" w:rsidRPr="00493330" w:rsidRDefault="00166567" w:rsidP="001C126F">
            <w:pPr>
              <w:pStyle w:val="ENoteTableText"/>
              <w:rPr>
                <w:szCs w:val="16"/>
              </w:rPr>
            </w:pPr>
            <w:r w:rsidRPr="00493330">
              <w:rPr>
                <w:szCs w:val="16"/>
              </w:rPr>
              <w:t>26 Aug 2022 (F2022L01111)</w:t>
            </w:r>
          </w:p>
        </w:tc>
        <w:tc>
          <w:tcPr>
            <w:tcW w:w="1175" w:type="pct"/>
            <w:tcBorders>
              <w:top w:val="single" w:sz="4" w:space="0" w:color="auto"/>
              <w:bottom w:val="single" w:sz="4" w:space="0" w:color="auto"/>
            </w:tcBorders>
            <w:shd w:val="clear" w:color="auto" w:fill="auto"/>
          </w:tcPr>
          <w:p w14:paraId="750CCFCF" w14:textId="18883443" w:rsidR="00166567" w:rsidRPr="00493330" w:rsidRDefault="00166567" w:rsidP="001C126F">
            <w:pPr>
              <w:pStyle w:val="ENoteTableText"/>
              <w:rPr>
                <w:iCs/>
                <w:szCs w:val="16"/>
              </w:rPr>
            </w:pPr>
            <w:r w:rsidRPr="00493330">
              <w:rPr>
                <w:iCs/>
                <w:szCs w:val="16"/>
              </w:rPr>
              <w:t xml:space="preserve">1 Sept 2022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078D23E0" w14:textId="0400A055" w:rsidR="00166567" w:rsidRPr="00493330" w:rsidRDefault="00166567" w:rsidP="001C126F">
            <w:pPr>
              <w:pStyle w:val="ENoteTableText"/>
            </w:pPr>
            <w:r w:rsidRPr="00493330">
              <w:t>—</w:t>
            </w:r>
          </w:p>
        </w:tc>
      </w:tr>
      <w:tr w:rsidR="00156FD4" w:rsidRPr="00493330" w14:paraId="4FDBED54" w14:textId="77777777" w:rsidTr="004F1034">
        <w:trPr>
          <w:cantSplit/>
        </w:trPr>
        <w:tc>
          <w:tcPr>
            <w:tcW w:w="1476" w:type="pct"/>
            <w:tcBorders>
              <w:top w:val="single" w:sz="4" w:space="0" w:color="auto"/>
              <w:bottom w:val="single" w:sz="4" w:space="0" w:color="auto"/>
            </w:tcBorders>
            <w:shd w:val="clear" w:color="auto" w:fill="auto"/>
          </w:tcPr>
          <w:p w14:paraId="54A7FA04" w14:textId="3FF4DB4C" w:rsidR="00156FD4" w:rsidRPr="00493330" w:rsidRDefault="00156FD4" w:rsidP="001C126F">
            <w:pPr>
              <w:pStyle w:val="ENoteTableText"/>
            </w:pPr>
            <w:r w:rsidRPr="00493330">
              <w:t>National Health (Efficient Funding of Chemotherapy) Special Arrangement Amendment Instrument 2022 (No. 9) (PB 90 of 2022)</w:t>
            </w:r>
          </w:p>
        </w:tc>
        <w:tc>
          <w:tcPr>
            <w:tcW w:w="1175" w:type="pct"/>
            <w:tcBorders>
              <w:top w:val="single" w:sz="4" w:space="0" w:color="auto"/>
              <w:bottom w:val="single" w:sz="4" w:space="0" w:color="auto"/>
            </w:tcBorders>
            <w:shd w:val="clear" w:color="auto" w:fill="auto"/>
          </w:tcPr>
          <w:p w14:paraId="4B2F44FE" w14:textId="533F5A41" w:rsidR="00156FD4" w:rsidRPr="00493330" w:rsidRDefault="00156FD4" w:rsidP="001C126F">
            <w:pPr>
              <w:pStyle w:val="ENoteTableText"/>
            </w:pPr>
            <w:r w:rsidRPr="00493330">
              <w:rPr>
                <w:szCs w:val="16"/>
              </w:rPr>
              <w:t>30 Sept 2022 (F2022L01294)</w:t>
            </w:r>
          </w:p>
        </w:tc>
        <w:tc>
          <w:tcPr>
            <w:tcW w:w="1175" w:type="pct"/>
            <w:tcBorders>
              <w:top w:val="single" w:sz="4" w:space="0" w:color="auto"/>
              <w:bottom w:val="single" w:sz="4" w:space="0" w:color="auto"/>
            </w:tcBorders>
            <w:shd w:val="clear" w:color="auto" w:fill="auto"/>
          </w:tcPr>
          <w:p w14:paraId="6F76A06F" w14:textId="737D964E" w:rsidR="00156FD4" w:rsidRPr="00493330" w:rsidRDefault="00156FD4" w:rsidP="001C126F">
            <w:pPr>
              <w:pStyle w:val="ENoteTableText"/>
            </w:pPr>
            <w:r w:rsidRPr="00493330">
              <w:rPr>
                <w:iCs/>
                <w:szCs w:val="16"/>
              </w:rPr>
              <w:t xml:space="preserve">1 Oct 2022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34F5AC33" w14:textId="02B0536E" w:rsidR="00156FD4" w:rsidRPr="00493330" w:rsidRDefault="00156FD4" w:rsidP="001C126F">
            <w:pPr>
              <w:pStyle w:val="ENoteTableText"/>
            </w:pPr>
            <w:r w:rsidRPr="00493330">
              <w:t>—</w:t>
            </w:r>
          </w:p>
        </w:tc>
      </w:tr>
      <w:tr w:rsidR="00C01981" w:rsidRPr="00493330" w14:paraId="164AE34B" w14:textId="77777777" w:rsidTr="00911C66">
        <w:trPr>
          <w:cantSplit/>
        </w:trPr>
        <w:tc>
          <w:tcPr>
            <w:tcW w:w="1476" w:type="pct"/>
            <w:tcBorders>
              <w:top w:val="single" w:sz="4" w:space="0" w:color="auto"/>
              <w:bottom w:val="single" w:sz="4" w:space="0" w:color="auto"/>
            </w:tcBorders>
            <w:shd w:val="clear" w:color="auto" w:fill="auto"/>
          </w:tcPr>
          <w:p w14:paraId="0AFA7BD4" w14:textId="150297E4" w:rsidR="00C01981" w:rsidRPr="00493330" w:rsidRDefault="00C01981" w:rsidP="001C126F">
            <w:pPr>
              <w:pStyle w:val="ENoteTableText"/>
            </w:pPr>
            <w:r w:rsidRPr="00493330">
              <w:t>National Health (Efficient Funding of Chemotherapy) Special Arrangement Amendment Instrument 2022 (No. 10) (PB 103 of 2022)</w:t>
            </w:r>
          </w:p>
        </w:tc>
        <w:tc>
          <w:tcPr>
            <w:tcW w:w="1175" w:type="pct"/>
            <w:tcBorders>
              <w:top w:val="single" w:sz="4" w:space="0" w:color="auto"/>
              <w:bottom w:val="single" w:sz="4" w:space="0" w:color="auto"/>
            </w:tcBorders>
            <w:shd w:val="clear" w:color="auto" w:fill="auto"/>
          </w:tcPr>
          <w:p w14:paraId="466D2851" w14:textId="55B53C58" w:rsidR="00C01981" w:rsidRPr="00493330" w:rsidRDefault="00C01981" w:rsidP="001C126F">
            <w:pPr>
              <w:pStyle w:val="ENoteTableText"/>
              <w:rPr>
                <w:szCs w:val="16"/>
              </w:rPr>
            </w:pPr>
            <w:r w:rsidRPr="00493330">
              <w:rPr>
                <w:szCs w:val="16"/>
              </w:rPr>
              <w:t>31 Oct 2022 (F2022L01409)</w:t>
            </w:r>
          </w:p>
        </w:tc>
        <w:tc>
          <w:tcPr>
            <w:tcW w:w="1175" w:type="pct"/>
            <w:tcBorders>
              <w:top w:val="single" w:sz="4" w:space="0" w:color="auto"/>
              <w:bottom w:val="single" w:sz="4" w:space="0" w:color="auto"/>
            </w:tcBorders>
            <w:shd w:val="clear" w:color="auto" w:fill="auto"/>
          </w:tcPr>
          <w:p w14:paraId="64B07D05" w14:textId="6BC61EFC" w:rsidR="00C01981" w:rsidRPr="00493330" w:rsidRDefault="00C01981" w:rsidP="001C126F">
            <w:pPr>
              <w:pStyle w:val="ENoteTableText"/>
              <w:rPr>
                <w:iCs/>
                <w:szCs w:val="16"/>
              </w:rPr>
            </w:pPr>
            <w:r w:rsidRPr="00493330">
              <w:rPr>
                <w:iCs/>
                <w:szCs w:val="16"/>
              </w:rPr>
              <w:t xml:space="preserve">1 Nov 2022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61B92199" w14:textId="072CA089" w:rsidR="00C01981" w:rsidRPr="00493330" w:rsidRDefault="00C01981" w:rsidP="001C126F">
            <w:pPr>
              <w:pStyle w:val="ENoteTableText"/>
            </w:pPr>
            <w:r w:rsidRPr="00493330">
              <w:t>—</w:t>
            </w:r>
          </w:p>
        </w:tc>
      </w:tr>
      <w:tr w:rsidR="00DE53BF" w:rsidRPr="00493330" w14:paraId="3FEBF3C0" w14:textId="77777777" w:rsidTr="00225A6C">
        <w:trPr>
          <w:cantSplit/>
        </w:trPr>
        <w:tc>
          <w:tcPr>
            <w:tcW w:w="1476" w:type="pct"/>
            <w:tcBorders>
              <w:top w:val="single" w:sz="4" w:space="0" w:color="auto"/>
              <w:bottom w:val="single" w:sz="4" w:space="0" w:color="auto"/>
            </w:tcBorders>
            <w:shd w:val="clear" w:color="auto" w:fill="auto"/>
          </w:tcPr>
          <w:p w14:paraId="6B8E7FFC" w14:textId="7DAE31E1" w:rsidR="00DE53BF" w:rsidRPr="00493330" w:rsidRDefault="00DE53BF" w:rsidP="001C126F">
            <w:pPr>
              <w:pStyle w:val="ENoteTableText"/>
            </w:pPr>
            <w:r w:rsidRPr="00493330">
              <w:t>National Health (Efficient Funding of Chemotherapy) Special Arrangement Amendment Instrument 2022 (No. 11) (PB 115 of 2022)</w:t>
            </w:r>
          </w:p>
        </w:tc>
        <w:tc>
          <w:tcPr>
            <w:tcW w:w="1175" w:type="pct"/>
            <w:tcBorders>
              <w:top w:val="single" w:sz="4" w:space="0" w:color="auto"/>
              <w:bottom w:val="single" w:sz="4" w:space="0" w:color="auto"/>
            </w:tcBorders>
            <w:shd w:val="clear" w:color="auto" w:fill="auto"/>
          </w:tcPr>
          <w:p w14:paraId="54D0DD3B" w14:textId="0168346B" w:rsidR="00DE53BF" w:rsidRPr="00493330" w:rsidRDefault="00DE53BF" w:rsidP="001C126F">
            <w:pPr>
              <w:pStyle w:val="ENoteTableText"/>
              <w:rPr>
                <w:szCs w:val="16"/>
              </w:rPr>
            </w:pPr>
            <w:r w:rsidRPr="00493330">
              <w:rPr>
                <w:szCs w:val="16"/>
              </w:rPr>
              <w:t>30 Nov 2022 (F2022L01544)</w:t>
            </w:r>
          </w:p>
        </w:tc>
        <w:tc>
          <w:tcPr>
            <w:tcW w:w="1175" w:type="pct"/>
            <w:tcBorders>
              <w:top w:val="single" w:sz="4" w:space="0" w:color="auto"/>
              <w:bottom w:val="single" w:sz="4" w:space="0" w:color="auto"/>
            </w:tcBorders>
            <w:shd w:val="clear" w:color="auto" w:fill="auto"/>
          </w:tcPr>
          <w:p w14:paraId="6BC415D8" w14:textId="4809B60C" w:rsidR="00DE53BF" w:rsidRPr="00493330" w:rsidRDefault="00B41FCA" w:rsidP="001C126F">
            <w:pPr>
              <w:pStyle w:val="ENoteTableText"/>
              <w:rPr>
                <w:iCs/>
                <w:szCs w:val="16"/>
              </w:rPr>
            </w:pPr>
            <w:r w:rsidRPr="00493330">
              <w:rPr>
                <w:iCs/>
                <w:szCs w:val="16"/>
              </w:rPr>
              <w:t xml:space="preserve">1 Dec 2022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5C86F182" w14:textId="72B219C7" w:rsidR="00DE53BF" w:rsidRPr="00493330" w:rsidRDefault="00B41FCA" w:rsidP="001C126F">
            <w:pPr>
              <w:pStyle w:val="ENoteTableText"/>
            </w:pPr>
            <w:r w:rsidRPr="00493330">
              <w:t>—</w:t>
            </w:r>
          </w:p>
        </w:tc>
      </w:tr>
      <w:tr w:rsidR="00060913" w:rsidRPr="00493330" w14:paraId="3950F63B" w14:textId="77777777" w:rsidTr="00937AA6">
        <w:trPr>
          <w:cantSplit/>
        </w:trPr>
        <w:tc>
          <w:tcPr>
            <w:tcW w:w="1476" w:type="pct"/>
            <w:tcBorders>
              <w:top w:val="single" w:sz="4" w:space="0" w:color="auto"/>
              <w:bottom w:val="single" w:sz="4" w:space="0" w:color="auto"/>
            </w:tcBorders>
            <w:shd w:val="clear" w:color="auto" w:fill="auto"/>
          </w:tcPr>
          <w:p w14:paraId="2C09A230" w14:textId="40AEB57F" w:rsidR="00060913" w:rsidRPr="00493330" w:rsidRDefault="00060913" w:rsidP="001C126F">
            <w:pPr>
              <w:pStyle w:val="ENoteTableText"/>
            </w:pPr>
            <w:r w:rsidRPr="00493330">
              <w:t>National Health (Efficient Funding of Chemotherapy) Special Arrangement Amendment Instrument 2022 (No. 12) (PB 124 of 2022)</w:t>
            </w:r>
          </w:p>
        </w:tc>
        <w:tc>
          <w:tcPr>
            <w:tcW w:w="1175" w:type="pct"/>
            <w:tcBorders>
              <w:top w:val="single" w:sz="4" w:space="0" w:color="auto"/>
              <w:bottom w:val="single" w:sz="4" w:space="0" w:color="auto"/>
            </w:tcBorders>
            <w:shd w:val="clear" w:color="auto" w:fill="auto"/>
          </w:tcPr>
          <w:p w14:paraId="089FE25C" w14:textId="4F4331F7" w:rsidR="00060913" w:rsidRPr="00493330" w:rsidRDefault="00060913" w:rsidP="001C126F">
            <w:pPr>
              <w:pStyle w:val="ENoteTableText"/>
              <w:rPr>
                <w:szCs w:val="16"/>
              </w:rPr>
            </w:pPr>
            <w:r w:rsidRPr="00493330">
              <w:rPr>
                <w:szCs w:val="16"/>
              </w:rPr>
              <w:t>23 Dec 2022 (F2022L01751)</w:t>
            </w:r>
          </w:p>
        </w:tc>
        <w:tc>
          <w:tcPr>
            <w:tcW w:w="1175" w:type="pct"/>
            <w:tcBorders>
              <w:top w:val="single" w:sz="4" w:space="0" w:color="auto"/>
              <w:bottom w:val="single" w:sz="4" w:space="0" w:color="auto"/>
            </w:tcBorders>
            <w:shd w:val="clear" w:color="auto" w:fill="auto"/>
          </w:tcPr>
          <w:p w14:paraId="78BB8B81" w14:textId="23FCA830" w:rsidR="00060913" w:rsidRPr="00493330" w:rsidRDefault="00060913" w:rsidP="001C126F">
            <w:pPr>
              <w:pStyle w:val="ENoteTableText"/>
              <w:rPr>
                <w:iCs/>
                <w:szCs w:val="16"/>
              </w:rPr>
            </w:pPr>
            <w:r w:rsidRPr="00493330">
              <w:rPr>
                <w:iCs/>
                <w:szCs w:val="16"/>
              </w:rPr>
              <w:t xml:space="preserve">1 Jan 2023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4DE3DAE2" w14:textId="679EE3A8" w:rsidR="00060913" w:rsidRPr="00493330" w:rsidRDefault="00060913" w:rsidP="001C126F">
            <w:pPr>
              <w:pStyle w:val="ENoteTableText"/>
            </w:pPr>
            <w:r w:rsidRPr="00493330">
              <w:t>—</w:t>
            </w:r>
          </w:p>
        </w:tc>
      </w:tr>
      <w:tr w:rsidR="008123AA" w:rsidRPr="00493330" w14:paraId="29F11C21" w14:textId="77777777" w:rsidTr="00E46BB7">
        <w:trPr>
          <w:cantSplit/>
        </w:trPr>
        <w:tc>
          <w:tcPr>
            <w:tcW w:w="1476" w:type="pct"/>
            <w:tcBorders>
              <w:top w:val="single" w:sz="4" w:space="0" w:color="auto"/>
              <w:bottom w:val="single" w:sz="4" w:space="0" w:color="auto"/>
            </w:tcBorders>
            <w:shd w:val="clear" w:color="auto" w:fill="auto"/>
          </w:tcPr>
          <w:p w14:paraId="46AA513B" w14:textId="3E7DAFEF" w:rsidR="008123AA" w:rsidRPr="00493330" w:rsidRDefault="008123AA" w:rsidP="00493330">
            <w:pPr>
              <w:pStyle w:val="ENoteTableText"/>
              <w:keepNext/>
            </w:pPr>
            <w:r w:rsidRPr="00493330">
              <w:t>National Health (Efficient Funding of Chemotherapy) Special Arrangement Amendment Instrument 2023 (No. 1) (PB 5 of 2023)</w:t>
            </w:r>
          </w:p>
        </w:tc>
        <w:tc>
          <w:tcPr>
            <w:tcW w:w="1175" w:type="pct"/>
            <w:tcBorders>
              <w:top w:val="single" w:sz="4" w:space="0" w:color="auto"/>
              <w:bottom w:val="single" w:sz="4" w:space="0" w:color="auto"/>
            </w:tcBorders>
            <w:shd w:val="clear" w:color="auto" w:fill="auto"/>
          </w:tcPr>
          <w:p w14:paraId="0EFB2D7D" w14:textId="49AC18AC" w:rsidR="008123AA" w:rsidRPr="00493330" w:rsidRDefault="00E20B0C" w:rsidP="001C126F">
            <w:pPr>
              <w:pStyle w:val="ENoteTableText"/>
              <w:rPr>
                <w:szCs w:val="16"/>
              </w:rPr>
            </w:pPr>
            <w:r w:rsidRPr="00493330">
              <w:rPr>
                <w:szCs w:val="16"/>
              </w:rPr>
              <w:t xml:space="preserve">31 Jan 2023 </w:t>
            </w:r>
            <w:r w:rsidR="008123AA" w:rsidRPr="00493330">
              <w:rPr>
                <w:szCs w:val="16"/>
              </w:rPr>
              <w:t>(F2023L00064)</w:t>
            </w:r>
          </w:p>
        </w:tc>
        <w:tc>
          <w:tcPr>
            <w:tcW w:w="1175" w:type="pct"/>
            <w:tcBorders>
              <w:top w:val="single" w:sz="4" w:space="0" w:color="auto"/>
              <w:bottom w:val="single" w:sz="4" w:space="0" w:color="auto"/>
            </w:tcBorders>
            <w:shd w:val="clear" w:color="auto" w:fill="auto"/>
          </w:tcPr>
          <w:p w14:paraId="550CBAD9" w14:textId="0AE54DED" w:rsidR="008123AA" w:rsidRPr="00493330" w:rsidRDefault="008123AA" w:rsidP="001C126F">
            <w:pPr>
              <w:pStyle w:val="ENoteTableText"/>
              <w:rPr>
                <w:iCs/>
                <w:szCs w:val="16"/>
              </w:rPr>
            </w:pPr>
            <w:r w:rsidRPr="00493330">
              <w:rPr>
                <w:iCs/>
                <w:szCs w:val="16"/>
              </w:rPr>
              <w:t xml:space="preserve">1 Feb 2023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6468F7A3" w14:textId="603D43EE" w:rsidR="008123AA" w:rsidRPr="00493330" w:rsidRDefault="008123AA" w:rsidP="001C126F">
            <w:pPr>
              <w:pStyle w:val="ENoteTableText"/>
            </w:pPr>
            <w:r w:rsidRPr="00493330">
              <w:t>—</w:t>
            </w:r>
          </w:p>
        </w:tc>
      </w:tr>
      <w:tr w:rsidR="008D7F9D" w:rsidRPr="00493330" w14:paraId="57552683" w14:textId="77777777" w:rsidTr="0078001F">
        <w:trPr>
          <w:cantSplit/>
        </w:trPr>
        <w:tc>
          <w:tcPr>
            <w:tcW w:w="1476" w:type="pct"/>
            <w:tcBorders>
              <w:top w:val="single" w:sz="4" w:space="0" w:color="auto"/>
              <w:bottom w:val="single" w:sz="4" w:space="0" w:color="auto"/>
            </w:tcBorders>
            <w:shd w:val="clear" w:color="auto" w:fill="auto"/>
          </w:tcPr>
          <w:p w14:paraId="34292AA2" w14:textId="612D1222" w:rsidR="008D7F9D" w:rsidRPr="00493330" w:rsidRDefault="008D7F9D" w:rsidP="001C126F">
            <w:pPr>
              <w:pStyle w:val="ENoteTableText"/>
            </w:pPr>
            <w:r w:rsidRPr="00493330">
              <w:t>National Health (Efficient Funding of Chemotherapy) Special Arrangement Amendment Instrument 2023 (No. 2) (PB 15 of 2023)</w:t>
            </w:r>
          </w:p>
        </w:tc>
        <w:tc>
          <w:tcPr>
            <w:tcW w:w="1175" w:type="pct"/>
            <w:tcBorders>
              <w:top w:val="single" w:sz="4" w:space="0" w:color="auto"/>
              <w:bottom w:val="single" w:sz="4" w:space="0" w:color="auto"/>
            </w:tcBorders>
            <w:shd w:val="clear" w:color="auto" w:fill="auto"/>
          </w:tcPr>
          <w:p w14:paraId="2A555ECC" w14:textId="0E508129" w:rsidR="008D7F9D" w:rsidRPr="00493330" w:rsidRDefault="008D7F9D" w:rsidP="001C126F">
            <w:pPr>
              <w:pStyle w:val="ENoteTableText"/>
              <w:rPr>
                <w:szCs w:val="16"/>
              </w:rPr>
            </w:pPr>
            <w:r w:rsidRPr="00493330">
              <w:rPr>
                <w:szCs w:val="16"/>
              </w:rPr>
              <w:t>28 Feb 2023 (F2023L00174)</w:t>
            </w:r>
          </w:p>
        </w:tc>
        <w:tc>
          <w:tcPr>
            <w:tcW w:w="1175" w:type="pct"/>
            <w:tcBorders>
              <w:top w:val="single" w:sz="4" w:space="0" w:color="auto"/>
              <w:bottom w:val="single" w:sz="4" w:space="0" w:color="auto"/>
            </w:tcBorders>
            <w:shd w:val="clear" w:color="auto" w:fill="auto"/>
          </w:tcPr>
          <w:p w14:paraId="282278B3" w14:textId="7184C89C" w:rsidR="008D7F9D" w:rsidRPr="00493330" w:rsidRDefault="008D7F9D" w:rsidP="001C126F">
            <w:pPr>
              <w:pStyle w:val="ENoteTableText"/>
              <w:rPr>
                <w:iCs/>
                <w:szCs w:val="16"/>
              </w:rPr>
            </w:pPr>
            <w:r w:rsidRPr="00493330">
              <w:rPr>
                <w:iCs/>
                <w:szCs w:val="16"/>
              </w:rPr>
              <w:t xml:space="preserve">1 Mar 2023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4D7D3488" w14:textId="3084F9DA" w:rsidR="008D7F9D" w:rsidRPr="00493330" w:rsidRDefault="008D7F9D" w:rsidP="001C126F">
            <w:pPr>
              <w:pStyle w:val="ENoteTableText"/>
            </w:pPr>
            <w:r w:rsidRPr="00493330">
              <w:t>—</w:t>
            </w:r>
          </w:p>
        </w:tc>
      </w:tr>
      <w:tr w:rsidR="00601BF7" w:rsidRPr="00493330" w14:paraId="5BF0653A" w14:textId="77777777" w:rsidTr="00D84A6B">
        <w:trPr>
          <w:cantSplit/>
        </w:trPr>
        <w:tc>
          <w:tcPr>
            <w:tcW w:w="1476" w:type="pct"/>
            <w:tcBorders>
              <w:top w:val="single" w:sz="4" w:space="0" w:color="auto"/>
              <w:bottom w:val="single" w:sz="4" w:space="0" w:color="auto"/>
            </w:tcBorders>
            <w:shd w:val="clear" w:color="auto" w:fill="auto"/>
          </w:tcPr>
          <w:p w14:paraId="0CD6C5CA" w14:textId="44BB6AEB" w:rsidR="00601BF7" w:rsidRPr="00493330" w:rsidRDefault="00601BF7" w:rsidP="001C126F">
            <w:pPr>
              <w:pStyle w:val="ENoteTableText"/>
            </w:pPr>
            <w:r w:rsidRPr="00493330">
              <w:t>National Health (Efficient Funding of Chemotherapy) Special Arrangement Amendment Instrument 2023 (No. 3) (PB 25 of 2023)</w:t>
            </w:r>
          </w:p>
        </w:tc>
        <w:tc>
          <w:tcPr>
            <w:tcW w:w="1175" w:type="pct"/>
            <w:tcBorders>
              <w:top w:val="single" w:sz="4" w:space="0" w:color="auto"/>
              <w:bottom w:val="single" w:sz="4" w:space="0" w:color="auto"/>
            </w:tcBorders>
            <w:shd w:val="clear" w:color="auto" w:fill="auto"/>
          </w:tcPr>
          <w:p w14:paraId="266E7B2D" w14:textId="33BE11E7" w:rsidR="00601BF7" w:rsidRPr="00493330" w:rsidRDefault="00601BF7" w:rsidP="001C126F">
            <w:pPr>
              <w:pStyle w:val="ENoteTableText"/>
              <w:rPr>
                <w:szCs w:val="16"/>
              </w:rPr>
            </w:pPr>
            <w:r w:rsidRPr="00493330">
              <w:rPr>
                <w:szCs w:val="16"/>
              </w:rPr>
              <w:t>31 Mar 2023 (F2023L00390)</w:t>
            </w:r>
          </w:p>
        </w:tc>
        <w:tc>
          <w:tcPr>
            <w:tcW w:w="1175" w:type="pct"/>
            <w:tcBorders>
              <w:top w:val="single" w:sz="4" w:space="0" w:color="auto"/>
              <w:bottom w:val="single" w:sz="4" w:space="0" w:color="auto"/>
            </w:tcBorders>
            <w:shd w:val="clear" w:color="auto" w:fill="auto"/>
          </w:tcPr>
          <w:p w14:paraId="777827F0" w14:textId="3EB3A95E" w:rsidR="00601BF7" w:rsidRPr="00493330" w:rsidRDefault="00601BF7" w:rsidP="001C126F">
            <w:pPr>
              <w:pStyle w:val="ENoteTableText"/>
              <w:rPr>
                <w:iCs/>
                <w:szCs w:val="16"/>
              </w:rPr>
            </w:pPr>
            <w:r w:rsidRPr="00493330">
              <w:rPr>
                <w:iCs/>
                <w:szCs w:val="16"/>
              </w:rPr>
              <w:t xml:space="preserve">1 Apr 2023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57A1240A" w14:textId="04DF054D" w:rsidR="00601BF7" w:rsidRPr="00493330" w:rsidRDefault="00601BF7" w:rsidP="001C126F">
            <w:pPr>
              <w:pStyle w:val="ENoteTableText"/>
            </w:pPr>
            <w:r w:rsidRPr="00493330">
              <w:t>—</w:t>
            </w:r>
          </w:p>
        </w:tc>
      </w:tr>
      <w:tr w:rsidR="00325850" w:rsidRPr="00493330" w14:paraId="7621F56E" w14:textId="77777777" w:rsidTr="00555CD1">
        <w:trPr>
          <w:cantSplit/>
        </w:trPr>
        <w:tc>
          <w:tcPr>
            <w:tcW w:w="1476" w:type="pct"/>
            <w:tcBorders>
              <w:top w:val="single" w:sz="4" w:space="0" w:color="auto"/>
              <w:bottom w:val="single" w:sz="4" w:space="0" w:color="auto"/>
            </w:tcBorders>
            <w:shd w:val="clear" w:color="auto" w:fill="auto"/>
          </w:tcPr>
          <w:p w14:paraId="0F68D296" w14:textId="65E9ECFC" w:rsidR="00325850" w:rsidRPr="00493330" w:rsidRDefault="00325850" w:rsidP="001C126F">
            <w:pPr>
              <w:pStyle w:val="ENoteTableText"/>
            </w:pPr>
            <w:r w:rsidRPr="00493330">
              <w:t>National Health (Efficient Funding of Chemotherapy) Special Arrangement Amendment Instrument 2023 (No. 4)</w:t>
            </w:r>
            <w:r w:rsidR="005C1754" w:rsidRPr="00493330">
              <w:t xml:space="preserve"> (PB 38 of 2023)</w:t>
            </w:r>
          </w:p>
        </w:tc>
        <w:tc>
          <w:tcPr>
            <w:tcW w:w="1175" w:type="pct"/>
            <w:tcBorders>
              <w:top w:val="single" w:sz="4" w:space="0" w:color="auto"/>
              <w:bottom w:val="single" w:sz="4" w:space="0" w:color="auto"/>
            </w:tcBorders>
            <w:shd w:val="clear" w:color="auto" w:fill="auto"/>
          </w:tcPr>
          <w:p w14:paraId="43636CE1" w14:textId="3945D8C1" w:rsidR="00325850" w:rsidRPr="00493330" w:rsidRDefault="005C1754" w:rsidP="001C126F">
            <w:pPr>
              <w:pStyle w:val="ENoteTableText"/>
              <w:rPr>
                <w:szCs w:val="16"/>
              </w:rPr>
            </w:pPr>
            <w:r w:rsidRPr="00493330">
              <w:rPr>
                <w:szCs w:val="16"/>
              </w:rPr>
              <w:t>28 Apr 2023 (F2023L00494)</w:t>
            </w:r>
          </w:p>
        </w:tc>
        <w:tc>
          <w:tcPr>
            <w:tcW w:w="1175" w:type="pct"/>
            <w:tcBorders>
              <w:top w:val="single" w:sz="4" w:space="0" w:color="auto"/>
              <w:bottom w:val="single" w:sz="4" w:space="0" w:color="auto"/>
            </w:tcBorders>
            <w:shd w:val="clear" w:color="auto" w:fill="auto"/>
          </w:tcPr>
          <w:p w14:paraId="5854C9E8" w14:textId="66F17A9C" w:rsidR="00325850" w:rsidRPr="00493330" w:rsidRDefault="00A96501" w:rsidP="001C126F">
            <w:pPr>
              <w:pStyle w:val="ENoteTableText"/>
              <w:rPr>
                <w:iCs/>
                <w:szCs w:val="16"/>
              </w:rPr>
            </w:pPr>
            <w:r w:rsidRPr="00493330">
              <w:rPr>
                <w:iCs/>
                <w:szCs w:val="16"/>
              </w:rPr>
              <w:t>1 May</w:t>
            </w:r>
            <w:r w:rsidR="005C1754" w:rsidRPr="00493330">
              <w:rPr>
                <w:iCs/>
                <w:szCs w:val="16"/>
              </w:rPr>
              <w:t xml:space="preserve"> 2023 (s 2(1) </w:t>
            </w:r>
            <w:r w:rsidR="00206300" w:rsidRPr="00493330">
              <w:rPr>
                <w:iCs/>
                <w:szCs w:val="16"/>
              </w:rPr>
              <w:t>item 1</w:t>
            </w:r>
            <w:r w:rsidR="005C1754" w:rsidRPr="00493330">
              <w:rPr>
                <w:iCs/>
                <w:szCs w:val="16"/>
              </w:rPr>
              <w:t>)</w:t>
            </w:r>
          </w:p>
        </w:tc>
        <w:tc>
          <w:tcPr>
            <w:tcW w:w="1174" w:type="pct"/>
            <w:tcBorders>
              <w:top w:val="single" w:sz="4" w:space="0" w:color="auto"/>
              <w:bottom w:val="single" w:sz="4" w:space="0" w:color="auto"/>
            </w:tcBorders>
            <w:shd w:val="clear" w:color="auto" w:fill="auto"/>
          </w:tcPr>
          <w:p w14:paraId="47D29EC6" w14:textId="1763B6BA" w:rsidR="00325850" w:rsidRPr="00493330" w:rsidRDefault="005C1754" w:rsidP="001C126F">
            <w:pPr>
              <w:pStyle w:val="ENoteTableText"/>
            </w:pPr>
            <w:r w:rsidRPr="00493330">
              <w:t>—</w:t>
            </w:r>
          </w:p>
        </w:tc>
      </w:tr>
      <w:tr w:rsidR="00325850" w:rsidRPr="00493330" w14:paraId="04313DCF" w14:textId="77777777" w:rsidTr="00AE0435">
        <w:trPr>
          <w:cantSplit/>
        </w:trPr>
        <w:tc>
          <w:tcPr>
            <w:tcW w:w="1476" w:type="pct"/>
            <w:tcBorders>
              <w:top w:val="single" w:sz="4" w:space="0" w:color="auto"/>
              <w:bottom w:val="single" w:sz="4" w:space="0" w:color="auto"/>
            </w:tcBorders>
            <w:shd w:val="clear" w:color="auto" w:fill="auto"/>
          </w:tcPr>
          <w:p w14:paraId="7D84C12A" w14:textId="3D86E72E" w:rsidR="00325850" w:rsidRPr="00493330" w:rsidRDefault="005C1754" w:rsidP="001C126F">
            <w:pPr>
              <w:pStyle w:val="ENoteTableText"/>
            </w:pPr>
            <w:r w:rsidRPr="00493330">
              <w:t>National Health Legislation Amendment (Conditions of Approval for Approved Pharmacists) Instrument 2023 (PB 17 of 2023)</w:t>
            </w:r>
          </w:p>
        </w:tc>
        <w:tc>
          <w:tcPr>
            <w:tcW w:w="1175" w:type="pct"/>
            <w:tcBorders>
              <w:top w:val="single" w:sz="4" w:space="0" w:color="auto"/>
              <w:bottom w:val="single" w:sz="4" w:space="0" w:color="auto"/>
            </w:tcBorders>
            <w:shd w:val="clear" w:color="auto" w:fill="auto"/>
          </w:tcPr>
          <w:p w14:paraId="68F3738C" w14:textId="4216AE67" w:rsidR="00325850" w:rsidRPr="00493330" w:rsidRDefault="00A96501" w:rsidP="001C126F">
            <w:pPr>
              <w:pStyle w:val="ENoteTableText"/>
              <w:rPr>
                <w:szCs w:val="16"/>
              </w:rPr>
            </w:pPr>
            <w:r w:rsidRPr="00493330">
              <w:rPr>
                <w:szCs w:val="16"/>
              </w:rPr>
              <w:t>1 May</w:t>
            </w:r>
            <w:r w:rsidR="00D06AF8" w:rsidRPr="00493330">
              <w:rPr>
                <w:szCs w:val="16"/>
              </w:rPr>
              <w:t xml:space="preserve"> 2023 (F2023L00511)</w:t>
            </w:r>
          </w:p>
        </w:tc>
        <w:tc>
          <w:tcPr>
            <w:tcW w:w="1175" w:type="pct"/>
            <w:tcBorders>
              <w:top w:val="single" w:sz="4" w:space="0" w:color="auto"/>
              <w:bottom w:val="single" w:sz="4" w:space="0" w:color="auto"/>
            </w:tcBorders>
            <w:shd w:val="clear" w:color="auto" w:fill="auto"/>
          </w:tcPr>
          <w:p w14:paraId="5EA4B579" w14:textId="7B171229" w:rsidR="00325850" w:rsidRPr="00493330" w:rsidRDefault="00D06AF8" w:rsidP="001C126F">
            <w:pPr>
              <w:pStyle w:val="ENoteTableText"/>
              <w:rPr>
                <w:iCs/>
                <w:szCs w:val="16"/>
              </w:rPr>
            </w:pPr>
            <w:r w:rsidRPr="00493330">
              <w:rPr>
                <w:iCs/>
                <w:szCs w:val="16"/>
              </w:rPr>
              <w:t>Sch 2 (</w:t>
            </w:r>
            <w:r w:rsidR="00A96501" w:rsidRPr="00493330">
              <w:rPr>
                <w:iCs/>
                <w:szCs w:val="16"/>
              </w:rPr>
              <w:t>items 2</w:t>
            </w:r>
            <w:r w:rsidRPr="00493330">
              <w:rPr>
                <w:iCs/>
                <w:szCs w:val="16"/>
              </w:rPr>
              <w:t xml:space="preserve">, 3): </w:t>
            </w:r>
            <w:r w:rsidR="00A96501" w:rsidRPr="00493330">
              <w:rPr>
                <w:iCs/>
                <w:szCs w:val="16"/>
              </w:rPr>
              <w:t>1 June</w:t>
            </w:r>
            <w:r w:rsidRPr="00493330">
              <w:rPr>
                <w:iCs/>
                <w:szCs w:val="16"/>
              </w:rPr>
              <w:t xml:space="preserve"> 2023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6FD2C735" w14:textId="162377F9" w:rsidR="00325850" w:rsidRPr="00493330" w:rsidRDefault="00D06AF8" w:rsidP="001C126F">
            <w:pPr>
              <w:pStyle w:val="ENoteTableText"/>
            </w:pPr>
            <w:r w:rsidRPr="00493330">
              <w:t>—</w:t>
            </w:r>
          </w:p>
        </w:tc>
      </w:tr>
      <w:tr w:rsidR="00517D37" w:rsidRPr="00493330" w14:paraId="4CD4ECB1" w14:textId="77777777" w:rsidTr="00990F9E">
        <w:trPr>
          <w:cantSplit/>
        </w:trPr>
        <w:tc>
          <w:tcPr>
            <w:tcW w:w="1476" w:type="pct"/>
            <w:tcBorders>
              <w:top w:val="single" w:sz="4" w:space="0" w:color="auto"/>
              <w:bottom w:val="single" w:sz="4" w:space="0" w:color="auto"/>
            </w:tcBorders>
            <w:shd w:val="clear" w:color="auto" w:fill="auto"/>
          </w:tcPr>
          <w:p w14:paraId="4659FB86" w14:textId="659CFE70" w:rsidR="00517D37" w:rsidRPr="00493330" w:rsidRDefault="00517D37" w:rsidP="001C126F">
            <w:pPr>
              <w:pStyle w:val="ENoteTableText"/>
            </w:pPr>
            <w:r w:rsidRPr="00493330">
              <w:t>National Health (Efficient Funding of Chemotherapy) Special Arrangement Amendment Instrument 2023 (No. 5) (PB 47 of 2023)</w:t>
            </w:r>
          </w:p>
        </w:tc>
        <w:tc>
          <w:tcPr>
            <w:tcW w:w="1175" w:type="pct"/>
            <w:tcBorders>
              <w:top w:val="single" w:sz="4" w:space="0" w:color="auto"/>
              <w:bottom w:val="single" w:sz="4" w:space="0" w:color="auto"/>
            </w:tcBorders>
            <w:shd w:val="clear" w:color="auto" w:fill="auto"/>
          </w:tcPr>
          <w:p w14:paraId="05132577" w14:textId="0F48D2A0" w:rsidR="00517D37" w:rsidRPr="00493330" w:rsidRDefault="00A96501" w:rsidP="001C126F">
            <w:pPr>
              <w:pStyle w:val="ENoteTableText"/>
              <w:rPr>
                <w:szCs w:val="16"/>
              </w:rPr>
            </w:pPr>
            <w:r w:rsidRPr="00493330">
              <w:rPr>
                <w:szCs w:val="16"/>
              </w:rPr>
              <w:t>31 May</w:t>
            </w:r>
            <w:r w:rsidR="00517D37" w:rsidRPr="00493330">
              <w:rPr>
                <w:szCs w:val="16"/>
              </w:rPr>
              <w:t xml:space="preserve"> 2023 (F2023L00650)</w:t>
            </w:r>
          </w:p>
        </w:tc>
        <w:tc>
          <w:tcPr>
            <w:tcW w:w="1175" w:type="pct"/>
            <w:tcBorders>
              <w:top w:val="single" w:sz="4" w:space="0" w:color="auto"/>
              <w:bottom w:val="single" w:sz="4" w:space="0" w:color="auto"/>
            </w:tcBorders>
            <w:shd w:val="clear" w:color="auto" w:fill="auto"/>
          </w:tcPr>
          <w:p w14:paraId="4A90FB48" w14:textId="62DECFEE" w:rsidR="00517D37" w:rsidRPr="00493330" w:rsidRDefault="00A96501" w:rsidP="001C126F">
            <w:pPr>
              <w:pStyle w:val="ENoteTableText"/>
              <w:rPr>
                <w:iCs/>
                <w:szCs w:val="16"/>
              </w:rPr>
            </w:pPr>
            <w:r w:rsidRPr="00493330">
              <w:rPr>
                <w:iCs/>
                <w:szCs w:val="16"/>
              </w:rPr>
              <w:t>1 June</w:t>
            </w:r>
            <w:r w:rsidR="00517D37" w:rsidRPr="00493330">
              <w:rPr>
                <w:iCs/>
                <w:szCs w:val="16"/>
              </w:rPr>
              <w:t xml:space="preserve"> 2023 (s 2(1) </w:t>
            </w:r>
            <w:r w:rsidR="00206300" w:rsidRPr="00493330">
              <w:rPr>
                <w:iCs/>
                <w:szCs w:val="16"/>
              </w:rPr>
              <w:t>item 1</w:t>
            </w:r>
            <w:r w:rsidR="00517D37" w:rsidRPr="00493330">
              <w:rPr>
                <w:iCs/>
                <w:szCs w:val="16"/>
              </w:rPr>
              <w:t>)</w:t>
            </w:r>
          </w:p>
        </w:tc>
        <w:tc>
          <w:tcPr>
            <w:tcW w:w="1174" w:type="pct"/>
            <w:tcBorders>
              <w:top w:val="single" w:sz="4" w:space="0" w:color="auto"/>
              <w:bottom w:val="single" w:sz="4" w:space="0" w:color="auto"/>
            </w:tcBorders>
            <w:shd w:val="clear" w:color="auto" w:fill="auto"/>
          </w:tcPr>
          <w:p w14:paraId="3704C3B6" w14:textId="1EAC80FD" w:rsidR="00517D37" w:rsidRPr="00493330" w:rsidRDefault="00517D37" w:rsidP="001C126F">
            <w:pPr>
              <w:pStyle w:val="ENoteTableText"/>
            </w:pPr>
            <w:r w:rsidRPr="00493330">
              <w:t>—</w:t>
            </w:r>
          </w:p>
        </w:tc>
      </w:tr>
      <w:tr w:rsidR="00CE0A5A" w:rsidRPr="00493330" w14:paraId="22D09284" w14:textId="77777777" w:rsidTr="0060435C">
        <w:trPr>
          <w:cantSplit/>
        </w:trPr>
        <w:tc>
          <w:tcPr>
            <w:tcW w:w="1476" w:type="pct"/>
            <w:tcBorders>
              <w:top w:val="single" w:sz="4" w:space="0" w:color="auto"/>
              <w:bottom w:val="single" w:sz="4" w:space="0" w:color="auto"/>
            </w:tcBorders>
            <w:shd w:val="clear" w:color="auto" w:fill="auto"/>
          </w:tcPr>
          <w:p w14:paraId="32A6D736" w14:textId="10E43560" w:rsidR="00CE0A5A" w:rsidRPr="00493330" w:rsidRDefault="00990F9E" w:rsidP="001C126F">
            <w:pPr>
              <w:pStyle w:val="ENoteTableText"/>
            </w:pPr>
            <w:r w:rsidRPr="00493330">
              <w:t>National Health (Efficient Funding of Chemotherapy) Special Arrangement Amendment Instrument 2023 (No. 6)</w:t>
            </w:r>
            <w:r w:rsidR="00BE6887" w:rsidRPr="00493330">
              <w:t xml:space="preserve"> (PB 59 of 2023)</w:t>
            </w:r>
          </w:p>
        </w:tc>
        <w:tc>
          <w:tcPr>
            <w:tcW w:w="1175" w:type="pct"/>
            <w:tcBorders>
              <w:top w:val="single" w:sz="4" w:space="0" w:color="auto"/>
              <w:bottom w:val="single" w:sz="4" w:space="0" w:color="auto"/>
            </w:tcBorders>
            <w:shd w:val="clear" w:color="auto" w:fill="auto"/>
          </w:tcPr>
          <w:p w14:paraId="459B129A" w14:textId="1EAE4C39" w:rsidR="00CE0A5A" w:rsidRPr="00493330" w:rsidRDefault="00206300" w:rsidP="001C126F">
            <w:pPr>
              <w:pStyle w:val="ENoteTableText"/>
              <w:rPr>
                <w:szCs w:val="16"/>
              </w:rPr>
            </w:pPr>
            <w:r w:rsidRPr="00493330">
              <w:rPr>
                <w:szCs w:val="16"/>
              </w:rPr>
              <w:t>30 June</w:t>
            </w:r>
            <w:r w:rsidR="00AD5FDF" w:rsidRPr="00493330">
              <w:rPr>
                <w:szCs w:val="16"/>
              </w:rPr>
              <w:t xml:space="preserve"> 2023 (F2023L00931)</w:t>
            </w:r>
          </w:p>
        </w:tc>
        <w:tc>
          <w:tcPr>
            <w:tcW w:w="1175" w:type="pct"/>
            <w:tcBorders>
              <w:top w:val="single" w:sz="4" w:space="0" w:color="auto"/>
              <w:bottom w:val="single" w:sz="4" w:space="0" w:color="auto"/>
            </w:tcBorders>
            <w:shd w:val="clear" w:color="auto" w:fill="auto"/>
          </w:tcPr>
          <w:p w14:paraId="69256B92" w14:textId="2AEF137C" w:rsidR="00CE0A5A" w:rsidRPr="00493330" w:rsidRDefault="00206300" w:rsidP="001C126F">
            <w:pPr>
              <w:pStyle w:val="ENoteTableText"/>
              <w:rPr>
                <w:iCs/>
                <w:szCs w:val="16"/>
              </w:rPr>
            </w:pPr>
            <w:r w:rsidRPr="00493330">
              <w:rPr>
                <w:iCs/>
                <w:szCs w:val="16"/>
              </w:rPr>
              <w:t>1 July</w:t>
            </w:r>
            <w:r w:rsidR="00CE0A5A" w:rsidRPr="00493330">
              <w:rPr>
                <w:iCs/>
                <w:szCs w:val="16"/>
              </w:rPr>
              <w:t xml:space="preserve"> 2023 (s 2(1) </w:t>
            </w:r>
            <w:r w:rsidRPr="00493330">
              <w:rPr>
                <w:iCs/>
                <w:szCs w:val="16"/>
              </w:rPr>
              <w:t>item 1</w:t>
            </w:r>
            <w:r w:rsidR="00CE0A5A" w:rsidRPr="00493330">
              <w:rPr>
                <w:iCs/>
                <w:szCs w:val="16"/>
              </w:rPr>
              <w:t>)</w:t>
            </w:r>
          </w:p>
        </w:tc>
        <w:tc>
          <w:tcPr>
            <w:tcW w:w="1174" w:type="pct"/>
            <w:tcBorders>
              <w:top w:val="single" w:sz="4" w:space="0" w:color="auto"/>
              <w:bottom w:val="single" w:sz="4" w:space="0" w:color="auto"/>
            </w:tcBorders>
            <w:shd w:val="clear" w:color="auto" w:fill="auto"/>
          </w:tcPr>
          <w:p w14:paraId="5B9CA0C5" w14:textId="63EE5921" w:rsidR="00CE0A5A" w:rsidRPr="00493330" w:rsidRDefault="00CE0A5A" w:rsidP="001C126F">
            <w:pPr>
              <w:pStyle w:val="ENoteTableText"/>
            </w:pPr>
            <w:r w:rsidRPr="00493330">
              <w:t>—</w:t>
            </w:r>
          </w:p>
        </w:tc>
      </w:tr>
      <w:tr w:rsidR="004534A8" w:rsidRPr="00493330" w14:paraId="17B90164" w14:textId="77777777" w:rsidTr="007337CA">
        <w:trPr>
          <w:cantSplit/>
        </w:trPr>
        <w:tc>
          <w:tcPr>
            <w:tcW w:w="1476" w:type="pct"/>
            <w:tcBorders>
              <w:top w:val="single" w:sz="4" w:space="0" w:color="auto"/>
              <w:bottom w:val="single" w:sz="4" w:space="0" w:color="auto"/>
            </w:tcBorders>
            <w:shd w:val="clear" w:color="auto" w:fill="auto"/>
          </w:tcPr>
          <w:p w14:paraId="0C8420B0" w14:textId="5DC660CC" w:rsidR="004534A8" w:rsidRPr="00493330" w:rsidRDefault="004534A8" w:rsidP="001C126F">
            <w:pPr>
              <w:pStyle w:val="ENoteTableText"/>
            </w:pPr>
            <w:r w:rsidRPr="00493330">
              <w:t>National Health (Efficient Funding of Chemotherapy) Special Arrangement Amendment Instrument 2023 (No. 7) (PB 72 of 2023)</w:t>
            </w:r>
          </w:p>
        </w:tc>
        <w:tc>
          <w:tcPr>
            <w:tcW w:w="1175" w:type="pct"/>
            <w:tcBorders>
              <w:top w:val="single" w:sz="4" w:space="0" w:color="auto"/>
              <w:bottom w:val="single" w:sz="4" w:space="0" w:color="auto"/>
            </w:tcBorders>
            <w:shd w:val="clear" w:color="auto" w:fill="auto"/>
          </w:tcPr>
          <w:p w14:paraId="43E6C6E5" w14:textId="78379197" w:rsidR="004534A8" w:rsidRPr="00493330" w:rsidRDefault="00206300" w:rsidP="001C126F">
            <w:pPr>
              <w:pStyle w:val="ENoteTableText"/>
              <w:rPr>
                <w:szCs w:val="16"/>
              </w:rPr>
            </w:pPr>
            <w:r w:rsidRPr="00493330">
              <w:rPr>
                <w:szCs w:val="16"/>
              </w:rPr>
              <w:t>31 July</w:t>
            </w:r>
            <w:r w:rsidR="004534A8" w:rsidRPr="00493330">
              <w:rPr>
                <w:szCs w:val="16"/>
              </w:rPr>
              <w:t xml:space="preserve"> 2023 (F2023L01042)</w:t>
            </w:r>
          </w:p>
        </w:tc>
        <w:tc>
          <w:tcPr>
            <w:tcW w:w="1175" w:type="pct"/>
            <w:tcBorders>
              <w:top w:val="single" w:sz="4" w:space="0" w:color="auto"/>
              <w:bottom w:val="single" w:sz="4" w:space="0" w:color="auto"/>
            </w:tcBorders>
            <w:shd w:val="clear" w:color="auto" w:fill="auto"/>
          </w:tcPr>
          <w:p w14:paraId="0769198F" w14:textId="6B4DCB96" w:rsidR="004534A8" w:rsidRPr="00493330" w:rsidRDefault="004534A8" w:rsidP="001C126F">
            <w:pPr>
              <w:pStyle w:val="ENoteTableText"/>
              <w:rPr>
                <w:iCs/>
                <w:szCs w:val="16"/>
              </w:rPr>
            </w:pPr>
            <w:r w:rsidRPr="00493330">
              <w:rPr>
                <w:iCs/>
                <w:szCs w:val="16"/>
              </w:rPr>
              <w:t xml:space="preserve">1 Aug 2023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660638AC" w14:textId="20C344F6" w:rsidR="004534A8" w:rsidRPr="00493330" w:rsidRDefault="004534A8" w:rsidP="001C126F">
            <w:pPr>
              <w:pStyle w:val="ENoteTableText"/>
            </w:pPr>
            <w:r w:rsidRPr="00493330">
              <w:t>—</w:t>
            </w:r>
          </w:p>
        </w:tc>
      </w:tr>
      <w:tr w:rsidR="00123A98" w:rsidRPr="00493330" w14:paraId="5BACBEE3" w14:textId="77777777" w:rsidTr="00493330">
        <w:trPr>
          <w:cantSplit/>
        </w:trPr>
        <w:tc>
          <w:tcPr>
            <w:tcW w:w="1476" w:type="pct"/>
            <w:tcBorders>
              <w:top w:val="single" w:sz="4" w:space="0" w:color="auto"/>
              <w:bottom w:val="single" w:sz="4" w:space="0" w:color="auto"/>
            </w:tcBorders>
            <w:shd w:val="clear" w:color="auto" w:fill="auto"/>
          </w:tcPr>
          <w:p w14:paraId="615767BA" w14:textId="1BD15E35" w:rsidR="00123A98" w:rsidRPr="00493330" w:rsidRDefault="00123A98" w:rsidP="001C126F">
            <w:pPr>
              <w:pStyle w:val="ENoteTableText"/>
            </w:pPr>
            <w:r w:rsidRPr="00493330">
              <w:t>National Health (Efficient Funding of Chemotherapy) Special Arrangement Amendment Instrument 2023 (No. 8) (PB 85 of 2023)</w:t>
            </w:r>
          </w:p>
        </w:tc>
        <w:tc>
          <w:tcPr>
            <w:tcW w:w="1175" w:type="pct"/>
            <w:tcBorders>
              <w:top w:val="single" w:sz="4" w:space="0" w:color="auto"/>
              <w:bottom w:val="single" w:sz="4" w:space="0" w:color="auto"/>
            </w:tcBorders>
            <w:shd w:val="clear" w:color="auto" w:fill="auto"/>
          </w:tcPr>
          <w:p w14:paraId="713343F4" w14:textId="00276179" w:rsidR="00123A98" w:rsidRPr="00493330" w:rsidRDefault="00123A98" w:rsidP="001C126F">
            <w:pPr>
              <w:pStyle w:val="ENoteTableText"/>
              <w:rPr>
                <w:szCs w:val="16"/>
              </w:rPr>
            </w:pPr>
            <w:r w:rsidRPr="00493330">
              <w:rPr>
                <w:szCs w:val="16"/>
              </w:rPr>
              <w:t>31 Aug 2023 (F2023L01153)</w:t>
            </w:r>
          </w:p>
        </w:tc>
        <w:tc>
          <w:tcPr>
            <w:tcW w:w="1175" w:type="pct"/>
            <w:tcBorders>
              <w:top w:val="single" w:sz="4" w:space="0" w:color="auto"/>
              <w:bottom w:val="single" w:sz="4" w:space="0" w:color="auto"/>
            </w:tcBorders>
            <w:shd w:val="clear" w:color="auto" w:fill="auto"/>
          </w:tcPr>
          <w:p w14:paraId="56C2CB5E" w14:textId="6555A676" w:rsidR="00123A98" w:rsidRPr="00493330" w:rsidRDefault="00123A98" w:rsidP="001C126F">
            <w:pPr>
              <w:pStyle w:val="ENoteTableText"/>
              <w:rPr>
                <w:iCs/>
                <w:szCs w:val="16"/>
              </w:rPr>
            </w:pPr>
            <w:r w:rsidRPr="00493330">
              <w:rPr>
                <w:iCs/>
                <w:szCs w:val="16"/>
              </w:rPr>
              <w:t>1 Sept 2023 (s 2(1) item 1)</w:t>
            </w:r>
          </w:p>
        </w:tc>
        <w:tc>
          <w:tcPr>
            <w:tcW w:w="1174" w:type="pct"/>
            <w:tcBorders>
              <w:top w:val="single" w:sz="4" w:space="0" w:color="auto"/>
              <w:bottom w:val="single" w:sz="4" w:space="0" w:color="auto"/>
            </w:tcBorders>
            <w:shd w:val="clear" w:color="auto" w:fill="auto"/>
          </w:tcPr>
          <w:p w14:paraId="0A00CC5D" w14:textId="6C8F58AD" w:rsidR="00123A98" w:rsidRPr="00493330" w:rsidRDefault="00123A98" w:rsidP="001C126F">
            <w:pPr>
              <w:pStyle w:val="ENoteTableText"/>
            </w:pPr>
            <w:r w:rsidRPr="00493330">
              <w:t>—</w:t>
            </w:r>
          </w:p>
        </w:tc>
      </w:tr>
      <w:tr w:rsidR="00F74B99" w:rsidRPr="00493330" w14:paraId="64A53354" w14:textId="77777777" w:rsidTr="001C126F">
        <w:trPr>
          <w:cantSplit/>
        </w:trPr>
        <w:tc>
          <w:tcPr>
            <w:tcW w:w="1476" w:type="pct"/>
            <w:tcBorders>
              <w:top w:val="single" w:sz="4" w:space="0" w:color="auto"/>
              <w:bottom w:val="single" w:sz="12" w:space="0" w:color="auto"/>
            </w:tcBorders>
            <w:shd w:val="clear" w:color="auto" w:fill="auto"/>
          </w:tcPr>
          <w:p w14:paraId="2E7039CB" w14:textId="030ADBF0" w:rsidR="00F74B99" w:rsidRPr="00493330" w:rsidRDefault="00F74B99" w:rsidP="001C126F">
            <w:pPr>
              <w:pStyle w:val="ENoteTableText"/>
            </w:pPr>
            <w:r w:rsidRPr="00493330">
              <w:t>National Health (Efficient Funding of Chemotherapy) Special Arrangement Amendment Instrument 2023 (No. 9) (PB 95 of 2023)</w:t>
            </w:r>
          </w:p>
        </w:tc>
        <w:tc>
          <w:tcPr>
            <w:tcW w:w="1175" w:type="pct"/>
            <w:tcBorders>
              <w:top w:val="single" w:sz="4" w:space="0" w:color="auto"/>
              <w:bottom w:val="single" w:sz="12" w:space="0" w:color="auto"/>
            </w:tcBorders>
            <w:shd w:val="clear" w:color="auto" w:fill="auto"/>
          </w:tcPr>
          <w:p w14:paraId="2265EFCC" w14:textId="70C4AB25" w:rsidR="00F74B99" w:rsidRPr="00493330" w:rsidRDefault="00F74B99" w:rsidP="001C126F">
            <w:pPr>
              <w:pStyle w:val="ENoteTableText"/>
              <w:rPr>
                <w:szCs w:val="16"/>
              </w:rPr>
            </w:pPr>
            <w:r w:rsidRPr="00493330">
              <w:rPr>
                <w:szCs w:val="16"/>
              </w:rPr>
              <w:t>29 Sept 2023 (F2023L01330)</w:t>
            </w:r>
          </w:p>
        </w:tc>
        <w:tc>
          <w:tcPr>
            <w:tcW w:w="1175" w:type="pct"/>
            <w:tcBorders>
              <w:top w:val="single" w:sz="4" w:space="0" w:color="auto"/>
              <w:bottom w:val="single" w:sz="12" w:space="0" w:color="auto"/>
            </w:tcBorders>
            <w:shd w:val="clear" w:color="auto" w:fill="auto"/>
          </w:tcPr>
          <w:p w14:paraId="3BAD30CA" w14:textId="021B2C68" w:rsidR="00F74B99" w:rsidRPr="00493330" w:rsidRDefault="00F74B99" w:rsidP="001C126F">
            <w:pPr>
              <w:pStyle w:val="ENoteTableText"/>
              <w:rPr>
                <w:iCs/>
                <w:szCs w:val="16"/>
              </w:rPr>
            </w:pPr>
            <w:r w:rsidRPr="00493330">
              <w:rPr>
                <w:iCs/>
                <w:szCs w:val="16"/>
              </w:rPr>
              <w:t>1 Oct 2023 (s 2(1) item 1)</w:t>
            </w:r>
          </w:p>
        </w:tc>
        <w:tc>
          <w:tcPr>
            <w:tcW w:w="1174" w:type="pct"/>
            <w:tcBorders>
              <w:top w:val="single" w:sz="4" w:space="0" w:color="auto"/>
              <w:bottom w:val="single" w:sz="12" w:space="0" w:color="auto"/>
            </w:tcBorders>
            <w:shd w:val="clear" w:color="auto" w:fill="auto"/>
          </w:tcPr>
          <w:p w14:paraId="7E357A63" w14:textId="07B93027" w:rsidR="00F74B99" w:rsidRPr="00493330" w:rsidRDefault="00F74B99" w:rsidP="001C126F">
            <w:pPr>
              <w:pStyle w:val="ENoteTableText"/>
            </w:pPr>
            <w:r w:rsidRPr="00493330">
              <w:t>—</w:t>
            </w:r>
          </w:p>
        </w:tc>
      </w:tr>
    </w:tbl>
    <w:p w14:paraId="11186604" w14:textId="77777777" w:rsidR="00DE4448" w:rsidRPr="00493330" w:rsidRDefault="00DE4448" w:rsidP="00DE4448">
      <w:pPr>
        <w:pStyle w:val="Tabletext"/>
      </w:pPr>
    </w:p>
    <w:p w14:paraId="4FB954B8" w14:textId="0AE5130C" w:rsidR="00B90AFD" w:rsidRPr="00493330" w:rsidRDefault="00B90AFD" w:rsidP="00D7671E">
      <w:pPr>
        <w:pStyle w:val="ENotesHeading2"/>
        <w:pageBreakBefore/>
        <w:outlineLvl w:val="9"/>
      </w:pPr>
      <w:bookmarkStart w:id="104" w:name="_Toc147833483"/>
      <w:r w:rsidRPr="00493330">
        <w:t>Endnote 4—Amendment history</w:t>
      </w:r>
      <w:bookmarkEnd w:id="104"/>
    </w:p>
    <w:p w14:paraId="13F3F9FA" w14:textId="77777777" w:rsidR="00B90AFD" w:rsidRPr="00493330" w:rsidRDefault="00B90AFD" w:rsidP="00C009C8">
      <w:pPr>
        <w:pStyle w:val="Tabletext"/>
      </w:pPr>
    </w:p>
    <w:tbl>
      <w:tblPr>
        <w:tblW w:w="5000" w:type="pct"/>
        <w:tblLook w:val="0000" w:firstRow="0" w:lastRow="0" w:firstColumn="0" w:lastColumn="0" w:noHBand="0" w:noVBand="0"/>
      </w:tblPr>
      <w:tblGrid>
        <w:gridCol w:w="2303"/>
        <w:gridCol w:w="6226"/>
      </w:tblGrid>
      <w:tr w:rsidR="00B90AFD" w:rsidRPr="00493330" w14:paraId="7B2D8028" w14:textId="77777777" w:rsidTr="00AE6800">
        <w:trPr>
          <w:cantSplit/>
          <w:tblHeader/>
        </w:trPr>
        <w:tc>
          <w:tcPr>
            <w:tcW w:w="1350" w:type="pct"/>
            <w:tcBorders>
              <w:top w:val="single" w:sz="12" w:space="0" w:color="auto"/>
              <w:bottom w:val="single" w:sz="12" w:space="0" w:color="auto"/>
            </w:tcBorders>
            <w:shd w:val="clear" w:color="auto" w:fill="auto"/>
          </w:tcPr>
          <w:p w14:paraId="11C9AB36" w14:textId="77777777" w:rsidR="00B90AFD" w:rsidRPr="00493330" w:rsidRDefault="00B90AFD" w:rsidP="00C009C8">
            <w:pPr>
              <w:pStyle w:val="ENoteTableHeading"/>
            </w:pPr>
            <w:r w:rsidRPr="00493330">
              <w:t>Provision affected</w:t>
            </w:r>
          </w:p>
        </w:tc>
        <w:tc>
          <w:tcPr>
            <w:tcW w:w="3650" w:type="pct"/>
            <w:tcBorders>
              <w:top w:val="single" w:sz="12" w:space="0" w:color="auto"/>
              <w:bottom w:val="single" w:sz="12" w:space="0" w:color="auto"/>
            </w:tcBorders>
            <w:shd w:val="clear" w:color="auto" w:fill="auto"/>
          </w:tcPr>
          <w:p w14:paraId="00BA03B9" w14:textId="77777777" w:rsidR="00B90AFD" w:rsidRPr="00493330" w:rsidRDefault="00B90AFD" w:rsidP="00C009C8">
            <w:pPr>
              <w:pStyle w:val="ENoteTableHeading"/>
            </w:pPr>
            <w:r w:rsidRPr="00493330">
              <w:t>How affected</w:t>
            </w:r>
          </w:p>
        </w:tc>
      </w:tr>
      <w:tr w:rsidR="006B50B6" w:rsidRPr="00493330" w14:paraId="70E95871" w14:textId="77777777" w:rsidTr="00AE6800">
        <w:trPr>
          <w:cantSplit/>
        </w:trPr>
        <w:tc>
          <w:tcPr>
            <w:tcW w:w="1350" w:type="pct"/>
            <w:shd w:val="clear" w:color="auto" w:fill="auto"/>
          </w:tcPr>
          <w:p w14:paraId="1B9A8854" w14:textId="77777777" w:rsidR="006B50B6" w:rsidRPr="00493330" w:rsidRDefault="006B50B6" w:rsidP="00C26FBE">
            <w:pPr>
              <w:pStyle w:val="ENoteTableText"/>
            </w:pPr>
            <w:r w:rsidRPr="00493330">
              <w:rPr>
                <w:b/>
                <w:bCs/>
              </w:rPr>
              <w:t>Part</w:t>
            </w:r>
            <w:r w:rsidR="00B17E42" w:rsidRPr="00493330">
              <w:rPr>
                <w:b/>
                <w:bCs/>
              </w:rPr>
              <w:t> </w:t>
            </w:r>
            <w:r w:rsidRPr="00493330">
              <w:rPr>
                <w:b/>
                <w:bCs/>
              </w:rPr>
              <w:t>1</w:t>
            </w:r>
          </w:p>
        </w:tc>
        <w:tc>
          <w:tcPr>
            <w:tcW w:w="3650" w:type="pct"/>
            <w:shd w:val="clear" w:color="auto" w:fill="auto"/>
          </w:tcPr>
          <w:p w14:paraId="126CBF08" w14:textId="77777777" w:rsidR="006B50B6" w:rsidRPr="00493330" w:rsidRDefault="006B50B6" w:rsidP="00693E72">
            <w:pPr>
              <w:pStyle w:val="ENoteTableText"/>
              <w:tabs>
                <w:tab w:val="center" w:leader="dot" w:pos="2268"/>
              </w:tabs>
              <w:rPr>
                <w:bCs/>
              </w:rPr>
            </w:pPr>
          </w:p>
        </w:tc>
      </w:tr>
      <w:tr w:rsidR="006B50B6" w:rsidRPr="00493330" w14:paraId="76C41323" w14:textId="77777777" w:rsidTr="00AE6800">
        <w:trPr>
          <w:cantSplit/>
        </w:trPr>
        <w:tc>
          <w:tcPr>
            <w:tcW w:w="1350" w:type="pct"/>
            <w:shd w:val="clear" w:color="auto" w:fill="auto"/>
          </w:tcPr>
          <w:p w14:paraId="42F2CC47" w14:textId="77777777" w:rsidR="006B50B6" w:rsidRPr="00493330" w:rsidRDefault="006B50B6" w:rsidP="00C26FBE">
            <w:pPr>
              <w:pStyle w:val="ENoteTableText"/>
            </w:pPr>
            <w:r w:rsidRPr="00493330">
              <w:rPr>
                <w:b/>
                <w:bCs/>
              </w:rPr>
              <w:t>Division</w:t>
            </w:r>
            <w:r w:rsidR="00B17E42" w:rsidRPr="00493330">
              <w:rPr>
                <w:b/>
                <w:bCs/>
              </w:rPr>
              <w:t> </w:t>
            </w:r>
            <w:r w:rsidRPr="00493330">
              <w:rPr>
                <w:b/>
                <w:bCs/>
              </w:rPr>
              <w:t>1</w:t>
            </w:r>
          </w:p>
        </w:tc>
        <w:tc>
          <w:tcPr>
            <w:tcW w:w="3650" w:type="pct"/>
            <w:shd w:val="clear" w:color="auto" w:fill="auto"/>
          </w:tcPr>
          <w:p w14:paraId="7793A8EA" w14:textId="77777777" w:rsidR="006B50B6" w:rsidRPr="00493330" w:rsidRDefault="006B50B6" w:rsidP="00693E72">
            <w:pPr>
              <w:pStyle w:val="ENoteTableText"/>
              <w:tabs>
                <w:tab w:val="center" w:leader="dot" w:pos="2268"/>
              </w:tabs>
              <w:rPr>
                <w:bCs/>
              </w:rPr>
            </w:pPr>
          </w:p>
        </w:tc>
      </w:tr>
      <w:tr w:rsidR="00D87726" w:rsidRPr="00493330" w14:paraId="7CA03CE1" w14:textId="77777777" w:rsidTr="00AE6800">
        <w:trPr>
          <w:cantSplit/>
        </w:trPr>
        <w:tc>
          <w:tcPr>
            <w:tcW w:w="1350" w:type="pct"/>
            <w:shd w:val="clear" w:color="auto" w:fill="auto"/>
          </w:tcPr>
          <w:p w14:paraId="5B1F28EA" w14:textId="77777777" w:rsidR="00D87726" w:rsidRPr="00493330" w:rsidRDefault="00D87726" w:rsidP="00C26FBE">
            <w:pPr>
              <w:pStyle w:val="ENoteTableText"/>
              <w:tabs>
                <w:tab w:val="center" w:leader="dot" w:pos="2268"/>
              </w:tabs>
              <w:rPr>
                <w:bCs/>
              </w:rPr>
            </w:pPr>
            <w:r w:rsidRPr="00493330">
              <w:rPr>
                <w:bCs/>
              </w:rPr>
              <w:t>s 2</w:t>
            </w:r>
            <w:r w:rsidRPr="00493330">
              <w:rPr>
                <w:bCs/>
              </w:rPr>
              <w:tab/>
            </w:r>
          </w:p>
        </w:tc>
        <w:tc>
          <w:tcPr>
            <w:tcW w:w="3650" w:type="pct"/>
            <w:shd w:val="clear" w:color="auto" w:fill="auto"/>
          </w:tcPr>
          <w:p w14:paraId="557174F2" w14:textId="77777777" w:rsidR="00D87726" w:rsidRPr="00493330" w:rsidRDefault="00D87726" w:rsidP="00C21CBB">
            <w:pPr>
              <w:pStyle w:val="ENoteTableText"/>
              <w:tabs>
                <w:tab w:val="center" w:leader="dot" w:pos="2268"/>
              </w:tabs>
              <w:rPr>
                <w:bCs/>
              </w:rPr>
            </w:pPr>
            <w:r w:rsidRPr="00493330">
              <w:rPr>
                <w:bCs/>
              </w:rPr>
              <w:t>rep LA s 48D</w:t>
            </w:r>
          </w:p>
        </w:tc>
      </w:tr>
      <w:tr w:rsidR="00D87726" w:rsidRPr="00493330" w14:paraId="6062CF0F" w14:textId="77777777" w:rsidTr="00AE6800">
        <w:trPr>
          <w:cantSplit/>
        </w:trPr>
        <w:tc>
          <w:tcPr>
            <w:tcW w:w="1350" w:type="pct"/>
            <w:shd w:val="clear" w:color="auto" w:fill="auto"/>
          </w:tcPr>
          <w:p w14:paraId="2A4C8331" w14:textId="77777777" w:rsidR="00D87726" w:rsidRPr="00493330" w:rsidRDefault="004E3E21" w:rsidP="00C009C8">
            <w:pPr>
              <w:pStyle w:val="ENoteTableText"/>
              <w:tabs>
                <w:tab w:val="center" w:leader="dot" w:pos="2268"/>
              </w:tabs>
            </w:pPr>
            <w:r w:rsidRPr="00493330">
              <w:rPr>
                <w:bCs/>
              </w:rPr>
              <w:t>s</w:t>
            </w:r>
            <w:r w:rsidR="00D87726" w:rsidRPr="00493330">
              <w:rPr>
                <w:bCs/>
              </w:rPr>
              <w:t xml:space="preserve"> 3</w:t>
            </w:r>
            <w:r w:rsidR="00D87726" w:rsidRPr="00493330">
              <w:rPr>
                <w:bCs/>
              </w:rPr>
              <w:tab/>
            </w:r>
          </w:p>
        </w:tc>
        <w:tc>
          <w:tcPr>
            <w:tcW w:w="3650" w:type="pct"/>
            <w:shd w:val="clear" w:color="auto" w:fill="auto"/>
          </w:tcPr>
          <w:p w14:paraId="5451C797" w14:textId="0DF6CE9B" w:rsidR="00D87726" w:rsidRPr="00493330" w:rsidRDefault="004E3E21" w:rsidP="00C21CBB">
            <w:pPr>
              <w:pStyle w:val="ENoteTableText"/>
            </w:pPr>
            <w:r w:rsidRPr="00493330">
              <w:t>am</w:t>
            </w:r>
            <w:r w:rsidR="00D87726" w:rsidRPr="00493330">
              <w:t xml:space="preserve"> PB 18</w:t>
            </w:r>
            <w:r w:rsidR="003F7851" w:rsidRPr="00493330">
              <w:t xml:space="preserve"> of 2012; PB</w:t>
            </w:r>
            <w:r w:rsidR="00D87726" w:rsidRPr="00493330">
              <w:t xml:space="preserve"> 40 </w:t>
            </w:r>
            <w:r w:rsidR="003F7851" w:rsidRPr="00493330">
              <w:t xml:space="preserve">of 2012; PB </w:t>
            </w:r>
            <w:r w:rsidR="00D87726" w:rsidRPr="00493330">
              <w:t xml:space="preserve">48 of 2012; PB 36 of 2013; PB 49 of 2014; PB 31 </w:t>
            </w:r>
            <w:r w:rsidR="003F7851" w:rsidRPr="00493330">
              <w:t>of 2015; PB</w:t>
            </w:r>
            <w:r w:rsidR="00D87726" w:rsidRPr="00493330">
              <w:t xml:space="preserve"> 59 of 2015; PB 56</w:t>
            </w:r>
            <w:r w:rsidR="003F7851" w:rsidRPr="00493330">
              <w:t xml:space="preserve"> of 2016; PB</w:t>
            </w:r>
            <w:r w:rsidR="00C21CBB" w:rsidRPr="00493330">
              <w:t xml:space="preserve"> 61 </w:t>
            </w:r>
            <w:r w:rsidR="003F7851" w:rsidRPr="00493330">
              <w:t>of 2016; PB</w:t>
            </w:r>
            <w:r w:rsidR="00C21CBB" w:rsidRPr="00493330">
              <w:t xml:space="preserve"> 77</w:t>
            </w:r>
            <w:r w:rsidR="00D87726" w:rsidRPr="00493330">
              <w:t xml:space="preserve"> of 2016</w:t>
            </w:r>
            <w:r w:rsidR="00610638" w:rsidRPr="00493330">
              <w:t>; PB 48 of 2017</w:t>
            </w:r>
            <w:r w:rsidR="007962EA" w:rsidRPr="00493330">
              <w:t>; PB 96 of 2017</w:t>
            </w:r>
            <w:r w:rsidR="00FE2946" w:rsidRPr="00493330">
              <w:t>; PB 55 of 2018</w:t>
            </w:r>
            <w:r w:rsidR="00B402A2" w:rsidRPr="00493330">
              <w:t>; PB 103 of 2018</w:t>
            </w:r>
            <w:r w:rsidR="00F63D5B" w:rsidRPr="00493330">
              <w:t>; PB 49 of 2019</w:t>
            </w:r>
            <w:r w:rsidR="00E153DC" w:rsidRPr="00493330">
              <w:t>; PB 60 of 2020</w:t>
            </w:r>
            <w:r w:rsidR="00B16B34" w:rsidRPr="00493330">
              <w:t>; PB 53 of 2020</w:t>
            </w:r>
            <w:r w:rsidR="003F7851" w:rsidRPr="00493330">
              <w:t xml:space="preserve">; </w:t>
            </w:r>
            <w:bookmarkStart w:id="105" w:name="_Hlk108865156"/>
            <w:r w:rsidR="003F7851" w:rsidRPr="00493330">
              <w:t>F2021L00665</w:t>
            </w:r>
            <w:bookmarkEnd w:id="105"/>
          </w:p>
        </w:tc>
      </w:tr>
      <w:tr w:rsidR="00D44552" w:rsidRPr="00493330" w14:paraId="4887516C" w14:textId="77777777" w:rsidTr="00AE6800">
        <w:trPr>
          <w:cantSplit/>
        </w:trPr>
        <w:tc>
          <w:tcPr>
            <w:tcW w:w="1350" w:type="pct"/>
            <w:shd w:val="clear" w:color="auto" w:fill="auto"/>
          </w:tcPr>
          <w:p w14:paraId="49AE5F2B" w14:textId="77777777" w:rsidR="00D44552" w:rsidRPr="00493330" w:rsidRDefault="00D44552" w:rsidP="00C009C8">
            <w:pPr>
              <w:pStyle w:val="ENoteTableText"/>
              <w:tabs>
                <w:tab w:val="center" w:leader="dot" w:pos="2268"/>
              </w:tabs>
              <w:rPr>
                <w:bCs/>
              </w:rPr>
            </w:pPr>
          </w:p>
        </w:tc>
        <w:tc>
          <w:tcPr>
            <w:tcW w:w="3650" w:type="pct"/>
            <w:shd w:val="clear" w:color="auto" w:fill="auto"/>
          </w:tcPr>
          <w:p w14:paraId="4185E3F7" w14:textId="77777777" w:rsidR="00D44552" w:rsidRPr="00493330" w:rsidRDefault="00D44552" w:rsidP="00C21CBB">
            <w:pPr>
              <w:pStyle w:val="ENoteTableText"/>
            </w:pPr>
            <w:r w:rsidRPr="00493330">
              <w:t>ed C111</w:t>
            </w:r>
          </w:p>
        </w:tc>
      </w:tr>
      <w:tr w:rsidR="003442CD" w:rsidRPr="00493330" w14:paraId="652C901A" w14:textId="77777777" w:rsidTr="00AE6800">
        <w:trPr>
          <w:cantSplit/>
        </w:trPr>
        <w:tc>
          <w:tcPr>
            <w:tcW w:w="1350" w:type="pct"/>
            <w:shd w:val="clear" w:color="auto" w:fill="auto"/>
          </w:tcPr>
          <w:p w14:paraId="2791A675" w14:textId="77777777" w:rsidR="003442CD" w:rsidRPr="00493330" w:rsidRDefault="003442CD" w:rsidP="00C009C8">
            <w:pPr>
              <w:pStyle w:val="ENoteTableText"/>
              <w:tabs>
                <w:tab w:val="center" w:leader="dot" w:pos="2268"/>
              </w:tabs>
              <w:rPr>
                <w:bCs/>
              </w:rPr>
            </w:pPr>
          </w:p>
        </w:tc>
        <w:tc>
          <w:tcPr>
            <w:tcW w:w="3650" w:type="pct"/>
            <w:shd w:val="clear" w:color="auto" w:fill="auto"/>
          </w:tcPr>
          <w:p w14:paraId="19AB8C28" w14:textId="75BC61E8" w:rsidR="003442CD" w:rsidRPr="00493330" w:rsidRDefault="003442CD" w:rsidP="00C21CBB">
            <w:pPr>
              <w:pStyle w:val="ENoteTableText"/>
            </w:pPr>
            <w:r w:rsidRPr="00493330">
              <w:t xml:space="preserve">am </w:t>
            </w:r>
            <w:bookmarkStart w:id="106" w:name="_Hlk108865167"/>
            <w:r w:rsidRPr="00493330">
              <w:t>F2021L00907</w:t>
            </w:r>
            <w:bookmarkEnd w:id="106"/>
            <w:r w:rsidR="00DD7518" w:rsidRPr="00493330">
              <w:t xml:space="preserve">; </w:t>
            </w:r>
            <w:r w:rsidR="00DD7518" w:rsidRPr="00493330">
              <w:rPr>
                <w:szCs w:val="16"/>
              </w:rPr>
              <w:t>F2022L00898</w:t>
            </w:r>
            <w:r w:rsidR="00AD5FDF" w:rsidRPr="00493330">
              <w:rPr>
                <w:szCs w:val="16"/>
              </w:rPr>
              <w:t>; F2023L00931</w:t>
            </w:r>
          </w:p>
        </w:tc>
      </w:tr>
      <w:tr w:rsidR="00D87726" w:rsidRPr="00493330" w14:paraId="7CB4C9EF" w14:textId="77777777" w:rsidTr="00AE6800">
        <w:trPr>
          <w:cantSplit/>
        </w:trPr>
        <w:tc>
          <w:tcPr>
            <w:tcW w:w="1350" w:type="pct"/>
            <w:shd w:val="clear" w:color="auto" w:fill="auto"/>
          </w:tcPr>
          <w:p w14:paraId="0A4B7C25" w14:textId="77777777" w:rsidR="00D87726" w:rsidRPr="00493330" w:rsidRDefault="00D87726" w:rsidP="00C009C8">
            <w:pPr>
              <w:pStyle w:val="ENoteTableText"/>
              <w:tabs>
                <w:tab w:val="center" w:leader="dot" w:pos="2268"/>
              </w:tabs>
              <w:rPr>
                <w:b/>
                <w:bCs/>
              </w:rPr>
            </w:pPr>
            <w:r w:rsidRPr="00493330">
              <w:rPr>
                <w:b/>
                <w:bCs/>
              </w:rPr>
              <w:t>Division</w:t>
            </w:r>
            <w:r w:rsidR="00B17E42" w:rsidRPr="00493330">
              <w:rPr>
                <w:b/>
                <w:bCs/>
              </w:rPr>
              <w:t> </w:t>
            </w:r>
            <w:r w:rsidRPr="00493330">
              <w:rPr>
                <w:b/>
                <w:bCs/>
              </w:rPr>
              <w:t>2</w:t>
            </w:r>
          </w:p>
        </w:tc>
        <w:tc>
          <w:tcPr>
            <w:tcW w:w="3650" w:type="pct"/>
            <w:shd w:val="clear" w:color="auto" w:fill="auto"/>
          </w:tcPr>
          <w:p w14:paraId="0CE65E1A" w14:textId="77777777" w:rsidR="00D87726" w:rsidRPr="00493330" w:rsidRDefault="00D87726" w:rsidP="00C009C8">
            <w:pPr>
              <w:pStyle w:val="ENoteTableText"/>
            </w:pPr>
          </w:p>
        </w:tc>
      </w:tr>
      <w:tr w:rsidR="00555F39" w:rsidRPr="00493330" w14:paraId="4C3643E3" w14:textId="77777777" w:rsidTr="00AE6800">
        <w:trPr>
          <w:cantSplit/>
        </w:trPr>
        <w:tc>
          <w:tcPr>
            <w:tcW w:w="1350" w:type="pct"/>
            <w:shd w:val="clear" w:color="auto" w:fill="auto"/>
          </w:tcPr>
          <w:p w14:paraId="3EB3C265" w14:textId="77777777" w:rsidR="00555F39" w:rsidRPr="00493330" w:rsidRDefault="00555F39" w:rsidP="00C009C8">
            <w:pPr>
              <w:pStyle w:val="ENoteTableText"/>
              <w:tabs>
                <w:tab w:val="center" w:leader="dot" w:pos="2268"/>
              </w:tabs>
              <w:rPr>
                <w:bCs/>
              </w:rPr>
            </w:pPr>
            <w:r w:rsidRPr="00493330">
              <w:rPr>
                <w:bCs/>
              </w:rPr>
              <w:t>s 7</w:t>
            </w:r>
            <w:r w:rsidRPr="00493330">
              <w:rPr>
                <w:bCs/>
              </w:rPr>
              <w:tab/>
            </w:r>
          </w:p>
        </w:tc>
        <w:tc>
          <w:tcPr>
            <w:tcW w:w="3650" w:type="pct"/>
            <w:shd w:val="clear" w:color="auto" w:fill="auto"/>
          </w:tcPr>
          <w:p w14:paraId="11357E2D" w14:textId="77777777" w:rsidR="00555F39" w:rsidRPr="00493330" w:rsidRDefault="00555F39" w:rsidP="00C009C8">
            <w:pPr>
              <w:pStyle w:val="ENoteTableText"/>
            </w:pPr>
            <w:r w:rsidRPr="00493330">
              <w:t>am PB 116 of 2020</w:t>
            </w:r>
          </w:p>
        </w:tc>
      </w:tr>
      <w:tr w:rsidR="00441CA7" w:rsidRPr="00493330" w14:paraId="28C09B5E" w14:textId="77777777" w:rsidTr="00AE6800">
        <w:trPr>
          <w:cantSplit/>
        </w:trPr>
        <w:tc>
          <w:tcPr>
            <w:tcW w:w="1350" w:type="pct"/>
            <w:shd w:val="clear" w:color="auto" w:fill="auto"/>
          </w:tcPr>
          <w:p w14:paraId="58D73680" w14:textId="77777777" w:rsidR="00441CA7" w:rsidRPr="00493330" w:rsidRDefault="00441CA7" w:rsidP="00C009C8">
            <w:pPr>
              <w:pStyle w:val="ENoteTableText"/>
              <w:tabs>
                <w:tab w:val="center" w:leader="dot" w:pos="2268"/>
              </w:tabs>
              <w:rPr>
                <w:bCs/>
              </w:rPr>
            </w:pPr>
          </w:p>
        </w:tc>
        <w:tc>
          <w:tcPr>
            <w:tcW w:w="3650" w:type="pct"/>
            <w:shd w:val="clear" w:color="auto" w:fill="auto"/>
          </w:tcPr>
          <w:p w14:paraId="5352C0F0" w14:textId="77777777" w:rsidR="00441CA7" w:rsidRPr="00493330" w:rsidRDefault="00441CA7" w:rsidP="00C009C8">
            <w:pPr>
              <w:pStyle w:val="ENoteTableText"/>
            </w:pPr>
            <w:r w:rsidRPr="00493330">
              <w:t>ed C105</w:t>
            </w:r>
          </w:p>
        </w:tc>
      </w:tr>
      <w:tr w:rsidR="00D87726" w:rsidRPr="00493330" w14:paraId="3725C4B9" w14:textId="77777777" w:rsidTr="00AE6800">
        <w:trPr>
          <w:cantSplit/>
        </w:trPr>
        <w:tc>
          <w:tcPr>
            <w:tcW w:w="1350" w:type="pct"/>
            <w:shd w:val="clear" w:color="auto" w:fill="auto"/>
          </w:tcPr>
          <w:p w14:paraId="0015395F" w14:textId="77777777" w:rsidR="00D87726" w:rsidRPr="00493330" w:rsidRDefault="00D87726" w:rsidP="00C009C8">
            <w:pPr>
              <w:pStyle w:val="ENoteTableText"/>
              <w:tabs>
                <w:tab w:val="center" w:leader="dot" w:pos="2268"/>
              </w:tabs>
              <w:rPr>
                <w:bCs/>
              </w:rPr>
            </w:pPr>
            <w:r w:rsidRPr="00493330">
              <w:rPr>
                <w:bCs/>
              </w:rPr>
              <w:t>s 9</w:t>
            </w:r>
            <w:r w:rsidRPr="00493330">
              <w:rPr>
                <w:bCs/>
              </w:rPr>
              <w:tab/>
            </w:r>
          </w:p>
        </w:tc>
        <w:tc>
          <w:tcPr>
            <w:tcW w:w="3650" w:type="pct"/>
            <w:shd w:val="clear" w:color="auto" w:fill="auto"/>
          </w:tcPr>
          <w:p w14:paraId="4946AB48" w14:textId="77777777" w:rsidR="00D87726" w:rsidRPr="00493330" w:rsidRDefault="00D87726" w:rsidP="00C009C8">
            <w:pPr>
              <w:pStyle w:val="ENoteTableText"/>
            </w:pPr>
            <w:r w:rsidRPr="00493330">
              <w:t>am PB 31 of 2015</w:t>
            </w:r>
            <w:r w:rsidR="00982327" w:rsidRPr="00493330">
              <w:t>; PB 53 of 2020</w:t>
            </w:r>
          </w:p>
        </w:tc>
      </w:tr>
      <w:tr w:rsidR="00D87726" w:rsidRPr="00493330" w14:paraId="4858BF58" w14:textId="77777777" w:rsidTr="00AE6800">
        <w:trPr>
          <w:cantSplit/>
        </w:trPr>
        <w:tc>
          <w:tcPr>
            <w:tcW w:w="1350" w:type="pct"/>
            <w:shd w:val="clear" w:color="auto" w:fill="auto"/>
          </w:tcPr>
          <w:p w14:paraId="3EF8ACF9" w14:textId="77777777" w:rsidR="00D87726" w:rsidRPr="00493330" w:rsidRDefault="00D87726" w:rsidP="00C009C8">
            <w:pPr>
              <w:pStyle w:val="ENoteTableText"/>
              <w:tabs>
                <w:tab w:val="center" w:leader="dot" w:pos="2268"/>
              </w:tabs>
              <w:rPr>
                <w:bCs/>
              </w:rPr>
            </w:pPr>
            <w:r w:rsidRPr="00493330">
              <w:rPr>
                <w:bCs/>
              </w:rPr>
              <w:t>s 10</w:t>
            </w:r>
            <w:r w:rsidRPr="00493330">
              <w:rPr>
                <w:bCs/>
              </w:rPr>
              <w:tab/>
            </w:r>
          </w:p>
        </w:tc>
        <w:tc>
          <w:tcPr>
            <w:tcW w:w="3650" w:type="pct"/>
            <w:shd w:val="clear" w:color="auto" w:fill="auto"/>
          </w:tcPr>
          <w:p w14:paraId="65109609" w14:textId="77777777" w:rsidR="00D87726" w:rsidRPr="00493330" w:rsidRDefault="00D87726" w:rsidP="00C009C8">
            <w:pPr>
              <w:pStyle w:val="ENoteTableText"/>
            </w:pPr>
            <w:r w:rsidRPr="00493330">
              <w:t>am PB 31 of 2015</w:t>
            </w:r>
          </w:p>
        </w:tc>
      </w:tr>
      <w:tr w:rsidR="00D87726" w:rsidRPr="00493330" w14:paraId="46FE17AC" w14:textId="77777777" w:rsidTr="00AE6800">
        <w:trPr>
          <w:cantSplit/>
        </w:trPr>
        <w:tc>
          <w:tcPr>
            <w:tcW w:w="1350" w:type="pct"/>
            <w:shd w:val="clear" w:color="auto" w:fill="auto"/>
          </w:tcPr>
          <w:p w14:paraId="0FB17846" w14:textId="77777777" w:rsidR="00D87726" w:rsidRPr="00493330" w:rsidRDefault="00D87726" w:rsidP="00C009C8">
            <w:pPr>
              <w:pStyle w:val="ENoteTableText"/>
              <w:tabs>
                <w:tab w:val="center" w:leader="dot" w:pos="2268"/>
              </w:tabs>
              <w:rPr>
                <w:bCs/>
              </w:rPr>
            </w:pPr>
            <w:r w:rsidRPr="00493330">
              <w:rPr>
                <w:bCs/>
              </w:rPr>
              <w:t>s 11</w:t>
            </w:r>
            <w:r w:rsidRPr="00493330">
              <w:rPr>
                <w:bCs/>
              </w:rPr>
              <w:tab/>
            </w:r>
          </w:p>
        </w:tc>
        <w:tc>
          <w:tcPr>
            <w:tcW w:w="3650" w:type="pct"/>
            <w:shd w:val="clear" w:color="auto" w:fill="auto"/>
          </w:tcPr>
          <w:p w14:paraId="265FDF16" w14:textId="77777777" w:rsidR="00D87726" w:rsidRPr="00493330" w:rsidRDefault="00D87726" w:rsidP="00C009C8">
            <w:pPr>
              <w:pStyle w:val="ENoteTableText"/>
            </w:pPr>
            <w:r w:rsidRPr="00493330">
              <w:t>am PB 31 of 2015</w:t>
            </w:r>
            <w:r w:rsidR="00982327" w:rsidRPr="00493330">
              <w:t>; PB 53 of 2020</w:t>
            </w:r>
          </w:p>
        </w:tc>
      </w:tr>
      <w:tr w:rsidR="00D87726" w:rsidRPr="00493330" w14:paraId="7955B153" w14:textId="77777777" w:rsidTr="00AE6800">
        <w:trPr>
          <w:cantSplit/>
        </w:trPr>
        <w:tc>
          <w:tcPr>
            <w:tcW w:w="1350" w:type="pct"/>
            <w:shd w:val="clear" w:color="auto" w:fill="auto"/>
          </w:tcPr>
          <w:p w14:paraId="1CDF02AB" w14:textId="77777777" w:rsidR="00D87726" w:rsidRPr="00493330" w:rsidRDefault="00D87726" w:rsidP="00C009C8">
            <w:pPr>
              <w:pStyle w:val="ENoteTableText"/>
              <w:tabs>
                <w:tab w:val="center" w:leader="dot" w:pos="2268"/>
              </w:tabs>
              <w:rPr>
                <w:bCs/>
              </w:rPr>
            </w:pPr>
            <w:r w:rsidRPr="00493330">
              <w:rPr>
                <w:bCs/>
              </w:rPr>
              <w:t>s 12</w:t>
            </w:r>
            <w:r w:rsidRPr="00493330">
              <w:rPr>
                <w:bCs/>
              </w:rPr>
              <w:tab/>
            </w:r>
          </w:p>
        </w:tc>
        <w:tc>
          <w:tcPr>
            <w:tcW w:w="3650" w:type="pct"/>
            <w:shd w:val="clear" w:color="auto" w:fill="auto"/>
          </w:tcPr>
          <w:p w14:paraId="32762427" w14:textId="77777777" w:rsidR="00D87726" w:rsidRPr="00493330" w:rsidRDefault="00D87726" w:rsidP="00C009C8">
            <w:pPr>
              <w:pStyle w:val="ENoteTableText"/>
            </w:pPr>
            <w:r w:rsidRPr="00493330">
              <w:t>am PB 31 of 2015</w:t>
            </w:r>
          </w:p>
        </w:tc>
      </w:tr>
      <w:tr w:rsidR="00D87726" w:rsidRPr="00493330" w14:paraId="74F0F16A" w14:textId="77777777" w:rsidTr="00AE6800">
        <w:trPr>
          <w:cantSplit/>
        </w:trPr>
        <w:tc>
          <w:tcPr>
            <w:tcW w:w="1350" w:type="pct"/>
            <w:shd w:val="clear" w:color="auto" w:fill="auto"/>
          </w:tcPr>
          <w:p w14:paraId="6780B017" w14:textId="77777777" w:rsidR="00D87726" w:rsidRPr="00493330" w:rsidRDefault="00D87726" w:rsidP="00C009C8">
            <w:pPr>
              <w:pStyle w:val="ENoteTableText"/>
              <w:tabs>
                <w:tab w:val="center" w:leader="dot" w:pos="2268"/>
              </w:tabs>
              <w:rPr>
                <w:b/>
                <w:bCs/>
              </w:rPr>
            </w:pPr>
            <w:r w:rsidRPr="00493330">
              <w:rPr>
                <w:b/>
                <w:bCs/>
              </w:rPr>
              <w:t>Part</w:t>
            </w:r>
            <w:r w:rsidR="00B17E42" w:rsidRPr="00493330">
              <w:rPr>
                <w:b/>
                <w:bCs/>
              </w:rPr>
              <w:t> </w:t>
            </w:r>
            <w:r w:rsidRPr="00493330">
              <w:rPr>
                <w:b/>
                <w:bCs/>
              </w:rPr>
              <w:t>2</w:t>
            </w:r>
          </w:p>
        </w:tc>
        <w:tc>
          <w:tcPr>
            <w:tcW w:w="3650" w:type="pct"/>
            <w:shd w:val="clear" w:color="auto" w:fill="auto"/>
          </w:tcPr>
          <w:p w14:paraId="4EF054C5" w14:textId="77777777" w:rsidR="00D87726" w:rsidRPr="00493330" w:rsidRDefault="00D87726" w:rsidP="00C009C8">
            <w:pPr>
              <w:pStyle w:val="ENoteTableText"/>
            </w:pPr>
          </w:p>
        </w:tc>
      </w:tr>
      <w:tr w:rsidR="00D87726" w:rsidRPr="00493330" w14:paraId="0804626C" w14:textId="77777777" w:rsidTr="00AE6800">
        <w:trPr>
          <w:cantSplit/>
        </w:trPr>
        <w:tc>
          <w:tcPr>
            <w:tcW w:w="1350" w:type="pct"/>
            <w:shd w:val="clear" w:color="auto" w:fill="auto"/>
          </w:tcPr>
          <w:p w14:paraId="5A6A6645" w14:textId="77777777" w:rsidR="00D87726" w:rsidRPr="00493330" w:rsidRDefault="00D87726" w:rsidP="00C009C8">
            <w:pPr>
              <w:pStyle w:val="ENoteTableText"/>
              <w:tabs>
                <w:tab w:val="center" w:leader="dot" w:pos="2268"/>
              </w:tabs>
              <w:rPr>
                <w:b/>
                <w:bCs/>
              </w:rPr>
            </w:pPr>
            <w:r w:rsidRPr="00493330">
              <w:rPr>
                <w:b/>
                <w:bCs/>
              </w:rPr>
              <w:t>Division</w:t>
            </w:r>
            <w:r w:rsidR="00B17E42" w:rsidRPr="00493330">
              <w:rPr>
                <w:b/>
                <w:bCs/>
              </w:rPr>
              <w:t> </w:t>
            </w:r>
            <w:r w:rsidRPr="00493330">
              <w:rPr>
                <w:b/>
                <w:bCs/>
              </w:rPr>
              <w:t>1</w:t>
            </w:r>
          </w:p>
        </w:tc>
        <w:tc>
          <w:tcPr>
            <w:tcW w:w="3650" w:type="pct"/>
            <w:shd w:val="clear" w:color="auto" w:fill="auto"/>
          </w:tcPr>
          <w:p w14:paraId="3EE23B29" w14:textId="77777777" w:rsidR="00D87726" w:rsidRPr="00493330" w:rsidRDefault="00D87726" w:rsidP="00C009C8">
            <w:pPr>
              <w:pStyle w:val="ENoteTableText"/>
            </w:pPr>
          </w:p>
        </w:tc>
      </w:tr>
      <w:tr w:rsidR="00D87726" w:rsidRPr="00493330" w14:paraId="43EEF1A8" w14:textId="77777777" w:rsidTr="00AE6800">
        <w:trPr>
          <w:cantSplit/>
        </w:trPr>
        <w:tc>
          <w:tcPr>
            <w:tcW w:w="1350" w:type="pct"/>
            <w:shd w:val="clear" w:color="auto" w:fill="auto"/>
          </w:tcPr>
          <w:p w14:paraId="2B408A80" w14:textId="77777777" w:rsidR="00D87726" w:rsidRPr="00493330" w:rsidRDefault="00D87726" w:rsidP="00C009C8">
            <w:pPr>
              <w:pStyle w:val="ENoteTableText"/>
              <w:tabs>
                <w:tab w:val="center" w:leader="dot" w:pos="2268"/>
              </w:tabs>
              <w:rPr>
                <w:bCs/>
              </w:rPr>
            </w:pPr>
            <w:r w:rsidRPr="00493330">
              <w:rPr>
                <w:bCs/>
              </w:rPr>
              <w:t>s 14</w:t>
            </w:r>
            <w:r w:rsidRPr="00493330">
              <w:rPr>
                <w:bCs/>
              </w:rPr>
              <w:tab/>
            </w:r>
          </w:p>
        </w:tc>
        <w:tc>
          <w:tcPr>
            <w:tcW w:w="3650" w:type="pct"/>
            <w:shd w:val="clear" w:color="auto" w:fill="auto"/>
          </w:tcPr>
          <w:p w14:paraId="660E0BFE" w14:textId="77777777" w:rsidR="00D87726" w:rsidRPr="00493330" w:rsidRDefault="00D87726" w:rsidP="00C009C8">
            <w:pPr>
              <w:pStyle w:val="ENoteTableText"/>
            </w:pPr>
            <w:r w:rsidRPr="00493330">
              <w:t>am PB 31 of 2015</w:t>
            </w:r>
            <w:r w:rsidR="007962EA" w:rsidRPr="00493330">
              <w:t>; PB 96 of 2017</w:t>
            </w:r>
            <w:r w:rsidR="00B16B34" w:rsidRPr="00493330">
              <w:t>; PB 53 of 2020</w:t>
            </w:r>
          </w:p>
        </w:tc>
      </w:tr>
      <w:tr w:rsidR="00C651E6" w:rsidRPr="00493330" w14:paraId="46D92848" w14:textId="77777777" w:rsidTr="00AE6800">
        <w:trPr>
          <w:cantSplit/>
        </w:trPr>
        <w:tc>
          <w:tcPr>
            <w:tcW w:w="1350" w:type="pct"/>
            <w:shd w:val="clear" w:color="auto" w:fill="auto"/>
          </w:tcPr>
          <w:p w14:paraId="40B98077" w14:textId="77777777" w:rsidR="00C651E6" w:rsidRPr="00493330" w:rsidRDefault="00C651E6" w:rsidP="00C009C8">
            <w:pPr>
              <w:pStyle w:val="ENoteTableText"/>
              <w:tabs>
                <w:tab w:val="center" w:leader="dot" w:pos="2268"/>
              </w:tabs>
              <w:rPr>
                <w:bCs/>
              </w:rPr>
            </w:pPr>
          </w:p>
        </w:tc>
        <w:tc>
          <w:tcPr>
            <w:tcW w:w="3650" w:type="pct"/>
            <w:shd w:val="clear" w:color="auto" w:fill="auto"/>
          </w:tcPr>
          <w:p w14:paraId="2782252E" w14:textId="77777777" w:rsidR="00C651E6" w:rsidRPr="00493330" w:rsidRDefault="00C651E6" w:rsidP="00C009C8">
            <w:pPr>
              <w:pStyle w:val="ENoteTableText"/>
            </w:pPr>
            <w:r w:rsidRPr="00493330">
              <w:t>ed C101</w:t>
            </w:r>
          </w:p>
        </w:tc>
      </w:tr>
      <w:tr w:rsidR="00D87726" w:rsidRPr="00493330" w14:paraId="72DDEDAF" w14:textId="77777777" w:rsidTr="00AE6800">
        <w:trPr>
          <w:cantSplit/>
        </w:trPr>
        <w:tc>
          <w:tcPr>
            <w:tcW w:w="1350" w:type="pct"/>
            <w:shd w:val="clear" w:color="auto" w:fill="auto"/>
          </w:tcPr>
          <w:p w14:paraId="13EB3271" w14:textId="77777777" w:rsidR="00D87726" w:rsidRPr="00493330" w:rsidRDefault="00D87726" w:rsidP="00C009C8">
            <w:pPr>
              <w:pStyle w:val="ENoteTableText"/>
              <w:tabs>
                <w:tab w:val="center" w:leader="dot" w:pos="2268"/>
              </w:tabs>
              <w:rPr>
                <w:bCs/>
              </w:rPr>
            </w:pPr>
            <w:r w:rsidRPr="00493330">
              <w:rPr>
                <w:bCs/>
              </w:rPr>
              <w:t>s 15</w:t>
            </w:r>
            <w:r w:rsidRPr="00493330">
              <w:rPr>
                <w:bCs/>
              </w:rPr>
              <w:tab/>
            </w:r>
          </w:p>
        </w:tc>
        <w:tc>
          <w:tcPr>
            <w:tcW w:w="3650" w:type="pct"/>
            <w:shd w:val="clear" w:color="auto" w:fill="auto"/>
          </w:tcPr>
          <w:p w14:paraId="40FADC30" w14:textId="77777777" w:rsidR="00D87726" w:rsidRPr="00493330" w:rsidRDefault="00D87726" w:rsidP="00C009C8">
            <w:pPr>
              <w:pStyle w:val="ENoteTableText"/>
            </w:pPr>
            <w:r w:rsidRPr="00493330">
              <w:t>am PB 31 of 2015</w:t>
            </w:r>
            <w:r w:rsidR="007962EA" w:rsidRPr="00493330">
              <w:t>; PB 96 of 2017</w:t>
            </w:r>
            <w:r w:rsidR="00B16B34" w:rsidRPr="00493330">
              <w:t>; PB 53 of 2020</w:t>
            </w:r>
          </w:p>
        </w:tc>
      </w:tr>
      <w:tr w:rsidR="00D87726" w:rsidRPr="00493330" w14:paraId="7B152DC5" w14:textId="77777777" w:rsidTr="00AE6800">
        <w:trPr>
          <w:cantSplit/>
        </w:trPr>
        <w:tc>
          <w:tcPr>
            <w:tcW w:w="1350" w:type="pct"/>
            <w:shd w:val="clear" w:color="auto" w:fill="auto"/>
          </w:tcPr>
          <w:p w14:paraId="46F44105" w14:textId="77777777" w:rsidR="00D87726" w:rsidRPr="00493330" w:rsidRDefault="00D87726" w:rsidP="00C009C8">
            <w:pPr>
              <w:pStyle w:val="ENoteTableText"/>
              <w:tabs>
                <w:tab w:val="center" w:leader="dot" w:pos="2268"/>
              </w:tabs>
              <w:rPr>
                <w:bCs/>
              </w:rPr>
            </w:pPr>
            <w:r w:rsidRPr="00493330">
              <w:rPr>
                <w:bCs/>
              </w:rPr>
              <w:t>s 16</w:t>
            </w:r>
            <w:r w:rsidRPr="00493330">
              <w:rPr>
                <w:bCs/>
              </w:rPr>
              <w:tab/>
            </w:r>
          </w:p>
        </w:tc>
        <w:tc>
          <w:tcPr>
            <w:tcW w:w="3650" w:type="pct"/>
            <w:shd w:val="clear" w:color="auto" w:fill="auto"/>
          </w:tcPr>
          <w:p w14:paraId="236F2CC4" w14:textId="77777777" w:rsidR="00D87726" w:rsidRPr="00493330" w:rsidRDefault="00D87726">
            <w:pPr>
              <w:pStyle w:val="ENoteTableText"/>
            </w:pPr>
            <w:r w:rsidRPr="00493330">
              <w:t>rs PB 31 of 2015</w:t>
            </w:r>
          </w:p>
        </w:tc>
      </w:tr>
      <w:tr w:rsidR="007962EA" w:rsidRPr="00493330" w14:paraId="4B315918" w14:textId="77777777" w:rsidTr="00AE6800">
        <w:trPr>
          <w:cantSplit/>
        </w:trPr>
        <w:tc>
          <w:tcPr>
            <w:tcW w:w="1350" w:type="pct"/>
            <w:shd w:val="clear" w:color="auto" w:fill="auto"/>
          </w:tcPr>
          <w:p w14:paraId="7689E536" w14:textId="77777777" w:rsidR="007962EA" w:rsidRPr="00493330" w:rsidRDefault="007962EA" w:rsidP="00C009C8">
            <w:pPr>
              <w:pStyle w:val="ENoteTableText"/>
              <w:tabs>
                <w:tab w:val="center" w:leader="dot" w:pos="2268"/>
              </w:tabs>
              <w:rPr>
                <w:bCs/>
              </w:rPr>
            </w:pPr>
          </w:p>
        </w:tc>
        <w:tc>
          <w:tcPr>
            <w:tcW w:w="3650" w:type="pct"/>
            <w:shd w:val="clear" w:color="auto" w:fill="auto"/>
          </w:tcPr>
          <w:p w14:paraId="232B3231" w14:textId="77777777" w:rsidR="007962EA" w:rsidRPr="00493330" w:rsidRDefault="007962EA">
            <w:pPr>
              <w:pStyle w:val="ENoteTableText"/>
            </w:pPr>
            <w:r w:rsidRPr="00493330">
              <w:t>am PB 96 of 2017</w:t>
            </w:r>
            <w:r w:rsidR="00B16B34" w:rsidRPr="00493330">
              <w:t>; PB 53 of 2020</w:t>
            </w:r>
          </w:p>
        </w:tc>
      </w:tr>
      <w:tr w:rsidR="00D87726" w:rsidRPr="00493330" w14:paraId="25C57EE9" w14:textId="77777777" w:rsidTr="00AE6800">
        <w:trPr>
          <w:cantSplit/>
        </w:trPr>
        <w:tc>
          <w:tcPr>
            <w:tcW w:w="1350" w:type="pct"/>
            <w:shd w:val="clear" w:color="auto" w:fill="auto"/>
          </w:tcPr>
          <w:p w14:paraId="3F33B8A6" w14:textId="77777777" w:rsidR="00D87726" w:rsidRPr="00493330" w:rsidRDefault="00D87726" w:rsidP="00C009C8">
            <w:pPr>
              <w:pStyle w:val="ENoteTableText"/>
              <w:tabs>
                <w:tab w:val="center" w:leader="dot" w:pos="2268"/>
              </w:tabs>
              <w:rPr>
                <w:bCs/>
              </w:rPr>
            </w:pPr>
            <w:r w:rsidRPr="00493330">
              <w:rPr>
                <w:bCs/>
              </w:rPr>
              <w:t>s 17</w:t>
            </w:r>
            <w:r w:rsidRPr="00493330">
              <w:rPr>
                <w:bCs/>
              </w:rPr>
              <w:tab/>
            </w:r>
          </w:p>
        </w:tc>
        <w:tc>
          <w:tcPr>
            <w:tcW w:w="3650" w:type="pct"/>
            <w:shd w:val="clear" w:color="auto" w:fill="auto"/>
          </w:tcPr>
          <w:p w14:paraId="3E3F845B" w14:textId="77777777" w:rsidR="00D87726" w:rsidRPr="00493330" w:rsidRDefault="00D87726" w:rsidP="00C009C8">
            <w:pPr>
              <w:pStyle w:val="ENoteTableText"/>
            </w:pPr>
            <w:r w:rsidRPr="00493330">
              <w:t>am PB 31 of 2015</w:t>
            </w:r>
            <w:r w:rsidR="007962EA" w:rsidRPr="00493330">
              <w:t>; PB 96 of 2017</w:t>
            </w:r>
            <w:r w:rsidR="00B16B34" w:rsidRPr="00493330">
              <w:t>; PB 53 of 2020</w:t>
            </w:r>
          </w:p>
        </w:tc>
      </w:tr>
      <w:tr w:rsidR="00D87726" w:rsidRPr="00493330" w14:paraId="118CB603" w14:textId="77777777" w:rsidTr="00AE6800">
        <w:trPr>
          <w:cantSplit/>
        </w:trPr>
        <w:tc>
          <w:tcPr>
            <w:tcW w:w="1350" w:type="pct"/>
            <w:shd w:val="clear" w:color="auto" w:fill="auto"/>
          </w:tcPr>
          <w:p w14:paraId="24A2810B" w14:textId="77777777" w:rsidR="00D87726" w:rsidRPr="00493330" w:rsidRDefault="00D87726" w:rsidP="00C009C8">
            <w:pPr>
              <w:pStyle w:val="ENoteTableText"/>
              <w:tabs>
                <w:tab w:val="center" w:leader="dot" w:pos="2268"/>
              </w:tabs>
              <w:rPr>
                <w:bCs/>
              </w:rPr>
            </w:pPr>
            <w:r w:rsidRPr="00493330">
              <w:rPr>
                <w:bCs/>
              </w:rPr>
              <w:t>s 18</w:t>
            </w:r>
            <w:r w:rsidRPr="00493330">
              <w:rPr>
                <w:bCs/>
              </w:rPr>
              <w:tab/>
            </w:r>
          </w:p>
        </w:tc>
        <w:tc>
          <w:tcPr>
            <w:tcW w:w="3650" w:type="pct"/>
            <w:shd w:val="clear" w:color="auto" w:fill="auto"/>
          </w:tcPr>
          <w:p w14:paraId="093D5904" w14:textId="77777777" w:rsidR="00D87726" w:rsidRPr="00493330" w:rsidRDefault="00D87726" w:rsidP="00C009C8">
            <w:pPr>
              <w:pStyle w:val="ENoteTableText"/>
            </w:pPr>
            <w:r w:rsidRPr="00493330">
              <w:t>am PB 31 of 2015</w:t>
            </w:r>
            <w:r w:rsidR="00982327" w:rsidRPr="00493330">
              <w:t>; PB 53 of 2020</w:t>
            </w:r>
          </w:p>
        </w:tc>
      </w:tr>
      <w:tr w:rsidR="00D87726" w:rsidRPr="00493330" w14:paraId="1F7C4B98" w14:textId="77777777" w:rsidTr="00AE6800">
        <w:trPr>
          <w:cantSplit/>
        </w:trPr>
        <w:tc>
          <w:tcPr>
            <w:tcW w:w="1350" w:type="pct"/>
            <w:shd w:val="clear" w:color="auto" w:fill="auto"/>
          </w:tcPr>
          <w:p w14:paraId="5E2F5679" w14:textId="77777777" w:rsidR="00D87726" w:rsidRPr="00493330" w:rsidRDefault="00D87726" w:rsidP="00C009C8">
            <w:pPr>
              <w:pStyle w:val="ENoteTableText"/>
              <w:tabs>
                <w:tab w:val="center" w:leader="dot" w:pos="2268"/>
              </w:tabs>
              <w:rPr>
                <w:b/>
                <w:bCs/>
              </w:rPr>
            </w:pPr>
            <w:r w:rsidRPr="00493330">
              <w:rPr>
                <w:b/>
                <w:bCs/>
              </w:rPr>
              <w:t>Division</w:t>
            </w:r>
            <w:r w:rsidR="00B17E42" w:rsidRPr="00493330">
              <w:rPr>
                <w:b/>
                <w:bCs/>
              </w:rPr>
              <w:t> </w:t>
            </w:r>
            <w:r w:rsidRPr="00493330">
              <w:rPr>
                <w:b/>
                <w:bCs/>
              </w:rPr>
              <w:t>2</w:t>
            </w:r>
          </w:p>
        </w:tc>
        <w:tc>
          <w:tcPr>
            <w:tcW w:w="3650" w:type="pct"/>
            <w:shd w:val="clear" w:color="auto" w:fill="auto"/>
          </w:tcPr>
          <w:p w14:paraId="59154170" w14:textId="77777777" w:rsidR="00D87726" w:rsidRPr="00493330" w:rsidRDefault="00D87726" w:rsidP="00C009C8">
            <w:pPr>
              <w:pStyle w:val="ENoteTableText"/>
            </w:pPr>
          </w:p>
        </w:tc>
      </w:tr>
      <w:tr w:rsidR="00D87726" w:rsidRPr="00493330" w14:paraId="487F6208" w14:textId="77777777" w:rsidTr="00AE6800">
        <w:trPr>
          <w:cantSplit/>
        </w:trPr>
        <w:tc>
          <w:tcPr>
            <w:tcW w:w="1350" w:type="pct"/>
            <w:shd w:val="clear" w:color="auto" w:fill="auto"/>
          </w:tcPr>
          <w:p w14:paraId="7E6CBAE4" w14:textId="77777777" w:rsidR="00D87726" w:rsidRPr="00493330" w:rsidRDefault="00D87726" w:rsidP="00C009C8">
            <w:pPr>
              <w:pStyle w:val="ENoteTableText"/>
              <w:tabs>
                <w:tab w:val="center" w:leader="dot" w:pos="2268"/>
              </w:tabs>
              <w:rPr>
                <w:bCs/>
              </w:rPr>
            </w:pPr>
            <w:r w:rsidRPr="00493330">
              <w:rPr>
                <w:bCs/>
              </w:rPr>
              <w:t>s 19</w:t>
            </w:r>
            <w:r w:rsidRPr="00493330">
              <w:rPr>
                <w:bCs/>
              </w:rPr>
              <w:tab/>
            </w:r>
          </w:p>
        </w:tc>
        <w:tc>
          <w:tcPr>
            <w:tcW w:w="3650" w:type="pct"/>
            <w:shd w:val="clear" w:color="auto" w:fill="auto"/>
          </w:tcPr>
          <w:p w14:paraId="2C4AB145" w14:textId="77777777" w:rsidR="00D87726" w:rsidRPr="00493330" w:rsidRDefault="00D87726" w:rsidP="00C009C8">
            <w:pPr>
              <w:pStyle w:val="ENoteTableText"/>
            </w:pPr>
            <w:r w:rsidRPr="00493330">
              <w:t>am PB 31 of 2015</w:t>
            </w:r>
            <w:r w:rsidR="007962EA" w:rsidRPr="00493330">
              <w:t>; PB 96 of 2017</w:t>
            </w:r>
            <w:r w:rsidR="00982327" w:rsidRPr="00493330">
              <w:t>; PB 53 of 2020</w:t>
            </w:r>
          </w:p>
        </w:tc>
      </w:tr>
      <w:tr w:rsidR="00D87726" w:rsidRPr="00493330" w14:paraId="365B65B4" w14:textId="77777777" w:rsidTr="00AE6800">
        <w:trPr>
          <w:cantSplit/>
        </w:trPr>
        <w:tc>
          <w:tcPr>
            <w:tcW w:w="1350" w:type="pct"/>
            <w:shd w:val="clear" w:color="auto" w:fill="auto"/>
          </w:tcPr>
          <w:p w14:paraId="59E0AF10" w14:textId="77777777" w:rsidR="00D87726" w:rsidRPr="00493330" w:rsidRDefault="00D87726" w:rsidP="00C009C8">
            <w:pPr>
              <w:pStyle w:val="ENoteTableText"/>
              <w:tabs>
                <w:tab w:val="center" w:leader="dot" w:pos="2268"/>
              </w:tabs>
              <w:rPr>
                <w:bCs/>
              </w:rPr>
            </w:pPr>
            <w:r w:rsidRPr="00493330">
              <w:rPr>
                <w:bCs/>
              </w:rPr>
              <w:t>s 20</w:t>
            </w:r>
            <w:r w:rsidRPr="00493330">
              <w:rPr>
                <w:bCs/>
              </w:rPr>
              <w:tab/>
            </w:r>
          </w:p>
        </w:tc>
        <w:tc>
          <w:tcPr>
            <w:tcW w:w="3650" w:type="pct"/>
            <w:shd w:val="clear" w:color="auto" w:fill="auto"/>
          </w:tcPr>
          <w:p w14:paraId="1BA8D0B5" w14:textId="77777777" w:rsidR="00D87726" w:rsidRPr="00493330" w:rsidRDefault="00D87726" w:rsidP="00C009C8">
            <w:pPr>
              <w:pStyle w:val="ENoteTableText"/>
            </w:pPr>
            <w:r w:rsidRPr="00493330">
              <w:t>rep PB 31 of 2015</w:t>
            </w:r>
          </w:p>
        </w:tc>
      </w:tr>
      <w:tr w:rsidR="00B16B34" w:rsidRPr="00493330" w14:paraId="45F39A98" w14:textId="77777777" w:rsidTr="00AE6800">
        <w:trPr>
          <w:cantSplit/>
        </w:trPr>
        <w:tc>
          <w:tcPr>
            <w:tcW w:w="1350" w:type="pct"/>
            <w:shd w:val="clear" w:color="auto" w:fill="auto"/>
          </w:tcPr>
          <w:p w14:paraId="6B597BD6" w14:textId="77777777" w:rsidR="00B16B34" w:rsidRPr="00493330" w:rsidRDefault="00B16B34" w:rsidP="00C009C8">
            <w:pPr>
              <w:pStyle w:val="ENoteTableText"/>
              <w:tabs>
                <w:tab w:val="center" w:leader="dot" w:pos="2268"/>
              </w:tabs>
              <w:rPr>
                <w:bCs/>
              </w:rPr>
            </w:pPr>
          </w:p>
        </w:tc>
        <w:tc>
          <w:tcPr>
            <w:tcW w:w="3650" w:type="pct"/>
            <w:shd w:val="clear" w:color="auto" w:fill="auto"/>
          </w:tcPr>
          <w:p w14:paraId="62F0AB97" w14:textId="77777777" w:rsidR="00B16B34" w:rsidRPr="00493330" w:rsidRDefault="00B16B34" w:rsidP="00C009C8">
            <w:pPr>
              <w:pStyle w:val="ENoteTableText"/>
            </w:pPr>
            <w:r w:rsidRPr="00493330">
              <w:t>ad PB 53 of 2020</w:t>
            </w:r>
          </w:p>
        </w:tc>
      </w:tr>
      <w:tr w:rsidR="00D87726" w:rsidRPr="00493330" w14:paraId="314C0E83" w14:textId="77777777" w:rsidTr="00AE6800">
        <w:trPr>
          <w:cantSplit/>
        </w:trPr>
        <w:tc>
          <w:tcPr>
            <w:tcW w:w="1350" w:type="pct"/>
            <w:shd w:val="clear" w:color="auto" w:fill="auto"/>
          </w:tcPr>
          <w:p w14:paraId="2D7E91C9" w14:textId="77777777" w:rsidR="00D87726" w:rsidRPr="00493330" w:rsidRDefault="00D87726" w:rsidP="00C009C8">
            <w:pPr>
              <w:pStyle w:val="ENoteTableText"/>
              <w:tabs>
                <w:tab w:val="center" w:leader="dot" w:pos="2268"/>
              </w:tabs>
              <w:rPr>
                <w:bCs/>
              </w:rPr>
            </w:pPr>
            <w:r w:rsidRPr="00493330">
              <w:rPr>
                <w:bCs/>
              </w:rPr>
              <w:t>s 21</w:t>
            </w:r>
            <w:r w:rsidRPr="00493330">
              <w:rPr>
                <w:bCs/>
              </w:rPr>
              <w:tab/>
            </w:r>
          </w:p>
        </w:tc>
        <w:tc>
          <w:tcPr>
            <w:tcW w:w="3650" w:type="pct"/>
            <w:shd w:val="clear" w:color="auto" w:fill="auto"/>
          </w:tcPr>
          <w:p w14:paraId="6BAB9A51" w14:textId="77777777" w:rsidR="00D87726" w:rsidRPr="00493330" w:rsidRDefault="00D87726" w:rsidP="00C009C8">
            <w:pPr>
              <w:pStyle w:val="ENoteTableText"/>
            </w:pPr>
            <w:r w:rsidRPr="00493330">
              <w:t>rep PB 31 of 2015</w:t>
            </w:r>
          </w:p>
        </w:tc>
      </w:tr>
      <w:tr w:rsidR="00D87726" w:rsidRPr="00493330" w14:paraId="63F0AC7B" w14:textId="77777777" w:rsidTr="00AE6800">
        <w:trPr>
          <w:cantSplit/>
        </w:trPr>
        <w:tc>
          <w:tcPr>
            <w:tcW w:w="1350" w:type="pct"/>
            <w:shd w:val="clear" w:color="auto" w:fill="auto"/>
          </w:tcPr>
          <w:p w14:paraId="4DD57F72" w14:textId="77777777" w:rsidR="00D87726" w:rsidRPr="00493330" w:rsidRDefault="00D87726" w:rsidP="00C009C8">
            <w:pPr>
              <w:pStyle w:val="ENoteTableText"/>
              <w:tabs>
                <w:tab w:val="center" w:leader="dot" w:pos="2268"/>
              </w:tabs>
              <w:rPr>
                <w:b/>
                <w:bCs/>
              </w:rPr>
            </w:pPr>
            <w:r w:rsidRPr="00493330">
              <w:rPr>
                <w:b/>
                <w:bCs/>
              </w:rPr>
              <w:t>Division</w:t>
            </w:r>
            <w:r w:rsidR="00B17E42" w:rsidRPr="00493330">
              <w:rPr>
                <w:b/>
                <w:bCs/>
              </w:rPr>
              <w:t> </w:t>
            </w:r>
            <w:r w:rsidRPr="00493330">
              <w:rPr>
                <w:b/>
                <w:bCs/>
              </w:rPr>
              <w:t>3</w:t>
            </w:r>
          </w:p>
        </w:tc>
        <w:tc>
          <w:tcPr>
            <w:tcW w:w="3650" w:type="pct"/>
            <w:shd w:val="clear" w:color="auto" w:fill="auto"/>
          </w:tcPr>
          <w:p w14:paraId="128719AD" w14:textId="77777777" w:rsidR="00D87726" w:rsidRPr="00493330" w:rsidRDefault="00D87726" w:rsidP="00C009C8">
            <w:pPr>
              <w:pStyle w:val="ENoteTableText"/>
            </w:pPr>
          </w:p>
        </w:tc>
      </w:tr>
      <w:tr w:rsidR="00D87726" w:rsidRPr="00493330" w14:paraId="29C5A64C" w14:textId="77777777" w:rsidTr="00AE6800">
        <w:trPr>
          <w:cantSplit/>
        </w:trPr>
        <w:tc>
          <w:tcPr>
            <w:tcW w:w="1350" w:type="pct"/>
            <w:shd w:val="clear" w:color="auto" w:fill="auto"/>
          </w:tcPr>
          <w:p w14:paraId="2315D216" w14:textId="77777777" w:rsidR="00D87726" w:rsidRPr="00493330" w:rsidRDefault="00D87726" w:rsidP="00C009C8">
            <w:pPr>
              <w:pStyle w:val="ENoteTableText"/>
              <w:tabs>
                <w:tab w:val="center" w:leader="dot" w:pos="2268"/>
              </w:tabs>
              <w:rPr>
                <w:bCs/>
              </w:rPr>
            </w:pPr>
            <w:r w:rsidRPr="00493330">
              <w:rPr>
                <w:bCs/>
              </w:rPr>
              <w:t>s 22</w:t>
            </w:r>
            <w:r w:rsidRPr="00493330">
              <w:rPr>
                <w:bCs/>
              </w:rPr>
              <w:tab/>
            </w:r>
          </w:p>
        </w:tc>
        <w:tc>
          <w:tcPr>
            <w:tcW w:w="3650" w:type="pct"/>
            <w:shd w:val="clear" w:color="auto" w:fill="auto"/>
          </w:tcPr>
          <w:p w14:paraId="172962F2" w14:textId="3D126320" w:rsidR="00D87726" w:rsidRPr="00493330" w:rsidRDefault="00D87726" w:rsidP="00C009C8">
            <w:pPr>
              <w:pStyle w:val="ENoteTableText"/>
            </w:pPr>
            <w:r w:rsidRPr="00493330">
              <w:t>am PB 31 of 2015; PB 34 of 2016</w:t>
            </w:r>
            <w:r w:rsidR="00A26073" w:rsidRPr="00493330">
              <w:t>; PB 53 of 2020</w:t>
            </w:r>
            <w:r w:rsidR="00222B5A" w:rsidRPr="00493330">
              <w:t xml:space="preserve">; </w:t>
            </w:r>
            <w:r w:rsidR="00222B5A" w:rsidRPr="00493330">
              <w:rPr>
                <w:szCs w:val="16"/>
              </w:rPr>
              <w:t>F2022L00208</w:t>
            </w:r>
          </w:p>
        </w:tc>
      </w:tr>
      <w:tr w:rsidR="00D87726" w:rsidRPr="00493330" w14:paraId="1E369B21" w14:textId="77777777" w:rsidTr="00AE6800">
        <w:trPr>
          <w:cantSplit/>
        </w:trPr>
        <w:tc>
          <w:tcPr>
            <w:tcW w:w="1350" w:type="pct"/>
            <w:shd w:val="clear" w:color="auto" w:fill="auto"/>
          </w:tcPr>
          <w:p w14:paraId="1E8976EC" w14:textId="77777777" w:rsidR="00D87726" w:rsidRPr="00493330" w:rsidRDefault="00D87726" w:rsidP="00C009C8">
            <w:pPr>
              <w:pStyle w:val="ENoteTableText"/>
              <w:tabs>
                <w:tab w:val="center" w:leader="dot" w:pos="2268"/>
              </w:tabs>
              <w:rPr>
                <w:bCs/>
              </w:rPr>
            </w:pPr>
            <w:r w:rsidRPr="00493330">
              <w:rPr>
                <w:bCs/>
              </w:rPr>
              <w:t>s 23</w:t>
            </w:r>
            <w:r w:rsidRPr="00493330">
              <w:rPr>
                <w:bCs/>
              </w:rPr>
              <w:tab/>
            </w:r>
          </w:p>
        </w:tc>
        <w:tc>
          <w:tcPr>
            <w:tcW w:w="3650" w:type="pct"/>
            <w:shd w:val="clear" w:color="auto" w:fill="auto"/>
          </w:tcPr>
          <w:p w14:paraId="1AA3EFE3" w14:textId="77777777" w:rsidR="00D87726" w:rsidRPr="00493330" w:rsidRDefault="00D87726" w:rsidP="00C009C8">
            <w:pPr>
              <w:pStyle w:val="ENoteTableText"/>
            </w:pPr>
            <w:r w:rsidRPr="00493330">
              <w:t>rep PB 31 of 2015</w:t>
            </w:r>
          </w:p>
        </w:tc>
      </w:tr>
      <w:tr w:rsidR="00D87726" w:rsidRPr="00493330" w14:paraId="22D0E61B" w14:textId="77777777" w:rsidTr="00AE6800">
        <w:trPr>
          <w:cantSplit/>
        </w:trPr>
        <w:tc>
          <w:tcPr>
            <w:tcW w:w="1350" w:type="pct"/>
            <w:shd w:val="clear" w:color="auto" w:fill="auto"/>
          </w:tcPr>
          <w:p w14:paraId="2FE9F54A" w14:textId="77777777" w:rsidR="00D87726" w:rsidRPr="00493330" w:rsidRDefault="00D87726" w:rsidP="00C009C8">
            <w:pPr>
              <w:pStyle w:val="ENoteTableText"/>
              <w:tabs>
                <w:tab w:val="center" w:leader="dot" w:pos="2268"/>
              </w:tabs>
              <w:rPr>
                <w:bCs/>
              </w:rPr>
            </w:pPr>
            <w:r w:rsidRPr="00493330">
              <w:rPr>
                <w:bCs/>
              </w:rPr>
              <w:t>s 24</w:t>
            </w:r>
            <w:r w:rsidRPr="00493330">
              <w:rPr>
                <w:bCs/>
              </w:rPr>
              <w:tab/>
            </w:r>
          </w:p>
        </w:tc>
        <w:tc>
          <w:tcPr>
            <w:tcW w:w="3650" w:type="pct"/>
            <w:shd w:val="clear" w:color="auto" w:fill="auto"/>
          </w:tcPr>
          <w:p w14:paraId="3D73E97B" w14:textId="77777777" w:rsidR="00D87726" w:rsidRPr="00493330" w:rsidRDefault="00D87726" w:rsidP="00C009C8">
            <w:pPr>
              <w:pStyle w:val="ENoteTableText"/>
            </w:pPr>
            <w:r w:rsidRPr="00493330">
              <w:t>rep PB 31 of 2015</w:t>
            </w:r>
          </w:p>
        </w:tc>
      </w:tr>
      <w:tr w:rsidR="00D87726" w:rsidRPr="00493330" w14:paraId="04C18B26" w14:textId="77777777" w:rsidTr="00AE6800">
        <w:trPr>
          <w:cantSplit/>
        </w:trPr>
        <w:tc>
          <w:tcPr>
            <w:tcW w:w="1350" w:type="pct"/>
            <w:shd w:val="clear" w:color="auto" w:fill="auto"/>
          </w:tcPr>
          <w:p w14:paraId="43186C28" w14:textId="77777777" w:rsidR="00D87726" w:rsidRPr="00493330" w:rsidRDefault="00D87726" w:rsidP="00C009C8">
            <w:pPr>
              <w:pStyle w:val="ENoteTableText"/>
              <w:tabs>
                <w:tab w:val="center" w:leader="dot" w:pos="2268"/>
              </w:tabs>
              <w:rPr>
                <w:bCs/>
              </w:rPr>
            </w:pPr>
            <w:r w:rsidRPr="00493330">
              <w:rPr>
                <w:bCs/>
              </w:rPr>
              <w:t>s 25</w:t>
            </w:r>
            <w:r w:rsidRPr="00493330">
              <w:rPr>
                <w:bCs/>
              </w:rPr>
              <w:tab/>
            </w:r>
          </w:p>
        </w:tc>
        <w:tc>
          <w:tcPr>
            <w:tcW w:w="3650" w:type="pct"/>
            <w:shd w:val="clear" w:color="auto" w:fill="auto"/>
          </w:tcPr>
          <w:p w14:paraId="1AFA05E9" w14:textId="77777777" w:rsidR="00D87726" w:rsidRPr="00493330" w:rsidRDefault="00D87726" w:rsidP="00C009C8">
            <w:pPr>
              <w:pStyle w:val="ENoteTableText"/>
            </w:pPr>
            <w:r w:rsidRPr="00493330">
              <w:t>rep PB 31 of 2015</w:t>
            </w:r>
          </w:p>
        </w:tc>
      </w:tr>
      <w:tr w:rsidR="00D87726" w:rsidRPr="00493330" w14:paraId="68CECB0A" w14:textId="77777777" w:rsidTr="00AE6800">
        <w:trPr>
          <w:cantSplit/>
        </w:trPr>
        <w:tc>
          <w:tcPr>
            <w:tcW w:w="1350" w:type="pct"/>
            <w:shd w:val="clear" w:color="auto" w:fill="auto"/>
          </w:tcPr>
          <w:p w14:paraId="1003D992" w14:textId="77777777" w:rsidR="00D87726" w:rsidRPr="00493330" w:rsidRDefault="00D87726" w:rsidP="00C009C8">
            <w:pPr>
              <w:pStyle w:val="ENoteTableText"/>
              <w:tabs>
                <w:tab w:val="center" w:leader="dot" w:pos="2268"/>
              </w:tabs>
              <w:rPr>
                <w:bCs/>
              </w:rPr>
            </w:pPr>
            <w:r w:rsidRPr="00493330">
              <w:rPr>
                <w:bCs/>
              </w:rPr>
              <w:t>s 26</w:t>
            </w:r>
            <w:r w:rsidRPr="00493330">
              <w:rPr>
                <w:bCs/>
              </w:rPr>
              <w:tab/>
            </w:r>
          </w:p>
        </w:tc>
        <w:tc>
          <w:tcPr>
            <w:tcW w:w="3650" w:type="pct"/>
            <w:shd w:val="clear" w:color="auto" w:fill="auto"/>
          </w:tcPr>
          <w:p w14:paraId="7EBE6251" w14:textId="77777777" w:rsidR="00D87726" w:rsidRPr="00493330" w:rsidRDefault="00D87726" w:rsidP="00C009C8">
            <w:pPr>
              <w:pStyle w:val="ENoteTableText"/>
            </w:pPr>
            <w:r w:rsidRPr="00493330">
              <w:t>rep PB 31 of 2015</w:t>
            </w:r>
          </w:p>
        </w:tc>
      </w:tr>
      <w:tr w:rsidR="00D87726" w:rsidRPr="00493330" w14:paraId="68F89FD2" w14:textId="77777777" w:rsidTr="00AE6800">
        <w:trPr>
          <w:cantSplit/>
        </w:trPr>
        <w:tc>
          <w:tcPr>
            <w:tcW w:w="1350" w:type="pct"/>
            <w:shd w:val="clear" w:color="auto" w:fill="auto"/>
          </w:tcPr>
          <w:p w14:paraId="60502429" w14:textId="77777777" w:rsidR="00D87726" w:rsidRPr="00493330" w:rsidRDefault="00D87726" w:rsidP="00C009C8">
            <w:pPr>
              <w:pStyle w:val="ENoteTableText"/>
              <w:tabs>
                <w:tab w:val="center" w:leader="dot" w:pos="2268"/>
              </w:tabs>
              <w:rPr>
                <w:bCs/>
              </w:rPr>
            </w:pPr>
            <w:r w:rsidRPr="00493330">
              <w:rPr>
                <w:bCs/>
              </w:rPr>
              <w:t>s 27</w:t>
            </w:r>
            <w:r w:rsidRPr="00493330">
              <w:rPr>
                <w:bCs/>
              </w:rPr>
              <w:tab/>
            </w:r>
          </w:p>
        </w:tc>
        <w:tc>
          <w:tcPr>
            <w:tcW w:w="3650" w:type="pct"/>
            <w:shd w:val="clear" w:color="auto" w:fill="auto"/>
          </w:tcPr>
          <w:p w14:paraId="7D881773" w14:textId="77777777" w:rsidR="00D87726" w:rsidRPr="00493330" w:rsidRDefault="00D87726" w:rsidP="00C009C8">
            <w:pPr>
              <w:pStyle w:val="ENoteTableText"/>
            </w:pPr>
            <w:r w:rsidRPr="00493330">
              <w:t>rep PB 31 of 2015</w:t>
            </w:r>
          </w:p>
        </w:tc>
      </w:tr>
      <w:tr w:rsidR="00D87726" w:rsidRPr="00493330" w14:paraId="4150A852" w14:textId="77777777" w:rsidTr="00AE6800">
        <w:trPr>
          <w:cantSplit/>
        </w:trPr>
        <w:tc>
          <w:tcPr>
            <w:tcW w:w="1350" w:type="pct"/>
            <w:shd w:val="clear" w:color="auto" w:fill="auto"/>
          </w:tcPr>
          <w:p w14:paraId="25181DAC" w14:textId="77777777" w:rsidR="00D87726" w:rsidRPr="00493330" w:rsidRDefault="00D87726" w:rsidP="00C009C8">
            <w:pPr>
              <w:pStyle w:val="ENoteTableText"/>
              <w:tabs>
                <w:tab w:val="center" w:leader="dot" w:pos="2268"/>
              </w:tabs>
              <w:rPr>
                <w:bCs/>
              </w:rPr>
            </w:pPr>
            <w:r w:rsidRPr="00493330">
              <w:rPr>
                <w:bCs/>
              </w:rPr>
              <w:t>s 28</w:t>
            </w:r>
            <w:r w:rsidRPr="00493330">
              <w:rPr>
                <w:bCs/>
              </w:rPr>
              <w:tab/>
            </w:r>
          </w:p>
        </w:tc>
        <w:tc>
          <w:tcPr>
            <w:tcW w:w="3650" w:type="pct"/>
            <w:shd w:val="clear" w:color="auto" w:fill="auto"/>
          </w:tcPr>
          <w:p w14:paraId="293715EB" w14:textId="77777777" w:rsidR="00D87726" w:rsidRPr="00493330" w:rsidRDefault="00D87726" w:rsidP="00C009C8">
            <w:pPr>
              <w:pStyle w:val="ENoteTableText"/>
            </w:pPr>
            <w:r w:rsidRPr="00493330">
              <w:t>rep PB 31 of 2015</w:t>
            </w:r>
          </w:p>
        </w:tc>
      </w:tr>
      <w:tr w:rsidR="00D87726" w:rsidRPr="00493330" w14:paraId="5F238BE3" w14:textId="77777777" w:rsidTr="00AE6800">
        <w:trPr>
          <w:cantSplit/>
        </w:trPr>
        <w:tc>
          <w:tcPr>
            <w:tcW w:w="1350" w:type="pct"/>
            <w:shd w:val="clear" w:color="auto" w:fill="auto"/>
          </w:tcPr>
          <w:p w14:paraId="4E56245C" w14:textId="77777777" w:rsidR="00D87726" w:rsidRPr="00493330" w:rsidRDefault="00D87726" w:rsidP="00C009C8">
            <w:pPr>
              <w:pStyle w:val="ENoteTableText"/>
              <w:tabs>
                <w:tab w:val="center" w:leader="dot" w:pos="2268"/>
              </w:tabs>
              <w:rPr>
                <w:bCs/>
              </w:rPr>
            </w:pPr>
            <w:r w:rsidRPr="00493330">
              <w:rPr>
                <w:bCs/>
              </w:rPr>
              <w:t>s 29</w:t>
            </w:r>
            <w:r w:rsidRPr="00493330">
              <w:rPr>
                <w:bCs/>
              </w:rPr>
              <w:tab/>
            </w:r>
          </w:p>
        </w:tc>
        <w:tc>
          <w:tcPr>
            <w:tcW w:w="3650" w:type="pct"/>
            <w:shd w:val="clear" w:color="auto" w:fill="auto"/>
          </w:tcPr>
          <w:p w14:paraId="59BDBDB4" w14:textId="77777777" w:rsidR="00D87726" w:rsidRPr="00493330" w:rsidRDefault="00D87726" w:rsidP="00C009C8">
            <w:pPr>
              <w:pStyle w:val="ENoteTableText"/>
            </w:pPr>
            <w:r w:rsidRPr="00493330">
              <w:t>rep PB 31 of 2015</w:t>
            </w:r>
          </w:p>
        </w:tc>
      </w:tr>
      <w:tr w:rsidR="00D87726" w:rsidRPr="00493330" w14:paraId="44DB3B48" w14:textId="77777777" w:rsidTr="00AE6800">
        <w:trPr>
          <w:cantSplit/>
        </w:trPr>
        <w:tc>
          <w:tcPr>
            <w:tcW w:w="1350" w:type="pct"/>
            <w:shd w:val="clear" w:color="auto" w:fill="auto"/>
          </w:tcPr>
          <w:p w14:paraId="71BA7A13" w14:textId="77777777" w:rsidR="00D87726" w:rsidRPr="00493330" w:rsidRDefault="00D87726" w:rsidP="00076DDA">
            <w:pPr>
              <w:pStyle w:val="ENoteTableText"/>
              <w:keepNext/>
              <w:tabs>
                <w:tab w:val="center" w:leader="dot" w:pos="2268"/>
              </w:tabs>
              <w:rPr>
                <w:b/>
                <w:bCs/>
              </w:rPr>
            </w:pPr>
            <w:r w:rsidRPr="00493330">
              <w:rPr>
                <w:b/>
                <w:bCs/>
              </w:rPr>
              <w:t>Part</w:t>
            </w:r>
            <w:r w:rsidR="00B17E42" w:rsidRPr="00493330">
              <w:rPr>
                <w:b/>
                <w:bCs/>
              </w:rPr>
              <w:t> </w:t>
            </w:r>
            <w:r w:rsidRPr="00493330">
              <w:rPr>
                <w:b/>
                <w:bCs/>
              </w:rPr>
              <w:t>3</w:t>
            </w:r>
          </w:p>
        </w:tc>
        <w:tc>
          <w:tcPr>
            <w:tcW w:w="3650" w:type="pct"/>
            <w:shd w:val="clear" w:color="auto" w:fill="auto"/>
          </w:tcPr>
          <w:p w14:paraId="19EA1959" w14:textId="77777777" w:rsidR="00D87726" w:rsidRPr="00493330" w:rsidRDefault="00D87726" w:rsidP="00C009C8">
            <w:pPr>
              <w:pStyle w:val="ENoteTableText"/>
              <w:rPr>
                <w:b/>
              </w:rPr>
            </w:pPr>
          </w:p>
        </w:tc>
      </w:tr>
      <w:tr w:rsidR="00D87726" w:rsidRPr="00493330" w14:paraId="5C6A9AB1" w14:textId="77777777" w:rsidTr="00AE6800">
        <w:trPr>
          <w:cantSplit/>
        </w:trPr>
        <w:tc>
          <w:tcPr>
            <w:tcW w:w="1350" w:type="pct"/>
            <w:shd w:val="clear" w:color="auto" w:fill="auto"/>
          </w:tcPr>
          <w:p w14:paraId="297E0BBB" w14:textId="77777777" w:rsidR="00D87726" w:rsidRPr="00493330" w:rsidRDefault="00D87726" w:rsidP="00C009C8">
            <w:pPr>
              <w:pStyle w:val="ENoteTableText"/>
              <w:tabs>
                <w:tab w:val="center" w:leader="dot" w:pos="2268"/>
              </w:tabs>
              <w:rPr>
                <w:bCs/>
              </w:rPr>
            </w:pPr>
            <w:r w:rsidRPr="00493330">
              <w:rPr>
                <w:bCs/>
              </w:rPr>
              <w:t>s 31</w:t>
            </w:r>
            <w:r w:rsidRPr="00493330">
              <w:rPr>
                <w:bCs/>
              </w:rPr>
              <w:tab/>
            </w:r>
          </w:p>
        </w:tc>
        <w:tc>
          <w:tcPr>
            <w:tcW w:w="3650" w:type="pct"/>
            <w:shd w:val="clear" w:color="auto" w:fill="auto"/>
          </w:tcPr>
          <w:p w14:paraId="6394BEDA" w14:textId="77777777" w:rsidR="00D87726" w:rsidRPr="00493330" w:rsidRDefault="00D87726" w:rsidP="00C009C8">
            <w:pPr>
              <w:pStyle w:val="ENoteTableText"/>
            </w:pPr>
            <w:r w:rsidRPr="00493330">
              <w:t>am PB 31 of 2015</w:t>
            </w:r>
            <w:r w:rsidR="00A26073" w:rsidRPr="00493330">
              <w:t>; PB 53 of 2020</w:t>
            </w:r>
          </w:p>
        </w:tc>
      </w:tr>
      <w:tr w:rsidR="00D87726" w:rsidRPr="00493330" w14:paraId="16997528" w14:textId="77777777" w:rsidTr="00AE6800">
        <w:trPr>
          <w:cantSplit/>
        </w:trPr>
        <w:tc>
          <w:tcPr>
            <w:tcW w:w="1350" w:type="pct"/>
            <w:shd w:val="clear" w:color="auto" w:fill="auto"/>
          </w:tcPr>
          <w:p w14:paraId="00BD6EEB" w14:textId="77777777" w:rsidR="00D87726" w:rsidRPr="00493330" w:rsidRDefault="00D87726" w:rsidP="00C009C8">
            <w:pPr>
              <w:pStyle w:val="ENoteTableText"/>
              <w:tabs>
                <w:tab w:val="center" w:leader="dot" w:pos="2268"/>
              </w:tabs>
              <w:rPr>
                <w:bCs/>
              </w:rPr>
            </w:pPr>
            <w:r w:rsidRPr="00493330">
              <w:rPr>
                <w:bCs/>
              </w:rPr>
              <w:t>s 33</w:t>
            </w:r>
            <w:r w:rsidRPr="00493330">
              <w:rPr>
                <w:bCs/>
              </w:rPr>
              <w:tab/>
            </w:r>
          </w:p>
        </w:tc>
        <w:tc>
          <w:tcPr>
            <w:tcW w:w="3650" w:type="pct"/>
            <w:shd w:val="clear" w:color="auto" w:fill="auto"/>
          </w:tcPr>
          <w:p w14:paraId="7E54CF16" w14:textId="77777777" w:rsidR="00D87726" w:rsidRPr="00493330" w:rsidRDefault="00D87726" w:rsidP="00C009C8">
            <w:pPr>
              <w:pStyle w:val="ENoteTableText"/>
            </w:pPr>
            <w:r w:rsidRPr="00493330">
              <w:t>am PB 31 of 2015</w:t>
            </w:r>
            <w:r w:rsidR="00982327" w:rsidRPr="00493330">
              <w:t>; PB 53 of 2020</w:t>
            </w:r>
          </w:p>
        </w:tc>
      </w:tr>
      <w:tr w:rsidR="00D87726" w:rsidRPr="00493330" w14:paraId="6B71E975" w14:textId="77777777" w:rsidTr="00AE6800">
        <w:trPr>
          <w:cantSplit/>
        </w:trPr>
        <w:tc>
          <w:tcPr>
            <w:tcW w:w="1350" w:type="pct"/>
            <w:shd w:val="clear" w:color="auto" w:fill="auto"/>
          </w:tcPr>
          <w:p w14:paraId="18304FC8" w14:textId="77777777" w:rsidR="00D87726" w:rsidRPr="00493330" w:rsidRDefault="00D87726" w:rsidP="00C009C8">
            <w:pPr>
              <w:pStyle w:val="ENoteTableText"/>
              <w:tabs>
                <w:tab w:val="center" w:leader="dot" w:pos="2268"/>
              </w:tabs>
              <w:rPr>
                <w:bCs/>
              </w:rPr>
            </w:pPr>
            <w:r w:rsidRPr="00493330">
              <w:rPr>
                <w:bCs/>
              </w:rPr>
              <w:t>s 34</w:t>
            </w:r>
            <w:r w:rsidRPr="00493330">
              <w:rPr>
                <w:bCs/>
              </w:rPr>
              <w:tab/>
            </w:r>
          </w:p>
        </w:tc>
        <w:tc>
          <w:tcPr>
            <w:tcW w:w="3650" w:type="pct"/>
            <w:shd w:val="clear" w:color="auto" w:fill="auto"/>
          </w:tcPr>
          <w:p w14:paraId="107173BE" w14:textId="77777777" w:rsidR="00D87726" w:rsidRPr="00493330" w:rsidRDefault="00D87726" w:rsidP="004B63D4">
            <w:pPr>
              <w:pStyle w:val="ENoteTableText"/>
            </w:pPr>
            <w:r w:rsidRPr="00493330">
              <w:t>am</w:t>
            </w:r>
            <w:r w:rsidR="004B63D4" w:rsidRPr="00493330">
              <w:t xml:space="preserve"> </w:t>
            </w:r>
            <w:r w:rsidRPr="00493330">
              <w:t>PB 31 of 2015</w:t>
            </w:r>
            <w:r w:rsidR="007962EA" w:rsidRPr="00493330">
              <w:t>; PB 96 of 2017</w:t>
            </w:r>
            <w:r w:rsidR="00A26073" w:rsidRPr="00493330">
              <w:t>; PB 53 of 2020</w:t>
            </w:r>
          </w:p>
        </w:tc>
      </w:tr>
      <w:tr w:rsidR="00D87726" w:rsidRPr="00493330" w14:paraId="6E3101ED" w14:textId="77777777" w:rsidTr="00AE6800">
        <w:trPr>
          <w:cantSplit/>
        </w:trPr>
        <w:tc>
          <w:tcPr>
            <w:tcW w:w="1350" w:type="pct"/>
            <w:shd w:val="clear" w:color="auto" w:fill="auto"/>
          </w:tcPr>
          <w:p w14:paraId="0C161881" w14:textId="77777777" w:rsidR="00D87726" w:rsidRPr="00493330" w:rsidRDefault="00D87726" w:rsidP="00C009C8">
            <w:pPr>
              <w:pStyle w:val="ENoteTableText"/>
              <w:tabs>
                <w:tab w:val="center" w:leader="dot" w:pos="2268"/>
              </w:tabs>
              <w:rPr>
                <w:bCs/>
              </w:rPr>
            </w:pPr>
            <w:r w:rsidRPr="00493330">
              <w:rPr>
                <w:bCs/>
              </w:rPr>
              <w:t>s 35</w:t>
            </w:r>
            <w:r w:rsidRPr="00493330">
              <w:rPr>
                <w:bCs/>
              </w:rPr>
              <w:tab/>
            </w:r>
          </w:p>
        </w:tc>
        <w:tc>
          <w:tcPr>
            <w:tcW w:w="3650" w:type="pct"/>
            <w:shd w:val="clear" w:color="auto" w:fill="auto"/>
          </w:tcPr>
          <w:p w14:paraId="46B6CF06" w14:textId="77777777" w:rsidR="00D87726" w:rsidRPr="00493330" w:rsidRDefault="00D87726" w:rsidP="00C009C8">
            <w:pPr>
              <w:pStyle w:val="ENoteTableText"/>
            </w:pPr>
            <w:r w:rsidRPr="00493330">
              <w:t>am PB 31 of 2015</w:t>
            </w:r>
          </w:p>
        </w:tc>
      </w:tr>
      <w:tr w:rsidR="00D87726" w:rsidRPr="00493330" w14:paraId="54721AEB" w14:textId="77777777" w:rsidTr="00AE6800">
        <w:trPr>
          <w:cantSplit/>
        </w:trPr>
        <w:tc>
          <w:tcPr>
            <w:tcW w:w="1350" w:type="pct"/>
            <w:shd w:val="clear" w:color="auto" w:fill="auto"/>
          </w:tcPr>
          <w:p w14:paraId="6923DEC0" w14:textId="77777777" w:rsidR="00D87726" w:rsidRPr="00493330" w:rsidRDefault="00D87726" w:rsidP="00C009C8">
            <w:pPr>
              <w:pStyle w:val="ENoteTableText"/>
              <w:tabs>
                <w:tab w:val="center" w:leader="dot" w:pos="2268"/>
              </w:tabs>
              <w:rPr>
                <w:bCs/>
              </w:rPr>
            </w:pPr>
            <w:r w:rsidRPr="00493330">
              <w:rPr>
                <w:bCs/>
              </w:rPr>
              <w:t>s 34A</w:t>
            </w:r>
            <w:r w:rsidRPr="00493330">
              <w:rPr>
                <w:bCs/>
              </w:rPr>
              <w:tab/>
            </w:r>
          </w:p>
        </w:tc>
        <w:tc>
          <w:tcPr>
            <w:tcW w:w="3650" w:type="pct"/>
            <w:shd w:val="clear" w:color="auto" w:fill="auto"/>
          </w:tcPr>
          <w:p w14:paraId="20255D1E" w14:textId="77777777" w:rsidR="00D87726" w:rsidRPr="00493330" w:rsidRDefault="00D87726" w:rsidP="0044110E">
            <w:pPr>
              <w:pStyle w:val="ENoteTableText"/>
              <w:tabs>
                <w:tab w:val="center" w:leader="dot" w:pos="2268"/>
              </w:tabs>
              <w:rPr>
                <w:bCs/>
              </w:rPr>
            </w:pPr>
            <w:r w:rsidRPr="00493330">
              <w:rPr>
                <w:bCs/>
              </w:rPr>
              <w:t>ad PB 94, 2014</w:t>
            </w:r>
          </w:p>
        </w:tc>
      </w:tr>
      <w:tr w:rsidR="00D06AF8" w:rsidRPr="00493330" w14:paraId="19550A2A" w14:textId="77777777" w:rsidTr="00AE6800">
        <w:trPr>
          <w:cantSplit/>
        </w:trPr>
        <w:tc>
          <w:tcPr>
            <w:tcW w:w="1350" w:type="pct"/>
            <w:shd w:val="clear" w:color="auto" w:fill="auto"/>
          </w:tcPr>
          <w:p w14:paraId="5DDBDBAB" w14:textId="77777777" w:rsidR="00D06AF8" w:rsidRPr="00493330" w:rsidRDefault="00D06AF8" w:rsidP="00C009C8">
            <w:pPr>
              <w:pStyle w:val="ENoteTableText"/>
              <w:tabs>
                <w:tab w:val="center" w:leader="dot" w:pos="2268"/>
              </w:tabs>
              <w:rPr>
                <w:bCs/>
              </w:rPr>
            </w:pPr>
          </w:p>
        </w:tc>
        <w:tc>
          <w:tcPr>
            <w:tcW w:w="3650" w:type="pct"/>
            <w:shd w:val="clear" w:color="auto" w:fill="auto"/>
          </w:tcPr>
          <w:p w14:paraId="568722F6" w14:textId="068D4A1F" w:rsidR="00D06AF8" w:rsidRPr="00493330" w:rsidRDefault="00D06AF8" w:rsidP="0044110E">
            <w:pPr>
              <w:pStyle w:val="ENoteTableText"/>
              <w:tabs>
                <w:tab w:val="center" w:leader="dot" w:pos="2268"/>
              </w:tabs>
              <w:rPr>
                <w:bCs/>
              </w:rPr>
            </w:pPr>
            <w:r w:rsidRPr="00493330">
              <w:rPr>
                <w:bCs/>
              </w:rPr>
              <w:t xml:space="preserve">rs </w:t>
            </w:r>
            <w:r w:rsidRPr="00493330">
              <w:rPr>
                <w:szCs w:val="16"/>
              </w:rPr>
              <w:t>F2023L00511</w:t>
            </w:r>
          </w:p>
        </w:tc>
      </w:tr>
      <w:tr w:rsidR="00D87726" w:rsidRPr="00493330" w14:paraId="256A09D7" w14:textId="77777777" w:rsidTr="00AE6800">
        <w:trPr>
          <w:cantSplit/>
        </w:trPr>
        <w:tc>
          <w:tcPr>
            <w:tcW w:w="1350" w:type="pct"/>
            <w:shd w:val="clear" w:color="auto" w:fill="auto"/>
          </w:tcPr>
          <w:p w14:paraId="387F8D1A" w14:textId="77777777" w:rsidR="00D87726" w:rsidRPr="00493330" w:rsidRDefault="00D87726" w:rsidP="00C009C8">
            <w:pPr>
              <w:pStyle w:val="ENoteTableText"/>
              <w:tabs>
                <w:tab w:val="center" w:leader="dot" w:pos="2268"/>
              </w:tabs>
              <w:rPr>
                <w:bCs/>
              </w:rPr>
            </w:pPr>
            <w:r w:rsidRPr="00493330">
              <w:rPr>
                <w:bCs/>
              </w:rPr>
              <w:t>s 35</w:t>
            </w:r>
            <w:r w:rsidRPr="00493330">
              <w:rPr>
                <w:bCs/>
              </w:rPr>
              <w:tab/>
            </w:r>
          </w:p>
        </w:tc>
        <w:tc>
          <w:tcPr>
            <w:tcW w:w="3650" w:type="pct"/>
            <w:shd w:val="clear" w:color="auto" w:fill="auto"/>
          </w:tcPr>
          <w:p w14:paraId="1054EF39" w14:textId="77777777" w:rsidR="00D87726" w:rsidRPr="00493330" w:rsidRDefault="00D87726" w:rsidP="0044110E">
            <w:pPr>
              <w:pStyle w:val="ENoteTableText"/>
              <w:tabs>
                <w:tab w:val="center" w:leader="dot" w:pos="2268"/>
              </w:tabs>
              <w:rPr>
                <w:bCs/>
              </w:rPr>
            </w:pPr>
            <w:r w:rsidRPr="00493330">
              <w:rPr>
                <w:bCs/>
              </w:rPr>
              <w:t xml:space="preserve">rep </w:t>
            </w:r>
            <w:r w:rsidRPr="00493330">
              <w:t>PB 31 of 2015</w:t>
            </w:r>
          </w:p>
        </w:tc>
      </w:tr>
      <w:tr w:rsidR="00D87726" w:rsidRPr="00493330" w14:paraId="093295BA" w14:textId="77777777" w:rsidTr="00AE6800">
        <w:trPr>
          <w:cantSplit/>
        </w:trPr>
        <w:tc>
          <w:tcPr>
            <w:tcW w:w="1350" w:type="pct"/>
            <w:shd w:val="clear" w:color="auto" w:fill="auto"/>
          </w:tcPr>
          <w:p w14:paraId="7008566B" w14:textId="77777777" w:rsidR="00D87726" w:rsidRPr="00493330" w:rsidRDefault="00D87726" w:rsidP="00C1450B">
            <w:pPr>
              <w:pStyle w:val="ENoteTableText"/>
              <w:keepNext/>
              <w:keepLines/>
            </w:pPr>
            <w:r w:rsidRPr="00493330">
              <w:rPr>
                <w:b/>
                <w:bCs/>
              </w:rPr>
              <w:t>Part</w:t>
            </w:r>
            <w:r w:rsidR="00B17E42" w:rsidRPr="00493330">
              <w:rPr>
                <w:b/>
                <w:bCs/>
              </w:rPr>
              <w:t> </w:t>
            </w:r>
            <w:r w:rsidRPr="00493330">
              <w:rPr>
                <w:b/>
                <w:bCs/>
              </w:rPr>
              <w:t>4</w:t>
            </w:r>
          </w:p>
        </w:tc>
        <w:tc>
          <w:tcPr>
            <w:tcW w:w="3650" w:type="pct"/>
            <w:shd w:val="clear" w:color="auto" w:fill="auto"/>
          </w:tcPr>
          <w:p w14:paraId="0AE8347F" w14:textId="77777777" w:rsidR="00D87726" w:rsidRPr="00493330" w:rsidRDefault="00D87726" w:rsidP="00693E72">
            <w:pPr>
              <w:pStyle w:val="ENoteTableText"/>
            </w:pPr>
          </w:p>
        </w:tc>
      </w:tr>
      <w:tr w:rsidR="00D87726" w:rsidRPr="00493330" w14:paraId="47EAA6FA" w14:textId="77777777" w:rsidTr="00AE6800">
        <w:trPr>
          <w:cantSplit/>
        </w:trPr>
        <w:tc>
          <w:tcPr>
            <w:tcW w:w="1350" w:type="pct"/>
            <w:shd w:val="clear" w:color="auto" w:fill="auto"/>
          </w:tcPr>
          <w:p w14:paraId="74A6ACC6" w14:textId="77777777" w:rsidR="00D87726" w:rsidRPr="00493330" w:rsidRDefault="00D87726">
            <w:pPr>
              <w:pStyle w:val="ENoteTableText"/>
              <w:tabs>
                <w:tab w:val="center" w:leader="dot" w:pos="2268"/>
              </w:tabs>
            </w:pPr>
            <w:r w:rsidRPr="00493330">
              <w:rPr>
                <w:bCs/>
              </w:rPr>
              <w:t>Part</w:t>
            </w:r>
            <w:r w:rsidR="00B17E42" w:rsidRPr="00493330">
              <w:rPr>
                <w:bCs/>
              </w:rPr>
              <w:t> </w:t>
            </w:r>
            <w:r w:rsidRPr="00493330">
              <w:rPr>
                <w:bCs/>
              </w:rPr>
              <w:t>4 heading</w:t>
            </w:r>
            <w:r w:rsidRPr="00493330">
              <w:rPr>
                <w:bCs/>
              </w:rPr>
              <w:tab/>
            </w:r>
          </w:p>
        </w:tc>
        <w:tc>
          <w:tcPr>
            <w:tcW w:w="3650" w:type="pct"/>
            <w:shd w:val="clear" w:color="auto" w:fill="auto"/>
          </w:tcPr>
          <w:p w14:paraId="393F2E94" w14:textId="77777777" w:rsidR="00D87726" w:rsidRPr="00493330" w:rsidRDefault="004B63D4" w:rsidP="00C009C8">
            <w:pPr>
              <w:pStyle w:val="ENoteTableText"/>
            </w:pPr>
            <w:r w:rsidRPr="00493330">
              <w:t>rs</w:t>
            </w:r>
            <w:r w:rsidR="00D87726" w:rsidRPr="00493330">
              <w:t xml:space="preserve"> PB 18 of 2012</w:t>
            </w:r>
          </w:p>
        </w:tc>
      </w:tr>
      <w:tr w:rsidR="00D87726" w:rsidRPr="00493330" w14:paraId="489E6A64" w14:textId="77777777" w:rsidTr="00AE6800">
        <w:trPr>
          <w:cantSplit/>
        </w:trPr>
        <w:tc>
          <w:tcPr>
            <w:tcW w:w="1350" w:type="pct"/>
            <w:shd w:val="clear" w:color="auto" w:fill="auto"/>
          </w:tcPr>
          <w:p w14:paraId="10149C0A" w14:textId="77777777" w:rsidR="00D87726" w:rsidRPr="00493330" w:rsidRDefault="00D87726" w:rsidP="00C009C8">
            <w:pPr>
              <w:pStyle w:val="ENoteTableText"/>
            </w:pPr>
            <w:r w:rsidRPr="00493330">
              <w:rPr>
                <w:b/>
                <w:bCs/>
              </w:rPr>
              <w:t>Division</w:t>
            </w:r>
            <w:r w:rsidR="00B17E42" w:rsidRPr="00493330">
              <w:rPr>
                <w:b/>
                <w:bCs/>
              </w:rPr>
              <w:t> </w:t>
            </w:r>
            <w:r w:rsidRPr="00493330">
              <w:rPr>
                <w:b/>
                <w:bCs/>
              </w:rPr>
              <w:t>1</w:t>
            </w:r>
          </w:p>
        </w:tc>
        <w:tc>
          <w:tcPr>
            <w:tcW w:w="3650" w:type="pct"/>
            <w:shd w:val="clear" w:color="auto" w:fill="auto"/>
          </w:tcPr>
          <w:p w14:paraId="01B2EF99" w14:textId="77777777" w:rsidR="00D87726" w:rsidRPr="00493330" w:rsidRDefault="00D87726" w:rsidP="00693E72">
            <w:pPr>
              <w:pStyle w:val="ENoteTableText"/>
            </w:pPr>
          </w:p>
        </w:tc>
      </w:tr>
      <w:tr w:rsidR="00D87726" w:rsidRPr="00493330" w14:paraId="424C4609" w14:textId="77777777" w:rsidTr="00AE6800">
        <w:trPr>
          <w:cantSplit/>
        </w:trPr>
        <w:tc>
          <w:tcPr>
            <w:tcW w:w="1350" w:type="pct"/>
            <w:shd w:val="clear" w:color="auto" w:fill="auto"/>
          </w:tcPr>
          <w:p w14:paraId="006465D0" w14:textId="77777777" w:rsidR="00D87726" w:rsidRPr="00493330" w:rsidRDefault="00D87726" w:rsidP="00F51CAF">
            <w:pPr>
              <w:pStyle w:val="ENoteTableText"/>
              <w:tabs>
                <w:tab w:val="center" w:leader="dot" w:pos="2268"/>
              </w:tabs>
            </w:pPr>
            <w:r w:rsidRPr="00493330">
              <w:rPr>
                <w:bCs/>
              </w:rPr>
              <w:t>Division</w:t>
            </w:r>
            <w:r w:rsidR="00B17E42" w:rsidRPr="00493330">
              <w:rPr>
                <w:bCs/>
              </w:rPr>
              <w:t> </w:t>
            </w:r>
            <w:r w:rsidRPr="00493330">
              <w:rPr>
                <w:bCs/>
              </w:rPr>
              <w:t>1 heading</w:t>
            </w:r>
            <w:r w:rsidRPr="00493330">
              <w:rPr>
                <w:bCs/>
              </w:rPr>
              <w:tab/>
            </w:r>
          </w:p>
        </w:tc>
        <w:tc>
          <w:tcPr>
            <w:tcW w:w="3650" w:type="pct"/>
            <w:shd w:val="clear" w:color="auto" w:fill="auto"/>
          </w:tcPr>
          <w:p w14:paraId="26A27AC3" w14:textId="77777777" w:rsidR="00D87726" w:rsidRPr="00493330" w:rsidRDefault="004B63D4" w:rsidP="00C009C8">
            <w:pPr>
              <w:pStyle w:val="ENoteTableText"/>
            </w:pPr>
            <w:r w:rsidRPr="00493330">
              <w:t>rs</w:t>
            </w:r>
            <w:r w:rsidR="00D87726" w:rsidRPr="00493330">
              <w:t xml:space="preserve"> PB 18 of 2012</w:t>
            </w:r>
          </w:p>
        </w:tc>
      </w:tr>
      <w:tr w:rsidR="00D87726" w:rsidRPr="00493330" w14:paraId="63A06B13" w14:textId="77777777" w:rsidTr="00AE6800">
        <w:trPr>
          <w:cantSplit/>
        </w:trPr>
        <w:tc>
          <w:tcPr>
            <w:tcW w:w="1350" w:type="pct"/>
            <w:shd w:val="clear" w:color="auto" w:fill="auto"/>
          </w:tcPr>
          <w:p w14:paraId="03279C2B" w14:textId="77777777" w:rsidR="00D87726" w:rsidRPr="00493330" w:rsidDel="00546842" w:rsidRDefault="00D87726" w:rsidP="00546842">
            <w:pPr>
              <w:pStyle w:val="ENoteTableText"/>
              <w:tabs>
                <w:tab w:val="center" w:leader="dot" w:pos="2268"/>
              </w:tabs>
              <w:rPr>
                <w:bCs/>
              </w:rPr>
            </w:pPr>
            <w:r w:rsidRPr="00493330">
              <w:rPr>
                <w:bCs/>
              </w:rPr>
              <w:t>s 36</w:t>
            </w:r>
            <w:r w:rsidRPr="00493330">
              <w:rPr>
                <w:bCs/>
              </w:rPr>
              <w:tab/>
            </w:r>
          </w:p>
        </w:tc>
        <w:tc>
          <w:tcPr>
            <w:tcW w:w="3650" w:type="pct"/>
            <w:shd w:val="clear" w:color="auto" w:fill="auto"/>
          </w:tcPr>
          <w:p w14:paraId="219EC962" w14:textId="77777777" w:rsidR="00D87726" w:rsidRPr="00493330" w:rsidRDefault="00D87726" w:rsidP="00C009C8">
            <w:pPr>
              <w:pStyle w:val="ENoteTableText"/>
            </w:pPr>
            <w:r w:rsidRPr="00493330">
              <w:t>am PB 31 of 2015</w:t>
            </w:r>
          </w:p>
        </w:tc>
      </w:tr>
      <w:tr w:rsidR="00D87726" w:rsidRPr="00493330" w14:paraId="1478688A" w14:textId="77777777" w:rsidTr="00AE6800">
        <w:trPr>
          <w:cantSplit/>
        </w:trPr>
        <w:tc>
          <w:tcPr>
            <w:tcW w:w="1350" w:type="pct"/>
            <w:shd w:val="clear" w:color="auto" w:fill="auto"/>
          </w:tcPr>
          <w:p w14:paraId="1C38AAC5" w14:textId="77777777" w:rsidR="00D87726" w:rsidRPr="00493330" w:rsidRDefault="00D87726">
            <w:pPr>
              <w:pStyle w:val="ENoteTableText"/>
              <w:tabs>
                <w:tab w:val="center" w:leader="dot" w:pos="2268"/>
              </w:tabs>
            </w:pPr>
            <w:r w:rsidRPr="00493330">
              <w:rPr>
                <w:bCs/>
              </w:rPr>
              <w:t>s 37</w:t>
            </w:r>
            <w:r w:rsidRPr="00493330">
              <w:rPr>
                <w:bCs/>
              </w:rPr>
              <w:tab/>
            </w:r>
          </w:p>
        </w:tc>
        <w:tc>
          <w:tcPr>
            <w:tcW w:w="3650" w:type="pct"/>
            <w:shd w:val="clear" w:color="auto" w:fill="auto"/>
          </w:tcPr>
          <w:p w14:paraId="44FC0C80" w14:textId="77777777" w:rsidR="00D87726" w:rsidRPr="00493330" w:rsidRDefault="004B63D4" w:rsidP="00C009C8">
            <w:pPr>
              <w:pStyle w:val="ENoteTableText"/>
            </w:pPr>
            <w:r w:rsidRPr="00493330">
              <w:t>rs</w:t>
            </w:r>
            <w:r w:rsidR="00D87726" w:rsidRPr="00493330">
              <w:t xml:space="preserve"> PB 18 of 2012</w:t>
            </w:r>
          </w:p>
        </w:tc>
      </w:tr>
      <w:tr w:rsidR="007962EA" w:rsidRPr="00493330" w14:paraId="4B51B4A7" w14:textId="77777777" w:rsidTr="00AE6800">
        <w:trPr>
          <w:cantSplit/>
        </w:trPr>
        <w:tc>
          <w:tcPr>
            <w:tcW w:w="1350" w:type="pct"/>
            <w:shd w:val="clear" w:color="auto" w:fill="auto"/>
          </w:tcPr>
          <w:p w14:paraId="6A4F2808" w14:textId="77777777" w:rsidR="007962EA" w:rsidRPr="00493330" w:rsidRDefault="007962EA" w:rsidP="00C009C8">
            <w:pPr>
              <w:pStyle w:val="ENoteTableText"/>
              <w:tabs>
                <w:tab w:val="center" w:leader="dot" w:pos="2268"/>
              </w:tabs>
              <w:rPr>
                <w:bCs/>
              </w:rPr>
            </w:pPr>
          </w:p>
        </w:tc>
        <w:tc>
          <w:tcPr>
            <w:tcW w:w="3650" w:type="pct"/>
            <w:shd w:val="clear" w:color="auto" w:fill="auto"/>
          </w:tcPr>
          <w:p w14:paraId="79BFBA0E" w14:textId="77777777" w:rsidR="007962EA" w:rsidRPr="00493330" w:rsidRDefault="007962EA" w:rsidP="00C009C8">
            <w:pPr>
              <w:pStyle w:val="ENoteTableText"/>
            </w:pPr>
            <w:r w:rsidRPr="00493330">
              <w:t>am PB 96 of 2017</w:t>
            </w:r>
            <w:r w:rsidR="00A26073" w:rsidRPr="00493330">
              <w:t>; PB 53 of 2020</w:t>
            </w:r>
            <w:r w:rsidR="005C1B41" w:rsidRPr="00493330">
              <w:t>; F2021L00665</w:t>
            </w:r>
          </w:p>
        </w:tc>
      </w:tr>
      <w:tr w:rsidR="00465F22" w:rsidRPr="00493330" w14:paraId="5ED88D64" w14:textId="77777777" w:rsidTr="00AE6800">
        <w:trPr>
          <w:cantSplit/>
        </w:trPr>
        <w:tc>
          <w:tcPr>
            <w:tcW w:w="1350" w:type="pct"/>
            <w:shd w:val="clear" w:color="auto" w:fill="auto"/>
          </w:tcPr>
          <w:p w14:paraId="188C5764" w14:textId="77777777" w:rsidR="00465F22" w:rsidRPr="00493330" w:rsidRDefault="00465F22" w:rsidP="00C009C8">
            <w:pPr>
              <w:pStyle w:val="ENoteTableText"/>
              <w:tabs>
                <w:tab w:val="center" w:leader="dot" w:pos="2268"/>
              </w:tabs>
              <w:rPr>
                <w:bCs/>
              </w:rPr>
            </w:pPr>
          </w:p>
        </w:tc>
        <w:tc>
          <w:tcPr>
            <w:tcW w:w="3650" w:type="pct"/>
            <w:shd w:val="clear" w:color="auto" w:fill="auto"/>
          </w:tcPr>
          <w:p w14:paraId="5B01604F" w14:textId="77777777" w:rsidR="00465F22" w:rsidRPr="00493330" w:rsidRDefault="00465F22" w:rsidP="00C009C8">
            <w:pPr>
              <w:pStyle w:val="ENoteTableText"/>
            </w:pPr>
            <w:r w:rsidRPr="00493330">
              <w:t>ed C111</w:t>
            </w:r>
          </w:p>
        </w:tc>
      </w:tr>
      <w:tr w:rsidR="00D87726" w:rsidRPr="00493330" w14:paraId="708CB5C7" w14:textId="77777777" w:rsidTr="00AE6800">
        <w:trPr>
          <w:cantSplit/>
        </w:trPr>
        <w:tc>
          <w:tcPr>
            <w:tcW w:w="1350" w:type="pct"/>
            <w:shd w:val="clear" w:color="auto" w:fill="auto"/>
          </w:tcPr>
          <w:p w14:paraId="34B5153D" w14:textId="77777777" w:rsidR="00D87726" w:rsidRPr="00493330" w:rsidRDefault="00D87726" w:rsidP="00C009C8">
            <w:pPr>
              <w:pStyle w:val="ENoteTableText"/>
              <w:tabs>
                <w:tab w:val="center" w:leader="dot" w:pos="2268"/>
              </w:tabs>
              <w:rPr>
                <w:bCs/>
              </w:rPr>
            </w:pPr>
            <w:r w:rsidRPr="00493330">
              <w:rPr>
                <w:bCs/>
              </w:rPr>
              <w:t>s 38</w:t>
            </w:r>
            <w:r w:rsidRPr="00493330">
              <w:rPr>
                <w:bCs/>
              </w:rPr>
              <w:tab/>
            </w:r>
          </w:p>
        </w:tc>
        <w:tc>
          <w:tcPr>
            <w:tcW w:w="3650" w:type="pct"/>
            <w:shd w:val="clear" w:color="auto" w:fill="auto"/>
          </w:tcPr>
          <w:p w14:paraId="21FC8BD2" w14:textId="77777777" w:rsidR="00D87726" w:rsidRPr="00493330" w:rsidRDefault="00D87726" w:rsidP="00C009C8">
            <w:pPr>
              <w:pStyle w:val="ENoteTableText"/>
            </w:pPr>
            <w:r w:rsidRPr="00493330">
              <w:t>rep PB 31 of 2015</w:t>
            </w:r>
          </w:p>
        </w:tc>
      </w:tr>
      <w:tr w:rsidR="00D87726" w:rsidRPr="00493330" w14:paraId="42B69F1B" w14:textId="77777777" w:rsidTr="00AE6800">
        <w:trPr>
          <w:cantSplit/>
        </w:trPr>
        <w:tc>
          <w:tcPr>
            <w:tcW w:w="1350" w:type="pct"/>
            <w:shd w:val="clear" w:color="auto" w:fill="auto"/>
          </w:tcPr>
          <w:p w14:paraId="61267FDD" w14:textId="77777777" w:rsidR="00D87726" w:rsidRPr="00493330" w:rsidRDefault="004E3E21" w:rsidP="00C009C8">
            <w:pPr>
              <w:pStyle w:val="ENoteTableText"/>
              <w:tabs>
                <w:tab w:val="center" w:leader="dot" w:pos="2268"/>
              </w:tabs>
            </w:pPr>
            <w:r w:rsidRPr="00493330">
              <w:rPr>
                <w:bCs/>
              </w:rPr>
              <w:t>s</w:t>
            </w:r>
            <w:r w:rsidR="00D87726" w:rsidRPr="00493330">
              <w:rPr>
                <w:bCs/>
              </w:rPr>
              <w:t xml:space="preserve"> 39</w:t>
            </w:r>
            <w:r w:rsidR="00D87726" w:rsidRPr="00493330">
              <w:rPr>
                <w:bCs/>
              </w:rPr>
              <w:tab/>
            </w:r>
          </w:p>
        </w:tc>
        <w:tc>
          <w:tcPr>
            <w:tcW w:w="3650" w:type="pct"/>
            <w:shd w:val="clear" w:color="auto" w:fill="auto"/>
          </w:tcPr>
          <w:p w14:paraId="1D0422C5" w14:textId="77777777" w:rsidR="00D87726" w:rsidRPr="00493330" w:rsidRDefault="004B63D4" w:rsidP="00C009C8">
            <w:pPr>
              <w:pStyle w:val="ENoteTableText"/>
            </w:pPr>
            <w:r w:rsidRPr="00493330">
              <w:t>rs</w:t>
            </w:r>
            <w:r w:rsidR="00D87726" w:rsidRPr="00493330">
              <w:t xml:space="preserve"> PB 18 of 2012</w:t>
            </w:r>
          </w:p>
        </w:tc>
      </w:tr>
      <w:tr w:rsidR="00D87726" w:rsidRPr="00493330" w14:paraId="0FAE239D" w14:textId="77777777" w:rsidTr="00AE6800">
        <w:trPr>
          <w:cantSplit/>
        </w:trPr>
        <w:tc>
          <w:tcPr>
            <w:tcW w:w="1350" w:type="pct"/>
            <w:shd w:val="clear" w:color="auto" w:fill="auto"/>
          </w:tcPr>
          <w:p w14:paraId="7302A9D8" w14:textId="77777777" w:rsidR="00D87726" w:rsidRPr="00493330" w:rsidRDefault="00D87726" w:rsidP="00C009C8">
            <w:pPr>
              <w:pStyle w:val="ENoteTableText"/>
              <w:tabs>
                <w:tab w:val="center" w:leader="dot" w:pos="2268"/>
              </w:tabs>
              <w:rPr>
                <w:bCs/>
              </w:rPr>
            </w:pPr>
          </w:p>
        </w:tc>
        <w:tc>
          <w:tcPr>
            <w:tcW w:w="3650" w:type="pct"/>
            <w:shd w:val="clear" w:color="auto" w:fill="auto"/>
          </w:tcPr>
          <w:p w14:paraId="483AB7E8" w14:textId="77777777" w:rsidR="00D87726" w:rsidRPr="00493330" w:rsidRDefault="00D87726" w:rsidP="00C009C8">
            <w:pPr>
              <w:pStyle w:val="ENoteTableText"/>
            </w:pPr>
            <w:r w:rsidRPr="00493330">
              <w:t>am PB 31 of 2015</w:t>
            </w:r>
            <w:r w:rsidR="007962EA" w:rsidRPr="00493330">
              <w:t>; PB 96 of 2017</w:t>
            </w:r>
          </w:p>
        </w:tc>
      </w:tr>
      <w:tr w:rsidR="00D87726" w:rsidRPr="00493330" w14:paraId="1E7CCD98" w14:textId="77777777" w:rsidTr="00AE6800">
        <w:trPr>
          <w:cantSplit/>
        </w:trPr>
        <w:tc>
          <w:tcPr>
            <w:tcW w:w="1350" w:type="pct"/>
            <w:shd w:val="clear" w:color="auto" w:fill="auto"/>
          </w:tcPr>
          <w:p w14:paraId="2698F9D4" w14:textId="77777777" w:rsidR="00D87726" w:rsidRPr="00493330" w:rsidRDefault="00D87726" w:rsidP="00C009C8">
            <w:pPr>
              <w:pStyle w:val="ENoteTableText"/>
              <w:tabs>
                <w:tab w:val="center" w:leader="dot" w:pos="2268"/>
              </w:tabs>
              <w:rPr>
                <w:bCs/>
              </w:rPr>
            </w:pPr>
            <w:r w:rsidRPr="00493330">
              <w:rPr>
                <w:bCs/>
              </w:rPr>
              <w:t>s 40</w:t>
            </w:r>
            <w:r w:rsidRPr="00493330">
              <w:rPr>
                <w:bCs/>
              </w:rPr>
              <w:tab/>
            </w:r>
          </w:p>
        </w:tc>
        <w:tc>
          <w:tcPr>
            <w:tcW w:w="3650" w:type="pct"/>
            <w:shd w:val="clear" w:color="auto" w:fill="auto"/>
          </w:tcPr>
          <w:p w14:paraId="55B511E8" w14:textId="77777777" w:rsidR="00D87726" w:rsidRPr="00493330" w:rsidRDefault="00D87726" w:rsidP="00C009C8">
            <w:pPr>
              <w:pStyle w:val="ENoteTableText"/>
            </w:pPr>
            <w:r w:rsidRPr="00493330">
              <w:t>rep PB 31 of 2015</w:t>
            </w:r>
          </w:p>
        </w:tc>
      </w:tr>
      <w:tr w:rsidR="00D87726" w:rsidRPr="00493330" w14:paraId="38B0C1E6" w14:textId="77777777" w:rsidTr="00AE6800">
        <w:trPr>
          <w:cantSplit/>
        </w:trPr>
        <w:tc>
          <w:tcPr>
            <w:tcW w:w="1350" w:type="pct"/>
            <w:shd w:val="clear" w:color="auto" w:fill="auto"/>
          </w:tcPr>
          <w:p w14:paraId="34E811AB" w14:textId="77777777" w:rsidR="00D87726" w:rsidRPr="00493330" w:rsidRDefault="00D87726" w:rsidP="00C009C8">
            <w:pPr>
              <w:pStyle w:val="ENoteTableText"/>
              <w:tabs>
                <w:tab w:val="center" w:leader="dot" w:pos="2268"/>
              </w:tabs>
              <w:rPr>
                <w:b/>
                <w:bCs/>
              </w:rPr>
            </w:pPr>
            <w:r w:rsidRPr="00493330">
              <w:rPr>
                <w:b/>
                <w:bCs/>
              </w:rPr>
              <w:t>Division</w:t>
            </w:r>
            <w:r w:rsidR="00B17E42" w:rsidRPr="00493330">
              <w:rPr>
                <w:b/>
                <w:bCs/>
              </w:rPr>
              <w:t> </w:t>
            </w:r>
            <w:r w:rsidRPr="00493330">
              <w:rPr>
                <w:b/>
                <w:bCs/>
              </w:rPr>
              <w:t>2</w:t>
            </w:r>
          </w:p>
        </w:tc>
        <w:tc>
          <w:tcPr>
            <w:tcW w:w="3650" w:type="pct"/>
            <w:shd w:val="clear" w:color="auto" w:fill="auto"/>
          </w:tcPr>
          <w:p w14:paraId="45FA919B" w14:textId="77777777" w:rsidR="00D87726" w:rsidRPr="00493330" w:rsidRDefault="00D87726" w:rsidP="00C009C8">
            <w:pPr>
              <w:pStyle w:val="ENoteTableText"/>
            </w:pPr>
          </w:p>
        </w:tc>
      </w:tr>
      <w:tr w:rsidR="00D06AF8" w:rsidRPr="00493330" w14:paraId="3CB6E874" w14:textId="77777777" w:rsidTr="00AE6800">
        <w:trPr>
          <w:cantSplit/>
        </w:trPr>
        <w:tc>
          <w:tcPr>
            <w:tcW w:w="1350" w:type="pct"/>
            <w:shd w:val="clear" w:color="auto" w:fill="auto"/>
          </w:tcPr>
          <w:p w14:paraId="13C732C9" w14:textId="31592C45" w:rsidR="00D06AF8" w:rsidRPr="00493330" w:rsidRDefault="00D06AF8" w:rsidP="00C009C8">
            <w:pPr>
              <w:pStyle w:val="ENoteTableText"/>
              <w:tabs>
                <w:tab w:val="center" w:leader="dot" w:pos="2268"/>
              </w:tabs>
              <w:rPr>
                <w:bCs/>
              </w:rPr>
            </w:pPr>
            <w:r w:rsidRPr="00493330">
              <w:rPr>
                <w:bCs/>
              </w:rPr>
              <w:t>s 41A</w:t>
            </w:r>
            <w:r w:rsidRPr="00493330">
              <w:rPr>
                <w:bCs/>
              </w:rPr>
              <w:tab/>
            </w:r>
          </w:p>
        </w:tc>
        <w:tc>
          <w:tcPr>
            <w:tcW w:w="3650" w:type="pct"/>
            <w:shd w:val="clear" w:color="auto" w:fill="auto"/>
          </w:tcPr>
          <w:p w14:paraId="5BF40D81" w14:textId="3E3702EA" w:rsidR="00D06AF8" w:rsidRPr="00493330" w:rsidRDefault="00D06AF8" w:rsidP="00C009C8">
            <w:pPr>
              <w:pStyle w:val="ENoteTableText"/>
            </w:pPr>
            <w:r w:rsidRPr="00493330">
              <w:t xml:space="preserve">ad </w:t>
            </w:r>
            <w:r w:rsidRPr="00493330">
              <w:rPr>
                <w:szCs w:val="16"/>
              </w:rPr>
              <w:t>F2023L00511</w:t>
            </w:r>
          </w:p>
        </w:tc>
      </w:tr>
      <w:tr w:rsidR="00D87726" w:rsidRPr="00493330" w14:paraId="23D3D372" w14:textId="77777777" w:rsidTr="00AE6800">
        <w:trPr>
          <w:cantSplit/>
        </w:trPr>
        <w:tc>
          <w:tcPr>
            <w:tcW w:w="1350" w:type="pct"/>
            <w:shd w:val="clear" w:color="auto" w:fill="auto"/>
          </w:tcPr>
          <w:p w14:paraId="700B5F2E" w14:textId="77777777" w:rsidR="00D87726" w:rsidRPr="00493330" w:rsidRDefault="00D87726" w:rsidP="00C009C8">
            <w:pPr>
              <w:pStyle w:val="ENoteTableText"/>
              <w:tabs>
                <w:tab w:val="center" w:leader="dot" w:pos="2268"/>
              </w:tabs>
              <w:rPr>
                <w:bCs/>
              </w:rPr>
            </w:pPr>
            <w:r w:rsidRPr="00493330">
              <w:rPr>
                <w:bCs/>
              </w:rPr>
              <w:t>s 44</w:t>
            </w:r>
            <w:r w:rsidRPr="00493330">
              <w:rPr>
                <w:bCs/>
              </w:rPr>
              <w:tab/>
            </w:r>
          </w:p>
        </w:tc>
        <w:tc>
          <w:tcPr>
            <w:tcW w:w="3650" w:type="pct"/>
            <w:shd w:val="clear" w:color="auto" w:fill="auto"/>
          </w:tcPr>
          <w:p w14:paraId="7F4F649D" w14:textId="77777777" w:rsidR="00D87726" w:rsidRPr="00493330" w:rsidRDefault="00D87726" w:rsidP="00C009C8">
            <w:pPr>
              <w:pStyle w:val="ENoteTableText"/>
            </w:pPr>
            <w:r w:rsidRPr="00493330">
              <w:t>rep PB 31 of 2015</w:t>
            </w:r>
          </w:p>
        </w:tc>
      </w:tr>
      <w:tr w:rsidR="00D87726" w:rsidRPr="00493330" w14:paraId="33250098" w14:textId="77777777" w:rsidTr="00AE6800">
        <w:trPr>
          <w:cantSplit/>
        </w:trPr>
        <w:tc>
          <w:tcPr>
            <w:tcW w:w="1350" w:type="pct"/>
            <w:shd w:val="clear" w:color="auto" w:fill="auto"/>
          </w:tcPr>
          <w:p w14:paraId="1063925C" w14:textId="77777777" w:rsidR="00D87726" w:rsidRPr="00493330" w:rsidRDefault="00D87726" w:rsidP="00C009C8">
            <w:pPr>
              <w:pStyle w:val="ENoteTableText"/>
              <w:tabs>
                <w:tab w:val="center" w:leader="dot" w:pos="2268"/>
              </w:tabs>
              <w:rPr>
                <w:b/>
                <w:bCs/>
              </w:rPr>
            </w:pPr>
            <w:r w:rsidRPr="00493330">
              <w:rPr>
                <w:b/>
                <w:bCs/>
              </w:rPr>
              <w:t>Division</w:t>
            </w:r>
            <w:r w:rsidR="00B17E42" w:rsidRPr="00493330">
              <w:rPr>
                <w:b/>
                <w:bCs/>
              </w:rPr>
              <w:t> </w:t>
            </w:r>
            <w:r w:rsidRPr="00493330">
              <w:rPr>
                <w:b/>
                <w:bCs/>
              </w:rPr>
              <w:t>2A</w:t>
            </w:r>
          </w:p>
        </w:tc>
        <w:tc>
          <w:tcPr>
            <w:tcW w:w="3650" w:type="pct"/>
            <w:shd w:val="clear" w:color="auto" w:fill="auto"/>
          </w:tcPr>
          <w:p w14:paraId="56F29402" w14:textId="77777777" w:rsidR="00D87726" w:rsidRPr="00493330" w:rsidRDefault="00D87726" w:rsidP="00C009C8">
            <w:pPr>
              <w:pStyle w:val="ENoteTableText"/>
            </w:pPr>
          </w:p>
        </w:tc>
      </w:tr>
      <w:tr w:rsidR="00D87726" w:rsidRPr="00493330" w14:paraId="184E340C" w14:textId="77777777" w:rsidTr="00AE6800">
        <w:trPr>
          <w:cantSplit/>
        </w:trPr>
        <w:tc>
          <w:tcPr>
            <w:tcW w:w="1350" w:type="pct"/>
            <w:shd w:val="clear" w:color="auto" w:fill="auto"/>
          </w:tcPr>
          <w:p w14:paraId="2D94A854" w14:textId="77777777" w:rsidR="00D87726" w:rsidRPr="00493330" w:rsidRDefault="00D87726" w:rsidP="00C009C8">
            <w:pPr>
              <w:pStyle w:val="ENoteTableText"/>
              <w:tabs>
                <w:tab w:val="center" w:leader="dot" w:pos="2268"/>
              </w:tabs>
              <w:rPr>
                <w:bCs/>
              </w:rPr>
            </w:pPr>
            <w:r w:rsidRPr="00493330">
              <w:rPr>
                <w:bCs/>
              </w:rPr>
              <w:t>Division</w:t>
            </w:r>
            <w:r w:rsidR="00B17E42" w:rsidRPr="00493330">
              <w:rPr>
                <w:bCs/>
              </w:rPr>
              <w:t> </w:t>
            </w:r>
            <w:r w:rsidRPr="00493330">
              <w:rPr>
                <w:bCs/>
              </w:rPr>
              <w:t>2A</w:t>
            </w:r>
            <w:r w:rsidRPr="00493330">
              <w:rPr>
                <w:bCs/>
              </w:rPr>
              <w:tab/>
            </w:r>
          </w:p>
        </w:tc>
        <w:tc>
          <w:tcPr>
            <w:tcW w:w="3650" w:type="pct"/>
            <w:shd w:val="clear" w:color="auto" w:fill="auto"/>
          </w:tcPr>
          <w:p w14:paraId="3B0A6194" w14:textId="77777777" w:rsidR="00D87726" w:rsidRPr="00493330" w:rsidRDefault="00D87726" w:rsidP="00C009C8">
            <w:pPr>
              <w:pStyle w:val="ENoteTableText"/>
            </w:pPr>
            <w:r w:rsidRPr="00493330">
              <w:t>ad PB 59 of 2015</w:t>
            </w:r>
          </w:p>
        </w:tc>
      </w:tr>
      <w:tr w:rsidR="00812201" w:rsidRPr="00493330" w14:paraId="6C2D6DD0" w14:textId="77777777" w:rsidTr="00AE6800">
        <w:trPr>
          <w:cantSplit/>
        </w:trPr>
        <w:tc>
          <w:tcPr>
            <w:tcW w:w="1350" w:type="pct"/>
            <w:shd w:val="clear" w:color="auto" w:fill="auto"/>
          </w:tcPr>
          <w:p w14:paraId="0B2F7C91" w14:textId="77777777" w:rsidR="00812201" w:rsidRPr="00493330" w:rsidRDefault="00812201" w:rsidP="00C009C8">
            <w:pPr>
              <w:pStyle w:val="ENoteTableText"/>
              <w:tabs>
                <w:tab w:val="center" w:leader="dot" w:pos="2268"/>
              </w:tabs>
              <w:rPr>
                <w:bCs/>
              </w:rPr>
            </w:pPr>
          </w:p>
        </w:tc>
        <w:tc>
          <w:tcPr>
            <w:tcW w:w="3650" w:type="pct"/>
            <w:shd w:val="clear" w:color="auto" w:fill="auto"/>
          </w:tcPr>
          <w:p w14:paraId="37CA6FBD" w14:textId="77777777" w:rsidR="00812201" w:rsidRPr="00493330" w:rsidRDefault="00812201" w:rsidP="00C009C8">
            <w:pPr>
              <w:pStyle w:val="ENoteTableText"/>
            </w:pPr>
            <w:r w:rsidRPr="00493330">
              <w:t>rs PB 77 of 2016</w:t>
            </w:r>
          </w:p>
        </w:tc>
      </w:tr>
      <w:tr w:rsidR="00D87726" w:rsidRPr="00493330" w14:paraId="0AD888FE" w14:textId="77777777" w:rsidTr="00AE6800">
        <w:trPr>
          <w:cantSplit/>
        </w:trPr>
        <w:tc>
          <w:tcPr>
            <w:tcW w:w="1350" w:type="pct"/>
            <w:shd w:val="clear" w:color="auto" w:fill="auto"/>
          </w:tcPr>
          <w:p w14:paraId="25DAC1B2" w14:textId="77777777" w:rsidR="00D87726" w:rsidRPr="00493330" w:rsidRDefault="00D87726" w:rsidP="00C009C8">
            <w:pPr>
              <w:pStyle w:val="ENoteTableText"/>
              <w:tabs>
                <w:tab w:val="center" w:leader="dot" w:pos="2268"/>
              </w:tabs>
              <w:rPr>
                <w:bCs/>
              </w:rPr>
            </w:pPr>
            <w:r w:rsidRPr="00493330">
              <w:rPr>
                <w:bCs/>
              </w:rPr>
              <w:t>s 46A</w:t>
            </w:r>
            <w:r w:rsidRPr="00493330">
              <w:rPr>
                <w:bCs/>
              </w:rPr>
              <w:tab/>
            </w:r>
          </w:p>
        </w:tc>
        <w:tc>
          <w:tcPr>
            <w:tcW w:w="3650" w:type="pct"/>
            <w:shd w:val="clear" w:color="auto" w:fill="auto"/>
          </w:tcPr>
          <w:p w14:paraId="54458A54" w14:textId="77777777" w:rsidR="00D87726" w:rsidRPr="00493330" w:rsidRDefault="00D87726" w:rsidP="00C009C8">
            <w:pPr>
              <w:pStyle w:val="ENoteTableText"/>
            </w:pPr>
            <w:r w:rsidRPr="00493330">
              <w:t>ad PB 59 of 2015</w:t>
            </w:r>
          </w:p>
        </w:tc>
      </w:tr>
      <w:tr w:rsidR="00812201" w:rsidRPr="00493330" w14:paraId="077D0609" w14:textId="77777777" w:rsidTr="00AE6800">
        <w:trPr>
          <w:cantSplit/>
        </w:trPr>
        <w:tc>
          <w:tcPr>
            <w:tcW w:w="1350" w:type="pct"/>
            <w:shd w:val="clear" w:color="auto" w:fill="auto"/>
          </w:tcPr>
          <w:p w14:paraId="300C2EE6" w14:textId="77777777" w:rsidR="00812201" w:rsidRPr="00493330" w:rsidRDefault="00812201" w:rsidP="00C009C8">
            <w:pPr>
              <w:pStyle w:val="ENoteTableText"/>
              <w:tabs>
                <w:tab w:val="center" w:leader="dot" w:pos="2268"/>
              </w:tabs>
              <w:rPr>
                <w:bCs/>
              </w:rPr>
            </w:pPr>
          </w:p>
        </w:tc>
        <w:tc>
          <w:tcPr>
            <w:tcW w:w="3650" w:type="pct"/>
            <w:shd w:val="clear" w:color="auto" w:fill="auto"/>
          </w:tcPr>
          <w:p w14:paraId="5E6FF0FD" w14:textId="77777777" w:rsidR="00812201" w:rsidRPr="00493330" w:rsidRDefault="00812201" w:rsidP="00C009C8">
            <w:pPr>
              <w:pStyle w:val="ENoteTableText"/>
            </w:pPr>
            <w:r w:rsidRPr="00493330">
              <w:t>rs PB 77 of 2016</w:t>
            </w:r>
          </w:p>
        </w:tc>
      </w:tr>
      <w:tr w:rsidR="00F021D1" w:rsidRPr="00493330" w14:paraId="26086FD4" w14:textId="77777777" w:rsidTr="00AE6800">
        <w:trPr>
          <w:cantSplit/>
        </w:trPr>
        <w:tc>
          <w:tcPr>
            <w:tcW w:w="1350" w:type="pct"/>
            <w:shd w:val="clear" w:color="auto" w:fill="auto"/>
          </w:tcPr>
          <w:p w14:paraId="625D3EDD" w14:textId="77777777" w:rsidR="00F021D1" w:rsidRPr="00493330" w:rsidRDefault="00F021D1" w:rsidP="00C009C8">
            <w:pPr>
              <w:pStyle w:val="ENoteTableText"/>
              <w:tabs>
                <w:tab w:val="center" w:leader="dot" w:pos="2268"/>
              </w:tabs>
              <w:rPr>
                <w:bCs/>
              </w:rPr>
            </w:pPr>
          </w:p>
        </w:tc>
        <w:tc>
          <w:tcPr>
            <w:tcW w:w="3650" w:type="pct"/>
            <w:shd w:val="clear" w:color="auto" w:fill="auto"/>
          </w:tcPr>
          <w:p w14:paraId="2E419BF2" w14:textId="77777777" w:rsidR="00F021D1" w:rsidRPr="00493330" w:rsidRDefault="00F021D1" w:rsidP="00C009C8">
            <w:pPr>
              <w:pStyle w:val="ENoteTableText"/>
            </w:pPr>
            <w:r w:rsidRPr="00493330">
              <w:t>am PB 13 of 2017</w:t>
            </w:r>
            <w:r w:rsidR="007962EA" w:rsidRPr="00493330">
              <w:t>; PB 96 of 2017</w:t>
            </w:r>
          </w:p>
        </w:tc>
      </w:tr>
      <w:tr w:rsidR="00D87726" w:rsidRPr="00493330" w14:paraId="5F99FBAE" w14:textId="77777777" w:rsidTr="00AE6800">
        <w:trPr>
          <w:cantSplit/>
        </w:trPr>
        <w:tc>
          <w:tcPr>
            <w:tcW w:w="1350" w:type="pct"/>
            <w:shd w:val="clear" w:color="auto" w:fill="auto"/>
          </w:tcPr>
          <w:p w14:paraId="2CB6D47C" w14:textId="77777777" w:rsidR="00D87726" w:rsidRPr="00493330" w:rsidRDefault="00D87726" w:rsidP="00C009C8">
            <w:pPr>
              <w:pStyle w:val="ENoteTableText"/>
              <w:tabs>
                <w:tab w:val="center" w:leader="dot" w:pos="2268"/>
              </w:tabs>
              <w:rPr>
                <w:bCs/>
              </w:rPr>
            </w:pPr>
            <w:r w:rsidRPr="00493330">
              <w:rPr>
                <w:bCs/>
              </w:rPr>
              <w:t>s 46B</w:t>
            </w:r>
            <w:r w:rsidRPr="00493330">
              <w:rPr>
                <w:bCs/>
              </w:rPr>
              <w:tab/>
            </w:r>
          </w:p>
        </w:tc>
        <w:tc>
          <w:tcPr>
            <w:tcW w:w="3650" w:type="pct"/>
            <w:shd w:val="clear" w:color="auto" w:fill="auto"/>
          </w:tcPr>
          <w:p w14:paraId="7D0262EC" w14:textId="77777777" w:rsidR="00D87726" w:rsidRPr="00493330" w:rsidRDefault="00D87726" w:rsidP="00C009C8">
            <w:pPr>
              <w:pStyle w:val="ENoteTableText"/>
            </w:pPr>
            <w:r w:rsidRPr="00493330">
              <w:t>ad PB 59 of 2015</w:t>
            </w:r>
          </w:p>
        </w:tc>
      </w:tr>
      <w:tr w:rsidR="00812201" w:rsidRPr="00493330" w14:paraId="2BE0A751" w14:textId="77777777" w:rsidTr="00AE6800">
        <w:trPr>
          <w:cantSplit/>
        </w:trPr>
        <w:tc>
          <w:tcPr>
            <w:tcW w:w="1350" w:type="pct"/>
            <w:shd w:val="clear" w:color="auto" w:fill="auto"/>
          </w:tcPr>
          <w:p w14:paraId="31593D78" w14:textId="77777777" w:rsidR="00812201" w:rsidRPr="00493330" w:rsidRDefault="00812201" w:rsidP="00C009C8">
            <w:pPr>
              <w:pStyle w:val="ENoteTableText"/>
              <w:tabs>
                <w:tab w:val="center" w:leader="dot" w:pos="2268"/>
              </w:tabs>
              <w:rPr>
                <w:bCs/>
              </w:rPr>
            </w:pPr>
          </w:p>
        </w:tc>
        <w:tc>
          <w:tcPr>
            <w:tcW w:w="3650" w:type="pct"/>
            <w:shd w:val="clear" w:color="auto" w:fill="auto"/>
          </w:tcPr>
          <w:p w14:paraId="4797F6B7" w14:textId="77777777" w:rsidR="00812201" w:rsidRPr="00493330" w:rsidRDefault="00812201" w:rsidP="00C009C8">
            <w:pPr>
              <w:pStyle w:val="ENoteTableText"/>
            </w:pPr>
            <w:r w:rsidRPr="00493330">
              <w:t>rs PB 77 of 2016</w:t>
            </w:r>
          </w:p>
        </w:tc>
      </w:tr>
      <w:tr w:rsidR="00F021D1" w:rsidRPr="00493330" w14:paraId="7D73094F" w14:textId="77777777" w:rsidTr="00AE6800">
        <w:trPr>
          <w:cantSplit/>
        </w:trPr>
        <w:tc>
          <w:tcPr>
            <w:tcW w:w="1350" w:type="pct"/>
            <w:shd w:val="clear" w:color="auto" w:fill="auto"/>
          </w:tcPr>
          <w:p w14:paraId="647FAA49" w14:textId="77777777" w:rsidR="00F021D1" w:rsidRPr="00493330" w:rsidRDefault="00F021D1" w:rsidP="00C009C8">
            <w:pPr>
              <w:pStyle w:val="ENoteTableText"/>
              <w:tabs>
                <w:tab w:val="center" w:leader="dot" w:pos="2268"/>
              </w:tabs>
              <w:rPr>
                <w:bCs/>
              </w:rPr>
            </w:pPr>
          </w:p>
        </w:tc>
        <w:tc>
          <w:tcPr>
            <w:tcW w:w="3650" w:type="pct"/>
            <w:shd w:val="clear" w:color="auto" w:fill="auto"/>
          </w:tcPr>
          <w:p w14:paraId="10B4A6E3" w14:textId="77777777" w:rsidR="00F021D1" w:rsidRPr="00493330" w:rsidRDefault="00F021D1" w:rsidP="00C009C8">
            <w:pPr>
              <w:pStyle w:val="ENoteTableText"/>
            </w:pPr>
            <w:r w:rsidRPr="00493330">
              <w:t>am PB 13 of 2017</w:t>
            </w:r>
            <w:r w:rsidR="007962EA" w:rsidRPr="00493330">
              <w:t>; PB 96 of 2017</w:t>
            </w:r>
          </w:p>
        </w:tc>
      </w:tr>
      <w:tr w:rsidR="00D87726" w:rsidRPr="00493330" w14:paraId="6C209A4D" w14:textId="77777777" w:rsidTr="00AE6800">
        <w:trPr>
          <w:cantSplit/>
        </w:trPr>
        <w:tc>
          <w:tcPr>
            <w:tcW w:w="1350" w:type="pct"/>
            <w:shd w:val="clear" w:color="auto" w:fill="auto"/>
          </w:tcPr>
          <w:p w14:paraId="41391A67" w14:textId="77777777" w:rsidR="00D87726" w:rsidRPr="00493330" w:rsidRDefault="00D87726" w:rsidP="00C009C8">
            <w:pPr>
              <w:pStyle w:val="ENoteTableText"/>
              <w:tabs>
                <w:tab w:val="center" w:leader="dot" w:pos="2268"/>
              </w:tabs>
              <w:rPr>
                <w:bCs/>
              </w:rPr>
            </w:pPr>
            <w:r w:rsidRPr="00493330">
              <w:rPr>
                <w:bCs/>
              </w:rPr>
              <w:t>s 46C</w:t>
            </w:r>
            <w:r w:rsidRPr="00493330">
              <w:rPr>
                <w:bCs/>
              </w:rPr>
              <w:tab/>
            </w:r>
          </w:p>
        </w:tc>
        <w:tc>
          <w:tcPr>
            <w:tcW w:w="3650" w:type="pct"/>
            <w:shd w:val="clear" w:color="auto" w:fill="auto"/>
          </w:tcPr>
          <w:p w14:paraId="46B6C140" w14:textId="77777777" w:rsidR="00D87726" w:rsidRPr="00493330" w:rsidRDefault="00D87726" w:rsidP="00C009C8">
            <w:pPr>
              <w:pStyle w:val="ENoteTableText"/>
            </w:pPr>
            <w:r w:rsidRPr="00493330">
              <w:t>ad PB 59 of 2015</w:t>
            </w:r>
          </w:p>
        </w:tc>
      </w:tr>
      <w:tr w:rsidR="00CE7B5A" w:rsidRPr="00493330" w14:paraId="2C60EAF9" w14:textId="77777777" w:rsidTr="00AE6800">
        <w:trPr>
          <w:cantSplit/>
        </w:trPr>
        <w:tc>
          <w:tcPr>
            <w:tcW w:w="1350" w:type="pct"/>
            <w:shd w:val="clear" w:color="auto" w:fill="auto"/>
          </w:tcPr>
          <w:p w14:paraId="39CC64F3" w14:textId="77777777" w:rsidR="00CE7B5A" w:rsidRPr="00493330" w:rsidRDefault="00CE7B5A" w:rsidP="00C009C8">
            <w:pPr>
              <w:pStyle w:val="ENoteTableText"/>
              <w:tabs>
                <w:tab w:val="center" w:leader="dot" w:pos="2268"/>
              </w:tabs>
              <w:rPr>
                <w:bCs/>
              </w:rPr>
            </w:pPr>
          </w:p>
        </w:tc>
        <w:tc>
          <w:tcPr>
            <w:tcW w:w="3650" w:type="pct"/>
            <w:shd w:val="clear" w:color="auto" w:fill="auto"/>
          </w:tcPr>
          <w:p w14:paraId="7149842F" w14:textId="77777777" w:rsidR="00CE7B5A" w:rsidRPr="00493330" w:rsidRDefault="00CE7B5A" w:rsidP="00C009C8">
            <w:pPr>
              <w:pStyle w:val="ENoteTableText"/>
            </w:pPr>
            <w:r w:rsidRPr="00493330">
              <w:t>rep PB 77 of 2016</w:t>
            </w:r>
          </w:p>
        </w:tc>
      </w:tr>
      <w:tr w:rsidR="00D87726" w:rsidRPr="00493330" w14:paraId="393DC90A" w14:textId="77777777" w:rsidTr="00AE6800">
        <w:trPr>
          <w:cantSplit/>
        </w:trPr>
        <w:tc>
          <w:tcPr>
            <w:tcW w:w="1350" w:type="pct"/>
            <w:shd w:val="clear" w:color="auto" w:fill="auto"/>
          </w:tcPr>
          <w:p w14:paraId="1D231B84" w14:textId="77777777" w:rsidR="00D87726" w:rsidRPr="00493330" w:rsidRDefault="00D87726" w:rsidP="00C009C8">
            <w:pPr>
              <w:pStyle w:val="ENoteTableText"/>
              <w:tabs>
                <w:tab w:val="center" w:leader="dot" w:pos="2268"/>
              </w:tabs>
              <w:rPr>
                <w:b/>
                <w:bCs/>
              </w:rPr>
            </w:pPr>
            <w:r w:rsidRPr="00493330">
              <w:rPr>
                <w:b/>
                <w:bCs/>
              </w:rPr>
              <w:t>Division</w:t>
            </w:r>
            <w:r w:rsidR="00B17E42" w:rsidRPr="00493330">
              <w:rPr>
                <w:b/>
                <w:bCs/>
              </w:rPr>
              <w:t> </w:t>
            </w:r>
            <w:r w:rsidRPr="00493330">
              <w:rPr>
                <w:b/>
                <w:bCs/>
              </w:rPr>
              <w:t>3</w:t>
            </w:r>
          </w:p>
        </w:tc>
        <w:tc>
          <w:tcPr>
            <w:tcW w:w="3650" w:type="pct"/>
            <w:shd w:val="clear" w:color="auto" w:fill="auto"/>
          </w:tcPr>
          <w:p w14:paraId="66E34E40" w14:textId="77777777" w:rsidR="00D87726" w:rsidRPr="00493330" w:rsidRDefault="00D87726" w:rsidP="00C009C8">
            <w:pPr>
              <w:pStyle w:val="ENoteTableText"/>
            </w:pPr>
          </w:p>
        </w:tc>
      </w:tr>
      <w:tr w:rsidR="00D87726" w:rsidRPr="00493330" w14:paraId="39A13C52" w14:textId="77777777" w:rsidTr="00AE6800">
        <w:trPr>
          <w:cantSplit/>
        </w:trPr>
        <w:tc>
          <w:tcPr>
            <w:tcW w:w="1350" w:type="pct"/>
            <w:shd w:val="clear" w:color="auto" w:fill="auto"/>
          </w:tcPr>
          <w:p w14:paraId="12564BAB" w14:textId="77777777" w:rsidR="00D87726" w:rsidRPr="00493330" w:rsidRDefault="00D87726" w:rsidP="00C009C8">
            <w:pPr>
              <w:pStyle w:val="ENoteTableText"/>
              <w:tabs>
                <w:tab w:val="center" w:leader="dot" w:pos="2268"/>
              </w:tabs>
              <w:rPr>
                <w:bCs/>
              </w:rPr>
            </w:pPr>
            <w:r w:rsidRPr="00493330">
              <w:rPr>
                <w:bCs/>
              </w:rPr>
              <w:t>s 48</w:t>
            </w:r>
            <w:r w:rsidRPr="00493330">
              <w:rPr>
                <w:bCs/>
              </w:rPr>
              <w:tab/>
            </w:r>
          </w:p>
        </w:tc>
        <w:tc>
          <w:tcPr>
            <w:tcW w:w="3650" w:type="pct"/>
            <w:shd w:val="clear" w:color="auto" w:fill="auto"/>
          </w:tcPr>
          <w:p w14:paraId="13A19A18" w14:textId="77777777" w:rsidR="00D87726" w:rsidRPr="00493330" w:rsidRDefault="00D87726" w:rsidP="00C009C8">
            <w:pPr>
              <w:pStyle w:val="ENoteTableText"/>
            </w:pPr>
            <w:r w:rsidRPr="00493330">
              <w:t>rs PB 59 of 2015</w:t>
            </w:r>
          </w:p>
        </w:tc>
      </w:tr>
      <w:tr w:rsidR="00A26073" w:rsidRPr="00493330" w14:paraId="37ACAD82" w14:textId="77777777" w:rsidTr="00AE6800">
        <w:trPr>
          <w:cantSplit/>
        </w:trPr>
        <w:tc>
          <w:tcPr>
            <w:tcW w:w="1350" w:type="pct"/>
            <w:shd w:val="clear" w:color="auto" w:fill="auto"/>
          </w:tcPr>
          <w:p w14:paraId="7993F911" w14:textId="77777777" w:rsidR="00A26073" w:rsidRPr="00493330" w:rsidRDefault="00A26073" w:rsidP="00C009C8">
            <w:pPr>
              <w:pStyle w:val="ENoteTableText"/>
              <w:tabs>
                <w:tab w:val="center" w:leader="dot" w:pos="2268"/>
              </w:tabs>
              <w:rPr>
                <w:bCs/>
              </w:rPr>
            </w:pPr>
          </w:p>
        </w:tc>
        <w:tc>
          <w:tcPr>
            <w:tcW w:w="3650" w:type="pct"/>
            <w:shd w:val="clear" w:color="auto" w:fill="auto"/>
          </w:tcPr>
          <w:p w14:paraId="3CC6F4DE" w14:textId="77777777" w:rsidR="00A26073" w:rsidRPr="00493330" w:rsidRDefault="00A26073" w:rsidP="00C009C8">
            <w:pPr>
              <w:pStyle w:val="ENoteTableText"/>
            </w:pPr>
            <w:r w:rsidRPr="00493330">
              <w:t>am PB 53 of 2020</w:t>
            </w:r>
          </w:p>
        </w:tc>
      </w:tr>
      <w:tr w:rsidR="00D87726" w:rsidRPr="00493330" w14:paraId="720DF757" w14:textId="77777777" w:rsidTr="00AE6800">
        <w:trPr>
          <w:cantSplit/>
        </w:trPr>
        <w:tc>
          <w:tcPr>
            <w:tcW w:w="1350" w:type="pct"/>
            <w:shd w:val="clear" w:color="auto" w:fill="auto"/>
          </w:tcPr>
          <w:p w14:paraId="76892B4A" w14:textId="77777777" w:rsidR="00D87726" w:rsidRPr="00493330" w:rsidRDefault="00D87726" w:rsidP="00C009C8">
            <w:pPr>
              <w:pStyle w:val="ENoteTableText"/>
              <w:tabs>
                <w:tab w:val="center" w:leader="dot" w:pos="2268"/>
              </w:tabs>
              <w:rPr>
                <w:b/>
                <w:bCs/>
              </w:rPr>
            </w:pPr>
            <w:r w:rsidRPr="00493330">
              <w:rPr>
                <w:b/>
                <w:bCs/>
              </w:rPr>
              <w:t>Division</w:t>
            </w:r>
            <w:r w:rsidR="00B17E42" w:rsidRPr="00493330">
              <w:rPr>
                <w:b/>
                <w:bCs/>
              </w:rPr>
              <w:t> </w:t>
            </w:r>
            <w:r w:rsidRPr="00493330">
              <w:rPr>
                <w:b/>
                <w:bCs/>
              </w:rPr>
              <w:t>4</w:t>
            </w:r>
          </w:p>
        </w:tc>
        <w:tc>
          <w:tcPr>
            <w:tcW w:w="3650" w:type="pct"/>
            <w:shd w:val="clear" w:color="auto" w:fill="auto"/>
          </w:tcPr>
          <w:p w14:paraId="074EB8A3" w14:textId="77777777" w:rsidR="00D87726" w:rsidRPr="00493330" w:rsidRDefault="00D87726" w:rsidP="00C009C8">
            <w:pPr>
              <w:pStyle w:val="ENoteTableText"/>
            </w:pPr>
          </w:p>
        </w:tc>
      </w:tr>
      <w:tr w:rsidR="00D87726" w:rsidRPr="00493330" w14:paraId="0542BB69" w14:textId="77777777" w:rsidTr="00AE6800">
        <w:trPr>
          <w:cantSplit/>
        </w:trPr>
        <w:tc>
          <w:tcPr>
            <w:tcW w:w="1350" w:type="pct"/>
            <w:shd w:val="clear" w:color="auto" w:fill="auto"/>
          </w:tcPr>
          <w:p w14:paraId="1CD6B24E" w14:textId="77777777" w:rsidR="00D87726" w:rsidRPr="00493330" w:rsidRDefault="00D87726" w:rsidP="00C009C8">
            <w:pPr>
              <w:pStyle w:val="ENoteTableText"/>
              <w:tabs>
                <w:tab w:val="center" w:leader="dot" w:pos="2268"/>
              </w:tabs>
              <w:rPr>
                <w:bCs/>
              </w:rPr>
            </w:pPr>
            <w:r w:rsidRPr="00493330">
              <w:rPr>
                <w:bCs/>
              </w:rPr>
              <w:t>s 52</w:t>
            </w:r>
            <w:r w:rsidRPr="00493330">
              <w:rPr>
                <w:bCs/>
              </w:rPr>
              <w:tab/>
            </w:r>
          </w:p>
        </w:tc>
        <w:tc>
          <w:tcPr>
            <w:tcW w:w="3650" w:type="pct"/>
            <w:shd w:val="clear" w:color="auto" w:fill="auto"/>
          </w:tcPr>
          <w:p w14:paraId="73830AD0" w14:textId="77777777" w:rsidR="00D87726" w:rsidRPr="00493330" w:rsidRDefault="00D87726" w:rsidP="00C009C8">
            <w:pPr>
              <w:pStyle w:val="ENoteTableText"/>
            </w:pPr>
            <w:r w:rsidRPr="00493330">
              <w:t>am PB 31 of 2015</w:t>
            </w:r>
          </w:p>
        </w:tc>
      </w:tr>
      <w:tr w:rsidR="00D87726" w:rsidRPr="00493330" w14:paraId="1E4C72AF" w14:textId="77777777" w:rsidTr="00AE6800">
        <w:trPr>
          <w:cantSplit/>
        </w:trPr>
        <w:tc>
          <w:tcPr>
            <w:tcW w:w="1350" w:type="pct"/>
            <w:shd w:val="clear" w:color="auto" w:fill="auto"/>
          </w:tcPr>
          <w:p w14:paraId="6C1C69B5" w14:textId="77777777" w:rsidR="00D87726" w:rsidRPr="00493330" w:rsidRDefault="00421C30" w:rsidP="00C009C8">
            <w:pPr>
              <w:pStyle w:val="ENoteTableText"/>
              <w:tabs>
                <w:tab w:val="center" w:leader="dot" w:pos="2268"/>
              </w:tabs>
              <w:rPr>
                <w:b/>
                <w:bCs/>
              </w:rPr>
            </w:pPr>
            <w:r w:rsidRPr="00493330">
              <w:rPr>
                <w:b/>
                <w:bCs/>
              </w:rPr>
              <w:t>Part 5</w:t>
            </w:r>
          </w:p>
        </w:tc>
        <w:tc>
          <w:tcPr>
            <w:tcW w:w="3650" w:type="pct"/>
            <w:shd w:val="clear" w:color="auto" w:fill="auto"/>
          </w:tcPr>
          <w:p w14:paraId="1910384C" w14:textId="77777777" w:rsidR="00D87726" w:rsidRPr="00493330" w:rsidRDefault="00D87726" w:rsidP="00C009C8">
            <w:pPr>
              <w:pStyle w:val="ENoteTableText"/>
            </w:pPr>
          </w:p>
        </w:tc>
      </w:tr>
      <w:tr w:rsidR="00D87726" w:rsidRPr="00493330" w14:paraId="59E5A0D6" w14:textId="77777777" w:rsidTr="00AE6800">
        <w:trPr>
          <w:cantSplit/>
        </w:trPr>
        <w:tc>
          <w:tcPr>
            <w:tcW w:w="1350" w:type="pct"/>
            <w:shd w:val="clear" w:color="auto" w:fill="auto"/>
          </w:tcPr>
          <w:p w14:paraId="75D86A74" w14:textId="77777777" w:rsidR="00D87726" w:rsidRPr="00493330" w:rsidRDefault="00D87726" w:rsidP="00C009C8">
            <w:pPr>
              <w:pStyle w:val="ENoteTableText"/>
              <w:tabs>
                <w:tab w:val="center" w:leader="dot" w:pos="2268"/>
              </w:tabs>
              <w:rPr>
                <w:bCs/>
              </w:rPr>
            </w:pPr>
            <w:r w:rsidRPr="00493330">
              <w:rPr>
                <w:bCs/>
              </w:rPr>
              <w:t>s 56</w:t>
            </w:r>
            <w:r w:rsidRPr="00493330">
              <w:rPr>
                <w:bCs/>
              </w:rPr>
              <w:tab/>
            </w:r>
          </w:p>
        </w:tc>
        <w:tc>
          <w:tcPr>
            <w:tcW w:w="3650" w:type="pct"/>
            <w:shd w:val="clear" w:color="auto" w:fill="auto"/>
          </w:tcPr>
          <w:p w14:paraId="0A78DDE7" w14:textId="77777777" w:rsidR="00D87726" w:rsidRPr="00493330" w:rsidRDefault="00D87726" w:rsidP="00C009C8">
            <w:pPr>
              <w:pStyle w:val="ENoteTableText"/>
            </w:pPr>
            <w:r w:rsidRPr="00493330">
              <w:t>rep PB 31 of 2015</w:t>
            </w:r>
          </w:p>
        </w:tc>
      </w:tr>
      <w:tr w:rsidR="00D87726" w:rsidRPr="00493330" w14:paraId="112A1904" w14:textId="77777777" w:rsidTr="00AE6800">
        <w:trPr>
          <w:cantSplit/>
        </w:trPr>
        <w:tc>
          <w:tcPr>
            <w:tcW w:w="1350" w:type="pct"/>
            <w:shd w:val="clear" w:color="auto" w:fill="auto"/>
          </w:tcPr>
          <w:p w14:paraId="59581B3D" w14:textId="77777777" w:rsidR="00D87726" w:rsidRPr="00493330" w:rsidRDefault="00D87726" w:rsidP="00C009C8">
            <w:pPr>
              <w:pStyle w:val="ENoteTableText"/>
              <w:tabs>
                <w:tab w:val="center" w:leader="dot" w:pos="2268"/>
              </w:tabs>
              <w:rPr>
                <w:bCs/>
              </w:rPr>
            </w:pPr>
            <w:r w:rsidRPr="00493330">
              <w:rPr>
                <w:bCs/>
              </w:rPr>
              <w:t>s 57</w:t>
            </w:r>
            <w:r w:rsidRPr="00493330">
              <w:rPr>
                <w:bCs/>
              </w:rPr>
              <w:tab/>
            </w:r>
          </w:p>
        </w:tc>
        <w:tc>
          <w:tcPr>
            <w:tcW w:w="3650" w:type="pct"/>
            <w:shd w:val="clear" w:color="auto" w:fill="auto"/>
          </w:tcPr>
          <w:p w14:paraId="2419E9C6" w14:textId="77777777" w:rsidR="00D87726" w:rsidRPr="00493330" w:rsidRDefault="00D87726" w:rsidP="00C009C8">
            <w:pPr>
              <w:pStyle w:val="ENoteTableText"/>
            </w:pPr>
            <w:r w:rsidRPr="00493330">
              <w:t>am PB 31 of 2015</w:t>
            </w:r>
          </w:p>
        </w:tc>
      </w:tr>
      <w:tr w:rsidR="00D87726" w:rsidRPr="00493330" w14:paraId="0C22B965" w14:textId="77777777" w:rsidTr="00AE6800">
        <w:trPr>
          <w:cantSplit/>
        </w:trPr>
        <w:tc>
          <w:tcPr>
            <w:tcW w:w="1350" w:type="pct"/>
            <w:shd w:val="clear" w:color="auto" w:fill="auto"/>
          </w:tcPr>
          <w:p w14:paraId="170E57E4" w14:textId="77777777" w:rsidR="00D87726" w:rsidRPr="00493330" w:rsidRDefault="00D87726" w:rsidP="00C009C8">
            <w:pPr>
              <w:pStyle w:val="ENoteTableText"/>
              <w:tabs>
                <w:tab w:val="center" w:leader="dot" w:pos="2268"/>
              </w:tabs>
              <w:rPr>
                <w:bCs/>
              </w:rPr>
            </w:pPr>
            <w:r w:rsidRPr="00493330">
              <w:rPr>
                <w:bCs/>
              </w:rPr>
              <w:t>s 59</w:t>
            </w:r>
            <w:r w:rsidRPr="00493330">
              <w:rPr>
                <w:bCs/>
              </w:rPr>
              <w:tab/>
            </w:r>
          </w:p>
        </w:tc>
        <w:tc>
          <w:tcPr>
            <w:tcW w:w="3650" w:type="pct"/>
            <w:shd w:val="clear" w:color="auto" w:fill="auto"/>
          </w:tcPr>
          <w:p w14:paraId="1C4E8A77" w14:textId="77777777" w:rsidR="00D87726" w:rsidRPr="00493330" w:rsidRDefault="00D87726" w:rsidP="00C009C8">
            <w:pPr>
              <w:pStyle w:val="ENoteTableText"/>
            </w:pPr>
            <w:r w:rsidRPr="00493330">
              <w:t>am PB 31 of 2015</w:t>
            </w:r>
          </w:p>
        </w:tc>
      </w:tr>
      <w:tr w:rsidR="00982327" w:rsidRPr="00493330" w14:paraId="5DD460E0" w14:textId="77777777" w:rsidTr="00AE6800">
        <w:trPr>
          <w:cantSplit/>
        </w:trPr>
        <w:tc>
          <w:tcPr>
            <w:tcW w:w="1350" w:type="pct"/>
            <w:shd w:val="clear" w:color="auto" w:fill="auto"/>
          </w:tcPr>
          <w:p w14:paraId="2B2F1A14" w14:textId="77777777" w:rsidR="00982327" w:rsidRPr="00493330" w:rsidRDefault="00421C30" w:rsidP="00C009C8">
            <w:pPr>
              <w:pStyle w:val="ENoteTableText"/>
              <w:tabs>
                <w:tab w:val="center" w:leader="dot" w:pos="2268"/>
              </w:tabs>
              <w:rPr>
                <w:b/>
                <w:bCs/>
              </w:rPr>
            </w:pPr>
            <w:r w:rsidRPr="00493330">
              <w:rPr>
                <w:b/>
                <w:bCs/>
              </w:rPr>
              <w:t>Part 5</w:t>
            </w:r>
            <w:r w:rsidR="00982327" w:rsidRPr="00493330">
              <w:rPr>
                <w:b/>
                <w:bCs/>
              </w:rPr>
              <w:t>A</w:t>
            </w:r>
          </w:p>
        </w:tc>
        <w:tc>
          <w:tcPr>
            <w:tcW w:w="3650" w:type="pct"/>
            <w:shd w:val="clear" w:color="auto" w:fill="auto"/>
          </w:tcPr>
          <w:p w14:paraId="4908488F" w14:textId="77777777" w:rsidR="00982327" w:rsidRPr="00493330" w:rsidRDefault="00982327" w:rsidP="00C009C8">
            <w:pPr>
              <w:pStyle w:val="ENoteTableText"/>
            </w:pPr>
          </w:p>
        </w:tc>
      </w:tr>
      <w:tr w:rsidR="00982327" w:rsidRPr="00493330" w14:paraId="2DD4E232" w14:textId="77777777" w:rsidTr="00AE6800">
        <w:trPr>
          <w:cantSplit/>
        </w:trPr>
        <w:tc>
          <w:tcPr>
            <w:tcW w:w="1350" w:type="pct"/>
            <w:shd w:val="clear" w:color="auto" w:fill="auto"/>
          </w:tcPr>
          <w:p w14:paraId="379563CB" w14:textId="77777777" w:rsidR="00982327" w:rsidRPr="00493330" w:rsidRDefault="00421C30" w:rsidP="00C009C8">
            <w:pPr>
              <w:pStyle w:val="ENoteTableText"/>
              <w:tabs>
                <w:tab w:val="center" w:leader="dot" w:pos="2268"/>
              </w:tabs>
              <w:rPr>
                <w:bCs/>
              </w:rPr>
            </w:pPr>
            <w:r w:rsidRPr="00493330">
              <w:rPr>
                <w:bCs/>
              </w:rPr>
              <w:t>Part 5</w:t>
            </w:r>
            <w:r w:rsidR="00982327" w:rsidRPr="00493330">
              <w:rPr>
                <w:bCs/>
              </w:rPr>
              <w:t>A</w:t>
            </w:r>
            <w:r w:rsidR="00982327" w:rsidRPr="00493330">
              <w:rPr>
                <w:bCs/>
              </w:rPr>
              <w:tab/>
            </w:r>
          </w:p>
        </w:tc>
        <w:tc>
          <w:tcPr>
            <w:tcW w:w="3650" w:type="pct"/>
            <w:shd w:val="clear" w:color="auto" w:fill="auto"/>
          </w:tcPr>
          <w:p w14:paraId="7922243B" w14:textId="77777777" w:rsidR="00982327" w:rsidRPr="00493330" w:rsidRDefault="00982327" w:rsidP="00C009C8">
            <w:pPr>
              <w:pStyle w:val="ENoteTableText"/>
            </w:pPr>
            <w:r w:rsidRPr="00493330">
              <w:t>ad PB 53 of 2020</w:t>
            </w:r>
          </w:p>
        </w:tc>
      </w:tr>
      <w:tr w:rsidR="00982327" w:rsidRPr="00493330" w14:paraId="3D7D1E20" w14:textId="77777777" w:rsidTr="00AE6800">
        <w:trPr>
          <w:cantSplit/>
        </w:trPr>
        <w:tc>
          <w:tcPr>
            <w:tcW w:w="1350" w:type="pct"/>
            <w:shd w:val="clear" w:color="auto" w:fill="auto"/>
          </w:tcPr>
          <w:p w14:paraId="5AF66E41" w14:textId="77777777" w:rsidR="00982327" w:rsidRPr="00493330" w:rsidRDefault="00982327" w:rsidP="00C009C8">
            <w:pPr>
              <w:pStyle w:val="ENoteTableText"/>
              <w:tabs>
                <w:tab w:val="center" w:leader="dot" w:pos="2268"/>
              </w:tabs>
              <w:rPr>
                <w:bCs/>
              </w:rPr>
            </w:pPr>
            <w:r w:rsidRPr="00493330">
              <w:rPr>
                <w:bCs/>
              </w:rPr>
              <w:t>s 59A</w:t>
            </w:r>
            <w:r w:rsidRPr="00493330">
              <w:rPr>
                <w:bCs/>
              </w:rPr>
              <w:tab/>
            </w:r>
          </w:p>
        </w:tc>
        <w:tc>
          <w:tcPr>
            <w:tcW w:w="3650" w:type="pct"/>
            <w:shd w:val="clear" w:color="auto" w:fill="auto"/>
          </w:tcPr>
          <w:p w14:paraId="3AF0A881" w14:textId="77777777" w:rsidR="00982327" w:rsidRPr="00493330" w:rsidRDefault="00982327" w:rsidP="00C009C8">
            <w:pPr>
              <w:pStyle w:val="ENoteTableText"/>
            </w:pPr>
            <w:r w:rsidRPr="00493330">
              <w:t>ad PB 53 of 2020</w:t>
            </w:r>
          </w:p>
        </w:tc>
      </w:tr>
      <w:tr w:rsidR="00D87726" w:rsidRPr="00493330" w14:paraId="28F12A9C" w14:textId="77777777" w:rsidTr="00AE6800">
        <w:trPr>
          <w:cantSplit/>
        </w:trPr>
        <w:tc>
          <w:tcPr>
            <w:tcW w:w="1350" w:type="pct"/>
            <w:shd w:val="clear" w:color="auto" w:fill="auto"/>
          </w:tcPr>
          <w:p w14:paraId="03F9937C" w14:textId="77777777" w:rsidR="00D87726" w:rsidRPr="00493330" w:rsidRDefault="00D87726" w:rsidP="00C009C8">
            <w:pPr>
              <w:pStyle w:val="ENoteTableText"/>
              <w:tabs>
                <w:tab w:val="center" w:leader="dot" w:pos="2268"/>
              </w:tabs>
              <w:rPr>
                <w:b/>
                <w:bCs/>
              </w:rPr>
            </w:pPr>
            <w:r w:rsidRPr="00493330">
              <w:rPr>
                <w:b/>
                <w:bCs/>
              </w:rPr>
              <w:t>Part</w:t>
            </w:r>
            <w:r w:rsidR="00B17E42" w:rsidRPr="00493330">
              <w:rPr>
                <w:b/>
                <w:bCs/>
              </w:rPr>
              <w:t> </w:t>
            </w:r>
            <w:r w:rsidRPr="00493330">
              <w:rPr>
                <w:b/>
                <w:bCs/>
              </w:rPr>
              <w:t>6</w:t>
            </w:r>
          </w:p>
        </w:tc>
        <w:tc>
          <w:tcPr>
            <w:tcW w:w="3650" w:type="pct"/>
            <w:shd w:val="clear" w:color="auto" w:fill="auto"/>
          </w:tcPr>
          <w:p w14:paraId="189BB811" w14:textId="77777777" w:rsidR="00D87726" w:rsidRPr="00493330" w:rsidRDefault="00D87726" w:rsidP="00C009C8">
            <w:pPr>
              <w:pStyle w:val="ENoteTableText"/>
            </w:pPr>
          </w:p>
        </w:tc>
      </w:tr>
      <w:tr w:rsidR="00D87726" w:rsidRPr="00493330" w14:paraId="126D6D2A" w14:textId="77777777" w:rsidTr="00AE6800">
        <w:trPr>
          <w:cantSplit/>
        </w:trPr>
        <w:tc>
          <w:tcPr>
            <w:tcW w:w="1350" w:type="pct"/>
            <w:shd w:val="clear" w:color="auto" w:fill="auto"/>
          </w:tcPr>
          <w:p w14:paraId="46FC729F" w14:textId="77777777" w:rsidR="00D87726" w:rsidRPr="00493330" w:rsidRDefault="00D87726" w:rsidP="00C009C8">
            <w:pPr>
              <w:pStyle w:val="ENoteTableText"/>
              <w:tabs>
                <w:tab w:val="center" w:leader="dot" w:pos="2268"/>
              </w:tabs>
              <w:rPr>
                <w:bCs/>
              </w:rPr>
            </w:pPr>
            <w:r w:rsidRPr="00493330">
              <w:rPr>
                <w:bCs/>
              </w:rPr>
              <w:t>s 60</w:t>
            </w:r>
            <w:r w:rsidRPr="00493330">
              <w:rPr>
                <w:bCs/>
              </w:rPr>
              <w:tab/>
            </w:r>
          </w:p>
        </w:tc>
        <w:tc>
          <w:tcPr>
            <w:tcW w:w="3650" w:type="pct"/>
            <w:shd w:val="clear" w:color="auto" w:fill="auto"/>
          </w:tcPr>
          <w:p w14:paraId="5DC61055" w14:textId="77777777" w:rsidR="00D87726" w:rsidRPr="00493330" w:rsidRDefault="00D87726" w:rsidP="00C009C8">
            <w:pPr>
              <w:pStyle w:val="ENoteTableText"/>
            </w:pPr>
            <w:r w:rsidRPr="00493330">
              <w:t>rs PB 31 of 2015</w:t>
            </w:r>
          </w:p>
        </w:tc>
      </w:tr>
      <w:tr w:rsidR="00B22386" w:rsidRPr="00493330" w14:paraId="0FDAEEA3" w14:textId="77777777" w:rsidTr="00AE6800">
        <w:trPr>
          <w:cantSplit/>
        </w:trPr>
        <w:tc>
          <w:tcPr>
            <w:tcW w:w="1350" w:type="pct"/>
            <w:shd w:val="clear" w:color="auto" w:fill="auto"/>
          </w:tcPr>
          <w:p w14:paraId="0B01A766" w14:textId="77777777" w:rsidR="00B22386" w:rsidRPr="00493330" w:rsidRDefault="00B22386" w:rsidP="00C009C8">
            <w:pPr>
              <w:pStyle w:val="ENoteTableText"/>
              <w:tabs>
                <w:tab w:val="center" w:leader="dot" w:pos="2268"/>
              </w:tabs>
              <w:rPr>
                <w:bCs/>
              </w:rPr>
            </w:pPr>
          </w:p>
        </w:tc>
        <w:tc>
          <w:tcPr>
            <w:tcW w:w="3650" w:type="pct"/>
            <w:shd w:val="clear" w:color="auto" w:fill="auto"/>
          </w:tcPr>
          <w:p w14:paraId="597F9DF0" w14:textId="77777777" w:rsidR="00B22386" w:rsidRPr="00493330" w:rsidRDefault="00B22386" w:rsidP="00C009C8">
            <w:pPr>
              <w:pStyle w:val="ENoteTableText"/>
            </w:pPr>
            <w:r w:rsidRPr="00493330">
              <w:t>am PB 21 of 2017</w:t>
            </w:r>
            <w:r w:rsidR="007962EA" w:rsidRPr="00493330">
              <w:t>; PB 96 of 2017</w:t>
            </w:r>
            <w:r w:rsidR="00982327" w:rsidRPr="00493330">
              <w:t>; PB 53 of 2020</w:t>
            </w:r>
          </w:p>
        </w:tc>
      </w:tr>
      <w:tr w:rsidR="00D87726" w:rsidRPr="00493330" w14:paraId="32881D80" w14:textId="77777777" w:rsidTr="00AE6800">
        <w:trPr>
          <w:cantSplit/>
        </w:trPr>
        <w:tc>
          <w:tcPr>
            <w:tcW w:w="1350" w:type="pct"/>
            <w:shd w:val="clear" w:color="auto" w:fill="auto"/>
          </w:tcPr>
          <w:p w14:paraId="5D018CA6" w14:textId="77777777" w:rsidR="00D87726" w:rsidRPr="00493330" w:rsidRDefault="00D87726" w:rsidP="00C009C8">
            <w:pPr>
              <w:pStyle w:val="ENoteTableText"/>
              <w:tabs>
                <w:tab w:val="center" w:leader="dot" w:pos="2268"/>
              </w:tabs>
              <w:rPr>
                <w:bCs/>
              </w:rPr>
            </w:pPr>
            <w:r w:rsidRPr="00493330">
              <w:rPr>
                <w:bCs/>
              </w:rPr>
              <w:t>s 61</w:t>
            </w:r>
            <w:r w:rsidRPr="00493330">
              <w:rPr>
                <w:bCs/>
              </w:rPr>
              <w:tab/>
            </w:r>
          </w:p>
        </w:tc>
        <w:tc>
          <w:tcPr>
            <w:tcW w:w="3650" w:type="pct"/>
            <w:shd w:val="clear" w:color="auto" w:fill="auto"/>
          </w:tcPr>
          <w:p w14:paraId="1F7DA74E" w14:textId="77777777" w:rsidR="00D87726" w:rsidRPr="00493330" w:rsidRDefault="00D87726" w:rsidP="00C009C8">
            <w:pPr>
              <w:pStyle w:val="ENoteTableText"/>
            </w:pPr>
            <w:r w:rsidRPr="00493330">
              <w:t>ad PB 59 of 2015</w:t>
            </w:r>
          </w:p>
        </w:tc>
      </w:tr>
      <w:tr w:rsidR="00D87726" w:rsidRPr="00493330" w14:paraId="1A456D68" w14:textId="77777777" w:rsidTr="00AE6800">
        <w:trPr>
          <w:cantSplit/>
        </w:trPr>
        <w:tc>
          <w:tcPr>
            <w:tcW w:w="1350" w:type="pct"/>
            <w:shd w:val="clear" w:color="auto" w:fill="auto"/>
          </w:tcPr>
          <w:p w14:paraId="2AE079E3" w14:textId="77777777" w:rsidR="00D87726" w:rsidRPr="00493330" w:rsidRDefault="00D87726" w:rsidP="00C009C8">
            <w:pPr>
              <w:pStyle w:val="ENoteTableText"/>
              <w:tabs>
                <w:tab w:val="center" w:leader="dot" w:pos="2268"/>
              </w:tabs>
              <w:rPr>
                <w:bCs/>
              </w:rPr>
            </w:pPr>
          </w:p>
        </w:tc>
        <w:tc>
          <w:tcPr>
            <w:tcW w:w="3650" w:type="pct"/>
            <w:shd w:val="clear" w:color="auto" w:fill="auto"/>
          </w:tcPr>
          <w:p w14:paraId="00B0D0C3" w14:textId="77777777" w:rsidR="00D87726" w:rsidRPr="00493330" w:rsidRDefault="00D87726" w:rsidP="00C009C8">
            <w:pPr>
              <w:pStyle w:val="ENoteTableText"/>
            </w:pPr>
            <w:r w:rsidRPr="00493330">
              <w:t>exp 1 Nov 2015 (s 61(3))</w:t>
            </w:r>
          </w:p>
        </w:tc>
      </w:tr>
      <w:tr w:rsidR="00812201" w:rsidRPr="00493330" w14:paraId="56D1D504" w14:textId="77777777" w:rsidTr="00AE6800">
        <w:trPr>
          <w:cantSplit/>
        </w:trPr>
        <w:tc>
          <w:tcPr>
            <w:tcW w:w="1350" w:type="pct"/>
            <w:shd w:val="clear" w:color="auto" w:fill="auto"/>
          </w:tcPr>
          <w:p w14:paraId="7482FAD5" w14:textId="77777777" w:rsidR="00812201" w:rsidRPr="00493330" w:rsidRDefault="00812201" w:rsidP="00C009C8">
            <w:pPr>
              <w:pStyle w:val="ENoteTableText"/>
              <w:tabs>
                <w:tab w:val="center" w:leader="dot" w:pos="2268"/>
              </w:tabs>
              <w:rPr>
                <w:bCs/>
              </w:rPr>
            </w:pPr>
          </w:p>
        </w:tc>
        <w:tc>
          <w:tcPr>
            <w:tcW w:w="3650" w:type="pct"/>
            <w:shd w:val="clear" w:color="auto" w:fill="auto"/>
          </w:tcPr>
          <w:p w14:paraId="5FDDB0BB" w14:textId="77777777" w:rsidR="00812201" w:rsidRPr="00493330" w:rsidRDefault="00812201" w:rsidP="00C009C8">
            <w:pPr>
              <w:pStyle w:val="ENoteTableText"/>
            </w:pPr>
            <w:r w:rsidRPr="00493330">
              <w:t>rep PB 77 of 2016</w:t>
            </w:r>
          </w:p>
        </w:tc>
      </w:tr>
      <w:tr w:rsidR="00D87726" w:rsidRPr="00493330" w14:paraId="61A8E8A9" w14:textId="77777777" w:rsidTr="00AE6800">
        <w:trPr>
          <w:cantSplit/>
        </w:trPr>
        <w:tc>
          <w:tcPr>
            <w:tcW w:w="1350" w:type="pct"/>
            <w:shd w:val="clear" w:color="auto" w:fill="auto"/>
          </w:tcPr>
          <w:p w14:paraId="4AE5E78C" w14:textId="595392D2" w:rsidR="00D87726" w:rsidRPr="00493330" w:rsidRDefault="008F6524" w:rsidP="003F3FE5">
            <w:pPr>
              <w:pStyle w:val="ENoteTableText"/>
              <w:keepNext/>
            </w:pPr>
            <w:r w:rsidRPr="00493330">
              <w:rPr>
                <w:b/>
                <w:bCs/>
              </w:rPr>
              <w:t>Schedule 1</w:t>
            </w:r>
          </w:p>
        </w:tc>
        <w:tc>
          <w:tcPr>
            <w:tcW w:w="3650" w:type="pct"/>
            <w:shd w:val="clear" w:color="auto" w:fill="auto"/>
          </w:tcPr>
          <w:p w14:paraId="70F0D1AE" w14:textId="77777777" w:rsidR="00D87726" w:rsidRPr="00493330" w:rsidRDefault="00D87726" w:rsidP="00693E72">
            <w:pPr>
              <w:pStyle w:val="ENoteTableText"/>
            </w:pPr>
          </w:p>
        </w:tc>
      </w:tr>
      <w:tr w:rsidR="00D87726" w:rsidRPr="00493330" w14:paraId="5D38912C" w14:textId="77777777" w:rsidTr="00AE6800">
        <w:trPr>
          <w:cantSplit/>
        </w:trPr>
        <w:tc>
          <w:tcPr>
            <w:tcW w:w="1350" w:type="pct"/>
            <w:shd w:val="clear" w:color="auto" w:fill="auto"/>
          </w:tcPr>
          <w:p w14:paraId="27F27D54" w14:textId="55514689" w:rsidR="00D87726" w:rsidRPr="00493330" w:rsidRDefault="008F6524" w:rsidP="00131BC6">
            <w:pPr>
              <w:pStyle w:val="ENoteTableText"/>
              <w:tabs>
                <w:tab w:val="center" w:leader="dot" w:pos="2268"/>
              </w:tabs>
            </w:pPr>
            <w:r w:rsidRPr="00493330">
              <w:rPr>
                <w:bCs/>
              </w:rPr>
              <w:t>Schedule 1</w:t>
            </w:r>
            <w:r w:rsidR="00131BC6" w:rsidRPr="00493330">
              <w:rPr>
                <w:bCs/>
              </w:rPr>
              <w:tab/>
            </w:r>
          </w:p>
        </w:tc>
        <w:tc>
          <w:tcPr>
            <w:tcW w:w="3650" w:type="pct"/>
            <w:shd w:val="clear" w:color="auto" w:fill="auto"/>
          </w:tcPr>
          <w:p w14:paraId="1CBEC281" w14:textId="3D8C0F50" w:rsidR="00D87726" w:rsidRPr="00493330" w:rsidRDefault="00D87726" w:rsidP="00712D25">
            <w:pPr>
              <w:pStyle w:val="ENoteTableText"/>
            </w:pPr>
            <w:r w:rsidRPr="00493330">
              <w:t>am PB 100 of 2011; PB 4</w:t>
            </w:r>
            <w:r w:rsidR="005C1B41" w:rsidRPr="00493330">
              <w:t xml:space="preserve"> of 2012; PB</w:t>
            </w:r>
            <w:r w:rsidRPr="00493330">
              <w:t xml:space="preserve"> 18</w:t>
            </w:r>
            <w:r w:rsidR="005C1B41" w:rsidRPr="00493330">
              <w:t xml:space="preserve"> of 2012; PB</w:t>
            </w:r>
            <w:r w:rsidRPr="00493330">
              <w:t xml:space="preserve"> 32</w:t>
            </w:r>
            <w:r w:rsidR="005C1B41" w:rsidRPr="00493330">
              <w:t xml:space="preserve"> of 2012; PB</w:t>
            </w:r>
            <w:r w:rsidRPr="00493330">
              <w:t xml:space="preserve"> 36</w:t>
            </w:r>
            <w:r w:rsidR="005C1B41" w:rsidRPr="00493330">
              <w:t xml:space="preserve"> of 2012; PB</w:t>
            </w:r>
            <w:r w:rsidRPr="00493330">
              <w:t xml:space="preserve"> 40</w:t>
            </w:r>
            <w:r w:rsidR="005C1B41" w:rsidRPr="00493330">
              <w:t xml:space="preserve"> of 2012; PB</w:t>
            </w:r>
            <w:r w:rsidRPr="00493330">
              <w:t xml:space="preserve"> 48</w:t>
            </w:r>
            <w:r w:rsidR="005C1B41" w:rsidRPr="00493330">
              <w:t xml:space="preserve"> of 2012; PB</w:t>
            </w:r>
            <w:r w:rsidRPr="00493330">
              <w:t xml:space="preserve"> 65</w:t>
            </w:r>
            <w:r w:rsidR="005C1B41" w:rsidRPr="00493330">
              <w:t xml:space="preserve"> of 2012; PB</w:t>
            </w:r>
            <w:r w:rsidRPr="00493330">
              <w:t xml:space="preserve"> 77</w:t>
            </w:r>
            <w:r w:rsidR="005C1B41" w:rsidRPr="00493330">
              <w:t xml:space="preserve"> of 2012; PB</w:t>
            </w:r>
            <w:r w:rsidRPr="00493330">
              <w:t xml:space="preserve"> 97 of 2012; PB 3</w:t>
            </w:r>
            <w:r w:rsidR="005C1B41" w:rsidRPr="00493330">
              <w:t xml:space="preserve"> of 2013; PB</w:t>
            </w:r>
            <w:r w:rsidRPr="00493330">
              <w:t xml:space="preserve"> 11</w:t>
            </w:r>
            <w:r w:rsidR="005C1B41" w:rsidRPr="00493330">
              <w:t xml:space="preserve"> of 2013; PB</w:t>
            </w:r>
            <w:r w:rsidRPr="00493330">
              <w:t xml:space="preserve"> 17</w:t>
            </w:r>
            <w:r w:rsidR="005C1B41" w:rsidRPr="00493330">
              <w:t xml:space="preserve"> of 2013; PB</w:t>
            </w:r>
            <w:r w:rsidRPr="00493330">
              <w:t xml:space="preserve"> 25</w:t>
            </w:r>
            <w:r w:rsidR="005C1B41" w:rsidRPr="00493330">
              <w:t xml:space="preserve"> of 2013; PB</w:t>
            </w:r>
            <w:r w:rsidRPr="00493330">
              <w:t xml:space="preserve"> 31</w:t>
            </w:r>
            <w:r w:rsidR="005C1B41" w:rsidRPr="00493330">
              <w:t xml:space="preserve"> of 2013; PB</w:t>
            </w:r>
            <w:r w:rsidRPr="00493330">
              <w:t xml:space="preserve"> 36</w:t>
            </w:r>
            <w:r w:rsidR="005C1B41" w:rsidRPr="00493330">
              <w:t xml:space="preserve"> of 2013; PB</w:t>
            </w:r>
            <w:r w:rsidRPr="00493330">
              <w:t xml:space="preserve"> 43</w:t>
            </w:r>
            <w:r w:rsidR="005C1B41" w:rsidRPr="00493330">
              <w:t xml:space="preserve"> of 2013; PB</w:t>
            </w:r>
            <w:r w:rsidRPr="00493330">
              <w:t xml:space="preserve"> 57</w:t>
            </w:r>
            <w:r w:rsidR="005C1B41" w:rsidRPr="00493330">
              <w:t xml:space="preserve"> of 2013; PB</w:t>
            </w:r>
            <w:r w:rsidRPr="00493330">
              <w:t xml:space="preserve"> 64</w:t>
            </w:r>
            <w:r w:rsidR="005C1B41" w:rsidRPr="00493330">
              <w:t xml:space="preserve"> of 2013; PB</w:t>
            </w:r>
            <w:r w:rsidRPr="00493330">
              <w:t xml:space="preserve"> 71 </w:t>
            </w:r>
            <w:r w:rsidR="005C1B41" w:rsidRPr="00493330">
              <w:t>of 2013; PB</w:t>
            </w:r>
            <w:r w:rsidRPr="00493330">
              <w:t xml:space="preserve"> 79 of 2013; PB 5</w:t>
            </w:r>
            <w:r w:rsidR="005C1B41" w:rsidRPr="00493330">
              <w:t xml:space="preserve"> of 2014; PB</w:t>
            </w:r>
            <w:r w:rsidRPr="00493330">
              <w:t xml:space="preserve"> 12</w:t>
            </w:r>
            <w:r w:rsidR="005C1B41" w:rsidRPr="00493330">
              <w:t xml:space="preserve"> of 2014; PB</w:t>
            </w:r>
            <w:r w:rsidRPr="00493330">
              <w:t xml:space="preserve"> 21</w:t>
            </w:r>
            <w:r w:rsidR="005C1B41" w:rsidRPr="00493330">
              <w:t xml:space="preserve"> of 2014; PB</w:t>
            </w:r>
            <w:r w:rsidRPr="00493330">
              <w:t xml:space="preserve"> 31</w:t>
            </w:r>
            <w:r w:rsidR="005C1B41" w:rsidRPr="00493330">
              <w:t xml:space="preserve"> of 2014; PB</w:t>
            </w:r>
            <w:r w:rsidRPr="00493330">
              <w:t xml:space="preserve"> 41</w:t>
            </w:r>
            <w:r w:rsidR="005C1B41" w:rsidRPr="00493330">
              <w:t xml:space="preserve"> of 2014; PB</w:t>
            </w:r>
            <w:r w:rsidRPr="00493330">
              <w:t xml:space="preserve"> 49</w:t>
            </w:r>
            <w:r w:rsidR="005C1B41" w:rsidRPr="00493330">
              <w:t xml:space="preserve"> of 2014; PB</w:t>
            </w:r>
            <w:r w:rsidRPr="00493330">
              <w:t xml:space="preserve"> 56</w:t>
            </w:r>
            <w:r w:rsidR="005C1B41" w:rsidRPr="00493330">
              <w:t xml:space="preserve"> of 2014; PB</w:t>
            </w:r>
            <w:r w:rsidRPr="00493330">
              <w:t xml:space="preserve"> 64</w:t>
            </w:r>
            <w:r w:rsidR="005C1B41" w:rsidRPr="00493330">
              <w:t xml:space="preserve"> of 2014; PB</w:t>
            </w:r>
            <w:r w:rsidRPr="00493330">
              <w:t xml:space="preserve"> 78</w:t>
            </w:r>
            <w:r w:rsidR="005C1B41" w:rsidRPr="00493330">
              <w:t xml:space="preserve"> of 2014; PB</w:t>
            </w:r>
            <w:r w:rsidRPr="00493330">
              <w:t xml:space="preserve"> 86</w:t>
            </w:r>
            <w:r w:rsidR="005C1B41" w:rsidRPr="00493330">
              <w:t xml:space="preserve"> of 2014; PB</w:t>
            </w:r>
            <w:r w:rsidRPr="00493330">
              <w:t xml:space="preserve"> 94 </w:t>
            </w:r>
            <w:r w:rsidR="005C1B41" w:rsidRPr="00493330">
              <w:t>of 2014</w:t>
            </w:r>
            <w:r w:rsidR="00285C34" w:rsidRPr="00493330">
              <w:t xml:space="preserve">; PB </w:t>
            </w:r>
            <w:r w:rsidRPr="00493330">
              <w:t xml:space="preserve">104 </w:t>
            </w:r>
            <w:r w:rsidR="00285C34" w:rsidRPr="00493330">
              <w:t xml:space="preserve">of 2014 </w:t>
            </w:r>
            <w:r w:rsidRPr="00493330">
              <w:t xml:space="preserve">(Sch 1 </w:t>
            </w:r>
            <w:r w:rsidR="00206300" w:rsidRPr="00493330">
              <w:t>item 1</w:t>
            </w:r>
            <w:r w:rsidRPr="00493330">
              <w:t xml:space="preserve"> md);</w:t>
            </w:r>
            <w:r w:rsidR="00C44F0D" w:rsidRPr="00493330">
              <w:t xml:space="preserve"> PB 4</w:t>
            </w:r>
            <w:r w:rsidR="00285C34" w:rsidRPr="00493330">
              <w:t xml:space="preserve"> of 2015; PB</w:t>
            </w:r>
            <w:r w:rsidR="00C44F0D" w:rsidRPr="00493330">
              <w:t xml:space="preserve"> 13</w:t>
            </w:r>
            <w:r w:rsidR="00285C34" w:rsidRPr="00493330">
              <w:t xml:space="preserve"> of 2015; PB</w:t>
            </w:r>
            <w:r w:rsidR="00C44F0D" w:rsidRPr="00493330">
              <w:t xml:space="preserve"> 31</w:t>
            </w:r>
            <w:r w:rsidR="00285C34" w:rsidRPr="00493330">
              <w:t xml:space="preserve"> of 2015; PB</w:t>
            </w:r>
            <w:r w:rsidR="00C44F0D" w:rsidRPr="00493330">
              <w:t xml:space="preserve"> 44</w:t>
            </w:r>
            <w:r w:rsidR="00285C34" w:rsidRPr="00493330">
              <w:t xml:space="preserve"> of 2015; PB</w:t>
            </w:r>
            <w:r w:rsidR="00C44F0D" w:rsidRPr="00493330">
              <w:t xml:space="preserve"> 51</w:t>
            </w:r>
            <w:r w:rsidR="00285C34" w:rsidRPr="00493330">
              <w:t xml:space="preserve"> of 2015; PB</w:t>
            </w:r>
            <w:r w:rsidR="00C44F0D" w:rsidRPr="00493330">
              <w:t xml:space="preserve"> 59 </w:t>
            </w:r>
            <w:r w:rsidR="00285C34" w:rsidRPr="00493330">
              <w:t xml:space="preserve">of 2015 </w:t>
            </w:r>
            <w:r w:rsidR="00C44F0D" w:rsidRPr="00493330">
              <w:t>(</w:t>
            </w:r>
            <w:r w:rsidR="008741D2" w:rsidRPr="00493330">
              <w:t xml:space="preserve">Sch 1 </w:t>
            </w:r>
            <w:r w:rsidR="00206300" w:rsidRPr="00493330">
              <w:t>item 1</w:t>
            </w:r>
            <w:r w:rsidR="008741D2" w:rsidRPr="00493330">
              <w:t>9 md</w:t>
            </w:r>
            <w:r w:rsidRPr="00493330">
              <w:t>)</w:t>
            </w:r>
            <w:r w:rsidR="00285C34" w:rsidRPr="00493330">
              <w:t>; PB</w:t>
            </w:r>
            <w:r w:rsidRPr="00493330">
              <w:t xml:space="preserve"> 73</w:t>
            </w:r>
            <w:r w:rsidR="00285C34" w:rsidRPr="00493330">
              <w:t xml:space="preserve"> of 2015</w:t>
            </w:r>
            <w:r w:rsidR="00081ADB" w:rsidRPr="00493330">
              <w:t>; PB</w:t>
            </w:r>
            <w:r w:rsidRPr="00493330">
              <w:t xml:space="preserve"> 84 </w:t>
            </w:r>
            <w:r w:rsidR="00081ADB" w:rsidRPr="00493330">
              <w:t xml:space="preserve">of 2015 </w:t>
            </w:r>
            <w:r w:rsidRPr="00493330">
              <w:t xml:space="preserve">(Sch 1 </w:t>
            </w:r>
            <w:r w:rsidR="00206300" w:rsidRPr="00493330">
              <w:t>item 1</w:t>
            </w:r>
            <w:r w:rsidRPr="00493330">
              <w:t xml:space="preserve"> md)</w:t>
            </w:r>
            <w:r w:rsidR="00081ADB" w:rsidRPr="00493330">
              <w:t>; PB</w:t>
            </w:r>
            <w:r w:rsidRPr="00493330">
              <w:t xml:space="preserve"> 95</w:t>
            </w:r>
            <w:r w:rsidR="00081ADB" w:rsidRPr="00493330">
              <w:t xml:space="preserve"> of 2015; PB</w:t>
            </w:r>
            <w:r w:rsidRPr="00493330">
              <w:t xml:space="preserve"> 105</w:t>
            </w:r>
            <w:r w:rsidR="00081ADB" w:rsidRPr="00493330">
              <w:t xml:space="preserve"> of 2015; PB</w:t>
            </w:r>
            <w:r w:rsidRPr="00493330">
              <w:t xml:space="preserve"> 112 </w:t>
            </w:r>
            <w:r w:rsidR="00081ADB" w:rsidRPr="00493330">
              <w:t>of 2015; PB</w:t>
            </w:r>
            <w:r w:rsidRPr="00493330">
              <w:t xml:space="preserve"> 122 of 2015; PB 6</w:t>
            </w:r>
            <w:r w:rsidR="00081ADB" w:rsidRPr="00493330">
              <w:t xml:space="preserve"> of 2016; PB</w:t>
            </w:r>
            <w:r w:rsidRPr="00493330">
              <w:t xml:space="preserve"> 14</w:t>
            </w:r>
            <w:r w:rsidR="00081ADB" w:rsidRPr="00493330">
              <w:t xml:space="preserve"> of 2016; PB</w:t>
            </w:r>
            <w:r w:rsidRPr="00493330">
              <w:t xml:space="preserve"> 23 </w:t>
            </w:r>
            <w:r w:rsidR="00081ADB" w:rsidRPr="00493330">
              <w:t xml:space="preserve">of 2016 </w:t>
            </w:r>
            <w:r w:rsidRPr="00493330">
              <w:t>(</w:t>
            </w:r>
            <w:r w:rsidR="008741D2" w:rsidRPr="00493330">
              <w:t xml:space="preserve">Sch 1 </w:t>
            </w:r>
            <w:r w:rsidR="00206300" w:rsidRPr="00493330">
              <w:t>item 1</w:t>
            </w:r>
            <w:r w:rsidR="008741D2" w:rsidRPr="00493330">
              <w:t>5 md</w:t>
            </w:r>
            <w:r w:rsidRPr="00493330">
              <w:t>)</w:t>
            </w:r>
            <w:r w:rsidR="00081ADB" w:rsidRPr="00493330">
              <w:t>; PB</w:t>
            </w:r>
            <w:r w:rsidRPr="00493330">
              <w:t xml:space="preserve"> 34</w:t>
            </w:r>
            <w:r w:rsidR="00081ADB" w:rsidRPr="00493330">
              <w:t xml:space="preserve"> of 2016; PB</w:t>
            </w:r>
            <w:r w:rsidRPr="00493330">
              <w:t xml:space="preserve"> 46</w:t>
            </w:r>
            <w:r w:rsidR="00081ADB" w:rsidRPr="00493330">
              <w:t xml:space="preserve"> of 2016; PB</w:t>
            </w:r>
            <w:r w:rsidRPr="00493330">
              <w:t xml:space="preserve"> 56</w:t>
            </w:r>
            <w:r w:rsidR="00081ADB" w:rsidRPr="00493330">
              <w:t xml:space="preserve"> of 2016; PB</w:t>
            </w:r>
            <w:r w:rsidRPr="00493330">
              <w:t xml:space="preserve"> 68</w:t>
            </w:r>
            <w:r w:rsidR="00081ADB" w:rsidRPr="00493330">
              <w:t xml:space="preserve"> of 2016; PB</w:t>
            </w:r>
            <w:r w:rsidR="00241B51" w:rsidRPr="00493330">
              <w:t xml:space="preserve"> </w:t>
            </w:r>
            <w:r w:rsidR="00812201" w:rsidRPr="00493330">
              <w:t>77</w:t>
            </w:r>
            <w:r w:rsidR="00081ADB" w:rsidRPr="00493330">
              <w:t xml:space="preserve"> of 2016; PB</w:t>
            </w:r>
            <w:r w:rsidR="00B33C02" w:rsidRPr="00493330">
              <w:t xml:space="preserve"> </w:t>
            </w:r>
            <w:r w:rsidR="00241B51" w:rsidRPr="00493330">
              <w:t>85</w:t>
            </w:r>
            <w:r w:rsidR="00081ADB" w:rsidRPr="00493330">
              <w:t xml:space="preserve"> of 2016; PB</w:t>
            </w:r>
            <w:r w:rsidRPr="00493330">
              <w:t xml:space="preserve"> </w:t>
            </w:r>
            <w:r w:rsidR="00850ABF" w:rsidRPr="00493330">
              <w:t>101</w:t>
            </w:r>
            <w:r w:rsidR="00BE2D11" w:rsidRPr="00493330">
              <w:t xml:space="preserve"> </w:t>
            </w:r>
            <w:r w:rsidR="00081ADB" w:rsidRPr="00493330">
              <w:t>of 2016; PB</w:t>
            </w:r>
            <w:r w:rsidR="00BE2D11" w:rsidRPr="00493330">
              <w:t xml:space="preserve"> 114</w:t>
            </w:r>
            <w:r w:rsidR="00850ABF" w:rsidRPr="00493330">
              <w:t xml:space="preserve"> of 2016</w:t>
            </w:r>
            <w:r w:rsidR="00E90D82" w:rsidRPr="00493330">
              <w:t>; PB 6 of 2017</w:t>
            </w:r>
            <w:r w:rsidR="00B22386" w:rsidRPr="00493330">
              <w:t>; PB 21 of 2017</w:t>
            </w:r>
            <w:r w:rsidR="001B5E57" w:rsidRPr="00493330">
              <w:t>; PB 31 of 2017</w:t>
            </w:r>
            <w:r w:rsidR="00454881" w:rsidRPr="00493330">
              <w:t>; PB 40 of 2017</w:t>
            </w:r>
            <w:r w:rsidR="005B2987" w:rsidRPr="00493330">
              <w:t>; PB 48 of 2017</w:t>
            </w:r>
            <w:r w:rsidR="00642DEB" w:rsidRPr="00493330">
              <w:t>; PB 58 of 2017</w:t>
            </w:r>
            <w:r w:rsidR="0065662F" w:rsidRPr="00493330">
              <w:t>; PB 67 of 2017</w:t>
            </w:r>
            <w:r w:rsidR="00A44E6D" w:rsidRPr="00493330">
              <w:t>; PB 76 of 2017</w:t>
            </w:r>
            <w:r w:rsidR="0017356F" w:rsidRPr="00493330">
              <w:t>; PB 89 of 2017</w:t>
            </w:r>
            <w:r w:rsidR="007962EA" w:rsidRPr="00493330">
              <w:t>; PB 96 of 2017</w:t>
            </w:r>
            <w:r w:rsidR="002A0F82" w:rsidRPr="00493330">
              <w:t>; PB 105 of 2017</w:t>
            </w:r>
            <w:r w:rsidR="009A0BA7" w:rsidRPr="00493330">
              <w:t>; PB 7 of 2018</w:t>
            </w:r>
            <w:r w:rsidR="000748E5" w:rsidRPr="00493330">
              <w:t>; PB 17 of 2018</w:t>
            </w:r>
            <w:r w:rsidR="00B87FB5" w:rsidRPr="00493330">
              <w:t>; PB 23 of 2018</w:t>
            </w:r>
            <w:r w:rsidR="001A1A19" w:rsidRPr="00493330">
              <w:t>; PB 33 of 2018</w:t>
            </w:r>
            <w:r w:rsidR="00FE2946" w:rsidRPr="00493330">
              <w:t>; PB 55 of 2018</w:t>
            </w:r>
            <w:r w:rsidR="009962AE" w:rsidRPr="00493330">
              <w:t>; PB 68 of 2018</w:t>
            </w:r>
            <w:r w:rsidR="001100D0" w:rsidRPr="00493330">
              <w:t>; PB 78 of 2018</w:t>
            </w:r>
            <w:r w:rsidR="00ED0236" w:rsidRPr="00493330">
              <w:t>; PB 86 of 2018</w:t>
            </w:r>
            <w:r w:rsidR="005C3CE7" w:rsidRPr="00493330">
              <w:t>; PB 95 of 2018</w:t>
            </w:r>
            <w:r w:rsidR="00B402A2" w:rsidRPr="00493330">
              <w:t>; PB 103 of 2018</w:t>
            </w:r>
            <w:r w:rsidR="008850A5" w:rsidRPr="00493330">
              <w:t>; PB 112 of 2018</w:t>
            </w:r>
          </w:p>
        </w:tc>
      </w:tr>
      <w:tr w:rsidR="00366B8E" w:rsidRPr="00493330" w14:paraId="5CD6C772" w14:textId="77777777" w:rsidTr="00AE6800">
        <w:trPr>
          <w:cantSplit/>
        </w:trPr>
        <w:tc>
          <w:tcPr>
            <w:tcW w:w="1350" w:type="pct"/>
            <w:shd w:val="clear" w:color="auto" w:fill="auto"/>
          </w:tcPr>
          <w:p w14:paraId="5E263BAB" w14:textId="77777777" w:rsidR="00366B8E" w:rsidRPr="00493330" w:rsidRDefault="00366B8E" w:rsidP="00131BC6">
            <w:pPr>
              <w:pStyle w:val="ENoteTableText"/>
              <w:tabs>
                <w:tab w:val="center" w:leader="dot" w:pos="2268"/>
              </w:tabs>
              <w:rPr>
                <w:bCs/>
              </w:rPr>
            </w:pPr>
          </w:p>
        </w:tc>
        <w:tc>
          <w:tcPr>
            <w:tcW w:w="3650" w:type="pct"/>
            <w:shd w:val="clear" w:color="auto" w:fill="auto"/>
          </w:tcPr>
          <w:p w14:paraId="7BCC0488" w14:textId="77777777" w:rsidR="00366B8E" w:rsidRPr="00493330" w:rsidRDefault="00366B8E" w:rsidP="000A6F9F">
            <w:pPr>
              <w:pStyle w:val="ENoteTableText"/>
            </w:pPr>
            <w:r w:rsidRPr="00493330">
              <w:t>ed C82</w:t>
            </w:r>
          </w:p>
        </w:tc>
      </w:tr>
      <w:tr w:rsidR="00AC4A71" w:rsidRPr="00493330" w14:paraId="4A0AE51B" w14:textId="77777777" w:rsidTr="00AE6800">
        <w:trPr>
          <w:cantSplit/>
        </w:trPr>
        <w:tc>
          <w:tcPr>
            <w:tcW w:w="1350" w:type="pct"/>
            <w:shd w:val="clear" w:color="auto" w:fill="auto"/>
          </w:tcPr>
          <w:p w14:paraId="36AE4BF0" w14:textId="77777777" w:rsidR="00AC4A71" w:rsidRPr="00493330" w:rsidRDefault="00AC4A71" w:rsidP="00131BC6">
            <w:pPr>
              <w:pStyle w:val="ENoteTableText"/>
              <w:tabs>
                <w:tab w:val="center" w:leader="dot" w:pos="2268"/>
              </w:tabs>
              <w:rPr>
                <w:bCs/>
              </w:rPr>
            </w:pPr>
          </w:p>
        </w:tc>
        <w:tc>
          <w:tcPr>
            <w:tcW w:w="3650" w:type="pct"/>
            <w:shd w:val="clear" w:color="auto" w:fill="auto"/>
          </w:tcPr>
          <w:p w14:paraId="57A402C3" w14:textId="16410D53" w:rsidR="00AC4A71" w:rsidRPr="00493330" w:rsidRDefault="00AC4A71" w:rsidP="000A6F9F">
            <w:pPr>
              <w:pStyle w:val="ENoteTableText"/>
            </w:pPr>
            <w:r w:rsidRPr="00493330">
              <w:t>am PB 4 of 2019</w:t>
            </w:r>
            <w:r w:rsidR="00F40278" w:rsidRPr="00493330">
              <w:t xml:space="preserve">; </w:t>
            </w:r>
            <w:r w:rsidR="00F40278" w:rsidRPr="00493330">
              <w:rPr>
                <w:szCs w:val="16"/>
              </w:rPr>
              <w:t>PB 14 of 2019</w:t>
            </w:r>
            <w:r w:rsidR="0010032D" w:rsidRPr="00493330">
              <w:rPr>
                <w:szCs w:val="16"/>
              </w:rPr>
              <w:t>; PB 21 of 2019</w:t>
            </w:r>
            <w:r w:rsidR="007F4AC6" w:rsidRPr="00493330">
              <w:rPr>
                <w:szCs w:val="16"/>
              </w:rPr>
              <w:t>; PB 32 of 2019</w:t>
            </w:r>
            <w:r w:rsidR="00832BFA" w:rsidRPr="00493330">
              <w:rPr>
                <w:szCs w:val="16"/>
              </w:rPr>
              <w:t>; PB 40 of 2019</w:t>
            </w:r>
            <w:r w:rsidR="00F63D5B" w:rsidRPr="00493330">
              <w:t>; PB 49 of 2019</w:t>
            </w:r>
            <w:r w:rsidR="00423DB4" w:rsidRPr="00493330">
              <w:t>; PB 62 of 2019</w:t>
            </w:r>
            <w:r w:rsidR="00A643FE" w:rsidRPr="00493330">
              <w:t>; PB 71 of 2019</w:t>
            </w:r>
            <w:r w:rsidR="00F87C12" w:rsidRPr="00493330">
              <w:t>; PB 79 of 2019</w:t>
            </w:r>
            <w:r w:rsidR="00C3457B" w:rsidRPr="00493330">
              <w:t>; PB 88 of 2019</w:t>
            </w:r>
            <w:r w:rsidR="00D6432F" w:rsidRPr="00493330">
              <w:t>; PB 96 of 2019</w:t>
            </w:r>
            <w:r w:rsidR="00D25947" w:rsidRPr="00493330">
              <w:t>; PB 107 of 2019</w:t>
            </w:r>
            <w:r w:rsidR="0052464A" w:rsidRPr="00493330">
              <w:t>; PB 5 of 2020</w:t>
            </w:r>
            <w:r w:rsidR="00490BF3" w:rsidRPr="00493330">
              <w:t>;</w:t>
            </w:r>
            <w:r w:rsidR="0061635F" w:rsidRPr="00493330">
              <w:t xml:space="preserve"> PB 18 of 2020</w:t>
            </w:r>
            <w:r w:rsidR="00BE779F" w:rsidRPr="00493330">
              <w:t>; PB 25 of 2020</w:t>
            </w:r>
            <w:r w:rsidR="00B10742" w:rsidRPr="00493330">
              <w:t>; PB 38 of 2020</w:t>
            </w:r>
            <w:r w:rsidR="00121E1D" w:rsidRPr="00493330">
              <w:t>; PB 47 of 2020</w:t>
            </w:r>
            <w:r w:rsidR="00E153DC" w:rsidRPr="00493330">
              <w:t>; PB 60 of 2020</w:t>
            </w:r>
            <w:r w:rsidR="0031083E" w:rsidRPr="00493330">
              <w:t>; PB 83 of 2020</w:t>
            </w:r>
            <w:r w:rsidR="00FA338E" w:rsidRPr="00493330">
              <w:t>; PB 94 of 2020</w:t>
            </w:r>
            <w:r w:rsidR="008D0BFD" w:rsidRPr="00493330">
              <w:t>, PB 107 of 2020</w:t>
            </w:r>
            <w:r w:rsidR="002939DC" w:rsidRPr="00493330">
              <w:t>; PB 116 of 2020</w:t>
            </w:r>
            <w:r w:rsidR="001004F4" w:rsidRPr="00493330">
              <w:t>, PB 130 of 2020</w:t>
            </w:r>
            <w:r w:rsidR="005B2593" w:rsidRPr="00493330">
              <w:t>; PB 5 of 2021</w:t>
            </w:r>
            <w:r w:rsidR="006430E9" w:rsidRPr="00493330">
              <w:t>; PB 18 of 2021</w:t>
            </w:r>
            <w:r w:rsidR="00B20247" w:rsidRPr="00493330">
              <w:t xml:space="preserve">; </w:t>
            </w:r>
            <w:r w:rsidR="00FA2F42" w:rsidRPr="00493330">
              <w:rPr>
                <w:szCs w:val="16"/>
              </w:rPr>
              <w:t>F2021L00402</w:t>
            </w:r>
            <w:r w:rsidR="00C870CE" w:rsidRPr="00493330">
              <w:rPr>
                <w:szCs w:val="16"/>
              </w:rPr>
              <w:t>; F2021L00526</w:t>
            </w:r>
            <w:r w:rsidR="005C1B41" w:rsidRPr="00493330">
              <w:rPr>
                <w:szCs w:val="16"/>
              </w:rPr>
              <w:t xml:space="preserve">; </w:t>
            </w:r>
            <w:r w:rsidR="005C1B41" w:rsidRPr="00493330">
              <w:t>F2021L00665</w:t>
            </w:r>
            <w:r w:rsidR="00EF5BC4" w:rsidRPr="00493330">
              <w:t>; F2021L00907</w:t>
            </w:r>
            <w:r w:rsidR="008E1894" w:rsidRPr="00493330">
              <w:t xml:space="preserve">; </w:t>
            </w:r>
            <w:r w:rsidR="008E1894" w:rsidRPr="00493330">
              <w:rPr>
                <w:szCs w:val="16"/>
              </w:rPr>
              <w:t>F2021L01056</w:t>
            </w:r>
            <w:r w:rsidR="003D633D" w:rsidRPr="00493330">
              <w:rPr>
                <w:szCs w:val="16"/>
              </w:rPr>
              <w:t>; F2021L01215</w:t>
            </w:r>
            <w:r w:rsidR="001C126F" w:rsidRPr="00493330">
              <w:rPr>
                <w:szCs w:val="16"/>
              </w:rPr>
              <w:t>; F2021L01372</w:t>
            </w:r>
            <w:r w:rsidR="004A65C0" w:rsidRPr="00493330">
              <w:rPr>
                <w:szCs w:val="16"/>
              </w:rPr>
              <w:t>; F2021L01486</w:t>
            </w:r>
            <w:r w:rsidR="00FC3C15" w:rsidRPr="00493330">
              <w:rPr>
                <w:szCs w:val="16"/>
              </w:rPr>
              <w:t>; F2021</w:t>
            </w:r>
            <w:r w:rsidR="00D615DA" w:rsidRPr="00493330">
              <w:rPr>
                <w:szCs w:val="16"/>
              </w:rPr>
              <w:t>L</w:t>
            </w:r>
            <w:r w:rsidR="00FC3C15" w:rsidRPr="00493330">
              <w:rPr>
                <w:szCs w:val="16"/>
              </w:rPr>
              <w:t>01648</w:t>
            </w:r>
          </w:p>
        </w:tc>
      </w:tr>
      <w:tr w:rsidR="00C90D25" w:rsidRPr="00493330" w14:paraId="525560C0" w14:textId="77777777" w:rsidTr="00AE6800">
        <w:trPr>
          <w:cantSplit/>
        </w:trPr>
        <w:tc>
          <w:tcPr>
            <w:tcW w:w="1350" w:type="pct"/>
            <w:shd w:val="clear" w:color="auto" w:fill="auto"/>
          </w:tcPr>
          <w:p w14:paraId="6720B6B5" w14:textId="77777777" w:rsidR="00C90D25" w:rsidRPr="00493330" w:rsidRDefault="00C90D25" w:rsidP="00131BC6">
            <w:pPr>
              <w:pStyle w:val="ENoteTableText"/>
              <w:tabs>
                <w:tab w:val="center" w:leader="dot" w:pos="2268"/>
              </w:tabs>
              <w:rPr>
                <w:bCs/>
              </w:rPr>
            </w:pPr>
          </w:p>
        </w:tc>
        <w:tc>
          <w:tcPr>
            <w:tcW w:w="3650" w:type="pct"/>
            <w:shd w:val="clear" w:color="auto" w:fill="auto"/>
          </w:tcPr>
          <w:p w14:paraId="6D0E22AE" w14:textId="0AACF37F" w:rsidR="00C90D25" w:rsidRPr="00493330" w:rsidRDefault="00C90D25" w:rsidP="000A6F9F">
            <w:pPr>
              <w:pStyle w:val="ENoteTableText"/>
            </w:pPr>
            <w:r w:rsidRPr="00493330">
              <w:t>ed C117</w:t>
            </w:r>
          </w:p>
        </w:tc>
      </w:tr>
      <w:tr w:rsidR="00921D2F" w:rsidRPr="00493330" w14:paraId="47FF14D0" w14:textId="77777777" w:rsidTr="00AE6800">
        <w:trPr>
          <w:cantSplit/>
        </w:trPr>
        <w:tc>
          <w:tcPr>
            <w:tcW w:w="1350" w:type="pct"/>
            <w:shd w:val="clear" w:color="auto" w:fill="auto"/>
          </w:tcPr>
          <w:p w14:paraId="43751DEF" w14:textId="77777777" w:rsidR="00921D2F" w:rsidRPr="00493330" w:rsidRDefault="00921D2F" w:rsidP="00131BC6">
            <w:pPr>
              <w:pStyle w:val="ENoteTableText"/>
              <w:tabs>
                <w:tab w:val="center" w:leader="dot" w:pos="2268"/>
              </w:tabs>
              <w:rPr>
                <w:bCs/>
              </w:rPr>
            </w:pPr>
          </w:p>
        </w:tc>
        <w:tc>
          <w:tcPr>
            <w:tcW w:w="3650" w:type="pct"/>
            <w:shd w:val="clear" w:color="auto" w:fill="auto"/>
          </w:tcPr>
          <w:p w14:paraId="7F0A44D1" w14:textId="05D5F8B7" w:rsidR="00921D2F" w:rsidRPr="00493330" w:rsidRDefault="00921D2F" w:rsidP="000A6F9F">
            <w:pPr>
              <w:pStyle w:val="ENoteTableText"/>
            </w:pPr>
            <w:r w:rsidRPr="00493330">
              <w:t xml:space="preserve">am </w:t>
            </w:r>
            <w:r w:rsidR="00375D78" w:rsidRPr="00493330">
              <w:t>F2021L01899</w:t>
            </w:r>
            <w:r w:rsidR="003C0B5D" w:rsidRPr="00493330">
              <w:t>; F2022L00089</w:t>
            </w:r>
            <w:r w:rsidR="00222B5A" w:rsidRPr="00493330">
              <w:t xml:space="preserve">; </w:t>
            </w:r>
            <w:r w:rsidR="00222B5A" w:rsidRPr="00493330">
              <w:rPr>
                <w:szCs w:val="16"/>
              </w:rPr>
              <w:t>F2022L00207</w:t>
            </w:r>
            <w:r w:rsidR="00801BAA" w:rsidRPr="00493330">
              <w:rPr>
                <w:szCs w:val="16"/>
              </w:rPr>
              <w:t>; F2022L00457</w:t>
            </w:r>
            <w:r w:rsidR="00D930F5" w:rsidRPr="00493330">
              <w:rPr>
                <w:szCs w:val="16"/>
              </w:rPr>
              <w:t>; F2022L00640</w:t>
            </w:r>
            <w:r w:rsidR="00776D01" w:rsidRPr="00493330">
              <w:rPr>
                <w:szCs w:val="16"/>
              </w:rPr>
              <w:t>; F2022L00731</w:t>
            </w:r>
            <w:r w:rsidR="00DD7518" w:rsidRPr="00493330">
              <w:rPr>
                <w:szCs w:val="16"/>
              </w:rPr>
              <w:t>; F2022L00898</w:t>
            </w:r>
            <w:r w:rsidR="003732D1" w:rsidRPr="00493330">
              <w:rPr>
                <w:szCs w:val="16"/>
              </w:rPr>
              <w:t>; F2022L01016</w:t>
            </w:r>
            <w:r w:rsidR="00166567" w:rsidRPr="00493330">
              <w:rPr>
                <w:szCs w:val="16"/>
              </w:rPr>
              <w:t>; F2022L01111</w:t>
            </w:r>
            <w:r w:rsidR="00156FD4" w:rsidRPr="00493330">
              <w:rPr>
                <w:szCs w:val="16"/>
              </w:rPr>
              <w:t>; F2022L01294</w:t>
            </w:r>
            <w:r w:rsidR="006E68E7" w:rsidRPr="00493330">
              <w:rPr>
                <w:szCs w:val="16"/>
              </w:rPr>
              <w:t>; F2022L01409</w:t>
            </w:r>
            <w:r w:rsidR="00B41FCA" w:rsidRPr="00493330">
              <w:rPr>
                <w:szCs w:val="16"/>
              </w:rPr>
              <w:t>; F2022L01544</w:t>
            </w:r>
            <w:r w:rsidR="00060913" w:rsidRPr="00493330">
              <w:rPr>
                <w:szCs w:val="16"/>
              </w:rPr>
              <w:t>; F2022L01751</w:t>
            </w:r>
            <w:r w:rsidR="008D7F9D" w:rsidRPr="00493330">
              <w:rPr>
                <w:szCs w:val="16"/>
              </w:rPr>
              <w:t>; F2023L00174</w:t>
            </w:r>
            <w:r w:rsidR="00601BF7" w:rsidRPr="00493330">
              <w:rPr>
                <w:szCs w:val="16"/>
              </w:rPr>
              <w:t>; F2023L00390</w:t>
            </w:r>
            <w:r w:rsidR="00D06AF8" w:rsidRPr="00493330">
              <w:rPr>
                <w:szCs w:val="16"/>
              </w:rPr>
              <w:t>; F2023L00494</w:t>
            </w:r>
            <w:r w:rsidR="00517D37" w:rsidRPr="00493330">
              <w:rPr>
                <w:szCs w:val="16"/>
              </w:rPr>
              <w:t>; F2023L00650</w:t>
            </w:r>
            <w:r w:rsidR="00AD5FDF" w:rsidRPr="00493330">
              <w:rPr>
                <w:szCs w:val="16"/>
              </w:rPr>
              <w:t>; F2023L00931</w:t>
            </w:r>
            <w:r w:rsidR="004534A8" w:rsidRPr="00493330">
              <w:rPr>
                <w:szCs w:val="16"/>
              </w:rPr>
              <w:t>; F2023L01042</w:t>
            </w:r>
            <w:r w:rsidR="00123A98" w:rsidRPr="00493330">
              <w:rPr>
                <w:szCs w:val="16"/>
              </w:rPr>
              <w:t>; F2023L01153</w:t>
            </w:r>
            <w:r w:rsidR="00F74B99" w:rsidRPr="00493330">
              <w:rPr>
                <w:szCs w:val="16"/>
              </w:rPr>
              <w:t>; F2023L01330</w:t>
            </w:r>
          </w:p>
        </w:tc>
      </w:tr>
      <w:tr w:rsidR="00D87726" w:rsidRPr="00493330" w14:paraId="46E34D1A" w14:textId="77777777" w:rsidTr="00AE6800">
        <w:trPr>
          <w:cantSplit/>
        </w:trPr>
        <w:tc>
          <w:tcPr>
            <w:tcW w:w="1350" w:type="pct"/>
            <w:shd w:val="clear" w:color="auto" w:fill="auto"/>
          </w:tcPr>
          <w:p w14:paraId="1F0416BA" w14:textId="06AC346A" w:rsidR="00D87726" w:rsidRPr="00493330" w:rsidRDefault="008F6524" w:rsidP="00CA68B0">
            <w:pPr>
              <w:pStyle w:val="ENoteTableText"/>
            </w:pPr>
            <w:r w:rsidRPr="00493330">
              <w:rPr>
                <w:b/>
                <w:bCs/>
              </w:rPr>
              <w:t>Schedule 2</w:t>
            </w:r>
          </w:p>
        </w:tc>
        <w:tc>
          <w:tcPr>
            <w:tcW w:w="3650" w:type="pct"/>
            <w:shd w:val="clear" w:color="auto" w:fill="auto"/>
          </w:tcPr>
          <w:p w14:paraId="7AE88FD8" w14:textId="77777777" w:rsidR="00D87726" w:rsidRPr="00493330" w:rsidRDefault="00D87726" w:rsidP="00CA68B0">
            <w:pPr>
              <w:pStyle w:val="ENoteTableText"/>
            </w:pPr>
          </w:p>
        </w:tc>
      </w:tr>
      <w:tr w:rsidR="00D87726" w:rsidRPr="00493330" w14:paraId="448DEB5F" w14:textId="77777777" w:rsidTr="00CA68B0">
        <w:tc>
          <w:tcPr>
            <w:tcW w:w="1350" w:type="pct"/>
            <w:shd w:val="clear" w:color="auto" w:fill="auto"/>
          </w:tcPr>
          <w:p w14:paraId="1911AD33" w14:textId="60E66C37" w:rsidR="00D87726" w:rsidRPr="00493330" w:rsidRDefault="008F6524" w:rsidP="00CA68B0">
            <w:pPr>
              <w:pStyle w:val="ENoteTableText"/>
              <w:tabs>
                <w:tab w:val="center" w:leader="dot" w:pos="2268"/>
              </w:tabs>
            </w:pPr>
            <w:r w:rsidRPr="00493330">
              <w:rPr>
                <w:bCs/>
              </w:rPr>
              <w:t>Schedule 2</w:t>
            </w:r>
            <w:r w:rsidR="00131BC6" w:rsidRPr="00493330">
              <w:rPr>
                <w:bCs/>
              </w:rPr>
              <w:tab/>
            </w:r>
          </w:p>
        </w:tc>
        <w:tc>
          <w:tcPr>
            <w:tcW w:w="3650" w:type="pct"/>
            <w:shd w:val="clear" w:color="auto" w:fill="auto"/>
          </w:tcPr>
          <w:p w14:paraId="562E2D55" w14:textId="4CC34346" w:rsidR="00D87726" w:rsidRPr="00493330" w:rsidRDefault="00D87726" w:rsidP="00CA68B0">
            <w:pPr>
              <w:pStyle w:val="ENoteTableText"/>
            </w:pPr>
            <w:r w:rsidRPr="00493330">
              <w:t>am PB 40, 77 and 97 of 2012; PB 17, 25, 43, 57, 64 and 93 of 2013; PB 21 and 64 of 2014; PB 31, 51, 73, 95, 105 and 112 of 201</w:t>
            </w:r>
            <w:r w:rsidR="00DD568F" w:rsidRPr="00493330">
              <w:t>5; PB 14, 23, 34</w:t>
            </w:r>
            <w:r w:rsidRPr="00493330">
              <w:t>, 46, 56</w:t>
            </w:r>
            <w:r w:rsidR="00241B51" w:rsidRPr="00493330">
              <w:t xml:space="preserve">, </w:t>
            </w:r>
            <w:r w:rsidRPr="00493330">
              <w:t>68</w:t>
            </w:r>
            <w:r w:rsidR="00BE2D11" w:rsidRPr="00493330">
              <w:t>,</w:t>
            </w:r>
            <w:r w:rsidRPr="00493330">
              <w:t xml:space="preserve"> </w:t>
            </w:r>
            <w:r w:rsidR="00241B51" w:rsidRPr="00493330">
              <w:t>85</w:t>
            </w:r>
            <w:r w:rsidR="00BE2D11" w:rsidRPr="00493330">
              <w:t xml:space="preserve"> and 114</w:t>
            </w:r>
            <w:r w:rsidR="00241B51" w:rsidRPr="00493330">
              <w:t xml:space="preserve"> </w:t>
            </w:r>
            <w:r w:rsidRPr="00493330">
              <w:t>of 2016</w:t>
            </w:r>
            <w:r w:rsidR="001B5E57" w:rsidRPr="00493330">
              <w:t>; PB 31 of 2017</w:t>
            </w:r>
            <w:r w:rsidR="00454881" w:rsidRPr="00493330">
              <w:t>; PB 40 of 2017</w:t>
            </w:r>
            <w:r w:rsidR="0065662F" w:rsidRPr="00493330">
              <w:t>; PB 67 of</w:t>
            </w:r>
            <w:r w:rsidR="009F308E" w:rsidRPr="00493330">
              <w:t xml:space="preserve"> </w:t>
            </w:r>
            <w:r w:rsidR="0065662F" w:rsidRPr="00493330">
              <w:t>2017</w:t>
            </w:r>
            <w:r w:rsidR="0017356F" w:rsidRPr="00493330">
              <w:t>; PB 89 of 2017</w:t>
            </w:r>
            <w:r w:rsidR="009A0BA7" w:rsidRPr="00493330">
              <w:t>; PB 7 of 2018</w:t>
            </w:r>
            <w:r w:rsidR="00DD1642" w:rsidRPr="00493330">
              <w:t>; PB 41 of 2018</w:t>
            </w:r>
            <w:r w:rsidR="00FE2946" w:rsidRPr="00493330">
              <w:t>; PB 55 of 2018</w:t>
            </w:r>
            <w:r w:rsidR="007F4AC6" w:rsidRPr="00493330">
              <w:t>; PB 32 of 2019</w:t>
            </w:r>
            <w:r w:rsidR="00423DB4" w:rsidRPr="00493330">
              <w:t>; PB 62 of 2019</w:t>
            </w:r>
            <w:r w:rsidR="00F87C12" w:rsidRPr="00493330">
              <w:t>; PB 79 of 2019</w:t>
            </w:r>
            <w:r w:rsidR="00C3457B" w:rsidRPr="00493330">
              <w:t>; PB 88 of 2019</w:t>
            </w:r>
            <w:r w:rsidR="0061635F" w:rsidRPr="00493330">
              <w:t>; PB 18 of 2020</w:t>
            </w:r>
            <w:r w:rsidR="00BE779F" w:rsidRPr="00493330">
              <w:t>; PB 25 of 2020</w:t>
            </w:r>
            <w:r w:rsidR="00B10742" w:rsidRPr="00493330">
              <w:t>; PB 38 of 2020</w:t>
            </w:r>
            <w:r w:rsidR="00E153DC" w:rsidRPr="00493330">
              <w:t>; PB 60 of 2020</w:t>
            </w:r>
            <w:r w:rsidR="00FA338E" w:rsidRPr="00493330">
              <w:t>; PB 94 of 2020</w:t>
            </w:r>
            <w:r w:rsidR="005B2593" w:rsidRPr="00493330">
              <w:t>; PB 5 of 2021</w:t>
            </w:r>
            <w:r w:rsidR="008E1894" w:rsidRPr="00493330">
              <w:t xml:space="preserve">; </w:t>
            </w:r>
            <w:r w:rsidR="008E1894" w:rsidRPr="00493330">
              <w:rPr>
                <w:szCs w:val="16"/>
              </w:rPr>
              <w:t>F2021L01056</w:t>
            </w:r>
            <w:r w:rsidR="003D633D" w:rsidRPr="00493330">
              <w:rPr>
                <w:szCs w:val="16"/>
              </w:rPr>
              <w:t>; F2021L01215</w:t>
            </w:r>
            <w:r w:rsidR="001C126F" w:rsidRPr="00493330">
              <w:rPr>
                <w:szCs w:val="16"/>
              </w:rPr>
              <w:t>; F2021L01372</w:t>
            </w:r>
            <w:r w:rsidR="004A65C0" w:rsidRPr="00493330">
              <w:rPr>
                <w:szCs w:val="16"/>
              </w:rPr>
              <w:t>; F2021L01486</w:t>
            </w:r>
            <w:r w:rsidR="00921D2F" w:rsidRPr="00493330">
              <w:rPr>
                <w:szCs w:val="16"/>
              </w:rPr>
              <w:t>; F2021L01899</w:t>
            </w:r>
            <w:r w:rsidR="00051098" w:rsidRPr="00493330">
              <w:rPr>
                <w:szCs w:val="16"/>
              </w:rPr>
              <w:t xml:space="preserve">; </w:t>
            </w:r>
            <w:r w:rsidR="00051098" w:rsidRPr="00493330">
              <w:t>F2022L00089</w:t>
            </w:r>
            <w:r w:rsidR="00801BAA" w:rsidRPr="00493330">
              <w:rPr>
                <w:szCs w:val="16"/>
              </w:rPr>
              <w:t>; F2022L00457</w:t>
            </w:r>
            <w:r w:rsidR="00D930F5" w:rsidRPr="00493330">
              <w:rPr>
                <w:szCs w:val="16"/>
              </w:rPr>
              <w:t>; F2022L00640</w:t>
            </w:r>
            <w:r w:rsidR="00145182" w:rsidRPr="00493330">
              <w:rPr>
                <w:szCs w:val="16"/>
              </w:rPr>
              <w:t xml:space="preserve">; </w:t>
            </w:r>
            <w:r w:rsidR="00145182" w:rsidRPr="00493330">
              <w:t>F2022L00731</w:t>
            </w:r>
          </w:p>
        </w:tc>
      </w:tr>
      <w:tr w:rsidR="00077AF5" w:rsidRPr="00493330" w14:paraId="5AE5D53D" w14:textId="77777777" w:rsidTr="00AE6800">
        <w:trPr>
          <w:cantSplit/>
        </w:trPr>
        <w:tc>
          <w:tcPr>
            <w:tcW w:w="1350" w:type="pct"/>
            <w:shd w:val="clear" w:color="auto" w:fill="auto"/>
          </w:tcPr>
          <w:p w14:paraId="33A69872" w14:textId="77777777" w:rsidR="00077AF5" w:rsidRPr="00493330" w:rsidRDefault="00077AF5" w:rsidP="00131BC6">
            <w:pPr>
              <w:pStyle w:val="ENoteTableText"/>
              <w:tabs>
                <w:tab w:val="center" w:leader="dot" w:pos="2268"/>
              </w:tabs>
              <w:rPr>
                <w:bCs/>
              </w:rPr>
            </w:pPr>
          </w:p>
        </w:tc>
        <w:tc>
          <w:tcPr>
            <w:tcW w:w="3650" w:type="pct"/>
            <w:shd w:val="clear" w:color="auto" w:fill="auto"/>
          </w:tcPr>
          <w:p w14:paraId="19332A2E" w14:textId="3ACEE5AF" w:rsidR="00077AF5" w:rsidRPr="00493330" w:rsidRDefault="00077AF5" w:rsidP="000A6F9F">
            <w:pPr>
              <w:pStyle w:val="ENoteTableText"/>
            </w:pPr>
            <w:r w:rsidRPr="00493330">
              <w:t>ed C123</w:t>
            </w:r>
          </w:p>
        </w:tc>
      </w:tr>
      <w:tr w:rsidR="00060913" w:rsidRPr="00493330" w14:paraId="2E748A7B" w14:textId="77777777" w:rsidTr="00AE6800">
        <w:trPr>
          <w:cantSplit/>
        </w:trPr>
        <w:tc>
          <w:tcPr>
            <w:tcW w:w="1350" w:type="pct"/>
            <w:shd w:val="clear" w:color="auto" w:fill="auto"/>
          </w:tcPr>
          <w:p w14:paraId="13B6137C" w14:textId="77777777" w:rsidR="00060913" w:rsidRPr="00493330" w:rsidRDefault="00060913" w:rsidP="00131BC6">
            <w:pPr>
              <w:pStyle w:val="ENoteTableText"/>
              <w:tabs>
                <w:tab w:val="center" w:leader="dot" w:pos="2268"/>
              </w:tabs>
              <w:rPr>
                <w:bCs/>
              </w:rPr>
            </w:pPr>
          </w:p>
        </w:tc>
        <w:tc>
          <w:tcPr>
            <w:tcW w:w="3650" w:type="pct"/>
            <w:shd w:val="clear" w:color="auto" w:fill="auto"/>
          </w:tcPr>
          <w:p w14:paraId="4B163824" w14:textId="54AFEE46" w:rsidR="00060913" w:rsidRPr="00493330" w:rsidRDefault="00060913" w:rsidP="000A6F9F">
            <w:pPr>
              <w:pStyle w:val="ENoteTableText"/>
            </w:pPr>
            <w:r w:rsidRPr="00493330">
              <w:t xml:space="preserve">am </w:t>
            </w:r>
            <w:r w:rsidRPr="00493330">
              <w:rPr>
                <w:szCs w:val="16"/>
              </w:rPr>
              <w:t>F2022L01751</w:t>
            </w:r>
            <w:r w:rsidR="00E20B0C" w:rsidRPr="00493330">
              <w:rPr>
                <w:szCs w:val="16"/>
              </w:rPr>
              <w:t>; F2023L00064</w:t>
            </w:r>
            <w:r w:rsidR="00D06AF8" w:rsidRPr="00493330">
              <w:rPr>
                <w:szCs w:val="16"/>
              </w:rPr>
              <w:t>; F2023L00494</w:t>
            </w:r>
            <w:r w:rsidR="00517D37" w:rsidRPr="00493330">
              <w:rPr>
                <w:szCs w:val="16"/>
              </w:rPr>
              <w:t>; F2023L00650</w:t>
            </w:r>
            <w:r w:rsidR="00123A98" w:rsidRPr="00493330">
              <w:rPr>
                <w:szCs w:val="16"/>
              </w:rPr>
              <w:t>; F2023L01153</w:t>
            </w:r>
            <w:r w:rsidR="00F74B99" w:rsidRPr="00493330">
              <w:rPr>
                <w:szCs w:val="16"/>
              </w:rPr>
              <w:t>; F2023L01330</w:t>
            </w:r>
          </w:p>
        </w:tc>
      </w:tr>
      <w:tr w:rsidR="00D87726" w:rsidRPr="00493330" w14:paraId="05987E70" w14:textId="77777777" w:rsidTr="00AE6800">
        <w:trPr>
          <w:cantSplit/>
        </w:trPr>
        <w:tc>
          <w:tcPr>
            <w:tcW w:w="1350" w:type="pct"/>
            <w:shd w:val="clear" w:color="auto" w:fill="auto"/>
          </w:tcPr>
          <w:p w14:paraId="138B7F05" w14:textId="77777777" w:rsidR="00D87726" w:rsidRPr="00493330" w:rsidRDefault="00D87726" w:rsidP="00253C72">
            <w:pPr>
              <w:pStyle w:val="ENoteTableText"/>
              <w:keepNext/>
            </w:pPr>
            <w:r w:rsidRPr="00493330">
              <w:rPr>
                <w:b/>
                <w:bCs/>
              </w:rPr>
              <w:t>Schedule</w:t>
            </w:r>
            <w:r w:rsidR="00B17E42" w:rsidRPr="00493330">
              <w:rPr>
                <w:b/>
                <w:bCs/>
              </w:rPr>
              <w:t> </w:t>
            </w:r>
            <w:r w:rsidRPr="00493330">
              <w:rPr>
                <w:b/>
                <w:bCs/>
              </w:rPr>
              <w:t>3</w:t>
            </w:r>
          </w:p>
        </w:tc>
        <w:tc>
          <w:tcPr>
            <w:tcW w:w="3650" w:type="pct"/>
            <w:shd w:val="clear" w:color="auto" w:fill="auto"/>
          </w:tcPr>
          <w:p w14:paraId="69949EAF" w14:textId="77777777" w:rsidR="00D87726" w:rsidRPr="00493330" w:rsidRDefault="00D87726" w:rsidP="00693E72">
            <w:pPr>
              <w:pStyle w:val="ENoteTableText"/>
            </w:pPr>
          </w:p>
        </w:tc>
      </w:tr>
      <w:tr w:rsidR="00D87726" w:rsidRPr="00493330" w14:paraId="78596841" w14:textId="77777777" w:rsidTr="00AE6800">
        <w:trPr>
          <w:cantSplit/>
        </w:trPr>
        <w:tc>
          <w:tcPr>
            <w:tcW w:w="1350" w:type="pct"/>
            <w:shd w:val="clear" w:color="auto" w:fill="auto"/>
          </w:tcPr>
          <w:p w14:paraId="46374084" w14:textId="77777777" w:rsidR="00D87726" w:rsidRPr="00493330" w:rsidRDefault="00D87726" w:rsidP="00C009C8">
            <w:pPr>
              <w:pStyle w:val="ENoteTableText"/>
              <w:tabs>
                <w:tab w:val="center" w:leader="dot" w:pos="2268"/>
              </w:tabs>
            </w:pPr>
            <w:r w:rsidRPr="00493330">
              <w:rPr>
                <w:bCs/>
              </w:rPr>
              <w:t>Schedule</w:t>
            </w:r>
            <w:r w:rsidR="00B17E42" w:rsidRPr="00493330">
              <w:rPr>
                <w:bCs/>
              </w:rPr>
              <w:t> </w:t>
            </w:r>
            <w:r w:rsidRPr="00493330">
              <w:rPr>
                <w:bCs/>
              </w:rPr>
              <w:t>3</w:t>
            </w:r>
            <w:r w:rsidRPr="00493330">
              <w:rPr>
                <w:bCs/>
              </w:rPr>
              <w:tab/>
            </w:r>
          </w:p>
        </w:tc>
        <w:tc>
          <w:tcPr>
            <w:tcW w:w="3650" w:type="pct"/>
            <w:shd w:val="clear" w:color="auto" w:fill="auto"/>
          </w:tcPr>
          <w:p w14:paraId="50B2D9C6" w14:textId="36F64A6A" w:rsidR="00D87726" w:rsidRPr="00493330" w:rsidRDefault="00D87726" w:rsidP="00314E40">
            <w:pPr>
              <w:pStyle w:val="ENoteTableText"/>
            </w:pPr>
            <w:r w:rsidRPr="00493330">
              <w:t>am PB 32 and 40 of 2012; PB 3, 17 and 64 of 2013; PB 21, 31, 41, 49, 64, 78 and 94 of 2014; PB 59, 95 and 11</w:t>
            </w:r>
            <w:r w:rsidR="00C130DC" w:rsidRPr="00493330">
              <w:t>2 of 2015; PB 6, 14, 23, 34, 46</w:t>
            </w:r>
            <w:r w:rsidR="00BE2D11" w:rsidRPr="00493330">
              <w:t>,</w:t>
            </w:r>
            <w:r w:rsidRPr="00493330">
              <w:t xml:space="preserve"> 68</w:t>
            </w:r>
            <w:r w:rsidR="00BE2D11" w:rsidRPr="00493330">
              <w:t xml:space="preserve"> and 114</w:t>
            </w:r>
            <w:r w:rsidRPr="00493330">
              <w:t xml:space="preserve"> of 2016</w:t>
            </w:r>
            <w:r w:rsidR="00E90D82" w:rsidRPr="00493330">
              <w:t>; PB 6 of 2017</w:t>
            </w:r>
            <w:r w:rsidR="00454881" w:rsidRPr="00493330">
              <w:t>; PB 40 of 2017</w:t>
            </w:r>
            <w:r w:rsidR="00642DEB" w:rsidRPr="00493330">
              <w:t>; PB 58 of 2017</w:t>
            </w:r>
            <w:r w:rsidR="0017356F" w:rsidRPr="00493330">
              <w:t>; PB 89 of 2017</w:t>
            </w:r>
            <w:r w:rsidR="001A1A19" w:rsidRPr="00493330">
              <w:t>; PB 33 of 2018</w:t>
            </w:r>
            <w:r w:rsidR="001100D0" w:rsidRPr="00493330">
              <w:t>; PB 78 of 2018</w:t>
            </w:r>
            <w:r w:rsidR="00ED0236" w:rsidRPr="00493330">
              <w:t>; PB 86 of 2018</w:t>
            </w:r>
            <w:r w:rsidR="00B402A2" w:rsidRPr="00493330">
              <w:t>; PB 103 of 2018</w:t>
            </w:r>
            <w:r w:rsidR="008850A5" w:rsidRPr="00493330">
              <w:t>; PB 112 of 2018</w:t>
            </w:r>
            <w:r w:rsidR="00AC4A71" w:rsidRPr="00493330">
              <w:t>; PB 4 of 2019</w:t>
            </w:r>
            <w:r w:rsidR="007F4AC6" w:rsidRPr="00493330">
              <w:t>; PB 32 of 2019</w:t>
            </w:r>
            <w:r w:rsidR="0052594B" w:rsidRPr="00493330">
              <w:t xml:space="preserve">; </w:t>
            </w:r>
            <w:r w:rsidR="0052594B" w:rsidRPr="00493330">
              <w:rPr>
                <w:szCs w:val="16"/>
              </w:rPr>
              <w:t>PB 40 of 2019</w:t>
            </w:r>
            <w:r w:rsidR="00A643FE" w:rsidRPr="00493330">
              <w:rPr>
                <w:szCs w:val="16"/>
              </w:rPr>
              <w:t>; PB 71 of 2019</w:t>
            </w:r>
            <w:r w:rsidR="00F87C12" w:rsidRPr="00493330">
              <w:rPr>
                <w:szCs w:val="16"/>
              </w:rPr>
              <w:t xml:space="preserve">; </w:t>
            </w:r>
            <w:r w:rsidR="00F87C12" w:rsidRPr="00493330">
              <w:t>PB 79 of 2019</w:t>
            </w:r>
            <w:r w:rsidR="00C3457B" w:rsidRPr="00493330">
              <w:t>; PB 88 of 2019</w:t>
            </w:r>
            <w:r w:rsidR="00D25947" w:rsidRPr="00493330">
              <w:t>; PB 107 of 2019</w:t>
            </w:r>
            <w:r w:rsidR="0061635F" w:rsidRPr="00493330">
              <w:t>; PB 18 of 2020</w:t>
            </w:r>
            <w:r w:rsidR="00FA338E" w:rsidRPr="00493330">
              <w:t>; PB 94 of 2020</w:t>
            </w:r>
            <w:r w:rsidR="002939DC" w:rsidRPr="00493330">
              <w:t>; PB 116 of 2020</w:t>
            </w:r>
            <w:r w:rsidR="001004F4" w:rsidRPr="00493330">
              <w:t>, PB 130 of 2020</w:t>
            </w:r>
            <w:r w:rsidR="00EF5BC4" w:rsidRPr="00493330">
              <w:t>; F2021L00907</w:t>
            </w:r>
            <w:r w:rsidR="001C126F" w:rsidRPr="00493330">
              <w:t xml:space="preserve">; </w:t>
            </w:r>
            <w:r w:rsidR="001C126F" w:rsidRPr="00493330">
              <w:rPr>
                <w:szCs w:val="16"/>
              </w:rPr>
              <w:t>F2021L01372</w:t>
            </w:r>
            <w:r w:rsidR="004A65C0" w:rsidRPr="00493330">
              <w:rPr>
                <w:szCs w:val="16"/>
              </w:rPr>
              <w:t>; F2021L01486</w:t>
            </w:r>
            <w:r w:rsidR="00921D2F" w:rsidRPr="00493330">
              <w:rPr>
                <w:szCs w:val="16"/>
              </w:rPr>
              <w:t>; F2021L01899</w:t>
            </w:r>
            <w:r w:rsidR="00051098" w:rsidRPr="00493330">
              <w:rPr>
                <w:szCs w:val="16"/>
              </w:rPr>
              <w:t xml:space="preserve">; </w:t>
            </w:r>
            <w:r w:rsidR="00051098" w:rsidRPr="00493330">
              <w:t>F2022L00089</w:t>
            </w:r>
            <w:r w:rsidR="00222B5A" w:rsidRPr="00493330">
              <w:t xml:space="preserve">; </w:t>
            </w:r>
            <w:r w:rsidR="00222B5A" w:rsidRPr="00493330">
              <w:rPr>
                <w:szCs w:val="16"/>
              </w:rPr>
              <w:t>F2022L00207</w:t>
            </w:r>
            <w:r w:rsidR="00D930F5" w:rsidRPr="00493330">
              <w:rPr>
                <w:szCs w:val="16"/>
              </w:rPr>
              <w:t>; F2022L00640</w:t>
            </w:r>
            <w:r w:rsidR="003732D1" w:rsidRPr="00493330">
              <w:rPr>
                <w:szCs w:val="16"/>
              </w:rPr>
              <w:t>; F2022L01016</w:t>
            </w:r>
            <w:r w:rsidR="00156FD4" w:rsidRPr="00493330">
              <w:rPr>
                <w:szCs w:val="16"/>
              </w:rPr>
              <w:t>; F2022L01294</w:t>
            </w:r>
            <w:r w:rsidR="00E43038" w:rsidRPr="00493330">
              <w:rPr>
                <w:szCs w:val="16"/>
              </w:rPr>
              <w:t>; F2022L01409</w:t>
            </w:r>
            <w:r w:rsidR="00517D37" w:rsidRPr="00493330">
              <w:rPr>
                <w:szCs w:val="16"/>
              </w:rPr>
              <w:t>; F2023L00650</w:t>
            </w:r>
            <w:r w:rsidR="004534A8" w:rsidRPr="00493330">
              <w:rPr>
                <w:szCs w:val="16"/>
              </w:rPr>
              <w:t>; F2023L01042</w:t>
            </w:r>
            <w:r w:rsidR="00123A98" w:rsidRPr="00493330">
              <w:rPr>
                <w:szCs w:val="16"/>
              </w:rPr>
              <w:t>; F2023L01153</w:t>
            </w:r>
            <w:r w:rsidR="00F74B99" w:rsidRPr="00493330">
              <w:rPr>
                <w:szCs w:val="16"/>
              </w:rPr>
              <w:t>; F2023L01330</w:t>
            </w:r>
          </w:p>
        </w:tc>
      </w:tr>
      <w:tr w:rsidR="00D87726" w:rsidRPr="00493330" w14:paraId="5CE30DB0" w14:textId="77777777" w:rsidTr="00AE6800">
        <w:trPr>
          <w:cantSplit/>
        </w:trPr>
        <w:tc>
          <w:tcPr>
            <w:tcW w:w="1350" w:type="pct"/>
            <w:shd w:val="clear" w:color="auto" w:fill="auto"/>
          </w:tcPr>
          <w:p w14:paraId="190171F6" w14:textId="77777777" w:rsidR="00D87726" w:rsidRPr="00493330" w:rsidRDefault="00D87726" w:rsidP="00982381">
            <w:pPr>
              <w:pStyle w:val="ENoteTableText"/>
              <w:keepNext/>
            </w:pPr>
            <w:r w:rsidRPr="00493330">
              <w:rPr>
                <w:b/>
                <w:bCs/>
              </w:rPr>
              <w:t>Schedule</w:t>
            </w:r>
            <w:r w:rsidR="00B17E42" w:rsidRPr="00493330">
              <w:rPr>
                <w:b/>
                <w:bCs/>
              </w:rPr>
              <w:t> </w:t>
            </w:r>
            <w:r w:rsidRPr="00493330">
              <w:rPr>
                <w:b/>
                <w:bCs/>
              </w:rPr>
              <w:t>4</w:t>
            </w:r>
          </w:p>
        </w:tc>
        <w:tc>
          <w:tcPr>
            <w:tcW w:w="3650" w:type="pct"/>
            <w:shd w:val="clear" w:color="auto" w:fill="auto"/>
          </w:tcPr>
          <w:p w14:paraId="677DB704" w14:textId="77777777" w:rsidR="00D87726" w:rsidRPr="00493330" w:rsidRDefault="00D87726" w:rsidP="00693E72">
            <w:pPr>
              <w:pStyle w:val="ENoteTableText"/>
            </w:pPr>
          </w:p>
        </w:tc>
      </w:tr>
      <w:tr w:rsidR="00D87726" w:rsidRPr="00493330" w14:paraId="427EC006" w14:textId="77777777" w:rsidTr="00AE6800">
        <w:trPr>
          <w:cantSplit/>
        </w:trPr>
        <w:tc>
          <w:tcPr>
            <w:tcW w:w="1350" w:type="pct"/>
            <w:shd w:val="clear" w:color="auto" w:fill="auto"/>
          </w:tcPr>
          <w:p w14:paraId="0D90EEBC" w14:textId="77777777" w:rsidR="00D87726" w:rsidRPr="00493330" w:rsidRDefault="00D87726" w:rsidP="00513BD7">
            <w:pPr>
              <w:pStyle w:val="ENoteTableText"/>
              <w:tabs>
                <w:tab w:val="center" w:leader="dot" w:pos="2268"/>
              </w:tabs>
            </w:pPr>
            <w:r w:rsidRPr="00493330">
              <w:t>Schedule</w:t>
            </w:r>
            <w:r w:rsidR="00B17E42" w:rsidRPr="00493330">
              <w:t> </w:t>
            </w:r>
            <w:r w:rsidRPr="00493330">
              <w:t>4</w:t>
            </w:r>
            <w:r w:rsidRPr="00493330">
              <w:tab/>
            </w:r>
          </w:p>
        </w:tc>
        <w:tc>
          <w:tcPr>
            <w:tcW w:w="3650" w:type="pct"/>
            <w:shd w:val="clear" w:color="auto" w:fill="auto"/>
          </w:tcPr>
          <w:p w14:paraId="0C2354F4" w14:textId="0B047720" w:rsidR="00D87726" w:rsidRPr="00493330" w:rsidRDefault="00D87726" w:rsidP="00F54EF3">
            <w:pPr>
              <w:pStyle w:val="ENoteTableText"/>
              <w:keepNext/>
            </w:pPr>
            <w:r w:rsidRPr="00493330">
              <w:t>am PB 100 of 2011; PB 4</w:t>
            </w:r>
            <w:r w:rsidR="00081ADB" w:rsidRPr="00493330">
              <w:t xml:space="preserve"> of 2012; PB</w:t>
            </w:r>
            <w:r w:rsidRPr="00493330">
              <w:t xml:space="preserve"> 48</w:t>
            </w:r>
            <w:r w:rsidR="00081ADB" w:rsidRPr="00493330">
              <w:t xml:space="preserve"> of 2012; PB</w:t>
            </w:r>
            <w:r w:rsidRPr="00493330">
              <w:t xml:space="preserve"> 77 </w:t>
            </w:r>
            <w:r w:rsidR="00081ADB" w:rsidRPr="00493330">
              <w:t>of 2012; PB</w:t>
            </w:r>
            <w:r w:rsidRPr="00493330">
              <w:t xml:space="preserve"> 97 of 2012; PB 25</w:t>
            </w:r>
            <w:r w:rsidR="00081ADB" w:rsidRPr="00493330">
              <w:t xml:space="preserve"> of 2013; PB</w:t>
            </w:r>
            <w:r w:rsidRPr="00493330">
              <w:t xml:space="preserve"> 43</w:t>
            </w:r>
            <w:r w:rsidR="00081ADB" w:rsidRPr="00493330">
              <w:t xml:space="preserve"> of 2013; PB</w:t>
            </w:r>
            <w:r w:rsidRPr="00493330">
              <w:t xml:space="preserve"> 79 </w:t>
            </w:r>
            <w:r w:rsidR="00081ADB" w:rsidRPr="00493330">
              <w:t>of 2013; PB</w:t>
            </w:r>
            <w:r w:rsidRPr="00493330">
              <w:t xml:space="preserve"> 93 of 2013; PB 21</w:t>
            </w:r>
            <w:r w:rsidR="00081ADB" w:rsidRPr="00493330">
              <w:t xml:space="preserve"> of 2014; PB</w:t>
            </w:r>
            <w:r w:rsidRPr="00493330">
              <w:t xml:space="preserve"> 56</w:t>
            </w:r>
            <w:r w:rsidR="00081ADB" w:rsidRPr="00493330">
              <w:t xml:space="preserve"> of 2014; PB</w:t>
            </w:r>
            <w:r w:rsidRPr="00493330">
              <w:t xml:space="preserve"> 78</w:t>
            </w:r>
            <w:r w:rsidR="00081ADB" w:rsidRPr="00493330">
              <w:t xml:space="preserve"> of 2014; PB</w:t>
            </w:r>
            <w:r w:rsidRPr="00493330">
              <w:t xml:space="preserve"> 86</w:t>
            </w:r>
            <w:r w:rsidR="00081ADB" w:rsidRPr="00493330">
              <w:t xml:space="preserve"> of 2014; PB</w:t>
            </w:r>
            <w:r w:rsidRPr="00493330">
              <w:t xml:space="preserve"> 94 </w:t>
            </w:r>
            <w:r w:rsidR="00081ADB" w:rsidRPr="00493330">
              <w:t>of 2014; PB</w:t>
            </w:r>
            <w:r w:rsidRPr="00493330">
              <w:t xml:space="preserve"> 104 of 2014; PB 4</w:t>
            </w:r>
            <w:r w:rsidR="00081ADB" w:rsidRPr="00493330">
              <w:t xml:space="preserve"> of 2015; PB</w:t>
            </w:r>
            <w:r w:rsidRPr="00493330">
              <w:t xml:space="preserve"> 13</w:t>
            </w:r>
            <w:r w:rsidR="00081ADB" w:rsidRPr="00493330">
              <w:t xml:space="preserve"> of 2015; PB</w:t>
            </w:r>
            <w:r w:rsidRPr="00493330">
              <w:t xml:space="preserve"> 31</w:t>
            </w:r>
            <w:r w:rsidR="00081ADB" w:rsidRPr="00493330">
              <w:t xml:space="preserve"> of 2015; PB</w:t>
            </w:r>
            <w:r w:rsidRPr="00493330">
              <w:t xml:space="preserve"> 51</w:t>
            </w:r>
            <w:r w:rsidR="00081ADB" w:rsidRPr="00493330">
              <w:t xml:space="preserve"> of 2015; PB</w:t>
            </w:r>
            <w:r w:rsidRPr="00493330">
              <w:t xml:space="preserve"> 59</w:t>
            </w:r>
            <w:r w:rsidR="00081ADB" w:rsidRPr="00493330">
              <w:t xml:space="preserve"> of 2015; PB</w:t>
            </w:r>
            <w:r w:rsidRPr="00493330">
              <w:t xml:space="preserve"> 73</w:t>
            </w:r>
            <w:r w:rsidR="00081ADB" w:rsidRPr="00493330">
              <w:t xml:space="preserve"> of 2015; PB</w:t>
            </w:r>
            <w:r w:rsidRPr="00493330">
              <w:t xml:space="preserve"> 84</w:t>
            </w:r>
            <w:r w:rsidR="00081ADB" w:rsidRPr="00493330">
              <w:t xml:space="preserve"> of 2015; PB</w:t>
            </w:r>
            <w:r w:rsidRPr="00493330">
              <w:t xml:space="preserve"> 95</w:t>
            </w:r>
            <w:r w:rsidR="00081ADB" w:rsidRPr="00493330">
              <w:t xml:space="preserve"> of 2015; PB</w:t>
            </w:r>
            <w:r w:rsidRPr="00493330">
              <w:t xml:space="preserve"> 105</w:t>
            </w:r>
            <w:r w:rsidR="00081ADB" w:rsidRPr="00493330">
              <w:t xml:space="preserve"> of 2015; PB</w:t>
            </w:r>
            <w:r w:rsidRPr="00493330">
              <w:t xml:space="preserve"> 112 </w:t>
            </w:r>
            <w:r w:rsidR="00081ADB" w:rsidRPr="00493330">
              <w:t>of 2015; PB</w:t>
            </w:r>
            <w:r w:rsidRPr="00493330">
              <w:t xml:space="preserve"> 122 of 2015; PB</w:t>
            </w:r>
            <w:r w:rsidR="0013104C" w:rsidRPr="00493330">
              <w:t> </w:t>
            </w:r>
            <w:r w:rsidRPr="00493330">
              <w:t>14</w:t>
            </w:r>
            <w:r w:rsidR="00081ADB" w:rsidRPr="00493330">
              <w:t xml:space="preserve"> of 2016; PB</w:t>
            </w:r>
            <w:r w:rsidRPr="00493330">
              <w:t xml:space="preserve"> 23 </w:t>
            </w:r>
            <w:r w:rsidR="00081ADB" w:rsidRPr="00493330">
              <w:t xml:space="preserve">of 2016 </w:t>
            </w:r>
            <w:r w:rsidR="00F45FA8" w:rsidRPr="00493330">
              <w:t xml:space="preserve">(Sch 1 </w:t>
            </w:r>
            <w:r w:rsidR="00206300" w:rsidRPr="00493330">
              <w:t>item 1</w:t>
            </w:r>
            <w:r w:rsidR="00F45FA8" w:rsidRPr="00493330">
              <w:t>5 md)</w:t>
            </w:r>
            <w:r w:rsidR="00081ADB" w:rsidRPr="00493330">
              <w:t>; PB</w:t>
            </w:r>
            <w:r w:rsidR="00F45FA8" w:rsidRPr="00493330">
              <w:t xml:space="preserve"> 34</w:t>
            </w:r>
            <w:r w:rsidR="00081ADB" w:rsidRPr="00493330">
              <w:t xml:space="preserve"> of 2016; PB</w:t>
            </w:r>
            <w:r w:rsidR="00F45FA8" w:rsidRPr="00493330">
              <w:t xml:space="preserve"> 46</w:t>
            </w:r>
            <w:r w:rsidR="00081ADB" w:rsidRPr="00493330">
              <w:t xml:space="preserve"> of 2016; PB</w:t>
            </w:r>
            <w:r w:rsidR="00F45FA8" w:rsidRPr="00493330">
              <w:t xml:space="preserve"> 56</w:t>
            </w:r>
            <w:r w:rsidR="00081ADB" w:rsidRPr="00493330">
              <w:t xml:space="preserve"> of 2016; PB</w:t>
            </w:r>
            <w:r w:rsidR="00241B51" w:rsidRPr="00493330">
              <w:t xml:space="preserve"> 68</w:t>
            </w:r>
            <w:r w:rsidR="00081ADB" w:rsidRPr="00493330">
              <w:t xml:space="preserve"> of 2016; PB</w:t>
            </w:r>
            <w:r w:rsidR="005953BE" w:rsidRPr="00493330">
              <w:t xml:space="preserve"> </w:t>
            </w:r>
            <w:r w:rsidR="00241B51" w:rsidRPr="00493330">
              <w:t>85</w:t>
            </w:r>
            <w:r w:rsidR="00081ADB" w:rsidRPr="00493330">
              <w:t xml:space="preserve"> of 2016; PB</w:t>
            </w:r>
            <w:r w:rsidR="0013104C" w:rsidRPr="00493330">
              <w:t xml:space="preserve"> </w:t>
            </w:r>
            <w:r w:rsidR="00850ABF" w:rsidRPr="00493330">
              <w:t>101</w:t>
            </w:r>
            <w:r w:rsidR="00BE2D11" w:rsidRPr="00493330">
              <w:t xml:space="preserve"> </w:t>
            </w:r>
            <w:r w:rsidR="00081ADB" w:rsidRPr="00493330">
              <w:t>of 2016; PB</w:t>
            </w:r>
            <w:r w:rsidR="00BE2D11" w:rsidRPr="00493330">
              <w:t xml:space="preserve"> 114</w:t>
            </w:r>
            <w:r w:rsidR="00850ABF" w:rsidRPr="00493330">
              <w:t xml:space="preserve"> of 2016</w:t>
            </w:r>
            <w:r w:rsidR="00B22386" w:rsidRPr="00493330">
              <w:t>; PB 21 of 2017</w:t>
            </w:r>
            <w:r w:rsidR="001B5E57" w:rsidRPr="00493330">
              <w:t>; PB 31 of 2017</w:t>
            </w:r>
            <w:r w:rsidR="00454881" w:rsidRPr="00493330">
              <w:t>; PB 40 of 2017</w:t>
            </w:r>
            <w:r w:rsidR="005B2987" w:rsidRPr="00493330">
              <w:t>; PB 48 of 2017</w:t>
            </w:r>
            <w:r w:rsidR="00642DEB" w:rsidRPr="00493330">
              <w:t>; PB 58 of 2017</w:t>
            </w:r>
            <w:r w:rsidR="0017356F" w:rsidRPr="00493330">
              <w:t>; PB 89 of 2017</w:t>
            </w:r>
            <w:r w:rsidR="007962EA" w:rsidRPr="00493330">
              <w:t>; PB 96 of 2017</w:t>
            </w:r>
            <w:r w:rsidR="002A0F82" w:rsidRPr="00493330">
              <w:t>; PB 105 of 2017</w:t>
            </w:r>
            <w:r w:rsidR="009E33A9" w:rsidRPr="00493330">
              <w:t>; PB 7 of 2018</w:t>
            </w:r>
            <w:r w:rsidR="00061A09" w:rsidRPr="00493330">
              <w:t xml:space="preserve">; PB 17 of </w:t>
            </w:r>
            <w:r w:rsidR="000748E5" w:rsidRPr="00493330">
              <w:t>2018</w:t>
            </w:r>
            <w:r w:rsidR="00B87FB5" w:rsidRPr="00493330">
              <w:t>; PB 23 of 2018</w:t>
            </w:r>
            <w:r w:rsidR="001A1A19" w:rsidRPr="00493330">
              <w:t>; PB 33 of 2018</w:t>
            </w:r>
            <w:r w:rsidR="00DD1642" w:rsidRPr="00493330">
              <w:t>; PB 41 of 2018</w:t>
            </w:r>
            <w:r w:rsidR="00FE2946" w:rsidRPr="00493330">
              <w:t>; PB 55 of 2018</w:t>
            </w:r>
            <w:r w:rsidR="009962AE" w:rsidRPr="00493330">
              <w:t>; PB 68 of 2018</w:t>
            </w:r>
            <w:r w:rsidR="001100D0" w:rsidRPr="00493330">
              <w:t>; PB 78 of 2018</w:t>
            </w:r>
            <w:r w:rsidR="00ED0236" w:rsidRPr="00493330">
              <w:t>; PB 86 of 2018</w:t>
            </w:r>
            <w:r w:rsidR="005C3CE7" w:rsidRPr="00493330">
              <w:t>; PB 95 of 2018</w:t>
            </w:r>
            <w:r w:rsidR="00B402A2" w:rsidRPr="00493330">
              <w:t>; PB 103 of 2018</w:t>
            </w:r>
            <w:r w:rsidR="00B138F1" w:rsidRPr="00493330">
              <w:t xml:space="preserve">; </w:t>
            </w:r>
            <w:r w:rsidR="00B138F1" w:rsidRPr="00493330">
              <w:rPr>
                <w:szCs w:val="16"/>
              </w:rPr>
              <w:t>PB 1</w:t>
            </w:r>
            <w:r w:rsidR="00A54203" w:rsidRPr="00493330">
              <w:rPr>
                <w:szCs w:val="16"/>
              </w:rPr>
              <w:t>4</w:t>
            </w:r>
            <w:r w:rsidR="00B138F1" w:rsidRPr="00493330">
              <w:rPr>
                <w:szCs w:val="16"/>
              </w:rPr>
              <w:t xml:space="preserve"> of 2019</w:t>
            </w:r>
            <w:r w:rsidR="0010032D" w:rsidRPr="00493330">
              <w:rPr>
                <w:szCs w:val="16"/>
              </w:rPr>
              <w:t>; PB 21 of 2019</w:t>
            </w:r>
          </w:p>
        </w:tc>
      </w:tr>
      <w:tr w:rsidR="00216A24" w:rsidRPr="00493330" w14:paraId="2386BE4A" w14:textId="77777777" w:rsidTr="00AE6800">
        <w:trPr>
          <w:cantSplit/>
        </w:trPr>
        <w:tc>
          <w:tcPr>
            <w:tcW w:w="1350" w:type="pct"/>
            <w:shd w:val="clear" w:color="auto" w:fill="auto"/>
          </w:tcPr>
          <w:p w14:paraId="1399868A" w14:textId="77777777" w:rsidR="00216A24" w:rsidRPr="00493330" w:rsidRDefault="00216A24" w:rsidP="00513BD7">
            <w:pPr>
              <w:pStyle w:val="ENoteTableText"/>
              <w:tabs>
                <w:tab w:val="center" w:leader="dot" w:pos="2268"/>
              </w:tabs>
            </w:pPr>
          </w:p>
        </w:tc>
        <w:tc>
          <w:tcPr>
            <w:tcW w:w="3650" w:type="pct"/>
            <w:shd w:val="clear" w:color="auto" w:fill="auto"/>
          </w:tcPr>
          <w:p w14:paraId="03CB263E" w14:textId="77777777" w:rsidR="00216A24" w:rsidRPr="00493330" w:rsidRDefault="00216A24" w:rsidP="00A54203">
            <w:pPr>
              <w:pStyle w:val="ENoteTableText"/>
              <w:keepNext/>
            </w:pPr>
            <w:r w:rsidRPr="00493330">
              <w:t>ed C85</w:t>
            </w:r>
          </w:p>
        </w:tc>
      </w:tr>
      <w:tr w:rsidR="007F4AC6" w:rsidRPr="00493330" w14:paraId="1FA1E280" w14:textId="77777777" w:rsidTr="00AE6800">
        <w:trPr>
          <w:cantSplit/>
        </w:trPr>
        <w:tc>
          <w:tcPr>
            <w:tcW w:w="1350" w:type="pct"/>
            <w:shd w:val="clear" w:color="auto" w:fill="auto"/>
          </w:tcPr>
          <w:p w14:paraId="033EE558" w14:textId="77777777" w:rsidR="007F4AC6" w:rsidRPr="00493330" w:rsidRDefault="007F4AC6" w:rsidP="00982381">
            <w:pPr>
              <w:pStyle w:val="ENoteTableText"/>
              <w:keepNext/>
              <w:tabs>
                <w:tab w:val="center" w:leader="dot" w:pos="2268"/>
              </w:tabs>
            </w:pPr>
          </w:p>
        </w:tc>
        <w:tc>
          <w:tcPr>
            <w:tcW w:w="3650" w:type="pct"/>
            <w:shd w:val="clear" w:color="auto" w:fill="auto"/>
          </w:tcPr>
          <w:p w14:paraId="1EF106E3" w14:textId="77777777" w:rsidR="007F4AC6" w:rsidRPr="00493330" w:rsidRDefault="007F4AC6" w:rsidP="00E86D33">
            <w:pPr>
              <w:pStyle w:val="ENoteTableText"/>
              <w:keepNext/>
            </w:pPr>
            <w:r w:rsidRPr="00493330">
              <w:t>am PB 32 of 2019</w:t>
            </w:r>
            <w:r w:rsidR="00F63D5B" w:rsidRPr="00493330">
              <w:t>; PB 49 of 2019</w:t>
            </w:r>
            <w:r w:rsidR="00423DB4" w:rsidRPr="00493330">
              <w:t>; PB 62 of 2019</w:t>
            </w:r>
            <w:r w:rsidR="00A643FE" w:rsidRPr="00493330">
              <w:t>; PB 71 of 2019</w:t>
            </w:r>
            <w:r w:rsidR="00F54EF3" w:rsidRPr="00493330">
              <w:rPr>
                <w:szCs w:val="16"/>
              </w:rPr>
              <w:t xml:space="preserve">; </w:t>
            </w:r>
            <w:r w:rsidR="00F54EF3" w:rsidRPr="00493330">
              <w:t>PB 79 of 2019</w:t>
            </w:r>
          </w:p>
        </w:tc>
      </w:tr>
      <w:tr w:rsidR="00DE7AE8" w:rsidRPr="00493330" w14:paraId="68589469" w14:textId="77777777" w:rsidTr="00AE6800">
        <w:trPr>
          <w:cantSplit/>
        </w:trPr>
        <w:tc>
          <w:tcPr>
            <w:tcW w:w="1350" w:type="pct"/>
            <w:shd w:val="clear" w:color="auto" w:fill="auto"/>
          </w:tcPr>
          <w:p w14:paraId="207AFD2D" w14:textId="77777777" w:rsidR="00DE7AE8" w:rsidRPr="00493330" w:rsidRDefault="00DE7AE8" w:rsidP="00982381">
            <w:pPr>
              <w:pStyle w:val="ENoteTableText"/>
              <w:keepNext/>
              <w:tabs>
                <w:tab w:val="center" w:leader="dot" w:pos="2268"/>
              </w:tabs>
            </w:pPr>
          </w:p>
        </w:tc>
        <w:tc>
          <w:tcPr>
            <w:tcW w:w="3650" w:type="pct"/>
            <w:shd w:val="clear" w:color="auto" w:fill="auto"/>
          </w:tcPr>
          <w:p w14:paraId="294F756D" w14:textId="77777777" w:rsidR="00DE7AE8" w:rsidRPr="00493330" w:rsidRDefault="00DE7AE8" w:rsidP="00E86D33">
            <w:pPr>
              <w:pStyle w:val="ENoteTableText"/>
              <w:keepNext/>
            </w:pPr>
            <w:r w:rsidRPr="00493330">
              <w:t>ed C91</w:t>
            </w:r>
          </w:p>
        </w:tc>
      </w:tr>
      <w:tr w:rsidR="00C3457B" w:rsidRPr="00493330" w14:paraId="049301F5" w14:textId="77777777" w:rsidTr="00AE6800">
        <w:trPr>
          <w:cantSplit/>
        </w:trPr>
        <w:tc>
          <w:tcPr>
            <w:tcW w:w="1350" w:type="pct"/>
            <w:shd w:val="clear" w:color="auto" w:fill="auto"/>
          </w:tcPr>
          <w:p w14:paraId="29427ABB" w14:textId="77777777" w:rsidR="00C3457B" w:rsidRPr="00493330" w:rsidRDefault="00C3457B" w:rsidP="00982381">
            <w:pPr>
              <w:pStyle w:val="ENoteTableText"/>
              <w:keepNext/>
              <w:tabs>
                <w:tab w:val="center" w:leader="dot" w:pos="2268"/>
              </w:tabs>
            </w:pPr>
          </w:p>
        </w:tc>
        <w:tc>
          <w:tcPr>
            <w:tcW w:w="3650" w:type="pct"/>
            <w:shd w:val="clear" w:color="auto" w:fill="auto"/>
          </w:tcPr>
          <w:p w14:paraId="766B11B3" w14:textId="682C99FE" w:rsidR="00C3457B" w:rsidRPr="00493330" w:rsidRDefault="00C3457B" w:rsidP="00E86D33">
            <w:pPr>
              <w:pStyle w:val="ENoteTableText"/>
              <w:keepNext/>
            </w:pPr>
            <w:r w:rsidRPr="00493330">
              <w:t>am PB 88 of 2019</w:t>
            </w:r>
            <w:r w:rsidR="00D6432F" w:rsidRPr="00493330">
              <w:t>; PB 96 of 2019</w:t>
            </w:r>
            <w:r w:rsidR="00D25947" w:rsidRPr="00493330">
              <w:t>; PB 107 of 2019</w:t>
            </w:r>
            <w:r w:rsidR="0061635F" w:rsidRPr="00493330">
              <w:t>; PB 18 of 2020</w:t>
            </w:r>
            <w:r w:rsidR="00BE779F" w:rsidRPr="00493330">
              <w:t>; PB 25 of 2020</w:t>
            </w:r>
            <w:r w:rsidR="00B10742" w:rsidRPr="00493330">
              <w:t>; PB 38 of 2020</w:t>
            </w:r>
            <w:r w:rsidR="00121E1D" w:rsidRPr="00493330">
              <w:t>; PB 47 of 2020</w:t>
            </w:r>
            <w:r w:rsidR="00E153DC" w:rsidRPr="00493330">
              <w:t>; PB 60 of 2020</w:t>
            </w:r>
            <w:r w:rsidR="0031083E" w:rsidRPr="00493330">
              <w:t>; PB 83 of 2020</w:t>
            </w:r>
            <w:r w:rsidR="00FA338E" w:rsidRPr="00493330">
              <w:t>; PB 94 of 2020</w:t>
            </w:r>
            <w:r w:rsidR="008D0BFD" w:rsidRPr="00493330">
              <w:t>; PB 107 of 2020</w:t>
            </w:r>
            <w:r w:rsidR="002939DC" w:rsidRPr="00493330">
              <w:t>; PB 116 of 2020</w:t>
            </w:r>
            <w:r w:rsidR="00844924" w:rsidRPr="00493330">
              <w:t>;</w:t>
            </w:r>
            <w:r w:rsidR="001004F4" w:rsidRPr="00493330">
              <w:t xml:space="preserve"> PB 130 of 2020</w:t>
            </w:r>
            <w:r w:rsidR="005B2593" w:rsidRPr="00493330">
              <w:t xml:space="preserve">; PB </w:t>
            </w:r>
            <w:r w:rsidR="00B31808" w:rsidRPr="00493330">
              <w:t xml:space="preserve">5 </w:t>
            </w:r>
            <w:r w:rsidR="005B2593" w:rsidRPr="00493330">
              <w:t>of 2021</w:t>
            </w:r>
            <w:r w:rsidR="00B20247" w:rsidRPr="00493330">
              <w:t xml:space="preserve">; </w:t>
            </w:r>
            <w:r w:rsidR="00FA2F42" w:rsidRPr="00493330">
              <w:rPr>
                <w:szCs w:val="16"/>
              </w:rPr>
              <w:t>F2021L00402</w:t>
            </w:r>
          </w:p>
        </w:tc>
      </w:tr>
      <w:tr w:rsidR="00335831" w:rsidRPr="00493330" w14:paraId="62435D32" w14:textId="77777777" w:rsidTr="00AE6800">
        <w:trPr>
          <w:cantSplit/>
        </w:trPr>
        <w:tc>
          <w:tcPr>
            <w:tcW w:w="1350" w:type="pct"/>
            <w:shd w:val="clear" w:color="auto" w:fill="auto"/>
          </w:tcPr>
          <w:p w14:paraId="16BEC649" w14:textId="77777777" w:rsidR="00335831" w:rsidRPr="00493330" w:rsidRDefault="00335831" w:rsidP="00982381">
            <w:pPr>
              <w:pStyle w:val="ENoteTableText"/>
              <w:keepNext/>
              <w:tabs>
                <w:tab w:val="center" w:leader="dot" w:pos="2268"/>
              </w:tabs>
            </w:pPr>
          </w:p>
        </w:tc>
        <w:tc>
          <w:tcPr>
            <w:tcW w:w="3650" w:type="pct"/>
            <w:shd w:val="clear" w:color="auto" w:fill="auto"/>
          </w:tcPr>
          <w:p w14:paraId="2FC98D6D" w14:textId="77777777" w:rsidR="00335831" w:rsidRPr="00493330" w:rsidRDefault="00335831" w:rsidP="00E86D33">
            <w:pPr>
              <w:pStyle w:val="ENoteTableText"/>
              <w:keepNext/>
            </w:pPr>
            <w:r w:rsidRPr="00493330">
              <w:t>ed C109</w:t>
            </w:r>
          </w:p>
        </w:tc>
      </w:tr>
      <w:tr w:rsidR="00C870CE" w:rsidRPr="00493330" w14:paraId="50AEC75F" w14:textId="77777777" w:rsidTr="00AE6800">
        <w:trPr>
          <w:cantSplit/>
        </w:trPr>
        <w:tc>
          <w:tcPr>
            <w:tcW w:w="1350" w:type="pct"/>
            <w:shd w:val="clear" w:color="auto" w:fill="auto"/>
          </w:tcPr>
          <w:p w14:paraId="4D5B35C2" w14:textId="77777777" w:rsidR="00C870CE" w:rsidRPr="00493330" w:rsidRDefault="00C870CE" w:rsidP="00982381">
            <w:pPr>
              <w:pStyle w:val="ENoteTableText"/>
              <w:keepNext/>
              <w:tabs>
                <w:tab w:val="center" w:leader="dot" w:pos="2268"/>
              </w:tabs>
            </w:pPr>
          </w:p>
        </w:tc>
        <w:tc>
          <w:tcPr>
            <w:tcW w:w="3650" w:type="pct"/>
            <w:shd w:val="clear" w:color="auto" w:fill="auto"/>
          </w:tcPr>
          <w:p w14:paraId="3F2A3136" w14:textId="1A5D7E35" w:rsidR="00C870CE" w:rsidRPr="00493330" w:rsidRDefault="00C870CE" w:rsidP="00E86D33">
            <w:pPr>
              <w:pStyle w:val="ENoteTableText"/>
              <w:keepNext/>
            </w:pPr>
            <w:r w:rsidRPr="00493330">
              <w:t>am F2021L00526</w:t>
            </w:r>
            <w:r w:rsidR="00081ADB" w:rsidRPr="00493330">
              <w:t>; F2021L00665</w:t>
            </w:r>
            <w:r w:rsidR="00EF5BC4" w:rsidRPr="00493330">
              <w:t>; F2021L00907</w:t>
            </w:r>
            <w:r w:rsidR="00247869" w:rsidRPr="00493330">
              <w:rPr>
                <w:szCs w:val="16"/>
              </w:rPr>
              <w:t>; F2021L01056</w:t>
            </w:r>
            <w:r w:rsidR="003D633D" w:rsidRPr="00493330">
              <w:rPr>
                <w:szCs w:val="16"/>
              </w:rPr>
              <w:t>; F2021L01215</w:t>
            </w:r>
            <w:r w:rsidR="001C126F" w:rsidRPr="00493330">
              <w:rPr>
                <w:szCs w:val="16"/>
              </w:rPr>
              <w:t>; F2021L01372</w:t>
            </w:r>
            <w:r w:rsidR="004A65C0" w:rsidRPr="00493330">
              <w:rPr>
                <w:szCs w:val="16"/>
              </w:rPr>
              <w:t>; F2021L01486</w:t>
            </w:r>
            <w:r w:rsidR="00921D2F" w:rsidRPr="00493330">
              <w:rPr>
                <w:szCs w:val="16"/>
              </w:rPr>
              <w:t>; F2021L01899</w:t>
            </w:r>
            <w:r w:rsidR="00222B5A" w:rsidRPr="00493330">
              <w:rPr>
                <w:szCs w:val="16"/>
              </w:rPr>
              <w:t>; F2022L00207</w:t>
            </w:r>
            <w:r w:rsidR="00801BAA" w:rsidRPr="00493330">
              <w:rPr>
                <w:szCs w:val="16"/>
              </w:rPr>
              <w:t>; F2022L00457</w:t>
            </w:r>
            <w:r w:rsidR="00D930F5" w:rsidRPr="00493330">
              <w:rPr>
                <w:szCs w:val="16"/>
              </w:rPr>
              <w:t>; F2022L00640</w:t>
            </w:r>
            <w:r w:rsidR="00DD7518" w:rsidRPr="00493330">
              <w:rPr>
                <w:szCs w:val="16"/>
              </w:rPr>
              <w:t>; F2022L00898</w:t>
            </w:r>
            <w:r w:rsidR="003732D1" w:rsidRPr="00493330">
              <w:rPr>
                <w:szCs w:val="16"/>
              </w:rPr>
              <w:t>; F2022L01016</w:t>
            </w:r>
            <w:r w:rsidR="00166567" w:rsidRPr="00493330">
              <w:rPr>
                <w:szCs w:val="16"/>
              </w:rPr>
              <w:t>; F2022L01111</w:t>
            </w:r>
            <w:r w:rsidR="00156FD4" w:rsidRPr="00493330">
              <w:rPr>
                <w:szCs w:val="16"/>
              </w:rPr>
              <w:t>; F2022L01294</w:t>
            </w:r>
            <w:r w:rsidR="00E43038" w:rsidRPr="00493330">
              <w:rPr>
                <w:szCs w:val="16"/>
              </w:rPr>
              <w:t>; F2022L01409</w:t>
            </w:r>
            <w:r w:rsidR="00B41FCA" w:rsidRPr="00493330">
              <w:rPr>
                <w:szCs w:val="16"/>
              </w:rPr>
              <w:t>; F2022L01544</w:t>
            </w:r>
            <w:r w:rsidR="00060913" w:rsidRPr="00493330">
              <w:rPr>
                <w:szCs w:val="16"/>
              </w:rPr>
              <w:t>; F2022L01751</w:t>
            </w:r>
            <w:r w:rsidR="0040076B" w:rsidRPr="00493330">
              <w:rPr>
                <w:szCs w:val="16"/>
              </w:rPr>
              <w:t>; F2023L00174</w:t>
            </w:r>
            <w:r w:rsidR="00601BF7" w:rsidRPr="00493330">
              <w:rPr>
                <w:szCs w:val="16"/>
              </w:rPr>
              <w:t>; F2023L00390</w:t>
            </w:r>
            <w:r w:rsidR="00D06AF8" w:rsidRPr="00493330">
              <w:rPr>
                <w:szCs w:val="16"/>
              </w:rPr>
              <w:t>; F2023L00494</w:t>
            </w:r>
            <w:r w:rsidR="00517D37" w:rsidRPr="00493330">
              <w:rPr>
                <w:szCs w:val="16"/>
              </w:rPr>
              <w:t>; F2023L00650</w:t>
            </w:r>
            <w:r w:rsidR="004534A8" w:rsidRPr="00493330">
              <w:rPr>
                <w:szCs w:val="16"/>
              </w:rPr>
              <w:t>; F2023L01042</w:t>
            </w:r>
            <w:r w:rsidR="00123A98" w:rsidRPr="00493330">
              <w:rPr>
                <w:szCs w:val="16"/>
              </w:rPr>
              <w:t>; F2023L01153</w:t>
            </w:r>
            <w:r w:rsidR="00F74B99" w:rsidRPr="00493330">
              <w:rPr>
                <w:szCs w:val="16"/>
              </w:rPr>
              <w:t>; F2023L01330</w:t>
            </w:r>
          </w:p>
        </w:tc>
      </w:tr>
      <w:tr w:rsidR="00D87726" w:rsidRPr="00493330" w14:paraId="6D4AA403" w14:textId="77777777" w:rsidTr="00AE6800">
        <w:trPr>
          <w:cantSplit/>
        </w:trPr>
        <w:tc>
          <w:tcPr>
            <w:tcW w:w="1350" w:type="pct"/>
            <w:shd w:val="clear" w:color="auto" w:fill="auto"/>
          </w:tcPr>
          <w:p w14:paraId="5C2370C9" w14:textId="77777777" w:rsidR="00D87726" w:rsidRPr="00493330" w:rsidRDefault="00D87726" w:rsidP="00A16C43">
            <w:pPr>
              <w:pStyle w:val="ENoteTableText"/>
              <w:keepNext/>
              <w:keepLines/>
            </w:pPr>
            <w:r w:rsidRPr="00493330">
              <w:rPr>
                <w:b/>
              </w:rPr>
              <w:t>Schedule</w:t>
            </w:r>
            <w:r w:rsidR="00B17E42" w:rsidRPr="00493330">
              <w:rPr>
                <w:b/>
              </w:rPr>
              <w:t> </w:t>
            </w:r>
            <w:r w:rsidRPr="00493330">
              <w:rPr>
                <w:b/>
              </w:rPr>
              <w:t>5</w:t>
            </w:r>
          </w:p>
        </w:tc>
        <w:tc>
          <w:tcPr>
            <w:tcW w:w="3650" w:type="pct"/>
            <w:shd w:val="clear" w:color="auto" w:fill="auto"/>
          </w:tcPr>
          <w:p w14:paraId="56AAB0BA" w14:textId="77777777" w:rsidR="00D87726" w:rsidRPr="00493330" w:rsidRDefault="00D87726" w:rsidP="00693E72">
            <w:pPr>
              <w:pStyle w:val="ENoteTableText"/>
            </w:pPr>
          </w:p>
        </w:tc>
      </w:tr>
      <w:tr w:rsidR="00D87726" w:rsidRPr="00493330" w14:paraId="6D16C3CA" w14:textId="77777777" w:rsidTr="00AE6800">
        <w:trPr>
          <w:cantSplit/>
        </w:trPr>
        <w:tc>
          <w:tcPr>
            <w:tcW w:w="1350" w:type="pct"/>
            <w:tcBorders>
              <w:bottom w:val="single" w:sz="12" w:space="0" w:color="auto"/>
            </w:tcBorders>
            <w:shd w:val="clear" w:color="auto" w:fill="auto"/>
          </w:tcPr>
          <w:p w14:paraId="6382FC20" w14:textId="77777777" w:rsidR="00D87726" w:rsidRPr="00493330" w:rsidRDefault="00D87726" w:rsidP="00A16C43">
            <w:pPr>
              <w:pStyle w:val="ENoteTableText"/>
              <w:keepNext/>
              <w:keepLines/>
              <w:tabs>
                <w:tab w:val="center" w:leader="dot" w:pos="2268"/>
              </w:tabs>
            </w:pPr>
            <w:r w:rsidRPr="00493330">
              <w:t>Schedule</w:t>
            </w:r>
            <w:r w:rsidR="00B17E42" w:rsidRPr="00493330">
              <w:t> </w:t>
            </w:r>
            <w:r w:rsidRPr="00493330">
              <w:t>5</w:t>
            </w:r>
            <w:r w:rsidRPr="00493330">
              <w:tab/>
            </w:r>
          </w:p>
        </w:tc>
        <w:tc>
          <w:tcPr>
            <w:tcW w:w="3650" w:type="pct"/>
            <w:tcBorders>
              <w:bottom w:val="single" w:sz="12" w:space="0" w:color="auto"/>
            </w:tcBorders>
            <w:shd w:val="clear" w:color="auto" w:fill="auto"/>
          </w:tcPr>
          <w:p w14:paraId="330F4D57" w14:textId="7C55A9EF" w:rsidR="00D87726" w:rsidRPr="00493330" w:rsidRDefault="004B63D4" w:rsidP="00A16C43">
            <w:pPr>
              <w:pStyle w:val="ENoteTableText"/>
              <w:keepNext/>
              <w:keepLines/>
            </w:pPr>
            <w:r w:rsidRPr="00493330">
              <w:t>am</w:t>
            </w:r>
            <w:r w:rsidR="00D87726" w:rsidRPr="00493330">
              <w:t xml:space="preserve"> PB 18 and 32 of 2012; PB 94 of 2014; PB 95 of 2015</w:t>
            </w:r>
            <w:r w:rsidR="00850ABF" w:rsidRPr="00493330">
              <w:t>; PB 101 of 2016</w:t>
            </w:r>
            <w:r w:rsidR="00A44E6D" w:rsidRPr="00493330">
              <w:t>; PB 76 of 2017</w:t>
            </w:r>
            <w:r w:rsidR="00123A98" w:rsidRPr="00493330">
              <w:t xml:space="preserve">; </w:t>
            </w:r>
            <w:r w:rsidR="00123A98" w:rsidRPr="00493330">
              <w:rPr>
                <w:szCs w:val="16"/>
              </w:rPr>
              <w:t>F2023L01153</w:t>
            </w:r>
          </w:p>
        </w:tc>
      </w:tr>
    </w:tbl>
    <w:p w14:paraId="1542EDC2" w14:textId="77777777" w:rsidR="000838C2" w:rsidRPr="00493330" w:rsidRDefault="000838C2" w:rsidP="005D3E7D">
      <w:pPr>
        <w:sectPr w:rsidR="000838C2" w:rsidRPr="00493330" w:rsidSect="00543EC6">
          <w:headerReference w:type="even" r:id="rId64"/>
          <w:headerReference w:type="default" r:id="rId65"/>
          <w:footerReference w:type="even" r:id="rId66"/>
          <w:footerReference w:type="default" r:id="rId67"/>
          <w:pgSz w:w="11907" w:h="16839" w:code="9"/>
          <w:pgMar w:top="2325" w:right="1797" w:bottom="1440" w:left="1797" w:header="720" w:footer="709" w:gutter="0"/>
          <w:cols w:space="708"/>
          <w:docGrid w:linePitch="360"/>
        </w:sectPr>
      </w:pPr>
    </w:p>
    <w:p w14:paraId="3BD4B6CE" w14:textId="255EDD4E" w:rsidR="001D30C3" w:rsidRPr="00493330" w:rsidRDefault="001D30C3" w:rsidP="000838C2"/>
    <w:sectPr w:rsidR="001D30C3" w:rsidRPr="00493330" w:rsidSect="00543EC6">
      <w:headerReference w:type="even" r:id="rId68"/>
      <w:headerReference w:type="default" r:id="rId69"/>
      <w:footerReference w:type="even" r:id="rId70"/>
      <w:footerReference w:type="default" r:id="rId71"/>
      <w:headerReference w:type="first" r:id="rId72"/>
      <w:footerReference w:type="first" r:id="rId73"/>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FC82B" w14:textId="77777777" w:rsidR="00DE4448" w:rsidRDefault="00DE4448">
      <w:r>
        <w:separator/>
      </w:r>
    </w:p>
  </w:endnote>
  <w:endnote w:type="continuationSeparator" w:id="0">
    <w:p w14:paraId="0C2C42F1" w14:textId="77777777" w:rsidR="00DE4448" w:rsidRDefault="00DE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21002A87" w:usb1="00000000" w:usb2="00000000"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B3CE9" w14:textId="77777777" w:rsidR="00DE4448" w:rsidRDefault="00DE444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F2F85" w14:textId="77777777" w:rsidR="00DE4448" w:rsidRPr="007B3B51" w:rsidRDefault="00DE4448" w:rsidP="00EE7324">
    <w:pPr>
      <w:pBdr>
        <w:top w:val="single" w:sz="6" w:space="1" w:color="auto"/>
      </w:pBdr>
      <w:spacing w:before="120"/>
      <w:rPr>
        <w:sz w:val="16"/>
        <w:szCs w:val="16"/>
      </w:rPr>
    </w:pPr>
  </w:p>
  <w:tbl>
    <w:tblPr>
      <w:tblW w:w="5000" w:type="pct"/>
      <w:tblLook w:val="04A0" w:firstRow="1" w:lastRow="0" w:firstColumn="1" w:lastColumn="0" w:noHBand="0" w:noVBand="1"/>
    </w:tblPr>
    <w:tblGrid>
      <w:gridCol w:w="2006"/>
      <w:gridCol w:w="627"/>
      <w:gridCol w:w="8090"/>
      <w:gridCol w:w="455"/>
      <w:gridCol w:w="2283"/>
    </w:tblGrid>
    <w:tr w:rsidR="00DE4448" w:rsidRPr="007B3B51" w14:paraId="3C57F98E" w14:textId="77777777" w:rsidTr="00EE7324">
      <w:tc>
        <w:tcPr>
          <w:tcW w:w="745" w:type="pct"/>
        </w:tcPr>
        <w:p w14:paraId="32CEB9F7" w14:textId="77777777" w:rsidR="00DE4448" w:rsidRPr="007B3B51" w:rsidRDefault="00DE4448" w:rsidP="00EE7324">
          <w:pPr>
            <w:rPr>
              <w:i/>
              <w:sz w:val="16"/>
              <w:szCs w:val="16"/>
            </w:rPr>
          </w:pPr>
        </w:p>
      </w:tc>
      <w:tc>
        <w:tcPr>
          <w:tcW w:w="3407" w:type="pct"/>
          <w:gridSpan w:val="3"/>
        </w:tcPr>
        <w:p w14:paraId="3FC0F87F" w14:textId="12AA007B" w:rsidR="00DE4448" w:rsidRPr="007B3B51" w:rsidRDefault="00DE4448" w:rsidP="00EE73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66EB">
            <w:rPr>
              <w:i/>
              <w:noProof/>
              <w:sz w:val="16"/>
              <w:szCs w:val="16"/>
            </w:rPr>
            <w:t>National Health (Efficient Funding of Chemotherapy) Special Arrangement 2011</w:t>
          </w:r>
          <w:r w:rsidRPr="007B3B51">
            <w:rPr>
              <w:i/>
              <w:sz w:val="16"/>
              <w:szCs w:val="16"/>
            </w:rPr>
            <w:fldChar w:fldCharType="end"/>
          </w:r>
        </w:p>
      </w:tc>
      <w:tc>
        <w:tcPr>
          <w:tcW w:w="848" w:type="pct"/>
        </w:tcPr>
        <w:p w14:paraId="6909E9B7" w14:textId="77777777" w:rsidR="00DE4448" w:rsidRPr="007B3B51" w:rsidRDefault="00DE4448" w:rsidP="00EE73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DE4448" w:rsidRPr="00130F37" w14:paraId="726942C0" w14:textId="77777777" w:rsidTr="00EE7324">
      <w:tc>
        <w:tcPr>
          <w:tcW w:w="978" w:type="pct"/>
          <w:gridSpan w:val="2"/>
        </w:tcPr>
        <w:p w14:paraId="160DA1E4" w14:textId="7E7C88AC" w:rsidR="00DE4448" w:rsidRPr="00130F37" w:rsidRDefault="00DE4448" w:rsidP="00EE73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A66EB">
            <w:rPr>
              <w:sz w:val="16"/>
              <w:szCs w:val="16"/>
            </w:rPr>
            <w:t>139</w:t>
          </w:r>
          <w:r w:rsidRPr="00130F37">
            <w:rPr>
              <w:sz w:val="16"/>
              <w:szCs w:val="16"/>
            </w:rPr>
            <w:fldChar w:fldCharType="end"/>
          </w:r>
        </w:p>
      </w:tc>
      <w:tc>
        <w:tcPr>
          <w:tcW w:w="3005" w:type="pct"/>
        </w:tcPr>
        <w:p w14:paraId="2408717C" w14:textId="3D58746B" w:rsidR="00DE4448" w:rsidRPr="00130F37" w:rsidRDefault="00DE4448" w:rsidP="00EE732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A66EB">
            <w:rPr>
              <w:sz w:val="16"/>
              <w:szCs w:val="16"/>
            </w:rPr>
            <w:t>01/10/2023</w:t>
          </w:r>
          <w:r w:rsidRPr="00130F37">
            <w:rPr>
              <w:sz w:val="16"/>
              <w:szCs w:val="16"/>
            </w:rPr>
            <w:fldChar w:fldCharType="end"/>
          </w:r>
        </w:p>
      </w:tc>
      <w:tc>
        <w:tcPr>
          <w:tcW w:w="1017" w:type="pct"/>
          <w:gridSpan w:val="2"/>
        </w:tcPr>
        <w:p w14:paraId="72F66AB9" w14:textId="560AF91E" w:rsidR="00DE4448" w:rsidRPr="00130F37" w:rsidRDefault="00DE4448" w:rsidP="00EE73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66EB">
            <w:rPr>
              <w:sz w:val="16"/>
              <w:szCs w:val="16"/>
            </w:rPr>
            <w:instrText>10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A66EB">
            <w:rPr>
              <w:sz w:val="16"/>
              <w:szCs w:val="16"/>
            </w:rPr>
            <w:instrText>10/10/2023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66EB">
            <w:rPr>
              <w:noProof/>
              <w:sz w:val="16"/>
              <w:szCs w:val="16"/>
            </w:rPr>
            <w:t>10/10/2023</w:t>
          </w:r>
          <w:r w:rsidRPr="00130F37">
            <w:rPr>
              <w:sz w:val="16"/>
              <w:szCs w:val="16"/>
            </w:rPr>
            <w:fldChar w:fldCharType="end"/>
          </w:r>
        </w:p>
      </w:tc>
    </w:tr>
  </w:tbl>
  <w:p w14:paraId="359352F7" w14:textId="12792B01" w:rsidR="00DE4448" w:rsidRPr="00EE7324" w:rsidRDefault="00DE4448" w:rsidP="00EE732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0B260" w14:textId="2CE2478E" w:rsidR="00DE4448" w:rsidRDefault="00DE4448">
    <w:pPr>
      <w:pBdr>
        <w:top w:val="single" w:sz="6" w:space="1" w:color="auto"/>
      </w:pBdr>
      <w:rPr>
        <w:sz w:val="18"/>
      </w:rPr>
    </w:pPr>
  </w:p>
  <w:p w14:paraId="0217CE97" w14:textId="7E798761" w:rsidR="00DE4448" w:rsidRDefault="00DE4448">
    <w:pPr>
      <w:jc w:val="right"/>
      <w:rPr>
        <w:i/>
        <w:sz w:val="18"/>
      </w:rPr>
    </w:pPr>
    <w:r>
      <w:rPr>
        <w:i/>
        <w:sz w:val="18"/>
      </w:rPr>
      <w:fldChar w:fldCharType="begin"/>
    </w:r>
    <w:r>
      <w:rPr>
        <w:i/>
        <w:sz w:val="18"/>
      </w:rPr>
      <w:instrText xml:space="preserve"> STYLEREF ShortT </w:instrText>
    </w:r>
    <w:r>
      <w:rPr>
        <w:i/>
        <w:sz w:val="18"/>
      </w:rPr>
      <w:fldChar w:fldCharType="separate"/>
    </w:r>
    <w:r w:rsidR="003A66EB">
      <w:rPr>
        <w:i/>
        <w:noProof/>
        <w:sz w:val="18"/>
      </w:rPr>
      <w:t>National Health (Efficient Funding of Chemotherapy) Special Arrangement 2011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3A66E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159</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A2796" w14:textId="77777777" w:rsidR="00DE4448" w:rsidRPr="007B3B51" w:rsidRDefault="00DE4448" w:rsidP="00791D73">
    <w:pPr>
      <w:pBdr>
        <w:top w:val="single" w:sz="6" w:space="1" w:color="auto"/>
      </w:pBdr>
      <w:spacing w:before="120"/>
      <w:rPr>
        <w:sz w:val="16"/>
        <w:szCs w:val="16"/>
      </w:rPr>
    </w:pPr>
  </w:p>
  <w:tbl>
    <w:tblPr>
      <w:tblW w:w="5000" w:type="pct"/>
      <w:tblLook w:val="04A0" w:firstRow="1" w:lastRow="0" w:firstColumn="1" w:lastColumn="0" w:noHBand="0" w:noVBand="1"/>
    </w:tblPr>
    <w:tblGrid>
      <w:gridCol w:w="1271"/>
      <w:gridCol w:w="621"/>
      <w:gridCol w:w="4653"/>
      <w:gridCol w:w="537"/>
      <w:gridCol w:w="1447"/>
    </w:tblGrid>
    <w:tr w:rsidR="00DE4448" w:rsidRPr="007B3B51" w14:paraId="324CE1CA" w14:textId="77777777" w:rsidTr="00791D73">
      <w:tc>
        <w:tcPr>
          <w:tcW w:w="745" w:type="pct"/>
        </w:tcPr>
        <w:p w14:paraId="45FD6255" w14:textId="77777777" w:rsidR="00DE4448" w:rsidRPr="007B3B51" w:rsidRDefault="00DE4448" w:rsidP="00791D7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407" w:type="pct"/>
          <w:gridSpan w:val="3"/>
        </w:tcPr>
        <w:p w14:paraId="24B2439A" w14:textId="242767F0" w:rsidR="00DE4448" w:rsidRPr="007B3B51" w:rsidRDefault="00DE4448" w:rsidP="00791D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66EB">
            <w:rPr>
              <w:i/>
              <w:noProof/>
              <w:sz w:val="16"/>
              <w:szCs w:val="16"/>
            </w:rPr>
            <w:t>National Health (Efficient Funding of Chemotherapy) Special Arrangement 2011</w:t>
          </w:r>
          <w:r w:rsidRPr="007B3B51">
            <w:rPr>
              <w:i/>
              <w:sz w:val="16"/>
              <w:szCs w:val="16"/>
            </w:rPr>
            <w:fldChar w:fldCharType="end"/>
          </w:r>
        </w:p>
      </w:tc>
      <w:tc>
        <w:tcPr>
          <w:tcW w:w="848" w:type="pct"/>
        </w:tcPr>
        <w:p w14:paraId="65D833EC" w14:textId="77777777" w:rsidR="00DE4448" w:rsidRPr="007B3B51" w:rsidRDefault="00DE4448" w:rsidP="00791D73">
          <w:pPr>
            <w:jc w:val="right"/>
            <w:rPr>
              <w:sz w:val="16"/>
              <w:szCs w:val="16"/>
            </w:rPr>
          </w:pPr>
        </w:p>
      </w:tc>
    </w:tr>
    <w:tr w:rsidR="00DE4448" w:rsidRPr="0055472E" w14:paraId="20D47124" w14:textId="77777777" w:rsidTr="0060384D">
      <w:tc>
        <w:tcPr>
          <w:tcW w:w="1109" w:type="pct"/>
          <w:gridSpan w:val="2"/>
        </w:tcPr>
        <w:p w14:paraId="4A7EE24A" w14:textId="1135BB26" w:rsidR="00DE4448" w:rsidRPr="0055472E" w:rsidRDefault="00DE4448" w:rsidP="00791D7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A66EB">
            <w:rPr>
              <w:sz w:val="16"/>
              <w:szCs w:val="16"/>
            </w:rPr>
            <w:t>139</w:t>
          </w:r>
          <w:r w:rsidRPr="0055472E">
            <w:rPr>
              <w:sz w:val="16"/>
              <w:szCs w:val="16"/>
            </w:rPr>
            <w:fldChar w:fldCharType="end"/>
          </w:r>
        </w:p>
      </w:tc>
      <w:tc>
        <w:tcPr>
          <w:tcW w:w="2728" w:type="pct"/>
        </w:tcPr>
        <w:p w14:paraId="00BC1DE8" w14:textId="4DACAE7A" w:rsidR="00DE4448" w:rsidRPr="0055472E" w:rsidRDefault="00DE4448" w:rsidP="00791D7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A66EB">
            <w:rPr>
              <w:sz w:val="16"/>
              <w:szCs w:val="16"/>
            </w:rPr>
            <w:t>01/10/2023</w:t>
          </w:r>
          <w:r w:rsidRPr="0055472E">
            <w:rPr>
              <w:sz w:val="16"/>
              <w:szCs w:val="16"/>
            </w:rPr>
            <w:fldChar w:fldCharType="end"/>
          </w:r>
        </w:p>
      </w:tc>
      <w:tc>
        <w:tcPr>
          <w:tcW w:w="1163" w:type="pct"/>
          <w:gridSpan w:val="2"/>
        </w:tcPr>
        <w:p w14:paraId="4BD40BC5" w14:textId="2A9BED4B" w:rsidR="00DE4448" w:rsidRPr="0055472E" w:rsidRDefault="00DE4448" w:rsidP="00791D7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A66EB">
            <w:rPr>
              <w:sz w:val="16"/>
              <w:szCs w:val="16"/>
            </w:rPr>
            <w:instrText>10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A66EB">
            <w:rPr>
              <w:sz w:val="16"/>
              <w:szCs w:val="16"/>
            </w:rPr>
            <w:instrText>10/10/2023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A66EB">
            <w:rPr>
              <w:noProof/>
              <w:sz w:val="16"/>
              <w:szCs w:val="16"/>
            </w:rPr>
            <w:t>10/10/2023</w:t>
          </w:r>
          <w:r w:rsidRPr="0055472E">
            <w:rPr>
              <w:sz w:val="16"/>
              <w:szCs w:val="16"/>
            </w:rPr>
            <w:fldChar w:fldCharType="end"/>
          </w:r>
        </w:p>
      </w:tc>
    </w:tr>
  </w:tbl>
  <w:p w14:paraId="060ADA03" w14:textId="77777777" w:rsidR="00DE4448" w:rsidRPr="00791D73" w:rsidRDefault="00DE4448" w:rsidP="00791D7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9DF1" w14:textId="77777777" w:rsidR="00DE4448" w:rsidRPr="007B3B51" w:rsidRDefault="00DE4448" w:rsidP="00791D73">
    <w:pPr>
      <w:pBdr>
        <w:top w:val="single" w:sz="6" w:space="1" w:color="auto"/>
      </w:pBdr>
      <w:spacing w:before="120"/>
      <w:rPr>
        <w:sz w:val="16"/>
        <w:szCs w:val="16"/>
      </w:rPr>
    </w:pPr>
  </w:p>
  <w:tbl>
    <w:tblPr>
      <w:tblW w:w="5000" w:type="pct"/>
      <w:tblLook w:val="04A0" w:firstRow="1" w:lastRow="0" w:firstColumn="1" w:lastColumn="0" w:noHBand="0" w:noVBand="1"/>
    </w:tblPr>
    <w:tblGrid>
      <w:gridCol w:w="1271"/>
      <w:gridCol w:w="397"/>
      <w:gridCol w:w="4877"/>
      <w:gridCol w:w="537"/>
      <w:gridCol w:w="1447"/>
    </w:tblGrid>
    <w:tr w:rsidR="00DE4448" w:rsidRPr="007B3B51" w14:paraId="2886B6A9" w14:textId="77777777" w:rsidTr="00791D73">
      <w:tc>
        <w:tcPr>
          <w:tcW w:w="745" w:type="pct"/>
        </w:tcPr>
        <w:p w14:paraId="1659FDD8" w14:textId="77777777" w:rsidR="00DE4448" w:rsidRPr="007B3B51" w:rsidRDefault="00DE4448" w:rsidP="00791D73">
          <w:pPr>
            <w:rPr>
              <w:i/>
              <w:sz w:val="16"/>
              <w:szCs w:val="16"/>
            </w:rPr>
          </w:pPr>
        </w:p>
      </w:tc>
      <w:tc>
        <w:tcPr>
          <w:tcW w:w="3407" w:type="pct"/>
          <w:gridSpan w:val="3"/>
        </w:tcPr>
        <w:p w14:paraId="156C1266" w14:textId="6DD136EE" w:rsidR="00DE4448" w:rsidRPr="007B3B51" w:rsidRDefault="00DE4448" w:rsidP="00791D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66EB">
            <w:rPr>
              <w:i/>
              <w:noProof/>
              <w:sz w:val="16"/>
              <w:szCs w:val="16"/>
            </w:rPr>
            <w:t>National Health (Efficient Funding of Chemotherapy) Special Arrangement 2011</w:t>
          </w:r>
          <w:r w:rsidRPr="007B3B51">
            <w:rPr>
              <w:i/>
              <w:sz w:val="16"/>
              <w:szCs w:val="16"/>
            </w:rPr>
            <w:fldChar w:fldCharType="end"/>
          </w:r>
        </w:p>
      </w:tc>
      <w:tc>
        <w:tcPr>
          <w:tcW w:w="848" w:type="pct"/>
        </w:tcPr>
        <w:p w14:paraId="6E0A9F1B" w14:textId="77777777" w:rsidR="00DE4448" w:rsidRPr="007B3B51" w:rsidRDefault="00DE4448" w:rsidP="00791D7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DE4448" w:rsidRPr="00130F37" w14:paraId="39F4BAA1" w14:textId="77777777" w:rsidTr="0060384D">
      <w:tc>
        <w:tcPr>
          <w:tcW w:w="978" w:type="pct"/>
          <w:gridSpan w:val="2"/>
        </w:tcPr>
        <w:p w14:paraId="531A41F1" w14:textId="37E2DA56" w:rsidR="00DE4448" w:rsidRPr="00130F37" w:rsidRDefault="00DE4448" w:rsidP="00791D7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A66EB">
            <w:rPr>
              <w:sz w:val="16"/>
              <w:szCs w:val="16"/>
            </w:rPr>
            <w:t>139</w:t>
          </w:r>
          <w:r w:rsidRPr="00130F37">
            <w:rPr>
              <w:sz w:val="16"/>
              <w:szCs w:val="16"/>
            </w:rPr>
            <w:fldChar w:fldCharType="end"/>
          </w:r>
        </w:p>
      </w:tc>
      <w:tc>
        <w:tcPr>
          <w:tcW w:w="2859" w:type="pct"/>
        </w:tcPr>
        <w:p w14:paraId="31609E82" w14:textId="6FD24004" w:rsidR="00DE4448" w:rsidRPr="00130F37" w:rsidRDefault="00DE4448" w:rsidP="00791D7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A66EB">
            <w:rPr>
              <w:sz w:val="16"/>
              <w:szCs w:val="16"/>
            </w:rPr>
            <w:t>01/10/2023</w:t>
          </w:r>
          <w:r w:rsidRPr="00130F37">
            <w:rPr>
              <w:sz w:val="16"/>
              <w:szCs w:val="16"/>
            </w:rPr>
            <w:fldChar w:fldCharType="end"/>
          </w:r>
        </w:p>
      </w:tc>
      <w:tc>
        <w:tcPr>
          <w:tcW w:w="1163" w:type="pct"/>
          <w:gridSpan w:val="2"/>
        </w:tcPr>
        <w:p w14:paraId="62ADA08A" w14:textId="04909303" w:rsidR="00DE4448" w:rsidRPr="00130F37" w:rsidRDefault="00DE4448" w:rsidP="00791D7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66EB">
            <w:rPr>
              <w:sz w:val="16"/>
              <w:szCs w:val="16"/>
            </w:rPr>
            <w:instrText>10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A66EB">
            <w:rPr>
              <w:sz w:val="16"/>
              <w:szCs w:val="16"/>
            </w:rPr>
            <w:instrText>10/10/2023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66EB">
            <w:rPr>
              <w:noProof/>
              <w:sz w:val="16"/>
              <w:szCs w:val="16"/>
            </w:rPr>
            <w:t>10/10/2023</w:t>
          </w:r>
          <w:r w:rsidRPr="00130F37">
            <w:rPr>
              <w:sz w:val="16"/>
              <w:szCs w:val="16"/>
            </w:rPr>
            <w:fldChar w:fldCharType="end"/>
          </w:r>
        </w:p>
      </w:tc>
    </w:tr>
  </w:tbl>
  <w:p w14:paraId="78B8C0EF" w14:textId="77777777" w:rsidR="00DE4448" w:rsidRPr="00791D73" w:rsidRDefault="00DE4448" w:rsidP="00791D7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80FCA" w14:textId="79860D63" w:rsidR="00DE4448" w:rsidRDefault="00DE4448">
    <w:pPr>
      <w:pBdr>
        <w:top w:val="single" w:sz="6" w:space="1" w:color="auto"/>
      </w:pBdr>
      <w:rPr>
        <w:sz w:val="18"/>
      </w:rPr>
    </w:pPr>
  </w:p>
  <w:p w14:paraId="561294C5" w14:textId="2A5579E4" w:rsidR="00DE4448" w:rsidRDefault="00DE4448">
    <w:pPr>
      <w:jc w:val="right"/>
      <w:rPr>
        <w:i/>
        <w:sz w:val="18"/>
      </w:rPr>
    </w:pPr>
    <w:r>
      <w:rPr>
        <w:i/>
        <w:sz w:val="18"/>
      </w:rPr>
      <w:fldChar w:fldCharType="begin"/>
    </w:r>
    <w:r>
      <w:rPr>
        <w:i/>
        <w:sz w:val="18"/>
      </w:rPr>
      <w:instrText xml:space="preserve"> STYLEREF ShortT </w:instrText>
    </w:r>
    <w:r>
      <w:rPr>
        <w:i/>
        <w:sz w:val="18"/>
      </w:rPr>
      <w:fldChar w:fldCharType="separate"/>
    </w:r>
    <w:r w:rsidR="003A66EB">
      <w:rPr>
        <w:i/>
        <w:noProof/>
        <w:sz w:val="18"/>
      </w:rPr>
      <w:t>National Health (Efficient Funding of Chemotherapy) Special Arrangement 2011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3A66E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159</w:t>
    </w:r>
    <w:r>
      <w:rPr>
        <w:i/>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13A1E" w14:textId="77777777" w:rsidR="00DE4448" w:rsidRPr="007B3B51" w:rsidRDefault="00DE4448" w:rsidP="00791D73">
    <w:pPr>
      <w:pBdr>
        <w:top w:val="single" w:sz="6" w:space="1" w:color="auto"/>
      </w:pBdr>
      <w:spacing w:before="120"/>
      <w:rPr>
        <w:sz w:val="16"/>
        <w:szCs w:val="16"/>
      </w:rPr>
    </w:pPr>
  </w:p>
  <w:tbl>
    <w:tblPr>
      <w:tblW w:w="5000" w:type="pct"/>
      <w:tblLook w:val="04A0" w:firstRow="1" w:lastRow="0" w:firstColumn="1" w:lastColumn="0" w:noHBand="0" w:noVBand="1"/>
    </w:tblPr>
    <w:tblGrid>
      <w:gridCol w:w="2006"/>
      <w:gridCol w:w="495"/>
      <w:gridCol w:w="8222"/>
      <w:gridCol w:w="455"/>
      <w:gridCol w:w="2283"/>
    </w:tblGrid>
    <w:tr w:rsidR="00DE4448" w:rsidRPr="007B3B51" w14:paraId="76E8A628" w14:textId="77777777" w:rsidTr="00791D73">
      <w:tc>
        <w:tcPr>
          <w:tcW w:w="745" w:type="pct"/>
        </w:tcPr>
        <w:p w14:paraId="7B2F7573" w14:textId="77777777" w:rsidR="00DE4448" w:rsidRPr="007B3B51" w:rsidRDefault="00DE4448" w:rsidP="00791D7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407" w:type="pct"/>
          <w:gridSpan w:val="3"/>
        </w:tcPr>
        <w:p w14:paraId="66B9B3D6" w14:textId="609F6E2D" w:rsidR="00DE4448" w:rsidRPr="007B3B51" w:rsidRDefault="00DE4448" w:rsidP="00791D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66EB">
            <w:rPr>
              <w:i/>
              <w:noProof/>
              <w:sz w:val="16"/>
              <w:szCs w:val="16"/>
            </w:rPr>
            <w:t>National Health (Efficient Funding of Chemotherapy) Special Arrangement 2011</w:t>
          </w:r>
          <w:r w:rsidRPr="007B3B51">
            <w:rPr>
              <w:i/>
              <w:sz w:val="16"/>
              <w:szCs w:val="16"/>
            </w:rPr>
            <w:fldChar w:fldCharType="end"/>
          </w:r>
        </w:p>
      </w:tc>
      <w:tc>
        <w:tcPr>
          <w:tcW w:w="848" w:type="pct"/>
        </w:tcPr>
        <w:p w14:paraId="7D350AB4" w14:textId="77777777" w:rsidR="00DE4448" w:rsidRPr="007B3B51" w:rsidRDefault="00DE4448" w:rsidP="00791D73">
          <w:pPr>
            <w:jc w:val="right"/>
            <w:rPr>
              <w:sz w:val="16"/>
              <w:szCs w:val="16"/>
            </w:rPr>
          </w:pPr>
        </w:p>
      </w:tc>
    </w:tr>
    <w:tr w:rsidR="00DE4448" w:rsidRPr="0055472E" w14:paraId="5EB286B6" w14:textId="77777777" w:rsidTr="00791D73">
      <w:tc>
        <w:tcPr>
          <w:tcW w:w="929" w:type="pct"/>
          <w:gridSpan w:val="2"/>
        </w:tcPr>
        <w:p w14:paraId="563B35A8" w14:textId="6AB0CD8E" w:rsidR="00DE4448" w:rsidRPr="0055472E" w:rsidRDefault="00DE4448" w:rsidP="00791D7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A66EB">
            <w:rPr>
              <w:sz w:val="16"/>
              <w:szCs w:val="16"/>
            </w:rPr>
            <w:t>139</w:t>
          </w:r>
          <w:r w:rsidRPr="0055472E">
            <w:rPr>
              <w:sz w:val="16"/>
              <w:szCs w:val="16"/>
            </w:rPr>
            <w:fldChar w:fldCharType="end"/>
          </w:r>
        </w:p>
      </w:tc>
      <w:tc>
        <w:tcPr>
          <w:tcW w:w="3054" w:type="pct"/>
        </w:tcPr>
        <w:p w14:paraId="388641E0" w14:textId="4497A7D0" w:rsidR="00DE4448" w:rsidRPr="0055472E" w:rsidRDefault="00DE4448" w:rsidP="00791D7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A66EB">
            <w:rPr>
              <w:sz w:val="16"/>
              <w:szCs w:val="16"/>
            </w:rPr>
            <w:t>01/10/2023</w:t>
          </w:r>
          <w:r w:rsidRPr="0055472E">
            <w:rPr>
              <w:sz w:val="16"/>
              <w:szCs w:val="16"/>
            </w:rPr>
            <w:fldChar w:fldCharType="end"/>
          </w:r>
        </w:p>
      </w:tc>
      <w:tc>
        <w:tcPr>
          <w:tcW w:w="1017" w:type="pct"/>
          <w:gridSpan w:val="2"/>
        </w:tcPr>
        <w:p w14:paraId="119A1208" w14:textId="424DA99E" w:rsidR="00DE4448" w:rsidRPr="0055472E" w:rsidRDefault="00DE4448" w:rsidP="00791D7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A66EB">
            <w:rPr>
              <w:sz w:val="16"/>
              <w:szCs w:val="16"/>
            </w:rPr>
            <w:instrText>10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A66EB">
            <w:rPr>
              <w:sz w:val="16"/>
              <w:szCs w:val="16"/>
            </w:rPr>
            <w:instrText>10/10/2023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A66EB">
            <w:rPr>
              <w:noProof/>
              <w:sz w:val="16"/>
              <w:szCs w:val="16"/>
            </w:rPr>
            <w:t>10/10/2023</w:t>
          </w:r>
          <w:r w:rsidRPr="0055472E">
            <w:rPr>
              <w:sz w:val="16"/>
              <w:szCs w:val="16"/>
            </w:rPr>
            <w:fldChar w:fldCharType="end"/>
          </w:r>
        </w:p>
      </w:tc>
    </w:tr>
  </w:tbl>
  <w:p w14:paraId="0E58E123" w14:textId="7ED44107" w:rsidR="00DE4448" w:rsidRPr="00791D73" w:rsidRDefault="00DE4448" w:rsidP="00791D7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ACF17" w14:textId="77777777" w:rsidR="00DE4448" w:rsidRPr="007B3B51" w:rsidRDefault="00DE4448" w:rsidP="00791D73">
    <w:pPr>
      <w:pBdr>
        <w:top w:val="single" w:sz="6" w:space="1" w:color="auto"/>
      </w:pBdr>
      <w:spacing w:before="120"/>
      <w:rPr>
        <w:sz w:val="16"/>
        <w:szCs w:val="16"/>
      </w:rPr>
    </w:pPr>
  </w:p>
  <w:tbl>
    <w:tblPr>
      <w:tblW w:w="5000" w:type="pct"/>
      <w:tblLook w:val="04A0" w:firstRow="1" w:lastRow="0" w:firstColumn="1" w:lastColumn="0" w:noHBand="0" w:noVBand="1"/>
    </w:tblPr>
    <w:tblGrid>
      <w:gridCol w:w="2006"/>
      <w:gridCol w:w="627"/>
      <w:gridCol w:w="8090"/>
      <w:gridCol w:w="455"/>
      <w:gridCol w:w="2283"/>
    </w:tblGrid>
    <w:tr w:rsidR="00DE4448" w:rsidRPr="007B3B51" w14:paraId="5AC4FF69" w14:textId="77777777" w:rsidTr="00791D73">
      <w:tc>
        <w:tcPr>
          <w:tcW w:w="745" w:type="pct"/>
        </w:tcPr>
        <w:p w14:paraId="35B76A71" w14:textId="77777777" w:rsidR="00DE4448" w:rsidRPr="007B3B51" w:rsidRDefault="00DE4448" w:rsidP="00791D73">
          <w:pPr>
            <w:rPr>
              <w:i/>
              <w:sz w:val="16"/>
              <w:szCs w:val="16"/>
            </w:rPr>
          </w:pPr>
        </w:p>
      </w:tc>
      <w:tc>
        <w:tcPr>
          <w:tcW w:w="3407" w:type="pct"/>
          <w:gridSpan w:val="3"/>
        </w:tcPr>
        <w:p w14:paraId="587B36A8" w14:textId="3C1AB5DC" w:rsidR="00DE4448" w:rsidRPr="007B3B51" w:rsidRDefault="00DE4448" w:rsidP="00791D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66EB">
            <w:rPr>
              <w:i/>
              <w:noProof/>
              <w:sz w:val="16"/>
              <w:szCs w:val="16"/>
            </w:rPr>
            <w:t>National Health (Efficient Funding of Chemotherapy) Special Arrangement 2011</w:t>
          </w:r>
          <w:r w:rsidRPr="007B3B51">
            <w:rPr>
              <w:i/>
              <w:sz w:val="16"/>
              <w:szCs w:val="16"/>
            </w:rPr>
            <w:fldChar w:fldCharType="end"/>
          </w:r>
        </w:p>
      </w:tc>
      <w:tc>
        <w:tcPr>
          <w:tcW w:w="848" w:type="pct"/>
        </w:tcPr>
        <w:p w14:paraId="09ECC16C" w14:textId="77777777" w:rsidR="00DE4448" w:rsidRPr="007B3B51" w:rsidRDefault="00DE4448" w:rsidP="00791D7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DE4448" w:rsidRPr="00130F37" w14:paraId="4547EECF" w14:textId="77777777" w:rsidTr="00791D73">
      <w:tc>
        <w:tcPr>
          <w:tcW w:w="978" w:type="pct"/>
          <w:gridSpan w:val="2"/>
        </w:tcPr>
        <w:p w14:paraId="52873B4E" w14:textId="51AE7A4D" w:rsidR="00DE4448" w:rsidRPr="00130F37" w:rsidRDefault="00DE4448" w:rsidP="00791D7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A66EB">
            <w:rPr>
              <w:sz w:val="16"/>
              <w:szCs w:val="16"/>
            </w:rPr>
            <w:t>139</w:t>
          </w:r>
          <w:r w:rsidRPr="00130F37">
            <w:rPr>
              <w:sz w:val="16"/>
              <w:szCs w:val="16"/>
            </w:rPr>
            <w:fldChar w:fldCharType="end"/>
          </w:r>
        </w:p>
      </w:tc>
      <w:tc>
        <w:tcPr>
          <w:tcW w:w="3005" w:type="pct"/>
        </w:tcPr>
        <w:p w14:paraId="28FB0936" w14:textId="2BFEF6A9" w:rsidR="00DE4448" w:rsidRPr="00130F37" w:rsidRDefault="00DE4448" w:rsidP="00791D7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A66EB">
            <w:rPr>
              <w:sz w:val="16"/>
              <w:szCs w:val="16"/>
            </w:rPr>
            <w:t>01/10/2023</w:t>
          </w:r>
          <w:r w:rsidRPr="00130F37">
            <w:rPr>
              <w:sz w:val="16"/>
              <w:szCs w:val="16"/>
            </w:rPr>
            <w:fldChar w:fldCharType="end"/>
          </w:r>
        </w:p>
      </w:tc>
      <w:tc>
        <w:tcPr>
          <w:tcW w:w="1017" w:type="pct"/>
          <w:gridSpan w:val="2"/>
        </w:tcPr>
        <w:p w14:paraId="419D2958" w14:textId="776B9C5F" w:rsidR="00DE4448" w:rsidRPr="00130F37" w:rsidRDefault="00DE4448" w:rsidP="00791D7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66EB">
            <w:rPr>
              <w:sz w:val="16"/>
              <w:szCs w:val="16"/>
            </w:rPr>
            <w:instrText>10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A66EB">
            <w:rPr>
              <w:sz w:val="16"/>
              <w:szCs w:val="16"/>
            </w:rPr>
            <w:instrText>10/10/2023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66EB">
            <w:rPr>
              <w:noProof/>
              <w:sz w:val="16"/>
              <w:szCs w:val="16"/>
            </w:rPr>
            <w:t>10/10/2023</w:t>
          </w:r>
          <w:r w:rsidRPr="00130F37">
            <w:rPr>
              <w:sz w:val="16"/>
              <w:szCs w:val="16"/>
            </w:rPr>
            <w:fldChar w:fldCharType="end"/>
          </w:r>
        </w:p>
      </w:tc>
    </w:tr>
  </w:tbl>
  <w:p w14:paraId="7CE4AA61" w14:textId="4A83C5E8" w:rsidR="00DE4448" w:rsidRPr="00791D73" w:rsidRDefault="00DE4448" w:rsidP="00791D7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ADB64" w14:textId="59AD27F8" w:rsidR="00DE4448" w:rsidRDefault="00DE4448">
    <w:pPr>
      <w:pBdr>
        <w:top w:val="single" w:sz="6" w:space="1" w:color="auto"/>
      </w:pBdr>
      <w:rPr>
        <w:sz w:val="18"/>
      </w:rPr>
    </w:pPr>
  </w:p>
  <w:p w14:paraId="3C6F5F06" w14:textId="17F507EC" w:rsidR="00DE4448" w:rsidRDefault="00DE4448">
    <w:pPr>
      <w:jc w:val="right"/>
      <w:rPr>
        <w:i/>
        <w:sz w:val="18"/>
      </w:rPr>
    </w:pPr>
    <w:r>
      <w:rPr>
        <w:i/>
        <w:sz w:val="18"/>
      </w:rPr>
      <w:fldChar w:fldCharType="begin"/>
    </w:r>
    <w:r>
      <w:rPr>
        <w:i/>
        <w:sz w:val="18"/>
      </w:rPr>
      <w:instrText xml:space="preserve"> STYLEREF ShortT </w:instrText>
    </w:r>
    <w:r>
      <w:rPr>
        <w:i/>
        <w:sz w:val="18"/>
      </w:rPr>
      <w:fldChar w:fldCharType="separate"/>
    </w:r>
    <w:r w:rsidR="003A66EB">
      <w:rPr>
        <w:i/>
        <w:noProof/>
        <w:sz w:val="18"/>
      </w:rPr>
      <w:t>National Health (Efficient Funding of Chemotherapy) Special Arrangement 2011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3A66E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159</w:t>
    </w:r>
    <w:r>
      <w:rPr>
        <w:i/>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1BEDB" w14:textId="77777777" w:rsidR="00DE4448" w:rsidRPr="007B3B51" w:rsidRDefault="00DE4448" w:rsidP="00791D73">
    <w:pPr>
      <w:pBdr>
        <w:top w:val="single" w:sz="6" w:space="1" w:color="auto"/>
      </w:pBdr>
      <w:spacing w:before="120"/>
      <w:rPr>
        <w:sz w:val="16"/>
        <w:szCs w:val="16"/>
      </w:rPr>
    </w:pPr>
  </w:p>
  <w:tbl>
    <w:tblPr>
      <w:tblW w:w="5000" w:type="pct"/>
      <w:tblLook w:val="04A0" w:firstRow="1" w:lastRow="0" w:firstColumn="1" w:lastColumn="0" w:noHBand="0" w:noVBand="1"/>
    </w:tblPr>
    <w:tblGrid>
      <w:gridCol w:w="1271"/>
      <w:gridCol w:w="474"/>
      <w:gridCol w:w="4800"/>
      <w:gridCol w:w="537"/>
      <w:gridCol w:w="1447"/>
    </w:tblGrid>
    <w:tr w:rsidR="00DE4448" w:rsidRPr="007B3B51" w14:paraId="264B61C4" w14:textId="77777777" w:rsidTr="00791D73">
      <w:tc>
        <w:tcPr>
          <w:tcW w:w="745" w:type="pct"/>
        </w:tcPr>
        <w:p w14:paraId="19A3AB2E" w14:textId="77777777" w:rsidR="00DE4448" w:rsidRPr="007B3B51" w:rsidRDefault="00DE4448" w:rsidP="00791D7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407" w:type="pct"/>
          <w:gridSpan w:val="3"/>
        </w:tcPr>
        <w:p w14:paraId="36EAD276" w14:textId="509A0E6A" w:rsidR="00DE4448" w:rsidRPr="007B3B51" w:rsidRDefault="00DE4448" w:rsidP="00791D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66EB">
            <w:rPr>
              <w:i/>
              <w:noProof/>
              <w:sz w:val="16"/>
              <w:szCs w:val="16"/>
            </w:rPr>
            <w:t>National Health (Efficient Funding of Chemotherapy) Special Arrangement 2011</w:t>
          </w:r>
          <w:r w:rsidRPr="007B3B51">
            <w:rPr>
              <w:i/>
              <w:sz w:val="16"/>
              <w:szCs w:val="16"/>
            </w:rPr>
            <w:fldChar w:fldCharType="end"/>
          </w:r>
        </w:p>
      </w:tc>
      <w:tc>
        <w:tcPr>
          <w:tcW w:w="848" w:type="pct"/>
        </w:tcPr>
        <w:p w14:paraId="6998CF08" w14:textId="77777777" w:rsidR="00DE4448" w:rsidRPr="007B3B51" w:rsidRDefault="00DE4448" w:rsidP="00791D73">
          <w:pPr>
            <w:jc w:val="right"/>
            <w:rPr>
              <w:sz w:val="16"/>
              <w:szCs w:val="16"/>
            </w:rPr>
          </w:pPr>
        </w:p>
      </w:tc>
    </w:tr>
    <w:tr w:rsidR="00DE4448" w:rsidRPr="0055472E" w14:paraId="2B072428" w14:textId="77777777" w:rsidTr="0060384D">
      <w:tc>
        <w:tcPr>
          <w:tcW w:w="1023" w:type="pct"/>
          <w:gridSpan w:val="2"/>
        </w:tcPr>
        <w:p w14:paraId="34F25958" w14:textId="3381B854" w:rsidR="00DE4448" w:rsidRPr="0055472E" w:rsidRDefault="00DE4448" w:rsidP="00791D7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A66EB">
            <w:rPr>
              <w:sz w:val="16"/>
              <w:szCs w:val="16"/>
            </w:rPr>
            <w:t>139</w:t>
          </w:r>
          <w:r w:rsidRPr="0055472E">
            <w:rPr>
              <w:sz w:val="16"/>
              <w:szCs w:val="16"/>
            </w:rPr>
            <w:fldChar w:fldCharType="end"/>
          </w:r>
        </w:p>
      </w:tc>
      <w:tc>
        <w:tcPr>
          <w:tcW w:w="2814" w:type="pct"/>
        </w:tcPr>
        <w:p w14:paraId="505A6733" w14:textId="47AE63C1" w:rsidR="00DE4448" w:rsidRPr="0055472E" w:rsidRDefault="00DE4448" w:rsidP="00791D7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A66EB">
            <w:rPr>
              <w:sz w:val="16"/>
              <w:szCs w:val="16"/>
            </w:rPr>
            <w:t>01/10/2023</w:t>
          </w:r>
          <w:r w:rsidRPr="0055472E">
            <w:rPr>
              <w:sz w:val="16"/>
              <w:szCs w:val="16"/>
            </w:rPr>
            <w:fldChar w:fldCharType="end"/>
          </w:r>
        </w:p>
      </w:tc>
      <w:tc>
        <w:tcPr>
          <w:tcW w:w="1163" w:type="pct"/>
          <w:gridSpan w:val="2"/>
        </w:tcPr>
        <w:p w14:paraId="3735EE63" w14:textId="4AABFE12" w:rsidR="00DE4448" w:rsidRPr="0055472E" w:rsidRDefault="00DE4448" w:rsidP="00791D7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A66EB">
            <w:rPr>
              <w:sz w:val="16"/>
              <w:szCs w:val="16"/>
            </w:rPr>
            <w:instrText>10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A66EB">
            <w:rPr>
              <w:sz w:val="16"/>
              <w:szCs w:val="16"/>
            </w:rPr>
            <w:instrText>10/10/2023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A66EB">
            <w:rPr>
              <w:noProof/>
              <w:sz w:val="16"/>
              <w:szCs w:val="16"/>
            </w:rPr>
            <w:t>10/10/2023</w:t>
          </w:r>
          <w:r w:rsidRPr="0055472E">
            <w:rPr>
              <w:sz w:val="16"/>
              <w:szCs w:val="16"/>
            </w:rPr>
            <w:fldChar w:fldCharType="end"/>
          </w:r>
        </w:p>
      </w:tc>
    </w:tr>
  </w:tbl>
  <w:p w14:paraId="503DA11B" w14:textId="77777777" w:rsidR="00DE4448" w:rsidRPr="00791D73" w:rsidRDefault="00DE4448" w:rsidP="00791D7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1AA97" w14:textId="77777777" w:rsidR="00DE4448" w:rsidRPr="007B3B51" w:rsidRDefault="00DE4448" w:rsidP="00791D73">
    <w:pPr>
      <w:pBdr>
        <w:top w:val="single" w:sz="6" w:space="1" w:color="auto"/>
      </w:pBdr>
      <w:spacing w:before="120"/>
      <w:rPr>
        <w:sz w:val="16"/>
        <w:szCs w:val="16"/>
      </w:rPr>
    </w:pPr>
  </w:p>
  <w:tbl>
    <w:tblPr>
      <w:tblW w:w="5000" w:type="pct"/>
      <w:tblLook w:val="04A0" w:firstRow="1" w:lastRow="0" w:firstColumn="1" w:lastColumn="0" w:noHBand="0" w:noVBand="1"/>
    </w:tblPr>
    <w:tblGrid>
      <w:gridCol w:w="1271"/>
      <w:gridCol w:w="474"/>
      <w:gridCol w:w="4800"/>
      <w:gridCol w:w="537"/>
      <w:gridCol w:w="1447"/>
    </w:tblGrid>
    <w:tr w:rsidR="00DE4448" w:rsidRPr="007B3B51" w14:paraId="288778F5" w14:textId="77777777" w:rsidTr="00791D73">
      <w:tc>
        <w:tcPr>
          <w:tcW w:w="745" w:type="pct"/>
        </w:tcPr>
        <w:p w14:paraId="01BA3954" w14:textId="77777777" w:rsidR="00DE4448" w:rsidRPr="007B3B51" w:rsidRDefault="00DE4448" w:rsidP="00791D73">
          <w:pPr>
            <w:rPr>
              <w:i/>
              <w:sz w:val="16"/>
              <w:szCs w:val="16"/>
            </w:rPr>
          </w:pPr>
        </w:p>
      </w:tc>
      <w:tc>
        <w:tcPr>
          <w:tcW w:w="3407" w:type="pct"/>
          <w:gridSpan w:val="3"/>
        </w:tcPr>
        <w:p w14:paraId="6035F027" w14:textId="400DDB41" w:rsidR="00DE4448" w:rsidRPr="007B3B51" w:rsidRDefault="00DE4448" w:rsidP="00791D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66EB">
            <w:rPr>
              <w:i/>
              <w:noProof/>
              <w:sz w:val="16"/>
              <w:szCs w:val="16"/>
            </w:rPr>
            <w:t>National Health (Efficient Funding of Chemotherapy) Special Arrangement 2011</w:t>
          </w:r>
          <w:r w:rsidRPr="007B3B51">
            <w:rPr>
              <w:i/>
              <w:sz w:val="16"/>
              <w:szCs w:val="16"/>
            </w:rPr>
            <w:fldChar w:fldCharType="end"/>
          </w:r>
        </w:p>
      </w:tc>
      <w:tc>
        <w:tcPr>
          <w:tcW w:w="848" w:type="pct"/>
        </w:tcPr>
        <w:p w14:paraId="104B018F" w14:textId="77777777" w:rsidR="00DE4448" w:rsidRPr="007B3B51" w:rsidRDefault="00DE4448" w:rsidP="00791D7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DE4448" w:rsidRPr="00130F37" w14:paraId="1312F6C1" w14:textId="77777777" w:rsidTr="0060384D">
      <w:tc>
        <w:tcPr>
          <w:tcW w:w="1023" w:type="pct"/>
          <w:gridSpan w:val="2"/>
        </w:tcPr>
        <w:p w14:paraId="703816B5" w14:textId="4B3061E4" w:rsidR="00DE4448" w:rsidRPr="00130F37" w:rsidRDefault="00DE4448" w:rsidP="00791D7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A66EB">
            <w:rPr>
              <w:sz w:val="16"/>
              <w:szCs w:val="16"/>
            </w:rPr>
            <w:t>139</w:t>
          </w:r>
          <w:r w:rsidRPr="00130F37">
            <w:rPr>
              <w:sz w:val="16"/>
              <w:szCs w:val="16"/>
            </w:rPr>
            <w:fldChar w:fldCharType="end"/>
          </w:r>
        </w:p>
      </w:tc>
      <w:tc>
        <w:tcPr>
          <w:tcW w:w="2814" w:type="pct"/>
        </w:tcPr>
        <w:p w14:paraId="32CC1770" w14:textId="6E926508" w:rsidR="00DE4448" w:rsidRPr="00130F37" w:rsidRDefault="00DE4448" w:rsidP="00791D7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A66EB">
            <w:rPr>
              <w:sz w:val="16"/>
              <w:szCs w:val="16"/>
            </w:rPr>
            <w:t>01/10/2023</w:t>
          </w:r>
          <w:r w:rsidRPr="00130F37">
            <w:rPr>
              <w:sz w:val="16"/>
              <w:szCs w:val="16"/>
            </w:rPr>
            <w:fldChar w:fldCharType="end"/>
          </w:r>
        </w:p>
      </w:tc>
      <w:tc>
        <w:tcPr>
          <w:tcW w:w="1163" w:type="pct"/>
          <w:gridSpan w:val="2"/>
        </w:tcPr>
        <w:p w14:paraId="5AABFCED" w14:textId="1F9E1B8F" w:rsidR="00DE4448" w:rsidRPr="00130F37" w:rsidRDefault="00DE4448" w:rsidP="00791D7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66EB">
            <w:rPr>
              <w:sz w:val="16"/>
              <w:szCs w:val="16"/>
            </w:rPr>
            <w:instrText>10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A66EB">
            <w:rPr>
              <w:sz w:val="16"/>
              <w:szCs w:val="16"/>
            </w:rPr>
            <w:instrText>10/10/2023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66EB">
            <w:rPr>
              <w:noProof/>
              <w:sz w:val="16"/>
              <w:szCs w:val="16"/>
            </w:rPr>
            <w:t>10/10/2023</w:t>
          </w:r>
          <w:r w:rsidRPr="00130F37">
            <w:rPr>
              <w:sz w:val="16"/>
              <w:szCs w:val="16"/>
            </w:rPr>
            <w:fldChar w:fldCharType="end"/>
          </w:r>
        </w:p>
      </w:tc>
    </w:tr>
  </w:tbl>
  <w:p w14:paraId="07B90B76" w14:textId="77777777" w:rsidR="00DE4448" w:rsidRPr="00791D73" w:rsidRDefault="00DE4448" w:rsidP="00791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3BADB" w14:textId="77777777" w:rsidR="00DE4448" w:rsidRDefault="00DE4448" w:rsidP="00EF52AC">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D2824" w14:textId="42A6DABA" w:rsidR="00DE4448" w:rsidRDefault="00DE4448">
    <w:pPr>
      <w:pBdr>
        <w:top w:val="single" w:sz="6" w:space="1" w:color="auto"/>
      </w:pBdr>
      <w:rPr>
        <w:sz w:val="18"/>
      </w:rPr>
    </w:pPr>
  </w:p>
  <w:p w14:paraId="4D09A187" w14:textId="1E4FE071" w:rsidR="00DE4448" w:rsidRDefault="00DE4448">
    <w:pPr>
      <w:jc w:val="right"/>
      <w:rPr>
        <w:i/>
        <w:sz w:val="18"/>
      </w:rPr>
    </w:pPr>
    <w:r>
      <w:rPr>
        <w:i/>
        <w:sz w:val="18"/>
      </w:rPr>
      <w:fldChar w:fldCharType="begin"/>
    </w:r>
    <w:r>
      <w:rPr>
        <w:i/>
        <w:sz w:val="18"/>
      </w:rPr>
      <w:instrText xml:space="preserve"> STYLEREF ShortT </w:instrText>
    </w:r>
    <w:r>
      <w:rPr>
        <w:i/>
        <w:sz w:val="18"/>
      </w:rPr>
      <w:fldChar w:fldCharType="separate"/>
    </w:r>
    <w:r w:rsidR="003A66EB">
      <w:rPr>
        <w:i/>
        <w:noProof/>
        <w:sz w:val="18"/>
      </w:rPr>
      <w:t>National Health (Efficient Funding of Chemotherapy) Special Arrangement 2011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3A66E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159</w:t>
    </w:r>
    <w:r>
      <w:rPr>
        <w:i/>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461C3" w14:textId="77777777" w:rsidR="00DE4448" w:rsidRPr="007B3B51" w:rsidRDefault="00DE4448" w:rsidP="00791D73">
    <w:pPr>
      <w:pBdr>
        <w:top w:val="single" w:sz="6" w:space="1" w:color="auto"/>
      </w:pBdr>
      <w:spacing w:before="120"/>
      <w:rPr>
        <w:sz w:val="16"/>
        <w:szCs w:val="16"/>
      </w:rPr>
    </w:pPr>
  </w:p>
  <w:tbl>
    <w:tblPr>
      <w:tblW w:w="5000" w:type="pct"/>
      <w:tblLook w:val="04A0" w:firstRow="1" w:lastRow="0" w:firstColumn="1" w:lastColumn="0" w:noHBand="0" w:noVBand="1"/>
    </w:tblPr>
    <w:tblGrid>
      <w:gridCol w:w="2006"/>
      <w:gridCol w:w="495"/>
      <w:gridCol w:w="8222"/>
      <w:gridCol w:w="455"/>
      <w:gridCol w:w="2283"/>
    </w:tblGrid>
    <w:tr w:rsidR="00DE4448" w:rsidRPr="007B3B51" w14:paraId="0A371BF0" w14:textId="77777777" w:rsidTr="00791D73">
      <w:tc>
        <w:tcPr>
          <w:tcW w:w="745" w:type="pct"/>
        </w:tcPr>
        <w:p w14:paraId="530732D5" w14:textId="77777777" w:rsidR="00DE4448" w:rsidRPr="007B3B51" w:rsidRDefault="00DE4448" w:rsidP="00791D7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407" w:type="pct"/>
          <w:gridSpan w:val="3"/>
        </w:tcPr>
        <w:p w14:paraId="5635E9AC" w14:textId="1285E586" w:rsidR="00DE4448" w:rsidRPr="007B3B51" w:rsidRDefault="00DE4448" w:rsidP="00791D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66EB">
            <w:rPr>
              <w:i/>
              <w:noProof/>
              <w:sz w:val="16"/>
              <w:szCs w:val="16"/>
            </w:rPr>
            <w:t>National Health (Efficient Funding of Chemotherapy) Special Arrangement 2011</w:t>
          </w:r>
          <w:r w:rsidRPr="007B3B51">
            <w:rPr>
              <w:i/>
              <w:sz w:val="16"/>
              <w:szCs w:val="16"/>
            </w:rPr>
            <w:fldChar w:fldCharType="end"/>
          </w:r>
        </w:p>
      </w:tc>
      <w:tc>
        <w:tcPr>
          <w:tcW w:w="848" w:type="pct"/>
        </w:tcPr>
        <w:p w14:paraId="6D525295" w14:textId="77777777" w:rsidR="00DE4448" w:rsidRPr="007B3B51" w:rsidRDefault="00DE4448" w:rsidP="00791D73">
          <w:pPr>
            <w:jc w:val="right"/>
            <w:rPr>
              <w:sz w:val="16"/>
              <w:szCs w:val="16"/>
            </w:rPr>
          </w:pPr>
        </w:p>
      </w:tc>
    </w:tr>
    <w:tr w:rsidR="00DE4448" w:rsidRPr="0055472E" w14:paraId="40DF693B" w14:textId="77777777" w:rsidTr="00791D73">
      <w:tc>
        <w:tcPr>
          <w:tcW w:w="929" w:type="pct"/>
          <w:gridSpan w:val="2"/>
        </w:tcPr>
        <w:p w14:paraId="7F3778C3" w14:textId="5531BA05" w:rsidR="00DE4448" w:rsidRPr="0055472E" w:rsidRDefault="00DE4448" w:rsidP="00791D7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A66EB">
            <w:rPr>
              <w:sz w:val="16"/>
              <w:szCs w:val="16"/>
            </w:rPr>
            <w:t>139</w:t>
          </w:r>
          <w:r w:rsidRPr="0055472E">
            <w:rPr>
              <w:sz w:val="16"/>
              <w:szCs w:val="16"/>
            </w:rPr>
            <w:fldChar w:fldCharType="end"/>
          </w:r>
        </w:p>
      </w:tc>
      <w:tc>
        <w:tcPr>
          <w:tcW w:w="3054" w:type="pct"/>
        </w:tcPr>
        <w:p w14:paraId="0E20C1FC" w14:textId="7D876E08" w:rsidR="00DE4448" w:rsidRPr="0055472E" w:rsidRDefault="00DE4448" w:rsidP="00791D7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A66EB">
            <w:rPr>
              <w:sz w:val="16"/>
              <w:szCs w:val="16"/>
            </w:rPr>
            <w:t>01/10/2023</w:t>
          </w:r>
          <w:r w:rsidRPr="0055472E">
            <w:rPr>
              <w:sz w:val="16"/>
              <w:szCs w:val="16"/>
            </w:rPr>
            <w:fldChar w:fldCharType="end"/>
          </w:r>
        </w:p>
      </w:tc>
      <w:tc>
        <w:tcPr>
          <w:tcW w:w="1017" w:type="pct"/>
          <w:gridSpan w:val="2"/>
        </w:tcPr>
        <w:p w14:paraId="19BE9ED1" w14:textId="0D6F5DB9" w:rsidR="00DE4448" w:rsidRPr="0055472E" w:rsidRDefault="00DE4448" w:rsidP="00791D7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A66EB">
            <w:rPr>
              <w:sz w:val="16"/>
              <w:szCs w:val="16"/>
            </w:rPr>
            <w:instrText>10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A66EB">
            <w:rPr>
              <w:sz w:val="16"/>
              <w:szCs w:val="16"/>
            </w:rPr>
            <w:instrText>10/10/2023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A66EB">
            <w:rPr>
              <w:noProof/>
              <w:sz w:val="16"/>
              <w:szCs w:val="16"/>
            </w:rPr>
            <w:t>10/10/2023</w:t>
          </w:r>
          <w:r w:rsidRPr="0055472E">
            <w:rPr>
              <w:sz w:val="16"/>
              <w:szCs w:val="16"/>
            </w:rPr>
            <w:fldChar w:fldCharType="end"/>
          </w:r>
        </w:p>
      </w:tc>
    </w:tr>
  </w:tbl>
  <w:p w14:paraId="3D8BC722" w14:textId="670345DD" w:rsidR="00DE4448" w:rsidRPr="00791D73" w:rsidRDefault="00DE4448" w:rsidP="00791D73">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245B5" w14:textId="77777777" w:rsidR="00DE4448" w:rsidRPr="007B3B51" w:rsidRDefault="00DE4448" w:rsidP="00791D73">
    <w:pPr>
      <w:pBdr>
        <w:top w:val="single" w:sz="6" w:space="1" w:color="auto"/>
      </w:pBdr>
      <w:spacing w:before="120"/>
      <w:rPr>
        <w:sz w:val="16"/>
        <w:szCs w:val="16"/>
      </w:rPr>
    </w:pPr>
  </w:p>
  <w:tbl>
    <w:tblPr>
      <w:tblW w:w="5000" w:type="pct"/>
      <w:tblLook w:val="04A0" w:firstRow="1" w:lastRow="0" w:firstColumn="1" w:lastColumn="0" w:noHBand="0" w:noVBand="1"/>
    </w:tblPr>
    <w:tblGrid>
      <w:gridCol w:w="2006"/>
      <w:gridCol w:w="627"/>
      <w:gridCol w:w="8090"/>
      <w:gridCol w:w="455"/>
      <w:gridCol w:w="2283"/>
    </w:tblGrid>
    <w:tr w:rsidR="00DE4448" w:rsidRPr="007B3B51" w14:paraId="11CCA876" w14:textId="77777777" w:rsidTr="00791D73">
      <w:tc>
        <w:tcPr>
          <w:tcW w:w="745" w:type="pct"/>
        </w:tcPr>
        <w:p w14:paraId="5D990798" w14:textId="77777777" w:rsidR="00DE4448" w:rsidRPr="007B3B51" w:rsidRDefault="00DE4448" w:rsidP="00791D73">
          <w:pPr>
            <w:rPr>
              <w:i/>
              <w:sz w:val="16"/>
              <w:szCs w:val="16"/>
            </w:rPr>
          </w:pPr>
        </w:p>
      </w:tc>
      <w:tc>
        <w:tcPr>
          <w:tcW w:w="3407" w:type="pct"/>
          <w:gridSpan w:val="3"/>
        </w:tcPr>
        <w:p w14:paraId="52C54010" w14:textId="4E5D1251" w:rsidR="00DE4448" w:rsidRPr="007B3B51" w:rsidRDefault="00DE4448" w:rsidP="00791D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66EB">
            <w:rPr>
              <w:i/>
              <w:noProof/>
              <w:sz w:val="16"/>
              <w:szCs w:val="16"/>
            </w:rPr>
            <w:t>National Health (Efficient Funding of Chemotherapy) Special Arrangement 2011</w:t>
          </w:r>
          <w:r w:rsidRPr="007B3B51">
            <w:rPr>
              <w:i/>
              <w:sz w:val="16"/>
              <w:szCs w:val="16"/>
            </w:rPr>
            <w:fldChar w:fldCharType="end"/>
          </w:r>
        </w:p>
      </w:tc>
      <w:tc>
        <w:tcPr>
          <w:tcW w:w="848" w:type="pct"/>
        </w:tcPr>
        <w:p w14:paraId="74378A97" w14:textId="77777777" w:rsidR="00DE4448" w:rsidRPr="007B3B51" w:rsidRDefault="00DE4448" w:rsidP="00791D7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DE4448" w:rsidRPr="00130F37" w14:paraId="2B55AEB2" w14:textId="77777777" w:rsidTr="00791D73">
      <w:tc>
        <w:tcPr>
          <w:tcW w:w="978" w:type="pct"/>
          <w:gridSpan w:val="2"/>
        </w:tcPr>
        <w:p w14:paraId="73677607" w14:textId="297748E8" w:rsidR="00DE4448" w:rsidRPr="00130F37" w:rsidRDefault="00DE4448" w:rsidP="00791D7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A66EB">
            <w:rPr>
              <w:sz w:val="16"/>
              <w:szCs w:val="16"/>
            </w:rPr>
            <w:t>139</w:t>
          </w:r>
          <w:r w:rsidRPr="00130F37">
            <w:rPr>
              <w:sz w:val="16"/>
              <w:szCs w:val="16"/>
            </w:rPr>
            <w:fldChar w:fldCharType="end"/>
          </w:r>
        </w:p>
      </w:tc>
      <w:tc>
        <w:tcPr>
          <w:tcW w:w="3005" w:type="pct"/>
        </w:tcPr>
        <w:p w14:paraId="6327EF77" w14:textId="749BC9E9" w:rsidR="00DE4448" w:rsidRPr="00130F37" w:rsidRDefault="00DE4448" w:rsidP="00791D7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A66EB">
            <w:rPr>
              <w:sz w:val="16"/>
              <w:szCs w:val="16"/>
            </w:rPr>
            <w:t>01/10/2023</w:t>
          </w:r>
          <w:r w:rsidRPr="00130F37">
            <w:rPr>
              <w:sz w:val="16"/>
              <w:szCs w:val="16"/>
            </w:rPr>
            <w:fldChar w:fldCharType="end"/>
          </w:r>
        </w:p>
      </w:tc>
      <w:tc>
        <w:tcPr>
          <w:tcW w:w="1017" w:type="pct"/>
          <w:gridSpan w:val="2"/>
        </w:tcPr>
        <w:p w14:paraId="0E1A8B10" w14:textId="629E9984" w:rsidR="00DE4448" w:rsidRPr="00130F37" w:rsidRDefault="00DE4448" w:rsidP="00791D7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66EB">
            <w:rPr>
              <w:sz w:val="16"/>
              <w:szCs w:val="16"/>
            </w:rPr>
            <w:instrText>10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A66EB">
            <w:rPr>
              <w:sz w:val="16"/>
              <w:szCs w:val="16"/>
            </w:rPr>
            <w:instrText>10/10/2023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66EB">
            <w:rPr>
              <w:noProof/>
              <w:sz w:val="16"/>
              <w:szCs w:val="16"/>
            </w:rPr>
            <w:t>10/10/2023</w:t>
          </w:r>
          <w:r w:rsidRPr="00130F37">
            <w:rPr>
              <w:sz w:val="16"/>
              <w:szCs w:val="16"/>
            </w:rPr>
            <w:fldChar w:fldCharType="end"/>
          </w:r>
        </w:p>
      </w:tc>
    </w:tr>
  </w:tbl>
  <w:p w14:paraId="1D9FE214" w14:textId="067D5626" w:rsidR="00DE4448" w:rsidRPr="00791D73" w:rsidRDefault="00DE4448" w:rsidP="00791D73">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DE00C" w14:textId="28F0A73F" w:rsidR="00DE4448" w:rsidRDefault="00DE4448">
    <w:pPr>
      <w:pBdr>
        <w:top w:val="single" w:sz="6" w:space="1" w:color="auto"/>
      </w:pBdr>
      <w:rPr>
        <w:sz w:val="18"/>
      </w:rPr>
    </w:pPr>
  </w:p>
  <w:p w14:paraId="49C919E7" w14:textId="7CBFA063" w:rsidR="00DE4448" w:rsidRDefault="00DE4448">
    <w:pPr>
      <w:jc w:val="right"/>
      <w:rPr>
        <w:i/>
        <w:sz w:val="18"/>
      </w:rPr>
    </w:pPr>
    <w:r>
      <w:rPr>
        <w:i/>
        <w:sz w:val="18"/>
      </w:rPr>
      <w:fldChar w:fldCharType="begin"/>
    </w:r>
    <w:r>
      <w:rPr>
        <w:i/>
        <w:sz w:val="18"/>
      </w:rPr>
      <w:instrText xml:space="preserve"> STYLEREF ShortT </w:instrText>
    </w:r>
    <w:r>
      <w:rPr>
        <w:i/>
        <w:sz w:val="18"/>
      </w:rPr>
      <w:fldChar w:fldCharType="separate"/>
    </w:r>
    <w:r w:rsidR="003A66EB">
      <w:rPr>
        <w:i/>
        <w:noProof/>
        <w:sz w:val="18"/>
      </w:rPr>
      <w:t>National Health (Efficient Funding of Chemotherapy) Special Arrangement 2011</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159</w:t>
    </w:r>
    <w:r>
      <w:rPr>
        <w:i/>
        <w:sz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C2FB8" w14:textId="77777777" w:rsidR="00DE4448" w:rsidRPr="007B3B51" w:rsidRDefault="00DE4448" w:rsidP="00BA714C">
    <w:pPr>
      <w:pBdr>
        <w:top w:val="single" w:sz="6" w:space="1" w:color="auto"/>
      </w:pBdr>
      <w:spacing w:before="120"/>
      <w:rPr>
        <w:sz w:val="16"/>
        <w:szCs w:val="16"/>
      </w:rPr>
    </w:pPr>
  </w:p>
  <w:tbl>
    <w:tblPr>
      <w:tblW w:w="13490" w:type="dxa"/>
      <w:tblLayout w:type="fixed"/>
      <w:tblLook w:val="04A0" w:firstRow="1" w:lastRow="0" w:firstColumn="1" w:lastColumn="0" w:noHBand="0" w:noVBand="1"/>
    </w:tblPr>
    <w:tblGrid>
      <w:gridCol w:w="1700"/>
      <w:gridCol w:w="457"/>
      <w:gridCol w:w="9174"/>
      <w:gridCol w:w="279"/>
      <w:gridCol w:w="1880"/>
    </w:tblGrid>
    <w:tr w:rsidR="00DE4448" w:rsidRPr="007B3B51" w14:paraId="5D8E54E4" w14:textId="77777777" w:rsidTr="00681CB9">
      <w:tc>
        <w:tcPr>
          <w:tcW w:w="1700" w:type="dxa"/>
        </w:tcPr>
        <w:p w14:paraId="409F8C92" w14:textId="77777777" w:rsidR="00DE4448" w:rsidRPr="007B3B51" w:rsidRDefault="00DE4448" w:rsidP="00BA714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9910" w:type="dxa"/>
          <w:gridSpan w:val="3"/>
        </w:tcPr>
        <w:p w14:paraId="43E09801" w14:textId="20FD324D" w:rsidR="00DE4448" w:rsidRPr="007B3B51" w:rsidRDefault="00DE4448" w:rsidP="00BA71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66EB">
            <w:rPr>
              <w:i/>
              <w:noProof/>
              <w:sz w:val="16"/>
              <w:szCs w:val="16"/>
            </w:rPr>
            <w:t>National Health (Efficient Funding of Chemotherapy) Special Arrangement 2011</w:t>
          </w:r>
          <w:r w:rsidRPr="007B3B51">
            <w:rPr>
              <w:i/>
              <w:sz w:val="16"/>
              <w:szCs w:val="16"/>
            </w:rPr>
            <w:fldChar w:fldCharType="end"/>
          </w:r>
        </w:p>
      </w:tc>
      <w:tc>
        <w:tcPr>
          <w:tcW w:w="1880" w:type="dxa"/>
        </w:tcPr>
        <w:p w14:paraId="1A342579" w14:textId="77777777" w:rsidR="00DE4448" w:rsidRPr="007B3B51" w:rsidRDefault="00DE4448" w:rsidP="00BA714C">
          <w:pPr>
            <w:jc w:val="right"/>
            <w:rPr>
              <w:sz w:val="16"/>
              <w:szCs w:val="16"/>
            </w:rPr>
          </w:pPr>
        </w:p>
      </w:tc>
    </w:tr>
    <w:tr w:rsidR="00DE4448" w:rsidRPr="0055472E" w14:paraId="3E41F6E5" w14:textId="77777777" w:rsidTr="00681CB9">
      <w:tc>
        <w:tcPr>
          <w:tcW w:w="2157" w:type="dxa"/>
          <w:gridSpan w:val="2"/>
        </w:tcPr>
        <w:p w14:paraId="0F00CAE8" w14:textId="2FE9CA5B" w:rsidR="00DE4448" w:rsidRPr="0055472E" w:rsidRDefault="00DE4448" w:rsidP="00BA71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A66EB">
            <w:rPr>
              <w:sz w:val="16"/>
              <w:szCs w:val="16"/>
            </w:rPr>
            <w:t>139</w:t>
          </w:r>
          <w:r w:rsidRPr="0055472E">
            <w:rPr>
              <w:sz w:val="16"/>
              <w:szCs w:val="16"/>
            </w:rPr>
            <w:fldChar w:fldCharType="end"/>
          </w:r>
        </w:p>
      </w:tc>
      <w:tc>
        <w:tcPr>
          <w:tcW w:w="9174" w:type="dxa"/>
        </w:tcPr>
        <w:p w14:paraId="2C74D689" w14:textId="1B45FD7A" w:rsidR="00DE4448" w:rsidRPr="0055472E" w:rsidRDefault="00DE4448" w:rsidP="00BA714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A66EB">
            <w:rPr>
              <w:sz w:val="16"/>
              <w:szCs w:val="16"/>
            </w:rPr>
            <w:t>01/10/2023</w:t>
          </w:r>
          <w:r w:rsidRPr="0055472E">
            <w:rPr>
              <w:sz w:val="16"/>
              <w:szCs w:val="16"/>
            </w:rPr>
            <w:fldChar w:fldCharType="end"/>
          </w:r>
        </w:p>
      </w:tc>
      <w:tc>
        <w:tcPr>
          <w:tcW w:w="2159" w:type="dxa"/>
          <w:gridSpan w:val="2"/>
        </w:tcPr>
        <w:p w14:paraId="19571EB6" w14:textId="51336AED" w:rsidR="00DE4448" w:rsidRPr="0055472E" w:rsidRDefault="00DE4448" w:rsidP="00BA714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A66EB">
            <w:rPr>
              <w:sz w:val="16"/>
              <w:szCs w:val="16"/>
            </w:rPr>
            <w:instrText>10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A66EB">
            <w:rPr>
              <w:sz w:val="16"/>
              <w:szCs w:val="16"/>
            </w:rPr>
            <w:instrText>10/10/2023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A66EB">
            <w:rPr>
              <w:noProof/>
              <w:sz w:val="16"/>
              <w:szCs w:val="16"/>
            </w:rPr>
            <w:t>10/10/2023</w:t>
          </w:r>
          <w:r w:rsidRPr="0055472E">
            <w:rPr>
              <w:sz w:val="16"/>
              <w:szCs w:val="16"/>
            </w:rPr>
            <w:fldChar w:fldCharType="end"/>
          </w:r>
        </w:p>
      </w:tc>
    </w:tr>
  </w:tbl>
  <w:p w14:paraId="2E3437FD" w14:textId="25DAE3A6" w:rsidR="00DE4448" w:rsidRPr="00BA714C" w:rsidRDefault="00DE4448" w:rsidP="00BA714C">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91855" w14:textId="77777777" w:rsidR="00DE4448" w:rsidRPr="007B3B51" w:rsidRDefault="00DE4448" w:rsidP="00791D73">
    <w:pPr>
      <w:pBdr>
        <w:top w:val="single" w:sz="6" w:space="1" w:color="auto"/>
      </w:pBdr>
      <w:spacing w:before="120"/>
      <w:rPr>
        <w:sz w:val="16"/>
        <w:szCs w:val="16"/>
      </w:rPr>
    </w:pPr>
  </w:p>
  <w:tbl>
    <w:tblPr>
      <w:tblW w:w="5000" w:type="pct"/>
      <w:tblLook w:val="04A0" w:firstRow="1" w:lastRow="0" w:firstColumn="1" w:lastColumn="0" w:noHBand="0" w:noVBand="1"/>
    </w:tblPr>
    <w:tblGrid>
      <w:gridCol w:w="2006"/>
      <w:gridCol w:w="627"/>
      <w:gridCol w:w="8090"/>
      <w:gridCol w:w="455"/>
      <w:gridCol w:w="2283"/>
    </w:tblGrid>
    <w:tr w:rsidR="00DE4448" w:rsidRPr="007B3B51" w14:paraId="38877363" w14:textId="77777777" w:rsidTr="00791D73">
      <w:tc>
        <w:tcPr>
          <w:tcW w:w="745" w:type="pct"/>
        </w:tcPr>
        <w:p w14:paraId="5A7753F6" w14:textId="77777777" w:rsidR="00DE4448" w:rsidRPr="007B3B51" w:rsidRDefault="00DE4448" w:rsidP="00791D73">
          <w:pPr>
            <w:rPr>
              <w:i/>
              <w:sz w:val="16"/>
              <w:szCs w:val="16"/>
            </w:rPr>
          </w:pPr>
        </w:p>
      </w:tc>
      <w:tc>
        <w:tcPr>
          <w:tcW w:w="3407" w:type="pct"/>
          <w:gridSpan w:val="3"/>
        </w:tcPr>
        <w:p w14:paraId="2EDCF177" w14:textId="531B839A" w:rsidR="00DE4448" w:rsidRPr="007B3B51" w:rsidRDefault="00DE4448" w:rsidP="00791D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66EB">
            <w:rPr>
              <w:i/>
              <w:noProof/>
              <w:sz w:val="16"/>
              <w:szCs w:val="16"/>
            </w:rPr>
            <w:t>National Health (Efficient Funding of Chemotherapy) Special Arrangement 2011</w:t>
          </w:r>
          <w:r w:rsidRPr="007B3B51">
            <w:rPr>
              <w:i/>
              <w:sz w:val="16"/>
              <w:szCs w:val="16"/>
            </w:rPr>
            <w:fldChar w:fldCharType="end"/>
          </w:r>
        </w:p>
      </w:tc>
      <w:tc>
        <w:tcPr>
          <w:tcW w:w="848" w:type="pct"/>
        </w:tcPr>
        <w:p w14:paraId="6D2827B0" w14:textId="77777777" w:rsidR="00DE4448" w:rsidRPr="007B3B51" w:rsidRDefault="00DE4448" w:rsidP="00791D7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DE4448" w:rsidRPr="00130F37" w14:paraId="77E65385" w14:textId="77777777" w:rsidTr="00791D73">
      <w:tc>
        <w:tcPr>
          <w:tcW w:w="978" w:type="pct"/>
          <w:gridSpan w:val="2"/>
        </w:tcPr>
        <w:p w14:paraId="3F627EE5" w14:textId="7BC87220" w:rsidR="00DE4448" w:rsidRPr="00130F37" w:rsidRDefault="00DE4448" w:rsidP="00791D7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A66EB">
            <w:rPr>
              <w:sz w:val="16"/>
              <w:szCs w:val="16"/>
            </w:rPr>
            <w:t>139</w:t>
          </w:r>
          <w:r w:rsidRPr="00130F37">
            <w:rPr>
              <w:sz w:val="16"/>
              <w:szCs w:val="16"/>
            </w:rPr>
            <w:fldChar w:fldCharType="end"/>
          </w:r>
        </w:p>
      </w:tc>
      <w:tc>
        <w:tcPr>
          <w:tcW w:w="3005" w:type="pct"/>
        </w:tcPr>
        <w:p w14:paraId="40AB008A" w14:textId="3E40F56F" w:rsidR="00DE4448" w:rsidRPr="00130F37" w:rsidRDefault="00DE4448" w:rsidP="00791D7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A66EB">
            <w:rPr>
              <w:sz w:val="16"/>
              <w:szCs w:val="16"/>
            </w:rPr>
            <w:t>01/10/2023</w:t>
          </w:r>
          <w:r w:rsidRPr="00130F37">
            <w:rPr>
              <w:sz w:val="16"/>
              <w:szCs w:val="16"/>
            </w:rPr>
            <w:fldChar w:fldCharType="end"/>
          </w:r>
        </w:p>
      </w:tc>
      <w:tc>
        <w:tcPr>
          <w:tcW w:w="1017" w:type="pct"/>
          <w:gridSpan w:val="2"/>
        </w:tcPr>
        <w:p w14:paraId="7B4096CE" w14:textId="3FE9917F" w:rsidR="00DE4448" w:rsidRPr="00130F37" w:rsidRDefault="00DE4448" w:rsidP="00791D7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66EB">
            <w:rPr>
              <w:sz w:val="16"/>
              <w:szCs w:val="16"/>
            </w:rPr>
            <w:instrText>10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A66EB">
            <w:rPr>
              <w:sz w:val="16"/>
              <w:szCs w:val="16"/>
            </w:rPr>
            <w:instrText>10/10/2023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66EB">
            <w:rPr>
              <w:noProof/>
              <w:sz w:val="16"/>
              <w:szCs w:val="16"/>
            </w:rPr>
            <w:t>10/10/2023</w:t>
          </w:r>
          <w:r w:rsidRPr="00130F37">
            <w:rPr>
              <w:sz w:val="16"/>
              <w:szCs w:val="16"/>
            </w:rPr>
            <w:fldChar w:fldCharType="end"/>
          </w:r>
        </w:p>
      </w:tc>
    </w:tr>
  </w:tbl>
  <w:p w14:paraId="4328A202" w14:textId="54DDBA26" w:rsidR="00DE4448" w:rsidRPr="00791D73" w:rsidRDefault="00DE4448" w:rsidP="00791D73">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26632" w14:textId="7B0E8FAA" w:rsidR="00DE4448" w:rsidRDefault="00DE4448">
    <w:pPr>
      <w:pBdr>
        <w:top w:val="single" w:sz="6" w:space="1" w:color="auto"/>
      </w:pBdr>
      <w:rPr>
        <w:sz w:val="18"/>
      </w:rPr>
    </w:pPr>
  </w:p>
  <w:p w14:paraId="18277C1C" w14:textId="7E1E642E" w:rsidR="00DE4448" w:rsidRDefault="00DE4448">
    <w:pPr>
      <w:jc w:val="right"/>
      <w:rPr>
        <w:i/>
        <w:sz w:val="18"/>
      </w:rPr>
    </w:pPr>
    <w:r>
      <w:rPr>
        <w:i/>
        <w:sz w:val="18"/>
      </w:rPr>
      <w:fldChar w:fldCharType="begin"/>
    </w:r>
    <w:r>
      <w:rPr>
        <w:i/>
        <w:sz w:val="18"/>
      </w:rPr>
      <w:instrText xml:space="preserve"> STYLEREF ShortT </w:instrText>
    </w:r>
    <w:r>
      <w:rPr>
        <w:i/>
        <w:sz w:val="18"/>
      </w:rPr>
      <w:fldChar w:fldCharType="separate"/>
    </w:r>
    <w:r w:rsidR="003A66EB">
      <w:rPr>
        <w:i/>
        <w:noProof/>
        <w:sz w:val="18"/>
      </w:rPr>
      <w:t>National Health (Efficient Funding of Chemotherapy) Special Arrangement 2011</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159</w:t>
    </w:r>
    <w:r>
      <w:rPr>
        <w:i/>
        <w:sz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3181B" w14:textId="77777777" w:rsidR="00DE4448" w:rsidRPr="007B3B51" w:rsidRDefault="00DE4448" w:rsidP="007A7885">
    <w:pPr>
      <w:pBdr>
        <w:top w:val="single" w:sz="6" w:space="1" w:color="auto"/>
      </w:pBdr>
      <w:spacing w:before="120"/>
      <w:rPr>
        <w:sz w:val="16"/>
        <w:szCs w:val="16"/>
      </w:rPr>
    </w:pPr>
  </w:p>
  <w:tbl>
    <w:tblPr>
      <w:tblW w:w="5000" w:type="pct"/>
      <w:tblLook w:val="04A0" w:firstRow="1" w:lastRow="0" w:firstColumn="1" w:lastColumn="0" w:noHBand="0" w:noVBand="1"/>
    </w:tblPr>
    <w:tblGrid>
      <w:gridCol w:w="1301"/>
      <w:gridCol w:w="444"/>
      <w:gridCol w:w="4800"/>
      <w:gridCol w:w="539"/>
      <w:gridCol w:w="1445"/>
    </w:tblGrid>
    <w:tr w:rsidR="00DE4448" w:rsidRPr="007B3B51" w14:paraId="171566E1" w14:textId="77777777" w:rsidTr="0060384D">
      <w:tc>
        <w:tcPr>
          <w:tcW w:w="763" w:type="pct"/>
        </w:tcPr>
        <w:p w14:paraId="7080C01D" w14:textId="77777777" w:rsidR="00DE4448" w:rsidRPr="007B3B51" w:rsidRDefault="00DE4448" w:rsidP="007A788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160</w:t>
          </w:r>
          <w:r w:rsidRPr="007B3B51">
            <w:rPr>
              <w:i/>
              <w:sz w:val="16"/>
              <w:szCs w:val="16"/>
            </w:rPr>
            <w:fldChar w:fldCharType="end"/>
          </w:r>
        </w:p>
      </w:tc>
      <w:tc>
        <w:tcPr>
          <w:tcW w:w="3390" w:type="pct"/>
          <w:gridSpan w:val="3"/>
        </w:tcPr>
        <w:p w14:paraId="1656FF90" w14:textId="15648F1C" w:rsidR="00DE4448" w:rsidRPr="007B3B51" w:rsidRDefault="00DE4448" w:rsidP="007A78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66EB">
            <w:rPr>
              <w:i/>
              <w:noProof/>
              <w:sz w:val="16"/>
              <w:szCs w:val="16"/>
            </w:rPr>
            <w:t>National Health (Efficient Funding of Chemotherapy) Special Arrangement 2011</w:t>
          </w:r>
          <w:r w:rsidRPr="007B3B51">
            <w:rPr>
              <w:i/>
              <w:sz w:val="16"/>
              <w:szCs w:val="16"/>
            </w:rPr>
            <w:fldChar w:fldCharType="end"/>
          </w:r>
        </w:p>
      </w:tc>
      <w:tc>
        <w:tcPr>
          <w:tcW w:w="847" w:type="pct"/>
        </w:tcPr>
        <w:p w14:paraId="229707DD" w14:textId="77777777" w:rsidR="00DE4448" w:rsidRPr="007B3B51" w:rsidRDefault="00DE4448" w:rsidP="007A7885">
          <w:pPr>
            <w:jc w:val="right"/>
            <w:rPr>
              <w:sz w:val="16"/>
              <w:szCs w:val="16"/>
            </w:rPr>
          </w:pPr>
        </w:p>
      </w:tc>
    </w:tr>
    <w:tr w:rsidR="00DE4448" w:rsidRPr="0055472E" w14:paraId="51C911B6" w14:textId="77777777" w:rsidTr="0060384D">
      <w:tc>
        <w:tcPr>
          <w:tcW w:w="1023" w:type="pct"/>
          <w:gridSpan w:val="2"/>
        </w:tcPr>
        <w:p w14:paraId="2B18850E" w14:textId="6FFDAF91" w:rsidR="00DE4448" w:rsidRPr="0055472E" w:rsidRDefault="00DE4448" w:rsidP="007A788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A66EB">
            <w:rPr>
              <w:sz w:val="16"/>
              <w:szCs w:val="16"/>
            </w:rPr>
            <w:t>139</w:t>
          </w:r>
          <w:r w:rsidRPr="0055472E">
            <w:rPr>
              <w:sz w:val="16"/>
              <w:szCs w:val="16"/>
            </w:rPr>
            <w:fldChar w:fldCharType="end"/>
          </w:r>
        </w:p>
      </w:tc>
      <w:tc>
        <w:tcPr>
          <w:tcW w:w="2814" w:type="pct"/>
        </w:tcPr>
        <w:p w14:paraId="66B53037" w14:textId="16186240" w:rsidR="00DE4448" w:rsidRPr="003663F5" w:rsidRDefault="00DE4448" w:rsidP="007A7885">
          <w:pPr>
            <w:spacing w:before="120"/>
            <w:jc w:val="center"/>
            <w:rPr>
              <w:b/>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A66EB">
            <w:rPr>
              <w:sz w:val="16"/>
              <w:szCs w:val="16"/>
            </w:rPr>
            <w:t>01/10/2023</w:t>
          </w:r>
          <w:r w:rsidRPr="00130F37">
            <w:rPr>
              <w:sz w:val="16"/>
              <w:szCs w:val="16"/>
            </w:rPr>
            <w:fldChar w:fldCharType="end"/>
          </w:r>
        </w:p>
      </w:tc>
      <w:tc>
        <w:tcPr>
          <w:tcW w:w="1163" w:type="pct"/>
          <w:gridSpan w:val="2"/>
        </w:tcPr>
        <w:p w14:paraId="5007AEC8" w14:textId="49FD73C3" w:rsidR="00DE4448" w:rsidRPr="0055472E" w:rsidRDefault="00DE4448" w:rsidP="007A788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66EB">
            <w:rPr>
              <w:sz w:val="16"/>
              <w:szCs w:val="16"/>
            </w:rPr>
            <w:instrText>10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A66EB">
            <w:rPr>
              <w:sz w:val="16"/>
              <w:szCs w:val="16"/>
            </w:rPr>
            <w:instrText>10/10/2023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66EB">
            <w:rPr>
              <w:noProof/>
              <w:sz w:val="16"/>
              <w:szCs w:val="16"/>
            </w:rPr>
            <w:t>10/10/2023</w:t>
          </w:r>
          <w:r w:rsidRPr="00130F37">
            <w:rPr>
              <w:sz w:val="16"/>
              <w:szCs w:val="16"/>
            </w:rPr>
            <w:fldChar w:fldCharType="end"/>
          </w:r>
        </w:p>
      </w:tc>
    </w:tr>
  </w:tbl>
  <w:p w14:paraId="29B951E7" w14:textId="77777777" w:rsidR="00DE4448" w:rsidRPr="006452F9" w:rsidRDefault="00DE4448" w:rsidP="006452F9">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52706" w14:textId="77777777" w:rsidR="00DE4448" w:rsidRPr="007B3B51" w:rsidRDefault="00DE4448" w:rsidP="007A7885">
    <w:pPr>
      <w:pBdr>
        <w:top w:val="single" w:sz="6" w:space="1" w:color="auto"/>
      </w:pBdr>
      <w:spacing w:before="120"/>
      <w:rPr>
        <w:sz w:val="16"/>
        <w:szCs w:val="16"/>
      </w:rPr>
    </w:pPr>
  </w:p>
  <w:tbl>
    <w:tblPr>
      <w:tblW w:w="5000" w:type="pct"/>
      <w:tblLook w:val="04A0" w:firstRow="1" w:lastRow="0" w:firstColumn="1" w:lastColumn="0" w:noHBand="0" w:noVBand="1"/>
    </w:tblPr>
    <w:tblGrid>
      <w:gridCol w:w="1256"/>
      <w:gridCol w:w="636"/>
      <w:gridCol w:w="4653"/>
      <w:gridCol w:w="491"/>
      <w:gridCol w:w="1493"/>
    </w:tblGrid>
    <w:tr w:rsidR="00DE4448" w:rsidRPr="007B3B51" w14:paraId="4015265E" w14:textId="77777777" w:rsidTr="00EF52AC">
      <w:tc>
        <w:tcPr>
          <w:tcW w:w="736" w:type="pct"/>
        </w:tcPr>
        <w:p w14:paraId="2E86D1C5" w14:textId="77777777" w:rsidR="00DE4448" w:rsidRPr="007B3B51" w:rsidRDefault="00DE4448" w:rsidP="007A7885">
          <w:pPr>
            <w:rPr>
              <w:i/>
              <w:sz w:val="16"/>
              <w:szCs w:val="16"/>
            </w:rPr>
          </w:pPr>
        </w:p>
      </w:tc>
      <w:tc>
        <w:tcPr>
          <w:tcW w:w="3389" w:type="pct"/>
          <w:gridSpan w:val="3"/>
        </w:tcPr>
        <w:p w14:paraId="052A3C13" w14:textId="2E2C2469" w:rsidR="00DE4448" w:rsidRPr="007B3B51" w:rsidRDefault="00DE4448" w:rsidP="007A78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66EB">
            <w:rPr>
              <w:i/>
              <w:noProof/>
              <w:sz w:val="16"/>
              <w:szCs w:val="16"/>
            </w:rPr>
            <w:t>National Health (Efficient Funding of Chemotherapy) Special Arrangement 2011</w:t>
          </w:r>
          <w:r w:rsidRPr="007B3B51">
            <w:rPr>
              <w:i/>
              <w:sz w:val="16"/>
              <w:szCs w:val="16"/>
            </w:rPr>
            <w:fldChar w:fldCharType="end"/>
          </w:r>
        </w:p>
      </w:tc>
      <w:tc>
        <w:tcPr>
          <w:tcW w:w="875" w:type="pct"/>
        </w:tcPr>
        <w:p w14:paraId="404F5FA5" w14:textId="77777777" w:rsidR="00DE4448" w:rsidRPr="007B3B51" w:rsidRDefault="00DE4448" w:rsidP="007A788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159</w:t>
          </w:r>
          <w:r w:rsidRPr="007B3B51">
            <w:rPr>
              <w:i/>
              <w:sz w:val="16"/>
              <w:szCs w:val="16"/>
            </w:rPr>
            <w:fldChar w:fldCharType="end"/>
          </w:r>
        </w:p>
      </w:tc>
    </w:tr>
    <w:tr w:rsidR="00DE4448" w:rsidRPr="00130F37" w14:paraId="4D655CBB" w14:textId="77777777" w:rsidTr="0060384D">
      <w:tc>
        <w:tcPr>
          <w:tcW w:w="1109" w:type="pct"/>
          <w:gridSpan w:val="2"/>
        </w:tcPr>
        <w:p w14:paraId="066DAD6F" w14:textId="3F2AFEAC" w:rsidR="00DE4448" w:rsidRPr="00130F37" w:rsidRDefault="00DE4448" w:rsidP="007A788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A66EB">
            <w:rPr>
              <w:sz w:val="16"/>
              <w:szCs w:val="16"/>
            </w:rPr>
            <w:t>139</w:t>
          </w:r>
          <w:r w:rsidRPr="00130F37">
            <w:rPr>
              <w:sz w:val="16"/>
              <w:szCs w:val="16"/>
            </w:rPr>
            <w:fldChar w:fldCharType="end"/>
          </w:r>
        </w:p>
      </w:tc>
      <w:tc>
        <w:tcPr>
          <w:tcW w:w="2728" w:type="pct"/>
        </w:tcPr>
        <w:p w14:paraId="38A3212A" w14:textId="418DA026" w:rsidR="00DE4448" w:rsidRPr="00130F37" w:rsidRDefault="00DE4448" w:rsidP="007A788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A66EB">
            <w:rPr>
              <w:sz w:val="16"/>
              <w:szCs w:val="16"/>
            </w:rPr>
            <w:t>01/10/2023</w:t>
          </w:r>
          <w:r w:rsidRPr="00130F37">
            <w:rPr>
              <w:sz w:val="16"/>
              <w:szCs w:val="16"/>
            </w:rPr>
            <w:fldChar w:fldCharType="end"/>
          </w:r>
        </w:p>
      </w:tc>
      <w:tc>
        <w:tcPr>
          <w:tcW w:w="1163" w:type="pct"/>
          <w:gridSpan w:val="2"/>
        </w:tcPr>
        <w:p w14:paraId="653C17AE" w14:textId="7814EE75" w:rsidR="00DE4448" w:rsidRPr="00130F37" w:rsidRDefault="00DE4448" w:rsidP="007A788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66EB">
            <w:rPr>
              <w:sz w:val="16"/>
              <w:szCs w:val="16"/>
            </w:rPr>
            <w:instrText>10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A66EB">
            <w:rPr>
              <w:sz w:val="16"/>
              <w:szCs w:val="16"/>
            </w:rPr>
            <w:instrText>10/10/2023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66EB">
            <w:rPr>
              <w:noProof/>
              <w:sz w:val="16"/>
              <w:szCs w:val="16"/>
            </w:rPr>
            <w:t>10/10/2023</w:t>
          </w:r>
          <w:r w:rsidRPr="00130F37">
            <w:rPr>
              <w:sz w:val="16"/>
              <w:szCs w:val="16"/>
            </w:rPr>
            <w:fldChar w:fldCharType="end"/>
          </w:r>
        </w:p>
      </w:tc>
    </w:tr>
  </w:tbl>
  <w:p w14:paraId="44A348B3" w14:textId="77777777" w:rsidR="00DE4448" w:rsidRPr="006452F9" w:rsidRDefault="00DE4448" w:rsidP="006452F9">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15725" w14:textId="77777777" w:rsidR="00DE4448" w:rsidRPr="007B3B51" w:rsidRDefault="00DE4448" w:rsidP="00BA714C">
    <w:pPr>
      <w:pBdr>
        <w:top w:val="single" w:sz="6" w:space="1" w:color="auto"/>
      </w:pBdr>
      <w:spacing w:before="120"/>
      <w:rPr>
        <w:sz w:val="16"/>
        <w:szCs w:val="16"/>
      </w:rPr>
    </w:pPr>
  </w:p>
  <w:tbl>
    <w:tblPr>
      <w:tblW w:w="13490" w:type="dxa"/>
      <w:tblLayout w:type="fixed"/>
      <w:tblLook w:val="04A0" w:firstRow="1" w:lastRow="0" w:firstColumn="1" w:lastColumn="0" w:noHBand="0" w:noVBand="1"/>
    </w:tblPr>
    <w:tblGrid>
      <w:gridCol w:w="1700"/>
      <w:gridCol w:w="457"/>
      <w:gridCol w:w="9174"/>
      <w:gridCol w:w="279"/>
      <w:gridCol w:w="1880"/>
    </w:tblGrid>
    <w:tr w:rsidR="00DE4448" w:rsidRPr="007B3B51" w14:paraId="13C9EFEC" w14:textId="77777777" w:rsidTr="00681CB9">
      <w:tc>
        <w:tcPr>
          <w:tcW w:w="1700" w:type="dxa"/>
        </w:tcPr>
        <w:p w14:paraId="1B48D7F9" w14:textId="77777777" w:rsidR="00DE4448" w:rsidRPr="007B3B51" w:rsidRDefault="00DE4448" w:rsidP="00BA714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9910" w:type="dxa"/>
          <w:gridSpan w:val="3"/>
        </w:tcPr>
        <w:p w14:paraId="54922168" w14:textId="1CBC5FB1" w:rsidR="00DE4448" w:rsidRPr="007B3B51" w:rsidRDefault="00DE4448" w:rsidP="00BA71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66EB">
            <w:rPr>
              <w:i/>
              <w:noProof/>
              <w:sz w:val="16"/>
              <w:szCs w:val="16"/>
            </w:rPr>
            <w:t>National Health (Efficient Funding of Chemotherapy) Special Arrangement 2011</w:t>
          </w:r>
          <w:r w:rsidRPr="007B3B51">
            <w:rPr>
              <w:i/>
              <w:sz w:val="16"/>
              <w:szCs w:val="16"/>
            </w:rPr>
            <w:fldChar w:fldCharType="end"/>
          </w:r>
        </w:p>
      </w:tc>
      <w:tc>
        <w:tcPr>
          <w:tcW w:w="1880" w:type="dxa"/>
        </w:tcPr>
        <w:p w14:paraId="0518643B" w14:textId="77777777" w:rsidR="00DE4448" w:rsidRPr="007B3B51" w:rsidRDefault="00DE4448" w:rsidP="00BA714C">
          <w:pPr>
            <w:jc w:val="right"/>
            <w:rPr>
              <w:sz w:val="16"/>
              <w:szCs w:val="16"/>
            </w:rPr>
          </w:pPr>
        </w:p>
      </w:tc>
    </w:tr>
    <w:tr w:rsidR="00DE4448" w:rsidRPr="0055472E" w14:paraId="3E1A970E" w14:textId="77777777" w:rsidTr="00681CB9">
      <w:tc>
        <w:tcPr>
          <w:tcW w:w="2157" w:type="dxa"/>
          <w:gridSpan w:val="2"/>
        </w:tcPr>
        <w:p w14:paraId="01FABC2F" w14:textId="4DAAB2CF" w:rsidR="00DE4448" w:rsidRPr="0055472E" w:rsidRDefault="00DE4448" w:rsidP="00BA71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A66EB">
            <w:rPr>
              <w:sz w:val="16"/>
              <w:szCs w:val="16"/>
            </w:rPr>
            <w:t>139</w:t>
          </w:r>
          <w:r w:rsidRPr="0055472E">
            <w:rPr>
              <w:sz w:val="16"/>
              <w:szCs w:val="16"/>
            </w:rPr>
            <w:fldChar w:fldCharType="end"/>
          </w:r>
        </w:p>
      </w:tc>
      <w:tc>
        <w:tcPr>
          <w:tcW w:w="9174" w:type="dxa"/>
        </w:tcPr>
        <w:p w14:paraId="0B1202B0" w14:textId="39ADE24D" w:rsidR="00DE4448" w:rsidRPr="0055472E" w:rsidRDefault="00DE4448" w:rsidP="00BA714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A66EB">
            <w:rPr>
              <w:sz w:val="16"/>
              <w:szCs w:val="16"/>
            </w:rPr>
            <w:t>01/10/2023</w:t>
          </w:r>
          <w:r w:rsidRPr="0055472E">
            <w:rPr>
              <w:sz w:val="16"/>
              <w:szCs w:val="16"/>
            </w:rPr>
            <w:fldChar w:fldCharType="end"/>
          </w:r>
        </w:p>
      </w:tc>
      <w:tc>
        <w:tcPr>
          <w:tcW w:w="2159" w:type="dxa"/>
          <w:gridSpan w:val="2"/>
        </w:tcPr>
        <w:p w14:paraId="4CFDC27A" w14:textId="77BC0E08" w:rsidR="00DE4448" w:rsidRPr="0055472E" w:rsidRDefault="00DE4448" w:rsidP="00BA714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A66EB">
            <w:rPr>
              <w:sz w:val="16"/>
              <w:szCs w:val="16"/>
            </w:rPr>
            <w:instrText>10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A66EB">
            <w:rPr>
              <w:sz w:val="16"/>
              <w:szCs w:val="16"/>
            </w:rPr>
            <w:instrText>10/10/2023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A66EB">
            <w:rPr>
              <w:noProof/>
              <w:sz w:val="16"/>
              <w:szCs w:val="16"/>
            </w:rPr>
            <w:t>10/10/2023</w:t>
          </w:r>
          <w:r w:rsidRPr="0055472E">
            <w:rPr>
              <w:sz w:val="16"/>
              <w:szCs w:val="16"/>
            </w:rPr>
            <w:fldChar w:fldCharType="end"/>
          </w:r>
        </w:p>
      </w:tc>
    </w:tr>
  </w:tbl>
  <w:p w14:paraId="1D413DF5" w14:textId="3ABD812C" w:rsidR="00DE4448" w:rsidRPr="00BA714C" w:rsidRDefault="00DE4448" w:rsidP="00BA71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86ACB" w14:textId="77777777" w:rsidR="00DE4448" w:rsidRPr="00ED79B6" w:rsidRDefault="00DE4448" w:rsidP="00EF52AC">
    <w:pPr>
      <w:pStyle w:val="Footer"/>
      <w:tabs>
        <w:tab w:val="clear" w:pos="4153"/>
        <w:tab w:val="clear" w:pos="8306"/>
        <w:tab w:val="center" w:pos="4150"/>
        <w:tab w:val="right" w:pos="8307"/>
      </w:tabs>
      <w:spacing w:before="120"/>
    </w:pPr>
    <w:r w:rsidRPr="00CB7761">
      <w:t>Prepared by the Office of Parliamentary Counsel, Canberra</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46A62" w14:textId="77777777" w:rsidR="00DE4448" w:rsidRPr="007B3B51" w:rsidRDefault="00DE4448" w:rsidP="00BA714C">
    <w:pPr>
      <w:pBdr>
        <w:top w:val="single" w:sz="6" w:space="1" w:color="auto"/>
      </w:pBdr>
      <w:spacing w:before="120"/>
      <w:rPr>
        <w:sz w:val="16"/>
        <w:szCs w:val="16"/>
      </w:rPr>
    </w:pPr>
  </w:p>
  <w:tbl>
    <w:tblPr>
      <w:tblW w:w="13433" w:type="dxa"/>
      <w:tblLayout w:type="fixed"/>
      <w:tblLook w:val="04A0" w:firstRow="1" w:lastRow="0" w:firstColumn="1" w:lastColumn="0" w:noHBand="0" w:noVBand="1"/>
    </w:tblPr>
    <w:tblGrid>
      <w:gridCol w:w="1724"/>
      <w:gridCol w:w="466"/>
      <w:gridCol w:w="9117"/>
      <w:gridCol w:w="283"/>
      <w:gridCol w:w="1843"/>
    </w:tblGrid>
    <w:tr w:rsidR="00DE4448" w:rsidRPr="007B3B51" w14:paraId="7544E121" w14:textId="77777777" w:rsidTr="00BA714C">
      <w:tc>
        <w:tcPr>
          <w:tcW w:w="1724" w:type="dxa"/>
        </w:tcPr>
        <w:p w14:paraId="1FC22CDC" w14:textId="77777777" w:rsidR="00DE4448" w:rsidRPr="007B3B51" w:rsidRDefault="00DE4448" w:rsidP="00BA714C">
          <w:pPr>
            <w:rPr>
              <w:i/>
              <w:sz w:val="16"/>
              <w:szCs w:val="16"/>
            </w:rPr>
          </w:pPr>
        </w:p>
      </w:tc>
      <w:tc>
        <w:tcPr>
          <w:tcW w:w="9866" w:type="dxa"/>
          <w:gridSpan w:val="3"/>
        </w:tcPr>
        <w:p w14:paraId="773FC61D" w14:textId="56D99CB5" w:rsidR="00DE4448" w:rsidRPr="007B3B51" w:rsidRDefault="00DE4448" w:rsidP="00BA71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66EB">
            <w:rPr>
              <w:i/>
              <w:noProof/>
              <w:sz w:val="16"/>
              <w:szCs w:val="16"/>
            </w:rPr>
            <w:t>National Health (Efficient Funding of Chemotherapy) Special Arrangement 2011</w:t>
          </w:r>
          <w:r w:rsidRPr="007B3B51">
            <w:rPr>
              <w:i/>
              <w:sz w:val="16"/>
              <w:szCs w:val="16"/>
            </w:rPr>
            <w:fldChar w:fldCharType="end"/>
          </w:r>
        </w:p>
      </w:tc>
      <w:tc>
        <w:tcPr>
          <w:tcW w:w="1843" w:type="dxa"/>
        </w:tcPr>
        <w:p w14:paraId="64A050B3" w14:textId="77777777" w:rsidR="00DE4448" w:rsidRPr="007B3B51" w:rsidRDefault="00DE4448" w:rsidP="00BA714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E4448" w:rsidRPr="00130F37" w14:paraId="44D6B430" w14:textId="77777777" w:rsidTr="00BA714C">
      <w:tc>
        <w:tcPr>
          <w:tcW w:w="2190" w:type="dxa"/>
          <w:gridSpan w:val="2"/>
        </w:tcPr>
        <w:p w14:paraId="6E7DA3B9" w14:textId="257E2031" w:rsidR="00DE4448" w:rsidRPr="00130F37" w:rsidRDefault="00DE4448" w:rsidP="00BA714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A66EB">
            <w:rPr>
              <w:sz w:val="16"/>
              <w:szCs w:val="16"/>
            </w:rPr>
            <w:t>139</w:t>
          </w:r>
          <w:r w:rsidRPr="00130F37">
            <w:rPr>
              <w:sz w:val="16"/>
              <w:szCs w:val="16"/>
            </w:rPr>
            <w:fldChar w:fldCharType="end"/>
          </w:r>
        </w:p>
      </w:tc>
      <w:tc>
        <w:tcPr>
          <w:tcW w:w="9117" w:type="dxa"/>
        </w:tcPr>
        <w:p w14:paraId="64FEF068" w14:textId="59CC3C02" w:rsidR="00DE4448" w:rsidRPr="00130F37" w:rsidRDefault="00DE4448" w:rsidP="00BA714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A66EB">
            <w:rPr>
              <w:sz w:val="16"/>
              <w:szCs w:val="16"/>
            </w:rPr>
            <w:t>01/10/2023</w:t>
          </w:r>
          <w:r w:rsidRPr="00130F37">
            <w:rPr>
              <w:sz w:val="16"/>
              <w:szCs w:val="16"/>
            </w:rPr>
            <w:fldChar w:fldCharType="end"/>
          </w:r>
        </w:p>
      </w:tc>
      <w:tc>
        <w:tcPr>
          <w:tcW w:w="2126" w:type="dxa"/>
          <w:gridSpan w:val="2"/>
        </w:tcPr>
        <w:p w14:paraId="2359BDE5" w14:textId="2DE483DA" w:rsidR="00DE4448" w:rsidRPr="00130F37" w:rsidRDefault="00DE4448" w:rsidP="00BA714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66EB">
            <w:rPr>
              <w:sz w:val="16"/>
              <w:szCs w:val="16"/>
            </w:rPr>
            <w:instrText>10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A66EB">
            <w:rPr>
              <w:sz w:val="16"/>
              <w:szCs w:val="16"/>
            </w:rPr>
            <w:instrText>10/10/2023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66EB">
            <w:rPr>
              <w:noProof/>
              <w:sz w:val="16"/>
              <w:szCs w:val="16"/>
            </w:rPr>
            <w:t>10/10/2023</w:t>
          </w:r>
          <w:r w:rsidRPr="00130F37">
            <w:rPr>
              <w:sz w:val="16"/>
              <w:szCs w:val="16"/>
            </w:rPr>
            <w:fldChar w:fldCharType="end"/>
          </w:r>
        </w:p>
      </w:tc>
    </w:tr>
  </w:tbl>
  <w:p w14:paraId="0B440925" w14:textId="7573B930" w:rsidR="00DE4448" w:rsidRPr="00BA714C" w:rsidRDefault="00DE4448" w:rsidP="00BA714C">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EC885" w14:textId="0689DAA0" w:rsidR="00DE4448" w:rsidRPr="00E33C1C" w:rsidRDefault="00DE4448" w:rsidP="004B49DE">
    <w:pPr>
      <w:pBdr>
        <w:top w:val="single" w:sz="6" w:space="1" w:color="auto"/>
      </w:pBdr>
      <w:spacing w:line="0" w:lineRule="atLeast"/>
      <w:rPr>
        <w:sz w:val="16"/>
        <w:szCs w:val="16"/>
      </w:rPr>
    </w:pPr>
  </w:p>
  <w:tbl>
    <w:tblPr>
      <w:tblW w:w="5000" w:type="pct"/>
      <w:tblLook w:val="04A0" w:firstRow="1" w:lastRow="0" w:firstColumn="1" w:lastColumn="0" w:noHBand="0" w:noVBand="1"/>
    </w:tblPr>
    <w:tblGrid>
      <w:gridCol w:w="1394"/>
      <w:gridCol w:w="6422"/>
      <w:gridCol w:w="713"/>
    </w:tblGrid>
    <w:tr w:rsidR="00DE4448" w14:paraId="07672372" w14:textId="77777777" w:rsidTr="004B49DE">
      <w:tc>
        <w:tcPr>
          <w:tcW w:w="817" w:type="pct"/>
          <w:tcBorders>
            <w:top w:val="nil"/>
            <w:left w:val="nil"/>
            <w:bottom w:val="nil"/>
            <w:right w:val="nil"/>
          </w:tcBorders>
        </w:tcPr>
        <w:p w14:paraId="2E0F66F1" w14:textId="77777777" w:rsidR="00DE4448" w:rsidRDefault="00DE4448" w:rsidP="004B49DE">
          <w:pPr>
            <w:spacing w:line="0" w:lineRule="atLeast"/>
            <w:rPr>
              <w:sz w:val="18"/>
            </w:rPr>
          </w:pPr>
        </w:p>
      </w:tc>
      <w:tc>
        <w:tcPr>
          <w:tcW w:w="3765" w:type="pct"/>
          <w:tcBorders>
            <w:top w:val="nil"/>
            <w:left w:val="nil"/>
            <w:bottom w:val="nil"/>
            <w:right w:val="nil"/>
          </w:tcBorders>
        </w:tcPr>
        <w:p w14:paraId="1FECF01D" w14:textId="370FB017" w:rsidR="00DE4448" w:rsidRDefault="00DE4448" w:rsidP="004B49D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A66EB">
            <w:rPr>
              <w:i/>
              <w:sz w:val="18"/>
            </w:rPr>
            <w:t>National Health (Efficient Funding of Chemotherapy) Special Arrangement 2011</w:t>
          </w:r>
          <w:r w:rsidRPr="007A1328">
            <w:rPr>
              <w:i/>
              <w:sz w:val="18"/>
            </w:rPr>
            <w:fldChar w:fldCharType="end"/>
          </w:r>
        </w:p>
      </w:tc>
      <w:tc>
        <w:tcPr>
          <w:tcW w:w="418" w:type="pct"/>
          <w:tcBorders>
            <w:top w:val="nil"/>
            <w:left w:val="nil"/>
            <w:bottom w:val="nil"/>
            <w:right w:val="nil"/>
          </w:tcBorders>
        </w:tcPr>
        <w:p w14:paraId="5FC443BA" w14:textId="77777777" w:rsidR="00DE4448" w:rsidRDefault="00DE4448" w:rsidP="004B49D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97</w:t>
          </w:r>
          <w:r w:rsidRPr="00ED79B6">
            <w:rPr>
              <w:i/>
              <w:sz w:val="18"/>
            </w:rPr>
            <w:fldChar w:fldCharType="end"/>
          </w:r>
        </w:p>
      </w:tc>
    </w:tr>
  </w:tbl>
  <w:p w14:paraId="1AC77CF8" w14:textId="77777777" w:rsidR="00DE4448" w:rsidRPr="00ED79B6" w:rsidRDefault="00DE4448" w:rsidP="004B49DE">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BDFF" w14:textId="77777777" w:rsidR="00DE4448" w:rsidRPr="007B3B51" w:rsidRDefault="00DE4448" w:rsidP="00EE7324">
    <w:pPr>
      <w:pBdr>
        <w:top w:val="single" w:sz="6" w:space="1" w:color="auto"/>
      </w:pBdr>
      <w:spacing w:before="120"/>
      <w:rPr>
        <w:sz w:val="16"/>
        <w:szCs w:val="16"/>
      </w:rPr>
    </w:pPr>
  </w:p>
  <w:tbl>
    <w:tblPr>
      <w:tblW w:w="5000" w:type="pct"/>
      <w:tblLook w:val="04A0" w:firstRow="1" w:lastRow="0" w:firstColumn="1" w:lastColumn="0" w:noHBand="0" w:noVBand="1"/>
    </w:tblPr>
    <w:tblGrid>
      <w:gridCol w:w="1313"/>
      <w:gridCol w:w="328"/>
      <w:gridCol w:w="5049"/>
      <w:gridCol w:w="392"/>
      <w:gridCol w:w="1447"/>
    </w:tblGrid>
    <w:tr w:rsidR="00DE4448" w:rsidRPr="007B3B51" w14:paraId="528AEC65" w14:textId="77777777" w:rsidTr="00EE7324">
      <w:tc>
        <w:tcPr>
          <w:tcW w:w="770" w:type="pct"/>
        </w:tcPr>
        <w:p w14:paraId="2B02C22B" w14:textId="77777777" w:rsidR="00DE4448" w:rsidRPr="007B3B51" w:rsidRDefault="00DE4448" w:rsidP="00EE73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ii</w:t>
          </w:r>
          <w:r w:rsidRPr="007B3B51">
            <w:rPr>
              <w:i/>
              <w:sz w:val="16"/>
              <w:szCs w:val="16"/>
            </w:rPr>
            <w:fldChar w:fldCharType="end"/>
          </w:r>
        </w:p>
      </w:tc>
      <w:tc>
        <w:tcPr>
          <w:tcW w:w="3382" w:type="pct"/>
          <w:gridSpan w:val="3"/>
        </w:tcPr>
        <w:p w14:paraId="23DFC011" w14:textId="1135B228" w:rsidR="00DE4448" w:rsidRPr="007B3B51" w:rsidRDefault="00DE4448" w:rsidP="00EE73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3EC6">
            <w:rPr>
              <w:i/>
              <w:noProof/>
              <w:sz w:val="16"/>
              <w:szCs w:val="16"/>
            </w:rPr>
            <w:t>National Health (Efficient Funding of Chemotherapy) Special Arrangement 2011</w:t>
          </w:r>
          <w:r w:rsidRPr="007B3B51">
            <w:rPr>
              <w:i/>
              <w:sz w:val="16"/>
              <w:szCs w:val="16"/>
            </w:rPr>
            <w:fldChar w:fldCharType="end"/>
          </w:r>
        </w:p>
      </w:tc>
      <w:tc>
        <w:tcPr>
          <w:tcW w:w="848" w:type="pct"/>
        </w:tcPr>
        <w:p w14:paraId="59D81AD9" w14:textId="77777777" w:rsidR="00DE4448" w:rsidRPr="007B3B51" w:rsidRDefault="00DE4448" w:rsidP="00EE7324">
          <w:pPr>
            <w:jc w:val="right"/>
            <w:rPr>
              <w:sz w:val="16"/>
              <w:szCs w:val="16"/>
            </w:rPr>
          </w:pPr>
        </w:p>
      </w:tc>
    </w:tr>
    <w:tr w:rsidR="00DE4448" w:rsidRPr="0055472E" w14:paraId="7D9525A5" w14:textId="77777777" w:rsidTr="0060384D">
      <w:tc>
        <w:tcPr>
          <w:tcW w:w="962" w:type="pct"/>
          <w:gridSpan w:val="2"/>
        </w:tcPr>
        <w:p w14:paraId="369BB84E" w14:textId="163EC487" w:rsidR="00DE4448" w:rsidRPr="0055472E" w:rsidRDefault="00DE4448" w:rsidP="00EE73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A66EB">
            <w:rPr>
              <w:sz w:val="16"/>
              <w:szCs w:val="16"/>
            </w:rPr>
            <w:t>139</w:t>
          </w:r>
          <w:r w:rsidRPr="0055472E">
            <w:rPr>
              <w:sz w:val="16"/>
              <w:szCs w:val="16"/>
            </w:rPr>
            <w:fldChar w:fldCharType="end"/>
          </w:r>
        </w:p>
      </w:tc>
      <w:tc>
        <w:tcPr>
          <w:tcW w:w="2960" w:type="pct"/>
        </w:tcPr>
        <w:p w14:paraId="0EFA6B78" w14:textId="7971BBB9" w:rsidR="00DE4448" w:rsidRPr="0055472E" w:rsidRDefault="00DE4448" w:rsidP="00EE732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A66EB">
            <w:rPr>
              <w:sz w:val="16"/>
              <w:szCs w:val="16"/>
            </w:rPr>
            <w:t>01/10/2023</w:t>
          </w:r>
          <w:r w:rsidRPr="0055472E">
            <w:rPr>
              <w:sz w:val="16"/>
              <w:szCs w:val="16"/>
            </w:rPr>
            <w:fldChar w:fldCharType="end"/>
          </w:r>
        </w:p>
      </w:tc>
      <w:tc>
        <w:tcPr>
          <w:tcW w:w="1078" w:type="pct"/>
          <w:gridSpan w:val="2"/>
        </w:tcPr>
        <w:p w14:paraId="37F999FC" w14:textId="171D29F6" w:rsidR="00DE4448" w:rsidRPr="0055472E" w:rsidRDefault="00DE4448" w:rsidP="00EE73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A66EB">
            <w:rPr>
              <w:sz w:val="16"/>
              <w:szCs w:val="16"/>
            </w:rPr>
            <w:instrText>10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A66EB">
            <w:rPr>
              <w:sz w:val="16"/>
              <w:szCs w:val="16"/>
            </w:rPr>
            <w:instrText>10/10/2023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A66EB">
            <w:rPr>
              <w:noProof/>
              <w:sz w:val="16"/>
              <w:szCs w:val="16"/>
            </w:rPr>
            <w:t>10/10/2023</w:t>
          </w:r>
          <w:r w:rsidRPr="0055472E">
            <w:rPr>
              <w:sz w:val="16"/>
              <w:szCs w:val="16"/>
            </w:rPr>
            <w:fldChar w:fldCharType="end"/>
          </w:r>
        </w:p>
      </w:tc>
    </w:tr>
  </w:tbl>
  <w:p w14:paraId="72D4E44F" w14:textId="77777777" w:rsidR="00DE4448" w:rsidRPr="00EE7324" w:rsidRDefault="00DE4448" w:rsidP="00EE73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AFF88" w14:textId="77777777" w:rsidR="00DE4448" w:rsidRPr="007B3B51" w:rsidRDefault="00DE4448" w:rsidP="00EE7324">
    <w:pPr>
      <w:pBdr>
        <w:top w:val="single" w:sz="6" w:space="1" w:color="auto"/>
      </w:pBdr>
      <w:spacing w:before="120"/>
      <w:rPr>
        <w:sz w:val="16"/>
        <w:szCs w:val="16"/>
      </w:rPr>
    </w:pPr>
  </w:p>
  <w:tbl>
    <w:tblPr>
      <w:tblW w:w="5000" w:type="pct"/>
      <w:tblLook w:val="04A0" w:firstRow="1" w:lastRow="0" w:firstColumn="1" w:lastColumn="0" w:noHBand="0" w:noVBand="1"/>
    </w:tblPr>
    <w:tblGrid>
      <w:gridCol w:w="1301"/>
      <w:gridCol w:w="444"/>
      <w:gridCol w:w="4800"/>
      <w:gridCol w:w="493"/>
      <w:gridCol w:w="1491"/>
    </w:tblGrid>
    <w:tr w:rsidR="00DE4448" w:rsidRPr="007B3B51" w14:paraId="653A811D" w14:textId="77777777" w:rsidTr="0060384D">
      <w:tc>
        <w:tcPr>
          <w:tcW w:w="763" w:type="pct"/>
        </w:tcPr>
        <w:p w14:paraId="29D9E092" w14:textId="77777777" w:rsidR="00DE4448" w:rsidRPr="007B3B51" w:rsidRDefault="00DE4448" w:rsidP="00EE7324">
          <w:pPr>
            <w:rPr>
              <w:i/>
              <w:sz w:val="16"/>
              <w:szCs w:val="16"/>
            </w:rPr>
          </w:pPr>
        </w:p>
      </w:tc>
      <w:tc>
        <w:tcPr>
          <w:tcW w:w="3363" w:type="pct"/>
          <w:gridSpan w:val="3"/>
        </w:tcPr>
        <w:p w14:paraId="2689048D" w14:textId="3F9D2FCB" w:rsidR="00DE4448" w:rsidRPr="007B3B51" w:rsidRDefault="00DE4448" w:rsidP="00EE73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3EC6">
            <w:rPr>
              <w:i/>
              <w:noProof/>
              <w:sz w:val="16"/>
              <w:szCs w:val="16"/>
            </w:rPr>
            <w:t>National Health (Efficient Funding of Chemotherapy) Special Arrangement 2011</w:t>
          </w:r>
          <w:r w:rsidRPr="007B3B51">
            <w:rPr>
              <w:i/>
              <w:sz w:val="16"/>
              <w:szCs w:val="16"/>
            </w:rPr>
            <w:fldChar w:fldCharType="end"/>
          </w:r>
        </w:p>
      </w:tc>
      <w:tc>
        <w:tcPr>
          <w:tcW w:w="874" w:type="pct"/>
        </w:tcPr>
        <w:p w14:paraId="718061F2" w14:textId="77777777" w:rsidR="00DE4448" w:rsidRPr="007B3B51" w:rsidRDefault="00DE4448" w:rsidP="00EE73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w:t>
          </w:r>
          <w:r w:rsidRPr="007B3B51">
            <w:rPr>
              <w:i/>
              <w:sz w:val="16"/>
              <w:szCs w:val="16"/>
            </w:rPr>
            <w:fldChar w:fldCharType="end"/>
          </w:r>
        </w:p>
      </w:tc>
    </w:tr>
    <w:tr w:rsidR="00DE4448" w:rsidRPr="00130F37" w14:paraId="55171A77" w14:textId="77777777" w:rsidTr="0060384D">
      <w:tc>
        <w:tcPr>
          <w:tcW w:w="1023" w:type="pct"/>
          <w:gridSpan w:val="2"/>
        </w:tcPr>
        <w:p w14:paraId="10782DA6" w14:textId="4F8B880B" w:rsidR="00DE4448" w:rsidRPr="00130F37" w:rsidRDefault="00DE4448" w:rsidP="00EE73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A66EB">
            <w:rPr>
              <w:sz w:val="16"/>
              <w:szCs w:val="16"/>
            </w:rPr>
            <w:t>139</w:t>
          </w:r>
          <w:r w:rsidRPr="00130F37">
            <w:rPr>
              <w:sz w:val="16"/>
              <w:szCs w:val="16"/>
            </w:rPr>
            <w:fldChar w:fldCharType="end"/>
          </w:r>
        </w:p>
      </w:tc>
      <w:tc>
        <w:tcPr>
          <w:tcW w:w="2814" w:type="pct"/>
        </w:tcPr>
        <w:p w14:paraId="6D7BF34C" w14:textId="3476938F" w:rsidR="00DE4448" w:rsidRPr="00130F37" w:rsidRDefault="00DE4448" w:rsidP="00EE732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A66EB">
            <w:rPr>
              <w:sz w:val="16"/>
              <w:szCs w:val="16"/>
            </w:rPr>
            <w:t>01/10/2023</w:t>
          </w:r>
          <w:r w:rsidRPr="00130F37">
            <w:rPr>
              <w:sz w:val="16"/>
              <w:szCs w:val="16"/>
            </w:rPr>
            <w:fldChar w:fldCharType="end"/>
          </w:r>
        </w:p>
      </w:tc>
      <w:tc>
        <w:tcPr>
          <w:tcW w:w="1163" w:type="pct"/>
          <w:gridSpan w:val="2"/>
        </w:tcPr>
        <w:p w14:paraId="47319B14" w14:textId="577B4847" w:rsidR="00DE4448" w:rsidRPr="00130F37" w:rsidRDefault="00DE4448" w:rsidP="00EE73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66EB">
            <w:rPr>
              <w:sz w:val="16"/>
              <w:szCs w:val="16"/>
            </w:rPr>
            <w:instrText>10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A66EB">
            <w:rPr>
              <w:sz w:val="16"/>
              <w:szCs w:val="16"/>
            </w:rPr>
            <w:instrText>10/10/2023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66EB">
            <w:rPr>
              <w:noProof/>
              <w:sz w:val="16"/>
              <w:szCs w:val="16"/>
            </w:rPr>
            <w:t>10/10/2023</w:t>
          </w:r>
          <w:r w:rsidRPr="00130F37">
            <w:rPr>
              <w:sz w:val="16"/>
              <w:szCs w:val="16"/>
            </w:rPr>
            <w:fldChar w:fldCharType="end"/>
          </w:r>
        </w:p>
      </w:tc>
    </w:tr>
  </w:tbl>
  <w:p w14:paraId="2070AADF" w14:textId="77777777" w:rsidR="00DE4448" w:rsidRPr="00EE7324" w:rsidRDefault="00DE4448" w:rsidP="00EE732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36A87" w14:textId="77777777" w:rsidR="00DE4448" w:rsidRPr="007B3B51" w:rsidRDefault="00DE4448" w:rsidP="00EE7324">
    <w:pPr>
      <w:pBdr>
        <w:top w:val="single" w:sz="6" w:space="1" w:color="auto"/>
      </w:pBdr>
      <w:spacing w:before="120"/>
      <w:rPr>
        <w:sz w:val="16"/>
        <w:szCs w:val="16"/>
      </w:rPr>
    </w:pPr>
  </w:p>
  <w:tbl>
    <w:tblPr>
      <w:tblW w:w="5000" w:type="pct"/>
      <w:tblLook w:val="04A0" w:firstRow="1" w:lastRow="0" w:firstColumn="1" w:lastColumn="0" w:noHBand="0" w:noVBand="1"/>
    </w:tblPr>
    <w:tblGrid>
      <w:gridCol w:w="1271"/>
      <w:gridCol w:w="474"/>
      <w:gridCol w:w="4945"/>
      <w:gridCol w:w="392"/>
      <w:gridCol w:w="1447"/>
    </w:tblGrid>
    <w:tr w:rsidR="00DE4448" w:rsidRPr="007B3B51" w14:paraId="30A24D41" w14:textId="77777777" w:rsidTr="00EE7324">
      <w:tc>
        <w:tcPr>
          <w:tcW w:w="745" w:type="pct"/>
        </w:tcPr>
        <w:p w14:paraId="286AB082" w14:textId="77777777" w:rsidR="00DE4448" w:rsidRPr="007B3B51" w:rsidRDefault="00DE4448" w:rsidP="00EE73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407" w:type="pct"/>
          <w:gridSpan w:val="3"/>
        </w:tcPr>
        <w:p w14:paraId="2002419F" w14:textId="6CED05BE" w:rsidR="00DE4448" w:rsidRPr="007B3B51" w:rsidRDefault="00DE4448" w:rsidP="00EE73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3EC6">
            <w:rPr>
              <w:i/>
              <w:noProof/>
              <w:sz w:val="16"/>
              <w:szCs w:val="16"/>
            </w:rPr>
            <w:t>National Health (Efficient Funding of Chemotherapy) Special Arrangement 2011</w:t>
          </w:r>
          <w:r w:rsidRPr="007B3B51">
            <w:rPr>
              <w:i/>
              <w:sz w:val="16"/>
              <w:szCs w:val="16"/>
            </w:rPr>
            <w:fldChar w:fldCharType="end"/>
          </w:r>
        </w:p>
      </w:tc>
      <w:tc>
        <w:tcPr>
          <w:tcW w:w="848" w:type="pct"/>
        </w:tcPr>
        <w:p w14:paraId="119C34CD" w14:textId="77777777" w:rsidR="00DE4448" w:rsidRPr="007B3B51" w:rsidRDefault="00DE4448" w:rsidP="00EE7324">
          <w:pPr>
            <w:jc w:val="right"/>
            <w:rPr>
              <w:sz w:val="16"/>
              <w:szCs w:val="16"/>
            </w:rPr>
          </w:pPr>
        </w:p>
      </w:tc>
    </w:tr>
    <w:tr w:rsidR="00DE4448" w:rsidRPr="0055472E" w14:paraId="74440FCC" w14:textId="77777777" w:rsidTr="0060384D">
      <w:tc>
        <w:tcPr>
          <w:tcW w:w="1023" w:type="pct"/>
          <w:gridSpan w:val="2"/>
        </w:tcPr>
        <w:p w14:paraId="5D7A739A" w14:textId="5D488C07" w:rsidR="00DE4448" w:rsidRPr="0055472E" w:rsidRDefault="00DE4448" w:rsidP="00EE73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A66EB">
            <w:rPr>
              <w:sz w:val="16"/>
              <w:szCs w:val="16"/>
            </w:rPr>
            <w:t>139</w:t>
          </w:r>
          <w:r w:rsidRPr="0055472E">
            <w:rPr>
              <w:sz w:val="16"/>
              <w:szCs w:val="16"/>
            </w:rPr>
            <w:fldChar w:fldCharType="end"/>
          </w:r>
        </w:p>
      </w:tc>
      <w:tc>
        <w:tcPr>
          <w:tcW w:w="2899" w:type="pct"/>
        </w:tcPr>
        <w:p w14:paraId="3DB1D59A" w14:textId="174ADAF5" w:rsidR="00DE4448" w:rsidRPr="0055472E" w:rsidRDefault="00DE4448" w:rsidP="00EE732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A66EB">
            <w:rPr>
              <w:sz w:val="16"/>
              <w:szCs w:val="16"/>
            </w:rPr>
            <w:t>01/10/2023</w:t>
          </w:r>
          <w:r w:rsidRPr="0055472E">
            <w:rPr>
              <w:sz w:val="16"/>
              <w:szCs w:val="16"/>
            </w:rPr>
            <w:fldChar w:fldCharType="end"/>
          </w:r>
        </w:p>
      </w:tc>
      <w:tc>
        <w:tcPr>
          <w:tcW w:w="1078" w:type="pct"/>
          <w:gridSpan w:val="2"/>
        </w:tcPr>
        <w:p w14:paraId="6A5C5C0B" w14:textId="438848BD" w:rsidR="00DE4448" w:rsidRPr="0055472E" w:rsidRDefault="00DE4448" w:rsidP="00EE73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A66EB">
            <w:rPr>
              <w:sz w:val="16"/>
              <w:szCs w:val="16"/>
            </w:rPr>
            <w:instrText>10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A66EB">
            <w:rPr>
              <w:sz w:val="16"/>
              <w:szCs w:val="16"/>
            </w:rPr>
            <w:instrText>10/10/2023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A66EB">
            <w:rPr>
              <w:noProof/>
              <w:sz w:val="16"/>
              <w:szCs w:val="16"/>
            </w:rPr>
            <w:t>10/10/2023</w:t>
          </w:r>
          <w:r w:rsidRPr="0055472E">
            <w:rPr>
              <w:sz w:val="16"/>
              <w:szCs w:val="16"/>
            </w:rPr>
            <w:fldChar w:fldCharType="end"/>
          </w:r>
        </w:p>
      </w:tc>
    </w:tr>
  </w:tbl>
  <w:p w14:paraId="2CEC6B4F" w14:textId="77777777" w:rsidR="00DE4448" w:rsidRPr="00EE7324" w:rsidRDefault="00DE4448" w:rsidP="00EE732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B7C7E" w14:textId="77777777" w:rsidR="00DE4448" w:rsidRPr="007B3B51" w:rsidRDefault="00DE4448" w:rsidP="00EE7324">
    <w:pPr>
      <w:pBdr>
        <w:top w:val="single" w:sz="6" w:space="1" w:color="auto"/>
      </w:pBdr>
      <w:spacing w:before="120"/>
      <w:rPr>
        <w:sz w:val="16"/>
        <w:szCs w:val="16"/>
      </w:rPr>
    </w:pPr>
  </w:p>
  <w:tbl>
    <w:tblPr>
      <w:tblW w:w="5000" w:type="pct"/>
      <w:tblLook w:val="04A0" w:firstRow="1" w:lastRow="0" w:firstColumn="1" w:lastColumn="0" w:noHBand="0" w:noVBand="1"/>
    </w:tblPr>
    <w:tblGrid>
      <w:gridCol w:w="1271"/>
      <w:gridCol w:w="397"/>
      <w:gridCol w:w="4877"/>
      <w:gridCol w:w="537"/>
      <w:gridCol w:w="1447"/>
    </w:tblGrid>
    <w:tr w:rsidR="00DE4448" w:rsidRPr="007B3B51" w14:paraId="6397B8ED" w14:textId="77777777" w:rsidTr="00EE7324">
      <w:tc>
        <w:tcPr>
          <w:tcW w:w="745" w:type="pct"/>
        </w:tcPr>
        <w:p w14:paraId="7363C763" w14:textId="77777777" w:rsidR="00DE4448" w:rsidRPr="007B3B51" w:rsidRDefault="00DE4448" w:rsidP="00EE7324">
          <w:pPr>
            <w:rPr>
              <w:i/>
              <w:sz w:val="16"/>
              <w:szCs w:val="16"/>
            </w:rPr>
          </w:pPr>
        </w:p>
      </w:tc>
      <w:tc>
        <w:tcPr>
          <w:tcW w:w="3407" w:type="pct"/>
          <w:gridSpan w:val="3"/>
        </w:tcPr>
        <w:p w14:paraId="55E50418" w14:textId="7660CB7A" w:rsidR="00DE4448" w:rsidRPr="007B3B51" w:rsidRDefault="00DE4448" w:rsidP="00EE73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3EC6">
            <w:rPr>
              <w:i/>
              <w:noProof/>
              <w:sz w:val="16"/>
              <w:szCs w:val="16"/>
            </w:rPr>
            <w:t>National Health (Efficient Funding of Chemotherapy) Special Arrangement 2011</w:t>
          </w:r>
          <w:r w:rsidRPr="007B3B51">
            <w:rPr>
              <w:i/>
              <w:sz w:val="16"/>
              <w:szCs w:val="16"/>
            </w:rPr>
            <w:fldChar w:fldCharType="end"/>
          </w:r>
        </w:p>
      </w:tc>
      <w:tc>
        <w:tcPr>
          <w:tcW w:w="848" w:type="pct"/>
        </w:tcPr>
        <w:p w14:paraId="4DDAF28C" w14:textId="77777777" w:rsidR="00DE4448" w:rsidRPr="007B3B51" w:rsidRDefault="00DE4448" w:rsidP="00EE73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DE4448" w:rsidRPr="00130F37" w14:paraId="76703C6B" w14:textId="77777777" w:rsidTr="0060384D">
      <w:tc>
        <w:tcPr>
          <w:tcW w:w="978" w:type="pct"/>
          <w:gridSpan w:val="2"/>
        </w:tcPr>
        <w:p w14:paraId="4E9E54A8" w14:textId="1EDCF8E3" w:rsidR="00DE4448" w:rsidRPr="00130F37" w:rsidRDefault="00DE4448" w:rsidP="00EE73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A66EB">
            <w:rPr>
              <w:sz w:val="16"/>
              <w:szCs w:val="16"/>
            </w:rPr>
            <w:t>139</w:t>
          </w:r>
          <w:r w:rsidRPr="00130F37">
            <w:rPr>
              <w:sz w:val="16"/>
              <w:szCs w:val="16"/>
            </w:rPr>
            <w:fldChar w:fldCharType="end"/>
          </w:r>
        </w:p>
      </w:tc>
      <w:tc>
        <w:tcPr>
          <w:tcW w:w="2859" w:type="pct"/>
        </w:tcPr>
        <w:p w14:paraId="2B2294D6" w14:textId="5ED510F2" w:rsidR="00DE4448" w:rsidRPr="00130F37" w:rsidRDefault="00DE4448" w:rsidP="00EE732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A66EB">
            <w:rPr>
              <w:sz w:val="16"/>
              <w:szCs w:val="16"/>
            </w:rPr>
            <w:t>01/10/2023</w:t>
          </w:r>
          <w:r w:rsidRPr="00130F37">
            <w:rPr>
              <w:sz w:val="16"/>
              <w:szCs w:val="16"/>
            </w:rPr>
            <w:fldChar w:fldCharType="end"/>
          </w:r>
        </w:p>
      </w:tc>
      <w:tc>
        <w:tcPr>
          <w:tcW w:w="1163" w:type="pct"/>
          <w:gridSpan w:val="2"/>
        </w:tcPr>
        <w:p w14:paraId="68B4AD7B" w14:textId="2F071EAD" w:rsidR="00DE4448" w:rsidRPr="00130F37" w:rsidRDefault="00DE4448" w:rsidP="00EE73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66EB">
            <w:rPr>
              <w:sz w:val="16"/>
              <w:szCs w:val="16"/>
            </w:rPr>
            <w:instrText>10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A66EB">
            <w:rPr>
              <w:sz w:val="16"/>
              <w:szCs w:val="16"/>
            </w:rPr>
            <w:instrText>10/10/2023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66EB">
            <w:rPr>
              <w:noProof/>
              <w:sz w:val="16"/>
              <w:szCs w:val="16"/>
            </w:rPr>
            <w:t>10/10/2023</w:t>
          </w:r>
          <w:r w:rsidRPr="00130F37">
            <w:rPr>
              <w:sz w:val="16"/>
              <w:szCs w:val="16"/>
            </w:rPr>
            <w:fldChar w:fldCharType="end"/>
          </w:r>
        </w:p>
      </w:tc>
    </w:tr>
  </w:tbl>
  <w:p w14:paraId="38130F83" w14:textId="77777777" w:rsidR="00DE4448" w:rsidRPr="00EE7324" w:rsidRDefault="00DE4448" w:rsidP="00EE732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49C9A" w14:textId="7DB733A6" w:rsidR="00DE4448" w:rsidRPr="00E33C1C" w:rsidRDefault="00DE4448" w:rsidP="00190770">
    <w:pPr>
      <w:pBdr>
        <w:top w:val="single" w:sz="6" w:space="1" w:color="auto"/>
      </w:pBdr>
      <w:spacing w:line="0" w:lineRule="atLeast"/>
      <w:rPr>
        <w:sz w:val="16"/>
        <w:szCs w:val="16"/>
      </w:rPr>
    </w:pPr>
  </w:p>
  <w:tbl>
    <w:tblPr>
      <w:tblW w:w="5000" w:type="pct"/>
      <w:tblLook w:val="04A0" w:firstRow="1" w:lastRow="0" w:firstColumn="1" w:lastColumn="0" w:noHBand="0" w:noVBand="1"/>
    </w:tblPr>
    <w:tblGrid>
      <w:gridCol w:w="1394"/>
      <w:gridCol w:w="6422"/>
      <w:gridCol w:w="713"/>
    </w:tblGrid>
    <w:tr w:rsidR="00DE4448" w14:paraId="0275A4D6" w14:textId="77777777" w:rsidTr="00EF52AC">
      <w:tc>
        <w:tcPr>
          <w:tcW w:w="817" w:type="pct"/>
          <w:tcBorders>
            <w:top w:val="nil"/>
            <w:left w:val="nil"/>
            <w:bottom w:val="nil"/>
            <w:right w:val="nil"/>
          </w:tcBorders>
        </w:tcPr>
        <w:p w14:paraId="2A38C58B" w14:textId="77777777" w:rsidR="00DE4448" w:rsidRDefault="00DE4448" w:rsidP="00190770">
          <w:pPr>
            <w:spacing w:line="0" w:lineRule="atLeast"/>
            <w:rPr>
              <w:sz w:val="18"/>
            </w:rPr>
          </w:pPr>
        </w:p>
      </w:tc>
      <w:tc>
        <w:tcPr>
          <w:tcW w:w="3765" w:type="pct"/>
          <w:tcBorders>
            <w:top w:val="nil"/>
            <w:left w:val="nil"/>
            <w:bottom w:val="nil"/>
            <w:right w:val="nil"/>
          </w:tcBorders>
        </w:tcPr>
        <w:p w14:paraId="5EFF3A3D" w14:textId="4A2124D1" w:rsidR="00DE4448" w:rsidRDefault="00DE4448" w:rsidP="0019077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A66EB">
            <w:rPr>
              <w:i/>
              <w:sz w:val="18"/>
            </w:rPr>
            <w:t>National Health (Efficient Funding of Chemotherapy) Special Arrangement 2011</w:t>
          </w:r>
          <w:r w:rsidRPr="007A1328">
            <w:rPr>
              <w:i/>
              <w:sz w:val="18"/>
            </w:rPr>
            <w:fldChar w:fldCharType="end"/>
          </w:r>
        </w:p>
      </w:tc>
      <w:tc>
        <w:tcPr>
          <w:tcW w:w="418" w:type="pct"/>
          <w:tcBorders>
            <w:top w:val="nil"/>
            <w:left w:val="nil"/>
            <w:bottom w:val="nil"/>
            <w:right w:val="nil"/>
          </w:tcBorders>
        </w:tcPr>
        <w:p w14:paraId="006A20B6" w14:textId="77777777" w:rsidR="00DE4448" w:rsidRDefault="00DE4448" w:rsidP="0019077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159</w:t>
          </w:r>
          <w:r w:rsidRPr="00ED79B6">
            <w:rPr>
              <w:i/>
              <w:sz w:val="18"/>
            </w:rPr>
            <w:fldChar w:fldCharType="end"/>
          </w:r>
        </w:p>
      </w:tc>
    </w:tr>
  </w:tbl>
  <w:p w14:paraId="76415A7D" w14:textId="77777777" w:rsidR="00DE4448" w:rsidRPr="00ED79B6" w:rsidRDefault="00DE4448" w:rsidP="00190770">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8AD5B" w14:textId="77777777" w:rsidR="00DE4448" w:rsidRPr="007B3B51" w:rsidRDefault="00DE4448" w:rsidP="00EE7324">
    <w:pPr>
      <w:pBdr>
        <w:top w:val="single" w:sz="6" w:space="1" w:color="auto"/>
      </w:pBdr>
      <w:spacing w:before="120"/>
      <w:rPr>
        <w:sz w:val="16"/>
        <w:szCs w:val="16"/>
      </w:rPr>
    </w:pPr>
  </w:p>
  <w:tbl>
    <w:tblPr>
      <w:tblW w:w="5000" w:type="pct"/>
      <w:tblLook w:val="04A0" w:firstRow="1" w:lastRow="0" w:firstColumn="1" w:lastColumn="0" w:noHBand="0" w:noVBand="1"/>
    </w:tblPr>
    <w:tblGrid>
      <w:gridCol w:w="2006"/>
      <w:gridCol w:w="495"/>
      <w:gridCol w:w="8222"/>
      <w:gridCol w:w="455"/>
      <w:gridCol w:w="2283"/>
    </w:tblGrid>
    <w:tr w:rsidR="00DE4448" w:rsidRPr="007B3B51" w14:paraId="2B2A8688" w14:textId="77777777" w:rsidTr="00EE7324">
      <w:tc>
        <w:tcPr>
          <w:tcW w:w="745" w:type="pct"/>
        </w:tcPr>
        <w:p w14:paraId="45FF6C9A" w14:textId="77777777" w:rsidR="00DE4448" w:rsidRPr="007B3B51" w:rsidRDefault="00DE4448" w:rsidP="00EE73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407" w:type="pct"/>
          <w:gridSpan w:val="3"/>
        </w:tcPr>
        <w:p w14:paraId="72F6230A" w14:textId="3D07890E" w:rsidR="00DE4448" w:rsidRPr="007B3B51" w:rsidRDefault="00DE4448" w:rsidP="00EE73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66EB">
            <w:rPr>
              <w:i/>
              <w:noProof/>
              <w:sz w:val="16"/>
              <w:szCs w:val="16"/>
            </w:rPr>
            <w:t>National Health (Efficient Funding of Chemotherapy) Special Arrangement 2011</w:t>
          </w:r>
          <w:r w:rsidRPr="007B3B51">
            <w:rPr>
              <w:i/>
              <w:sz w:val="16"/>
              <w:szCs w:val="16"/>
            </w:rPr>
            <w:fldChar w:fldCharType="end"/>
          </w:r>
        </w:p>
      </w:tc>
      <w:tc>
        <w:tcPr>
          <w:tcW w:w="848" w:type="pct"/>
        </w:tcPr>
        <w:p w14:paraId="67AB2154" w14:textId="77777777" w:rsidR="00DE4448" w:rsidRPr="007B3B51" w:rsidRDefault="00DE4448" w:rsidP="00EE7324">
          <w:pPr>
            <w:jc w:val="right"/>
            <w:rPr>
              <w:sz w:val="16"/>
              <w:szCs w:val="16"/>
            </w:rPr>
          </w:pPr>
        </w:p>
      </w:tc>
    </w:tr>
    <w:tr w:rsidR="00DE4448" w:rsidRPr="0055472E" w14:paraId="03F1DEFA" w14:textId="77777777" w:rsidTr="00EE7324">
      <w:tc>
        <w:tcPr>
          <w:tcW w:w="929" w:type="pct"/>
          <w:gridSpan w:val="2"/>
        </w:tcPr>
        <w:p w14:paraId="1977E248" w14:textId="151122E3" w:rsidR="00DE4448" w:rsidRPr="0055472E" w:rsidRDefault="00DE4448" w:rsidP="00EE73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A66EB">
            <w:rPr>
              <w:sz w:val="16"/>
              <w:szCs w:val="16"/>
            </w:rPr>
            <w:t>139</w:t>
          </w:r>
          <w:r w:rsidRPr="0055472E">
            <w:rPr>
              <w:sz w:val="16"/>
              <w:szCs w:val="16"/>
            </w:rPr>
            <w:fldChar w:fldCharType="end"/>
          </w:r>
        </w:p>
      </w:tc>
      <w:tc>
        <w:tcPr>
          <w:tcW w:w="3054" w:type="pct"/>
        </w:tcPr>
        <w:p w14:paraId="27309396" w14:textId="58E44EF1" w:rsidR="00DE4448" w:rsidRPr="0055472E" w:rsidRDefault="00DE4448" w:rsidP="00EE732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A66EB">
            <w:rPr>
              <w:sz w:val="16"/>
              <w:szCs w:val="16"/>
            </w:rPr>
            <w:t>01/10/2023</w:t>
          </w:r>
          <w:r w:rsidRPr="0055472E">
            <w:rPr>
              <w:sz w:val="16"/>
              <w:szCs w:val="16"/>
            </w:rPr>
            <w:fldChar w:fldCharType="end"/>
          </w:r>
        </w:p>
      </w:tc>
      <w:tc>
        <w:tcPr>
          <w:tcW w:w="1017" w:type="pct"/>
          <w:gridSpan w:val="2"/>
        </w:tcPr>
        <w:p w14:paraId="0D9ABA83" w14:textId="19942E61" w:rsidR="00DE4448" w:rsidRPr="0055472E" w:rsidRDefault="00DE4448" w:rsidP="00EE73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A66EB">
            <w:rPr>
              <w:sz w:val="16"/>
              <w:szCs w:val="16"/>
            </w:rPr>
            <w:instrText>10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A66EB">
            <w:rPr>
              <w:sz w:val="16"/>
              <w:szCs w:val="16"/>
            </w:rPr>
            <w:instrText>10/10/2023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A66EB">
            <w:rPr>
              <w:noProof/>
              <w:sz w:val="16"/>
              <w:szCs w:val="16"/>
            </w:rPr>
            <w:t>10/10/2023</w:t>
          </w:r>
          <w:r w:rsidRPr="0055472E">
            <w:rPr>
              <w:sz w:val="16"/>
              <w:szCs w:val="16"/>
            </w:rPr>
            <w:fldChar w:fldCharType="end"/>
          </w:r>
        </w:p>
      </w:tc>
    </w:tr>
  </w:tbl>
  <w:p w14:paraId="22E8C9B7" w14:textId="16E6F6B2" w:rsidR="00DE4448" w:rsidRPr="00EE7324" w:rsidRDefault="00DE4448" w:rsidP="00EE7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20B5D" w14:textId="77777777" w:rsidR="00DE4448" w:rsidRPr="00C4473E" w:rsidRDefault="00DE4448" w:rsidP="00190770">
      <w:pPr>
        <w:rPr>
          <w:sz w:val="26"/>
          <w:szCs w:val="26"/>
        </w:rPr>
      </w:pPr>
      <w:r w:rsidRPr="00C4473E">
        <w:rPr>
          <w:sz w:val="26"/>
          <w:szCs w:val="26"/>
        </w:rPr>
        <w:t>Endnotes</w:t>
      </w:r>
    </w:p>
    <w:p w14:paraId="4F6AC2EE" w14:textId="77777777" w:rsidR="00DE4448" w:rsidRDefault="00DE4448" w:rsidP="00190770">
      <w:pPr>
        <w:rPr>
          <w:sz w:val="20"/>
        </w:rPr>
      </w:pPr>
    </w:p>
    <w:p w14:paraId="4DC4FDA0" w14:textId="77777777" w:rsidR="00DE4448" w:rsidRPr="007A1328" w:rsidRDefault="00DE4448" w:rsidP="00190770">
      <w:pPr>
        <w:rPr>
          <w:sz w:val="20"/>
        </w:rPr>
      </w:pPr>
    </w:p>
    <w:p w14:paraId="1942C2D0" w14:textId="77777777" w:rsidR="00DE4448" w:rsidRPr="007A1328" w:rsidRDefault="00DE4448" w:rsidP="00190770">
      <w:pPr>
        <w:rPr>
          <w:b/>
          <w:sz w:val="24"/>
        </w:rPr>
      </w:pPr>
    </w:p>
    <w:p w14:paraId="31385751" w14:textId="3CA61390" w:rsidR="00DE4448" w:rsidRPr="00C4473E" w:rsidRDefault="00DE4448" w:rsidP="00190770">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3A66EB">
        <w:rPr>
          <w:noProof/>
          <w:szCs w:val="22"/>
        </w:rPr>
        <w:t>Endnote 1—About the endnotes</w:t>
      </w:r>
      <w:r w:rsidRPr="00C4473E">
        <w:rPr>
          <w:szCs w:val="22"/>
        </w:rPr>
        <w:fldChar w:fldCharType="end"/>
      </w:r>
    </w:p>
    <w:p w14:paraId="597A8947" w14:textId="77777777" w:rsidR="00DE4448" w:rsidRPr="00C4473E" w:rsidRDefault="00DE4448" w:rsidP="00190770">
      <w:pPr>
        <w:jc w:val="right"/>
        <w:rPr>
          <w:sz w:val="26"/>
          <w:szCs w:val="26"/>
        </w:rPr>
      </w:pPr>
      <w:r w:rsidRPr="00C4473E">
        <w:rPr>
          <w:sz w:val="26"/>
          <w:szCs w:val="26"/>
        </w:rPr>
        <w:t>Endnotes</w:t>
      </w:r>
    </w:p>
    <w:p w14:paraId="4CF1543D" w14:textId="77777777" w:rsidR="00DE4448" w:rsidRPr="007A1328" w:rsidRDefault="00DE4448" w:rsidP="00190770">
      <w:pPr>
        <w:jc w:val="right"/>
        <w:rPr>
          <w:sz w:val="20"/>
        </w:rPr>
      </w:pPr>
    </w:p>
    <w:p w14:paraId="61399421" w14:textId="77777777" w:rsidR="00DE4448" w:rsidRPr="007A1328" w:rsidRDefault="00DE4448" w:rsidP="00190770">
      <w:pPr>
        <w:jc w:val="right"/>
        <w:rPr>
          <w:sz w:val="20"/>
        </w:rPr>
      </w:pPr>
    </w:p>
    <w:p w14:paraId="78F4AC5F" w14:textId="77777777" w:rsidR="00DE4448" w:rsidRPr="007A1328" w:rsidRDefault="00DE4448" w:rsidP="00190770">
      <w:pPr>
        <w:jc w:val="right"/>
        <w:rPr>
          <w:b/>
          <w:sz w:val="24"/>
        </w:rPr>
      </w:pPr>
    </w:p>
    <w:p w14:paraId="5D85B86A" w14:textId="7BE6F8BB" w:rsidR="00DE4448" w:rsidRPr="00C4473E" w:rsidRDefault="00DE4448" w:rsidP="0019077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3A66EB">
        <w:rPr>
          <w:noProof/>
          <w:szCs w:val="22"/>
        </w:rPr>
        <w:t>Endnote 1—About the endnotes</w:t>
      </w:r>
      <w:r w:rsidRPr="00C4473E">
        <w:rPr>
          <w:szCs w:val="22"/>
        </w:rPr>
        <w:fldChar w:fldCharType="end"/>
      </w:r>
    </w:p>
    <w:p w14:paraId="6E0096BE" w14:textId="77777777" w:rsidR="00DE4448" w:rsidRDefault="00DE4448"/>
    <w:p w14:paraId="27A3E7DE" w14:textId="77777777" w:rsidR="00DE4448" w:rsidRDefault="00DE4448">
      <w:pPr>
        <w:pStyle w:val="Header"/>
      </w:pPr>
    </w:p>
    <w:p w14:paraId="5602F867" w14:textId="77777777" w:rsidR="00DE4448" w:rsidRDefault="00DE4448"/>
    <w:p w14:paraId="4B006F91" w14:textId="77777777" w:rsidR="00DE4448" w:rsidRPr="007B3B51" w:rsidRDefault="00DE4448" w:rsidP="007A7885">
      <w:pPr>
        <w:pBdr>
          <w:top w:val="single" w:sz="6" w:space="1" w:color="auto"/>
        </w:pBdr>
        <w:spacing w:before="120"/>
        <w:rPr>
          <w:sz w:val="16"/>
          <w:szCs w:val="16"/>
        </w:rPr>
      </w:pPr>
    </w:p>
    <w:tbl>
      <w:tblPr>
        <w:tblW w:w="5000" w:type="pct"/>
        <w:tblLook w:val="04A0" w:firstRow="1" w:lastRow="0" w:firstColumn="1" w:lastColumn="0" w:noHBand="0" w:noVBand="1"/>
      </w:tblPr>
      <w:tblGrid>
        <w:gridCol w:w="1161"/>
        <w:gridCol w:w="285"/>
        <w:gridCol w:w="5348"/>
        <w:gridCol w:w="288"/>
        <w:gridCol w:w="1447"/>
      </w:tblGrid>
      <w:tr w:rsidR="00DE4448" w:rsidRPr="007B3B51" w14:paraId="6E05F30E" w14:textId="77777777" w:rsidTr="00EF52AC">
        <w:tc>
          <w:tcPr>
            <w:tcW w:w="681" w:type="pct"/>
          </w:tcPr>
          <w:p w14:paraId="6AC4F9F2" w14:textId="77777777" w:rsidR="00DE4448" w:rsidRPr="007B3B51" w:rsidRDefault="00DE4448" w:rsidP="007A788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159</w:t>
            </w:r>
            <w:r w:rsidRPr="007B3B51">
              <w:rPr>
                <w:i/>
                <w:sz w:val="16"/>
                <w:szCs w:val="16"/>
              </w:rPr>
              <w:fldChar w:fldCharType="end"/>
            </w:r>
          </w:p>
        </w:tc>
        <w:tc>
          <w:tcPr>
            <w:tcW w:w="3471" w:type="pct"/>
            <w:gridSpan w:val="3"/>
          </w:tcPr>
          <w:p w14:paraId="21B5A4D0" w14:textId="650339D2" w:rsidR="00DE4448" w:rsidRPr="007B3B51" w:rsidRDefault="00DE4448" w:rsidP="007A78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66EB">
              <w:rPr>
                <w:i/>
                <w:noProof/>
                <w:sz w:val="16"/>
                <w:szCs w:val="16"/>
              </w:rPr>
              <w:t>National Health (Efficient Funding of Chemotherapy) Special Arrangement 2011</w:t>
            </w:r>
            <w:r w:rsidRPr="007B3B51">
              <w:rPr>
                <w:i/>
                <w:sz w:val="16"/>
                <w:szCs w:val="16"/>
              </w:rPr>
              <w:fldChar w:fldCharType="end"/>
            </w:r>
          </w:p>
        </w:tc>
        <w:tc>
          <w:tcPr>
            <w:tcW w:w="848" w:type="pct"/>
          </w:tcPr>
          <w:p w14:paraId="5080889E" w14:textId="77777777" w:rsidR="00DE4448" w:rsidRPr="007B3B51" w:rsidRDefault="00DE4448" w:rsidP="007A7885">
            <w:pPr>
              <w:jc w:val="right"/>
              <w:rPr>
                <w:sz w:val="16"/>
                <w:szCs w:val="16"/>
              </w:rPr>
            </w:pPr>
          </w:p>
        </w:tc>
      </w:tr>
      <w:tr w:rsidR="00DE4448" w:rsidRPr="0055472E" w14:paraId="54E25C14" w14:textId="77777777" w:rsidTr="00EF52AC">
        <w:tc>
          <w:tcPr>
            <w:tcW w:w="848" w:type="pct"/>
            <w:gridSpan w:val="2"/>
          </w:tcPr>
          <w:p w14:paraId="754A623C" w14:textId="4B7D6EE7" w:rsidR="00DE4448" w:rsidRPr="0055472E" w:rsidRDefault="00DE4448" w:rsidP="007A788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A66EB">
              <w:rPr>
                <w:sz w:val="16"/>
                <w:szCs w:val="16"/>
              </w:rPr>
              <w:t>139</w:t>
            </w:r>
            <w:r w:rsidRPr="0055472E">
              <w:rPr>
                <w:sz w:val="16"/>
                <w:szCs w:val="16"/>
              </w:rPr>
              <w:fldChar w:fldCharType="end"/>
            </w:r>
          </w:p>
        </w:tc>
        <w:tc>
          <w:tcPr>
            <w:tcW w:w="3135" w:type="pct"/>
          </w:tcPr>
          <w:p w14:paraId="41A78544" w14:textId="38BCD513" w:rsidR="00DE4448" w:rsidRPr="0055472E" w:rsidRDefault="00DE4448" w:rsidP="007A788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A66EB">
              <w:rPr>
                <w:sz w:val="16"/>
                <w:szCs w:val="16"/>
              </w:rPr>
              <w:t>01/10/2023</w:t>
            </w:r>
            <w:r w:rsidRPr="0055472E">
              <w:rPr>
                <w:sz w:val="16"/>
                <w:szCs w:val="16"/>
              </w:rPr>
              <w:fldChar w:fldCharType="end"/>
            </w:r>
          </w:p>
        </w:tc>
        <w:tc>
          <w:tcPr>
            <w:tcW w:w="1017" w:type="pct"/>
            <w:gridSpan w:val="2"/>
          </w:tcPr>
          <w:p w14:paraId="52B06A14" w14:textId="51AFAB2A" w:rsidR="00DE4448" w:rsidRPr="0055472E" w:rsidRDefault="00DE4448" w:rsidP="007A788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A66EB">
              <w:rPr>
                <w:sz w:val="16"/>
                <w:szCs w:val="16"/>
              </w:rPr>
              <w:instrText>10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A66EB">
              <w:rPr>
                <w:sz w:val="16"/>
                <w:szCs w:val="16"/>
              </w:rPr>
              <w:instrText>10/10/2023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A66EB">
              <w:rPr>
                <w:noProof/>
                <w:sz w:val="16"/>
                <w:szCs w:val="16"/>
              </w:rPr>
              <w:t>10/10/2023</w:t>
            </w:r>
            <w:r w:rsidRPr="0055472E">
              <w:rPr>
                <w:sz w:val="16"/>
                <w:szCs w:val="16"/>
              </w:rPr>
              <w:fldChar w:fldCharType="end"/>
            </w:r>
          </w:p>
        </w:tc>
      </w:tr>
    </w:tbl>
    <w:p w14:paraId="0AF34ACE" w14:textId="77777777" w:rsidR="00DE4448" w:rsidRPr="006452F9" w:rsidRDefault="00DE4448" w:rsidP="006452F9">
      <w:pPr>
        <w:pStyle w:val="Footer"/>
      </w:pPr>
    </w:p>
    <w:p w14:paraId="328964A7" w14:textId="77777777" w:rsidR="00DE4448" w:rsidRDefault="00DE4448">
      <w:pPr>
        <w:pStyle w:val="Footer"/>
      </w:pPr>
    </w:p>
    <w:p w14:paraId="5BE72DC3" w14:textId="77777777" w:rsidR="00DE4448" w:rsidRDefault="00DE4448"/>
    <w:p w14:paraId="4ED37C8A" w14:textId="77777777" w:rsidR="00DE4448" w:rsidRPr="007B3B51" w:rsidRDefault="00DE4448" w:rsidP="007A7885">
      <w:pPr>
        <w:pBdr>
          <w:top w:val="single" w:sz="6" w:space="1" w:color="auto"/>
        </w:pBdr>
        <w:spacing w:before="120"/>
        <w:rPr>
          <w:sz w:val="16"/>
          <w:szCs w:val="16"/>
        </w:rPr>
      </w:pPr>
    </w:p>
    <w:tbl>
      <w:tblPr>
        <w:tblW w:w="5000" w:type="pct"/>
        <w:tblLook w:val="04A0" w:firstRow="1" w:lastRow="0" w:firstColumn="1" w:lastColumn="0" w:noHBand="0" w:noVBand="1"/>
      </w:tblPr>
      <w:tblGrid>
        <w:gridCol w:w="1161"/>
        <w:gridCol w:w="285"/>
        <w:gridCol w:w="5348"/>
        <w:gridCol w:w="288"/>
        <w:gridCol w:w="1447"/>
      </w:tblGrid>
      <w:tr w:rsidR="00DE4448" w:rsidRPr="007B3B51" w14:paraId="7B5F83D9" w14:textId="77777777" w:rsidTr="00EF52AC">
        <w:tc>
          <w:tcPr>
            <w:tcW w:w="681" w:type="pct"/>
          </w:tcPr>
          <w:p w14:paraId="225D86C9" w14:textId="77777777" w:rsidR="00DE4448" w:rsidRPr="007B3B51" w:rsidRDefault="00DE4448" w:rsidP="007A7885">
            <w:pPr>
              <w:rPr>
                <w:i/>
                <w:sz w:val="16"/>
                <w:szCs w:val="16"/>
              </w:rPr>
            </w:pPr>
          </w:p>
        </w:tc>
        <w:tc>
          <w:tcPr>
            <w:tcW w:w="3471" w:type="pct"/>
            <w:gridSpan w:val="3"/>
          </w:tcPr>
          <w:p w14:paraId="79089FE3" w14:textId="3213F73B" w:rsidR="00DE4448" w:rsidRPr="007B3B51" w:rsidRDefault="00DE4448" w:rsidP="007A78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66EB">
              <w:rPr>
                <w:i/>
                <w:noProof/>
                <w:sz w:val="16"/>
                <w:szCs w:val="16"/>
              </w:rPr>
              <w:t>National Health (Efficient Funding of Chemotherapy) Special Arrangement 2011</w:t>
            </w:r>
            <w:r w:rsidRPr="007B3B51">
              <w:rPr>
                <w:i/>
                <w:sz w:val="16"/>
                <w:szCs w:val="16"/>
              </w:rPr>
              <w:fldChar w:fldCharType="end"/>
            </w:r>
          </w:p>
        </w:tc>
        <w:tc>
          <w:tcPr>
            <w:tcW w:w="848" w:type="pct"/>
          </w:tcPr>
          <w:p w14:paraId="5AEAC39F" w14:textId="77777777" w:rsidR="00DE4448" w:rsidRPr="007B3B51" w:rsidRDefault="00DE4448" w:rsidP="007A788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159</w:t>
            </w:r>
            <w:r w:rsidRPr="007B3B51">
              <w:rPr>
                <w:i/>
                <w:sz w:val="16"/>
                <w:szCs w:val="16"/>
              </w:rPr>
              <w:fldChar w:fldCharType="end"/>
            </w:r>
          </w:p>
        </w:tc>
      </w:tr>
      <w:tr w:rsidR="00DE4448" w:rsidRPr="00130F37" w14:paraId="55A11CBC" w14:textId="77777777" w:rsidTr="00EF52AC">
        <w:tc>
          <w:tcPr>
            <w:tcW w:w="848" w:type="pct"/>
            <w:gridSpan w:val="2"/>
          </w:tcPr>
          <w:p w14:paraId="1A521AEA" w14:textId="023B0B9F" w:rsidR="00DE4448" w:rsidRPr="00130F37" w:rsidRDefault="00DE4448" w:rsidP="007A788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A66EB">
              <w:rPr>
                <w:sz w:val="16"/>
                <w:szCs w:val="16"/>
              </w:rPr>
              <w:t>139</w:t>
            </w:r>
            <w:r w:rsidRPr="00130F37">
              <w:rPr>
                <w:sz w:val="16"/>
                <w:szCs w:val="16"/>
              </w:rPr>
              <w:fldChar w:fldCharType="end"/>
            </w:r>
          </w:p>
        </w:tc>
        <w:tc>
          <w:tcPr>
            <w:tcW w:w="3135" w:type="pct"/>
          </w:tcPr>
          <w:p w14:paraId="5ADF38E1" w14:textId="230CFBB0" w:rsidR="00DE4448" w:rsidRPr="00130F37" w:rsidRDefault="00DE4448" w:rsidP="007A788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A66EB">
              <w:rPr>
                <w:sz w:val="16"/>
                <w:szCs w:val="16"/>
              </w:rPr>
              <w:t>01/10/2023</w:t>
            </w:r>
            <w:r w:rsidRPr="00130F37">
              <w:rPr>
                <w:sz w:val="16"/>
                <w:szCs w:val="16"/>
              </w:rPr>
              <w:fldChar w:fldCharType="end"/>
            </w:r>
          </w:p>
        </w:tc>
        <w:tc>
          <w:tcPr>
            <w:tcW w:w="1017" w:type="pct"/>
            <w:gridSpan w:val="2"/>
          </w:tcPr>
          <w:p w14:paraId="40960095" w14:textId="31F3BB6B" w:rsidR="00DE4448" w:rsidRPr="00130F37" w:rsidRDefault="00DE4448" w:rsidP="007A788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66EB">
              <w:rPr>
                <w:sz w:val="16"/>
                <w:szCs w:val="16"/>
              </w:rPr>
              <w:instrText>10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A66EB">
              <w:rPr>
                <w:sz w:val="16"/>
                <w:szCs w:val="16"/>
              </w:rPr>
              <w:instrText>10/10/2023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66EB">
              <w:rPr>
                <w:noProof/>
                <w:sz w:val="16"/>
                <w:szCs w:val="16"/>
              </w:rPr>
              <w:t>10/10/2023</w:t>
            </w:r>
            <w:r w:rsidRPr="00130F37">
              <w:rPr>
                <w:sz w:val="16"/>
                <w:szCs w:val="16"/>
              </w:rPr>
              <w:fldChar w:fldCharType="end"/>
            </w:r>
          </w:p>
        </w:tc>
      </w:tr>
    </w:tbl>
    <w:p w14:paraId="20D83283" w14:textId="77777777" w:rsidR="00DE4448" w:rsidRPr="006452F9" w:rsidRDefault="00DE4448" w:rsidP="006452F9">
      <w:pPr>
        <w:pStyle w:val="Footer"/>
      </w:pPr>
    </w:p>
    <w:p w14:paraId="211699BE" w14:textId="77777777" w:rsidR="00DE4448" w:rsidRDefault="00DE4448">
      <w:pPr>
        <w:pStyle w:val="Footer"/>
      </w:pPr>
    </w:p>
    <w:p w14:paraId="7B14D2CE" w14:textId="77777777" w:rsidR="00DE4448" w:rsidRDefault="00DE4448"/>
    <w:p w14:paraId="68E81F4C" w14:textId="77777777" w:rsidR="00DE4448" w:rsidRDefault="00DE4448">
      <w:r>
        <w:separator/>
      </w:r>
    </w:p>
  </w:footnote>
  <w:footnote w:type="continuationSeparator" w:id="0">
    <w:p w14:paraId="6B2041CF" w14:textId="77777777" w:rsidR="00DE4448" w:rsidRDefault="00DE4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9FF69" w14:textId="77777777" w:rsidR="00DE4448" w:rsidRDefault="00DE4448" w:rsidP="00EF52AC">
    <w:pPr>
      <w:pStyle w:val="Header"/>
      <w:pBdr>
        <w:bottom w:val="single" w:sz="6" w:space="1" w:color="auto"/>
      </w:pBdr>
    </w:pPr>
  </w:p>
  <w:p w14:paraId="6BF8347C" w14:textId="77777777" w:rsidR="00DE4448" w:rsidRDefault="00DE4448" w:rsidP="00EF52AC">
    <w:pPr>
      <w:pStyle w:val="Header"/>
      <w:pBdr>
        <w:bottom w:val="single" w:sz="6" w:space="1" w:color="auto"/>
      </w:pBdr>
    </w:pPr>
  </w:p>
  <w:p w14:paraId="2C0274FB" w14:textId="77777777" w:rsidR="00DE4448" w:rsidRPr="001E77D2" w:rsidRDefault="00DE4448" w:rsidP="00EF52A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01F2A" w14:textId="1D4A35A0" w:rsidR="00DE4448" w:rsidRPr="00D1021D" w:rsidRDefault="00DE4448">
    <w:pPr>
      <w:rPr>
        <w:sz w:val="20"/>
      </w:rPr>
    </w:pPr>
    <w:r w:rsidRPr="00D1021D">
      <w:rPr>
        <w:b/>
        <w:sz w:val="20"/>
      </w:rPr>
      <w:fldChar w:fldCharType="begin"/>
    </w:r>
    <w:r w:rsidRPr="00D1021D">
      <w:rPr>
        <w:b/>
        <w:sz w:val="20"/>
      </w:rPr>
      <w:instrText xml:space="preserve"> STYLEREF CharChapNo </w:instrText>
    </w:r>
    <w:r w:rsidR="003A66EB">
      <w:rPr>
        <w:b/>
        <w:sz w:val="20"/>
      </w:rPr>
      <w:fldChar w:fldCharType="separate"/>
    </w:r>
    <w:r w:rsidR="003A66EB">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003A66EB">
      <w:rPr>
        <w:sz w:val="20"/>
      </w:rPr>
      <w:fldChar w:fldCharType="separate"/>
    </w:r>
    <w:r w:rsidR="003A66EB">
      <w:rPr>
        <w:noProof/>
        <w:sz w:val="20"/>
      </w:rPr>
      <w:t>Chemotherapy pharmaceutical benefits and chemotherapy drugs</w:t>
    </w:r>
    <w:r w:rsidRPr="00D1021D">
      <w:rPr>
        <w:sz w:val="20"/>
      </w:rPr>
      <w:fldChar w:fldCharType="end"/>
    </w:r>
  </w:p>
  <w:p w14:paraId="302882FF" w14:textId="21BA026F" w:rsidR="00DE4448" w:rsidRPr="00D1021D" w:rsidRDefault="00DE4448">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3A66EB">
      <w:rPr>
        <w:b/>
        <w:noProof/>
        <w:sz w:val="20"/>
      </w:rPr>
      <w:t>Part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3A66EB">
      <w:rPr>
        <w:noProof/>
        <w:sz w:val="20"/>
      </w:rPr>
      <w:t>Chemotherapy pharmaceutical benefits and related information</w:t>
    </w:r>
    <w:r w:rsidRPr="00D1021D">
      <w:rPr>
        <w:sz w:val="20"/>
      </w:rPr>
      <w:fldChar w:fldCharType="end"/>
    </w:r>
  </w:p>
  <w:p w14:paraId="1D364A7A" w14:textId="15BEEEAA" w:rsidR="00DE4448" w:rsidRPr="00D1021D" w:rsidRDefault="00DE4448">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46D3FBFE" w14:textId="77777777" w:rsidR="00DE4448" w:rsidRPr="00D1021D" w:rsidRDefault="00DE4448">
    <w:pPr>
      <w:pBdr>
        <w:bottom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9FFFB" w14:textId="0DD0F98B" w:rsidR="00DE4448" w:rsidRPr="00D1021D" w:rsidRDefault="00DE4448">
    <w:pPr>
      <w:jc w:val="right"/>
      <w:rPr>
        <w:sz w:val="20"/>
      </w:rPr>
    </w:pPr>
    <w:r w:rsidRPr="00D1021D">
      <w:rPr>
        <w:sz w:val="20"/>
      </w:rPr>
      <w:fldChar w:fldCharType="begin"/>
    </w:r>
    <w:r w:rsidRPr="00D1021D">
      <w:rPr>
        <w:sz w:val="20"/>
      </w:rPr>
      <w:instrText xml:space="preserve"> STYLEREF CharChapText </w:instrText>
    </w:r>
    <w:r w:rsidR="003A66EB">
      <w:rPr>
        <w:sz w:val="20"/>
      </w:rPr>
      <w:fldChar w:fldCharType="separate"/>
    </w:r>
    <w:r w:rsidR="003A66EB">
      <w:rPr>
        <w:noProof/>
        <w:sz w:val="20"/>
      </w:rPr>
      <w:t>Chemotherapy pharmaceutical benefits and chemotherapy drugs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003A66EB">
      <w:rPr>
        <w:b/>
        <w:sz w:val="20"/>
      </w:rPr>
      <w:fldChar w:fldCharType="separate"/>
    </w:r>
    <w:r w:rsidR="003A66EB">
      <w:rPr>
        <w:b/>
        <w:noProof/>
        <w:sz w:val="20"/>
      </w:rPr>
      <w:t>Schedule 1</w:t>
    </w:r>
    <w:r w:rsidRPr="00D1021D">
      <w:rPr>
        <w:b/>
        <w:sz w:val="20"/>
      </w:rPr>
      <w:fldChar w:fldCharType="end"/>
    </w:r>
  </w:p>
  <w:p w14:paraId="4DDE324D" w14:textId="2501D1AA" w:rsidR="00DE4448" w:rsidRPr="00D1021D" w:rsidRDefault="00DE4448">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3A66EB">
      <w:rPr>
        <w:noProof/>
        <w:sz w:val="20"/>
      </w:rPr>
      <w:t>Chemotherapy pharmaceutical benefits and related information</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3A66EB">
      <w:rPr>
        <w:b/>
        <w:noProof/>
        <w:sz w:val="20"/>
      </w:rPr>
      <w:t>Part 1</w:t>
    </w:r>
    <w:r w:rsidRPr="00D1021D">
      <w:rPr>
        <w:b/>
        <w:sz w:val="20"/>
      </w:rPr>
      <w:fldChar w:fldCharType="end"/>
    </w:r>
  </w:p>
  <w:p w14:paraId="603C8006" w14:textId="167C09D6" w:rsidR="00DE4448" w:rsidRPr="00D1021D" w:rsidRDefault="00DE4448">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0C084E09" w14:textId="77777777" w:rsidR="00DE4448" w:rsidRPr="00D1021D" w:rsidRDefault="00DE4448">
    <w:pPr>
      <w:pBdr>
        <w:bottom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E715E" w14:textId="77777777" w:rsidR="00DE4448" w:rsidRDefault="00DE444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59CC5" w14:textId="198CC030" w:rsidR="00DE4448" w:rsidRPr="00D1021D" w:rsidRDefault="00DE4448">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3A66EB">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3A66EB">
      <w:rPr>
        <w:noProof/>
        <w:sz w:val="20"/>
      </w:rPr>
      <w:t>Chemotherapy pharmaceutical benefits and chemotherapy drugs</w:t>
    </w:r>
    <w:r w:rsidRPr="00D1021D">
      <w:rPr>
        <w:sz w:val="20"/>
      </w:rPr>
      <w:fldChar w:fldCharType="end"/>
    </w:r>
  </w:p>
  <w:p w14:paraId="23BBEAE3" w14:textId="7859D203" w:rsidR="00DE4448" w:rsidRPr="00D1021D" w:rsidRDefault="00DE4448">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3A66EB">
      <w:rPr>
        <w:b/>
        <w:noProof/>
        <w:sz w:val="20"/>
      </w:rPr>
      <w:t>Part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3A66EB">
      <w:rPr>
        <w:noProof/>
        <w:sz w:val="20"/>
      </w:rPr>
      <w:t>Chemotherapy drugs and related information</w:t>
    </w:r>
    <w:r w:rsidRPr="00D1021D">
      <w:rPr>
        <w:sz w:val="20"/>
      </w:rPr>
      <w:fldChar w:fldCharType="end"/>
    </w:r>
  </w:p>
  <w:p w14:paraId="7B2EDE94" w14:textId="2667F026" w:rsidR="00DE4448" w:rsidRPr="00D1021D" w:rsidRDefault="00DE4448">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501DC4FB" w14:textId="77777777" w:rsidR="00DE4448" w:rsidRPr="00D1021D" w:rsidRDefault="00DE4448">
    <w:pPr>
      <w:rPr>
        <w:b/>
      </w:rPr>
    </w:pPr>
  </w:p>
  <w:p w14:paraId="211ABCB5" w14:textId="77777777" w:rsidR="00DE4448" w:rsidRPr="00D1021D" w:rsidRDefault="00DE4448">
    <w:pPr>
      <w:pBdr>
        <w:bottom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BE0C8" w14:textId="6836B268" w:rsidR="00DE4448" w:rsidRPr="00D1021D" w:rsidRDefault="00DE4448">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3A66EB">
      <w:rPr>
        <w:noProof/>
        <w:sz w:val="20"/>
      </w:rPr>
      <w:t>Chemotherapy pharmaceutical benefits and chemotherapy drugs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3A66EB">
      <w:rPr>
        <w:b/>
        <w:noProof/>
        <w:sz w:val="20"/>
      </w:rPr>
      <w:t>Schedule 1</w:t>
    </w:r>
    <w:r w:rsidRPr="00D1021D">
      <w:rPr>
        <w:b/>
        <w:sz w:val="20"/>
      </w:rPr>
      <w:fldChar w:fldCharType="end"/>
    </w:r>
  </w:p>
  <w:p w14:paraId="199B3293" w14:textId="1244DD26" w:rsidR="00DE4448" w:rsidRPr="00D1021D" w:rsidRDefault="00DE4448">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3A66EB">
      <w:rPr>
        <w:noProof/>
        <w:sz w:val="20"/>
      </w:rPr>
      <w:t>Chemotherapy drugs and related information</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3A66EB">
      <w:rPr>
        <w:b/>
        <w:noProof/>
        <w:sz w:val="20"/>
      </w:rPr>
      <w:t>Part 2</w:t>
    </w:r>
    <w:r w:rsidRPr="00D1021D">
      <w:rPr>
        <w:b/>
        <w:sz w:val="20"/>
      </w:rPr>
      <w:fldChar w:fldCharType="end"/>
    </w:r>
  </w:p>
  <w:p w14:paraId="71EFE3AD" w14:textId="2AAA5835" w:rsidR="00DE4448" w:rsidRPr="00D1021D" w:rsidRDefault="00DE4448">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1AFE5F7B" w14:textId="77777777" w:rsidR="00DE4448" w:rsidRPr="00D1021D" w:rsidRDefault="00DE4448">
    <w:pPr>
      <w:jc w:val="right"/>
      <w:rPr>
        <w:b/>
      </w:rPr>
    </w:pPr>
  </w:p>
  <w:p w14:paraId="2BA1C06F" w14:textId="77777777" w:rsidR="00DE4448" w:rsidRPr="00D1021D" w:rsidRDefault="00DE4448">
    <w:pPr>
      <w:pBdr>
        <w:bottom w:val="single" w:sz="6" w:space="1" w:color="auto"/>
      </w:pBd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87B6F" w14:textId="77777777" w:rsidR="00DE4448" w:rsidRDefault="00DE4448"/>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E80E8" w14:textId="6808EBF6" w:rsidR="00DE4448" w:rsidRPr="00D1021D" w:rsidRDefault="00DE4448">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3A66EB">
      <w:rPr>
        <w:b/>
        <w:noProof/>
        <w:sz w:val="20"/>
      </w:rPr>
      <w:t>Schedule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3A66EB">
      <w:rPr>
        <w:noProof/>
        <w:sz w:val="20"/>
      </w:rPr>
      <w:t>Related pharmaceutical benefits</w:t>
    </w:r>
    <w:r w:rsidRPr="00D1021D">
      <w:rPr>
        <w:sz w:val="20"/>
      </w:rPr>
      <w:fldChar w:fldCharType="end"/>
    </w:r>
  </w:p>
  <w:p w14:paraId="27E4459C" w14:textId="50C66492" w:rsidR="00DE4448" w:rsidRPr="00D1021D" w:rsidRDefault="00DE4448">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7B4F38ED" w14:textId="49849C9D" w:rsidR="00DE4448" w:rsidRPr="00D1021D" w:rsidRDefault="00DE4448">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2947D256" w14:textId="77777777" w:rsidR="00DE4448" w:rsidRPr="00D1021D" w:rsidRDefault="00DE4448">
    <w:pPr>
      <w:pBdr>
        <w:bottom w:val="single" w:sz="6"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91A9D" w14:textId="46084E14" w:rsidR="00DE4448" w:rsidRPr="00D1021D" w:rsidRDefault="00DE4448">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3A66EB">
      <w:rPr>
        <w:noProof/>
        <w:sz w:val="20"/>
      </w:rPr>
      <w:t>Related pharmaceutical benefits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3A66EB">
      <w:rPr>
        <w:b/>
        <w:noProof/>
        <w:sz w:val="20"/>
      </w:rPr>
      <w:t>Schedule 2</w:t>
    </w:r>
    <w:r w:rsidRPr="00D1021D">
      <w:rPr>
        <w:b/>
        <w:sz w:val="20"/>
      </w:rPr>
      <w:fldChar w:fldCharType="end"/>
    </w:r>
  </w:p>
  <w:p w14:paraId="1E0ED9EB" w14:textId="0E192BBD" w:rsidR="00DE4448" w:rsidRPr="00D1021D" w:rsidRDefault="00DE4448">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3ACAE0E4" w14:textId="0343BA73" w:rsidR="00DE4448" w:rsidRPr="00D1021D" w:rsidRDefault="00DE4448">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14226079" w14:textId="77777777" w:rsidR="00DE4448" w:rsidRPr="00D1021D" w:rsidRDefault="00DE4448">
    <w:pPr>
      <w:pBdr>
        <w:bottom w:val="single" w:sz="6" w:space="1" w:color="auto"/>
      </w:pBdr>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8231B" w14:textId="77777777" w:rsidR="00DE4448" w:rsidRDefault="00DE4448"/>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2CF9B" w14:textId="6D059C02" w:rsidR="00DE4448" w:rsidRPr="00D1021D" w:rsidRDefault="00DE4448">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3A66EB">
      <w:rPr>
        <w:b/>
        <w:noProof/>
        <w:sz w:val="20"/>
      </w:rPr>
      <w:t>Schedule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3A66EB">
      <w:rPr>
        <w:noProof/>
        <w:sz w:val="20"/>
      </w:rPr>
      <w:t>Responsible Person Codes</w:t>
    </w:r>
    <w:r w:rsidRPr="00D1021D">
      <w:rPr>
        <w:sz w:val="20"/>
      </w:rPr>
      <w:fldChar w:fldCharType="end"/>
    </w:r>
  </w:p>
  <w:p w14:paraId="63631CD0" w14:textId="68F225E0" w:rsidR="00DE4448" w:rsidRPr="00D1021D" w:rsidRDefault="00DE4448">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6C55378B" w14:textId="18649C4A" w:rsidR="00DE4448" w:rsidRPr="00D1021D" w:rsidRDefault="00DE4448">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1C40C37D" w14:textId="77777777" w:rsidR="00DE4448" w:rsidRPr="002D309F" w:rsidRDefault="00DE4448" w:rsidP="002D309F">
    <w:pPr>
      <w:pBdr>
        <w:bottom w:val="single" w:sz="6" w:space="1" w:color="auto"/>
      </w:pBdr>
      <w:spacing w:line="200" w:lineRule="atLeas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22C19" w14:textId="77777777" w:rsidR="00DE4448" w:rsidRDefault="00DE4448" w:rsidP="00EF52AC">
    <w:pPr>
      <w:pStyle w:val="Header"/>
      <w:pBdr>
        <w:bottom w:val="single" w:sz="4" w:space="1" w:color="auto"/>
      </w:pBdr>
    </w:pPr>
  </w:p>
  <w:p w14:paraId="3142923A" w14:textId="77777777" w:rsidR="00DE4448" w:rsidRDefault="00DE4448" w:rsidP="00EF52AC">
    <w:pPr>
      <w:pStyle w:val="Header"/>
      <w:pBdr>
        <w:bottom w:val="single" w:sz="4" w:space="1" w:color="auto"/>
      </w:pBdr>
    </w:pPr>
  </w:p>
  <w:p w14:paraId="61F0780F" w14:textId="77777777" w:rsidR="00DE4448" w:rsidRPr="001E77D2" w:rsidRDefault="00DE4448" w:rsidP="00EF52AC">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65B3E" w14:textId="20883CC4" w:rsidR="00DE4448" w:rsidRPr="00D1021D" w:rsidRDefault="00DE4448">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3A66EB">
      <w:rPr>
        <w:noProof/>
        <w:sz w:val="20"/>
      </w:rPr>
      <w:t>Responsible Person Codes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3A66EB">
      <w:rPr>
        <w:b/>
        <w:noProof/>
        <w:sz w:val="20"/>
      </w:rPr>
      <w:t>Schedule 3</w:t>
    </w:r>
    <w:r w:rsidRPr="00D1021D">
      <w:rPr>
        <w:b/>
        <w:sz w:val="20"/>
      </w:rPr>
      <w:fldChar w:fldCharType="end"/>
    </w:r>
  </w:p>
  <w:p w14:paraId="00A71133" w14:textId="77BA994A" w:rsidR="00DE4448" w:rsidRPr="00D1021D" w:rsidRDefault="00DE4448">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244B836E" w14:textId="61F7E0D8" w:rsidR="00DE4448" w:rsidRPr="00D1021D" w:rsidRDefault="00DE4448">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7FFDEBC0" w14:textId="77777777" w:rsidR="00DE4448" w:rsidRPr="00D1021D" w:rsidRDefault="00DE4448">
    <w:pPr>
      <w:pBdr>
        <w:bottom w:val="single" w:sz="6" w:space="1" w:color="auto"/>
      </w:pBdr>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5FC42" w14:textId="77777777" w:rsidR="00DE4448" w:rsidRDefault="00DE4448"/>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1D2F3" w14:textId="79ED173C" w:rsidR="00DE4448" w:rsidRPr="00D1021D" w:rsidRDefault="00DE4448">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3A66EB">
      <w:rPr>
        <w:b/>
        <w:noProof/>
        <w:sz w:val="20"/>
      </w:rPr>
      <w:t>Schedule 4</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3A66EB">
      <w:rPr>
        <w:noProof/>
        <w:sz w:val="20"/>
      </w:rPr>
      <w:t>Circumstances and Purposes Codes</w:t>
    </w:r>
    <w:r w:rsidRPr="00D1021D">
      <w:rPr>
        <w:sz w:val="20"/>
      </w:rPr>
      <w:fldChar w:fldCharType="end"/>
    </w:r>
  </w:p>
  <w:p w14:paraId="04B66103" w14:textId="34449622" w:rsidR="00DE4448" w:rsidRPr="00D1021D" w:rsidRDefault="00DE4448">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63B4746C" w14:textId="4793C3F3" w:rsidR="00DE4448" w:rsidRPr="00D1021D" w:rsidRDefault="00DE4448">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1CE34640" w14:textId="77777777" w:rsidR="00DE4448" w:rsidRPr="00D1021D" w:rsidRDefault="00DE4448" w:rsidP="000E1216">
    <w:pPr>
      <w:pBdr>
        <w:bottom w:val="single" w:sz="6" w:space="1" w:color="auto"/>
      </w:pBd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1F30D" w14:textId="1FD5C675" w:rsidR="00DE4448" w:rsidRPr="00D1021D" w:rsidRDefault="00DE4448">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3A66EB">
      <w:rPr>
        <w:noProof/>
        <w:sz w:val="20"/>
      </w:rPr>
      <w:t>Circumstances and Purposes Codes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3A66EB">
      <w:rPr>
        <w:b/>
        <w:noProof/>
        <w:sz w:val="20"/>
      </w:rPr>
      <w:t>Schedule 4</w:t>
    </w:r>
    <w:r w:rsidRPr="00D1021D">
      <w:rPr>
        <w:b/>
        <w:sz w:val="20"/>
      </w:rPr>
      <w:fldChar w:fldCharType="end"/>
    </w:r>
  </w:p>
  <w:p w14:paraId="40A6391A" w14:textId="4E202255" w:rsidR="00DE4448" w:rsidRPr="00D1021D" w:rsidRDefault="00DE4448">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43E96C31" w14:textId="3AB304FF" w:rsidR="00DE4448" w:rsidRPr="00D1021D" w:rsidRDefault="00DE4448">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6CE87428" w14:textId="77777777" w:rsidR="00DE4448" w:rsidRPr="00D1021D" w:rsidRDefault="00DE4448">
    <w:pPr>
      <w:pBdr>
        <w:bottom w:val="single" w:sz="6" w:space="1" w:color="auto"/>
      </w:pBdr>
      <w:jc w:val="righ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9DADB" w14:textId="77777777" w:rsidR="00DE4448" w:rsidRDefault="00DE4448"/>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79AE8" w14:textId="7C391C79" w:rsidR="00DE4448" w:rsidRPr="00D1021D" w:rsidRDefault="00DE4448">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3A66EB">
      <w:rPr>
        <w:b/>
        <w:noProof/>
        <w:sz w:val="20"/>
      </w:rPr>
      <w:t>Schedule 4</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3A66EB">
      <w:rPr>
        <w:noProof/>
        <w:sz w:val="20"/>
      </w:rPr>
      <w:t>Circumstances and Purposes Codes</w:t>
    </w:r>
    <w:r w:rsidRPr="00D1021D">
      <w:rPr>
        <w:sz w:val="20"/>
      </w:rPr>
      <w:fldChar w:fldCharType="end"/>
    </w:r>
  </w:p>
  <w:p w14:paraId="13EE6BB5" w14:textId="2EF4FA3D" w:rsidR="00DE4448" w:rsidRPr="00D1021D" w:rsidRDefault="00DE4448">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3CA6C5C9" w14:textId="68B04AD8" w:rsidR="00DE4448" w:rsidRPr="00D1021D" w:rsidRDefault="00DE4448">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64FE9159" w14:textId="77777777" w:rsidR="00DE4448" w:rsidRPr="00D1021D" w:rsidRDefault="00DE4448" w:rsidP="000E1216">
    <w:pPr>
      <w:pBdr>
        <w:bottom w:val="single" w:sz="6" w:space="1" w:color="auto"/>
      </w:pBd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B93AD" w14:textId="42D8C2A1" w:rsidR="00DE4448" w:rsidRPr="00D1021D" w:rsidRDefault="00DE4448">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3A66EB">
      <w:rPr>
        <w:noProof/>
        <w:sz w:val="20"/>
      </w:rPr>
      <w:t>Patient contributions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3A66EB">
      <w:rPr>
        <w:b/>
        <w:noProof/>
        <w:sz w:val="20"/>
      </w:rPr>
      <w:t>Schedule 5</w:t>
    </w:r>
    <w:r w:rsidRPr="00D1021D">
      <w:rPr>
        <w:b/>
        <w:sz w:val="20"/>
      </w:rPr>
      <w:fldChar w:fldCharType="end"/>
    </w:r>
  </w:p>
  <w:p w14:paraId="64FD212C" w14:textId="6B5156BB" w:rsidR="00DE4448" w:rsidRPr="00D1021D" w:rsidRDefault="00DE4448">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5DEE8035" w14:textId="7DFEA808" w:rsidR="00DE4448" w:rsidRPr="00D1021D" w:rsidRDefault="00DE4448">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21B94853" w14:textId="77777777" w:rsidR="00DE4448" w:rsidRPr="00D1021D" w:rsidRDefault="00DE4448">
    <w:pPr>
      <w:pBdr>
        <w:bottom w:val="single" w:sz="6" w:space="1" w:color="auto"/>
      </w:pBdr>
      <w:jc w:val="righ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C08A8" w14:textId="77777777" w:rsidR="00DE4448" w:rsidRDefault="00DE4448"/>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A01E1" w14:textId="77777777" w:rsidR="00DE4448" w:rsidRPr="00C4473E" w:rsidRDefault="00DE4448" w:rsidP="007A7885">
    <w:pPr>
      <w:rPr>
        <w:sz w:val="26"/>
        <w:szCs w:val="26"/>
      </w:rPr>
    </w:pPr>
  </w:p>
  <w:p w14:paraId="3FA6C54B" w14:textId="77777777" w:rsidR="00DE4448" w:rsidRPr="00965EE7" w:rsidRDefault="00DE4448" w:rsidP="007A7885">
    <w:pPr>
      <w:rPr>
        <w:b/>
        <w:sz w:val="20"/>
      </w:rPr>
    </w:pPr>
    <w:r w:rsidRPr="00965EE7">
      <w:rPr>
        <w:b/>
        <w:sz w:val="20"/>
      </w:rPr>
      <w:t>Endnotes</w:t>
    </w:r>
  </w:p>
  <w:p w14:paraId="7BEBA832" w14:textId="77777777" w:rsidR="00DE4448" w:rsidRPr="007A1328" w:rsidRDefault="00DE4448" w:rsidP="007A7885">
    <w:pPr>
      <w:rPr>
        <w:sz w:val="20"/>
      </w:rPr>
    </w:pPr>
  </w:p>
  <w:p w14:paraId="1AA07583" w14:textId="77777777" w:rsidR="00DE4448" w:rsidRPr="007A1328" w:rsidRDefault="00DE4448" w:rsidP="007A7885">
    <w:pPr>
      <w:rPr>
        <w:b/>
        <w:sz w:val="24"/>
      </w:rPr>
    </w:pPr>
  </w:p>
  <w:p w14:paraId="18C8D312" w14:textId="659CE22D" w:rsidR="00DE4448" w:rsidRPr="00C4473E" w:rsidRDefault="00DE4448" w:rsidP="002A7306">
    <w:pPr>
      <w:pBdr>
        <w:bottom w:val="single" w:sz="6" w:space="1" w:color="auto"/>
      </w:pBdr>
      <w:spacing w:after="120"/>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3A66EB">
      <w:rPr>
        <w:noProof/>
        <w:szCs w:val="22"/>
      </w:rPr>
      <w:t>Endnote 4—Amendment history</w:t>
    </w:r>
    <w:r w:rsidRPr="00C4473E">
      <w:rPr>
        <w:szCs w:val="22"/>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DA198" w14:textId="77777777" w:rsidR="00DE4448" w:rsidRPr="00C4473E" w:rsidRDefault="00DE4448" w:rsidP="007A7885">
    <w:pPr>
      <w:jc w:val="right"/>
      <w:rPr>
        <w:sz w:val="26"/>
        <w:szCs w:val="26"/>
      </w:rPr>
    </w:pPr>
  </w:p>
  <w:p w14:paraId="716D29E5" w14:textId="77777777" w:rsidR="00DE4448" w:rsidRPr="00965EE7" w:rsidRDefault="00DE4448" w:rsidP="007A7885">
    <w:pPr>
      <w:jc w:val="right"/>
      <w:rPr>
        <w:b/>
        <w:sz w:val="20"/>
      </w:rPr>
    </w:pPr>
    <w:r w:rsidRPr="00965EE7">
      <w:rPr>
        <w:b/>
        <w:sz w:val="20"/>
      </w:rPr>
      <w:t>Endnotes</w:t>
    </w:r>
  </w:p>
  <w:p w14:paraId="03ED22B1" w14:textId="77777777" w:rsidR="00DE4448" w:rsidRPr="007A1328" w:rsidRDefault="00DE4448" w:rsidP="007A7885">
    <w:pPr>
      <w:jc w:val="right"/>
      <w:rPr>
        <w:sz w:val="20"/>
      </w:rPr>
    </w:pPr>
  </w:p>
  <w:p w14:paraId="3B589460" w14:textId="77777777" w:rsidR="00DE4448" w:rsidRPr="007A1328" w:rsidRDefault="00DE4448" w:rsidP="007A7885">
    <w:pPr>
      <w:jc w:val="right"/>
      <w:rPr>
        <w:b/>
        <w:sz w:val="24"/>
      </w:rPr>
    </w:pPr>
  </w:p>
  <w:p w14:paraId="504109EE" w14:textId="45115181" w:rsidR="00DE4448" w:rsidRDefault="00DE4448" w:rsidP="00AC6528">
    <w:pPr>
      <w:pBdr>
        <w:bottom w:val="single" w:sz="6" w:space="1" w:color="auto"/>
      </w:pBdr>
      <w:spacing w:after="120"/>
      <w:jc w:val="right"/>
    </w:pPr>
    <w:r w:rsidRPr="00C4473E">
      <w:rPr>
        <w:szCs w:val="22"/>
      </w:rPr>
      <w:fldChar w:fldCharType="begin"/>
    </w:r>
    <w:r w:rsidRPr="00C4473E">
      <w:rPr>
        <w:szCs w:val="22"/>
      </w:rPr>
      <w:instrText xml:space="preserve"> STYLEREF  "ENotesHeading 2" </w:instrText>
    </w:r>
    <w:r w:rsidRPr="00C4473E">
      <w:rPr>
        <w:szCs w:val="22"/>
      </w:rPr>
      <w:fldChar w:fldCharType="separate"/>
    </w:r>
    <w:r w:rsidR="003A66EB">
      <w:rPr>
        <w:noProof/>
        <w:szCs w:val="22"/>
      </w:rPr>
      <w:t>Endnote 4—Amendment history</w:t>
    </w:r>
    <w:r w:rsidRPr="00C4473E">
      <w:rPr>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E789" w14:textId="77777777" w:rsidR="00DE4448" w:rsidRPr="005F1388" w:rsidRDefault="00DE4448" w:rsidP="00EF52AC">
    <w:pPr>
      <w:pStyle w:val="Header"/>
      <w:tabs>
        <w:tab w:val="clear" w:pos="4150"/>
        <w:tab w:val="clear" w:pos="8307"/>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F594A" w14:textId="3D96FD1A" w:rsidR="00DE4448" w:rsidRDefault="00DE4448" w:rsidP="004B49DE">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3A66EB">
      <w:rPr>
        <w:b/>
        <w:noProof/>
        <w:sz w:val="20"/>
      </w:rPr>
      <w:t>Schedule 5</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3A66EB">
      <w:rPr>
        <w:noProof/>
        <w:sz w:val="20"/>
      </w:rPr>
      <w:t>Patient contributions</w:t>
    </w:r>
    <w:r>
      <w:rPr>
        <w:sz w:val="20"/>
      </w:rPr>
      <w:fldChar w:fldCharType="end"/>
    </w:r>
  </w:p>
  <w:p w14:paraId="0D511E76" w14:textId="7E13A213" w:rsidR="00DE4448" w:rsidRDefault="00DE4448" w:rsidP="004B49DE">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7C0A5FA4" w14:textId="2B4318D8" w:rsidR="00DE4448" w:rsidRPr="007A1328" w:rsidRDefault="00DE4448" w:rsidP="004B49D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504216C" w14:textId="77777777" w:rsidR="00DE4448" w:rsidRPr="007A1328" w:rsidRDefault="00DE4448" w:rsidP="004B49DE">
    <w:pPr>
      <w:rPr>
        <w:b/>
        <w:sz w:val="24"/>
      </w:rPr>
    </w:pPr>
  </w:p>
  <w:p w14:paraId="7A82F609" w14:textId="03557BCD" w:rsidR="00DE4448" w:rsidRPr="007A1328" w:rsidRDefault="00DE4448" w:rsidP="004B49DE">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3A66E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A66EB">
      <w:rPr>
        <w:noProof/>
        <w:sz w:val="24"/>
      </w:rPr>
      <w:t>60</w:t>
    </w:r>
    <w:r w:rsidRPr="007A1328">
      <w:rPr>
        <w:sz w:val="24"/>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0D430" w14:textId="5A50E109" w:rsidR="00DE4448" w:rsidRPr="007A1328" w:rsidRDefault="00DE4448" w:rsidP="004B49D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3A66EB">
      <w:rPr>
        <w:noProof/>
        <w:sz w:val="20"/>
      </w:rPr>
      <w:t>Patient contributions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3A66EB">
      <w:rPr>
        <w:b/>
        <w:noProof/>
        <w:sz w:val="20"/>
      </w:rPr>
      <w:t>Schedule 5</w:t>
    </w:r>
    <w:r>
      <w:rPr>
        <w:b/>
        <w:sz w:val="20"/>
      </w:rPr>
      <w:fldChar w:fldCharType="end"/>
    </w:r>
  </w:p>
  <w:p w14:paraId="3B592694" w14:textId="7B466623" w:rsidR="00DE4448" w:rsidRPr="007A1328" w:rsidRDefault="00DE4448" w:rsidP="004B49D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629E064" w14:textId="0B5F1D9B" w:rsidR="00DE4448" w:rsidRPr="007A1328" w:rsidRDefault="00DE4448" w:rsidP="004B49D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F925A5B" w14:textId="77777777" w:rsidR="00DE4448" w:rsidRPr="007A1328" w:rsidRDefault="00DE4448" w:rsidP="004B49DE">
    <w:pPr>
      <w:jc w:val="right"/>
      <w:rPr>
        <w:b/>
        <w:sz w:val="24"/>
      </w:rPr>
    </w:pPr>
  </w:p>
  <w:p w14:paraId="5CA142D4" w14:textId="665F5546" w:rsidR="00DE4448" w:rsidRPr="007A1328" w:rsidRDefault="00DE4448" w:rsidP="004B49DE">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3A66E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A66EB">
      <w:rPr>
        <w:noProof/>
        <w:sz w:val="24"/>
      </w:rPr>
      <w:t>60</w:t>
    </w:r>
    <w:r w:rsidRPr="007A1328">
      <w:rPr>
        <w:sz w:val="24"/>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C0AD5" w14:textId="77777777" w:rsidR="00DE4448" w:rsidRPr="007A1328" w:rsidRDefault="00DE4448" w:rsidP="004B49D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8AE09" w14:textId="77777777" w:rsidR="00DE4448" w:rsidRPr="00ED79B6" w:rsidRDefault="00DE4448" w:rsidP="00072995">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4F215" w14:textId="77777777" w:rsidR="00DE4448" w:rsidRPr="00ED79B6" w:rsidRDefault="00DE4448" w:rsidP="00072995">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B3609" w14:textId="77777777" w:rsidR="00DE4448" w:rsidRPr="00ED79B6" w:rsidRDefault="00DE4448" w:rsidP="00072995">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D5252" w14:textId="4D5EEE6E" w:rsidR="00DE4448" w:rsidRDefault="00DE4448" w:rsidP="0019077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3DC060E" w14:textId="004FD341" w:rsidR="00DE4448" w:rsidRDefault="00DE4448" w:rsidP="00190770">
    <w:pPr>
      <w:rPr>
        <w:sz w:val="20"/>
      </w:rPr>
    </w:pPr>
    <w:r w:rsidRPr="007A1328">
      <w:rPr>
        <w:b/>
        <w:sz w:val="20"/>
      </w:rPr>
      <w:fldChar w:fldCharType="begin"/>
    </w:r>
    <w:r w:rsidRPr="007A1328">
      <w:rPr>
        <w:b/>
        <w:sz w:val="20"/>
      </w:rPr>
      <w:instrText xml:space="preserve"> STYLEREF CharPartNo </w:instrText>
    </w:r>
    <w:r w:rsidR="003A66EB">
      <w:rPr>
        <w:b/>
        <w:sz w:val="20"/>
      </w:rPr>
      <w:fldChar w:fldCharType="separate"/>
    </w:r>
    <w:r w:rsidR="00543EC6">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A66EB">
      <w:rPr>
        <w:sz w:val="20"/>
      </w:rPr>
      <w:fldChar w:fldCharType="separate"/>
    </w:r>
    <w:r w:rsidR="00543EC6">
      <w:rPr>
        <w:noProof/>
        <w:sz w:val="20"/>
      </w:rPr>
      <w:t>General</w:t>
    </w:r>
    <w:r>
      <w:rPr>
        <w:sz w:val="20"/>
      </w:rPr>
      <w:fldChar w:fldCharType="end"/>
    </w:r>
  </w:p>
  <w:p w14:paraId="1AE12101" w14:textId="728F83BF" w:rsidR="00DE4448" w:rsidRPr="007A1328" w:rsidRDefault="00DE4448" w:rsidP="00190770">
    <w:pPr>
      <w:rPr>
        <w:sz w:val="20"/>
      </w:rPr>
    </w:pPr>
    <w:r>
      <w:rPr>
        <w:b/>
        <w:sz w:val="20"/>
      </w:rPr>
      <w:fldChar w:fldCharType="begin"/>
    </w:r>
    <w:r>
      <w:rPr>
        <w:b/>
        <w:sz w:val="20"/>
      </w:rPr>
      <w:instrText xml:space="preserve"> STYLEREF CharDivNo </w:instrText>
    </w:r>
    <w:r w:rsidR="003B4A62">
      <w:rPr>
        <w:b/>
        <w:sz w:val="20"/>
      </w:rPr>
      <w:fldChar w:fldCharType="separate"/>
    </w:r>
    <w:r w:rsidR="00543EC6">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3B4A62">
      <w:rPr>
        <w:sz w:val="20"/>
      </w:rPr>
      <w:fldChar w:fldCharType="separate"/>
    </w:r>
    <w:r w:rsidR="00543EC6">
      <w:rPr>
        <w:noProof/>
        <w:sz w:val="20"/>
      </w:rPr>
      <w:t>Pharmaceutical benefits</w:t>
    </w:r>
    <w:r>
      <w:rPr>
        <w:sz w:val="20"/>
      </w:rPr>
      <w:fldChar w:fldCharType="end"/>
    </w:r>
  </w:p>
  <w:p w14:paraId="49BBD5A4" w14:textId="77777777" w:rsidR="00DE4448" w:rsidRPr="007A1328" w:rsidRDefault="00DE4448" w:rsidP="00190770">
    <w:pPr>
      <w:rPr>
        <w:b/>
        <w:sz w:val="24"/>
      </w:rPr>
    </w:pPr>
  </w:p>
  <w:p w14:paraId="45FFC9D9" w14:textId="48B18281" w:rsidR="00DE4448" w:rsidRPr="004E046A" w:rsidRDefault="00DE4448" w:rsidP="00190770">
    <w:pPr>
      <w:pBdr>
        <w:bottom w:val="single" w:sz="6" w:space="1" w:color="auto"/>
      </w:pBdr>
      <w:rPr>
        <w:sz w:val="24"/>
        <w:szCs w:val="24"/>
      </w:rPr>
    </w:pPr>
    <w:r w:rsidRPr="004E046A">
      <w:rPr>
        <w:sz w:val="24"/>
        <w:szCs w:val="24"/>
      </w:rPr>
      <w:fldChar w:fldCharType="begin"/>
    </w:r>
    <w:r w:rsidRPr="004E046A">
      <w:rPr>
        <w:sz w:val="24"/>
        <w:szCs w:val="24"/>
      </w:rPr>
      <w:instrText xml:space="preserve"> DOCPROPERTY  Header </w:instrText>
    </w:r>
    <w:r w:rsidRPr="004E046A">
      <w:rPr>
        <w:sz w:val="24"/>
        <w:szCs w:val="24"/>
      </w:rPr>
      <w:fldChar w:fldCharType="separate"/>
    </w:r>
    <w:r w:rsidR="003A66EB">
      <w:rPr>
        <w:sz w:val="24"/>
        <w:szCs w:val="24"/>
      </w:rPr>
      <w:t>Section</w:t>
    </w:r>
    <w:r w:rsidRPr="004E046A">
      <w:rPr>
        <w:sz w:val="24"/>
        <w:szCs w:val="24"/>
      </w:rPr>
      <w:fldChar w:fldCharType="end"/>
    </w:r>
    <w:r w:rsidRPr="004E046A">
      <w:rPr>
        <w:sz w:val="24"/>
        <w:szCs w:val="24"/>
      </w:rPr>
      <w:t xml:space="preserve"> </w:t>
    </w:r>
    <w:r w:rsidRPr="004E046A">
      <w:rPr>
        <w:sz w:val="24"/>
        <w:szCs w:val="24"/>
      </w:rPr>
      <w:fldChar w:fldCharType="begin"/>
    </w:r>
    <w:r w:rsidRPr="004E046A">
      <w:rPr>
        <w:sz w:val="24"/>
        <w:szCs w:val="24"/>
      </w:rPr>
      <w:instrText xml:space="preserve"> STYLEREF CharSectno </w:instrText>
    </w:r>
    <w:r w:rsidRPr="004E046A">
      <w:rPr>
        <w:sz w:val="24"/>
        <w:szCs w:val="24"/>
      </w:rPr>
      <w:fldChar w:fldCharType="separate"/>
    </w:r>
    <w:r w:rsidR="00543EC6">
      <w:rPr>
        <w:noProof/>
        <w:sz w:val="24"/>
        <w:szCs w:val="24"/>
      </w:rPr>
      <w:t>7</w:t>
    </w:r>
    <w:r w:rsidRPr="004E046A">
      <w:rPr>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0628D" w14:textId="4147748C" w:rsidR="00DE4448" w:rsidRPr="007A1328" w:rsidRDefault="00DE4448" w:rsidP="0019077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A71BF52" w14:textId="5DA6BBD0" w:rsidR="00DE4448" w:rsidRPr="007A1328" w:rsidRDefault="00DE4448" w:rsidP="00190770">
    <w:pPr>
      <w:jc w:val="right"/>
      <w:rPr>
        <w:sz w:val="20"/>
      </w:rPr>
    </w:pPr>
    <w:r w:rsidRPr="007A1328">
      <w:rPr>
        <w:sz w:val="20"/>
      </w:rPr>
      <w:fldChar w:fldCharType="begin"/>
    </w:r>
    <w:r w:rsidRPr="007A1328">
      <w:rPr>
        <w:sz w:val="20"/>
      </w:rPr>
      <w:instrText xml:space="preserve"> STYLEREF CharPartText </w:instrText>
    </w:r>
    <w:r w:rsidR="003B4A62">
      <w:rPr>
        <w:sz w:val="20"/>
      </w:rPr>
      <w:fldChar w:fldCharType="separate"/>
    </w:r>
    <w:r w:rsidR="00543EC6">
      <w:rPr>
        <w:noProof/>
        <w:sz w:val="20"/>
      </w:rPr>
      <w:t>General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B4A62">
      <w:rPr>
        <w:b/>
        <w:sz w:val="20"/>
      </w:rPr>
      <w:fldChar w:fldCharType="separate"/>
    </w:r>
    <w:r w:rsidR="00543EC6">
      <w:rPr>
        <w:b/>
        <w:noProof/>
        <w:sz w:val="20"/>
      </w:rPr>
      <w:t>Part 1</w:t>
    </w:r>
    <w:r>
      <w:rPr>
        <w:b/>
        <w:sz w:val="20"/>
      </w:rPr>
      <w:fldChar w:fldCharType="end"/>
    </w:r>
  </w:p>
  <w:p w14:paraId="28C59B29" w14:textId="096191FC" w:rsidR="00DE4448" w:rsidRPr="007A1328" w:rsidRDefault="00DE4448" w:rsidP="00190770">
    <w:pPr>
      <w:jc w:val="right"/>
      <w:rPr>
        <w:sz w:val="20"/>
      </w:rPr>
    </w:pPr>
    <w:r w:rsidRPr="007A1328">
      <w:rPr>
        <w:sz w:val="20"/>
      </w:rPr>
      <w:fldChar w:fldCharType="begin"/>
    </w:r>
    <w:r w:rsidRPr="007A1328">
      <w:rPr>
        <w:sz w:val="20"/>
      </w:rPr>
      <w:instrText xml:space="preserve"> STYLEREF CharDivText </w:instrText>
    </w:r>
    <w:r w:rsidR="003B4A62">
      <w:rPr>
        <w:sz w:val="20"/>
      </w:rPr>
      <w:fldChar w:fldCharType="separate"/>
    </w:r>
    <w:r w:rsidR="00543EC6">
      <w:rPr>
        <w:noProof/>
        <w:sz w:val="20"/>
      </w:rPr>
      <w:t>Preliminary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3B4A62">
      <w:rPr>
        <w:b/>
        <w:sz w:val="20"/>
      </w:rPr>
      <w:fldChar w:fldCharType="separate"/>
    </w:r>
    <w:r w:rsidR="00543EC6">
      <w:rPr>
        <w:b/>
        <w:noProof/>
        <w:sz w:val="20"/>
      </w:rPr>
      <w:t>Division 1</w:t>
    </w:r>
    <w:r>
      <w:rPr>
        <w:b/>
        <w:sz w:val="20"/>
      </w:rPr>
      <w:fldChar w:fldCharType="end"/>
    </w:r>
  </w:p>
  <w:p w14:paraId="3FDE3CBA" w14:textId="77777777" w:rsidR="00DE4448" w:rsidRPr="007A1328" w:rsidRDefault="00DE4448" w:rsidP="00190770">
    <w:pPr>
      <w:jc w:val="right"/>
      <w:rPr>
        <w:b/>
        <w:sz w:val="24"/>
      </w:rPr>
    </w:pPr>
  </w:p>
  <w:p w14:paraId="4BCC7453" w14:textId="0F5B845B" w:rsidR="00DE4448" w:rsidRPr="004E046A" w:rsidRDefault="00DE4448" w:rsidP="00190770">
    <w:pPr>
      <w:pBdr>
        <w:bottom w:val="single" w:sz="6" w:space="1" w:color="auto"/>
      </w:pBdr>
      <w:jc w:val="right"/>
      <w:rPr>
        <w:sz w:val="24"/>
        <w:szCs w:val="24"/>
      </w:rPr>
    </w:pPr>
    <w:r w:rsidRPr="004E046A">
      <w:rPr>
        <w:sz w:val="24"/>
        <w:szCs w:val="24"/>
      </w:rPr>
      <w:fldChar w:fldCharType="begin"/>
    </w:r>
    <w:r w:rsidRPr="004E046A">
      <w:rPr>
        <w:sz w:val="24"/>
        <w:szCs w:val="24"/>
      </w:rPr>
      <w:instrText xml:space="preserve"> DOCPROPERTY  Header </w:instrText>
    </w:r>
    <w:r w:rsidRPr="004E046A">
      <w:rPr>
        <w:sz w:val="24"/>
        <w:szCs w:val="24"/>
      </w:rPr>
      <w:fldChar w:fldCharType="separate"/>
    </w:r>
    <w:r w:rsidR="003A66EB">
      <w:rPr>
        <w:sz w:val="24"/>
        <w:szCs w:val="24"/>
      </w:rPr>
      <w:t>Section</w:t>
    </w:r>
    <w:r w:rsidRPr="004E046A">
      <w:rPr>
        <w:sz w:val="24"/>
        <w:szCs w:val="24"/>
      </w:rPr>
      <w:fldChar w:fldCharType="end"/>
    </w:r>
    <w:r w:rsidRPr="004E046A">
      <w:rPr>
        <w:sz w:val="24"/>
        <w:szCs w:val="24"/>
      </w:rPr>
      <w:t xml:space="preserve"> </w:t>
    </w:r>
    <w:r w:rsidRPr="004E046A">
      <w:rPr>
        <w:sz w:val="24"/>
        <w:szCs w:val="24"/>
      </w:rPr>
      <w:fldChar w:fldCharType="begin"/>
    </w:r>
    <w:r w:rsidRPr="004E046A">
      <w:rPr>
        <w:sz w:val="24"/>
        <w:szCs w:val="24"/>
      </w:rPr>
      <w:instrText xml:space="preserve"> STYLEREF CharSectno </w:instrText>
    </w:r>
    <w:r w:rsidRPr="004E046A">
      <w:rPr>
        <w:sz w:val="24"/>
        <w:szCs w:val="24"/>
      </w:rPr>
      <w:fldChar w:fldCharType="separate"/>
    </w:r>
    <w:r w:rsidR="00543EC6">
      <w:rPr>
        <w:noProof/>
        <w:sz w:val="24"/>
        <w:szCs w:val="24"/>
      </w:rPr>
      <w:t>1</w:t>
    </w:r>
    <w:r w:rsidRPr="004E046A">
      <w:rPr>
        <w:sz w:val="24"/>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C433A" w14:textId="77777777" w:rsidR="00DE4448" w:rsidRPr="007A1328" w:rsidRDefault="00DE4448" w:rsidP="001907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7EEB2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94894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7FC33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A0216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FE0DB7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1C738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DCBF4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74A2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1CF3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A46D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61101"/>
    <w:multiLevelType w:val="hybridMultilevel"/>
    <w:tmpl w:val="F51CD95E"/>
    <w:lvl w:ilvl="0" w:tplc="6EE60D34">
      <w:start w:val="1"/>
      <w:numFmt w:val="lowerLetter"/>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AF6BE3"/>
    <w:multiLevelType w:val="hybridMultilevel"/>
    <w:tmpl w:val="AB9E3850"/>
    <w:lvl w:ilvl="0" w:tplc="5A2A6D32">
      <w:start w:val="1"/>
      <w:numFmt w:val="decimal"/>
      <w:lvlText w:val="[%1]"/>
      <w:lvlJc w:val="left"/>
      <w:pPr>
        <w:tabs>
          <w:tab w:val="num" w:pos="-3"/>
        </w:tabs>
        <w:ind w:left="-59" w:firstLine="59"/>
      </w:pPr>
      <w:rPr>
        <w:rFonts w:ascii="Arial Bold" w:hAnsi="Arial Bold" w:cs="Times New Roman" w:hint="default"/>
        <w:b w:val="0"/>
        <w:i w:val="0"/>
        <w:sz w:val="20"/>
      </w:rPr>
    </w:lvl>
    <w:lvl w:ilvl="1" w:tplc="04090019">
      <w:start w:val="1"/>
      <w:numFmt w:val="lowerLetter"/>
      <w:lvlText w:val="%2."/>
      <w:lvlJc w:val="left"/>
      <w:pPr>
        <w:tabs>
          <w:tab w:val="num" w:pos="1440"/>
        </w:tabs>
        <w:ind w:left="1440" w:hanging="360"/>
      </w:pPr>
    </w:lvl>
    <w:lvl w:ilvl="2" w:tplc="BFBC3A58">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25A391B"/>
    <w:multiLevelType w:val="hybridMultilevel"/>
    <w:tmpl w:val="53B49B74"/>
    <w:lvl w:ilvl="0" w:tplc="681E9EB0">
      <w:start w:val="1"/>
      <w:numFmt w:val="decimal"/>
      <w:lvlText w:val="(%1)"/>
      <w:lvlJc w:val="left"/>
      <w:pPr>
        <w:ind w:left="1080" w:hanging="360"/>
      </w:pPr>
      <w:rPr>
        <w:rFonts w:ascii="Times New Roman" w:hAnsi="Times New Roman"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3A3762C"/>
    <w:multiLevelType w:val="hybridMultilevel"/>
    <w:tmpl w:val="DC6EE568"/>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4F534CB"/>
    <w:multiLevelType w:val="hybridMultilevel"/>
    <w:tmpl w:val="400EDF9A"/>
    <w:lvl w:ilvl="0" w:tplc="49523D3A">
      <w:start w:val="1"/>
      <w:numFmt w:val="lowerLetter"/>
      <w:lvlText w:val="(%1)"/>
      <w:lvlJc w:val="left"/>
      <w:pPr>
        <w:ind w:left="2149"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6804F19"/>
    <w:multiLevelType w:val="hybridMultilevel"/>
    <w:tmpl w:val="C568C2B2"/>
    <w:lvl w:ilvl="0" w:tplc="9924967E">
      <w:start w:val="1"/>
      <w:numFmt w:val="lowerLetter"/>
      <w:lvlText w:val="%1)"/>
      <w:lvlJc w:val="left"/>
      <w:pPr>
        <w:ind w:left="927" w:hanging="360"/>
      </w:pPr>
      <w:rPr>
        <w:rFonts w:ascii="Arial" w:hAnsi="Arial" w:cs="Arial" w:hint="default"/>
        <w:b/>
        <w:i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190F1D1F"/>
    <w:multiLevelType w:val="hybridMultilevel"/>
    <w:tmpl w:val="D15E805E"/>
    <w:lvl w:ilvl="0" w:tplc="E6060B2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1B5E2E99"/>
    <w:multiLevelType w:val="hybridMultilevel"/>
    <w:tmpl w:val="BE2C3FE6"/>
    <w:lvl w:ilvl="0" w:tplc="EC24B8AC">
      <w:start w:val="1"/>
      <w:numFmt w:val="lowerLetter"/>
      <w:lvlText w:val="(%1)"/>
      <w:lvlJc w:val="left"/>
      <w:pPr>
        <w:ind w:left="3196"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B984FA2"/>
    <w:multiLevelType w:val="hybridMultilevel"/>
    <w:tmpl w:val="9FB45762"/>
    <w:lvl w:ilvl="0" w:tplc="D108DE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C801025"/>
    <w:multiLevelType w:val="hybridMultilevel"/>
    <w:tmpl w:val="1E668DA2"/>
    <w:lvl w:ilvl="0" w:tplc="01743148">
      <w:start w:val="4"/>
      <w:numFmt w:val="decimal"/>
      <w:lvlText w:val="(%1)"/>
      <w:lvlJc w:val="left"/>
      <w:pPr>
        <w:ind w:left="1429" w:hanging="360"/>
      </w:pPr>
      <w:rPr>
        <w:rFonts w:ascii="Times New Roman" w:hAnsi="Times New Roman" w:cs="Times New Roman" w:hint="default"/>
        <w:b w:val="0"/>
        <w:color w:val="auto"/>
        <w:sz w:val="22"/>
        <w:szCs w:val="22"/>
      </w:r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22" w15:restartNumberingAfterBreak="0">
    <w:nsid w:val="1E65478F"/>
    <w:multiLevelType w:val="multilevel"/>
    <w:tmpl w:val="4DF4DF16"/>
    <w:lvl w:ilvl="0">
      <w:start w:val="1"/>
      <w:numFmt w:val="decimal"/>
      <w:lvlText w:val="[%1]"/>
      <w:lvlJc w:val="left"/>
      <w:pPr>
        <w:tabs>
          <w:tab w:val="num" w:pos="-926"/>
        </w:tabs>
        <w:ind w:left="435" w:hanging="401"/>
      </w:pPr>
      <w:rPr>
        <w:rFonts w:ascii="Arial" w:hAnsi="Arial"/>
        <w:b/>
        <w:bCs/>
      </w:rPr>
    </w:lvl>
    <w:lvl w:ilvl="1">
      <w:start w:val="1"/>
      <w:numFmt w:val="lowerLetter"/>
      <w:lvlText w:val="%2."/>
      <w:lvlJc w:val="left"/>
      <w:pPr>
        <w:tabs>
          <w:tab w:val="num" w:pos="480"/>
        </w:tabs>
        <w:ind w:left="480" w:hanging="360"/>
      </w:pPr>
    </w:lvl>
    <w:lvl w:ilvl="2">
      <w:start w:val="1"/>
      <w:numFmt w:val="lowerLetter"/>
      <w:lvlText w:val="(%3)"/>
      <w:lvlJc w:val="right"/>
      <w:pPr>
        <w:tabs>
          <w:tab w:val="num" w:pos="1200"/>
        </w:tabs>
        <w:ind w:left="1200" w:hanging="180"/>
      </w:pPr>
      <w:rPr>
        <w:rFonts w:ascii="Times New Roman" w:eastAsia="Times New Roman" w:hAnsi="Times New Roman" w:cs="Times New Roman"/>
      </w:r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23" w15:restartNumberingAfterBreak="0">
    <w:nsid w:val="1FB6375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1420620"/>
    <w:multiLevelType w:val="hybridMultilevel"/>
    <w:tmpl w:val="E67CA094"/>
    <w:lvl w:ilvl="0" w:tplc="67406DEE">
      <w:start w:val="1"/>
      <w:numFmt w:val="decimal"/>
      <w:lvlText w:val="%1"/>
      <w:lvlJc w:val="left"/>
      <w:pPr>
        <w:ind w:left="720" w:hanging="360"/>
      </w:pPr>
      <w:rPr>
        <w:rFonts w:ascii="Arial" w:hAnsi="Arial" w:cs="Arial" w:hint="default"/>
        <w:b/>
        <w:i w:val="0"/>
        <w:sz w:val="24"/>
        <w:szCs w:val="24"/>
      </w:rPr>
    </w:lvl>
    <w:lvl w:ilvl="1" w:tplc="B71EA7A6">
      <w:start w:val="1"/>
      <w:numFmt w:val="decimal"/>
      <w:lvlText w:val="(%2)"/>
      <w:lvlJc w:val="left"/>
      <w:pPr>
        <w:ind w:left="1440" w:hanging="360"/>
      </w:pPr>
      <w:rPr>
        <w:rFonts w:eastAsiaTheme="minorHAnsi" w:cstheme="minorBidi" w:hint="default"/>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3D26DEE"/>
    <w:multiLevelType w:val="hybridMultilevel"/>
    <w:tmpl w:val="6C7E9B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7580EB4"/>
    <w:multiLevelType w:val="hybridMultilevel"/>
    <w:tmpl w:val="190EA67E"/>
    <w:lvl w:ilvl="0" w:tplc="C98EFE2E">
      <w:start w:val="1"/>
      <w:numFmt w:val="decimal"/>
      <w:lvlText w:val="(%1)"/>
      <w:lvlJc w:val="left"/>
      <w:pPr>
        <w:ind w:left="1429" w:hanging="360"/>
      </w:pPr>
      <w:rPr>
        <w:rFonts w:hint="default"/>
      </w:rPr>
    </w:lvl>
    <w:lvl w:ilvl="1" w:tplc="0C090019">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7" w15:restartNumberingAfterBreak="0">
    <w:nsid w:val="2FB740D2"/>
    <w:multiLevelType w:val="hybridMultilevel"/>
    <w:tmpl w:val="400EDF9A"/>
    <w:lvl w:ilvl="0" w:tplc="49523D3A">
      <w:start w:val="1"/>
      <w:numFmt w:val="lowerLetter"/>
      <w:lvlText w:val="(%1)"/>
      <w:lvlJc w:val="left"/>
      <w:pPr>
        <w:ind w:left="2149"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22862B6"/>
    <w:multiLevelType w:val="hybridMultilevel"/>
    <w:tmpl w:val="42DC4638"/>
    <w:lvl w:ilvl="0" w:tplc="2AC8939C">
      <w:start w:val="1"/>
      <w:numFmt w:val="decimal"/>
      <w:lvlText w:val="(%1)"/>
      <w:lvlJc w:val="left"/>
      <w:pPr>
        <w:ind w:left="1757" w:hanging="102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0" w15:restartNumberingAfterBreak="0">
    <w:nsid w:val="3B794A89"/>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E1031EF"/>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15:restartNumberingAfterBreak="0">
    <w:nsid w:val="3F2E77B1"/>
    <w:multiLevelType w:val="hybridMultilevel"/>
    <w:tmpl w:val="3BF0CB2C"/>
    <w:lvl w:ilvl="0" w:tplc="2AC8939C">
      <w:start w:val="1"/>
      <w:numFmt w:val="decimal"/>
      <w:lvlText w:val="(%1)"/>
      <w:lvlJc w:val="left"/>
      <w:pPr>
        <w:ind w:left="1757" w:hanging="1020"/>
      </w:pPr>
      <w:rPr>
        <w:rFonts w:hint="default"/>
      </w:rPr>
    </w:lvl>
    <w:lvl w:ilvl="1" w:tplc="2FF64062">
      <w:start w:val="1"/>
      <w:numFmt w:val="lowerLetter"/>
      <w:lvlText w:val="(%2)"/>
      <w:lvlJc w:val="left"/>
      <w:pPr>
        <w:ind w:left="1817" w:hanging="360"/>
      </w:pPr>
      <w:rPr>
        <w:rFonts w:hint="default"/>
      </w:r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3" w15:restartNumberingAfterBreak="0">
    <w:nsid w:val="482335F9"/>
    <w:multiLevelType w:val="hybridMultilevel"/>
    <w:tmpl w:val="F51CD95E"/>
    <w:lvl w:ilvl="0" w:tplc="6EE60D34">
      <w:start w:val="1"/>
      <w:numFmt w:val="lowerLetter"/>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95B75AA"/>
    <w:multiLevelType w:val="hybridMultilevel"/>
    <w:tmpl w:val="511E6660"/>
    <w:lvl w:ilvl="0" w:tplc="944CD008">
      <w:start w:val="1"/>
      <w:numFmt w:val="decimal"/>
      <w:lvlText w:val="(%1)"/>
      <w:lvlJc w:val="left"/>
      <w:pPr>
        <w:ind w:left="813" w:hanging="360"/>
      </w:pPr>
      <w:rPr>
        <w:rFonts w:hint="default"/>
      </w:rPr>
    </w:lvl>
    <w:lvl w:ilvl="1" w:tplc="0C090019" w:tentative="1">
      <w:start w:val="1"/>
      <w:numFmt w:val="lowerLetter"/>
      <w:lvlText w:val="%2."/>
      <w:lvlJc w:val="left"/>
      <w:pPr>
        <w:ind w:left="1533" w:hanging="360"/>
      </w:pPr>
    </w:lvl>
    <w:lvl w:ilvl="2" w:tplc="0C09001B" w:tentative="1">
      <w:start w:val="1"/>
      <w:numFmt w:val="lowerRoman"/>
      <w:lvlText w:val="%3."/>
      <w:lvlJc w:val="right"/>
      <w:pPr>
        <w:ind w:left="2253" w:hanging="180"/>
      </w:pPr>
    </w:lvl>
    <w:lvl w:ilvl="3" w:tplc="0C09000F" w:tentative="1">
      <w:start w:val="1"/>
      <w:numFmt w:val="decimal"/>
      <w:lvlText w:val="%4."/>
      <w:lvlJc w:val="left"/>
      <w:pPr>
        <w:ind w:left="2973" w:hanging="360"/>
      </w:pPr>
    </w:lvl>
    <w:lvl w:ilvl="4" w:tplc="0C090019" w:tentative="1">
      <w:start w:val="1"/>
      <w:numFmt w:val="lowerLetter"/>
      <w:lvlText w:val="%5."/>
      <w:lvlJc w:val="left"/>
      <w:pPr>
        <w:ind w:left="3693" w:hanging="360"/>
      </w:pPr>
    </w:lvl>
    <w:lvl w:ilvl="5" w:tplc="0C09001B" w:tentative="1">
      <w:start w:val="1"/>
      <w:numFmt w:val="lowerRoman"/>
      <w:lvlText w:val="%6."/>
      <w:lvlJc w:val="right"/>
      <w:pPr>
        <w:ind w:left="4413" w:hanging="180"/>
      </w:pPr>
    </w:lvl>
    <w:lvl w:ilvl="6" w:tplc="0C09000F" w:tentative="1">
      <w:start w:val="1"/>
      <w:numFmt w:val="decimal"/>
      <w:lvlText w:val="%7."/>
      <w:lvlJc w:val="left"/>
      <w:pPr>
        <w:ind w:left="5133" w:hanging="360"/>
      </w:pPr>
    </w:lvl>
    <w:lvl w:ilvl="7" w:tplc="0C090019" w:tentative="1">
      <w:start w:val="1"/>
      <w:numFmt w:val="lowerLetter"/>
      <w:lvlText w:val="%8."/>
      <w:lvlJc w:val="left"/>
      <w:pPr>
        <w:ind w:left="5853" w:hanging="360"/>
      </w:pPr>
    </w:lvl>
    <w:lvl w:ilvl="8" w:tplc="0C09001B" w:tentative="1">
      <w:start w:val="1"/>
      <w:numFmt w:val="lowerRoman"/>
      <w:lvlText w:val="%9."/>
      <w:lvlJc w:val="right"/>
      <w:pPr>
        <w:ind w:left="6573" w:hanging="180"/>
      </w:pPr>
    </w:lvl>
  </w:abstractNum>
  <w:abstractNum w:abstractNumId="35" w15:restartNumberingAfterBreak="0">
    <w:nsid w:val="4B0B3CA6"/>
    <w:multiLevelType w:val="hybridMultilevel"/>
    <w:tmpl w:val="ECA894BE"/>
    <w:lvl w:ilvl="0" w:tplc="FE9C7562">
      <w:start w:val="1"/>
      <w:numFmt w:val="lowerLetter"/>
      <w:lvlText w:val="(%1)"/>
      <w:lvlJc w:val="left"/>
      <w:pPr>
        <w:ind w:left="2361" w:hanging="375"/>
      </w:pPr>
      <w:rPr>
        <w:rFonts w:hint="default"/>
        <w:color w:val="auto"/>
        <w:sz w:val="22"/>
      </w:rPr>
    </w:lvl>
    <w:lvl w:ilvl="1" w:tplc="0C090019" w:tentative="1">
      <w:start w:val="1"/>
      <w:numFmt w:val="lowerLetter"/>
      <w:lvlText w:val="%2."/>
      <w:lvlJc w:val="left"/>
      <w:pPr>
        <w:ind w:left="2706" w:hanging="360"/>
      </w:pPr>
    </w:lvl>
    <w:lvl w:ilvl="2" w:tplc="0C09001B" w:tentative="1">
      <w:start w:val="1"/>
      <w:numFmt w:val="lowerRoman"/>
      <w:lvlText w:val="%3."/>
      <w:lvlJc w:val="right"/>
      <w:pPr>
        <w:ind w:left="3426" w:hanging="180"/>
      </w:pPr>
    </w:lvl>
    <w:lvl w:ilvl="3" w:tplc="0C09000F" w:tentative="1">
      <w:start w:val="1"/>
      <w:numFmt w:val="decimal"/>
      <w:lvlText w:val="%4."/>
      <w:lvlJc w:val="left"/>
      <w:pPr>
        <w:ind w:left="4146" w:hanging="360"/>
      </w:pPr>
    </w:lvl>
    <w:lvl w:ilvl="4" w:tplc="0C090019" w:tentative="1">
      <w:start w:val="1"/>
      <w:numFmt w:val="lowerLetter"/>
      <w:lvlText w:val="%5."/>
      <w:lvlJc w:val="left"/>
      <w:pPr>
        <w:ind w:left="4866" w:hanging="360"/>
      </w:pPr>
    </w:lvl>
    <w:lvl w:ilvl="5" w:tplc="0C09001B" w:tentative="1">
      <w:start w:val="1"/>
      <w:numFmt w:val="lowerRoman"/>
      <w:lvlText w:val="%6."/>
      <w:lvlJc w:val="right"/>
      <w:pPr>
        <w:ind w:left="5586" w:hanging="180"/>
      </w:pPr>
    </w:lvl>
    <w:lvl w:ilvl="6" w:tplc="0C09000F" w:tentative="1">
      <w:start w:val="1"/>
      <w:numFmt w:val="decimal"/>
      <w:lvlText w:val="%7."/>
      <w:lvlJc w:val="left"/>
      <w:pPr>
        <w:ind w:left="6306" w:hanging="360"/>
      </w:pPr>
    </w:lvl>
    <w:lvl w:ilvl="7" w:tplc="0C090019" w:tentative="1">
      <w:start w:val="1"/>
      <w:numFmt w:val="lowerLetter"/>
      <w:lvlText w:val="%8."/>
      <w:lvlJc w:val="left"/>
      <w:pPr>
        <w:ind w:left="7026" w:hanging="360"/>
      </w:pPr>
    </w:lvl>
    <w:lvl w:ilvl="8" w:tplc="0C09001B" w:tentative="1">
      <w:start w:val="1"/>
      <w:numFmt w:val="lowerRoman"/>
      <w:lvlText w:val="%9."/>
      <w:lvlJc w:val="right"/>
      <w:pPr>
        <w:ind w:left="7746" w:hanging="180"/>
      </w:pPr>
    </w:lvl>
  </w:abstractNum>
  <w:abstractNum w:abstractNumId="36" w15:restartNumberingAfterBreak="0">
    <w:nsid w:val="50907010"/>
    <w:multiLevelType w:val="hybridMultilevel"/>
    <w:tmpl w:val="EE749B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544F251A"/>
    <w:multiLevelType w:val="hybridMultilevel"/>
    <w:tmpl w:val="42DC4638"/>
    <w:lvl w:ilvl="0" w:tplc="2AC8939C">
      <w:start w:val="1"/>
      <w:numFmt w:val="decimal"/>
      <w:lvlText w:val="(%1)"/>
      <w:lvlJc w:val="left"/>
      <w:pPr>
        <w:ind w:left="1757" w:hanging="102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82E78B1"/>
    <w:multiLevelType w:val="hybridMultilevel"/>
    <w:tmpl w:val="E8221EEA"/>
    <w:lvl w:ilvl="0" w:tplc="257209E4">
      <w:start w:val="1"/>
      <w:numFmt w:val="lowerLetter"/>
      <w:lvlText w:val="(%1)"/>
      <w:lvlJc w:val="left"/>
      <w:pPr>
        <w:ind w:left="1429"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A076499"/>
    <w:multiLevelType w:val="hybridMultilevel"/>
    <w:tmpl w:val="FF723B38"/>
    <w:lvl w:ilvl="0" w:tplc="E94219AC">
      <w:start w:val="1"/>
      <w:numFmt w:val="lowerLetter"/>
      <w:lvlText w:val="(%1)"/>
      <w:lvlJc w:val="left"/>
      <w:pPr>
        <w:ind w:left="927" w:hanging="360"/>
      </w:pPr>
      <w:rPr>
        <w:rFonts w:ascii="Arial Bold" w:hAnsi="Arial Bold" w:hint="default"/>
        <w:b/>
        <w:i w:val="0"/>
        <w:sz w:val="2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3" w15:restartNumberingAfterBreak="0">
    <w:nsid w:val="6AF15E5E"/>
    <w:multiLevelType w:val="hybridMultilevel"/>
    <w:tmpl w:val="D15E805E"/>
    <w:lvl w:ilvl="0" w:tplc="E6060B2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 w15:restartNumberingAfterBreak="0">
    <w:nsid w:val="6C764227"/>
    <w:multiLevelType w:val="hybridMultilevel"/>
    <w:tmpl w:val="91FC127A"/>
    <w:lvl w:ilvl="0" w:tplc="BCE8A806">
      <w:start w:val="9"/>
      <w:numFmt w:val="decimal"/>
      <w:lvlText w:val="%1"/>
      <w:lvlJc w:val="left"/>
      <w:pPr>
        <w:ind w:left="3196" w:hanging="360"/>
      </w:pPr>
      <w:rPr>
        <w:rFonts w:hint="default"/>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6F2D5D11"/>
    <w:multiLevelType w:val="hybridMultilevel"/>
    <w:tmpl w:val="793207BC"/>
    <w:lvl w:ilvl="0" w:tplc="3E9C4A1C">
      <w:start w:val="3"/>
      <w:numFmt w:val="decimal"/>
      <w:lvlText w:val="(%1)"/>
      <w:lvlJc w:val="left"/>
      <w:pPr>
        <w:ind w:left="3211" w:hanging="375"/>
      </w:pPr>
      <w:rPr>
        <w:rFonts w:hint="default"/>
        <w:color w:val="auto"/>
        <w:sz w:val="22"/>
      </w:rPr>
    </w:lvl>
    <w:lvl w:ilvl="1" w:tplc="18000CDA">
      <w:start w:val="1"/>
      <w:numFmt w:val="lowerLetter"/>
      <w:lvlText w:val="(%2)"/>
      <w:lvlJc w:val="left"/>
      <w:pPr>
        <w:ind w:left="1490" w:hanging="41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8EB2FEB"/>
    <w:multiLevelType w:val="hybridMultilevel"/>
    <w:tmpl w:val="26D2AB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7" w15:restartNumberingAfterBreak="0">
    <w:nsid w:val="7ACC3506"/>
    <w:multiLevelType w:val="hybridMultilevel"/>
    <w:tmpl w:val="F8687974"/>
    <w:lvl w:ilvl="0" w:tplc="57BADE8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8" w15:restartNumberingAfterBreak="0">
    <w:nsid w:val="7E526532"/>
    <w:multiLevelType w:val="hybridMultilevel"/>
    <w:tmpl w:val="15DE3490"/>
    <w:lvl w:ilvl="0" w:tplc="2C9834E8">
      <w:start w:val="43"/>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num w:numId="1">
    <w:abstractNumId w:val="10"/>
  </w:num>
  <w:num w:numId="2">
    <w:abstractNumId w:val="23"/>
  </w:num>
  <w:num w:numId="3">
    <w:abstractNumId w:val="3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9"/>
  </w:num>
  <w:num w:numId="15">
    <w:abstractNumId w:val="46"/>
  </w:num>
  <w:num w:numId="16">
    <w:abstractNumId w:val="36"/>
  </w:num>
  <w:num w:numId="17">
    <w:abstractNumId w:val="29"/>
  </w:num>
  <w:num w:numId="18">
    <w:abstractNumId w:val="40"/>
  </w:num>
  <w:num w:numId="19">
    <w:abstractNumId w:val="30"/>
  </w:num>
  <w:num w:numId="20">
    <w:abstractNumId w:val="11"/>
  </w:num>
  <w:num w:numId="21">
    <w:abstractNumId w:val="20"/>
  </w:num>
  <w:num w:numId="22">
    <w:abstractNumId w:val="48"/>
  </w:num>
  <w:num w:numId="23">
    <w:abstractNumId w:val="25"/>
  </w:num>
  <w:num w:numId="24">
    <w:abstractNumId w:val="47"/>
  </w:num>
  <w:num w:numId="25">
    <w:abstractNumId w:val="18"/>
  </w:num>
  <w:num w:numId="26">
    <w:abstractNumId w:val="43"/>
  </w:num>
  <w:num w:numId="27">
    <w:abstractNumId w:val="28"/>
  </w:num>
  <w:num w:numId="28">
    <w:abstractNumId w:val="32"/>
  </w:num>
  <w:num w:numId="29">
    <w:abstractNumId w:val="37"/>
  </w:num>
  <w:num w:numId="30">
    <w:abstractNumId w:val="34"/>
  </w:num>
  <w:num w:numId="31">
    <w:abstractNumId w:val="38"/>
  </w:num>
  <w:num w:numId="32">
    <w:abstractNumId w:val="22"/>
  </w:num>
  <w:num w:numId="33">
    <w:abstractNumId w:val="24"/>
  </w:num>
  <w:num w:numId="34">
    <w:abstractNumId w:val="14"/>
  </w:num>
  <w:num w:numId="35">
    <w:abstractNumId w:val="13"/>
  </w:num>
  <w:num w:numId="36">
    <w:abstractNumId w:val="15"/>
  </w:num>
  <w:num w:numId="37">
    <w:abstractNumId w:val="17"/>
  </w:num>
  <w:num w:numId="38">
    <w:abstractNumId w:val="42"/>
  </w:num>
  <w:num w:numId="39">
    <w:abstractNumId w:val="33"/>
  </w:num>
  <w:num w:numId="40">
    <w:abstractNumId w:val="35"/>
  </w:num>
  <w:num w:numId="41">
    <w:abstractNumId w:val="12"/>
  </w:num>
  <w:num w:numId="42">
    <w:abstractNumId w:val="45"/>
  </w:num>
  <w:num w:numId="43">
    <w:abstractNumId w:val="16"/>
  </w:num>
  <w:num w:numId="44">
    <w:abstractNumId w:val="27"/>
  </w:num>
  <w:num w:numId="45">
    <w:abstractNumId w:val="19"/>
  </w:num>
  <w:num w:numId="46">
    <w:abstractNumId w:val="26"/>
  </w:num>
  <w:num w:numId="47">
    <w:abstractNumId w:val="41"/>
  </w:num>
  <w:num w:numId="48">
    <w:abstractNumId w:val="44"/>
  </w:num>
  <w:num w:numId="4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activeWritingStyle w:appName="MSWord" w:lang="en-AU" w:vendorID="64" w:dllVersion="6" w:nlCheck="1" w:checkStyle="1"/>
  <w:activeWritingStyle w:appName="MSWord" w:lang="en-AU"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9E"/>
    <w:rsid w:val="00000649"/>
    <w:rsid w:val="00000A9E"/>
    <w:rsid w:val="00001020"/>
    <w:rsid w:val="00001AAD"/>
    <w:rsid w:val="000021DC"/>
    <w:rsid w:val="00002C6C"/>
    <w:rsid w:val="00002CD3"/>
    <w:rsid w:val="000035FA"/>
    <w:rsid w:val="00004DB8"/>
    <w:rsid w:val="00004F93"/>
    <w:rsid w:val="000056C3"/>
    <w:rsid w:val="000056EE"/>
    <w:rsid w:val="00005A8B"/>
    <w:rsid w:val="00010C5F"/>
    <w:rsid w:val="0001131D"/>
    <w:rsid w:val="00011852"/>
    <w:rsid w:val="00011F3A"/>
    <w:rsid w:val="00013C32"/>
    <w:rsid w:val="00013E3A"/>
    <w:rsid w:val="00013F8F"/>
    <w:rsid w:val="00015625"/>
    <w:rsid w:val="000158B8"/>
    <w:rsid w:val="0001752C"/>
    <w:rsid w:val="00017B6F"/>
    <w:rsid w:val="000204CE"/>
    <w:rsid w:val="000205A3"/>
    <w:rsid w:val="00020F73"/>
    <w:rsid w:val="00021676"/>
    <w:rsid w:val="00021A20"/>
    <w:rsid w:val="00022750"/>
    <w:rsid w:val="00022A9C"/>
    <w:rsid w:val="00022F10"/>
    <w:rsid w:val="00024697"/>
    <w:rsid w:val="0002558E"/>
    <w:rsid w:val="000257A7"/>
    <w:rsid w:val="00025A35"/>
    <w:rsid w:val="00027432"/>
    <w:rsid w:val="00027E09"/>
    <w:rsid w:val="00027EB9"/>
    <w:rsid w:val="0003060E"/>
    <w:rsid w:val="00030C3F"/>
    <w:rsid w:val="00030E6A"/>
    <w:rsid w:val="000312DF"/>
    <w:rsid w:val="0003132A"/>
    <w:rsid w:val="0003202D"/>
    <w:rsid w:val="00032756"/>
    <w:rsid w:val="00032BF1"/>
    <w:rsid w:val="00033055"/>
    <w:rsid w:val="00033788"/>
    <w:rsid w:val="00033DF9"/>
    <w:rsid w:val="0003498B"/>
    <w:rsid w:val="00035BDA"/>
    <w:rsid w:val="00036B2C"/>
    <w:rsid w:val="0003795D"/>
    <w:rsid w:val="00040613"/>
    <w:rsid w:val="000406E9"/>
    <w:rsid w:val="0004159F"/>
    <w:rsid w:val="00041AF2"/>
    <w:rsid w:val="00041E80"/>
    <w:rsid w:val="0004229F"/>
    <w:rsid w:val="0004254F"/>
    <w:rsid w:val="0004390B"/>
    <w:rsid w:val="0004415B"/>
    <w:rsid w:val="000442CF"/>
    <w:rsid w:val="00044F6A"/>
    <w:rsid w:val="000455E0"/>
    <w:rsid w:val="00045671"/>
    <w:rsid w:val="000462E0"/>
    <w:rsid w:val="00047229"/>
    <w:rsid w:val="00050634"/>
    <w:rsid w:val="00051098"/>
    <w:rsid w:val="0005151C"/>
    <w:rsid w:val="00051658"/>
    <w:rsid w:val="000517D6"/>
    <w:rsid w:val="00051F39"/>
    <w:rsid w:val="00053331"/>
    <w:rsid w:val="000536CB"/>
    <w:rsid w:val="00053946"/>
    <w:rsid w:val="00054427"/>
    <w:rsid w:val="00054500"/>
    <w:rsid w:val="00055319"/>
    <w:rsid w:val="000555E1"/>
    <w:rsid w:val="0005680C"/>
    <w:rsid w:val="00060272"/>
    <w:rsid w:val="00060913"/>
    <w:rsid w:val="00061515"/>
    <w:rsid w:val="00061A09"/>
    <w:rsid w:val="00061C9B"/>
    <w:rsid w:val="00061F34"/>
    <w:rsid w:val="00062229"/>
    <w:rsid w:val="00062440"/>
    <w:rsid w:val="00062729"/>
    <w:rsid w:val="000629A3"/>
    <w:rsid w:val="00063213"/>
    <w:rsid w:val="00064575"/>
    <w:rsid w:val="0006478E"/>
    <w:rsid w:val="0006591C"/>
    <w:rsid w:val="00066212"/>
    <w:rsid w:val="0007025D"/>
    <w:rsid w:val="00070A26"/>
    <w:rsid w:val="00070E3E"/>
    <w:rsid w:val="000722C1"/>
    <w:rsid w:val="00072995"/>
    <w:rsid w:val="00072C16"/>
    <w:rsid w:val="00073D25"/>
    <w:rsid w:val="000748E5"/>
    <w:rsid w:val="00075013"/>
    <w:rsid w:val="0007517E"/>
    <w:rsid w:val="00076161"/>
    <w:rsid w:val="000762E4"/>
    <w:rsid w:val="00076623"/>
    <w:rsid w:val="00076DDA"/>
    <w:rsid w:val="00076EA5"/>
    <w:rsid w:val="0007706C"/>
    <w:rsid w:val="00077276"/>
    <w:rsid w:val="0007739F"/>
    <w:rsid w:val="00077899"/>
    <w:rsid w:val="00077AF5"/>
    <w:rsid w:val="00077BC7"/>
    <w:rsid w:val="00077C15"/>
    <w:rsid w:val="000803D5"/>
    <w:rsid w:val="00081ADB"/>
    <w:rsid w:val="00082105"/>
    <w:rsid w:val="000821BA"/>
    <w:rsid w:val="0008264D"/>
    <w:rsid w:val="0008295E"/>
    <w:rsid w:val="00082999"/>
    <w:rsid w:val="00082EFD"/>
    <w:rsid w:val="000838C2"/>
    <w:rsid w:val="00083DF1"/>
    <w:rsid w:val="00085225"/>
    <w:rsid w:val="000852D9"/>
    <w:rsid w:val="00085857"/>
    <w:rsid w:val="00085B1B"/>
    <w:rsid w:val="000868DC"/>
    <w:rsid w:val="00087076"/>
    <w:rsid w:val="000874F7"/>
    <w:rsid w:val="000875D5"/>
    <w:rsid w:val="00090AB6"/>
    <w:rsid w:val="00093497"/>
    <w:rsid w:val="00093CFF"/>
    <w:rsid w:val="0009474A"/>
    <w:rsid w:val="00094B13"/>
    <w:rsid w:val="00094D82"/>
    <w:rsid w:val="00095D9B"/>
    <w:rsid w:val="0009696B"/>
    <w:rsid w:val="00097520"/>
    <w:rsid w:val="00097605"/>
    <w:rsid w:val="00097FA6"/>
    <w:rsid w:val="000A007C"/>
    <w:rsid w:val="000A0326"/>
    <w:rsid w:val="000A0BDA"/>
    <w:rsid w:val="000A20D0"/>
    <w:rsid w:val="000A286E"/>
    <w:rsid w:val="000A412F"/>
    <w:rsid w:val="000A4A12"/>
    <w:rsid w:val="000A4A7A"/>
    <w:rsid w:val="000A4BA3"/>
    <w:rsid w:val="000A4F82"/>
    <w:rsid w:val="000A54B8"/>
    <w:rsid w:val="000A5C98"/>
    <w:rsid w:val="000A5FDF"/>
    <w:rsid w:val="000A6063"/>
    <w:rsid w:val="000A692B"/>
    <w:rsid w:val="000A6F9F"/>
    <w:rsid w:val="000A705B"/>
    <w:rsid w:val="000A7435"/>
    <w:rsid w:val="000A7AF2"/>
    <w:rsid w:val="000B04D5"/>
    <w:rsid w:val="000B1633"/>
    <w:rsid w:val="000B306B"/>
    <w:rsid w:val="000B331E"/>
    <w:rsid w:val="000B4148"/>
    <w:rsid w:val="000B4858"/>
    <w:rsid w:val="000B52F3"/>
    <w:rsid w:val="000B5639"/>
    <w:rsid w:val="000B5D7B"/>
    <w:rsid w:val="000B67A0"/>
    <w:rsid w:val="000B6D98"/>
    <w:rsid w:val="000B6EB8"/>
    <w:rsid w:val="000B751A"/>
    <w:rsid w:val="000B7540"/>
    <w:rsid w:val="000B7CF3"/>
    <w:rsid w:val="000C0670"/>
    <w:rsid w:val="000C0E9A"/>
    <w:rsid w:val="000C1566"/>
    <w:rsid w:val="000C21E1"/>
    <w:rsid w:val="000C410D"/>
    <w:rsid w:val="000C4A9B"/>
    <w:rsid w:val="000C4C74"/>
    <w:rsid w:val="000C5187"/>
    <w:rsid w:val="000C5962"/>
    <w:rsid w:val="000C6569"/>
    <w:rsid w:val="000C6A13"/>
    <w:rsid w:val="000D163D"/>
    <w:rsid w:val="000D274E"/>
    <w:rsid w:val="000D315C"/>
    <w:rsid w:val="000D3D0F"/>
    <w:rsid w:val="000D50D9"/>
    <w:rsid w:val="000D5110"/>
    <w:rsid w:val="000D556F"/>
    <w:rsid w:val="000D5627"/>
    <w:rsid w:val="000D5853"/>
    <w:rsid w:val="000D5934"/>
    <w:rsid w:val="000D5997"/>
    <w:rsid w:val="000D5BE9"/>
    <w:rsid w:val="000D6518"/>
    <w:rsid w:val="000D6946"/>
    <w:rsid w:val="000D6AB0"/>
    <w:rsid w:val="000D7C1A"/>
    <w:rsid w:val="000E06E0"/>
    <w:rsid w:val="000E1113"/>
    <w:rsid w:val="000E1216"/>
    <w:rsid w:val="000E16F3"/>
    <w:rsid w:val="000E1837"/>
    <w:rsid w:val="000E1CD4"/>
    <w:rsid w:val="000E2075"/>
    <w:rsid w:val="000E3B4B"/>
    <w:rsid w:val="000E49C3"/>
    <w:rsid w:val="000E4A34"/>
    <w:rsid w:val="000E514C"/>
    <w:rsid w:val="000E5746"/>
    <w:rsid w:val="000E57CA"/>
    <w:rsid w:val="000E6727"/>
    <w:rsid w:val="000E67CF"/>
    <w:rsid w:val="000E6E6B"/>
    <w:rsid w:val="000E7023"/>
    <w:rsid w:val="000F0CC9"/>
    <w:rsid w:val="000F0F1D"/>
    <w:rsid w:val="000F1857"/>
    <w:rsid w:val="000F1B5A"/>
    <w:rsid w:val="000F239D"/>
    <w:rsid w:val="000F259B"/>
    <w:rsid w:val="000F25AE"/>
    <w:rsid w:val="000F306F"/>
    <w:rsid w:val="000F3BAA"/>
    <w:rsid w:val="000F3CC8"/>
    <w:rsid w:val="000F3F30"/>
    <w:rsid w:val="000F4FE9"/>
    <w:rsid w:val="000F572D"/>
    <w:rsid w:val="000F5960"/>
    <w:rsid w:val="000F5C9B"/>
    <w:rsid w:val="000F62B9"/>
    <w:rsid w:val="000F66F0"/>
    <w:rsid w:val="000F67F3"/>
    <w:rsid w:val="000F69B8"/>
    <w:rsid w:val="000F73A5"/>
    <w:rsid w:val="000F7D37"/>
    <w:rsid w:val="000F7F2C"/>
    <w:rsid w:val="000F7F7E"/>
    <w:rsid w:val="0010032D"/>
    <w:rsid w:val="00100439"/>
    <w:rsid w:val="001004F4"/>
    <w:rsid w:val="00100A69"/>
    <w:rsid w:val="00100B5C"/>
    <w:rsid w:val="00101042"/>
    <w:rsid w:val="00101103"/>
    <w:rsid w:val="0010142B"/>
    <w:rsid w:val="00101D12"/>
    <w:rsid w:val="0010213E"/>
    <w:rsid w:val="00102589"/>
    <w:rsid w:val="00102887"/>
    <w:rsid w:val="001029ED"/>
    <w:rsid w:val="00103B4B"/>
    <w:rsid w:val="00103CC7"/>
    <w:rsid w:val="0010488D"/>
    <w:rsid w:val="001055EC"/>
    <w:rsid w:val="00106DFD"/>
    <w:rsid w:val="001100D0"/>
    <w:rsid w:val="00110A87"/>
    <w:rsid w:val="001119A8"/>
    <w:rsid w:val="00111D2B"/>
    <w:rsid w:val="00111D50"/>
    <w:rsid w:val="00112F07"/>
    <w:rsid w:val="00112FF3"/>
    <w:rsid w:val="00113573"/>
    <w:rsid w:val="001136F8"/>
    <w:rsid w:val="00113B01"/>
    <w:rsid w:val="001140E2"/>
    <w:rsid w:val="00114286"/>
    <w:rsid w:val="00114999"/>
    <w:rsid w:val="00114AB7"/>
    <w:rsid w:val="00115241"/>
    <w:rsid w:val="00115F08"/>
    <w:rsid w:val="00116081"/>
    <w:rsid w:val="001163B6"/>
    <w:rsid w:val="001163BB"/>
    <w:rsid w:val="00117242"/>
    <w:rsid w:val="001174DE"/>
    <w:rsid w:val="0011756C"/>
    <w:rsid w:val="001201F9"/>
    <w:rsid w:val="001206C5"/>
    <w:rsid w:val="00120DC2"/>
    <w:rsid w:val="00120DDE"/>
    <w:rsid w:val="0012160E"/>
    <w:rsid w:val="00121CBD"/>
    <w:rsid w:val="00121E1D"/>
    <w:rsid w:val="00122B90"/>
    <w:rsid w:val="00122C53"/>
    <w:rsid w:val="00123200"/>
    <w:rsid w:val="00123A98"/>
    <w:rsid w:val="00123F6F"/>
    <w:rsid w:val="001241C9"/>
    <w:rsid w:val="00124AF4"/>
    <w:rsid w:val="0012515F"/>
    <w:rsid w:val="00125CFD"/>
    <w:rsid w:val="00126003"/>
    <w:rsid w:val="00126FCC"/>
    <w:rsid w:val="001305E0"/>
    <w:rsid w:val="0013104C"/>
    <w:rsid w:val="001311B1"/>
    <w:rsid w:val="001312CF"/>
    <w:rsid w:val="00131422"/>
    <w:rsid w:val="00131BC6"/>
    <w:rsid w:val="00131D39"/>
    <w:rsid w:val="0013291F"/>
    <w:rsid w:val="001343A1"/>
    <w:rsid w:val="00134540"/>
    <w:rsid w:val="00134B1D"/>
    <w:rsid w:val="00134C93"/>
    <w:rsid w:val="001351E4"/>
    <w:rsid w:val="001369FA"/>
    <w:rsid w:val="00136E04"/>
    <w:rsid w:val="00137166"/>
    <w:rsid w:val="00137445"/>
    <w:rsid w:val="00137655"/>
    <w:rsid w:val="001410A9"/>
    <w:rsid w:val="001412D4"/>
    <w:rsid w:val="001415D1"/>
    <w:rsid w:val="00141B4E"/>
    <w:rsid w:val="00141F29"/>
    <w:rsid w:val="00142799"/>
    <w:rsid w:val="00142A92"/>
    <w:rsid w:val="00142CB2"/>
    <w:rsid w:val="00143DD7"/>
    <w:rsid w:val="00143E43"/>
    <w:rsid w:val="001441D2"/>
    <w:rsid w:val="001444BB"/>
    <w:rsid w:val="001445ED"/>
    <w:rsid w:val="001445F5"/>
    <w:rsid w:val="00145182"/>
    <w:rsid w:val="001451D4"/>
    <w:rsid w:val="00145B4C"/>
    <w:rsid w:val="00145C33"/>
    <w:rsid w:val="00146346"/>
    <w:rsid w:val="0014660D"/>
    <w:rsid w:val="00147077"/>
    <w:rsid w:val="00147153"/>
    <w:rsid w:val="00147586"/>
    <w:rsid w:val="00147FDF"/>
    <w:rsid w:val="0015004C"/>
    <w:rsid w:val="0015045D"/>
    <w:rsid w:val="00150C4D"/>
    <w:rsid w:val="00150F5C"/>
    <w:rsid w:val="00151B03"/>
    <w:rsid w:val="00151E43"/>
    <w:rsid w:val="00153426"/>
    <w:rsid w:val="00153482"/>
    <w:rsid w:val="00153718"/>
    <w:rsid w:val="00153D4F"/>
    <w:rsid w:val="001544D7"/>
    <w:rsid w:val="00154955"/>
    <w:rsid w:val="001549F7"/>
    <w:rsid w:val="00155D3E"/>
    <w:rsid w:val="00155D67"/>
    <w:rsid w:val="00156CAA"/>
    <w:rsid w:val="00156FD4"/>
    <w:rsid w:val="00157254"/>
    <w:rsid w:val="00157B5C"/>
    <w:rsid w:val="00160DB0"/>
    <w:rsid w:val="001611AD"/>
    <w:rsid w:val="00161A46"/>
    <w:rsid w:val="00161B3C"/>
    <w:rsid w:val="00162118"/>
    <w:rsid w:val="0016255F"/>
    <w:rsid w:val="00162F4D"/>
    <w:rsid w:val="00163173"/>
    <w:rsid w:val="00163F26"/>
    <w:rsid w:val="00164213"/>
    <w:rsid w:val="00164CD4"/>
    <w:rsid w:val="00165EF5"/>
    <w:rsid w:val="00166567"/>
    <w:rsid w:val="00167011"/>
    <w:rsid w:val="00167781"/>
    <w:rsid w:val="00167C62"/>
    <w:rsid w:val="00167FE5"/>
    <w:rsid w:val="0017099C"/>
    <w:rsid w:val="00171AE8"/>
    <w:rsid w:val="00172109"/>
    <w:rsid w:val="0017272D"/>
    <w:rsid w:val="0017311F"/>
    <w:rsid w:val="00173404"/>
    <w:rsid w:val="0017356F"/>
    <w:rsid w:val="00173725"/>
    <w:rsid w:val="00174050"/>
    <w:rsid w:val="0017414B"/>
    <w:rsid w:val="0017425E"/>
    <w:rsid w:val="00174E0B"/>
    <w:rsid w:val="0017564B"/>
    <w:rsid w:val="001757B3"/>
    <w:rsid w:val="00177208"/>
    <w:rsid w:val="00177DAA"/>
    <w:rsid w:val="00180032"/>
    <w:rsid w:val="0018070A"/>
    <w:rsid w:val="0018119C"/>
    <w:rsid w:val="001811F3"/>
    <w:rsid w:val="00182393"/>
    <w:rsid w:val="00182C2C"/>
    <w:rsid w:val="00182EDC"/>
    <w:rsid w:val="00182FCE"/>
    <w:rsid w:val="00183AC8"/>
    <w:rsid w:val="00186234"/>
    <w:rsid w:val="001863A2"/>
    <w:rsid w:val="001869FD"/>
    <w:rsid w:val="00187406"/>
    <w:rsid w:val="0018740B"/>
    <w:rsid w:val="001876B7"/>
    <w:rsid w:val="00187821"/>
    <w:rsid w:val="00187B15"/>
    <w:rsid w:val="00190752"/>
    <w:rsid w:val="00190770"/>
    <w:rsid w:val="00191656"/>
    <w:rsid w:val="0019199A"/>
    <w:rsid w:val="00191EE8"/>
    <w:rsid w:val="0019267D"/>
    <w:rsid w:val="001935C8"/>
    <w:rsid w:val="00193AF8"/>
    <w:rsid w:val="00195029"/>
    <w:rsid w:val="00195497"/>
    <w:rsid w:val="001961EE"/>
    <w:rsid w:val="00196549"/>
    <w:rsid w:val="0019765F"/>
    <w:rsid w:val="00197EC6"/>
    <w:rsid w:val="001A0EEB"/>
    <w:rsid w:val="001A1768"/>
    <w:rsid w:val="001A1A19"/>
    <w:rsid w:val="001A3AE0"/>
    <w:rsid w:val="001A4928"/>
    <w:rsid w:val="001A4DCC"/>
    <w:rsid w:val="001A534C"/>
    <w:rsid w:val="001A622F"/>
    <w:rsid w:val="001A674E"/>
    <w:rsid w:val="001A6B3D"/>
    <w:rsid w:val="001A70C5"/>
    <w:rsid w:val="001A79D2"/>
    <w:rsid w:val="001A7EE9"/>
    <w:rsid w:val="001B0BAC"/>
    <w:rsid w:val="001B2225"/>
    <w:rsid w:val="001B28F3"/>
    <w:rsid w:val="001B38A2"/>
    <w:rsid w:val="001B3990"/>
    <w:rsid w:val="001B3F9B"/>
    <w:rsid w:val="001B426B"/>
    <w:rsid w:val="001B4714"/>
    <w:rsid w:val="001B4949"/>
    <w:rsid w:val="001B4AE0"/>
    <w:rsid w:val="001B4BEE"/>
    <w:rsid w:val="001B503D"/>
    <w:rsid w:val="001B5E57"/>
    <w:rsid w:val="001B680B"/>
    <w:rsid w:val="001B7538"/>
    <w:rsid w:val="001B7C88"/>
    <w:rsid w:val="001B7CE6"/>
    <w:rsid w:val="001C126F"/>
    <w:rsid w:val="001C18AE"/>
    <w:rsid w:val="001C2325"/>
    <w:rsid w:val="001C2B2D"/>
    <w:rsid w:val="001C2F69"/>
    <w:rsid w:val="001C328C"/>
    <w:rsid w:val="001C3B2F"/>
    <w:rsid w:val="001C3BB5"/>
    <w:rsid w:val="001C4918"/>
    <w:rsid w:val="001C4B0B"/>
    <w:rsid w:val="001C4EB1"/>
    <w:rsid w:val="001C4EFD"/>
    <w:rsid w:val="001C4F11"/>
    <w:rsid w:val="001C5BEC"/>
    <w:rsid w:val="001C5C31"/>
    <w:rsid w:val="001C5C5C"/>
    <w:rsid w:val="001C6059"/>
    <w:rsid w:val="001C63D5"/>
    <w:rsid w:val="001C77E7"/>
    <w:rsid w:val="001D02B8"/>
    <w:rsid w:val="001D04B6"/>
    <w:rsid w:val="001D09D3"/>
    <w:rsid w:val="001D0A1A"/>
    <w:rsid w:val="001D0BA1"/>
    <w:rsid w:val="001D0F2C"/>
    <w:rsid w:val="001D1B47"/>
    <w:rsid w:val="001D1F0F"/>
    <w:rsid w:val="001D217A"/>
    <w:rsid w:val="001D2554"/>
    <w:rsid w:val="001D27BE"/>
    <w:rsid w:val="001D2DE3"/>
    <w:rsid w:val="001D3098"/>
    <w:rsid w:val="001D30C3"/>
    <w:rsid w:val="001D4295"/>
    <w:rsid w:val="001D44D5"/>
    <w:rsid w:val="001D48CA"/>
    <w:rsid w:val="001D49E7"/>
    <w:rsid w:val="001D5A56"/>
    <w:rsid w:val="001D5ADA"/>
    <w:rsid w:val="001D5CB9"/>
    <w:rsid w:val="001D5F62"/>
    <w:rsid w:val="001D78EA"/>
    <w:rsid w:val="001D7C80"/>
    <w:rsid w:val="001E06CF"/>
    <w:rsid w:val="001E0E91"/>
    <w:rsid w:val="001E246A"/>
    <w:rsid w:val="001E2A1C"/>
    <w:rsid w:val="001E2BBC"/>
    <w:rsid w:val="001E3A44"/>
    <w:rsid w:val="001E414A"/>
    <w:rsid w:val="001E4515"/>
    <w:rsid w:val="001E471B"/>
    <w:rsid w:val="001E4C54"/>
    <w:rsid w:val="001E62C1"/>
    <w:rsid w:val="001E6D59"/>
    <w:rsid w:val="001E7C8E"/>
    <w:rsid w:val="001F0061"/>
    <w:rsid w:val="001F040C"/>
    <w:rsid w:val="001F0790"/>
    <w:rsid w:val="001F0B3C"/>
    <w:rsid w:val="001F0CAD"/>
    <w:rsid w:val="001F1824"/>
    <w:rsid w:val="001F1851"/>
    <w:rsid w:val="001F1B71"/>
    <w:rsid w:val="001F1C3E"/>
    <w:rsid w:val="001F1DEE"/>
    <w:rsid w:val="001F290D"/>
    <w:rsid w:val="001F2B6B"/>
    <w:rsid w:val="001F2F31"/>
    <w:rsid w:val="001F2F58"/>
    <w:rsid w:val="001F325B"/>
    <w:rsid w:val="001F36DE"/>
    <w:rsid w:val="001F3D4C"/>
    <w:rsid w:val="001F41A3"/>
    <w:rsid w:val="001F4A27"/>
    <w:rsid w:val="001F5536"/>
    <w:rsid w:val="001F555D"/>
    <w:rsid w:val="001F657C"/>
    <w:rsid w:val="001F69D3"/>
    <w:rsid w:val="001F6C1B"/>
    <w:rsid w:val="001F7C7D"/>
    <w:rsid w:val="00201688"/>
    <w:rsid w:val="002019B4"/>
    <w:rsid w:val="00201B5B"/>
    <w:rsid w:val="00201FF6"/>
    <w:rsid w:val="002022D5"/>
    <w:rsid w:val="00202826"/>
    <w:rsid w:val="00202BF8"/>
    <w:rsid w:val="00203268"/>
    <w:rsid w:val="00203939"/>
    <w:rsid w:val="00203E32"/>
    <w:rsid w:val="00204409"/>
    <w:rsid w:val="002045DD"/>
    <w:rsid w:val="00204F19"/>
    <w:rsid w:val="00205EF9"/>
    <w:rsid w:val="00206278"/>
    <w:rsid w:val="00206300"/>
    <w:rsid w:val="0020695A"/>
    <w:rsid w:val="00206D13"/>
    <w:rsid w:val="00207425"/>
    <w:rsid w:val="002101A8"/>
    <w:rsid w:val="0021059E"/>
    <w:rsid w:val="002108D2"/>
    <w:rsid w:val="0021094D"/>
    <w:rsid w:val="002110BF"/>
    <w:rsid w:val="002112C0"/>
    <w:rsid w:val="002118A8"/>
    <w:rsid w:val="00211F14"/>
    <w:rsid w:val="00211FD3"/>
    <w:rsid w:val="002121AE"/>
    <w:rsid w:val="002125DA"/>
    <w:rsid w:val="0021266A"/>
    <w:rsid w:val="00212833"/>
    <w:rsid w:val="00213748"/>
    <w:rsid w:val="00213A46"/>
    <w:rsid w:val="00213EC8"/>
    <w:rsid w:val="002145E4"/>
    <w:rsid w:val="0021465E"/>
    <w:rsid w:val="002147CB"/>
    <w:rsid w:val="00214CE1"/>
    <w:rsid w:val="0021523A"/>
    <w:rsid w:val="0021545B"/>
    <w:rsid w:val="00215940"/>
    <w:rsid w:val="00215E16"/>
    <w:rsid w:val="00216A24"/>
    <w:rsid w:val="00217C64"/>
    <w:rsid w:val="002204F6"/>
    <w:rsid w:val="0022076F"/>
    <w:rsid w:val="002208EE"/>
    <w:rsid w:val="00220AE5"/>
    <w:rsid w:val="00220EDA"/>
    <w:rsid w:val="00220EF4"/>
    <w:rsid w:val="002211FC"/>
    <w:rsid w:val="0022226C"/>
    <w:rsid w:val="002224A1"/>
    <w:rsid w:val="00222796"/>
    <w:rsid w:val="002229B1"/>
    <w:rsid w:val="00222AB9"/>
    <w:rsid w:val="00222B5A"/>
    <w:rsid w:val="00222DA1"/>
    <w:rsid w:val="00223582"/>
    <w:rsid w:val="0022369F"/>
    <w:rsid w:val="00223A66"/>
    <w:rsid w:val="00223A7F"/>
    <w:rsid w:val="002242EA"/>
    <w:rsid w:val="00224759"/>
    <w:rsid w:val="00224DA4"/>
    <w:rsid w:val="00224F6A"/>
    <w:rsid w:val="002251C7"/>
    <w:rsid w:val="0022531C"/>
    <w:rsid w:val="00225320"/>
    <w:rsid w:val="0022586F"/>
    <w:rsid w:val="00225A6C"/>
    <w:rsid w:val="00225CF7"/>
    <w:rsid w:val="00226D26"/>
    <w:rsid w:val="0022702A"/>
    <w:rsid w:val="002273B2"/>
    <w:rsid w:val="00232CD8"/>
    <w:rsid w:val="0023318E"/>
    <w:rsid w:val="002341B6"/>
    <w:rsid w:val="00234CBD"/>
    <w:rsid w:val="00234FDE"/>
    <w:rsid w:val="00235831"/>
    <w:rsid w:val="00235CE2"/>
    <w:rsid w:val="00235D56"/>
    <w:rsid w:val="00235F66"/>
    <w:rsid w:val="002362B1"/>
    <w:rsid w:val="00236B16"/>
    <w:rsid w:val="00237EF9"/>
    <w:rsid w:val="0024078A"/>
    <w:rsid w:val="002407F0"/>
    <w:rsid w:val="002415F9"/>
    <w:rsid w:val="00241B51"/>
    <w:rsid w:val="00241CF7"/>
    <w:rsid w:val="00242764"/>
    <w:rsid w:val="002434CB"/>
    <w:rsid w:val="002438FA"/>
    <w:rsid w:val="002441FC"/>
    <w:rsid w:val="002448CF"/>
    <w:rsid w:val="0024496A"/>
    <w:rsid w:val="002457DA"/>
    <w:rsid w:val="002463A8"/>
    <w:rsid w:val="00246D8E"/>
    <w:rsid w:val="002476EA"/>
    <w:rsid w:val="00247869"/>
    <w:rsid w:val="00247AB8"/>
    <w:rsid w:val="00250270"/>
    <w:rsid w:val="00250B1D"/>
    <w:rsid w:val="00250D69"/>
    <w:rsid w:val="00251437"/>
    <w:rsid w:val="00251826"/>
    <w:rsid w:val="00251A42"/>
    <w:rsid w:val="002523AD"/>
    <w:rsid w:val="00252FBC"/>
    <w:rsid w:val="00253675"/>
    <w:rsid w:val="00253C72"/>
    <w:rsid w:val="00253E03"/>
    <w:rsid w:val="002540EC"/>
    <w:rsid w:val="0025445E"/>
    <w:rsid w:val="002547D5"/>
    <w:rsid w:val="002547F9"/>
    <w:rsid w:val="00254B2F"/>
    <w:rsid w:val="00254DCE"/>
    <w:rsid w:val="002553EE"/>
    <w:rsid w:val="00255651"/>
    <w:rsid w:val="00256425"/>
    <w:rsid w:val="00256F0C"/>
    <w:rsid w:val="00257952"/>
    <w:rsid w:val="002602FF"/>
    <w:rsid w:val="00260917"/>
    <w:rsid w:val="00260D4F"/>
    <w:rsid w:val="00261267"/>
    <w:rsid w:val="002618BA"/>
    <w:rsid w:val="002622D5"/>
    <w:rsid w:val="00262F4C"/>
    <w:rsid w:val="002636A8"/>
    <w:rsid w:val="0026380C"/>
    <w:rsid w:val="00263AD9"/>
    <w:rsid w:val="00263CA6"/>
    <w:rsid w:val="00263F43"/>
    <w:rsid w:val="00264B9E"/>
    <w:rsid w:val="00265E52"/>
    <w:rsid w:val="002668FF"/>
    <w:rsid w:val="00266946"/>
    <w:rsid w:val="0026744B"/>
    <w:rsid w:val="00270882"/>
    <w:rsid w:val="002710AC"/>
    <w:rsid w:val="0027113F"/>
    <w:rsid w:val="002753DF"/>
    <w:rsid w:val="00275B72"/>
    <w:rsid w:val="00276569"/>
    <w:rsid w:val="00276685"/>
    <w:rsid w:val="00277203"/>
    <w:rsid w:val="0027736B"/>
    <w:rsid w:val="002773B2"/>
    <w:rsid w:val="00277CBE"/>
    <w:rsid w:val="00280B32"/>
    <w:rsid w:val="002813F6"/>
    <w:rsid w:val="0028184F"/>
    <w:rsid w:val="00281CDB"/>
    <w:rsid w:val="00281DDA"/>
    <w:rsid w:val="002827D9"/>
    <w:rsid w:val="00282A04"/>
    <w:rsid w:val="00282A64"/>
    <w:rsid w:val="00282EEE"/>
    <w:rsid w:val="00283C42"/>
    <w:rsid w:val="00283EC9"/>
    <w:rsid w:val="00284A2C"/>
    <w:rsid w:val="00284BD6"/>
    <w:rsid w:val="00285C34"/>
    <w:rsid w:val="00286BD0"/>
    <w:rsid w:val="00286E1B"/>
    <w:rsid w:val="002872EE"/>
    <w:rsid w:val="0028749F"/>
    <w:rsid w:val="00287AB7"/>
    <w:rsid w:val="00290DE1"/>
    <w:rsid w:val="0029294A"/>
    <w:rsid w:val="002929F2"/>
    <w:rsid w:val="00292C51"/>
    <w:rsid w:val="00293067"/>
    <w:rsid w:val="002933CD"/>
    <w:rsid w:val="0029374B"/>
    <w:rsid w:val="002937E4"/>
    <w:rsid w:val="002939DC"/>
    <w:rsid w:val="00293FDB"/>
    <w:rsid w:val="00295281"/>
    <w:rsid w:val="0029635C"/>
    <w:rsid w:val="00296A62"/>
    <w:rsid w:val="00296E69"/>
    <w:rsid w:val="002977BB"/>
    <w:rsid w:val="002A0DAE"/>
    <w:rsid w:val="002A0ECC"/>
    <w:rsid w:val="002A0F82"/>
    <w:rsid w:val="002A1253"/>
    <w:rsid w:val="002A30DC"/>
    <w:rsid w:val="002A537E"/>
    <w:rsid w:val="002A57A4"/>
    <w:rsid w:val="002A64D7"/>
    <w:rsid w:val="002A653F"/>
    <w:rsid w:val="002A6689"/>
    <w:rsid w:val="002A69EE"/>
    <w:rsid w:val="002A6E37"/>
    <w:rsid w:val="002A6E86"/>
    <w:rsid w:val="002A7306"/>
    <w:rsid w:val="002B00F7"/>
    <w:rsid w:val="002B012F"/>
    <w:rsid w:val="002B066B"/>
    <w:rsid w:val="002B0FB1"/>
    <w:rsid w:val="002B10FF"/>
    <w:rsid w:val="002B24F6"/>
    <w:rsid w:val="002B261A"/>
    <w:rsid w:val="002B2B32"/>
    <w:rsid w:val="002B3FD8"/>
    <w:rsid w:val="002B4431"/>
    <w:rsid w:val="002B5D3B"/>
    <w:rsid w:val="002B60F6"/>
    <w:rsid w:val="002B650D"/>
    <w:rsid w:val="002B66FF"/>
    <w:rsid w:val="002B7892"/>
    <w:rsid w:val="002C1659"/>
    <w:rsid w:val="002C1680"/>
    <w:rsid w:val="002C2F88"/>
    <w:rsid w:val="002C3221"/>
    <w:rsid w:val="002C34B3"/>
    <w:rsid w:val="002C3FF0"/>
    <w:rsid w:val="002C4944"/>
    <w:rsid w:val="002C4EF0"/>
    <w:rsid w:val="002C5772"/>
    <w:rsid w:val="002C5B0D"/>
    <w:rsid w:val="002C5E83"/>
    <w:rsid w:val="002C6B5F"/>
    <w:rsid w:val="002D01D9"/>
    <w:rsid w:val="002D153A"/>
    <w:rsid w:val="002D215D"/>
    <w:rsid w:val="002D24DD"/>
    <w:rsid w:val="002D2580"/>
    <w:rsid w:val="002D2B74"/>
    <w:rsid w:val="002D2DB1"/>
    <w:rsid w:val="002D309F"/>
    <w:rsid w:val="002D34B2"/>
    <w:rsid w:val="002D3EED"/>
    <w:rsid w:val="002D4195"/>
    <w:rsid w:val="002D462A"/>
    <w:rsid w:val="002D4800"/>
    <w:rsid w:val="002D5CF1"/>
    <w:rsid w:val="002D68AE"/>
    <w:rsid w:val="002D6B20"/>
    <w:rsid w:val="002D73BF"/>
    <w:rsid w:val="002D75E7"/>
    <w:rsid w:val="002D76E8"/>
    <w:rsid w:val="002E0927"/>
    <w:rsid w:val="002E0C9A"/>
    <w:rsid w:val="002E2DB9"/>
    <w:rsid w:val="002E2E6A"/>
    <w:rsid w:val="002E34CF"/>
    <w:rsid w:val="002E36A6"/>
    <w:rsid w:val="002E3798"/>
    <w:rsid w:val="002E4430"/>
    <w:rsid w:val="002E5027"/>
    <w:rsid w:val="002E513D"/>
    <w:rsid w:val="002E51C8"/>
    <w:rsid w:val="002E58FF"/>
    <w:rsid w:val="002E5972"/>
    <w:rsid w:val="002E6616"/>
    <w:rsid w:val="002E6652"/>
    <w:rsid w:val="002E6728"/>
    <w:rsid w:val="002E702B"/>
    <w:rsid w:val="002E7103"/>
    <w:rsid w:val="002E7304"/>
    <w:rsid w:val="002E7C85"/>
    <w:rsid w:val="002F00B2"/>
    <w:rsid w:val="002F071E"/>
    <w:rsid w:val="002F095A"/>
    <w:rsid w:val="002F0A8A"/>
    <w:rsid w:val="002F0E43"/>
    <w:rsid w:val="002F1079"/>
    <w:rsid w:val="002F1781"/>
    <w:rsid w:val="002F1CAA"/>
    <w:rsid w:val="002F35D0"/>
    <w:rsid w:val="002F440B"/>
    <w:rsid w:val="002F5C0E"/>
    <w:rsid w:val="002F5CD8"/>
    <w:rsid w:val="002F612B"/>
    <w:rsid w:val="002F739C"/>
    <w:rsid w:val="002F79D6"/>
    <w:rsid w:val="00300541"/>
    <w:rsid w:val="00301785"/>
    <w:rsid w:val="0030257E"/>
    <w:rsid w:val="00302F41"/>
    <w:rsid w:val="00303A23"/>
    <w:rsid w:val="0030418E"/>
    <w:rsid w:val="00304C92"/>
    <w:rsid w:val="00305655"/>
    <w:rsid w:val="0030627F"/>
    <w:rsid w:val="0030791A"/>
    <w:rsid w:val="0030799E"/>
    <w:rsid w:val="0031005E"/>
    <w:rsid w:val="00310411"/>
    <w:rsid w:val="0031048C"/>
    <w:rsid w:val="003105B1"/>
    <w:rsid w:val="0031083E"/>
    <w:rsid w:val="00311388"/>
    <w:rsid w:val="00312523"/>
    <w:rsid w:val="003125CE"/>
    <w:rsid w:val="003129E2"/>
    <w:rsid w:val="00314E40"/>
    <w:rsid w:val="00314F38"/>
    <w:rsid w:val="0031631A"/>
    <w:rsid w:val="0031656E"/>
    <w:rsid w:val="003175B4"/>
    <w:rsid w:val="00317795"/>
    <w:rsid w:val="00317CB3"/>
    <w:rsid w:val="003208EE"/>
    <w:rsid w:val="00320C12"/>
    <w:rsid w:val="00322356"/>
    <w:rsid w:val="003223B9"/>
    <w:rsid w:val="00322ED8"/>
    <w:rsid w:val="00322F57"/>
    <w:rsid w:val="003243B4"/>
    <w:rsid w:val="00324695"/>
    <w:rsid w:val="0032490E"/>
    <w:rsid w:val="00324C5D"/>
    <w:rsid w:val="00325244"/>
    <w:rsid w:val="00325850"/>
    <w:rsid w:val="00325E81"/>
    <w:rsid w:val="00325FC9"/>
    <w:rsid w:val="00326226"/>
    <w:rsid w:val="003263DD"/>
    <w:rsid w:val="003267FD"/>
    <w:rsid w:val="003273A6"/>
    <w:rsid w:val="003307D9"/>
    <w:rsid w:val="00331003"/>
    <w:rsid w:val="00331F91"/>
    <w:rsid w:val="00332749"/>
    <w:rsid w:val="003327E3"/>
    <w:rsid w:val="00332DED"/>
    <w:rsid w:val="00333F7B"/>
    <w:rsid w:val="003342B7"/>
    <w:rsid w:val="003348D2"/>
    <w:rsid w:val="00335831"/>
    <w:rsid w:val="00337225"/>
    <w:rsid w:val="00337A60"/>
    <w:rsid w:val="00337C8E"/>
    <w:rsid w:val="00337DD6"/>
    <w:rsid w:val="003400B1"/>
    <w:rsid w:val="00340B32"/>
    <w:rsid w:val="00341939"/>
    <w:rsid w:val="00341970"/>
    <w:rsid w:val="00341982"/>
    <w:rsid w:val="00341F3E"/>
    <w:rsid w:val="00342DD9"/>
    <w:rsid w:val="00343087"/>
    <w:rsid w:val="0034321F"/>
    <w:rsid w:val="00343652"/>
    <w:rsid w:val="003442CD"/>
    <w:rsid w:val="003446CF"/>
    <w:rsid w:val="003447C4"/>
    <w:rsid w:val="00345936"/>
    <w:rsid w:val="00345A59"/>
    <w:rsid w:val="0034689F"/>
    <w:rsid w:val="00347278"/>
    <w:rsid w:val="003474EE"/>
    <w:rsid w:val="00347ABE"/>
    <w:rsid w:val="00350632"/>
    <w:rsid w:val="003512FA"/>
    <w:rsid w:val="00351E8D"/>
    <w:rsid w:val="00352642"/>
    <w:rsid w:val="003526BA"/>
    <w:rsid w:val="00352893"/>
    <w:rsid w:val="003535E0"/>
    <w:rsid w:val="00353DE0"/>
    <w:rsid w:val="00353EBE"/>
    <w:rsid w:val="0035411A"/>
    <w:rsid w:val="003545E5"/>
    <w:rsid w:val="00354A6D"/>
    <w:rsid w:val="00354B03"/>
    <w:rsid w:val="00355510"/>
    <w:rsid w:val="00356182"/>
    <w:rsid w:val="0035649E"/>
    <w:rsid w:val="00356ADD"/>
    <w:rsid w:val="003570F6"/>
    <w:rsid w:val="00357DEA"/>
    <w:rsid w:val="00360DA4"/>
    <w:rsid w:val="00360F57"/>
    <w:rsid w:val="003614E2"/>
    <w:rsid w:val="00362AFB"/>
    <w:rsid w:val="00362EC8"/>
    <w:rsid w:val="00363588"/>
    <w:rsid w:val="003644E5"/>
    <w:rsid w:val="00364D15"/>
    <w:rsid w:val="00365AD5"/>
    <w:rsid w:val="00365D8A"/>
    <w:rsid w:val="00366209"/>
    <w:rsid w:val="003663F5"/>
    <w:rsid w:val="00366B8E"/>
    <w:rsid w:val="00366C21"/>
    <w:rsid w:val="00367027"/>
    <w:rsid w:val="00370441"/>
    <w:rsid w:val="00370ABC"/>
    <w:rsid w:val="003716E3"/>
    <w:rsid w:val="003720E5"/>
    <w:rsid w:val="00372501"/>
    <w:rsid w:val="003725C0"/>
    <w:rsid w:val="00372DF2"/>
    <w:rsid w:val="00372F63"/>
    <w:rsid w:val="003732D1"/>
    <w:rsid w:val="0037367D"/>
    <w:rsid w:val="00373EE4"/>
    <w:rsid w:val="003740A2"/>
    <w:rsid w:val="00375D05"/>
    <w:rsid w:val="00375D78"/>
    <w:rsid w:val="003763E0"/>
    <w:rsid w:val="00376CA0"/>
    <w:rsid w:val="00377A20"/>
    <w:rsid w:val="00377CD9"/>
    <w:rsid w:val="003806B5"/>
    <w:rsid w:val="0038087F"/>
    <w:rsid w:val="00381A01"/>
    <w:rsid w:val="00381A2A"/>
    <w:rsid w:val="00381F0E"/>
    <w:rsid w:val="0038236C"/>
    <w:rsid w:val="00382EAF"/>
    <w:rsid w:val="00383571"/>
    <w:rsid w:val="003835EE"/>
    <w:rsid w:val="00383D0E"/>
    <w:rsid w:val="00384027"/>
    <w:rsid w:val="003843EC"/>
    <w:rsid w:val="00384670"/>
    <w:rsid w:val="003848B4"/>
    <w:rsid w:val="003853EC"/>
    <w:rsid w:val="00385534"/>
    <w:rsid w:val="00385851"/>
    <w:rsid w:val="00385ABC"/>
    <w:rsid w:val="00385F0E"/>
    <w:rsid w:val="0038669C"/>
    <w:rsid w:val="00386934"/>
    <w:rsid w:val="00386F20"/>
    <w:rsid w:val="003878F8"/>
    <w:rsid w:val="00390707"/>
    <w:rsid w:val="0039098B"/>
    <w:rsid w:val="003909A1"/>
    <w:rsid w:val="003912DB"/>
    <w:rsid w:val="00392550"/>
    <w:rsid w:val="00392D7B"/>
    <w:rsid w:val="00393DAE"/>
    <w:rsid w:val="003942B4"/>
    <w:rsid w:val="00394324"/>
    <w:rsid w:val="00394E1A"/>
    <w:rsid w:val="00395072"/>
    <w:rsid w:val="00395372"/>
    <w:rsid w:val="0039574B"/>
    <w:rsid w:val="003959E3"/>
    <w:rsid w:val="00396053"/>
    <w:rsid w:val="00396276"/>
    <w:rsid w:val="0039645D"/>
    <w:rsid w:val="0039664A"/>
    <w:rsid w:val="00396732"/>
    <w:rsid w:val="00396E3A"/>
    <w:rsid w:val="00397619"/>
    <w:rsid w:val="00397937"/>
    <w:rsid w:val="003A0330"/>
    <w:rsid w:val="003A0B0F"/>
    <w:rsid w:val="003A0E7A"/>
    <w:rsid w:val="003A1264"/>
    <w:rsid w:val="003A2BF9"/>
    <w:rsid w:val="003A3291"/>
    <w:rsid w:val="003A334A"/>
    <w:rsid w:val="003A3D48"/>
    <w:rsid w:val="003A41ED"/>
    <w:rsid w:val="003A4433"/>
    <w:rsid w:val="003A521E"/>
    <w:rsid w:val="003A5586"/>
    <w:rsid w:val="003A58F4"/>
    <w:rsid w:val="003A5B31"/>
    <w:rsid w:val="003A66EB"/>
    <w:rsid w:val="003A66F2"/>
    <w:rsid w:val="003B0500"/>
    <w:rsid w:val="003B0511"/>
    <w:rsid w:val="003B087C"/>
    <w:rsid w:val="003B1671"/>
    <w:rsid w:val="003B2091"/>
    <w:rsid w:val="003B31CC"/>
    <w:rsid w:val="003B4A62"/>
    <w:rsid w:val="003B528C"/>
    <w:rsid w:val="003B57FD"/>
    <w:rsid w:val="003B5945"/>
    <w:rsid w:val="003B67E7"/>
    <w:rsid w:val="003C0B5D"/>
    <w:rsid w:val="003C0B78"/>
    <w:rsid w:val="003C0EF1"/>
    <w:rsid w:val="003C1B83"/>
    <w:rsid w:val="003C21D3"/>
    <w:rsid w:val="003C3C69"/>
    <w:rsid w:val="003C4335"/>
    <w:rsid w:val="003C4743"/>
    <w:rsid w:val="003C4E4F"/>
    <w:rsid w:val="003C54D1"/>
    <w:rsid w:val="003C5575"/>
    <w:rsid w:val="003C5BD8"/>
    <w:rsid w:val="003C700C"/>
    <w:rsid w:val="003C78F5"/>
    <w:rsid w:val="003C7D9A"/>
    <w:rsid w:val="003D0D2C"/>
    <w:rsid w:val="003D0F73"/>
    <w:rsid w:val="003D1269"/>
    <w:rsid w:val="003D1F17"/>
    <w:rsid w:val="003D1F44"/>
    <w:rsid w:val="003D20DD"/>
    <w:rsid w:val="003D28C1"/>
    <w:rsid w:val="003D3226"/>
    <w:rsid w:val="003D3AB6"/>
    <w:rsid w:val="003D3E23"/>
    <w:rsid w:val="003D483E"/>
    <w:rsid w:val="003D568C"/>
    <w:rsid w:val="003D5879"/>
    <w:rsid w:val="003D5903"/>
    <w:rsid w:val="003D5C32"/>
    <w:rsid w:val="003D5F8B"/>
    <w:rsid w:val="003D6038"/>
    <w:rsid w:val="003D633D"/>
    <w:rsid w:val="003D658D"/>
    <w:rsid w:val="003D68EF"/>
    <w:rsid w:val="003D6E83"/>
    <w:rsid w:val="003D7778"/>
    <w:rsid w:val="003E0456"/>
    <w:rsid w:val="003E08F7"/>
    <w:rsid w:val="003E18ED"/>
    <w:rsid w:val="003E18FB"/>
    <w:rsid w:val="003E3E35"/>
    <w:rsid w:val="003E413F"/>
    <w:rsid w:val="003E46BA"/>
    <w:rsid w:val="003E47DD"/>
    <w:rsid w:val="003E4F79"/>
    <w:rsid w:val="003E64A4"/>
    <w:rsid w:val="003E6DAC"/>
    <w:rsid w:val="003F0037"/>
    <w:rsid w:val="003F017D"/>
    <w:rsid w:val="003F0BCC"/>
    <w:rsid w:val="003F13F7"/>
    <w:rsid w:val="003F1D12"/>
    <w:rsid w:val="003F1D41"/>
    <w:rsid w:val="003F2007"/>
    <w:rsid w:val="003F227A"/>
    <w:rsid w:val="003F274B"/>
    <w:rsid w:val="003F2824"/>
    <w:rsid w:val="003F36FF"/>
    <w:rsid w:val="003F3F08"/>
    <w:rsid w:val="003F3FE5"/>
    <w:rsid w:val="003F4383"/>
    <w:rsid w:val="003F43A3"/>
    <w:rsid w:val="003F43C5"/>
    <w:rsid w:val="003F451E"/>
    <w:rsid w:val="003F48D9"/>
    <w:rsid w:val="003F4D34"/>
    <w:rsid w:val="003F52D8"/>
    <w:rsid w:val="003F5F6E"/>
    <w:rsid w:val="003F7211"/>
    <w:rsid w:val="003F7754"/>
    <w:rsid w:val="003F7851"/>
    <w:rsid w:val="0040076B"/>
    <w:rsid w:val="00400FCC"/>
    <w:rsid w:val="00401BC4"/>
    <w:rsid w:val="00401DB8"/>
    <w:rsid w:val="004025C6"/>
    <w:rsid w:val="00402679"/>
    <w:rsid w:val="0040270C"/>
    <w:rsid w:val="00403595"/>
    <w:rsid w:val="00403CA6"/>
    <w:rsid w:val="004049AA"/>
    <w:rsid w:val="00404C29"/>
    <w:rsid w:val="0040546A"/>
    <w:rsid w:val="00405547"/>
    <w:rsid w:val="00405625"/>
    <w:rsid w:val="00406148"/>
    <w:rsid w:val="00406B6C"/>
    <w:rsid w:val="004073A2"/>
    <w:rsid w:val="004075F5"/>
    <w:rsid w:val="00410037"/>
    <w:rsid w:val="004100BC"/>
    <w:rsid w:val="004101A8"/>
    <w:rsid w:val="00411A85"/>
    <w:rsid w:val="00411C6B"/>
    <w:rsid w:val="0041339E"/>
    <w:rsid w:val="0041341E"/>
    <w:rsid w:val="0041413C"/>
    <w:rsid w:val="0041545A"/>
    <w:rsid w:val="0041594A"/>
    <w:rsid w:val="00415B9C"/>
    <w:rsid w:val="004162D6"/>
    <w:rsid w:val="0041680A"/>
    <w:rsid w:val="00416B83"/>
    <w:rsid w:val="004174C2"/>
    <w:rsid w:val="00417743"/>
    <w:rsid w:val="00417A9C"/>
    <w:rsid w:val="00420A7B"/>
    <w:rsid w:val="00421A51"/>
    <w:rsid w:val="00421C30"/>
    <w:rsid w:val="0042235E"/>
    <w:rsid w:val="00422CB9"/>
    <w:rsid w:val="00422E75"/>
    <w:rsid w:val="00423DB4"/>
    <w:rsid w:val="00424927"/>
    <w:rsid w:val="00424C8C"/>
    <w:rsid w:val="004258BC"/>
    <w:rsid w:val="00426406"/>
    <w:rsid w:val="00426726"/>
    <w:rsid w:val="00426F7B"/>
    <w:rsid w:val="00427381"/>
    <w:rsid w:val="00430F69"/>
    <w:rsid w:val="004311AE"/>
    <w:rsid w:val="0043274E"/>
    <w:rsid w:val="00432F38"/>
    <w:rsid w:val="00435D4B"/>
    <w:rsid w:val="0043600E"/>
    <w:rsid w:val="00436FC1"/>
    <w:rsid w:val="004371C6"/>
    <w:rsid w:val="00437E6B"/>
    <w:rsid w:val="00437F4B"/>
    <w:rsid w:val="00440300"/>
    <w:rsid w:val="00440BE1"/>
    <w:rsid w:val="0044110E"/>
    <w:rsid w:val="00441CA7"/>
    <w:rsid w:val="004421B6"/>
    <w:rsid w:val="00442E67"/>
    <w:rsid w:val="00443685"/>
    <w:rsid w:val="00443DC6"/>
    <w:rsid w:val="00444078"/>
    <w:rsid w:val="004440EF"/>
    <w:rsid w:val="00444220"/>
    <w:rsid w:val="00445028"/>
    <w:rsid w:val="004453C9"/>
    <w:rsid w:val="00445496"/>
    <w:rsid w:val="004456A8"/>
    <w:rsid w:val="00445B32"/>
    <w:rsid w:val="004469B8"/>
    <w:rsid w:val="00446BD3"/>
    <w:rsid w:val="00446C3F"/>
    <w:rsid w:val="00446E47"/>
    <w:rsid w:val="00447310"/>
    <w:rsid w:val="00447669"/>
    <w:rsid w:val="00447E27"/>
    <w:rsid w:val="00450C4B"/>
    <w:rsid w:val="004511DF"/>
    <w:rsid w:val="0045168A"/>
    <w:rsid w:val="004525DF"/>
    <w:rsid w:val="00452B84"/>
    <w:rsid w:val="00452C75"/>
    <w:rsid w:val="00452D0D"/>
    <w:rsid w:val="004534A8"/>
    <w:rsid w:val="004538BE"/>
    <w:rsid w:val="004539E3"/>
    <w:rsid w:val="00453D33"/>
    <w:rsid w:val="00453EC8"/>
    <w:rsid w:val="0045424F"/>
    <w:rsid w:val="004542FE"/>
    <w:rsid w:val="0045432B"/>
    <w:rsid w:val="0045459B"/>
    <w:rsid w:val="004545C9"/>
    <w:rsid w:val="00454881"/>
    <w:rsid w:val="004549C8"/>
    <w:rsid w:val="00454D0B"/>
    <w:rsid w:val="0045591D"/>
    <w:rsid w:val="00456277"/>
    <w:rsid w:val="004568E6"/>
    <w:rsid w:val="00456FF1"/>
    <w:rsid w:val="004579AA"/>
    <w:rsid w:val="00460804"/>
    <w:rsid w:val="00460C04"/>
    <w:rsid w:val="00461890"/>
    <w:rsid w:val="004622A5"/>
    <w:rsid w:val="00462586"/>
    <w:rsid w:val="00462A69"/>
    <w:rsid w:val="004633EE"/>
    <w:rsid w:val="0046344B"/>
    <w:rsid w:val="00463813"/>
    <w:rsid w:val="00465F22"/>
    <w:rsid w:val="0046629A"/>
    <w:rsid w:val="004662BE"/>
    <w:rsid w:val="0046638B"/>
    <w:rsid w:val="004668EC"/>
    <w:rsid w:val="00466D21"/>
    <w:rsid w:val="00467CF7"/>
    <w:rsid w:val="00470528"/>
    <w:rsid w:val="00470BD4"/>
    <w:rsid w:val="00471C7B"/>
    <w:rsid w:val="0047221D"/>
    <w:rsid w:val="0047225B"/>
    <w:rsid w:val="004723F7"/>
    <w:rsid w:val="004724B5"/>
    <w:rsid w:val="00472AD8"/>
    <w:rsid w:val="00473443"/>
    <w:rsid w:val="00473623"/>
    <w:rsid w:val="004739D5"/>
    <w:rsid w:val="00474273"/>
    <w:rsid w:val="004745B7"/>
    <w:rsid w:val="004748BC"/>
    <w:rsid w:val="00475899"/>
    <w:rsid w:val="004759BA"/>
    <w:rsid w:val="00475AAD"/>
    <w:rsid w:val="00475AE9"/>
    <w:rsid w:val="00476F7D"/>
    <w:rsid w:val="00477906"/>
    <w:rsid w:val="00480062"/>
    <w:rsid w:val="0048023B"/>
    <w:rsid w:val="00480731"/>
    <w:rsid w:val="00480DEA"/>
    <w:rsid w:val="00482B0A"/>
    <w:rsid w:val="00483CD3"/>
    <w:rsid w:val="004844F7"/>
    <w:rsid w:val="00484941"/>
    <w:rsid w:val="00484DBA"/>
    <w:rsid w:val="004853CC"/>
    <w:rsid w:val="004855B1"/>
    <w:rsid w:val="004862B8"/>
    <w:rsid w:val="00487822"/>
    <w:rsid w:val="00487E67"/>
    <w:rsid w:val="00490BF3"/>
    <w:rsid w:val="00490EEA"/>
    <w:rsid w:val="0049224D"/>
    <w:rsid w:val="00492381"/>
    <w:rsid w:val="00492775"/>
    <w:rsid w:val="00492CF5"/>
    <w:rsid w:val="00492F22"/>
    <w:rsid w:val="00493330"/>
    <w:rsid w:val="00493966"/>
    <w:rsid w:val="00493BB9"/>
    <w:rsid w:val="0049470A"/>
    <w:rsid w:val="004948D2"/>
    <w:rsid w:val="00495A2B"/>
    <w:rsid w:val="0049608B"/>
    <w:rsid w:val="00496A21"/>
    <w:rsid w:val="004973FE"/>
    <w:rsid w:val="00497681"/>
    <w:rsid w:val="004A0184"/>
    <w:rsid w:val="004A28F1"/>
    <w:rsid w:val="004A352E"/>
    <w:rsid w:val="004A3B6D"/>
    <w:rsid w:val="004A4722"/>
    <w:rsid w:val="004A527E"/>
    <w:rsid w:val="004A5B6F"/>
    <w:rsid w:val="004A65C0"/>
    <w:rsid w:val="004A67A1"/>
    <w:rsid w:val="004A7009"/>
    <w:rsid w:val="004A723D"/>
    <w:rsid w:val="004A73DC"/>
    <w:rsid w:val="004A76DB"/>
    <w:rsid w:val="004A7A78"/>
    <w:rsid w:val="004B0251"/>
    <w:rsid w:val="004B07AE"/>
    <w:rsid w:val="004B12C4"/>
    <w:rsid w:val="004B1B5F"/>
    <w:rsid w:val="004B2092"/>
    <w:rsid w:val="004B39E1"/>
    <w:rsid w:val="004B49DE"/>
    <w:rsid w:val="004B4F37"/>
    <w:rsid w:val="004B5E26"/>
    <w:rsid w:val="004B63D4"/>
    <w:rsid w:val="004B6EB9"/>
    <w:rsid w:val="004B78D5"/>
    <w:rsid w:val="004B7EE2"/>
    <w:rsid w:val="004C0561"/>
    <w:rsid w:val="004C0E42"/>
    <w:rsid w:val="004C1696"/>
    <w:rsid w:val="004C20F9"/>
    <w:rsid w:val="004C28AB"/>
    <w:rsid w:val="004C297F"/>
    <w:rsid w:val="004C2F9E"/>
    <w:rsid w:val="004C3618"/>
    <w:rsid w:val="004C3773"/>
    <w:rsid w:val="004C4EC1"/>
    <w:rsid w:val="004C506E"/>
    <w:rsid w:val="004C52A2"/>
    <w:rsid w:val="004C54EF"/>
    <w:rsid w:val="004C5691"/>
    <w:rsid w:val="004C59D6"/>
    <w:rsid w:val="004C5E50"/>
    <w:rsid w:val="004C6818"/>
    <w:rsid w:val="004C72F8"/>
    <w:rsid w:val="004C743E"/>
    <w:rsid w:val="004C760C"/>
    <w:rsid w:val="004D00F7"/>
    <w:rsid w:val="004D18DD"/>
    <w:rsid w:val="004D2520"/>
    <w:rsid w:val="004D29D6"/>
    <w:rsid w:val="004D2C42"/>
    <w:rsid w:val="004D2CCB"/>
    <w:rsid w:val="004D41EA"/>
    <w:rsid w:val="004D4A70"/>
    <w:rsid w:val="004D4AC8"/>
    <w:rsid w:val="004D4EA1"/>
    <w:rsid w:val="004D57D0"/>
    <w:rsid w:val="004D62D9"/>
    <w:rsid w:val="004D6DEE"/>
    <w:rsid w:val="004D76D7"/>
    <w:rsid w:val="004D7964"/>
    <w:rsid w:val="004E01BE"/>
    <w:rsid w:val="004E046A"/>
    <w:rsid w:val="004E0B46"/>
    <w:rsid w:val="004E168F"/>
    <w:rsid w:val="004E24B9"/>
    <w:rsid w:val="004E3BF8"/>
    <w:rsid w:val="004E3C0E"/>
    <w:rsid w:val="004E3E21"/>
    <w:rsid w:val="004E53AF"/>
    <w:rsid w:val="004E5B54"/>
    <w:rsid w:val="004E6AFA"/>
    <w:rsid w:val="004E7149"/>
    <w:rsid w:val="004E777C"/>
    <w:rsid w:val="004E7B7F"/>
    <w:rsid w:val="004F0551"/>
    <w:rsid w:val="004F0F42"/>
    <w:rsid w:val="004F0F86"/>
    <w:rsid w:val="004F1034"/>
    <w:rsid w:val="004F2845"/>
    <w:rsid w:val="004F2E1F"/>
    <w:rsid w:val="004F32D5"/>
    <w:rsid w:val="004F3A0D"/>
    <w:rsid w:val="004F3D26"/>
    <w:rsid w:val="004F4139"/>
    <w:rsid w:val="004F4E12"/>
    <w:rsid w:val="004F5252"/>
    <w:rsid w:val="004F53F1"/>
    <w:rsid w:val="004F5514"/>
    <w:rsid w:val="004F5C2A"/>
    <w:rsid w:val="004F6457"/>
    <w:rsid w:val="004F6ED8"/>
    <w:rsid w:val="004F7EDA"/>
    <w:rsid w:val="0050017F"/>
    <w:rsid w:val="005006F6"/>
    <w:rsid w:val="00500992"/>
    <w:rsid w:val="005009AC"/>
    <w:rsid w:val="00500D6B"/>
    <w:rsid w:val="00501AFD"/>
    <w:rsid w:val="005028AC"/>
    <w:rsid w:val="00502BED"/>
    <w:rsid w:val="005035B7"/>
    <w:rsid w:val="005040C3"/>
    <w:rsid w:val="00504597"/>
    <w:rsid w:val="00504C26"/>
    <w:rsid w:val="00504CDD"/>
    <w:rsid w:val="005053C4"/>
    <w:rsid w:val="00505817"/>
    <w:rsid w:val="005073BC"/>
    <w:rsid w:val="00510317"/>
    <w:rsid w:val="00512E1F"/>
    <w:rsid w:val="00512E64"/>
    <w:rsid w:val="00512FE0"/>
    <w:rsid w:val="00513BD7"/>
    <w:rsid w:val="00513DAE"/>
    <w:rsid w:val="00513F4A"/>
    <w:rsid w:val="00513F5E"/>
    <w:rsid w:val="00514F2B"/>
    <w:rsid w:val="005160F8"/>
    <w:rsid w:val="0051699E"/>
    <w:rsid w:val="00516F09"/>
    <w:rsid w:val="00517761"/>
    <w:rsid w:val="00517B37"/>
    <w:rsid w:val="00517D37"/>
    <w:rsid w:val="005200D1"/>
    <w:rsid w:val="00520792"/>
    <w:rsid w:val="00520948"/>
    <w:rsid w:val="00520EB2"/>
    <w:rsid w:val="005210FA"/>
    <w:rsid w:val="00521707"/>
    <w:rsid w:val="00522618"/>
    <w:rsid w:val="00522767"/>
    <w:rsid w:val="005228C1"/>
    <w:rsid w:val="00522941"/>
    <w:rsid w:val="00523877"/>
    <w:rsid w:val="005242A7"/>
    <w:rsid w:val="0052464A"/>
    <w:rsid w:val="00524919"/>
    <w:rsid w:val="00524B31"/>
    <w:rsid w:val="00524B4F"/>
    <w:rsid w:val="00525070"/>
    <w:rsid w:val="0052564D"/>
    <w:rsid w:val="0052584B"/>
    <w:rsid w:val="0052594B"/>
    <w:rsid w:val="00525BC9"/>
    <w:rsid w:val="0052654F"/>
    <w:rsid w:val="00526A68"/>
    <w:rsid w:val="00526AC7"/>
    <w:rsid w:val="00526D92"/>
    <w:rsid w:val="005274BD"/>
    <w:rsid w:val="00527FD4"/>
    <w:rsid w:val="00530A4B"/>
    <w:rsid w:val="005317E2"/>
    <w:rsid w:val="00532C22"/>
    <w:rsid w:val="00532E3B"/>
    <w:rsid w:val="00532EBE"/>
    <w:rsid w:val="00533AB5"/>
    <w:rsid w:val="0053433E"/>
    <w:rsid w:val="005344E8"/>
    <w:rsid w:val="00534F72"/>
    <w:rsid w:val="00536803"/>
    <w:rsid w:val="0053713D"/>
    <w:rsid w:val="00537F46"/>
    <w:rsid w:val="0054073F"/>
    <w:rsid w:val="005407AA"/>
    <w:rsid w:val="00540C3D"/>
    <w:rsid w:val="00541A18"/>
    <w:rsid w:val="00541DFB"/>
    <w:rsid w:val="0054255C"/>
    <w:rsid w:val="005425C4"/>
    <w:rsid w:val="0054262A"/>
    <w:rsid w:val="00542916"/>
    <w:rsid w:val="00542D70"/>
    <w:rsid w:val="00542EA7"/>
    <w:rsid w:val="00543594"/>
    <w:rsid w:val="00543EC6"/>
    <w:rsid w:val="00543FBB"/>
    <w:rsid w:val="00544417"/>
    <w:rsid w:val="00544D22"/>
    <w:rsid w:val="00546842"/>
    <w:rsid w:val="00547027"/>
    <w:rsid w:val="00547285"/>
    <w:rsid w:val="00547815"/>
    <w:rsid w:val="00550955"/>
    <w:rsid w:val="00550E69"/>
    <w:rsid w:val="005514B2"/>
    <w:rsid w:val="00551E5E"/>
    <w:rsid w:val="00551E7B"/>
    <w:rsid w:val="00551FD3"/>
    <w:rsid w:val="00552309"/>
    <w:rsid w:val="00552E81"/>
    <w:rsid w:val="00553AAC"/>
    <w:rsid w:val="005546FD"/>
    <w:rsid w:val="005550FB"/>
    <w:rsid w:val="005555F9"/>
    <w:rsid w:val="005556ED"/>
    <w:rsid w:val="0055596E"/>
    <w:rsid w:val="00555CD1"/>
    <w:rsid w:val="00555CDF"/>
    <w:rsid w:val="00555F39"/>
    <w:rsid w:val="00556147"/>
    <w:rsid w:val="005563BA"/>
    <w:rsid w:val="005572AA"/>
    <w:rsid w:val="005600C3"/>
    <w:rsid w:val="00560C09"/>
    <w:rsid w:val="00560D60"/>
    <w:rsid w:val="0056132F"/>
    <w:rsid w:val="00561AD2"/>
    <w:rsid w:val="00562C25"/>
    <w:rsid w:val="0056386F"/>
    <w:rsid w:val="00563C5F"/>
    <w:rsid w:val="00564001"/>
    <w:rsid w:val="00564A57"/>
    <w:rsid w:val="00564BB1"/>
    <w:rsid w:val="0056563C"/>
    <w:rsid w:val="00566F1C"/>
    <w:rsid w:val="00566F82"/>
    <w:rsid w:val="0056757D"/>
    <w:rsid w:val="00567E52"/>
    <w:rsid w:val="00572DDD"/>
    <w:rsid w:val="005731D1"/>
    <w:rsid w:val="00573E30"/>
    <w:rsid w:val="0057460B"/>
    <w:rsid w:val="0057475A"/>
    <w:rsid w:val="005753EB"/>
    <w:rsid w:val="00576389"/>
    <w:rsid w:val="00576B1E"/>
    <w:rsid w:val="00577904"/>
    <w:rsid w:val="00580737"/>
    <w:rsid w:val="005811BA"/>
    <w:rsid w:val="005822DF"/>
    <w:rsid w:val="00583080"/>
    <w:rsid w:val="005831CF"/>
    <w:rsid w:val="005834E0"/>
    <w:rsid w:val="00584643"/>
    <w:rsid w:val="00584804"/>
    <w:rsid w:val="00584851"/>
    <w:rsid w:val="0058488C"/>
    <w:rsid w:val="00584A71"/>
    <w:rsid w:val="0058509E"/>
    <w:rsid w:val="00585550"/>
    <w:rsid w:val="0058578C"/>
    <w:rsid w:val="00586017"/>
    <w:rsid w:val="0058622B"/>
    <w:rsid w:val="005866ED"/>
    <w:rsid w:val="005871BF"/>
    <w:rsid w:val="005875B5"/>
    <w:rsid w:val="00590204"/>
    <w:rsid w:val="00590B66"/>
    <w:rsid w:val="00590CF0"/>
    <w:rsid w:val="00591837"/>
    <w:rsid w:val="00592BEE"/>
    <w:rsid w:val="005930D9"/>
    <w:rsid w:val="0059366A"/>
    <w:rsid w:val="0059411B"/>
    <w:rsid w:val="005944CF"/>
    <w:rsid w:val="00594BE6"/>
    <w:rsid w:val="005953BE"/>
    <w:rsid w:val="005955B2"/>
    <w:rsid w:val="00596122"/>
    <w:rsid w:val="0059633D"/>
    <w:rsid w:val="00596F0D"/>
    <w:rsid w:val="005971A1"/>
    <w:rsid w:val="005971A6"/>
    <w:rsid w:val="005A01F6"/>
    <w:rsid w:val="005A0338"/>
    <w:rsid w:val="005A0797"/>
    <w:rsid w:val="005A09FD"/>
    <w:rsid w:val="005A0E33"/>
    <w:rsid w:val="005A0F53"/>
    <w:rsid w:val="005A1622"/>
    <w:rsid w:val="005A24B8"/>
    <w:rsid w:val="005A29DE"/>
    <w:rsid w:val="005A2A2C"/>
    <w:rsid w:val="005A2A56"/>
    <w:rsid w:val="005A2A63"/>
    <w:rsid w:val="005A34FD"/>
    <w:rsid w:val="005A3603"/>
    <w:rsid w:val="005A45DD"/>
    <w:rsid w:val="005A51F9"/>
    <w:rsid w:val="005A5BA0"/>
    <w:rsid w:val="005A607B"/>
    <w:rsid w:val="005A6421"/>
    <w:rsid w:val="005A659B"/>
    <w:rsid w:val="005A78EF"/>
    <w:rsid w:val="005B0397"/>
    <w:rsid w:val="005B05DF"/>
    <w:rsid w:val="005B082C"/>
    <w:rsid w:val="005B0F96"/>
    <w:rsid w:val="005B1BBA"/>
    <w:rsid w:val="005B1BEE"/>
    <w:rsid w:val="005B2593"/>
    <w:rsid w:val="005B2987"/>
    <w:rsid w:val="005B2AA6"/>
    <w:rsid w:val="005B367E"/>
    <w:rsid w:val="005B3D6C"/>
    <w:rsid w:val="005B4818"/>
    <w:rsid w:val="005B5AE2"/>
    <w:rsid w:val="005B6081"/>
    <w:rsid w:val="005B68B1"/>
    <w:rsid w:val="005B6985"/>
    <w:rsid w:val="005B6CBD"/>
    <w:rsid w:val="005B6D02"/>
    <w:rsid w:val="005B7A4F"/>
    <w:rsid w:val="005B7BBE"/>
    <w:rsid w:val="005B7ED8"/>
    <w:rsid w:val="005C00F6"/>
    <w:rsid w:val="005C0262"/>
    <w:rsid w:val="005C0960"/>
    <w:rsid w:val="005C160D"/>
    <w:rsid w:val="005C1611"/>
    <w:rsid w:val="005C1754"/>
    <w:rsid w:val="005C1B41"/>
    <w:rsid w:val="005C2546"/>
    <w:rsid w:val="005C255D"/>
    <w:rsid w:val="005C3089"/>
    <w:rsid w:val="005C3646"/>
    <w:rsid w:val="005C3A1D"/>
    <w:rsid w:val="005C3CE7"/>
    <w:rsid w:val="005C448C"/>
    <w:rsid w:val="005C46B8"/>
    <w:rsid w:val="005C4BCA"/>
    <w:rsid w:val="005C5AD7"/>
    <w:rsid w:val="005C611F"/>
    <w:rsid w:val="005C6537"/>
    <w:rsid w:val="005C658A"/>
    <w:rsid w:val="005C786A"/>
    <w:rsid w:val="005C7D07"/>
    <w:rsid w:val="005D05F1"/>
    <w:rsid w:val="005D089E"/>
    <w:rsid w:val="005D138D"/>
    <w:rsid w:val="005D1654"/>
    <w:rsid w:val="005D24F1"/>
    <w:rsid w:val="005D27F9"/>
    <w:rsid w:val="005D2A2B"/>
    <w:rsid w:val="005D3063"/>
    <w:rsid w:val="005D3C0D"/>
    <w:rsid w:val="005D3E7D"/>
    <w:rsid w:val="005D40D7"/>
    <w:rsid w:val="005D49C3"/>
    <w:rsid w:val="005D5129"/>
    <w:rsid w:val="005D5604"/>
    <w:rsid w:val="005D6060"/>
    <w:rsid w:val="005D6F22"/>
    <w:rsid w:val="005D7D6B"/>
    <w:rsid w:val="005D7FE4"/>
    <w:rsid w:val="005E06EF"/>
    <w:rsid w:val="005E1A79"/>
    <w:rsid w:val="005E1B84"/>
    <w:rsid w:val="005E2E66"/>
    <w:rsid w:val="005E45F0"/>
    <w:rsid w:val="005E4A8C"/>
    <w:rsid w:val="005E5309"/>
    <w:rsid w:val="005E5528"/>
    <w:rsid w:val="005E5D47"/>
    <w:rsid w:val="005F039E"/>
    <w:rsid w:val="005F0786"/>
    <w:rsid w:val="005F1FB0"/>
    <w:rsid w:val="005F25A8"/>
    <w:rsid w:val="005F2C13"/>
    <w:rsid w:val="005F2C90"/>
    <w:rsid w:val="005F3434"/>
    <w:rsid w:val="005F4BEA"/>
    <w:rsid w:val="005F4D7E"/>
    <w:rsid w:val="005F4F7E"/>
    <w:rsid w:val="005F5365"/>
    <w:rsid w:val="005F6383"/>
    <w:rsid w:val="005F65B1"/>
    <w:rsid w:val="005F67E0"/>
    <w:rsid w:val="005F68AD"/>
    <w:rsid w:val="005F6FC8"/>
    <w:rsid w:val="006009E3"/>
    <w:rsid w:val="006010A8"/>
    <w:rsid w:val="006016DD"/>
    <w:rsid w:val="00601BF7"/>
    <w:rsid w:val="00602305"/>
    <w:rsid w:val="006033AA"/>
    <w:rsid w:val="0060384D"/>
    <w:rsid w:val="00603BBF"/>
    <w:rsid w:val="00603DAB"/>
    <w:rsid w:val="0060435C"/>
    <w:rsid w:val="006047FD"/>
    <w:rsid w:val="00604C34"/>
    <w:rsid w:val="00604DD6"/>
    <w:rsid w:val="00605418"/>
    <w:rsid w:val="006071D4"/>
    <w:rsid w:val="00610638"/>
    <w:rsid w:val="00611A0C"/>
    <w:rsid w:val="00611F7B"/>
    <w:rsid w:val="006133D2"/>
    <w:rsid w:val="006136E1"/>
    <w:rsid w:val="00613887"/>
    <w:rsid w:val="00613910"/>
    <w:rsid w:val="00614557"/>
    <w:rsid w:val="0061472F"/>
    <w:rsid w:val="006148FB"/>
    <w:rsid w:val="006149BA"/>
    <w:rsid w:val="00614CA3"/>
    <w:rsid w:val="00614DEE"/>
    <w:rsid w:val="006152FA"/>
    <w:rsid w:val="00615878"/>
    <w:rsid w:val="0061635F"/>
    <w:rsid w:val="006165B3"/>
    <w:rsid w:val="006165D5"/>
    <w:rsid w:val="00616F93"/>
    <w:rsid w:val="00617061"/>
    <w:rsid w:val="006171DF"/>
    <w:rsid w:val="00617310"/>
    <w:rsid w:val="006177A9"/>
    <w:rsid w:val="00617B06"/>
    <w:rsid w:val="00617EE3"/>
    <w:rsid w:val="006203B9"/>
    <w:rsid w:val="0062148B"/>
    <w:rsid w:val="00621AFE"/>
    <w:rsid w:val="00622921"/>
    <w:rsid w:val="00623919"/>
    <w:rsid w:val="00623ADA"/>
    <w:rsid w:val="00623AF0"/>
    <w:rsid w:val="00623BFC"/>
    <w:rsid w:val="00624A78"/>
    <w:rsid w:val="006250A2"/>
    <w:rsid w:val="00625561"/>
    <w:rsid w:val="00625803"/>
    <w:rsid w:val="0062602B"/>
    <w:rsid w:val="0062619F"/>
    <w:rsid w:val="00630BCF"/>
    <w:rsid w:val="00630F50"/>
    <w:rsid w:val="0063131C"/>
    <w:rsid w:val="00631C74"/>
    <w:rsid w:val="00632199"/>
    <w:rsid w:val="0063293E"/>
    <w:rsid w:val="00632C87"/>
    <w:rsid w:val="00633268"/>
    <w:rsid w:val="0063374C"/>
    <w:rsid w:val="00633916"/>
    <w:rsid w:val="00633C93"/>
    <w:rsid w:val="006340F5"/>
    <w:rsid w:val="00635152"/>
    <w:rsid w:val="00635442"/>
    <w:rsid w:val="006356A2"/>
    <w:rsid w:val="00635F51"/>
    <w:rsid w:val="00636345"/>
    <w:rsid w:val="00636633"/>
    <w:rsid w:val="00636672"/>
    <w:rsid w:val="00636750"/>
    <w:rsid w:val="0063754E"/>
    <w:rsid w:val="006376AC"/>
    <w:rsid w:val="006405D3"/>
    <w:rsid w:val="00640694"/>
    <w:rsid w:val="00640699"/>
    <w:rsid w:val="0064160F"/>
    <w:rsid w:val="00641C11"/>
    <w:rsid w:val="00642DEB"/>
    <w:rsid w:val="006430E9"/>
    <w:rsid w:val="006432F7"/>
    <w:rsid w:val="00643663"/>
    <w:rsid w:val="00643778"/>
    <w:rsid w:val="006447E4"/>
    <w:rsid w:val="00644B8D"/>
    <w:rsid w:val="00644F0C"/>
    <w:rsid w:val="00644F94"/>
    <w:rsid w:val="00644FBB"/>
    <w:rsid w:val="006452F9"/>
    <w:rsid w:val="00645A12"/>
    <w:rsid w:val="00645DAE"/>
    <w:rsid w:val="00646D45"/>
    <w:rsid w:val="006478B1"/>
    <w:rsid w:val="006479AB"/>
    <w:rsid w:val="00647CBF"/>
    <w:rsid w:val="00647FA0"/>
    <w:rsid w:val="006503AC"/>
    <w:rsid w:val="00652173"/>
    <w:rsid w:val="00652318"/>
    <w:rsid w:val="006524CB"/>
    <w:rsid w:val="0065252A"/>
    <w:rsid w:val="00652F10"/>
    <w:rsid w:val="0065307D"/>
    <w:rsid w:val="006535CC"/>
    <w:rsid w:val="00654970"/>
    <w:rsid w:val="00654A4C"/>
    <w:rsid w:val="0065507D"/>
    <w:rsid w:val="0065508D"/>
    <w:rsid w:val="0065541A"/>
    <w:rsid w:val="006554B8"/>
    <w:rsid w:val="00655BA4"/>
    <w:rsid w:val="0065662F"/>
    <w:rsid w:val="00657047"/>
    <w:rsid w:val="00657925"/>
    <w:rsid w:val="00657D05"/>
    <w:rsid w:val="0066141B"/>
    <w:rsid w:val="006620A1"/>
    <w:rsid w:val="0066260C"/>
    <w:rsid w:val="0066359B"/>
    <w:rsid w:val="00663CE3"/>
    <w:rsid w:val="00663E26"/>
    <w:rsid w:val="00663E6F"/>
    <w:rsid w:val="00664061"/>
    <w:rsid w:val="006644C3"/>
    <w:rsid w:val="0066514B"/>
    <w:rsid w:val="006658E1"/>
    <w:rsid w:val="006660CC"/>
    <w:rsid w:val="00666341"/>
    <w:rsid w:val="0066682B"/>
    <w:rsid w:val="00666BFA"/>
    <w:rsid w:val="00666D13"/>
    <w:rsid w:val="006678D4"/>
    <w:rsid w:val="00667C44"/>
    <w:rsid w:val="00670540"/>
    <w:rsid w:val="00670648"/>
    <w:rsid w:val="00671308"/>
    <w:rsid w:val="0067182F"/>
    <w:rsid w:val="00672003"/>
    <w:rsid w:val="006723B7"/>
    <w:rsid w:val="0067329D"/>
    <w:rsid w:val="00673514"/>
    <w:rsid w:val="00673C73"/>
    <w:rsid w:val="00674596"/>
    <w:rsid w:val="0067473A"/>
    <w:rsid w:val="0067487C"/>
    <w:rsid w:val="00674EA5"/>
    <w:rsid w:val="00676114"/>
    <w:rsid w:val="00676677"/>
    <w:rsid w:val="00676956"/>
    <w:rsid w:val="00676A6B"/>
    <w:rsid w:val="00676CE6"/>
    <w:rsid w:val="00676D82"/>
    <w:rsid w:val="00676FF7"/>
    <w:rsid w:val="00677B78"/>
    <w:rsid w:val="006802AC"/>
    <w:rsid w:val="0068123E"/>
    <w:rsid w:val="00681CB9"/>
    <w:rsid w:val="006822C8"/>
    <w:rsid w:val="0068272E"/>
    <w:rsid w:val="006833E0"/>
    <w:rsid w:val="00683A0E"/>
    <w:rsid w:val="00683B97"/>
    <w:rsid w:val="00684F90"/>
    <w:rsid w:val="00685069"/>
    <w:rsid w:val="006854C9"/>
    <w:rsid w:val="00686231"/>
    <w:rsid w:val="00686E3B"/>
    <w:rsid w:val="00690400"/>
    <w:rsid w:val="0069106F"/>
    <w:rsid w:val="006918B3"/>
    <w:rsid w:val="00691DFD"/>
    <w:rsid w:val="00691ECB"/>
    <w:rsid w:val="006920D3"/>
    <w:rsid w:val="006920FD"/>
    <w:rsid w:val="0069249F"/>
    <w:rsid w:val="006925D5"/>
    <w:rsid w:val="00693D62"/>
    <w:rsid w:val="00693E72"/>
    <w:rsid w:val="0069403D"/>
    <w:rsid w:val="0069451F"/>
    <w:rsid w:val="00694768"/>
    <w:rsid w:val="00694FA3"/>
    <w:rsid w:val="006958E7"/>
    <w:rsid w:val="00695A16"/>
    <w:rsid w:val="006978CF"/>
    <w:rsid w:val="00697A1D"/>
    <w:rsid w:val="00697FEC"/>
    <w:rsid w:val="006A03EA"/>
    <w:rsid w:val="006A0B4C"/>
    <w:rsid w:val="006A11EA"/>
    <w:rsid w:val="006A26BC"/>
    <w:rsid w:val="006A31BB"/>
    <w:rsid w:val="006A34D9"/>
    <w:rsid w:val="006A359B"/>
    <w:rsid w:val="006A38FD"/>
    <w:rsid w:val="006A41FF"/>
    <w:rsid w:val="006A4B3F"/>
    <w:rsid w:val="006A4F6B"/>
    <w:rsid w:val="006A51D4"/>
    <w:rsid w:val="006B01AB"/>
    <w:rsid w:val="006B0AA0"/>
    <w:rsid w:val="006B0B6B"/>
    <w:rsid w:val="006B1512"/>
    <w:rsid w:val="006B1BC1"/>
    <w:rsid w:val="006B1F1D"/>
    <w:rsid w:val="006B2458"/>
    <w:rsid w:val="006B28EE"/>
    <w:rsid w:val="006B2BAE"/>
    <w:rsid w:val="006B2E0E"/>
    <w:rsid w:val="006B3186"/>
    <w:rsid w:val="006B4C41"/>
    <w:rsid w:val="006B50B6"/>
    <w:rsid w:val="006B5506"/>
    <w:rsid w:val="006B5CE6"/>
    <w:rsid w:val="006B638A"/>
    <w:rsid w:val="006B6F77"/>
    <w:rsid w:val="006B712F"/>
    <w:rsid w:val="006B77C5"/>
    <w:rsid w:val="006C0A3F"/>
    <w:rsid w:val="006C0F15"/>
    <w:rsid w:val="006C1DCF"/>
    <w:rsid w:val="006C29D9"/>
    <w:rsid w:val="006C2F02"/>
    <w:rsid w:val="006C3461"/>
    <w:rsid w:val="006C42CE"/>
    <w:rsid w:val="006C4505"/>
    <w:rsid w:val="006C4BED"/>
    <w:rsid w:val="006C4DD7"/>
    <w:rsid w:val="006C53D2"/>
    <w:rsid w:val="006C5C73"/>
    <w:rsid w:val="006C5C8E"/>
    <w:rsid w:val="006C6C23"/>
    <w:rsid w:val="006C74BC"/>
    <w:rsid w:val="006C7C62"/>
    <w:rsid w:val="006C7C8C"/>
    <w:rsid w:val="006D0067"/>
    <w:rsid w:val="006D011A"/>
    <w:rsid w:val="006D04F4"/>
    <w:rsid w:val="006D065B"/>
    <w:rsid w:val="006D1971"/>
    <w:rsid w:val="006D33B3"/>
    <w:rsid w:val="006D355A"/>
    <w:rsid w:val="006D3B2A"/>
    <w:rsid w:val="006D41A0"/>
    <w:rsid w:val="006D4B46"/>
    <w:rsid w:val="006D4B7F"/>
    <w:rsid w:val="006D4C59"/>
    <w:rsid w:val="006D5572"/>
    <w:rsid w:val="006D6872"/>
    <w:rsid w:val="006D6FF3"/>
    <w:rsid w:val="006D747E"/>
    <w:rsid w:val="006D757C"/>
    <w:rsid w:val="006D7A17"/>
    <w:rsid w:val="006D7A41"/>
    <w:rsid w:val="006D7EE5"/>
    <w:rsid w:val="006E04AB"/>
    <w:rsid w:val="006E06EA"/>
    <w:rsid w:val="006E0A20"/>
    <w:rsid w:val="006E0A67"/>
    <w:rsid w:val="006E1161"/>
    <w:rsid w:val="006E1824"/>
    <w:rsid w:val="006E1D01"/>
    <w:rsid w:val="006E2382"/>
    <w:rsid w:val="006E23AF"/>
    <w:rsid w:val="006E2C5A"/>
    <w:rsid w:val="006E35CC"/>
    <w:rsid w:val="006E598B"/>
    <w:rsid w:val="006E68E7"/>
    <w:rsid w:val="006E69DC"/>
    <w:rsid w:val="006E6C5D"/>
    <w:rsid w:val="006E71BA"/>
    <w:rsid w:val="006E7229"/>
    <w:rsid w:val="006E75E8"/>
    <w:rsid w:val="006E7B25"/>
    <w:rsid w:val="006F223D"/>
    <w:rsid w:val="006F2BEB"/>
    <w:rsid w:val="006F302E"/>
    <w:rsid w:val="006F38DD"/>
    <w:rsid w:val="006F3964"/>
    <w:rsid w:val="006F43CB"/>
    <w:rsid w:val="006F507E"/>
    <w:rsid w:val="006F66FE"/>
    <w:rsid w:val="006F6E2D"/>
    <w:rsid w:val="006F717D"/>
    <w:rsid w:val="006F722F"/>
    <w:rsid w:val="006F7D56"/>
    <w:rsid w:val="007000B2"/>
    <w:rsid w:val="007000FC"/>
    <w:rsid w:val="00702540"/>
    <w:rsid w:val="007026BF"/>
    <w:rsid w:val="00702A6B"/>
    <w:rsid w:val="00702E58"/>
    <w:rsid w:val="007030FB"/>
    <w:rsid w:val="007037DD"/>
    <w:rsid w:val="00703B38"/>
    <w:rsid w:val="00703C78"/>
    <w:rsid w:val="00706D40"/>
    <w:rsid w:val="0070712C"/>
    <w:rsid w:val="007105A7"/>
    <w:rsid w:val="007109DE"/>
    <w:rsid w:val="00710DC7"/>
    <w:rsid w:val="0071108C"/>
    <w:rsid w:val="007110C2"/>
    <w:rsid w:val="0071196B"/>
    <w:rsid w:val="007129F4"/>
    <w:rsid w:val="00712AC0"/>
    <w:rsid w:val="00712D25"/>
    <w:rsid w:val="007137F5"/>
    <w:rsid w:val="00713C5B"/>
    <w:rsid w:val="00714066"/>
    <w:rsid w:val="00714E93"/>
    <w:rsid w:val="00715058"/>
    <w:rsid w:val="00715401"/>
    <w:rsid w:val="00715847"/>
    <w:rsid w:val="00716E69"/>
    <w:rsid w:val="00716F31"/>
    <w:rsid w:val="00717563"/>
    <w:rsid w:val="00717B2D"/>
    <w:rsid w:val="00717B63"/>
    <w:rsid w:val="00720229"/>
    <w:rsid w:val="00720F09"/>
    <w:rsid w:val="00722541"/>
    <w:rsid w:val="00723142"/>
    <w:rsid w:val="0072371C"/>
    <w:rsid w:val="00723F70"/>
    <w:rsid w:val="00724270"/>
    <w:rsid w:val="00724694"/>
    <w:rsid w:val="00724732"/>
    <w:rsid w:val="0072561C"/>
    <w:rsid w:val="0072644B"/>
    <w:rsid w:val="00726C68"/>
    <w:rsid w:val="00727411"/>
    <w:rsid w:val="00730538"/>
    <w:rsid w:val="0073092A"/>
    <w:rsid w:val="00730A96"/>
    <w:rsid w:val="00733303"/>
    <w:rsid w:val="007333B7"/>
    <w:rsid w:val="007337CA"/>
    <w:rsid w:val="00733F02"/>
    <w:rsid w:val="00734105"/>
    <w:rsid w:val="00735595"/>
    <w:rsid w:val="007357AD"/>
    <w:rsid w:val="00735904"/>
    <w:rsid w:val="00735B24"/>
    <w:rsid w:val="00735BCE"/>
    <w:rsid w:val="00735F9F"/>
    <w:rsid w:val="007361C4"/>
    <w:rsid w:val="00736375"/>
    <w:rsid w:val="0073682D"/>
    <w:rsid w:val="00736A29"/>
    <w:rsid w:val="00736C1E"/>
    <w:rsid w:val="0073726D"/>
    <w:rsid w:val="00737A74"/>
    <w:rsid w:val="00737A98"/>
    <w:rsid w:val="0074018D"/>
    <w:rsid w:val="00740B8F"/>
    <w:rsid w:val="0074125E"/>
    <w:rsid w:val="0074293B"/>
    <w:rsid w:val="00742BE4"/>
    <w:rsid w:val="00742F87"/>
    <w:rsid w:val="00743E9C"/>
    <w:rsid w:val="007446BA"/>
    <w:rsid w:val="007451B2"/>
    <w:rsid w:val="0074538D"/>
    <w:rsid w:val="00746B69"/>
    <w:rsid w:val="0075011C"/>
    <w:rsid w:val="00750BFE"/>
    <w:rsid w:val="00750F54"/>
    <w:rsid w:val="00751003"/>
    <w:rsid w:val="0075149E"/>
    <w:rsid w:val="007535FB"/>
    <w:rsid w:val="00753DDF"/>
    <w:rsid w:val="00754DB0"/>
    <w:rsid w:val="00754E4C"/>
    <w:rsid w:val="00755701"/>
    <w:rsid w:val="0075572B"/>
    <w:rsid w:val="007557F2"/>
    <w:rsid w:val="0075614F"/>
    <w:rsid w:val="00756953"/>
    <w:rsid w:val="00756EEE"/>
    <w:rsid w:val="0075789A"/>
    <w:rsid w:val="00761759"/>
    <w:rsid w:val="007620AB"/>
    <w:rsid w:val="00762666"/>
    <w:rsid w:val="0076267B"/>
    <w:rsid w:val="0076279C"/>
    <w:rsid w:val="00763383"/>
    <w:rsid w:val="0076457E"/>
    <w:rsid w:val="00765D71"/>
    <w:rsid w:val="00766E3D"/>
    <w:rsid w:val="00766F8D"/>
    <w:rsid w:val="00770540"/>
    <w:rsid w:val="007705F9"/>
    <w:rsid w:val="00770990"/>
    <w:rsid w:val="00770FD3"/>
    <w:rsid w:val="00771B1D"/>
    <w:rsid w:val="007748BB"/>
    <w:rsid w:val="007751BB"/>
    <w:rsid w:val="00775A3C"/>
    <w:rsid w:val="00776B46"/>
    <w:rsid w:val="00776D01"/>
    <w:rsid w:val="0077711D"/>
    <w:rsid w:val="00777612"/>
    <w:rsid w:val="00777BD4"/>
    <w:rsid w:val="0078001F"/>
    <w:rsid w:val="007802BD"/>
    <w:rsid w:val="00781145"/>
    <w:rsid w:val="0078249B"/>
    <w:rsid w:val="00782AD3"/>
    <w:rsid w:val="00783529"/>
    <w:rsid w:val="00784334"/>
    <w:rsid w:val="0078453B"/>
    <w:rsid w:val="00784BA4"/>
    <w:rsid w:val="00784F3F"/>
    <w:rsid w:val="007858F0"/>
    <w:rsid w:val="00785909"/>
    <w:rsid w:val="007863DF"/>
    <w:rsid w:val="007871BB"/>
    <w:rsid w:val="00787D5F"/>
    <w:rsid w:val="00787E85"/>
    <w:rsid w:val="0079111E"/>
    <w:rsid w:val="007912F3"/>
    <w:rsid w:val="00791D73"/>
    <w:rsid w:val="007920C9"/>
    <w:rsid w:val="00792BC7"/>
    <w:rsid w:val="0079338D"/>
    <w:rsid w:val="007933BE"/>
    <w:rsid w:val="00794F86"/>
    <w:rsid w:val="00796277"/>
    <w:rsid w:val="007962EA"/>
    <w:rsid w:val="00796D30"/>
    <w:rsid w:val="007971C9"/>
    <w:rsid w:val="007973A7"/>
    <w:rsid w:val="0079766A"/>
    <w:rsid w:val="0079798B"/>
    <w:rsid w:val="007A1349"/>
    <w:rsid w:val="007A18A2"/>
    <w:rsid w:val="007A1CC3"/>
    <w:rsid w:val="007A30E6"/>
    <w:rsid w:val="007A33C5"/>
    <w:rsid w:val="007A3567"/>
    <w:rsid w:val="007A35D6"/>
    <w:rsid w:val="007A3AF4"/>
    <w:rsid w:val="007A3B77"/>
    <w:rsid w:val="007A3FAF"/>
    <w:rsid w:val="007A4118"/>
    <w:rsid w:val="007A48B4"/>
    <w:rsid w:val="007A563A"/>
    <w:rsid w:val="007A56B8"/>
    <w:rsid w:val="007A62DB"/>
    <w:rsid w:val="007A6D93"/>
    <w:rsid w:val="007A74CF"/>
    <w:rsid w:val="007A76E1"/>
    <w:rsid w:val="007A7885"/>
    <w:rsid w:val="007B0ADD"/>
    <w:rsid w:val="007B103D"/>
    <w:rsid w:val="007B117E"/>
    <w:rsid w:val="007B13A9"/>
    <w:rsid w:val="007B1C60"/>
    <w:rsid w:val="007B2317"/>
    <w:rsid w:val="007B38E9"/>
    <w:rsid w:val="007B4851"/>
    <w:rsid w:val="007B5224"/>
    <w:rsid w:val="007B5411"/>
    <w:rsid w:val="007B6AED"/>
    <w:rsid w:val="007B6C8C"/>
    <w:rsid w:val="007B6FFB"/>
    <w:rsid w:val="007B71DB"/>
    <w:rsid w:val="007B7F90"/>
    <w:rsid w:val="007C0378"/>
    <w:rsid w:val="007C137D"/>
    <w:rsid w:val="007C1400"/>
    <w:rsid w:val="007C1CDB"/>
    <w:rsid w:val="007C1DB5"/>
    <w:rsid w:val="007C22F1"/>
    <w:rsid w:val="007C2FA7"/>
    <w:rsid w:val="007C3140"/>
    <w:rsid w:val="007C4950"/>
    <w:rsid w:val="007C6778"/>
    <w:rsid w:val="007C6C7A"/>
    <w:rsid w:val="007D0143"/>
    <w:rsid w:val="007D135E"/>
    <w:rsid w:val="007D16B2"/>
    <w:rsid w:val="007D2023"/>
    <w:rsid w:val="007D2042"/>
    <w:rsid w:val="007D2067"/>
    <w:rsid w:val="007D2928"/>
    <w:rsid w:val="007D2BE3"/>
    <w:rsid w:val="007D352C"/>
    <w:rsid w:val="007D4408"/>
    <w:rsid w:val="007D4C2E"/>
    <w:rsid w:val="007D560F"/>
    <w:rsid w:val="007D64FF"/>
    <w:rsid w:val="007D6A27"/>
    <w:rsid w:val="007E058F"/>
    <w:rsid w:val="007E1444"/>
    <w:rsid w:val="007E1A74"/>
    <w:rsid w:val="007E1CF3"/>
    <w:rsid w:val="007E21C3"/>
    <w:rsid w:val="007E22BE"/>
    <w:rsid w:val="007E2AB6"/>
    <w:rsid w:val="007E2D8E"/>
    <w:rsid w:val="007E2F13"/>
    <w:rsid w:val="007E3FC4"/>
    <w:rsid w:val="007E4ACE"/>
    <w:rsid w:val="007E4DC1"/>
    <w:rsid w:val="007E5185"/>
    <w:rsid w:val="007E61D4"/>
    <w:rsid w:val="007E6F5A"/>
    <w:rsid w:val="007F1721"/>
    <w:rsid w:val="007F253C"/>
    <w:rsid w:val="007F3913"/>
    <w:rsid w:val="007F4013"/>
    <w:rsid w:val="007F43DC"/>
    <w:rsid w:val="007F4413"/>
    <w:rsid w:val="007F4AC6"/>
    <w:rsid w:val="007F4B33"/>
    <w:rsid w:val="007F5B35"/>
    <w:rsid w:val="007F63BB"/>
    <w:rsid w:val="007F650A"/>
    <w:rsid w:val="00800862"/>
    <w:rsid w:val="00800DAA"/>
    <w:rsid w:val="00801BAA"/>
    <w:rsid w:val="00802008"/>
    <w:rsid w:val="0080234D"/>
    <w:rsid w:val="00802545"/>
    <w:rsid w:val="00802693"/>
    <w:rsid w:val="00802C50"/>
    <w:rsid w:val="0080309D"/>
    <w:rsid w:val="008031E0"/>
    <w:rsid w:val="00803AC0"/>
    <w:rsid w:val="00804046"/>
    <w:rsid w:val="00804233"/>
    <w:rsid w:val="00805665"/>
    <w:rsid w:val="0080577C"/>
    <w:rsid w:val="00806290"/>
    <w:rsid w:val="008064B1"/>
    <w:rsid w:val="008064DF"/>
    <w:rsid w:val="00806ADE"/>
    <w:rsid w:val="00806B35"/>
    <w:rsid w:val="00807E76"/>
    <w:rsid w:val="00807EBE"/>
    <w:rsid w:val="00810165"/>
    <w:rsid w:val="008108F3"/>
    <w:rsid w:val="00810A62"/>
    <w:rsid w:val="00810DBD"/>
    <w:rsid w:val="00811584"/>
    <w:rsid w:val="008117BF"/>
    <w:rsid w:val="00812201"/>
    <w:rsid w:val="008123AA"/>
    <w:rsid w:val="008123FA"/>
    <w:rsid w:val="00812533"/>
    <w:rsid w:val="00812821"/>
    <w:rsid w:val="008128EC"/>
    <w:rsid w:val="008130B2"/>
    <w:rsid w:val="00813242"/>
    <w:rsid w:val="00813414"/>
    <w:rsid w:val="008135B6"/>
    <w:rsid w:val="008136EF"/>
    <w:rsid w:val="00813C54"/>
    <w:rsid w:val="00814598"/>
    <w:rsid w:val="008159FB"/>
    <w:rsid w:val="008169C2"/>
    <w:rsid w:val="00816A09"/>
    <w:rsid w:val="008171D0"/>
    <w:rsid w:val="008179AC"/>
    <w:rsid w:val="008200F1"/>
    <w:rsid w:val="00820E6A"/>
    <w:rsid w:val="008212EE"/>
    <w:rsid w:val="0082172D"/>
    <w:rsid w:val="00821F9F"/>
    <w:rsid w:val="008226E7"/>
    <w:rsid w:val="00822D25"/>
    <w:rsid w:val="00823302"/>
    <w:rsid w:val="0082369C"/>
    <w:rsid w:val="00823B6C"/>
    <w:rsid w:val="008240FF"/>
    <w:rsid w:val="00824802"/>
    <w:rsid w:val="00825AC5"/>
    <w:rsid w:val="00826B38"/>
    <w:rsid w:val="00826E00"/>
    <w:rsid w:val="008271A8"/>
    <w:rsid w:val="00827AD5"/>
    <w:rsid w:val="00827C9C"/>
    <w:rsid w:val="00830B89"/>
    <w:rsid w:val="00832A75"/>
    <w:rsid w:val="00832BFA"/>
    <w:rsid w:val="00833587"/>
    <w:rsid w:val="00833946"/>
    <w:rsid w:val="00833B49"/>
    <w:rsid w:val="00833F72"/>
    <w:rsid w:val="0083401D"/>
    <w:rsid w:val="00834105"/>
    <w:rsid w:val="00834E8F"/>
    <w:rsid w:val="008352F8"/>
    <w:rsid w:val="0083559A"/>
    <w:rsid w:val="008357A4"/>
    <w:rsid w:val="00835DCB"/>
    <w:rsid w:val="008360F0"/>
    <w:rsid w:val="008364E0"/>
    <w:rsid w:val="00836610"/>
    <w:rsid w:val="00840550"/>
    <w:rsid w:val="0084056B"/>
    <w:rsid w:val="008405B0"/>
    <w:rsid w:val="0084084B"/>
    <w:rsid w:val="008413C8"/>
    <w:rsid w:val="00841455"/>
    <w:rsid w:val="00841516"/>
    <w:rsid w:val="008418D7"/>
    <w:rsid w:val="00841D9B"/>
    <w:rsid w:val="00842F1D"/>
    <w:rsid w:val="00843A15"/>
    <w:rsid w:val="00844924"/>
    <w:rsid w:val="00844957"/>
    <w:rsid w:val="008453B2"/>
    <w:rsid w:val="0084540D"/>
    <w:rsid w:val="00845D90"/>
    <w:rsid w:val="00845DE7"/>
    <w:rsid w:val="00846768"/>
    <w:rsid w:val="00846BF6"/>
    <w:rsid w:val="00847A26"/>
    <w:rsid w:val="00850ABF"/>
    <w:rsid w:val="00850D11"/>
    <w:rsid w:val="0085147C"/>
    <w:rsid w:val="00851A4E"/>
    <w:rsid w:val="00851BB2"/>
    <w:rsid w:val="00852C2D"/>
    <w:rsid w:val="00852CC7"/>
    <w:rsid w:val="00852EF6"/>
    <w:rsid w:val="00852F4B"/>
    <w:rsid w:val="00854193"/>
    <w:rsid w:val="008545DC"/>
    <w:rsid w:val="00854784"/>
    <w:rsid w:val="00854FF9"/>
    <w:rsid w:val="008557F1"/>
    <w:rsid w:val="00855B7C"/>
    <w:rsid w:val="0085633A"/>
    <w:rsid w:val="00856841"/>
    <w:rsid w:val="00856AC8"/>
    <w:rsid w:val="00857835"/>
    <w:rsid w:val="008608C6"/>
    <w:rsid w:val="00860DB8"/>
    <w:rsid w:val="00861714"/>
    <w:rsid w:val="00861A82"/>
    <w:rsid w:val="00861CDB"/>
    <w:rsid w:val="00861D3F"/>
    <w:rsid w:val="008621D6"/>
    <w:rsid w:val="00862D2B"/>
    <w:rsid w:val="00862DDA"/>
    <w:rsid w:val="00862FCF"/>
    <w:rsid w:val="0086342F"/>
    <w:rsid w:val="00863EA6"/>
    <w:rsid w:val="00864541"/>
    <w:rsid w:val="0086455A"/>
    <w:rsid w:val="00864711"/>
    <w:rsid w:val="00864928"/>
    <w:rsid w:val="00864CF2"/>
    <w:rsid w:val="00864D5D"/>
    <w:rsid w:val="008657B6"/>
    <w:rsid w:val="00865961"/>
    <w:rsid w:val="00866102"/>
    <w:rsid w:val="00870333"/>
    <w:rsid w:val="008703E2"/>
    <w:rsid w:val="008709C6"/>
    <w:rsid w:val="00870B29"/>
    <w:rsid w:val="00870B97"/>
    <w:rsid w:val="00872254"/>
    <w:rsid w:val="00872FB1"/>
    <w:rsid w:val="00873044"/>
    <w:rsid w:val="00873411"/>
    <w:rsid w:val="00873FAC"/>
    <w:rsid w:val="00873FAD"/>
    <w:rsid w:val="00874193"/>
    <w:rsid w:val="008741D2"/>
    <w:rsid w:val="00874848"/>
    <w:rsid w:val="00874D14"/>
    <w:rsid w:val="00875055"/>
    <w:rsid w:val="00875B9E"/>
    <w:rsid w:val="0087656C"/>
    <w:rsid w:val="00876997"/>
    <w:rsid w:val="00877E1E"/>
    <w:rsid w:val="0088015D"/>
    <w:rsid w:val="008806C0"/>
    <w:rsid w:val="00880F43"/>
    <w:rsid w:val="008821E6"/>
    <w:rsid w:val="00882683"/>
    <w:rsid w:val="00882A5B"/>
    <w:rsid w:val="008830FE"/>
    <w:rsid w:val="00885078"/>
    <w:rsid w:val="008850A5"/>
    <w:rsid w:val="008852AB"/>
    <w:rsid w:val="0088553A"/>
    <w:rsid w:val="0088561C"/>
    <w:rsid w:val="00885621"/>
    <w:rsid w:val="00885F98"/>
    <w:rsid w:val="00886DC3"/>
    <w:rsid w:val="008874E6"/>
    <w:rsid w:val="008876A5"/>
    <w:rsid w:val="00887A36"/>
    <w:rsid w:val="00887D16"/>
    <w:rsid w:val="0089092C"/>
    <w:rsid w:val="00890A16"/>
    <w:rsid w:val="00890A30"/>
    <w:rsid w:val="00890B45"/>
    <w:rsid w:val="00890B4C"/>
    <w:rsid w:val="0089108C"/>
    <w:rsid w:val="00891412"/>
    <w:rsid w:val="00891927"/>
    <w:rsid w:val="00892441"/>
    <w:rsid w:val="00892798"/>
    <w:rsid w:val="00892A49"/>
    <w:rsid w:val="008933B1"/>
    <w:rsid w:val="008933C5"/>
    <w:rsid w:val="00893493"/>
    <w:rsid w:val="00893562"/>
    <w:rsid w:val="008949D1"/>
    <w:rsid w:val="00894B1E"/>
    <w:rsid w:val="00894C67"/>
    <w:rsid w:val="0089524B"/>
    <w:rsid w:val="00895901"/>
    <w:rsid w:val="00895A80"/>
    <w:rsid w:val="00895AC1"/>
    <w:rsid w:val="008960F3"/>
    <w:rsid w:val="0089642F"/>
    <w:rsid w:val="0089665C"/>
    <w:rsid w:val="0089729D"/>
    <w:rsid w:val="00897457"/>
    <w:rsid w:val="00897F97"/>
    <w:rsid w:val="008A014B"/>
    <w:rsid w:val="008A0372"/>
    <w:rsid w:val="008A057B"/>
    <w:rsid w:val="008A0662"/>
    <w:rsid w:val="008A0D3A"/>
    <w:rsid w:val="008A0DF4"/>
    <w:rsid w:val="008A1061"/>
    <w:rsid w:val="008A1891"/>
    <w:rsid w:val="008A2DE5"/>
    <w:rsid w:val="008A2E6B"/>
    <w:rsid w:val="008A3655"/>
    <w:rsid w:val="008A3AB6"/>
    <w:rsid w:val="008A4109"/>
    <w:rsid w:val="008A4449"/>
    <w:rsid w:val="008A483B"/>
    <w:rsid w:val="008A4D6E"/>
    <w:rsid w:val="008A5636"/>
    <w:rsid w:val="008A5870"/>
    <w:rsid w:val="008A5C81"/>
    <w:rsid w:val="008A61AE"/>
    <w:rsid w:val="008A6555"/>
    <w:rsid w:val="008A6E94"/>
    <w:rsid w:val="008A722E"/>
    <w:rsid w:val="008A72CF"/>
    <w:rsid w:val="008A7524"/>
    <w:rsid w:val="008B0063"/>
    <w:rsid w:val="008B04F6"/>
    <w:rsid w:val="008B093B"/>
    <w:rsid w:val="008B0E4C"/>
    <w:rsid w:val="008B18C0"/>
    <w:rsid w:val="008B1D9F"/>
    <w:rsid w:val="008B2EC8"/>
    <w:rsid w:val="008B46C2"/>
    <w:rsid w:val="008B52A7"/>
    <w:rsid w:val="008B5DED"/>
    <w:rsid w:val="008B6761"/>
    <w:rsid w:val="008B6EE9"/>
    <w:rsid w:val="008B6F8E"/>
    <w:rsid w:val="008B7088"/>
    <w:rsid w:val="008B7541"/>
    <w:rsid w:val="008B7CD6"/>
    <w:rsid w:val="008B7E2E"/>
    <w:rsid w:val="008C0F05"/>
    <w:rsid w:val="008C1C3D"/>
    <w:rsid w:val="008C2799"/>
    <w:rsid w:val="008C3243"/>
    <w:rsid w:val="008C33CD"/>
    <w:rsid w:val="008C379E"/>
    <w:rsid w:val="008C3F4A"/>
    <w:rsid w:val="008C4191"/>
    <w:rsid w:val="008C4250"/>
    <w:rsid w:val="008C5567"/>
    <w:rsid w:val="008C5E9A"/>
    <w:rsid w:val="008C6061"/>
    <w:rsid w:val="008C7EF5"/>
    <w:rsid w:val="008D0657"/>
    <w:rsid w:val="008D0BFD"/>
    <w:rsid w:val="008D0FD9"/>
    <w:rsid w:val="008D10EE"/>
    <w:rsid w:val="008D2276"/>
    <w:rsid w:val="008D2D0C"/>
    <w:rsid w:val="008D352E"/>
    <w:rsid w:val="008D44EC"/>
    <w:rsid w:val="008D4682"/>
    <w:rsid w:val="008D4DF6"/>
    <w:rsid w:val="008D53FF"/>
    <w:rsid w:val="008D5617"/>
    <w:rsid w:val="008D585B"/>
    <w:rsid w:val="008D5B4E"/>
    <w:rsid w:val="008D61E0"/>
    <w:rsid w:val="008D63DC"/>
    <w:rsid w:val="008D64F8"/>
    <w:rsid w:val="008D68C0"/>
    <w:rsid w:val="008D745C"/>
    <w:rsid w:val="008D77F9"/>
    <w:rsid w:val="008D7D81"/>
    <w:rsid w:val="008D7F9D"/>
    <w:rsid w:val="008E02E5"/>
    <w:rsid w:val="008E0433"/>
    <w:rsid w:val="008E102D"/>
    <w:rsid w:val="008E10DF"/>
    <w:rsid w:val="008E150B"/>
    <w:rsid w:val="008E1894"/>
    <w:rsid w:val="008E1B60"/>
    <w:rsid w:val="008E1DD1"/>
    <w:rsid w:val="008E232D"/>
    <w:rsid w:val="008E23E1"/>
    <w:rsid w:val="008E2585"/>
    <w:rsid w:val="008E2867"/>
    <w:rsid w:val="008E2E43"/>
    <w:rsid w:val="008E3156"/>
    <w:rsid w:val="008E360C"/>
    <w:rsid w:val="008E3B43"/>
    <w:rsid w:val="008E5537"/>
    <w:rsid w:val="008E5D73"/>
    <w:rsid w:val="008E5E31"/>
    <w:rsid w:val="008E74ED"/>
    <w:rsid w:val="008E7712"/>
    <w:rsid w:val="008E773E"/>
    <w:rsid w:val="008E7DC7"/>
    <w:rsid w:val="008E7E59"/>
    <w:rsid w:val="008F00CC"/>
    <w:rsid w:val="008F07E8"/>
    <w:rsid w:val="008F0B77"/>
    <w:rsid w:val="008F1040"/>
    <w:rsid w:val="008F1D80"/>
    <w:rsid w:val="008F1F36"/>
    <w:rsid w:val="008F2A20"/>
    <w:rsid w:val="008F32A9"/>
    <w:rsid w:val="008F36F3"/>
    <w:rsid w:val="008F3BB6"/>
    <w:rsid w:val="008F5344"/>
    <w:rsid w:val="008F558D"/>
    <w:rsid w:val="008F58BC"/>
    <w:rsid w:val="008F5EC2"/>
    <w:rsid w:val="008F6524"/>
    <w:rsid w:val="008F6A94"/>
    <w:rsid w:val="008F6DB0"/>
    <w:rsid w:val="008F72CA"/>
    <w:rsid w:val="00901D7E"/>
    <w:rsid w:val="009025F7"/>
    <w:rsid w:val="0090293D"/>
    <w:rsid w:val="00902CF4"/>
    <w:rsid w:val="009038BD"/>
    <w:rsid w:val="00903C24"/>
    <w:rsid w:val="00903C46"/>
    <w:rsid w:val="00904FAD"/>
    <w:rsid w:val="00905105"/>
    <w:rsid w:val="00905E2F"/>
    <w:rsid w:val="009070F5"/>
    <w:rsid w:val="00910C76"/>
    <w:rsid w:val="00910F15"/>
    <w:rsid w:val="00911C66"/>
    <w:rsid w:val="00912194"/>
    <w:rsid w:val="00913182"/>
    <w:rsid w:val="00913357"/>
    <w:rsid w:val="00914045"/>
    <w:rsid w:val="009143A6"/>
    <w:rsid w:val="0091468A"/>
    <w:rsid w:val="00914930"/>
    <w:rsid w:val="00914CC9"/>
    <w:rsid w:val="0091556F"/>
    <w:rsid w:val="00915B19"/>
    <w:rsid w:val="00915C67"/>
    <w:rsid w:val="00915F19"/>
    <w:rsid w:val="00916A7C"/>
    <w:rsid w:val="00917172"/>
    <w:rsid w:val="00920282"/>
    <w:rsid w:val="009208D6"/>
    <w:rsid w:val="00921D2F"/>
    <w:rsid w:val="00921E79"/>
    <w:rsid w:val="00922788"/>
    <w:rsid w:val="00922FE1"/>
    <w:rsid w:val="009231B6"/>
    <w:rsid w:val="009239C6"/>
    <w:rsid w:val="009246FA"/>
    <w:rsid w:val="0092539A"/>
    <w:rsid w:val="00925B56"/>
    <w:rsid w:val="00926043"/>
    <w:rsid w:val="00927676"/>
    <w:rsid w:val="00927B29"/>
    <w:rsid w:val="009300B8"/>
    <w:rsid w:val="0093033C"/>
    <w:rsid w:val="009311D2"/>
    <w:rsid w:val="00931327"/>
    <w:rsid w:val="009313BE"/>
    <w:rsid w:val="00931A45"/>
    <w:rsid w:val="00931D5A"/>
    <w:rsid w:val="00932417"/>
    <w:rsid w:val="00932512"/>
    <w:rsid w:val="00932A00"/>
    <w:rsid w:val="00932E47"/>
    <w:rsid w:val="0093413C"/>
    <w:rsid w:val="00934B86"/>
    <w:rsid w:val="009356C5"/>
    <w:rsid w:val="00935DB3"/>
    <w:rsid w:val="009362BD"/>
    <w:rsid w:val="00937AA6"/>
    <w:rsid w:val="00937CF8"/>
    <w:rsid w:val="009408B9"/>
    <w:rsid w:val="00940902"/>
    <w:rsid w:val="00940D4F"/>
    <w:rsid w:val="009421A5"/>
    <w:rsid w:val="00942F19"/>
    <w:rsid w:val="00943815"/>
    <w:rsid w:val="00943836"/>
    <w:rsid w:val="009438AA"/>
    <w:rsid w:val="00944E76"/>
    <w:rsid w:val="009450BF"/>
    <w:rsid w:val="009464CF"/>
    <w:rsid w:val="0094690E"/>
    <w:rsid w:val="00946E11"/>
    <w:rsid w:val="00950411"/>
    <w:rsid w:val="00950B48"/>
    <w:rsid w:val="00951147"/>
    <w:rsid w:val="00951281"/>
    <w:rsid w:val="00951843"/>
    <w:rsid w:val="009534E9"/>
    <w:rsid w:val="00953553"/>
    <w:rsid w:val="00953728"/>
    <w:rsid w:val="00953CD8"/>
    <w:rsid w:val="00954ACD"/>
    <w:rsid w:val="0095514F"/>
    <w:rsid w:val="00955193"/>
    <w:rsid w:val="009553F5"/>
    <w:rsid w:val="00955784"/>
    <w:rsid w:val="00956FBF"/>
    <w:rsid w:val="009571DB"/>
    <w:rsid w:val="009573F2"/>
    <w:rsid w:val="00957B69"/>
    <w:rsid w:val="00957FFD"/>
    <w:rsid w:val="009602A6"/>
    <w:rsid w:val="00962052"/>
    <w:rsid w:val="00962521"/>
    <w:rsid w:val="009625BC"/>
    <w:rsid w:val="00963068"/>
    <w:rsid w:val="00964696"/>
    <w:rsid w:val="00964B9D"/>
    <w:rsid w:val="00965401"/>
    <w:rsid w:val="00965FEA"/>
    <w:rsid w:val="00966076"/>
    <w:rsid w:val="0096686E"/>
    <w:rsid w:val="00966C10"/>
    <w:rsid w:val="009675D1"/>
    <w:rsid w:val="0096767F"/>
    <w:rsid w:val="00967BCB"/>
    <w:rsid w:val="009700B5"/>
    <w:rsid w:val="0097058F"/>
    <w:rsid w:val="00970EC9"/>
    <w:rsid w:val="00971B26"/>
    <w:rsid w:val="0097307E"/>
    <w:rsid w:val="0097341B"/>
    <w:rsid w:val="00975162"/>
    <w:rsid w:val="00975596"/>
    <w:rsid w:val="00975C0F"/>
    <w:rsid w:val="009762B9"/>
    <w:rsid w:val="00976600"/>
    <w:rsid w:val="00976E38"/>
    <w:rsid w:val="00977116"/>
    <w:rsid w:val="00980C52"/>
    <w:rsid w:val="0098156F"/>
    <w:rsid w:val="00982283"/>
    <w:rsid w:val="00982327"/>
    <w:rsid w:val="00982381"/>
    <w:rsid w:val="00982FFF"/>
    <w:rsid w:val="009830DC"/>
    <w:rsid w:val="009838F5"/>
    <w:rsid w:val="009844F7"/>
    <w:rsid w:val="00985639"/>
    <w:rsid w:val="00985A75"/>
    <w:rsid w:val="00985AE6"/>
    <w:rsid w:val="00985BB2"/>
    <w:rsid w:val="00986865"/>
    <w:rsid w:val="00987990"/>
    <w:rsid w:val="00987A96"/>
    <w:rsid w:val="00987EF4"/>
    <w:rsid w:val="00987F4E"/>
    <w:rsid w:val="00987FE0"/>
    <w:rsid w:val="00990393"/>
    <w:rsid w:val="00990A13"/>
    <w:rsid w:val="00990F9E"/>
    <w:rsid w:val="00992710"/>
    <w:rsid w:val="00993240"/>
    <w:rsid w:val="0099436C"/>
    <w:rsid w:val="00994AC5"/>
    <w:rsid w:val="00994B12"/>
    <w:rsid w:val="00995482"/>
    <w:rsid w:val="009954AF"/>
    <w:rsid w:val="00995FDC"/>
    <w:rsid w:val="009962AE"/>
    <w:rsid w:val="00997710"/>
    <w:rsid w:val="00997849"/>
    <w:rsid w:val="00997E14"/>
    <w:rsid w:val="009A054C"/>
    <w:rsid w:val="009A0AAC"/>
    <w:rsid w:val="009A0AEF"/>
    <w:rsid w:val="009A0BA7"/>
    <w:rsid w:val="009A0BFD"/>
    <w:rsid w:val="009A0DED"/>
    <w:rsid w:val="009A1439"/>
    <w:rsid w:val="009A1F2A"/>
    <w:rsid w:val="009A1F56"/>
    <w:rsid w:val="009A2738"/>
    <w:rsid w:val="009A2C22"/>
    <w:rsid w:val="009A395E"/>
    <w:rsid w:val="009A3BAA"/>
    <w:rsid w:val="009A43F4"/>
    <w:rsid w:val="009A4C1E"/>
    <w:rsid w:val="009A4DF7"/>
    <w:rsid w:val="009A595E"/>
    <w:rsid w:val="009A6428"/>
    <w:rsid w:val="009A6DA0"/>
    <w:rsid w:val="009B11A2"/>
    <w:rsid w:val="009B1394"/>
    <w:rsid w:val="009B141B"/>
    <w:rsid w:val="009B1B94"/>
    <w:rsid w:val="009B2037"/>
    <w:rsid w:val="009B2984"/>
    <w:rsid w:val="009B2B70"/>
    <w:rsid w:val="009B3FC6"/>
    <w:rsid w:val="009B4512"/>
    <w:rsid w:val="009B48DC"/>
    <w:rsid w:val="009B4947"/>
    <w:rsid w:val="009B4E1C"/>
    <w:rsid w:val="009B5CFF"/>
    <w:rsid w:val="009B5EDA"/>
    <w:rsid w:val="009B6720"/>
    <w:rsid w:val="009B68AD"/>
    <w:rsid w:val="009C090C"/>
    <w:rsid w:val="009C0DE1"/>
    <w:rsid w:val="009C12A7"/>
    <w:rsid w:val="009C15D4"/>
    <w:rsid w:val="009C1C01"/>
    <w:rsid w:val="009C1ED4"/>
    <w:rsid w:val="009C27D7"/>
    <w:rsid w:val="009C29FB"/>
    <w:rsid w:val="009C2A19"/>
    <w:rsid w:val="009C31A2"/>
    <w:rsid w:val="009C444D"/>
    <w:rsid w:val="009C4B90"/>
    <w:rsid w:val="009C4BC6"/>
    <w:rsid w:val="009C4E9B"/>
    <w:rsid w:val="009C54A3"/>
    <w:rsid w:val="009C5EA8"/>
    <w:rsid w:val="009C68E1"/>
    <w:rsid w:val="009C7716"/>
    <w:rsid w:val="009C7980"/>
    <w:rsid w:val="009C7B2F"/>
    <w:rsid w:val="009C7D60"/>
    <w:rsid w:val="009D0102"/>
    <w:rsid w:val="009D13E9"/>
    <w:rsid w:val="009D17D3"/>
    <w:rsid w:val="009D1CAC"/>
    <w:rsid w:val="009D2450"/>
    <w:rsid w:val="009D27AE"/>
    <w:rsid w:val="009D36BB"/>
    <w:rsid w:val="009D3EE1"/>
    <w:rsid w:val="009D4246"/>
    <w:rsid w:val="009D4387"/>
    <w:rsid w:val="009D448B"/>
    <w:rsid w:val="009D4BB2"/>
    <w:rsid w:val="009D4D62"/>
    <w:rsid w:val="009D5693"/>
    <w:rsid w:val="009D577D"/>
    <w:rsid w:val="009D585B"/>
    <w:rsid w:val="009D5ECC"/>
    <w:rsid w:val="009D5FBF"/>
    <w:rsid w:val="009D65BD"/>
    <w:rsid w:val="009D70A5"/>
    <w:rsid w:val="009D753C"/>
    <w:rsid w:val="009D75C6"/>
    <w:rsid w:val="009D7A4B"/>
    <w:rsid w:val="009E087C"/>
    <w:rsid w:val="009E111C"/>
    <w:rsid w:val="009E1505"/>
    <w:rsid w:val="009E1773"/>
    <w:rsid w:val="009E1E40"/>
    <w:rsid w:val="009E1EE7"/>
    <w:rsid w:val="009E23B3"/>
    <w:rsid w:val="009E2A8A"/>
    <w:rsid w:val="009E2FD4"/>
    <w:rsid w:val="009E3171"/>
    <w:rsid w:val="009E32D7"/>
    <w:rsid w:val="009E33A9"/>
    <w:rsid w:val="009E3552"/>
    <w:rsid w:val="009E3DEC"/>
    <w:rsid w:val="009E4113"/>
    <w:rsid w:val="009E466B"/>
    <w:rsid w:val="009E4D39"/>
    <w:rsid w:val="009E4FFF"/>
    <w:rsid w:val="009E504C"/>
    <w:rsid w:val="009E6321"/>
    <w:rsid w:val="009E6563"/>
    <w:rsid w:val="009F11E1"/>
    <w:rsid w:val="009F1B4D"/>
    <w:rsid w:val="009F1BB1"/>
    <w:rsid w:val="009F308E"/>
    <w:rsid w:val="009F314E"/>
    <w:rsid w:val="009F3A23"/>
    <w:rsid w:val="009F3A6B"/>
    <w:rsid w:val="009F3B6B"/>
    <w:rsid w:val="009F47BC"/>
    <w:rsid w:val="009F4981"/>
    <w:rsid w:val="009F514C"/>
    <w:rsid w:val="009F54A3"/>
    <w:rsid w:val="009F5525"/>
    <w:rsid w:val="009F5A59"/>
    <w:rsid w:val="009F67F1"/>
    <w:rsid w:val="009F6B32"/>
    <w:rsid w:val="009F6C32"/>
    <w:rsid w:val="009F75B3"/>
    <w:rsid w:val="009F788E"/>
    <w:rsid w:val="00A0008A"/>
    <w:rsid w:val="00A00129"/>
    <w:rsid w:val="00A0012A"/>
    <w:rsid w:val="00A002F6"/>
    <w:rsid w:val="00A00812"/>
    <w:rsid w:val="00A00922"/>
    <w:rsid w:val="00A00923"/>
    <w:rsid w:val="00A009D5"/>
    <w:rsid w:val="00A00E57"/>
    <w:rsid w:val="00A01350"/>
    <w:rsid w:val="00A0150A"/>
    <w:rsid w:val="00A0188D"/>
    <w:rsid w:val="00A01921"/>
    <w:rsid w:val="00A01EDC"/>
    <w:rsid w:val="00A02885"/>
    <w:rsid w:val="00A02B40"/>
    <w:rsid w:val="00A02EDF"/>
    <w:rsid w:val="00A03233"/>
    <w:rsid w:val="00A033A5"/>
    <w:rsid w:val="00A033CD"/>
    <w:rsid w:val="00A043C5"/>
    <w:rsid w:val="00A0456B"/>
    <w:rsid w:val="00A05353"/>
    <w:rsid w:val="00A05869"/>
    <w:rsid w:val="00A06210"/>
    <w:rsid w:val="00A06C09"/>
    <w:rsid w:val="00A06C0E"/>
    <w:rsid w:val="00A07243"/>
    <w:rsid w:val="00A07D82"/>
    <w:rsid w:val="00A100A1"/>
    <w:rsid w:val="00A1132A"/>
    <w:rsid w:val="00A11F1A"/>
    <w:rsid w:val="00A1281A"/>
    <w:rsid w:val="00A12FC0"/>
    <w:rsid w:val="00A13621"/>
    <w:rsid w:val="00A1540D"/>
    <w:rsid w:val="00A16496"/>
    <w:rsid w:val="00A16C43"/>
    <w:rsid w:val="00A16D64"/>
    <w:rsid w:val="00A1713C"/>
    <w:rsid w:val="00A174D6"/>
    <w:rsid w:val="00A17B50"/>
    <w:rsid w:val="00A20376"/>
    <w:rsid w:val="00A208AB"/>
    <w:rsid w:val="00A2115D"/>
    <w:rsid w:val="00A214E2"/>
    <w:rsid w:val="00A21C72"/>
    <w:rsid w:val="00A21DB1"/>
    <w:rsid w:val="00A21DCB"/>
    <w:rsid w:val="00A232BF"/>
    <w:rsid w:val="00A24FF6"/>
    <w:rsid w:val="00A2508F"/>
    <w:rsid w:val="00A252B4"/>
    <w:rsid w:val="00A25576"/>
    <w:rsid w:val="00A26073"/>
    <w:rsid w:val="00A260DC"/>
    <w:rsid w:val="00A265C9"/>
    <w:rsid w:val="00A266E2"/>
    <w:rsid w:val="00A26802"/>
    <w:rsid w:val="00A26BA4"/>
    <w:rsid w:val="00A27E3C"/>
    <w:rsid w:val="00A27ED0"/>
    <w:rsid w:val="00A3059C"/>
    <w:rsid w:val="00A31137"/>
    <w:rsid w:val="00A3163C"/>
    <w:rsid w:val="00A31BE9"/>
    <w:rsid w:val="00A332A3"/>
    <w:rsid w:val="00A332E0"/>
    <w:rsid w:val="00A3380C"/>
    <w:rsid w:val="00A33DE6"/>
    <w:rsid w:val="00A34018"/>
    <w:rsid w:val="00A34610"/>
    <w:rsid w:val="00A347D7"/>
    <w:rsid w:val="00A34C7F"/>
    <w:rsid w:val="00A36E41"/>
    <w:rsid w:val="00A37AA0"/>
    <w:rsid w:val="00A40923"/>
    <w:rsid w:val="00A40FDD"/>
    <w:rsid w:val="00A41CE2"/>
    <w:rsid w:val="00A42132"/>
    <w:rsid w:val="00A4237E"/>
    <w:rsid w:val="00A43EF0"/>
    <w:rsid w:val="00A440D1"/>
    <w:rsid w:val="00A44980"/>
    <w:rsid w:val="00A44A21"/>
    <w:rsid w:val="00A44CA9"/>
    <w:rsid w:val="00A44E6D"/>
    <w:rsid w:val="00A453B8"/>
    <w:rsid w:val="00A458C7"/>
    <w:rsid w:val="00A45D09"/>
    <w:rsid w:val="00A4660D"/>
    <w:rsid w:val="00A46DC5"/>
    <w:rsid w:val="00A46DD9"/>
    <w:rsid w:val="00A47470"/>
    <w:rsid w:val="00A504E3"/>
    <w:rsid w:val="00A5080F"/>
    <w:rsid w:val="00A51A92"/>
    <w:rsid w:val="00A52854"/>
    <w:rsid w:val="00A53CBB"/>
    <w:rsid w:val="00A54203"/>
    <w:rsid w:val="00A54706"/>
    <w:rsid w:val="00A54987"/>
    <w:rsid w:val="00A54FE4"/>
    <w:rsid w:val="00A55506"/>
    <w:rsid w:val="00A55747"/>
    <w:rsid w:val="00A56881"/>
    <w:rsid w:val="00A568A2"/>
    <w:rsid w:val="00A568F7"/>
    <w:rsid w:val="00A569F7"/>
    <w:rsid w:val="00A56FDD"/>
    <w:rsid w:val="00A57C0B"/>
    <w:rsid w:val="00A60237"/>
    <w:rsid w:val="00A61768"/>
    <w:rsid w:val="00A61A81"/>
    <w:rsid w:val="00A61CA1"/>
    <w:rsid w:val="00A61F7A"/>
    <w:rsid w:val="00A62A58"/>
    <w:rsid w:val="00A62FDE"/>
    <w:rsid w:val="00A643FE"/>
    <w:rsid w:val="00A648BF"/>
    <w:rsid w:val="00A6490C"/>
    <w:rsid w:val="00A64B84"/>
    <w:rsid w:val="00A64F24"/>
    <w:rsid w:val="00A661DE"/>
    <w:rsid w:val="00A66889"/>
    <w:rsid w:val="00A66FE0"/>
    <w:rsid w:val="00A67115"/>
    <w:rsid w:val="00A6727E"/>
    <w:rsid w:val="00A67C6A"/>
    <w:rsid w:val="00A70FD8"/>
    <w:rsid w:val="00A71484"/>
    <w:rsid w:val="00A717A1"/>
    <w:rsid w:val="00A71A6C"/>
    <w:rsid w:val="00A7238F"/>
    <w:rsid w:val="00A72A46"/>
    <w:rsid w:val="00A731F4"/>
    <w:rsid w:val="00A739A9"/>
    <w:rsid w:val="00A73FB4"/>
    <w:rsid w:val="00A742C6"/>
    <w:rsid w:val="00A74688"/>
    <w:rsid w:val="00A74EB1"/>
    <w:rsid w:val="00A75022"/>
    <w:rsid w:val="00A7532A"/>
    <w:rsid w:val="00A7564E"/>
    <w:rsid w:val="00A76268"/>
    <w:rsid w:val="00A76339"/>
    <w:rsid w:val="00A82D4B"/>
    <w:rsid w:val="00A83CF9"/>
    <w:rsid w:val="00A845CA"/>
    <w:rsid w:val="00A846CF"/>
    <w:rsid w:val="00A85C2C"/>
    <w:rsid w:val="00A867B2"/>
    <w:rsid w:val="00A86B21"/>
    <w:rsid w:val="00A87051"/>
    <w:rsid w:val="00A87B81"/>
    <w:rsid w:val="00A904CB"/>
    <w:rsid w:val="00A91C28"/>
    <w:rsid w:val="00A93472"/>
    <w:rsid w:val="00A93484"/>
    <w:rsid w:val="00A9360C"/>
    <w:rsid w:val="00A94EB8"/>
    <w:rsid w:val="00A95958"/>
    <w:rsid w:val="00A95CED"/>
    <w:rsid w:val="00A96501"/>
    <w:rsid w:val="00A96E07"/>
    <w:rsid w:val="00AA199C"/>
    <w:rsid w:val="00AA2652"/>
    <w:rsid w:val="00AA2C0E"/>
    <w:rsid w:val="00AA2E2F"/>
    <w:rsid w:val="00AA3184"/>
    <w:rsid w:val="00AA31CC"/>
    <w:rsid w:val="00AA3720"/>
    <w:rsid w:val="00AA38B9"/>
    <w:rsid w:val="00AA55A9"/>
    <w:rsid w:val="00AA603C"/>
    <w:rsid w:val="00AA64D4"/>
    <w:rsid w:val="00AA73E3"/>
    <w:rsid w:val="00AA7BBF"/>
    <w:rsid w:val="00AA7F1D"/>
    <w:rsid w:val="00AB06DC"/>
    <w:rsid w:val="00AB0B6E"/>
    <w:rsid w:val="00AB0F13"/>
    <w:rsid w:val="00AB1CEE"/>
    <w:rsid w:val="00AB212A"/>
    <w:rsid w:val="00AB277A"/>
    <w:rsid w:val="00AB381C"/>
    <w:rsid w:val="00AB38A0"/>
    <w:rsid w:val="00AB4503"/>
    <w:rsid w:val="00AB6784"/>
    <w:rsid w:val="00AB6C9C"/>
    <w:rsid w:val="00AB7D06"/>
    <w:rsid w:val="00AC04C3"/>
    <w:rsid w:val="00AC079E"/>
    <w:rsid w:val="00AC0B47"/>
    <w:rsid w:val="00AC0BB4"/>
    <w:rsid w:val="00AC0E30"/>
    <w:rsid w:val="00AC197D"/>
    <w:rsid w:val="00AC19E7"/>
    <w:rsid w:val="00AC1D11"/>
    <w:rsid w:val="00AC1D9D"/>
    <w:rsid w:val="00AC2708"/>
    <w:rsid w:val="00AC2BA6"/>
    <w:rsid w:val="00AC34A5"/>
    <w:rsid w:val="00AC34BD"/>
    <w:rsid w:val="00AC4A71"/>
    <w:rsid w:val="00AC544E"/>
    <w:rsid w:val="00AC5759"/>
    <w:rsid w:val="00AC59B6"/>
    <w:rsid w:val="00AC5F00"/>
    <w:rsid w:val="00AC632B"/>
    <w:rsid w:val="00AC6528"/>
    <w:rsid w:val="00AC7435"/>
    <w:rsid w:val="00AC7D5E"/>
    <w:rsid w:val="00AC7FF1"/>
    <w:rsid w:val="00AD1253"/>
    <w:rsid w:val="00AD1559"/>
    <w:rsid w:val="00AD179D"/>
    <w:rsid w:val="00AD183E"/>
    <w:rsid w:val="00AD3815"/>
    <w:rsid w:val="00AD4C57"/>
    <w:rsid w:val="00AD4C82"/>
    <w:rsid w:val="00AD518B"/>
    <w:rsid w:val="00AD52B2"/>
    <w:rsid w:val="00AD5728"/>
    <w:rsid w:val="00AD5902"/>
    <w:rsid w:val="00AD5FDF"/>
    <w:rsid w:val="00AD6DDF"/>
    <w:rsid w:val="00AD717E"/>
    <w:rsid w:val="00AD740C"/>
    <w:rsid w:val="00AD77D5"/>
    <w:rsid w:val="00AD7B28"/>
    <w:rsid w:val="00AE0435"/>
    <w:rsid w:val="00AE16FA"/>
    <w:rsid w:val="00AE1D74"/>
    <w:rsid w:val="00AE211A"/>
    <w:rsid w:val="00AE22D5"/>
    <w:rsid w:val="00AE2800"/>
    <w:rsid w:val="00AE3236"/>
    <w:rsid w:val="00AE39D4"/>
    <w:rsid w:val="00AE3A80"/>
    <w:rsid w:val="00AE40FE"/>
    <w:rsid w:val="00AE57F7"/>
    <w:rsid w:val="00AE5EB2"/>
    <w:rsid w:val="00AE6800"/>
    <w:rsid w:val="00AE76CA"/>
    <w:rsid w:val="00AE7F8B"/>
    <w:rsid w:val="00AF00A4"/>
    <w:rsid w:val="00AF2477"/>
    <w:rsid w:val="00AF3B25"/>
    <w:rsid w:val="00AF4460"/>
    <w:rsid w:val="00AF5025"/>
    <w:rsid w:val="00AF529C"/>
    <w:rsid w:val="00AF552A"/>
    <w:rsid w:val="00AF55C8"/>
    <w:rsid w:val="00AF59D1"/>
    <w:rsid w:val="00AF6819"/>
    <w:rsid w:val="00AF6BB3"/>
    <w:rsid w:val="00AF7521"/>
    <w:rsid w:val="00AF768F"/>
    <w:rsid w:val="00AF78E5"/>
    <w:rsid w:val="00B00485"/>
    <w:rsid w:val="00B009C2"/>
    <w:rsid w:val="00B00E25"/>
    <w:rsid w:val="00B02301"/>
    <w:rsid w:val="00B028E5"/>
    <w:rsid w:val="00B037F5"/>
    <w:rsid w:val="00B03C69"/>
    <w:rsid w:val="00B04614"/>
    <w:rsid w:val="00B04ABE"/>
    <w:rsid w:val="00B04D6E"/>
    <w:rsid w:val="00B05876"/>
    <w:rsid w:val="00B06605"/>
    <w:rsid w:val="00B1013B"/>
    <w:rsid w:val="00B105F4"/>
    <w:rsid w:val="00B10742"/>
    <w:rsid w:val="00B107CA"/>
    <w:rsid w:val="00B111CE"/>
    <w:rsid w:val="00B117D1"/>
    <w:rsid w:val="00B11FF4"/>
    <w:rsid w:val="00B12700"/>
    <w:rsid w:val="00B12A82"/>
    <w:rsid w:val="00B13116"/>
    <w:rsid w:val="00B13279"/>
    <w:rsid w:val="00B138F1"/>
    <w:rsid w:val="00B1536A"/>
    <w:rsid w:val="00B15677"/>
    <w:rsid w:val="00B157BA"/>
    <w:rsid w:val="00B16B34"/>
    <w:rsid w:val="00B17127"/>
    <w:rsid w:val="00B17D18"/>
    <w:rsid w:val="00B17E42"/>
    <w:rsid w:val="00B17EEE"/>
    <w:rsid w:val="00B20247"/>
    <w:rsid w:val="00B208CE"/>
    <w:rsid w:val="00B22386"/>
    <w:rsid w:val="00B2247D"/>
    <w:rsid w:val="00B2253F"/>
    <w:rsid w:val="00B23CD3"/>
    <w:rsid w:val="00B2459D"/>
    <w:rsid w:val="00B24792"/>
    <w:rsid w:val="00B249D5"/>
    <w:rsid w:val="00B25E20"/>
    <w:rsid w:val="00B2642E"/>
    <w:rsid w:val="00B2666C"/>
    <w:rsid w:val="00B26DFC"/>
    <w:rsid w:val="00B27130"/>
    <w:rsid w:val="00B27470"/>
    <w:rsid w:val="00B27715"/>
    <w:rsid w:val="00B27C8A"/>
    <w:rsid w:val="00B27FC2"/>
    <w:rsid w:val="00B30307"/>
    <w:rsid w:val="00B30368"/>
    <w:rsid w:val="00B30A7C"/>
    <w:rsid w:val="00B3122C"/>
    <w:rsid w:val="00B31808"/>
    <w:rsid w:val="00B3363E"/>
    <w:rsid w:val="00B3379D"/>
    <w:rsid w:val="00B33C02"/>
    <w:rsid w:val="00B33F1C"/>
    <w:rsid w:val="00B34DE8"/>
    <w:rsid w:val="00B34F5C"/>
    <w:rsid w:val="00B352AC"/>
    <w:rsid w:val="00B35354"/>
    <w:rsid w:val="00B3575B"/>
    <w:rsid w:val="00B35E0C"/>
    <w:rsid w:val="00B361AC"/>
    <w:rsid w:val="00B3762A"/>
    <w:rsid w:val="00B37A10"/>
    <w:rsid w:val="00B37CB7"/>
    <w:rsid w:val="00B37CE5"/>
    <w:rsid w:val="00B4010F"/>
    <w:rsid w:val="00B402A2"/>
    <w:rsid w:val="00B40396"/>
    <w:rsid w:val="00B40544"/>
    <w:rsid w:val="00B41A08"/>
    <w:rsid w:val="00B41BF6"/>
    <w:rsid w:val="00B41F54"/>
    <w:rsid w:val="00B41FCA"/>
    <w:rsid w:val="00B4238A"/>
    <w:rsid w:val="00B4275F"/>
    <w:rsid w:val="00B42DA3"/>
    <w:rsid w:val="00B42F9A"/>
    <w:rsid w:val="00B4372D"/>
    <w:rsid w:val="00B440D3"/>
    <w:rsid w:val="00B440EB"/>
    <w:rsid w:val="00B442F0"/>
    <w:rsid w:val="00B45E66"/>
    <w:rsid w:val="00B47176"/>
    <w:rsid w:val="00B47DAF"/>
    <w:rsid w:val="00B50B2D"/>
    <w:rsid w:val="00B51715"/>
    <w:rsid w:val="00B5197A"/>
    <w:rsid w:val="00B52524"/>
    <w:rsid w:val="00B528D4"/>
    <w:rsid w:val="00B539AE"/>
    <w:rsid w:val="00B53DD1"/>
    <w:rsid w:val="00B54279"/>
    <w:rsid w:val="00B54A35"/>
    <w:rsid w:val="00B54C3A"/>
    <w:rsid w:val="00B55630"/>
    <w:rsid w:val="00B564FE"/>
    <w:rsid w:val="00B602DE"/>
    <w:rsid w:val="00B6090B"/>
    <w:rsid w:val="00B614F5"/>
    <w:rsid w:val="00B61B93"/>
    <w:rsid w:val="00B61BD7"/>
    <w:rsid w:val="00B61BDC"/>
    <w:rsid w:val="00B61BEE"/>
    <w:rsid w:val="00B62855"/>
    <w:rsid w:val="00B628F8"/>
    <w:rsid w:val="00B629DF"/>
    <w:rsid w:val="00B62DB3"/>
    <w:rsid w:val="00B63BDF"/>
    <w:rsid w:val="00B64D46"/>
    <w:rsid w:val="00B65084"/>
    <w:rsid w:val="00B65355"/>
    <w:rsid w:val="00B65884"/>
    <w:rsid w:val="00B65B18"/>
    <w:rsid w:val="00B67B8F"/>
    <w:rsid w:val="00B67C04"/>
    <w:rsid w:val="00B7032F"/>
    <w:rsid w:val="00B7226E"/>
    <w:rsid w:val="00B724B8"/>
    <w:rsid w:val="00B72899"/>
    <w:rsid w:val="00B73000"/>
    <w:rsid w:val="00B732FD"/>
    <w:rsid w:val="00B7388D"/>
    <w:rsid w:val="00B73ED2"/>
    <w:rsid w:val="00B74304"/>
    <w:rsid w:val="00B74AE5"/>
    <w:rsid w:val="00B7612B"/>
    <w:rsid w:val="00B764B2"/>
    <w:rsid w:val="00B8004D"/>
    <w:rsid w:val="00B80A15"/>
    <w:rsid w:val="00B80BB1"/>
    <w:rsid w:val="00B813C2"/>
    <w:rsid w:val="00B8166E"/>
    <w:rsid w:val="00B82317"/>
    <w:rsid w:val="00B8238D"/>
    <w:rsid w:val="00B829E5"/>
    <w:rsid w:val="00B82B9D"/>
    <w:rsid w:val="00B82EAA"/>
    <w:rsid w:val="00B83906"/>
    <w:rsid w:val="00B83A48"/>
    <w:rsid w:val="00B83B58"/>
    <w:rsid w:val="00B83FB2"/>
    <w:rsid w:val="00B84042"/>
    <w:rsid w:val="00B84586"/>
    <w:rsid w:val="00B84CF2"/>
    <w:rsid w:val="00B85848"/>
    <w:rsid w:val="00B86037"/>
    <w:rsid w:val="00B865AD"/>
    <w:rsid w:val="00B86D10"/>
    <w:rsid w:val="00B872EE"/>
    <w:rsid w:val="00B87FB5"/>
    <w:rsid w:val="00B904E9"/>
    <w:rsid w:val="00B90AFD"/>
    <w:rsid w:val="00B918B0"/>
    <w:rsid w:val="00B91CFE"/>
    <w:rsid w:val="00B925FB"/>
    <w:rsid w:val="00B92D2C"/>
    <w:rsid w:val="00B93121"/>
    <w:rsid w:val="00B93134"/>
    <w:rsid w:val="00B93234"/>
    <w:rsid w:val="00B94C83"/>
    <w:rsid w:val="00B94F48"/>
    <w:rsid w:val="00B950E1"/>
    <w:rsid w:val="00B95499"/>
    <w:rsid w:val="00B96D29"/>
    <w:rsid w:val="00BA0C21"/>
    <w:rsid w:val="00BA18E0"/>
    <w:rsid w:val="00BA1DC0"/>
    <w:rsid w:val="00BA2B61"/>
    <w:rsid w:val="00BA388C"/>
    <w:rsid w:val="00BA3CD5"/>
    <w:rsid w:val="00BA3E1A"/>
    <w:rsid w:val="00BA4292"/>
    <w:rsid w:val="00BA45AB"/>
    <w:rsid w:val="00BA46A3"/>
    <w:rsid w:val="00BA5A4E"/>
    <w:rsid w:val="00BA61EE"/>
    <w:rsid w:val="00BA6884"/>
    <w:rsid w:val="00BA6F37"/>
    <w:rsid w:val="00BA714C"/>
    <w:rsid w:val="00BB04D6"/>
    <w:rsid w:val="00BB0ED5"/>
    <w:rsid w:val="00BB238E"/>
    <w:rsid w:val="00BB31FB"/>
    <w:rsid w:val="00BB36BB"/>
    <w:rsid w:val="00BB4989"/>
    <w:rsid w:val="00BB52D6"/>
    <w:rsid w:val="00BB5755"/>
    <w:rsid w:val="00BB59A7"/>
    <w:rsid w:val="00BB5C48"/>
    <w:rsid w:val="00BB5CE5"/>
    <w:rsid w:val="00BB63AF"/>
    <w:rsid w:val="00BB6962"/>
    <w:rsid w:val="00BB6AE6"/>
    <w:rsid w:val="00BB6C50"/>
    <w:rsid w:val="00BB6D54"/>
    <w:rsid w:val="00BB7931"/>
    <w:rsid w:val="00BB7B69"/>
    <w:rsid w:val="00BC0152"/>
    <w:rsid w:val="00BC0467"/>
    <w:rsid w:val="00BC053C"/>
    <w:rsid w:val="00BC05D8"/>
    <w:rsid w:val="00BC0CBE"/>
    <w:rsid w:val="00BC22E6"/>
    <w:rsid w:val="00BC2FA7"/>
    <w:rsid w:val="00BC3311"/>
    <w:rsid w:val="00BC377B"/>
    <w:rsid w:val="00BC404A"/>
    <w:rsid w:val="00BC4AB7"/>
    <w:rsid w:val="00BC4F3B"/>
    <w:rsid w:val="00BC5671"/>
    <w:rsid w:val="00BC6308"/>
    <w:rsid w:val="00BC6E27"/>
    <w:rsid w:val="00BD05CF"/>
    <w:rsid w:val="00BD09F0"/>
    <w:rsid w:val="00BD0C8C"/>
    <w:rsid w:val="00BD21BF"/>
    <w:rsid w:val="00BD2303"/>
    <w:rsid w:val="00BD250F"/>
    <w:rsid w:val="00BD2512"/>
    <w:rsid w:val="00BD2E9E"/>
    <w:rsid w:val="00BD36ED"/>
    <w:rsid w:val="00BD3936"/>
    <w:rsid w:val="00BD4FC3"/>
    <w:rsid w:val="00BD756E"/>
    <w:rsid w:val="00BD7F3C"/>
    <w:rsid w:val="00BE034D"/>
    <w:rsid w:val="00BE03E0"/>
    <w:rsid w:val="00BE0E77"/>
    <w:rsid w:val="00BE1117"/>
    <w:rsid w:val="00BE1B29"/>
    <w:rsid w:val="00BE1C0D"/>
    <w:rsid w:val="00BE2947"/>
    <w:rsid w:val="00BE2D11"/>
    <w:rsid w:val="00BE3506"/>
    <w:rsid w:val="00BE379D"/>
    <w:rsid w:val="00BE389D"/>
    <w:rsid w:val="00BE3990"/>
    <w:rsid w:val="00BE3ABA"/>
    <w:rsid w:val="00BE44F2"/>
    <w:rsid w:val="00BE5719"/>
    <w:rsid w:val="00BE6000"/>
    <w:rsid w:val="00BE62CE"/>
    <w:rsid w:val="00BE6435"/>
    <w:rsid w:val="00BE6473"/>
    <w:rsid w:val="00BE6504"/>
    <w:rsid w:val="00BE6887"/>
    <w:rsid w:val="00BE68E1"/>
    <w:rsid w:val="00BE779F"/>
    <w:rsid w:val="00BF0186"/>
    <w:rsid w:val="00BF0EFA"/>
    <w:rsid w:val="00BF148F"/>
    <w:rsid w:val="00BF1778"/>
    <w:rsid w:val="00BF218B"/>
    <w:rsid w:val="00BF25FA"/>
    <w:rsid w:val="00BF2761"/>
    <w:rsid w:val="00BF2AD8"/>
    <w:rsid w:val="00BF2B28"/>
    <w:rsid w:val="00BF30F4"/>
    <w:rsid w:val="00BF3558"/>
    <w:rsid w:val="00BF365C"/>
    <w:rsid w:val="00BF3B42"/>
    <w:rsid w:val="00BF46BA"/>
    <w:rsid w:val="00BF4C93"/>
    <w:rsid w:val="00BF5392"/>
    <w:rsid w:val="00BF5695"/>
    <w:rsid w:val="00BF58C6"/>
    <w:rsid w:val="00BF5A2C"/>
    <w:rsid w:val="00BF5D30"/>
    <w:rsid w:val="00BF5F3D"/>
    <w:rsid w:val="00BF64C0"/>
    <w:rsid w:val="00BF6754"/>
    <w:rsid w:val="00BF693B"/>
    <w:rsid w:val="00BF7E18"/>
    <w:rsid w:val="00C00633"/>
    <w:rsid w:val="00C009C8"/>
    <w:rsid w:val="00C00B99"/>
    <w:rsid w:val="00C0107C"/>
    <w:rsid w:val="00C0123F"/>
    <w:rsid w:val="00C01981"/>
    <w:rsid w:val="00C01B1F"/>
    <w:rsid w:val="00C02304"/>
    <w:rsid w:val="00C025CE"/>
    <w:rsid w:val="00C0267B"/>
    <w:rsid w:val="00C02DBF"/>
    <w:rsid w:val="00C032F9"/>
    <w:rsid w:val="00C03332"/>
    <w:rsid w:val="00C03FE3"/>
    <w:rsid w:val="00C05B19"/>
    <w:rsid w:val="00C05F1F"/>
    <w:rsid w:val="00C06229"/>
    <w:rsid w:val="00C06AA4"/>
    <w:rsid w:val="00C07BAB"/>
    <w:rsid w:val="00C07DFC"/>
    <w:rsid w:val="00C10595"/>
    <w:rsid w:val="00C10EDE"/>
    <w:rsid w:val="00C12614"/>
    <w:rsid w:val="00C130DC"/>
    <w:rsid w:val="00C143E8"/>
    <w:rsid w:val="00C144DF"/>
    <w:rsid w:val="00C1450B"/>
    <w:rsid w:val="00C14FD9"/>
    <w:rsid w:val="00C153CB"/>
    <w:rsid w:val="00C15633"/>
    <w:rsid w:val="00C15BBB"/>
    <w:rsid w:val="00C160A2"/>
    <w:rsid w:val="00C16F1C"/>
    <w:rsid w:val="00C17361"/>
    <w:rsid w:val="00C177DC"/>
    <w:rsid w:val="00C17B6F"/>
    <w:rsid w:val="00C20683"/>
    <w:rsid w:val="00C20DE7"/>
    <w:rsid w:val="00C218DF"/>
    <w:rsid w:val="00C21C57"/>
    <w:rsid w:val="00C21CBB"/>
    <w:rsid w:val="00C226CB"/>
    <w:rsid w:val="00C22ED0"/>
    <w:rsid w:val="00C2370E"/>
    <w:rsid w:val="00C23B81"/>
    <w:rsid w:val="00C24ABD"/>
    <w:rsid w:val="00C24AD4"/>
    <w:rsid w:val="00C24CA2"/>
    <w:rsid w:val="00C25519"/>
    <w:rsid w:val="00C25735"/>
    <w:rsid w:val="00C259A3"/>
    <w:rsid w:val="00C268F3"/>
    <w:rsid w:val="00C26FBE"/>
    <w:rsid w:val="00C27A59"/>
    <w:rsid w:val="00C30107"/>
    <w:rsid w:val="00C30591"/>
    <w:rsid w:val="00C30995"/>
    <w:rsid w:val="00C31178"/>
    <w:rsid w:val="00C31BBC"/>
    <w:rsid w:val="00C31C74"/>
    <w:rsid w:val="00C32A7D"/>
    <w:rsid w:val="00C32AE8"/>
    <w:rsid w:val="00C3358B"/>
    <w:rsid w:val="00C3455C"/>
    <w:rsid w:val="00C3457B"/>
    <w:rsid w:val="00C34AFA"/>
    <w:rsid w:val="00C34D93"/>
    <w:rsid w:val="00C34DEE"/>
    <w:rsid w:val="00C3522B"/>
    <w:rsid w:val="00C354E3"/>
    <w:rsid w:val="00C35A50"/>
    <w:rsid w:val="00C363BA"/>
    <w:rsid w:val="00C367C7"/>
    <w:rsid w:val="00C37827"/>
    <w:rsid w:val="00C40EFD"/>
    <w:rsid w:val="00C4137D"/>
    <w:rsid w:val="00C42735"/>
    <w:rsid w:val="00C4368F"/>
    <w:rsid w:val="00C43F4F"/>
    <w:rsid w:val="00C44E11"/>
    <w:rsid w:val="00C44F0D"/>
    <w:rsid w:val="00C45B87"/>
    <w:rsid w:val="00C46624"/>
    <w:rsid w:val="00C4697F"/>
    <w:rsid w:val="00C47336"/>
    <w:rsid w:val="00C51EA6"/>
    <w:rsid w:val="00C52615"/>
    <w:rsid w:val="00C52709"/>
    <w:rsid w:val="00C53155"/>
    <w:rsid w:val="00C53601"/>
    <w:rsid w:val="00C53DB9"/>
    <w:rsid w:val="00C540A2"/>
    <w:rsid w:val="00C543AC"/>
    <w:rsid w:val="00C5534B"/>
    <w:rsid w:val="00C56466"/>
    <w:rsid w:val="00C57703"/>
    <w:rsid w:val="00C60640"/>
    <w:rsid w:val="00C61208"/>
    <w:rsid w:val="00C6123A"/>
    <w:rsid w:val="00C615AB"/>
    <w:rsid w:val="00C62339"/>
    <w:rsid w:val="00C62CF6"/>
    <w:rsid w:val="00C62ED8"/>
    <w:rsid w:val="00C6313F"/>
    <w:rsid w:val="00C63448"/>
    <w:rsid w:val="00C635D1"/>
    <w:rsid w:val="00C6361E"/>
    <w:rsid w:val="00C63845"/>
    <w:rsid w:val="00C63E45"/>
    <w:rsid w:val="00C63F35"/>
    <w:rsid w:val="00C646C1"/>
    <w:rsid w:val="00C64996"/>
    <w:rsid w:val="00C651E6"/>
    <w:rsid w:val="00C65BC3"/>
    <w:rsid w:val="00C6632E"/>
    <w:rsid w:val="00C66528"/>
    <w:rsid w:val="00C6660A"/>
    <w:rsid w:val="00C6748A"/>
    <w:rsid w:val="00C67787"/>
    <w:rsid w:val="00C67B6C"/>
    <w:rsid w:val="00C67DAD"/>
    <w:rsid w:val="00C7037E"/>
    <w:rsid w:val="00C705DC"/>
    <w:rsid w:val="00C70F97"/>
    <w:rsid w:val="00C717F2"/>
    <w:rsid w:val="00C71889"/>
    <w:rsid w:val="00C718A2"/>
    <w:rsid w:val="00C71A74"/>
    <w:rsid w:val="00C71E3E"/>
    <w:rsid w:val="00C7214E"/>
    <w:rsid w:val="00C7233C"/>
    <w:rsid w:val="00C728FB"/>
    <w:rsid w:val="00C73541"/>
    <w:rsid w:val="00C73A1D"/>
    <w:rsid w:val="00C73BA5"/>
    <w:rsid w:val="00C742B3"/>
    <w:rsid w:val="00C7457D"/>
    <w:rsid w:val="00C74D53"/>
    <w:rsid w:val="00C7549E"/>
    <w:rsid w:val="00C75659"/>
    <w:rsid w:val="00C7648E"/>
    <w:rsid w:val="00C76745"/>
    <w:rsid w:val="00C7740D"/>
    <w:rsid w:val="00C77514"/>
    <w:rsid w:val="00C8165C"/>
    <w:rsid w:val="00C81866"/>
    <w:rsid w:val="00C820A8"/>
    <w:rsid w:val="00C82C2C"/>
    <w:rsid w:val="00C82D38"/>
    <w:rsid w:val="00C8357C"/>
    <w:rsid w:val="00C839E7"/>
    <w:rsid w:val="00C83B58"/>
    <w:rsid w:val="00C84355"/>
    <w:rsid w:val="00C8440F"/>
    <w:rsid w:val="00C849ED"/>
    <w:rsid w:val="00C859BC"/>
    <w:rsid w:val="00C85D0E"/>
    <w:rsid w:val="00C85E7C"/>
    <w:rsid w:val="00C86D30"/>
    <w:rsid w:val="00C870CE"/>
    <w:rsid w:val="00C870DE"/>
    <w:rsid w:val="00C8741C"/>
    <w:rsid w:val="00C87AB4"/>
    <w:rsid w:val="00C87E88"/>
    <w:rsid w:val="00C9056F"/>
    <w:rsid w:val="00C9068E"/>
    <w:rsid w:val="00C9081E"/>
    <w:rsid w:val="00C90D25"/>
    <w:rsid w:val="00C91239"/>
    <w:rsid w:val="00C92281"/>
    <w:rsid w:val="00C922C5"/>
    <w:rsid w:val="00C92791"/>
    <w:rsid w:val="00C92C0A"/>
    <w:rsid w:val="00C9472B"/>
    <w:rsid w:val="00C94FAC"/>
    <w:rsid w:val="00C94FBC"/>
    <w:rsid w:val="00C95058"/>
    <w:rsid w:val="00C952A2"/>
    <w:rsid w:val="00C955B2"/>
    <w:rsid w:val="00C95A4E"/>
    <w:rsid w:val="00C95CA5"/>
    <w:rsid w:val="00C95E09"/>
    <w:rsid w:val="00C9635B"/>
    <w:rsid w:val="00C97166"/>
    <w:rsid w:val="00C97B52"/>
    <w:rsid w:val="00C97EEA"/>
    <w:rsid w:val="00C97F23"/>
    <w:rsid w:val="00CA06A1"/>
    <w:rsid w:val="00CA07A9"/>
    <w:rsid w:val="00CA0A44"/>
    <w:rsid w:val="00CA11D7"/>
    <w:rsid w:val="00CA16EB"/>
    <w:rsid w:val="00CA345B"/>
    <w:rsid w:val="00CA3612"/>
    <w:rsid w:val="00CA37DC"/>
    <w:rsid w:val="00CA47F3"/>
    <w:rsid w:val="00CA4925"/>
    <w:rsid w:val="00CA4DB2"/>
    <w:rsid w:val="00CA5104"/>
    <w:rsid w:val="00CA57A6"/>
    <w:rsid w:val="00CA593F"/>
    <w:rsid w:val="00CA68B0"/>
    <w:rsid w:val="00CA6AA8"/>
    <w:rsid w:val="00CA6DB8"/>
    <w:rsid w:val="00CA7240"/>
    <w:rsid w:val="00CA771A"/>
    <w:rsid w:val="00CB014A"/>
    <w:rsid w:val="00CB0727"/>
    <w:rsid w:val="00CB0930"/>
    <w:rsid w:val="00CB0C26"/>
    <w:rsid w:val="00CB0E80"/>
    <w:rsid w:val="00CB1719"/>
    <w:rsid w:val="00CB2BD0"/>
    <w:rsid w:val="00CB2D7A"/>
    <w:rsid w:val="00CB3889"/>
    <w:rsid w:val="00CB3D7D"/>
    <w:rsid w:val="00CB5402"/>
    <w:rsid w:val="00CB5AB4"/>
    <w:rsid w:val="00CB5EDC"/>
    <w:rsid w:val="00CB6EAF"/>
    <w:rsid w:val="00CB708B"/>
    <w:rsid w:val="00CC03EF"/>
    <w:rsid w:val="00CC04AF"/>
    <w:rsid w:val="00CC0591"/>
    <w:rsid w:val="00CC0EDA"/>
    <w:rsid w:val="00CC1EE5"/>
    <w:rsid w:val="00CC2210"/>
    <w:rsid w:val="00CC2222"/>
    <w:rsid w:val="00CC37AA"/>
    <w:rsid w:val="00CC4020"/>
    <w:rsid w:val="00CC43BD"/>
    <w:rsid w:val="00CC4EF4"/>
    <w:rsid w:val="00CC5882"/>
    <w:rsid w:val="00CC63EB"/>
    <w:rsid w:val="00CC65E1"/>
    <w:rsid w:val="00CC6F82"/>
    <w:rsid w:val="00CC7753"/>
    <w:rsid w:val="00CC7B02"/>
    <w:rsid w:val="00CC7E8D"/>
    <w:rsid w:val="00CC7EAA"/>
    <w:rsid w:val="00CD18DF"/>
    <w:rsid w:val="00CD212A"/>
    <w:rsid w:val="00CD21E8"/>
    <w:rsid w:val="00CD2A88"/>
    <w:rsid w:val="00CD4253"/>
    <w:rsid w:val="00CD4F17"/>
    <w:rsid w:val="00CD5046"/>
    <w:rsid w:val="00CD52CC"/>
    <w:rsid w:val="00CD7F1C"/>
    <w:rsid w:val="00CE0A5A"/>
    <w:rsid w:val="00CE0DCD"/>
    <w:rsid w:val="00CE0EDF"/>
    <w:rsid w:val="00CE2044"/>
    <w:rsid w:val="00CE2BBD"/>
    <w:rsid w:val="00CE2F35"/>
    <w:rsid w:val="00CE3031"/>
    <w:rsid w:val="00CE3D34"/>
    <w:rsid w:val="00CE3E76"/>
    <w:rsid w:val="00CE47D8"/>
    <w:rsid w:val="00CE49DC"/>
    <w:rsid w:val="00CE4CF4"/>
    <w:rsid w:val="00CE4FD8"/>
    <w:rsid w:val="00CE536D"/>
    <w:rsid w:val="00CE595E"/>
    <w:rsid w:val="00CE5D1C"/>
    <w:rsid w:val="00CE69FB"/>
    <w:rsid w:val="00CE7B5A"/>
    <w:rsid w:val="00CF01BA"/>
    <w:rsid w:val="00CF1454"/>
    <w:rsid w:val="00CF332B"/>
    <w:rsid w:val="00CF346A"/>
    <w:rsid w:val="00CF44B7"/>
    <w:rsid w:val="00CF466F"/>
    <w:rsid w:val="00CF5482"/>
    <w:rsid w:val="00CF5F1B"/>
    <w:rsid w:val="00CF6B79"/>
    <w:rsid w:val="00CF7042"/>
    <w:rsid w:val="00CF704C"/>
    <w:rsid w:val="00CF7424"/>
    <w:rsid w:val="00CF7979"/>
    <w:rsid w:val="00D004B2"/>
    <w:rsid w:val="00D00741"/>
    <w:rsid w:val="00D00B98"/>
    <w:rsid w:val="00D00C74"/>
    <w:rsid w:val="00D01BC5"/>
    <w:rsid w:val="00D01CB2"/>
    <w:rsid w:val="00D025FB"/>
    <w:rsid w:val="00D02909"/>
    <w:rsid w:val="00D02CCC"/>
    <w:rsid w:val="00D0351D"/>
    <w:rsid w:val="00D03930"/>
    <w:rsid w:val="00D04E41"/>
    <w:rsid w:val="00D04F67"/>
    <w:rsid w:val="00D05184"/>
    <w:rsid w:val="00D05365"/>
    <w:rsid w:val="00D05BED"/>
    <w:rsid w:val="00D064C9"/>
    <w:rsid w:val="00D06AF8"/>
    <w:rsid w:val="00D07609"/>
    <w:rsid w:val="00D07ECE"/>
    <w:rsid w:val="00D10555"/>
    <w:rsid w:val="00D10804"/>
    <w:rsid w:val="00D108FD"/>
    <w:rsid w:val="00D130B4"/>
    <w:rsid w:val="00D13103"/>
    <w:rsid w:val="00D13435"/>
    <w:rsid w:val="00D134F4"/>
    <w:rsid w:val="00D135DC"/>
    <w:rsid w:val="00D13C45"/>
    <w:rsid w:val="00D1482B"/>
    <w:rsid w:val="00D166AD"/>
    <w:rsid w:val="00D16E7E"/>
    <w:rsid w:val="00D1734E"/>
    <w:rsid w:val="00D17E0C"/>
    <w:rsid w:val="00D2017D"/>
    <w:rsid w:val="00D20686"/>
    <w:rsid w:val="00D20B41"/>
    <w:rsid w:val="00D20C32"/>
    <w:rsid w:val="00D20E1D"/>
    <w:rsid w:val="00D216CE"/>
    <w:rsid w:val="00D22684"/>
    <w:rsid w:val="00D23026"/>
    <w:rsid w:val="00D25321"/>
    <w:rsid w:val="00D25947"/>
    <w:rsid w:val="00D25A1D"/>
    <w:rsid w:val="00D25C85"/>
    <w:rsid w:val="00D25E86"/>
    <w:rsid w:val="00D25FE2"/>
    <w:rsid w:val="00D263BA"/>
    <w:rsid w:val="00D268B8"/>
    <w:rsid w:val="00D26E49"/>
    <w:rsid w:val="00D27795"/>
    <w:rsid w:val="00D279F0"/>
    <w:rsid w:val="00D30541"/>
    <w:rsid w:val="00D305D7"/>
    <w:rsid w:val="00D30962"/>
    <w:rsid w:val="00D31F26"/>
    <w:rsid w:val="00D31F81"/>
    <w:rsid w:val="00D324B0"/>
    <w:rsid w:val="00D324EC"/>
    <w:rsid w:val="00D3261E"/>
    <w:rsid w:val="00D32C46"/>
    <w:rsid w:val="00D32DEE"/>
    <w:rsid w:val="00D34108"/>
    <w:rsid w:val="00D3424A"/>
    <w:rsid w:val="00D362FB"/>
    <w:rsid w:val="00D363A4"/>
    <w:rsid w:val="00D405C2"/>
    <w:rsid w:val="00D410F7"/>
    <w:rsid w:val="00D4117F"/>
    <w:rsid w:val="00D41781"/>
    <w:rsid w:val="00D42675"/>
    <w:rsid w:val="00D4283A"/>
    <w:rsid w:val="00D4341A"/>
    <w:rsid w:val="00D43DC1"/>
    <w:rsid w:val="00D44528"/>
    <w:rsid w:val="00D44552"/>
    <w:rsid w:val="00D449AE"/>
    <w:rsid w:val="00D4522E"/>
    <w:rsid w:val="00D463F2"/>
    <w:rsid w:val="00D4648B"/>
    <w:rsid w:val="00D46C4A"/>
    <w:rsid w:val="00D47664"/>
    <w:rsid w:val="00D47CDE"/>
    <w:rsid w:val="00D50A66"/>
    <w:rsid w:val="00D51576"/>
    <w:rsid w:val="00D51791"/>
    <w:rsid w:val="00D5199E"/>
    <w:rsid w:val="00D52A03"/>
    <w:rsid w:val="00D52D7D"/>
    <w:rsid w:val="00D53085"/>
    <w:rsid w:val="00D54F62"/>
    <w:rsid w:val="00D55122"/>
    <w:rsid w:val="00D558BA"/>
    <w:rsid w:val="00D55B89"/>
    <w:rsid w:val="00D55BBF"/>
    <w:rsid w:val="00D5643B"/>
    <w:rsid w:val="00D56E3D"/>
    <w:rsid w:val="00D57C5B"/>
    <w:rsid w:val="00D60410"/>
    <w:rsid w:val="00D60DEF"/>
    <w:rsid w:val="00D610AC"/>
    <w:rsid w:val="00D615DA"/>
    <w:rsid w:val="00D624DA"/>
    <w:rsid w:val="00D625BC"/>
    <w:rsid w:val="00D62AA8"/>
    <w:rsid w:val="00D62BA7"/>
    <w:rsid w:val="00D62C40"/>
    <w:rsid w:val="00D62C81"/>
    <w:rsid w:val="00D632AF"/>
    <w:rsid w:val="00D63DF1"/>
    <w:rsid w:val="00D640A0"/>
    <w:rsid w:val="00D6432F"/>
    <w:rsid w:val="00D64479"/>
    <w:rsid w:val="00D64C48"/>
    <w:rsid w:val="00D67745"/>
    <w:rsid w:val="00D67801"/>
    <w:rsid w:val="00D67FA2"/>
    <w:rsid w:val="00D67FB6"/>
    <w:rsid w:val="00D70387"/>
    <w:rsid w:val="00D70625"/>
    <w:rsid w:val="00D70C13"/>
    <w:rsid w:val="00D716BF"/>
    <w:rsid w:val="00D746CC"/>
    <w:rsid w:val="00D74D34"/>
    <w:rsid w:val="00D75FCD"/>
    <w:rsid w:val="00D7671E"/>
    <w:rsid w:val="00D769F1"/>
    <w:rsid w:val="00D771D4"/>
    <w:rsid w:val="00D779B3"/>
    <w:rsid w:val="00D800F6"/>
    <w:rsid w:val="00D80193"/>
    <w:rsid w:val="00D81CEB"/>
    <w:rsid w:val="00D81D8E"/>
    <w:rsid w:val="00D8227B"/>
    <w:rsid w:val="00D8325C"/>
    <w:rsid w:val="00D836AE"/>
    <w:rsid w:val="00D83C74"/>
    <w:rsid w:val="00D84A6B"/>
    <w:rsid w:val="00D85C6D"/>
    <w:rsid w:val="00D85DB4"/>
    <w:rsid w:val="00D86301"/>
    <w:rsid w:val="00D8658E"/>
    <w:rsid w:val="00D86D5E"/>
    <w:rsid w:val="00D87726"/>
    <w:rsid w:val="00D909DD"/>
    <w:rsid w:val="00D90C77"/>
    <w:rsid w:val="00D91337"/>
    <w:rsid w:val="00D9148E"/>
    <w:rsid w:val="00D928CA"/>
    <w:rsid w:val="00D930F5"/>
    <w:rsid w:val="00D9357B"/>
    <w:rsid w:val="00D9415C"/>
    <w:rsid w:val="00D94302"/>
    <w:rsid w:val="00D944C5"/>
    <w:rsid w:val="00D947D6"/>
    <w:rsid w:val="00D948DB"/>
    <w:rsid w:val="00D94A0D"/>
    <w:rsid w:val="00D96401"/>
    <w:rsid w:val="00D966FE"/>
    <w:rsid w:val="00D9670D"/>
    <w:rsid w:val="00D96BB2"/>
    <w:rsid w:val="00D96FAA"/>
    <w:rsid w:val="00DA1233"/>
    <w:rsid w:val="00DA1DB9"/>
    <w:rsid w:val="00DA1EFA"/>
    <w:rsid w:val="00DA377E"/>
    <w:rsid w:val="00DA391C"/>
    <w:rsid w:val="00DA4902"/>
    <w:rsid w:val="00DA5538"/>
    <w:rsid w:val="00DA6D19"/>
    <w:rsid w:val="00DB13F2"/>
    <w:rsid w:val="00DB1E40"/>
    <w:rsid w:val="00DB3C97"/>
    <w:rsid w:val="00DB40B1"/>
    <w:rsid w:val="00DB4974"/>
    <w:rsid w:val="00DB4A72"/>
    <w:rsid w:val="00DB4D34"/>
    <w:rsid w:val="00DB4DB3"/>
    <w:rsid w:val="00DB4FDC"/>
    <w:rsid w:val="00DB5583"/>
    <w:rsid w:val="00DB5C20"/>
    <w:rsid w:val="00DB78AA"/>
    <w:rsid w:val="00DC0C30"/>
    <w:rsid w:val="00DC0C5F"/>
    <w:rsid w:val="00DC0C64"/>
    <w:rsid w:val="00DC1628"/>
    <w:rsid w:val="00DC1666"/>
    <w:rsid w:val="00DC1F7F"/>
    <w:rsid w:val="00DC281B"/>
    <w:rsid w:val="00DC2B95"/>
    <w:rsid w:val="00DC36D7"/>
    <w:rsid w:val="00DC3858"/>
    <w:rsid w:val="00DC3F2F"/>
    <w:rsid w:val="00DC402B"/>
    <w:rsid w:val="00DC413A"/>
    <w:rsid w:val="00DC42E6"/>
    <w:rsid w:val="00DC442A"/>
    <w:rsid w:val="00DC44B6"/>
    <w:rsid w:val="00DC5857"/>
    <w:rsid w:val="00DC5EAA"/>
    <w:rsid w:val="00DC5F36"/>
    <w:rsid w:val="00DC63C6"/>
    <w:rsid w:val="00DC75B9"/>
    <w:rsid w:val="00DD07B9"/>
    <w:rsid w:val="00DD0812"/>
    <w:rsid w:val="00DD0B14"/>
    <w:rsid w:val="00DD1168"/>
    <w:rsid w:val="00DD1642"/>
    <w:rsid w:val="00DD181F"/>
    <w:rsid w:val="00DD18C7"/>
    <w:rsid w:val="00DD195C"/>
    <w:rsid w:val="00DD1D45"/>
    <w:rsid w:val="00DD202A"/>
    <w:rsid w:val="00DD2352"/>
    <w:rsid w:val="00DD2428"/>
    <w:rsid w:val="00DD24EA"/>
    <w:rsid w:val="00DD2D17"/>
    <w:rsid w:val="00DD3616"/>
    <w:rsid w:val="00DD5122"/>
    <w:rsid w:val="00DD568F"/>
    <w:rsid w:val="00DD57F5"/>
    <w:rsid w:val="00DD5860"/>
    <w:rsid w:val="00DD6412"/>
    <w:rsid w:val="00DD6A0A"/>
    <w:rsid w:val="00DD6C4F"/>
    <w:rsid w:val="00DD70CE"/>
    <w:rsid w:val="00DD7518"/>
    <w:rsid w:val="00DD7BB1"/>
    <w:rsid w:val="00DD7F49"/>
    <w:rsid w:val="00DE01DC"/>
    <w:rsid w:val="00DE0A50"/>
    <w:rsid w:val="00DE13BD"/>
    <w:rsid w:val="00DE1BF9"/>
    <w:rsid w:val="00DE1C58"/>
    <w:rsid w:val="00DE219D"/>
    <w:rsid w:val="00DE2A21"/>
    <w:rsid w:val="00DE31A1"/>
    <w:rsid w:val="00DE357B"/>
    <w:rsid w:val="00DE3A0F"/>
    <w:rsid w:val="00DE4448"/>
    <w:rsid w:val="00DE4D01"/>
    <w:rsid w:val="00DE4D4D"/>
    <w:rsid w:val="00DE5104"/>
    <w:rsid w:val="00DE53BF"/>
    <w:rsid w:val="00DE6853"/>
    <w:rsid w:val="00DE6C05"/>
    <w:rsid w:val="00DE73D7"/>
    <w:rsid w:val="00DE7AE8"/>
    <w:rsid w:val="00DF00A0"/>
    <w:rsid w:val="00DF121F"/>
    <w:rsid w:val="00DF1E99"/>
    <w:rsid w:val="00DF2119"/>
    <w:rsid w:val="00DF2888"/>
    <w:rsid w:val="00DF2E98"/>
    <w:rsid w:val="00DF4717"/>
    <w:rsid w:val="00DF526C"/>
    <w:rsid w:val="00DF5E7A"/>
    <w:rsid w:val="00E003CD"/>
    <w:rsid w:val="00E00511"/>
    <w:rsid w:val="00E0065B"/>
    <w:rsid w:val="00E007DC"/>
    <w:rsid w:val="00E01162"/>
    <w:rsid w:val="00E01F26"/>
    <w:rsid w:val="00E0273C"/>
    <w:rsid w:val="00E02E2C"/>
    <w:rsid w:val="00E0315A"/>
    <w:rsid w:val="00E06439"/>
    <w:rsid w:val="00E0681A"/>
    <w:rsid w:val="00E07053"/>
    <w:rsid w:val="00E07150"/>
    <w:rsid w:val="00E07348"/>
    <w:rsid w:val="00E1004C"/>
    <w:rsid w:val="00E100EA"/>
    <w:rsid w:val="00E10390"/>
    <w:rsid w:val="00E109BA"/>
    <w:rsid w:val="00E11D88"/>
    <w:rsid w:val="00E12CED"/>
    <w:rsid w:val="00E14AE8"/>
    <w:rsid w:val="00E14AFB"/>
    <w:rsid w:val="00E14CC6"/>
    <w:rsid w:val="00E153DC"/>
    <w:rsid w:val="00E156B4"/>
    <w:rsid w:val="00E15A2E"/>
    <w:rsid w:val="00E162AE"/>
    <w:rsid w:val="00E17671"/>
    <w:rsid w:val="00E17B5F"/>
    <w:rsid w:val="00E20AB6"/>
    <w:rsid w:val="00E20B0C"/>
    <w:rsid w:val="00E223DF"/>
    <w:rsid w:val="00E2280E"/>
    <w:rsid w:val="00E228CC"/>
    <w:rsid w:val="00E230E1"/>
    <w:rsid w:val="00E23942"/>
    <w:rsid w:val="00E244BA"/>
    <w:rsid w:val="00E24BE5"/>
    <w:rsid w:val="00E256BA"/>
    <w:rsid w:val="00E25856"/>
    <w:rsid w:val="00E25FEE"/>
    <w:rsid w:val="00E266A8"/>
    <w:rsid w:val="00E26C74"/>
    <w:rsid w:val="00E270EC"/>
    <w:rsid w:val="00E27643"/>
    <w:rsid w:val="00E302E8"/>
    <w:rsid w:val="00E322B6"/>
    <w:rsid w:val="00E323F9"/>
    <w:rsid w:val="00E328EB"/>
    <w:rsid w:val="00E33A9B"/>
    <w:rsid w:val="00E343E3"/>
    <w:rsid w:val="00E345E2"/>
    <w:rsid w:val="00E35B96"/>
    <w:rsid w:val="00E3701C"/>
    <w:rsid w:val="00E371BB"/>
    <w:rsid w:val="00E4031C"/>
    <w:rsid w:val="00E4047F"/>
    <w:rsid w:val="00E406B2"/>
    <w:rsid w:val="00E40F10"/>
    <w:rsid w:val="00E417BB"/>
    <w:rsid w:val="00E4292D"/>
    <w:rsid w:val="00E43038"/>
    <w:rsid w:val="00E43B36"/>
    <w:rsid w:val="00E43BE6"/>
    <w:rsid w:val="00E458F7"/>
    <w:rsid w:val="00E46153"/>
    <w:rsid w:val="00E466C3"/>
    <w:rsid w:val="00E46BB7"/>
    <w:rsid w:val="00E47982"/>
    <w:rsid w:val="00E51C69"/>
    <w:rsid w:val="00E51FD5"/>
    <w:rsid w:val="00E529E2"/>
    <w:rsid w:val="00E54BA1"/>
    <w:rsid w:val="00E55493"/>
    <w:rsid w:val="00E55A4B"/>
    <w:rsid w:val="00E55F08"/>
    <w:rsid w:val="00E56B25"/>
    <w:rsid w:val="00E60036"/>
    <w:rsid w:val="00E60788"/>
    <w:rsid w:val="00E60B15"/>
    <w:rsid w:val="00E60F33"/>
    <w:rsid w:val="00E61E11"/>
    <w:rsid w:val="00E63383"/>
    <w:rsid w:val="00E645AA"/>
    <w:rsid w:val="00E654E4"/>
    <w:rsid w:val="00E664AB"/>
    <w:rsid w:val="00E676B0"/>
    <w:rsid w:val="00E67DD6"/>
    <w:rsid w:val="00E7258C"/>
    <w:rsid w:val="00E73535"/>
    <w:rsid w:val="00E73587"/>
    <w:rsid w:val="00E73D90"/>
    <w:rsid w:val="00E74362"/>
    <w:rsid w:val="00E7577E"/>
    <w:rsid w:val="00E759AF"/>
    <w:rsid w:val="00E759B1"/>
    <w:rsid w:val="00E75B06"/>
    <w:rsid w:val="00E76151"/>
    <w:rsid w:val="00E763F8"/>
    <w:rsid w:val="00E77708"/>
    <w:rsid w:val="00E77EFF"/>
    <w:rsid w:val="00E813B9"/>
    <w:rsid w:val="00E8316C"/>
    <w:rsid w:val="00E832AF"/>
    <w:rsid w:val="00E84289"/>
    <w:rsid w:val="00E845BB"/>
    <w:rsid w:val="00E8483C"/>
    <w:rsid w:val="00E8543E"/>
    <w:rsid w:val="00E85444"/>
    <w:rsid w:val="00E856F0"/>
    <w:rsid w:val="00E85AB4"/>
    <w:rsid w:val="00E85C40"/>
    <w:rsid w:val="00E862D6"/>
    <w:rsid w:val="00E86D33"/>
    <w:rsid w:val="00E87192"/>
    <w:rsid w:val="00E87407"/>
    <w:rsid w:val="00E87C4E"/>
    <w:rsid w:val="00E87F7A"/>
    <w:rsid w:val="00E90591"/>
    <w:rsid w:val="00E90D82"/>
    <w:rsid w:val="00E927E1"/>
    <w:rsid w:val="00E92EA3"/>
    <w:rsid w:val="00E934AE"/>
    <w:rsid w:val="00E9357F"/>
    <w:rsid w:val="00E944DF"/>
    <w:rsid w:val="00E94586"/>
    <w:rsid w:val="00E9460C"/>
    <w:rsid w:val="00E94C02"/>
    <w:rsid w:val="00E955A0"/>
    <w:rsid w:val="00E95855"/>
    <w:rsid w:val="00E9589E"/>
    <w:rsid w:val="00E95ED4"/>
    <w:rsid w:val="00E966D5"/>
    <w:rsid w:val="00E96D8A"/>
    <w:rsid w:val="00E96F84"/>
    <w:rsid w:val="00E97816"/>
    <w:rsid w:val="00EA139A"/>
    <w:rsid w:val="00EA1F33"/>
    <w:rsid w:val="00EA2AB3"/>
    <w:rsid w:val="00EA3317"/>
    <w:rsid w:val="00EA3A5E"/>
    <w:rsid w:val="00EA3E08"/>
    <w:rsid w:val="00EA4502"/>
    <w:rsid w:val="00EA47A5"/>
    <w:rsid w:val="00EA4C1B"/>
    <w:rsid w:val="00EA521A"/>
    <w:rsid w:val="00EA58E5"/>
    <w:rsid w:val="00EA5ED2"/>
    <w:rsid w:val="00EA697D"/>
    <w:rsid w:val="00EA7868"/>
    <w:rsid w:val="00EA7A11"/>
    <w:rsid w:val="00EA7F0C"/>
    <w:rsid w:val="00EA7F4E"/>
    <w:rsid w:val="00EB09BE"/>
    <w:rsid w:val="00EB0A52"/>
    <w:rsid w:val="00EB0D61"/>
    <w:rsid w:val="00EB0F56"/>
    <w:rsid w:val="00EB160C"/>
    <w:rsid w:val="00EB28C8"/>
    <w:rsid w:val="00EB30E9"/>
    <w:rsid w:val="00EB34B9"/>
    <w:rsid w:val="00EB3613"/>
    <w:rsid w:val="00EB4181"/>
    <w:rsid w:val="00EB4704"/>
    <w:rsid w:val="00EB4EA0"/>
    <w:rsid w:val="00EB65F0"/>
    <w:rsid w:val="00EB68DC"/>
    <w:rsid w:val="00EB6F01"/>
    <w:rsid w:val="00EB6F14"/>
    <w:rsid w:val="00EB71E8"/>
    <w:rsid w:val="00EC0817"/>
    <w:rsid w:val="00EC1543"/>
    <w:rsid w:val="00EC2E9C"/>
    <w:rsid w:val="00EC4C6E"/>
    <w:rsid w:val="00EC4DE3"/>
    <w:rsid w:val="00EC5642"/>
    <w:rsid w:val="00EC6651"/>
    <w:rsid w:val="00EC66D4"/>
    <w:rsid w:val="00EC6938"/>
    <w:rsid w:val="00EC7532"/>
    <w:rsid w:val="00EC7761"/>
    <w:rsid w:val="00EC7B80"/>
    <w:rsid w:val="00ED00C9"/>
    <w:rsid w:val="00ED0236"/>
    <w:rsid w:val="00ED059E"/>
    <w:rsid w:val="00ED07E0"/>
    <w:rsid w:val="00ED0B3D"/>
    <w:rsid w:val="00ED1CB7"/>
    <w:rsid w:val="00ED293C"/>
    <w:rsid w:val="00ED2990"/>
    <w:rsid w:val="00ED2D30"/>
    <w:rsid w:val="00ED31CD"/>
    <w:rsid w:val="00ED4408"/>
    <w:rsid w:val="00ED5D7A"/>
    <w:rsid w:val="00ED6304"/>
    <w:rsid w:val="00EE0827"/>
    <w:rsid w:val="00EE0DE4"/>
    <w:rsid w:val="00EE0ED2"/>
    <w:rsid w:val="00EE1938"/>
    <w:rsid w:val="00EE20EB"/>
    <w:rsid w:val="00EE2B2C"/>
    <w:rsid w:val="00EE3473"/>
    <w:rsid w:val="00EE4019"/>
    <w:rsid w:val="00EE4376"/>
    <w:rsid w:val="00EE4C81"/>
    <w:rsid w:val="00EE4CE2"/>
    <w:rsid w:val="00EE54E2"/>
    <w:rsid w:val="00EE5992"/>
    <w:rsid w:val="00EE5F88"/>
    <w:rsid w:val="00EE6379"/>
    <w:rsid w:val="00EE66E7"/>
    <w:rsid w:val="00EE7324"/>
    <w:rsid w:val="00EE7D3C"/>
    <w:rsid w:val="00EF0EE0"/>
    <w:rsid w:val="00EF251F"/>
    <w:rsid w:val="00EF390A"/>
    <w:rsid w:val="00EF3B81"/>
    <w:rsid w:val="00EF4270"/>
    <w:rsid w:val="00EF4628"/>
    <w:rsid w:val="00EF52AC"/>
    <w:rsid w:val="00EF52F1"/>
    <w:rsid w:val="00EF5BC4"/>
    <w:rsid w:val="00EF5FF4"/>
    <w:rsid w:val="00EF6841"/>
    <w:rsid w:val="00EF690E"/>
    <w:rsid w:val="00EF6D1D"/>
    <w:rsid w:val="00EF73B2"/>
    <w:rsid w:val="00F002F1"/>
    <w:rsid w:val="00F003A5"/>
    <w:rsid w:val="00F00726"/>
    <w:rsid w:val="00F007D5"/>
    <w:rsid w:val="00F00D29"/>
    <w:rsid w:val="00F00E1D"/>
    <w:rsid w:val="00F01393"/>
    <w:rsid w:val="00F01BCB"/>
    <w:rsid w:val="00F021D1"/>
    <w:rsid w:val="00F02DF7"/>
    <w:rsid w:val="00F02FC3"/>
    <w:rsid w:val="00F0326C"/>
    <w:rsid w:val="00F033A4"/>
    <w:rsid w:val="00F038B8"/>
    <w:rsid w:val="00F03D0C"/>
    <w:rsid w:val="00F04C79"/>
    <w:rsid w:val="00F04D5F"/>
    <w:rsid w:val="00F05294"/>
    <w:rsid w:val="00F071C9"/>
    <w:rsid w:val="00F10367"/>
    <w:rsid w:val="00F10B1A"/>
    <w:rsid w:val="00F10CC5"/>
    <w:rsid w:val="00F11534"/>
    <w:rsid w:val="00F119A2"/>
    <w:rsid w:val="00F13953"/>
    <w:rsid w:val="00F13DBC"/>
    <w:rsid w:val="00F13DE3"/>
    <w:rsid w:val="00F14C0E"/>
    <w:rsid w:val="00F15448"/>
    <w:rsid w:val="00F16B27"/>
    <w:rsid w:val="00F16D27"/>
    <w:rsid w:val="00F171A2"/>
    <w:rsid w:val="00F17EFF"/>
    <w:rsid w:val="00F20997"/>
    <w:rsid w:val="00F20B83"/>
    <w:rsid w:val="00F20BCE"/>
    <w:rsid w:val="00F20CBD"/>
    <w:rsid w:val="00F21164"/>
    <w:rsid w:val="00F22499"/>
    <w:rsid w:val="00F22928"/>
    <w:rsid w:val="00F22A63"/>
    <w:rsid w:val="00F230E8"/>
    <w:rsid w:val="00F24EC7"/>
    <w:rsid w:val="00F253A0"/>
    <w:rsid w:val="00F25440"/>
    <w:rsid w:val="00F2578A"/>
    <w:rsid w:val="00F25838"/>
    <w:rsid w:val="00F25AD4"/>
    <w:rsid w:val="00F25F8B"/>
    <w:rsid w:val="00F260F8"/>
    <w:rsid w:val="00F262F1"/>
    <w:rsid w:val="00F26749"/>
    <w:rsid w:val="00F279B1"/>
    <w:rsid w:val="00F27A9D"/>
    <w:rsid w:val="00F27D05"/>
    <w:rsid w:val="00F27F27"/>
    <w:rsid w:val="00F30CFF"/>
    <w:rsid w:val="00F312AD"/>
    <w:rsid w:val="00F31DCE"/>
    <w:rsid w:val="00F325AA"/>
    <w:rsid w:val="00F32928"/>
    <w:rsid w:val="00F32F61"/>
    <w:rsid w:val="00F337D7"/>
    <w:rsid w:val="00F34423"/>
    <w:rsid w:val="00F3448B"/>
    <w:rsid w:val="00F345BD"/>
    <w:rsid w:val="00F349DD"/>
    <w:rsid w:val="00F352EC"/>
    <w:rsid w:val="00F35BB3"/>
    <w:rsid w:val="00F35BDC"/>
    <w:rsid w:val="00F35C8C"/>
    <w:rsid w:val="00F366AB"/>
    <w:rsid w:val="00F3671E"/>
    <w:rsid w:val="00F376A0"/>
    <w:rsid w:val="00F37D49"/>
    <w:rsid w:val="00F37DAC"/>
    <w:rsid w:val="00F40278"/>
    <w:rsid w:val="00F41072"/>
    <w:rsid w:val="00F4161C"/>
    <w:rsid w:val="00F41B87"/>
    <w:rsid w:val="00F42327"/>
    <w:rsid w:val="00F42E2B"/>
    <w:rsid w:val="00F4313D"/>
    <w:rsid w:val="00F43B6E"/>
    <w:rsid w:val="00F443EA"/>
    <w:rsid w:val="00F443FA"/>
    <w:rsid w:val="00F44652"/>
    <w:rsid w:val="00F44F03"/>
    <w:rsid w:val="00F45FA8"/>
    <w:rsid w:val="00F473AB"/>
    <w:rsid w:val="00F50F08"/>
    <w:rsid w:val="00F514EF"/>
    <w:rsid w:val="00F51CAF"/>
    <w:rsid w:val="00F51FC0"/>
    <w:rsid w:val="00F526C4"/>
    <w:rsid w:val="00F527A2"/>
    <w:rsid w:val="00F532FC"/>
    <w:rsid w:val="00F536D6"/>
    <w:rsid w:val="00F537D6"/>
    <w:rsid w:val="00F53B12"/>
    <w:rsid w:val="00F53B66"/>
    <w:rsid w:val="00F53D27"/>
    <w:rsid w:val="00F54161"/>
    <w:rsid w:val="00F5435B"/>
    <w:rsid w:val="00F54EF3"/>
    <w:rsid w:val="00F55BA9"/>
    <w:rsid w:val="00F57746"/>
    <w:rsid w:val="00F57EC1"/>
    <w:rsid w:val="00F57F0C"/>
    <w:rsid w:val="00F60FF4"/>
    <w:rsid w:val="00F616AE"/>
    <w:rsid w:val="00F617F2"/>
    <w:rsid w:val="00F62A7A"/>
    <w:rsid w:val="00F63A79"/>
    <w:rsid w:val="00F63D5B"/>
    <w:rsid w:val="00F646C7"/>
    <w:rsid w:val="00F65280"/>
    <w:rsid w:val="00F658D8"/>
    <w:rsid w:val="00F65AFE"/>
    <w:rsid w:val="00F65CEB"/>
    <w:rsid w:val="00F662F3"/>
    <w:rsid w:val="00F663BB"/>
    <w:rsid w:val="00F6764F"/>
    <w:rsid w:val="00F67B3A"/>
    <w:rsid w:val="00F67BFB"/>
    <w:rsid w:val="00F70648"/>
    <w:rsid w:val="00F71F8B"/>
    <w:rsid w:val="00F72264"/>
    <w:rsid w:val="00F7253C"/>
    <w:rsid w:val="00F72662"/>
    <w:rsid w:val="00F72BA5"/>
    <w:rsid w:val="00F72D3C"/>
    <w:rsid w:val="00F72DE4"/>
    <w:rsid w:val="00F72E7E"/>
    <w:rsid w:val="00F73B60"/>
    <w:rsid w:val="00F74980"/>
    <w:rsid w:val="00F74B99"/>
    <w:rsid w:val="00F74DBD"/>
    <w:rsid w:val="00F76855"/>
    <w:rsid w:val="00F77A30"/>
    <w:rsid w:val="00F77A58"/>
    <w:rsid w:val="00F77CC8"/>
    <w:rsid w:val="00F77FC6"/>
    <w:rsid w:val="00F80F5D"/>
    <w:rsid w:val="00F82454"/>
    <w:rsid w:val="00F827A4"/>
    <w:rsid w:val="00F82D34"/>
    <w:rsid w:val="00F830D9"/>
    <w:rsid w:val="00F83E23"/>
    <w:rsid w:val="00F83FAB"/>
    <w:rsid w:val="00F840B0"/>
    <w:rsid w:val="00F84378"/>
    <w:rsid w:val="00F844A9"/>
    <w:rsid w:val="00F847A2"/>
    <w:rsid w:val="00F84EEB"/>
    <w:rsid w:val="00F85CBA"/>
    <w:rsid w:val="00F85CF5"/>
    <w:rsid w:val="00F861E7"/>
    <w:rsid w:val="00F8655E"/>
    <w:rsid w:val="00F86AD1"/>
    <w:rsid w:val="00F87C12"/>
    <w:rsid w:val="00F87F3F"/>
    <w:rsid w:val="00F90176"/>
    <w:rsid w:val="00F9065E"/>
    <w:rsid w:val="00F90FC8"/>
    <w:rsid w:val="00F92E9A"/>
    <w:rsid w:val="00F93010"/>
    <w:rsid w:val="00F93168"/>
    <w:rsid w:val="00F9353A"/>
    <w:rsid w:val="00F94127"/>
    <w:rsid w:val="00F9464B"/>
    <w:rsid w:val="00F9597E"/>
    <w:rsid w:val="00F95ABA"/>
    <w:rsid w:val="00F96431"/>
    <w:rsid w:val="00F96617"/>
    <w:rsid w:val="00F97703"/>
    <w:rsid w:val="00F97E56"/>
    <w:rsid w:val="00FA0FF2"/>
    <w:rsid w:val="00FA108D"/>
    <w:rsid w:val="00FA109F"/>
    <w:rsid w:val="00FA2504"/>
    <w:rsid w:val="00FA28D3"/>
    <w:rsid w:val="00FA2A9A"/>
    <w:rsid w:val="00FA2F42"/>
    <w:rsid w:val="00FA338E"/>
    <w:rsid w:val="00FA3539"/>
    <w:rsid w:val="00FA64A4"/>
    <w:rsid w:val="00FA6601"/>
    <w:rsid w:val="00FA6C0B"/>
    <w:rsid w:val="00FA7BCD"/>
    <w:rsid w:val="00FA7FFB"/>
    <w:rsid w:val="00FB01D8"/>
    <w:rsid w:val="00FB0A7E"/>
    <w:rsid w:val="00FB0F1B"/>
    <w:rsid w:val="00FB16E5"/>
    <w:rsid w:val="00FB21F0"/>
    <w:rsid w:val="00FB264A"/>
    <w:rsid w:val="00FB2A3E"/>
    <w:rsid w:val="00FB357D"/>
    <w:rsid w:val="00FB39C6"/>
    <w:rsid w:val="00FB3EA9"/>
    <w:rsid w:val="00FB3FF9"/>
    <w:rsid w:val="00FB4072"/>
    <w:rsid w:val="00FB4194"/>
    <w:rsid w:val="00FB515C"/>
    <w:rsid w:val="00FB58DF"/>
    <w:rsid w:val="00FB5BF0"/>
    <w:rsid w:val="00FB5E47"/>
    <w:rsid w:val="00FB68C5"/>
    <w:rsid w:val="00FB74D1"/>
    <w:rsid w:val="00FB74EE"/>
    <w:rsid w:val="00FB7648"/>
    <w:rsid w:val="00FC00DE"/>
    <w:rsid w:val="00FC0BF3"/>
    <w:rsid w:val="00FC159D"/>
    <w:rsid w:val="00FC1849"/>
    <w:rsid w:val="00FC1CF1"/>
    <w:rsid w:val="00FC26D1"/>
    <w:rsid w:val="00FC291E"/>
    <w:rsid w:val="00FC3891"/>
    <w:rsid w:val="00FC3C15"/>
    <w:rsid w:val="00FC45BD"/>
    <w:rsid w:val="00FC4836"/>
    <w:rsid w:val="00FC4A0A"/>
    <w:rsid w:val="00FC4D1D"/>
    <w:rsid w:val="00FC5419"/>
    <w:rsid w:val="00FC548D"/>
    <w:rsid w:val="00FC574D"/>
    <w:rsid w:val="00FC5D98"/>
    <w:rsid w:val="00FC63B4"/>
    <w:rsid w:val="00FC7412"/>
    <w:rsid w:val="00FC7492"/>
    <w:rsid w:val="00FD0286"/>
    <w:rsid w:val="00FD02AE"/>
    <w:rsid w:val="00FD0D1E"/>
    <w:rsid w:val="00FD1524"/>
    <w:rsid w:val="00FD1D8B"/>
    <w:rsid w:val="00FD1E58"/>
    <w:rsid w:val="00FD212A"/>
    <w:rsid w:val="00FD281C"/>
    <w:rsid w:val="00FD2E6E"/>
    <w:rsid w:val="00FD4B3A"/>
    <w:rsid w:val="00FD5178"/>
    <w:rsid w:val="00FD61AF"/>
    <w:rsid w:val="00FD6F70"/>
    <w:rsid w:val="00FD7C34"/>
    <w:rsid w:val="00FE164C"/>
    <w:rsid w:val="00FE1879"/>
    <w:rsid w:val="00FE18AE"/>
    <w:rsid w:val="00FE20A0"/>
    <w:rsid w:val="00FE2542"/>
    <w:rsid w:val="00FE26EC"/>
    <w:rsid w:val="00FE2946"/>
    <w:rsid w:val="00FE3FC6"/>
    <w:rsid w:val="00FE44DD"/>
    <w:rsid w:val="00FE579E"/>
    <w:rsid w:val="00FE63EC"/>
    <w:rsid w:val="00FE6EEA"/>
    <w:rsid w:val="00FE715C"/>
    <w:rsid w:val="00FE73F0"/>
    <w:rsid w:val="00FE7892"/>
    <w:rsid w:val="00FE7DA8"/>
    <w:rsid w:val="00FF06B5"/>
    <w:rsid w:val="00FF0A1A"/>
    <w:rsid w:val="00FF0DD4"/>
    <w:rsid w:val="00FF1272"/>
    <w:rsid w:val="00FF20D1"/>
    <w:rsid w:val="00FF2535"/>
    <w:rsid w:val="00FF2D5C"/>
    <w:rsid w:val="00FF309F"/>
    <w:rsid w:val="00FF3E92"/>
    <w:rsid w:val="00FF4D63"/>
    <w:rsid w:val="00FF5228"/>
    <w:rsid w:val="00FF60F1"/>
    <w:rsid w:val="00FF643A"/>
    <w:rsid w:val="00FF70B0"/>
    <w:rsid w:val="00FF7A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o:shapelayout v:ext="edit">
      <o:idmap v:ext="edit" data="1"/>
    </o:shapelayout>
  </w:shapeDefaults>
  <w:doNotEmbedSmartTags/>
  <w:decimalSymbol w:val="."/>
  <w:listSeparator w:val=","/>
  <w14:docId w14:val="7A13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00541"/>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300541"/>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00541"/>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00541"/>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00541"/>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00541"/>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300541"/>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300541"/>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30054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0054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3005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0541"/>
  </w:style>
  <w:style w:type="paragraph" w:styleId="Footer">
    <w:name w:val="footer"/>
    <w:link w:val="FooterChar"/>
    <w:rsid w:val="00300541"/>
    <w:pPr>
      <w:tabs>
        <w:tab w:val="center" w:pos="4153"/>
        <w:tab w:val="right" w:pos="8306"/>
      </w:tabs>
    </w:pPr>
    <w:rPr>
      <w:sz w:val="22"/>
      <w:szCs w:val="24"/>
    </w:rPr>
  </w:style>
  <w:style w:type="numbering" w:styleId="111111">
    <w:name w:val="Outline List 2"/>
    <w:basedOn w:val="NoList"/>
    <w:uiPriority w:val="99"/>
    <w:unhideWhenUsed/>
    <w:rsid w:val="00300541"/>
    <w:pPr>
      <w:numPr>
        <w:numId w:val="1"/>
      </w:numPr>
    </w:pPr>
  </w:style>
  <w:style w:type="numbering" w:styleId="1ai">
    <w:name w:val="Outline List 1"/>
    <w:basedOn w:val="NoList"/>
    <w:uiPriority w:val="99"/>
    <w:unhideWhenUsed/>
    <w:rsid w:val="00300541"/>
    <w:pPr>
      <w:numPr>
        <w:numId w:val="2"/>
      </w:numPr>
    </w:pPr>
  </w:style>
  <w:style w:type="numbering" w:styleId="ArticleSection">
    <w:name w:val="Outline List 3"/>
    <w:basedOn w:val="NoList"/>
    <w:uiPriority w:val="99"/>
    <w:unhideWhenUsed/>
    <w:rsid w:val="00300541"/>
    <w:pPr>
      <w:numPr>
        <w:numId w:val="3"/>
      </w:numPr>
    </w:pPr>
  </w:style>
  <w:style w:type="paragraph" w:styleId="BlockText">
    <w:name w:val="Block Text"/>
    <w:basedOn w:val="Normal"/>
    <w:uiPriority w:val="99"/>
    <w:unhideWhenUsed/>
    <w:rsid w:val="0030054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300541"/>
    <w:pPr>
      <w:spacing w:after="120"/>
    </w:pPr>
  </w:style>
  <w:style w:type="paragraph" w:styleId="BodyText2">
    <w:name w:val="Body Text 2"/>
    <w:basedOn w:val="Normal"/>
    <w:link w:val="BodyText2Char"/>
    <w:uiPriority w:val="99"/>
    <w:unhideWhenUsed/>
    <w:rsid w:val="00300541"/>
    <w:pPr>
      <w:spacing w:after="120" w:line="480" w:lineRule="auto"/>
    </w:pPr>
  </w:style>
  <w:style w:type="paragraph" w:styleId="BodyText3">
    <w:name w:val="Body Text 3"/>
    <w:basedOn w:val="Normal"/>
    <w:link w:val="BodyText3Char"/>
    <w:uiPriority w:val="99"/>
    <w:unhideWhenUsed/>
    <w:rsid w:val="00300541"/>
    <w:pPr>
      <w:spacing w:after="120"/>
    </w:pPr>
    <w:rPr>
      <w:sz w:val="16"/>
      <w:szCs w:val="16"/>
    </w:rPr>
  </w:style>
  <w:style w:type="paragraph" w:styleId="BodyTextFirstIndent">
    <w:name w:val="Body Text First Indent"/>
    <w:basedOn w:val="BodyText"/>
    <w:link w:val="BodyTextFirstIndentChar"/>
    <w:uiPriority w:val="99"/>
    <w:unhideWhenUsed/>
    <w:rsid w:val="00300541"/>
    <w:pPr>
      <w:spacing w:after="0"/>
      <w:ind w:firstLine="360"/>
    </w:pPr>
  </w:style>
  <w:style w:type="paragraph" w:styleId="BodyTextIndent">
    <w:name w:val="Body Text Indent"/>
    <w:basedOn w:val="Normal"/>
    <w:link w:val="BodyTextIndentChar"/>
    <w:uiPriority w:val="99"/>
    <w:unhideWhenUsed/>
    <w:rsid w:val="00300541"/>
    <w:pPr>
      <w:spacing w:after="120"/>
      <w:ind w:left="283"/>
    </w:pPr>
  </w:style>
  <w:style w:type="paragraph" w:styleId="BodyTextFirstIndent2">
    <w:name w:val="Body Text First Indent 2"/>
    <w:basedOn w:val="BodyTextIndent"/>
    <w:link w:val="BodyTextFirstIndent2Char"/>
    <w:uiPriority w:val="99"/>
    <w:unhideWhenUsed/>
    <w:rsid w:val="00300541"/>
    <w:pPr>
      <w:spacing w:after="0"/>
      <w:ind w:left="360" w:firstLine="360"/>
    </w:pPr>
  </w:style>
  <w:style w:type="paragraph" w:styleId="BodyTextIndent2">
    <w:name w:val="Body Text Indent 2"/>
    <w:basedOn w:val="Normal"/>
    <w:link w:val="BodyTextIndent2Char"/>
    <w:uiPriority w:val="99"/>
    <w:unhideWhenUsed/>
    <w:rsid w:val="00300541"/>
    <w:pPr>
      <w:spacing w:after="120" w:line="480" w:lineRule="auto"/>
      <w:ind w:left="283"/>
    </w:pPr>
  </w:style>
  <w:style w:type="paragraph" w:styleId="BodyTextIndent3">
    <w:name w:val="Body Text Indent 3"/>
    <w:basedOn w:val="Normal"/>
    <w:link w:val="BodyTextIndent3Char"/>
    <w:uiPriority w:val="99"/>
    <w:unhideWhenUsed/>
    <w:rsid w:val="00300541"/>
    <w:pPr>
      <w:spacing w:after="120"/>
      <w:ind w:left="283"/>
    </w:pPr>
    <w:rPr>
      <w:sz w:val="16"/>
      <w:szCs w:val="16"/>
    </w:rPr>
  </w:style>
  <w:style w:type="paragraph" w:styleId="Closing">
    <w:name w:val="Closing"/>
    <w:basedOn w:val="Normal"/>
    <w:link w:val="ClosingChar"/>
    <w:uiPriority w:val="99"/>
    <w:unhideWhenUsed/>
    <w:rsid w:val="00300541"/>
    <w:pPr>
      <w:spacing w:line="240" w:lineRule="auto"/>
      <w:ind w:left="4252"/>
    </w:pPr>
  </w:style>
  <w:style w:type="paragraph" w:styleId="Date">
    <w:name w:val="Date"/>
    <w:basedOn w:val="Normal"/>
    <w:next w:val="Normal"/>
    <w:link w:val="DateChar"/>
    <w:uiPriority w:val="99"/>
    <w:unhideWhenUsed/>
    <w:rsid w:val="00300541"/>
  </w:style>
  <w:style w:type="paragraph" w:styleId="E-mailSignature">
    <w:name w:val="E-mail Signature"/>
    <w:basedOn w:val="Normal"/>
    <w:link w:val="E-mailSignatureChar"/>
    <w:uiPriority w:val="99"/>
    <w:unhideWhenUsed/>
    <w:rsid w:val="00300541"/>
    <w:pPr>
      <w:spacing w:line="240" w:lineRule="auto"/>
    </w:pPr>
  </w:style>
  <w:style w:type="character" w:styleId="Emphasis">
    <w:name w:val="Emphasis"/>
    <w:basedOn w:val="DefaultParagraphFont"/>
    <w:uiPriority w:val="20"/>
    <w:qFormat/>
    <w:rsid w:val="00300541"/>
    <w:rPr>
      <w:i/>
      <w:iCs/>
    </w:rPr>
  </w:style>
  <w:style w:type="paragraph" w:styleId="EnvelopeAddress">
    <w:name w:val="envelope address"/>
    <w:basedOn w:val="Normal"/>
    <w:uiPriority w:val="99"/>
    <w:unhideWhenUsed/>
    <w:rsid w:val="0030054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300541"/>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300541"/>
    <w:rPr>
      <w:color w:val="800080" w:themeColor="followedHyperlink"/>
      <w:u w:val="single"/>
    </w:rPr>
  </w:style>
  <w:style w:type="paragraph" w:styleId="Header">
    <w:name w:val="header"/>
    <w:basedOn w:val="OPCParaBase"/>
    <w:link w:val="HeaderChar"/>
    <w:unhideWhenUsed/>
    <w:rsid w:val="00300541"/>
    <w:pPr>
      <w:keepNext/>
      <w:keepLines/>
      <w:tabs>
        <w:tab w:val="center" w:pos="4150"/>
        <w:tab w:val="right" w:pos="8307"/>
      </w:tabs>
      <w:spacing w:line="160" w:lineRule="exact"/>
    </w:pPr>
    <w:rPr>
      <w:sz w:val="16"/>
    </w:rPr>
  </w:style>
  <w:style w:type="character" w:styleId="HTMLAcronym">
    <w:name w:val="HTML Acronym"/>
    <w:basedOn w:val="DefaultParagraphFont"/>
    <w:uiPriority w:val="99"/>
    <w:unhideWhenUsed/>
    <w:rsid w:val="00300541"/>
  </w:style>
  <w:style w:type="paragraph" w:styleId="HTMLAddress">
    <w:name w:val="HTML Address"/>
    <w:basedOn w:val="Normal"/>
    <w:link w:val="HTMLAddressChar"/>
    <w:uiPriority w:val="99"/>
    <w:unhideWhenUsed/>
    <w:rsid w:val="00300541"/>
    <w:pPr>
      <w:spacing w:line="240" w:lineRule="auto"/>
    </w:pPr>
    <w:rPr>
      <w:i/>
      <w:iCs/>
    </w:rPr>
  </w:style>
  <w:style w:type="character" w:styleId="HTMLCite">
    <w:name w:val="HTML Cite"/>
    <w:basedOn w:val="DefaultParagraphFont"/>
    <w:uiPriority w:val="99"/>
    <w:unhideWhenUsed/>
    <w:rsid w:val="00300541"/>
    <w:rPr>
      <w:i/>
      <w:iCs/>
    </w:rPr>
  </w:style>
  <w:style w:type="character" w:styleId="HTMLCode">
    <w:name w:val="HTML Code"/>
    <w:basedOn w:val="DefaultParagraphFont"/>
    <w:uiPriority w:val="99"/>
    <w:unhideWhenUsed/>
    <w:rsid w:val="00300541"/>
    <w:rPr>
      <w:rFonts w:ascii="Consolas" w:hAnsi="Consolas"/>
      <w:sz w:val="20"/>
      <w:szCs w:val="20"/>
    </w:rPr>
  </w:style>
  <w:style w:type="character" w:styleId="HTMLDefinition">
    <w:name w:val="HTML Definition"/>
    <w:basedOn w:val="DefaultParagraphFont"/>
    <w:uiPriority w:val="99"/>
    <w:unhideWhenUsed/>
    <w:rsid w:val="00300541"/>
    <w:rPr>
      <w:i/>
      <w:iCs/>
    </w:rPr>
  </w:style>
  <w:style w:type="character" w:styleId="HTMLKeyboard">
    <w:name w:val="HTML Keyboard"/>
    <w:basedOn w:val="DefaultParagraphFont"/>
    <w:uiPriority w:val="99"/>
    <w:unhideWhenUsed/>
    <w:rsid w:val="00300541"/>
    <w:rPr>
      <w:rFonts w:ascii="Consolas" w:hAnsi="Consolas"/>
      <w:sz w:val="20"/>
      <w:szCs w:val="20"/>
    </w:rPr>
  </w:style>
  <w:style w:type="paragraph" w:styleId="HTMLPreformatted">
    <w:name w:val="HTML Preformatted"/>
    <w:basedOn w:val="Normal"/>
    <w:link w:val="HTMLPreformattedChar"/>
    <w:uiPriority w:val="99"/>
    <w:unhideWhenUsed/>
    <w:rsid w:val="00300541"/>
    <w:pPr>
      <w:spacing w:line="240" w:lineRule="auto"/>
    </w:pPr>
    <w:rPr>
      <w:rFonts w:ascii="Consolas" w:hAnsi="Consolas"/>
      <w:sz w:val="20"/>
    </w:rPr>
  </w:style>
  <w:style w:type="character" w:styleId="HTMLSample">
    <w:name w:val="HTML Sample"/>
    <w:basedOn w:val="DefaultParagraphFont"/>
    <w:uiPriority w:val="99"/>
    <w:unhideWhenUsed/>
    <w:rsid w:val="00300541"/>
    <w:rPr>
      <w:rFonts w:ascii="Consolas" w:hAnsi="Consolas"/>
      <w:sz w:val="24"/>
      <w:szCs w:val="24"/>
    </w:rPr>
  </w:style>
  <w:style w:type="character" w:styleId="HTMLTypewriter">
    <w:name w:val="HTML Typewriter"/>
    <w:basedOn w:val="DefaultParagraphFont"/>
    <w:uiPriority w:val="99"/>
    <w:unhideWhenUsed/>
    <w:rsid w:val="00300541"/>
    <w:rPr>
      <w:rFonts w:ascii="Consolas" w:hAnsi="Consolas"/>
      <w:sz w:val="20"/>
      <w:szCs w:val="20"/>
    </w:rPr>
  </w:style>
  <w:style w:type="character" w:styleId="HTMLVariable">
    <w:name w:val="HTML Variable"/>
    <w:basedOn w:val="DefaultParagraphFont"/>
    <w:uiPriority w:val="99"/>
    <w:unhideWhenUsed/>
    <w:rsid w:val="00300541"/>
    <w:rPr>
      <w:i/>
      <w:iCs/>
    </w:rPr>
  </w:style>
  <w:style w:type="character" w:styleId="Hyperlink">
    <w:name w:val="Hyperlink"/>
    <w:basedOn w:val="DefaultParagraphFont"/>
    <w:uiPriority w:val="99"/>
    <w:unhideWhenUsed/>
    <w:rsid w:val="00300541"/>
    <w:rPr>
      <w:color w:val="0000FF" w:themeColor="hyperlink"/>
      <w:u w:val="single"/>
    </w:rPr>
  </w:style>
  <w:style w:type="character" w:styleId="LineNumber">
    <w:name w:val="line number"/>
    <w:basedOn w:val="OPCCharBase"/>
    <w:uiPriority w:val="99"/>
    <w:unhideWhenUsed/>
    <w:rsid w:val="00300541"/>
    <w:rPr>
      <w:sz w:val="16"/>
    </w:rPr>
  </w:style>
  <w:style w:type="paragraph" w:styleId="List">
    <w:name w:val="List"/>
    <w:basedOn w:val="Normal"/>
    <w:uiPriority w:val="99"/>
    <w:unhideWhenUsed/>
    <w:rsid w:val="00300541"/>
    <w:pPr>
      <w:ind w:left="283" w:hanging="283"/>
      <w:contextualSpacing/>
    </w:pPr>
  </w:style>
  <w:style w:type="paragraph" w:styleId="List2">
    <w:name w:val="List 2"/>
    <w:basedOn w:val="Normal"/>
    <w:uiPriority w:val="99"/>
    <w:unhideWhenUsed/>
    <w:rsid w:val="00300541"/>
    <w:pPr>
      <w:ind w:left="566" w:hanging="283"/>
      <w:contextualSpacing/>
    </w:pPr>
  </w:style>
  <w:style w:type="paragraph" w:styleId="List3">
    <w:name w:val="List 3"/>
    <w:basedOn w:val="Normal"/>
    <w:uiPriority w:val="99"/>
    <w:unhideWhenUsed/>
    <w:rsid w:val="00300541"/>
    <w:pPr>
      <w:ind w:left="849" w:hanging="283"/>
      <w:contextualSpacing/>
    </w:pPr>
  </w:style>
  <w:style w:type="paragraph" w:styleId="List4">
    <w:name w:val="List 4"/>
    <w:basedOn w:val="Normal"/>
    <w:uiPriority w:val="99"/>
    <w:unhideWhenUsed/>
    <w:rsid w:val="00300541"/>
    <w:pPr>
      <w:ind w:left="1132" w:hanging="283"/>
      <w:contextualSpacing/>
    </w:pPr>
  </w:style>
  <w:style w:type="paragraph" w:styleId="List5">
    <w:name w:val="List 5"/>
    <w:basedOn w:val="Normal"/>
    <w:uiPriority w:val="99"/>
    <w:unhideWhenUsed/>
    <w:rsid w:val="00300541"/>
    <w:pPr>
      <w:ind w:left="1415" w:hanging="283"/>
      <w:contextualSpacing/>
    </w:pPr>
  </w:style>
  <w:style w:type="paragraph" w:styleId="ListBullet">
    <w:name w:val="List Bullet"/>
    <w:basedOn w:val="Normal"/>
    <w:uiPriority w:val="99"/>
    <w:unhideWhenUsed/>
    <w:rsid w:val="00300541"/>
    <w:pPr>
      <w:numPr>
        <w:numId w:val="4"/>
      </w:numPr>
      <w:contextualSpacing/>
    </w:pPr>
  </w:style>
  <w:style w:type="paragraph" w:styleId="ListBullet2">
    <w:name w:val="List Bullet 2"/>
    <w:basedOn w:val="Normal"/>
    <w:uiPriority w:val="99"/>
    <w:unhideWhenUsed/>
    <w:rsid w:val="00300541"/>
    <w:pPr>
      <w:numPr>
        <w:numId w:val="5"/>
      </w:numPr>
      <w:contextualSpacing/>
    </w:pPr>
  </w:style>
  <w:style w:type="paragraph" w:styleId="ListBullet3">
    <w:name w:val="List Bullet 3"/>
    <w:basedOn w:val="Normal"/>
    <w:uiPriority w:val="99"/>
    <w:unhideWhenUsed/>
    <w:rsid w:val="00300541"/>
    <w:pPr>
      <w:numPr>
        <w:numId w:val="6"/>
      </w:numPr>
      <w:contextualSpacing/>
    </w:pPr>
  </w:style>
  <w:style w:type="paragraph" w:styleId="ListBullet4">
    <w:name w:val="List Bullet 4"/>
    <w:basedOn w:val="Normal"/>
    <w:uiPriority w:val="99"/>
    <w:unhideWhenUsed/>
    <w:rsid w:val="00300541"/>
    <w:pPr>
      <w:numPr>
        <w:numId w:val="7"/>
      </w:numPr>
      <w:contextualSpacing/>
    </w:pPr>
  </w:style>
  <w:style w:type="paragraph" w:styleId="ListBullet5">
    <w:name w:val="List Bullet 5"/>
    <w:basedOn w:val="Normal"/>
    <w:uiPriority w:val="99"/>
    <w:unhideWhenUsed/>
    <w:rsid w:val="00300541"/>
    <w:pPr>
      <w:numPr>
        <w:numId w:val="8"/>
      </w:numPr>
      <w:contextualSpacing/>
    </w:pPr>
  </w:style>
  <w:style w:type="paragraph" w:styleId="ListContinue">
    <w:name w:val="List Continue"/>
    <w:basedOn w:val="Normal"/>
    <w:uiPriority w:val="99"/>
    <w:unhideWhenUsed/>
    <w:rsid w:val="00300541"/>
    <w:pPr>
      <w:spacing w:after="120"/>
      <w:ind w:left="283"/>
      <w:contextualSpacing/>
    </w:pPr>
  </w:style>
  <w:style w:type="paragraph" w:styleId="ListContinue2">
    <w:name w:val="List Continue 2"/>
    <w:basedOn w:val="Normal"/>
    <w:uiPriority w:val="99"/>
    <w:unhideWhenUsed/>
    <w:rsid w:val="00300541"/>
    <w:pPr>
      <w:spacing w:after="120"/>
      <w:ind w:left="566"/>
      <w:contextualSpacing/>
    </w:pPr>
  </w:style>
  <w:style w:type="paragraph" w:styleId="ListContinue3">
    <w:name w:val="List Continue 3"/>
    <w:basedOn w:val="Normal"/>
    <w:uiPriority w:val="99"/>
    <w:unhideWhenUsed/>
    <w:rsid w:val="00300541"/>
    <w:pPr>
      <w:spacing w:after="120"/>
      <w:ind w:left="849"/>
      <w:contextualSpacing/>
    </w:pPr>
  </w:style>
  <w:style w:type="paragraph" w:styleId="ListContinue4">
    <w:name w:val="List Continue 4"/>
    <w:basedOn w:val="Normal"/>
    <w:uiPriority w:val="99"/>
    <w:unhideWhenUsed/>
    <w:rsid w:val="00300541"/>
    <w:pPr>
      <w:spacing w:after="120"/>
      <w:ind w:left="1132"/>
      <w:contextualSpacing/>
    </w:pPr>
  </w:style>
  <w:style w:type="paragraph" w:styleId="ListContinue5">
    <w:name w:val="List Continue 5"/>
    <w:basedOn w:val="Normal"/>
    <w:uiPriority w:val="99"/>
    <w:unhideWhenUsed/>
    <w:rsid w:val="00300541"/>
    <w:pPr>
      <w:spacing w:after="120"/>
      <w:ind w:left="1415"/>
      <w:contextualSpacing/>
    </w:pPr>
  </w:style>
  <w:style w:type="paragraph" w:styleId="ListNumber">
    <w:name w:val="List Number"/>
    <w:basedOn w:val="Normal"/>
    <w:uiPriority w:val="99"/>
    <w:unhideWhenUsed/>
    <w:rsid w:val="00300541"/>
    <w:pPr>
      <w:numPr>
        <w:numId w:val="9"/>
      </w:numPr>
      <w:contextualSpacing/>
    </w:pPr>
  </w:style>
  <w:style w:type="paragraph" w:styleId="ListNumber2">
    <w:name w:val="List Number 2"/>
    <w:basedOn w:val="Normal"/>
    <w:uiPriority w:val="99"/>
    <w:unhideWhenUsed/>
    <w:rsid w:val="00300541"/>
    <w:pPr>
      <w:numPr>
        <w:numId w:val="10"/>
      </w:numPr>
      <w:contextualSpacing/>
    </w:pPr>
  </w:style>
  <w:style w:type="paragraph" w:styleId="ListNumber3">
    <w:name w:val="List Number 3"/>
    <w:basedOn w:val="Normal"/>
    <w:uiPriority w:val="99"/>
    <w:unhideWhenUsed/>
    <w:rsid w:val="00300541"/>
    <w:pPr>
      <w:numPr>
        <w:numId w:val="11"/>
      </w:numPr>
      <w:contextualSpacing/>
    </w:pPr>
  </w:style>
  <w:style w:type="paragraph" w:styleId="ListNumber4">
    <w:name w:val="List Number 4"/>
    <w:basedOn w:val="Normal"/>
    <w:uiPriority w:val="99"/>
    <w:unhideWhenUsed/>
    <w:rsid w:val="00300541"/>
    <w:pPr>
      <w:numPr>
        <w:numId w:val="12"/>
      </w:numPr>
      <w:contextualSpacing/>
    </w:pPr>
  </w:style>
  <w:style w:type="paragraph" w:styleId="ListNumber5">
    <w:name w:val="List Number 5"/>
    <w:basedOn w:val="Normal"/>
    <w:uiPriority w:val="99"/>
    <w:unhideWhenUsed/>
    <w:rsid w:val="00300541"/>
    <w:pPr>
      <w:numPr>
        <w:numId w:val="13"/>
      </w:numPr>
      <w:contextualSpacing/>
    </w:pPr>
  </w:style>
  <w:style w:type="paragraph" w:styleId="MessageHeader">
    <w:name w:val="Message Header"/>
    <w:basedOn w:val="Normal"/>
    <w:link w:val="MessageHeaderChar"/>
    <w:uiPriority w:val="99"/>
    <w:unhideWhenUsed/>
    <w:rsid w:val="0030054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300541"/>
    <w:rPr>
      <w:rFonts w:cs="Times New Roman"/>
      <w:sz w:val="24"/>
      <w:szCs w:val="24"/>
    </w:rPr>
  </w:style>
  <w:style w:type="paragraph" w:styleId="NormalIndent">
    <w:name w:val="Normal Indent"/>
    <w:basedOn w:val="Normal"/>
    <w:uiPriority w:val="99"/>
    <w:unhideWhenUsed/>
    <w:rsid w:val="00300541"/>
    <w:pPr>
      <w:ind w:left="720"/>
    </w:pPr>
  </w:style>
  <w:style w:type="character" w:styleId="PageNumber">
    <w:name w:val="page number"/>
    <w:basedOn w:val="DefaultParagraphFont"/>
    <w:uiPriority w:val="99"/>
    <w:unhideWhenUsed/>
    <w:rsid w:val="00300541"/>
  </w:style>
  <w:style w:type="paragraph" w:styleId="PlainText">
    <w:name w:val="Plain Text"/>
    <w:basedOn w:val="Normal"/>
    <w:link w:val="PlainTextChar"/>
    <w:uiPriority w:val="99"/>
    <w:unhideWhenUsed/>
    <w:rsid w:val="00300541"/>
    <w:pPr>
      <w:spacing w:line="240" w:lineRule="auto"/>
    </w:pPr>
    <w:rPr>
      <w:rFonts w:ascii="Consolas" w:hAnsi="Consolas"/>
      <w:sz w:val="21"/>
      <w:szCs w:val="21"/>
    </w:rPr>
  </w:style>
  <w:style w:type="paragraph" w:styleId="Salutation">
    <w:name w:val="Salutation"/>
    <w:basedOn w:val="Normal"/>
    <w:next w:val="Normal"/>
    <w:link w:val="SalutationChar"/>
    <w:uiPriority w:val="99"/>
    <w:unhideWhenUsed/>
    <w:rsid w:val="00300541"/>
  </w:style>
  <w:style w:type="paragraph" w:styleId="Signature">
    <w:name w:val="Signature"/>
    <w:basedOn w:val="Normal"/>
    <w:link w:val="SignatureChar"/>
    <w:uiPriority w:val="99"/>
    <w:unhideWhenUsed/>
    <w:rsid w:val="00300541"/>
    <w:pPr>
      <w:spacing w:line="240" w:lineRule="auto"/>
      <w:ind w:left="4252"/>
    </w:pPr>
  </w:style>
  <w:style w:type="character" w:styleId="Strong">
    <w:name w:val="Strong"/>
    <w:basedOn w:val="DefaultParagraphFont"/>
    <w:uiPriority w:val="22"/>
    <w:qFormat/>
    <w:rsid w:val="00300541"/>
    <w:rPr>
      <w:b/>
      <w:bCs/>
    </w:rPr>
  </w:style>
  <w:style w:type="paragraph" w:styleId="Subtitle">
    <w:name w:val="Subtitle"/>
    <w:basedOn w:val="Normal"/>
    <w:next w:val="Normal"/>
    <w:link w:val="SubtitleChar"/>
    <w:uiPriority w:val="11"/>
    <w:qFormat/>
    <w:rsid w:val="00300541"/>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300541"/>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300541"/>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300541"/>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300541"/>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300541"/>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300541"/>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300541"/>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300541"/>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300541"/>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300541"/>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300541"/>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300541"/>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300541"/>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300541"/>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300541"/>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300541"/>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300541"/>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0054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30054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300541"/>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300541"/>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300541"/>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30054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30054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300541"/>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300541"/>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300541"/>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300541"/>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300541"/>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30054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30054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300541"/>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300541"/>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300541"/>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30054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300541"/>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300541"/>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30054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300541"/>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300541"/>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300541"/>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300541"/>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300541"/>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300541"/>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300541"/>
    <w:pPr>
      <w:spacing w:line="240" w:lineRule="auto"/>
      <w:contextualSpacing/>
    </w:pPr>
    <w:rPr>
      <w:rFonts w:asciiTheme="majorHAnsi" w:eastAsiaTheme="majorEastAsia" w:hAnsiTheme="majorHAnsi" w:cstheme="majorBidi"/>
      <w:spacing w:val="-10"/>
      <w:kern w:val="28"/>
      <w:sz w:val="56"/>
      <w:szCs w:val="56"/>
    </w:rPr>
  </w:style>
  <w:style w:type="character" w:customStyle="1" w:styleId="CharAmSchNo">
    <w:name w:val="CharAmSchNo"/>
    <w:basedOn w:val="OPCCharBase"/>
    <w:uiPriority w:val="1"/>
    <w:qFormat/>
    <w:rsid w:val="00300541"/>
  </w:style>
  <w:style w:type="character" w:customStyle="1" w:styleId="CharAmSchText">
    <w:name w:val="CharAmSchText"/>
    <w:basedOn w:val="OPCCharBase"/>
    <w:uiPriority w:val="1"/>
    <w:qFormat/>
    <w:rsid w:val="00300541"/>
  </w:style>
  <w:style w:type="character" w:customStyle="1" w:styleId="CharChapNo">
    <w:name w:val="CharChapNo"/>
    <w:basedOn w:val="OPCCharBase"/>
    <w:qFormat/>
    <w:rsid w:val="00300541"/>
  </w:style>
  <w:style w:type="character" w:customStyle="1" w:styleId="CharChapText">
    <w:name w:val="CharChapText"/>
    <w:basedOn w:val="OPCCharBase"/>
    <w:qFormat/>
    <w:rsid w:val="00300541"/>
  </w:style>
  <w:style w:type="character" w:customStyle="1" w:styleId="CharDivNo">
    <w:name w:val="CharDivNo"/>
    <w:basedOn w:val="OPCCharBase"/>
    <w:qFormat/>
    <w:rsid w:val="00300541"/>
  </w:style>
  <w:style w:type="character" w:customStyle="1" w:styleId="CharDivText">
    <w:name w:val="CharDivText"/>
    <w:basedOn w:val="OPCCharBase"/>
    <w:qFormat/>
    <w:rsid w:val="00300541"/>
  </w:style>
  <w:style w:type="character" w:customStyle="1" w:styleId="CharPartNo">
    <w:name w:val="CharPartNo"/>
    <w:basedOn w:val="OPCCharBase"/>
    <w:qFormat/>
    <w:rsid w:val="00300541"/>
  </w:style>
  <w:style w:type="character" w:customStyle="1" w:styleId="CharPartText">
    <w:name w:val="CharPartText"/>
    <w:basedOn w:val="OPCCharBase"/>
    <w:qFormat/>
    <w:rsid w:val="00300541"/>
  </w:style>
  <w:style w:type="character" w:customStyle="1" w:styleId="OPCCharBase">
    <w:name w:val="OPCCharBase"/>
    <w:uiPriority w:val="1"/>
    <w:qFormat/>
    <w:rsid w:val="00300541"/>
  </w:style>
  <w:style w:type="paragraph" w:customStyle="1" w:styleId="OPCParaBase">
    <w:name w:val="OPCParaBase"/>
    <w:qFormat/>
    <w:rsid w:val="00300541"/>
    <w:pPr>
      <w:spacing w:line="260" w:lineRule="atLeast"/>
    </w:pPr>
    <w:rPr>
      <w:sz w:val="22"/>
    </w:rPr>
  </w:style>
  <w:style w:type="character" w:customStyle="1" w:styleId="CharSectno">
    <w:name w:val="CharSectno"/>
    <w:basedOn w:val="OPCCharBase"/>
    <w:qFormat/>
    <w:rsid w:val="00300541"/>
  </w:style>
  <w:style w:type="character" w:styleId="EndnoteReference">
    <w:name w:val="endnote reference"/>
    <w:basedOn w:val="DefaultParagraphFont"/>
    <w:uiPriority w:val="99"/>
    <w:unhideWhenUsed/>
    <w:rsid w:val="00300541"/>
    <w:rPr>
      <w:vertAlign w:val="superscript"/>
    </w:rPr>
  </w:style>
  <w:style w:type="paragraph" w:styleId="EndnoteText">
    <w:name w:val="endnote text"/>
    <w:basedOn w:val="Normal"/>
    <w:link w:val="EndnoteTextChar"/>
    <w:uiPriority w:val="99"/>
    <w:unhideWhenUsed/>
    <w:rsid w:val="00300541"/>
    <w:pPr>
      <w:spacing w:line="240" w:lineRule="auto"/>
    </w:pPr>
    <w:rPr>
      <w:sz w:val="20"/>
    </w:rPr>
  </w:style>
  <w:style w:type="character" w:styleId="FootnoteReference">
    <w:name w:val="footnote reference"/>
    <w:basedOn w:val="DefaultParagraphFont"/>
    <w:uiPriority w:val="99"/>
    <w:unhideWhenUsed/>
    <w:rsid w:val="00300541"/>
    <w:rPr>
      <w:vertAlign w:val="superscript"/>
    </w:rPr>
  </w:style>
  <w:style w:type="paragraph" w:styleId="FootnoteText">
    <w:name w:val="footnote text"/>
    <w:basedOn w:val="Normal"/>
    <w:link w:val="FootnoteTextChar"/>
    <w:uiPriority w:val="99"/>
    <w:unhideWhenUsed/>
    <w:rsid w:val="00300541"/>
    <w:pPr>
      <w:spacing w:line="240" w:lineRule="auto"/>
    </w:pPr>
    <w:rPr>
      <w:sz w:val="20"/>
    </w:rPr>
  </w:style>
  <w:style w:type="paragraph" w:customStyle="1" w:styleId="Formula">
    <w:name w:val="Formula"/>
    <w:basedOn w:val="OPCParaBase"/>
    <w:rsid w:val="00300541"/>
    <w:pPr>
      <w:spacing w:line="240" w:lineRule="auto"/>
      <w:ind w:left="1134"/>
    </w:pPr>
    <w:rPr>
      <w:sz w:val="20"/>
    </w:rPr>
  </w:style>
  <w:style w:type="paragraph" w:customStyle="1" w:styleId="ShortT">
    <w:name w:val="ShortT"/>
    <w:basedOn w:val="OPCParaBase"/>
    <w:next w:val="Normal"/>
    <w:qFormat/>
    <w:rsid w:val="00300541"/>
    <w:pPr>
      <w:spacing w:line="240" w:lineRule="auto"/>
    </w:pPr>
    <w:rPr>
      <w:b/>
      <w:sz w:val="40"/>
    </w:rPr>
  </w:style>
  <w:style w:type="paragraph" w:customStyle="1" w:styleId="Penalty">
    <w:name w:val="Penalty"/>
    <w:basedOn w:val="OPCParaBase"/>
    <w:rsid w:val="00300541"/>
    <w:pPr>
      <w:tabs>
        <w:tab w:val="left" w:pos="2977"/>
      </w:tabs>
      <w:spacing w:before="180" w:line="240" w:lineRule="auto"/>
      <w:ind w:left="1985" w:hanging="851"/>
    </w:pPr>
  </w:style>
  <w:style w:type="paragraph" w:customStyle="1" w:styleId="ActHead1">
    <w:name w:val="ActHead 1"/>
    <w:aliases w:val="c"/>
    <w:basedOn w:val="OPCParaBase"/>
    <w:next w:val="Normal"/>
    <w:qFormat/>
    <w:rsid w:val="00300541"/>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30054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0054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0054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30054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0054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30054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30054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30054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300541"/>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300541"/>
    <w:pPr>
      <w:spacing w:line="240" w:lineRule="auto"/>
    </w:pPr>
    <w:rPr>
      <w:sz w:val="20"/>
    </w:rPr>
  </w:style>
  <w:style w:type="paragraph" w:customStyle="1" w:styleId="ActHead2">
    <w:name w:val="ActHead 2"/>
    <w:aliases w:val="p"/>
    <w:basedOn w:val="OPCParaBase"/>
    <w:next w:val="ActHead3"/>
    <w:qFormat/>
    <w:rsid w:val="00300541"/>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300541"/>
    <w:pPr>
      <w:spacing w:line="240" w:lineRule="auto"/>
    </w:pPr>
    <w:rPr>
      <w:rFonts w:ascii="Tahoma" w:hAnsi="Tahoma" w:cs="Tahoma"/>
      <w:sz w:val="16"/>
      <w:szCs w:val="16"/>
    </w:rPr>
  </w:style>
  <w:style w:type="paragraph" w:styleId="Caption">
    <w:name w:val="caption"/>
    <w:basedOn w:val="Normal"/>
    <w:next w:val="Normal"/>
    <w:uiPriority w:val="35"/>
    <w:unhideWhenUsed/>
    <w:qFormat/>
    <w:rsid w:val="00300541"/>
    <w:pPr>
      <w:spacing w:after="200" w:line="240" w:lineRule="auto"/>
    </w:pPr>
    <w:rPr>
      <w:i/>
      <w:iCs/>
      <w:color w:val="1F497D" w:themeColor="text2"/>
      <w:sz w:val="18"/>
      <w:szCs w:val="18"/>
    </w:rPr>
  </w:style>
  <w:style w:type="character" w:styleId="CommentReference">
    <w:name w:val="annotation reference"/>
    <w:basedOn w:val="DefaultParagraphFont"/>
    <w:uiPriority w:val="99"/>
    <w:unhideWhenUsed/>
    <w:rsid w:val="00300541"/>
    <w:rPr>
      <w:sz w:val="16"/>
      <w:szCs w:val="16"/>
    </w:rPr>
  </w:style>
  <w:style w:type="paragraph" w:styleId="CommentText">
    <w:name w:val="annotation text"/>
    <w:basedOn w:val="Normal"/>
    <w:link w:val="CommentTextChar"/>
    <w:uiPriority w:val="99"/>
    <w:unhideWhenUsed/>
    <w:rsid w:val="00300541"/>
    <w:pPr>
      <w:spacing w:line="240" w:lineRule="auto"/>
    </w:pPr>
    <w:rPr>
      <w:sz w:val="20"/>
    </w:rPr>
  </w:style>
  <w:style w:type="paragraph" w:styleId="CommentSubject">
    <w:name w:val="annotation subject"/>
    <w:basedOn w:val="CommentText"/>
    <w:next w:val="CommentText"/>
    <w:link w:val="CommentSubjectChar"/>
    <w:uiPriority w:val="99"/>
    <w:unhideWhenUsed/>
    <w:rsid w:val="00300541"/>
    <w:rPr>
      <w:b/>
      <w:bCs/>
    </w:rPr>
  </w:style>
  <w:style w:type="paragraph" w:styleId="DocumentMap">
    <w:name w:val="Document Map"/>
    <w:basedOn w:val="Normal"/>
    <w:link w:val="DocumentMapChar"/>
    <w:uiPriority w:val="99"/>
    <w:unhideWhenUsed/>
    <w:rsid w:val="00300541"/>
    <w:pPr>
      <w:spacing w:line="240" w:lineRule="auto"/>
    </w:pPr>
    <w:rPr>
      <w:rFonts w:ascii="Segoe UI" w:hAnsi="Segoe UI" w:cs="Segoe UI"/>
      <w:sz w:val="16"/>
      <w:szCs w:val="16"/>
    </w:rPr>
  </w:style>
  <w:style w:type="paragraph" w:styleId="Index1">
    <w:name w:val="index 1"/>
    <w:basedOn w:val="Normal"/>
    <w:next w:val="Normal"/>
    <w:autoRedefine/>
    <w:uiPriority w:val="99"/>
    <w:unhideWhenUsed/>
    <w:rsid w:val="00300541"/>
    <w:pPr>
      <w:spacing w:line="240" w:lineRule="auto"/>
      <w:ind w:left="220" w:hanging="220"/>
    </w:pPr>
  </w:style>
  <w:style w:type="paragraph" w:styleId="Index2">
    <w:name w:val="index 2"/>
    <w:basedOn w:val="Normal"/>
    <w:next w:val="Normal"/>
    <w:autoRedefine/>
    <w:uiPriority w:val="99"/>
    <w:unhideWhenUsed/>
    <w:rsid w:val="00300541"/>
    <w:pPr>
      <w:spacing w:line="240" w:lineRule="auto"/>
      <w:ind w:left="440" w:hanging="220"/>
    </w:pPr>
  </w:style>
  <w:style w:type="paragraph" w:styleId="Index3">
    <w:name w:val="index 3"/>
    <w:basedOn w:val="Normal"/>
    <w:next w:val="Normal"/>
    <w:autoRedefine/>
    <w:uiPriority w:val="99"/>
    <w:unhideWhenUsed/>
    <w:rsid w:val="00300541"/>
    <w:pPr>
      <w:spacing w:line="240" w:lineRule="auto"/>
      <w:ind w:left="660" w:hanging="220"/>
    </w:pPr>
  </w:style>
  <w:style w:type="paragraph" w:styleId="Index4">
    <w:name w:val="index 4"/>
    <w:basedOn w:val="Normal"/>
    <w:next w:val="Normal"/>
    <w:autoRedefine/>
    <w:uiPriority w:val="99"/>
    <w:unhideWhenUsed/>
    <w:rsid w:val="00300541"/>
    <w:pPr>
      <w:spacing w:line="240" w:lineRule="auto"/>
      <w:ind w:left="880" w:hanging="220"/>
    </w:pPr>
  </w:style>
  <w:style w:type="paragraph" w:styleId="Index5">
    <w:name w:val="index 5"/>
    <w:basedOn w:val="Normal"/>
    <w:next w:val="Normal"/>
    <w:autoRedefine/>
    <w:uiPriority w:val="99"/>
    <w:unhideWhenUsed/>
    <w:rsid w:val="00300541"/>
    <w:pPr>
      <w:spacing w:line="240" w:lineRule="auto"/>
      <w:ind w:left="1100" w:hanging="220"/>
    </w:pPr>
  </w:style>
  <w:style w:type="paragraph" w:styleId="Index6">
    <w:name w:val="index 6"/>
    <w:basedOn w:val="Normal"/>
    <w:next w:val="Normal"/>
    <w:autoRedefine/>
    <w:uiPriority w:val="99"/>
    <w:unhideWhenUsed/>
    <w:rsid w:val="00300541"/>
    <w:pPr>
      <w:spacing w:line="240" w:lineRule="auto"/>
      <w:ind w:left="1320" w:hanging="220"/>
    </w:pPr>
  </w:style>
  <w:style w:type="paragraph" w:styleId="Index7">
    <w:name w:val="index 7"/>
    <w:basedOn w:val="Normal"/>
    <w:next w:val="Normal"/>
    <w:autoRedefine/>
    <w:uiPriority w:val="99"/>
    <w:unhideWhenUsed/>
    <w:rsid w:val="00300541"/>
    <w:pPr>
      <w:spacing w:line="240" w:lineRule="auto"/>
      <w:ind w:left="1540" w:hanging="220"/>
    </w:pPr>
  </w:style>
  <w:style w:type="paragraph" w:styleId="Index8">
    <w:name w:val="index 8"/>
    <w:basedOn w:val="Normal"/>
    <w:next w:val="Normal"/>
    <w:autoRedefine/>
    <w:uiPriority w:val="99"/>
    <w:unhideWhenUsed/>
    <w:rsid w:val="00300541"/>
    <w:pPr>
      <w:spacing w:line="240" w:lineRule="auto"/>
      <w:ind w:left="1760" w:hanging="220"/>
    </w:pPr>
  </w:style>
  <w:style w:type="paragraph" w:styleId="Index9">
    <w:name w:val="index 9"/>
    <w:basedOn w:val="Normal"/>
    <w:next w:val="Normal"/>
    <w:autoRedefine/>
    <w:uiPriority w:val="99"/>
    <w:unhideWhenUsed/>
    <w:rsid w:val="00300541"/>
    <w:pPr>
      <w:spacing w:line="240" w:lineRule="auto"/>
      <w:ind w:left="1980" w:hanging="220"/>
    </w:pPr>
  </w:style>
  <w:style w:type="paragraph" w:styleId="IndexHeading">
    <w:name w:val="index heading"/>
    <w:basedOn w:val="Normal"/>
    <w:next w:val="Index1"/>
    <w:uiPriority w:val="99"/>
    <w:unhideWhenUsed/>
    <w:rsid w:val="00300541"/>
    <w:rPr>
      <w:rFonts w:asciiTheme="majorHAnsi" w:eastAsiaTheme="majorEastAsia" w:hAnsiTheme="majorHAnsi" w:cstheme="majorBidi"/>
      <w:b/>
      <w:bCs/>
    </w:rPr>
  </w:style>
  <w:style w:type="paragraph" w:styleId="MacroText">
    <w:name w:val="macro"/>
    <w:link w:val="MacroTextChar"/>
    <w:uiPriority w:val="99"/>
    <w:unhideWhenUsed/>
    <w:rsid w:val="0030054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TableofAuthorities">
    <w:name w:val="table of authorities"/>
    <w:basedOn w:val="Normal"/>
    <w:next w:val="Normal"/>
    <w:uiPriority w:val="99"/>
    <w:unhideWhenUsed/>
    <w:rsid w:val="00300541"/>
    <w:pPr>
      <w:ind w:left="220" w:hanging="220"/>
    </w:pPr>
  </w:style>
  <w:style w:type="paragraph" w:styleId="TableofFigures">
    <w:name w:val="table of figures"/>
    <w:basedOn w:val="Normal"/>
    <w:next w:val="Normal"/>
    <w:uiPriority w:val="99"/>
    <w:unhideWhenUsed/>
    <w:rsid w:val="00300541"/>
  </w:style>
  <w:style w:type="paragraph" w:styleId="TOAHeading">
    <w:name w:val="toa heading"/>
    <w:basedOn w:val="Normal"/>
    <w:next w:val="Normal"/>
    <w:uiPriority w:val="99"/>
    <w:unhideWhenUsed/>
    <w:rsid w:val="00300541"/>
    <w:pPr>
      <w:spacing w:before="120"/>
    </w:pPr>
    <w:rPr>
      <w:rFonts w:asciiTheme="majorHAnsi" w:eastAsiaTheme="majorEastAsia" w:hAnsiTheme="majorHAnsi" w:cstheme="majorBidi"/>
      <w:b/>
      <w:bCs/>
      <w:sz w:val="24"/>
      <w:szCs w:val="24"/>
    </w:rPr>
  </w:style>
  <w:style w:type="paragraph" w:customStyle="1" w:styleId="notetext">
    <w:name w:val="note(text)"/>
    <w:aliases w:val="n"/>
    <w:basedOn w:val="OPCParaBase"/>
    <w:link w:val="notetextChar"/>
    <w:rsid w:val="00300541"/>
    <w:pPr>
      <w:spacing w:before="122" w:line="240" w:lineRule="auto"/>
      <w:ind w:left="1985" w:hanging="851"/>
    </w:pPr>
    <w:rPr>
      <w:sz w:val="18"/>
    </w:rPr>
  </w:style>
  <w:style w:type="character" w:customStyle="1" w:styleId="FooterChar">
    <w:name w:val="Footer Char"/>
    <w:basedOn w:val="DefaultParagraphFont"/>
    <w:link w:val="Footer"/>
    <w:rsid w:val="00300541"/>
    <w:rPr>
      <w:sz w:val="22"/>
      <w:szCs w:val="24"/>
    </w:rPr>
  </w:style>
  <w:style w:type="character" w:customStyle="1" w:styleId="HeaderChar">
    <w:name w:val="Header Char"/>
    <w:basedOn w:val="DefaultParagraphFont"/>
    <w:link w:val="Header"/>
    <w:rsid w:val="00300541"/>
    <w:rPr>
      <w:sz w:val="16"/>
    </w:rPr>
  </w:style>
  <w:style w:type="paragraph" w:customStyle="1" w:styleId="ActHead3">
    <w:name w:val="ActHead 3"/>
    <w:aliases w:val="d"/>
    <w:basedOn w:val="OPCParaBase"/>
    <w:next w:val="ActHead4"/>
    <w:qFormat/>
    <w:rsid w:val="0030054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0054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0054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0054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0054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0054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0054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00541"/>
  </w:style>
  <w:style w:type="paragraph" w:customStyle="1" w:styleId="Blocks">
    <w:name w:val="Blocks"/>
    <w:aliases w:val="bb"/>
    <w:basedOn w:val="OPCParaBase"/>
    <w:qFormat/>
    <w:rsid w:val="00300541"/>
    <w:pPr>
      <w:spacing w:line="240" w:lineRule="auto"/>
    </w:pPr>
    <w:rPr>
      <w:sz w:val="24"/>
    </w:rPr>
  </w:style>
  <w:style w:type="paragraph" w:customStyle="1" w:styleId="BoxText">
    <w:name w:val="BoxText"/>
    <w:aliases w:val="bt"/>
    <w:basedOn w:val="OPCParaBase"/>
    <w:qFormat/>
    <w:rsid w:val="0030054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00541"/>
    <w:rPr>
      <w:b/>
    </w:rPr>
  </w:style>
  <w:style w:type="paragraph" w:customStyle="1" w:styleId="BoxHeadItalic">
    <w:name w:val="BoxHeadItalic"/>
    <w:aliases w:val="bhi"/>
    <w:basedOn w:val="BoxText"/>
    <w:next w:val="BoxStep"/>
    <w:qFormat/>
    <w:rsid w:val="00300541"/>
    <w:rPr>
      <w:i/>
    </w:rPr>
  </w:style>
  <w:style w:type="paragraph" w:customStyle="1" w:styleId="BoxList">
    <w:name w:val="BoxList"/>
    <w:aliases w:val="bl"/>
    <w:basedOn w:val="BoxText"/>
    <w:qFormat/>
    <w:rsid w:val="00300541"/>
    <w:pPr>
      <w:ind w:left="1559" w:hanging="425"/>
    </w:pPr>
  </w:style>
  <w:style w:type="paragraph" w:customStyle="1" w:styleId="BoxNote">
    <w:name w:val="BoxNote"/>
    <w:aliases w:val="bn"/>
    <w:basedOn w:val="BoxText"/>
    <w:qFormat/>
    <w:rsid w:val="00300541"/>
    <w:pPr>
      <w:tabs>
        <w:tab w:val="left" w:pos="1985"/>
      </w:tabs>
      <w:spacing w:before="122" w:line="198" w:lineRule="exact"/>
      <w:ind w:left="2948" w:hanging="1814"/>
    </w:pPr>
    <w:rPr>
      <w:sz w:val="18"/>
    </w:rPr>
  </w:style>
  <w:style w:type="paragraph" w:customStyle="1" w:styleId="BoxPara">
    <w:name w:val="BoxPara"/>
    <w:aliases w:val="bp"/>
    <w:basedOn w:val="BoxText"/>
    <w:qFormat/>
    <w:rsid w:val="00300541"/>
    <w:pPr>
      <w:tabs>
        <w:tab w:val="right" w:pos="2268"/>
      </w:tabs>
      <w:ind w:left="2552" w:hanging="1418"/>
    </w:pPr>
  </w:style>
  <w:style w:type="paragraph" w:customStyle="1" w:styleId="BoxStep">
    <w:name w:val="BoxStep"/>
    <w:aliases w:val="bs"/>
    <w:basedOn w:val="BoxText"/>
    <w:qFormat/>
    <w:rsid w:val="00300541"/>
    <w:pPr>
      <w:ind w:left="1985" w:hanging="851"/>
    </w:pPr>
  </w:style>
  <w:style w:type="character" w:customStyle="1" w:styleId="CharAmPartNo">
    <w:name w:val="CharAmPartNo"/>
    <w:basedOn w:val="OPCCharBase"/>
    <w:uiPriority w:val="1"/>
    <w:qFormat/>
    <w:rsid w:val="00300541"/>
  </w:style>
  <w:style w:type="character" w:customStyle="1" w:styleId="CharAmPartText">
    <w:name w:val="CharAmPartText"/>
    <w:basedOn w:val="OPCCharBase"/>
    <w:uiPriority w:val="1"/>
    <w:qFormat/>
    <w:rsid w:val="00300541"/>
  </w:style>
  <w:style w:type="character" w:customStyle="1" w:styleId="CharBoldItalic">
    <w:name w:val="CharBoldItalic"/>
    <w:basedOn w:val="OPCCharBase"/>
    <w:uiPriority w:val="1"/>
    <w:qFormat/>
    <w:rsid w:val="00300541"/>
    <w:rPr>
      <w:b/>
      <w:i/>
    </w:rPr>
  </w:style>
  <w:style w:type="character" w:customStyle="1" w:styleId="CharItalic">
    <w:name w:val="CharItalic"/>
    <w:basedOn w:val="OPCCharBase"/>
    <w:uiPriority w:val="1"/>
    <w:qFormat/>
    <w:rsid w:val="00300541"/>
    <w:rPr>
      <w:i/>
    </w:rPr>
  </w:style>
  <w:style w:type="character" w:customStyle="1" w:styleId="CharSubdNo">
    <w:name w:val="CharSubdNo"/>
    <w:basedOn w:val="OPCCharBase"/>
    <w:uiPriority w:val="1"/>
    <w:qFormat/>
    <w:rsid w:val="00300541"/>
  </w:style>
  <w:style w:type="character" w:customStyle="1" w:styleId="CharSubdText">
    <w:name w:val="CharSubdText"/>
    <w:basedOn w:val="OPCCharBase"/>
    <w:uiPriority w:val="1"/>
    <w:qFormat/>
    <w:rsid w:val="00300541"/>
  </w:style>
  <w:style w:type="paragraph" w:customStyle="1" w:styleId="CTA--">
    <w:name w:val="CTA --"/>
    <w:basedOn w:val="OPCParaBase"/>
    <w:next w:val="Normal"/>
    <w:rsid w:val="00300541"/>
    <w:pPr>
      <w:spacing w:before="60" w:line="240" w:lineRule="atLeast"/>
      <w:ind w:left="142" w:hanging="142"/>
    </w:pPr>
    <w:rPr>
      <w:sz w:val="20"/>
    </w:rPr>
  </w:style>
  <w:style w:type="paragraph" w:customStyle="1" w:styleId="CTA-">
    <w:name w:val="CTA -"/>
    <w:basedOn w:val="OPCParaBase"/>
    <w:rsid w:val="00300541"/>
    <w:pPr>
      <w:spacing w:before="60" w:line="240" w:lineRule="atLeast"/>
      <w:ind w:left="85" w:hanging="85"/>
    </w:pPr>
    <w:rPr>
      <w:sz w:val="20"/>
    </w:rPr>
  </w:style>
  <w:style w:type="paragraph" w:customStyle="1" w:styleId="CTA---">
    <w:name w:val="CTA ---"/>
    <w:basedOn w:val="OPCParaBase"/>
    <w:next w:val="Normal"/>
    <w:rsid w:val="00300541"/>
    <w:pPr>
      <w:spacing w:before="60" w:line="240" w:lineRule="atLeast"/>
      <w:ind w:left="198" w:hanging="198"/>
    </w:pPr>
    <w:rPr>
      <w:sz w:val="20"/>
    </w:rPr>
  </w:style>
  <w:style w:type="paragraph" w:customStyle="1" w:styleId="CTA----">
    <w:name w:val="CTA ----"/>
    <w:basedOn w:val="OPCParaBase"/>
    <w:next w:val="Normal"/>
    <w:rsid w:val="00300541"/>
    <w:pPr>
      <w:spacing w:before="60" w:line="240" w:lineRule="atLeast"/>
      <w:ind w:left="255" w:hanging="255"/>
    </w:pPr>
    <w:rPr>
      <w:sz w:val="20"/>
    </w:rPr>
  </w:style>
  <w:style w:type="paragraph" w:customStyle="1" w:styleId="CTA1a">
    <w:name w:val="CTA 1(a)"/>
    <w:basedOn w:val="OPCParaBase"/>
    <w:rsid w:val="00300541"/>
    <w:pPr>
      <w:tabs>
        <w:tab w:val="right" w:pos="414"/>
      </w:tabs>
      <w:spacing w:before="40" w:line="240" w:lineRule="atLeast"/>
      <w:ind w:left="675" w:hanging="675"/>
    </w:pPr>
    <w:rPr>
      <w:sz w:val="20"/>
    </w:rPr>
  </w:style>
  <w:style w:type="paragraph" w:customStyle="1" w:styleId="CTA1ai">
    <w:name w:val="CTA 1(a)(i)"/>
    <w:basedOn w:val="OPCParaBase"/>
    <w:rsid w:val="00300541"/>
    <w:pPr>
      <w:tabs>
        <w:tab w:val="right" w:pos="1004"/>
      </w:tabs>
      <w:spacing w:before="40" w:line="240" w:lineRule="atLeast"/>
      <w:ind w:left="1253" w:hanging="1253"/>
    </w:pPr>
    <w:rPr>
      <w:sz w:val="20"/>
    </w:rPr>
  </w:style>
  <w:style w:type="paragraph" w:customStyle="1" w:styleId="CTA2a">
    <w:name w:val="CTA 2(a)"/>
    <w:basedOn w:val="OPCParaBase"/>
    <w:rsid w:val="00300541"/>
    <w:pPr>
      <w:tabs>
        <w:tab w:val="right" w:pos="482"/>
      </w:tabs>
      <w:spacing w:before="40" w:line="240" w:lineRule="atLeast"/>
      <w:ind w:left="748" w:hanging="748"/>
    </w:pPr>
    <w:rPr>
      <w:sz w:val="20"/>
    </w:rPr>
  </w:style>
  <w:style w:type="paragraph" w:customStyle="1" w:styleId="CTA2ai">
    <w:name w:val="CTA 2(a)(i)"/>
    <w:basedOn w:val="OPCParaBase"/>
    <w:rsid w:val="00300541"/>
    <w:pPr>
      <w:tabs>
        <w:tab w:val="right" w:pos="1089"/>
      </w:tabs>
      <w:spacing w:before="40" w:line="240" w:lineRule="atLeast"/>
      <w:ind w:left="1327" w:hanging="1327"/>
    </w:pPr>
    <w:rPr>
      <w:sz w:val="20"/>
    </w:rPr>
  </w:style>
  <w:style w:type="paragraph" w:customStyle="1" w:styleId="CTA3a">
    <w:name w:val="CTA 3(a)"/>
    <w:basedOn w:val="OPCParaBase"/>
    <w:rsid w:val="00300541"/>
    <w:pPr>
      <w:tabs>
        <w:tab w:val="right" w:pos="556"/>
      </w:tabs>
      <w:spacing w:before="40" w:line="240" w:lineRule="atLeast"/>
      <w:ind w:left="805" w:hanging="805"/>
    </w:pPr>
    <w:rPr>
      <w:sz w:val="20"/>
    </w:rPr>
  </w:style>
  <w:style w:type="paragraph" w:customStyle="1" w:styleId="CTA3ai">
    <w:name w:val="CTA 3(a)(i)"/>
    <w:basedOn w:val="OPCParaBase"/>
    <w:rsid w:val="00300541"/>
    <w:pPr>
      <w:tabs>
        <w:tab w:val="right" w:pos="1140"/>
      </w:tabs>
      <w:spacing w:before="40" w:line="240" w:lineRule="atLeast"/>
      <w:ind w:left="1361" w:hanging="1361"/>
    </w:pPr>
    <w:rPr>
      <w:sz w:val="20"/>
    </w:rPr>
  </w:style>
  <w:style w:type="paragraph" w:customStyle="1" w:styleId="CTA4a">
    <w:name w:val="CTA 4(a)"/>
    <w:basedOn w:val="OPCParaBase"/>
    <w:rsid w:val="00300541"/>
    <w:pPr>
      <w:tabs>
        <w:tab w:val="right" w:pos="624"/>
      </w:tabs>
      <w:spacing w:before="40" w:line="240" w:lineRule="atLeast"/>
      <w:ind w:left="873" w:hanging="873"/>
    </w:pPr>
    <w:rPr>
      <w:sz w:val="20"/>
    </w:rPr>
  </w:style>
  <w:style w:type="paragraph" w:customStyle="1" w:styleId="CTA4ai">
    <w:name w:val="CTA 4(a)(i)"/>
    <w:basedOn w:val="OPCParaBase"/>
    <w:rsid w:val="00300541"/>
    <w:pPr>
      <w:tabs>
        <w:tab w:val="right" w:pos="1213"/>
      </w:tabs>
      <w:spacing w:before="40" w:line="240" w:lineRule="atLeast"/>
      <w:ind w:left="1452" w:hanging="1452"/>
    </w:pPr>
    <w:rPr>
      <w:sz w:val="20"/>
    </w:rPr>
  </w:style>
  <w:style w:type="paragraph" w:customStyle="1" w:styleId="CTACAPS">
    <w:name w:val="CTA CAPS"/>
    <w:basedOn w:val="OPCParaBase"/>
    <w:rsid w:val="00300541"/>
    <w:pPr>
      <w:spacing w:before="60" w:line="240" w:lineRule="atLeast"/>
    </w:pPr>
    <w:rPr>
      <w:sz w:val="20"/>
    </w:rPr>
  </w:style>
  <w:style w:type="paragraph" w:customStyle="1" w:styleId="CTAright">
    <w:name w:val="CTA right"/>
    <w:basedOn w:val="OPCParaBase"/>
    <w:rsid w:val="00300541"/>
    <w:pPr>
      <w:spacing w:before="60" w:line="240" w:lineRule="auto"/>
      <w:jc w:val="right"/>
    </w:pPr>
    <w:rPr>
      <w:sz w:val="20"/>
    </w:rPr>
  </w:style>
  <w:style w:type="paragraph" w:customStyle="1" w:styleId="subsection">
    <w:name w:val="subsection"/>
    <w:aliases w:val="ss"/>
    <w:basedOn w:val="OPCParaBase"/>
    <w:link w:val="subsectionChar"/>
    <w:rsid w:val="00300541"/>
    <w:pPr>
      <w:tabs>
        <w:tab w:val="right" w:pos="1021"/>
      </w:tabs>
      <w:spacing w:before="180" w:line="240" w:lineRule="auto"/>
      <w:ind w:left="1134" w:hanging="1134"/>
    </w:pPr>
  </w:style>
  <w:style w:type="paragraph" w:customStyle="1" w:styleId="Definition">
    <w:name w:val="Definition"/>
    <w:aliases w:val="dd"/>
    <w:basedOn w:val="OPCParaBase"/>
    <w:rsid w:val="00300541"/>
    <w:pPr>
      <w:spacing w:before="180" w:line="240" w:lineRule="auto"/>
      <w:ind w:left="1134"/>
    </w:pPr>
  </w:style>
  <w:style w:type="paragraph" w:customStyle="1" w:styleId="House">
    <w:name w:val="House"/>
    <w:basedOn w:val="OPCParaBase"/>
    <w:rsid w:val="00300541"/>
    <w:pPr>
      <w:spacing w:line="240" w:lineRule="auto"/>
    </w:pPr>
    <w:rPr>
      <w:sz w:val="28"/>
    </w:rPr>
  </w:style>
  <w:style w:type="paragraph" w:customStyle="1" w:styleId="Item">
    <w:name w:val="Item"/>
    <w:aliases w:val="i"/>
    <w:basedOn w:val="OPCParaBase"/>
    <w:next w:val="ItemHead"/>
    <w:rsid w:val="00300541"/>
    <w:pPr>
      <w:keepLines/>
      <w:spacing w:before="80" w:line="240" w:lineRule="auto"/>
      <w:ind w:left="709"/>
    </w:pPr>
  </w:style>
  <w:style w:type="paragraph" w:customStyle="1" w:styleId="ItemHead">
    <w:name w:val="ItemHead"/>
    <w:aliases w:val="ih"/>
    <w:basedOn w:val="OPCParaBase"/>
    <w:next w:val="Item"/>
    <w:rsid w:val="0030054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00541"/>
    <w:pPr>
      <w:spacing w:line="240" w:lineRule="auto"/>
    </w:pPr>
    <w:rPr>
      <w:b/>
      <w:sz w:val="32"/>
    </w:rPr>
  </w:style>
  <w:style w:type="paragraph" w:customStyle="1" w:styleId="notedraft">
    <w:name w:val="note(draft)"/>
    <w:aliases w:val="nd"/>
    <w:basedOn w:val="OPCParaBase"/>
    <w:rsid w:val="00300541"/>
    <w:pPr>
      <w:spacing w:before="240" w:line="240" w:lineRule="auto"/>
      <w:ind w:left="284" w:hanging="284"/>
    </w:pPr>
    <w:rPr>
      <w:i/>
      <w:sz w:val="24"/>
    </w:rPr>
  </w:style>
  <w:style w:type="paragraph" w:customStyle="1" w:styleId="notemargin">
    <w:name w:val="note(margin)"/>
    <w:aliases w:val="nm"/>
    <w:basedOn w:val="OPCParaBase"/>
    <w:rsid w:val="00300541"/>
    <w:pPr>
      <w:tabs>
        <w:tab w:val="left" w:pos="709"/>
      </w:tabs>
      <w:spacing w:before="122" w:line="198" w:lineRule="exact"/>
      <w:ind w:left="709" w:hanging="709"/>
    </w:pPr>
    <w:rPr>
      <w:sz w:val="18"/>
    </w:rPr>
  </w:style>
  <w:style w:type="paragraph" w:customStyle="1" w:styleId="notepara">
    <w:name w:val="note(para)"/>
    <w:aliases w:val="na"/>
    <w:basedOn w:val="OPCParaBase"/>
    <w:rsid w:val="00300541"/>
    <w:pPr>
      <w:spacing w:before="40" w:line="198" w:lineRule="exact"/>
      <w:ind w:left="2354" w:hanging="369"/>
    </w:pPr>
    <w:rPr>
      <w:sz w:val="18"/>
    </w:rPr>
  </w:style>
  <w:style w:type="paragraph" w:customStyle="1" w:styleId="noteParlAmend">
    <w:name w:val="note(ParlAmend)"/>
    <w:aliases w:val="npp"/>
    <w:basedOn w:val="OPCParaBase"/>
    <w:next w:val="ParlAmend"/>
    <w:rsid w:val="00300541"/>
    <w:pPr>
      <w:spacing w:line="240" w:lineRule="auto"/>
      <w:jc w:val="right"/>
    </w:pPr>
    <w:rPr>
      <w:rFonts w:ascii="Arial" w:hAnsi="Arial"/>
      <w:b/>
      <w:i/>
    </w:rPr>
  </w:style>
  <w:style w:type="paragraph" w:customStyle="1" w:styleId="Page1">
    <w:name w:val="Page1"/>
    <w:basedOn w:val="OPCParaBase"/>
    <w:rsid w:val="00300541"/>
    <w:pPr>
      <w:spacing w:before="5600" w:line="240" w:lineRule="auto"/>
    </w:pPr>
    <w:rPr>
      <w:b/>
      <w:sz w:val="32"/>
    </w:rPr>
  </w:style>
  <w:style w:type="paragraph" w:customStyle="1" w:styleId="paragraphsub">
    <w:name w:val="paragraph(sub)"/>
    <w:aliases w:val="aa"/>
    <w:basedOn w:val="OPCParaBase"/>
    <w:rsid w:val="00300541"/>
    <w:pPr>
      <w:tabs>
        <w:tab w:val="right" w:pos="1985"/>
      </w:tabs>
      <w:spacing w:before="40" w:line="240" w:lineRule="auto"/>
      <w:ind w:left="2098" w:hanging="2098"/>
    </w:pPr>
  </w:style>
  <w:style w:type="paragraph" w:customStyle="1" w:styleId="paragraphsub-sub">
    <w:name w:val="paragraph(sub-sub)"/>
    <w:aliases w:val="aaa"/>
    <w:basedOn w:val="OPCParaBase"/>
    <w:rsid w:val="00300541"/>
    <w:pPr>
      <w:tabs>
        <w:tab w:val="right" w:pos="2722"/>
      </w:tabs>
      <w:spacing w:before="40" w:line="240" w:lineRule="auto"/>
      <w:ind w:left="2835" w:hanging="2835"/>
    </w:pPr>
  </w:style>
  <w:style w:type="paragraph" w:customStyle="1" w:styleId="paragraph">
    <w:name w:val="paragraph"/>
    <w:aliases w:val="a"/>
    <w:basedOn w:val="OPCParaBase"/>
    <w:link w:val="paragraphChar"/>
    <w:rsid w:val="00300541"/>
    <w:pPr>
      <w:tabs>
        <w:tab w:val="right" w:pos="1531"/>
      </w:tabs>
      <w:spacing w:before="40" w:line="240" w:lineRule="auto"/>
      <w:ind w:left="1644" w:hanging="1644"/>
    </w:pPr>
  </w:style>
  <w:style w:type="paragraph" w:customStyle="1" w:styleId="ParlAmend">
    <w:name w:val="ParlAmend"/>
    <w:aliases w:val="pp"/>
    <w:basedOn w:val="OPCParaBase"/>
    <w:rsid w:val="00300541"/>
    <w:pPr>
      <w:spacing w:before="240" w:line="240" w:lineRule="atLeast"/>
      <w:ind w:hanging="567"/>
    </w:pPr>
    <w:rPr>
      <w:sz w:val="24"/>
    </w:rPr>
  </w:style>
  <w:style w:type="paragraph" w:customStyle="1" w:styleId="Portfolio">
    <w:name w:val="Portfolio"/>
    <w:basedOn w:val="OPCParaBase"/>
    <w:rsid w:val="00300541"/>
    <w:pPr>
      <w:spacing w:line="240" w:lineRule="auto"/>
    </w:pPr>
    <w:rPr>
      <w:i/>
      <w:sz w:val="20"/>
    </w:rPr>
  </w:style>
  <w:style w:type="paragraph" w:customStyle="1" w:styleId="Preamble">
    <w:name w:val="Preamble"/>
    <w:basedOn w:val="OPCParaBase"/>
    <w:next w:val="Normal"/>
    <w:rsid w:val="0030054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00541"/>
    <w:pPr>
      <w:spacing w:line="240" w:lineRule="auto"/>
    </w:pPr>
    <w:rPr>
      <w:i/>
      <w:sz w:val="20"/>
    </w:rPr>
  </w:style>
  <w:style w:type="paragraph" w:customStyle="1" w:styleId="Session">
    <w:name w:val="Session"/>
    <w:basedOn w:val="OPCParaBase"/>
    <w:rsid w:val="00300541"/>
    <w:pPr>
      <w:spacing w:line="240" w:lineRule="auto"/>
    </w:pPr>
    <w:rPr>
      <w:sz w:val="28"/>
    </w:rPr>
  </w:style>
  <w:style w:type="paragraph" w:customStyle="1" w:styleId="Sponsor">
    <w:name w:val="Sponsor"/>
    <w:basedOn w:val="OPCParaBase"/>
    <w:rsid w:val="00300541"/>
    <w:pPr>
      <w:spacing w:line="240" w:lineRule="auto"/>
    </w:pPr>
    <w:rPr>
      <w:i/>
    </w:rPr>
  </w:style>
  <w:style w:type="paragraph" w:customStyle="1" w:styleId="Subitem">
    <w:name w:val="Subitem"/>
    <w:aliases w:val="iss"/>
    <w:basedOn w:val="OPCParaBase"/>
    <w:rsid w:val="00300541"/>
    <w:pPr>
      <w:spacing w:before="180" w:line="240" w:lineRule="auto"/>
      <w:ind w:left="709" w:hanging="709"/>
    </w:pPr>
  </w:style>
  <w:style w:type="paragraph" w:customStyle="1" w:styleId="SubitemHead">
    <w:name w:val="SubitemHead"/>
    <w:aliases w:val="issh"/>
    <w:basedOn w:val="OPCParaBase"/>
    <w:rsid w:val="0030054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00541"/>
    <w:pPr>
      <w:spacing w:before="40" w:line="240" w:lineRule="auto"/>
      <w:ind w:left="1134"/>
    </w:pPr>
  </w:style>
  <w:style w:type="paragraph" w:customStyle="1" w:styleId="SubsectionHead">
    <w:name w:val="SubsectionHead"/>
    <w:aliases w:val="ssh"/>
    <w:basedOn w:val="OPCParaBase"/>
    <w:next w:val="subsection"/>
    <w:rsid w:val="00300541"/>
    <w:pPr>
      <w:keepNext/>
      <w:keepLines/>
      <w:spacing w:before="240" w:line="240" w:lineRule="auto"/>
      <w:ind w:left="1134"/>
    </w:pPr>
    <w:rPr>
      <w:i/>
    </w:rPr>
  </w:style>
  <w:style w:type="paragraph" w:customStyle="1" w:styleId="Tablea">
    <w:name w:val="Table(a)"/>
    <w:aliases w:val="ta"/>
    <w:basedOn w:val="OPCParaBase"/>
    <w:rsid w:val="00300541"/>
    <w:pPr>
      <w:spacing w:before="60" w:line="240" w:lineRule="auto"/>
      <w:ind w:left="284" w:hanging="284"/>
    </w:pPr>
    <w:rPr>
      <w:sz w:val="20"/>
    </w:rPr>
  </w:style>
  <w:style w:type="paragraph" w:customStyle="1" w:styleId="TableAA">
    <w:name w:val="Table(AA)"/>
    <w:aliases w:val="taaa"/>
    <w:basedOn w:val="OPCParaBase"/>
    <w:rsid w:val="0030054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0054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300541"/>
    <w:pPr>
      <w:spacing w:before="60" w:line="240" w:lineRule="atLeast"/>
    </w:pPr>
    <w:rPr>
      <w:sz w:val="20"/>
    </w:rPr>
  </w:style>
  <w:style w:type="paragraph" w:customStyle="1" w:styleId="TLPBoxTextnote">
    <w:name w:val="TLPBoxText(note"/>
    <w:aliases w:val="right)"/>
    <w:basedOn w:val="OPCParaBase"/>
    <w:rsid w:val="0030054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00541"/>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00541"/>
    <w:pPr>
      <w:spacing w:before="122" w:line="198" w:lineRule="exact"/>
      <w:ind w:left="1985" w:hanging="851"/>
      <w:jc w:val="right"/>
    </w:pPr>
    <w:rPr>
      <w:sz w:val="18"/>
    </w:rPr>
  </w:style>
  <w:style w:type="paragraph" w:customStyle="1" w:styleId="TLPTableBullet">
    <w:name w:val="TLPTableBullet"/>
    <w:aliases w:val="ttb"/>
    <w:basedOn w:val="OPCParaBase"/>
    <w:rsid w:val="00300541"/>
    <w:pPr>
      <w:spacing w:line="240" w:lineRule="exact"/>
      <w:ind w:left="284" w:hanging="284"/>
    </w:pPr>
    <w:rPr>
      <w:sz w:val="20"/>
    </w:rPr>
  </w:style>
  <w:style w:type="paragraph" w:customStyle="1" w:styleId="TofSectsGroupHeading">
    <w:name w:val="TofSects(GroupHeading)"/>
    <w:basedOn w:val="OPCParaBase"/>
    <w:next w:val="TofSectsSection"/>
    <w:rsid w:val="00300541"/>
    <w:pPr>
      <w:keepLines/>
      <w:spacing w:before="240" w:after="120" w:line="240" w:lineRule="auto"/>
      <w:ind w:left="794"/>
    </w:pPr>
    <w:rPr>
      <w:b/>
      <w:kern w:val="28"/>
      <w:sz w:val="20"/>
    </w:rPr>
  </w:style>
  <w:style w:type="paragraph" w:customStyle="1" w:styleId="TofSectsHeading">
    <w:name w:val="TofSects(Heading)"/>
    <w:basedOn w:val="OPCParaBase"/>
    <w:rsid w:val="00300541"/>
    <w:pPr>
      <w:spacing w:before="240" w:after="120" w:line="240" w:lineRule="auto"/>
    </w:pPr>
    <w:rPr>
      <w:b/>
      <w:sz w:val="24"/>
    </w:rPr>
  </w:style>
  <w:style w:type="paragraph" w:customStyle="1" w:styleId="TofSectsSection">
    <w:name w:val="TofSects(Section)"/>
    <w:basedOn w:val="OPCParaBase"/>
    <w:rsid w:val="00300541"/>
    <w:pPr>
      <w:keepLines/>
      <w:spacing w:before="40" w:line="240" w:lineRule="auto"/>
      <w:ind w:left="1588" w:hanging="794"/>
    </w:pPr>
    <w:rPr>
      <w:kern w:val="28"/>
      <w:sz w:val="18"/>
    </w:rPr>
  </w:style>
  <w:style w:type="paragraph" w:customStyle="1" w:styleId="TofSectsSubdiv">
    <w:name w:val="TofSects(Subdiv)"/>
    <w:basedOn w:val="OPCParaBase"/>
    <w:rsid w:val="00300541"/>
    <w:pPr>
      <w:keepLines/>
      <w:spacing w:before="80" w:line="240" w:lineRule="auto"/>
      <w:ind w:left="1588" w:hanging="794"/>
    </w:pPr>
    <w:rPr>
      <w:kern w:val="28"/>
    </w:rPr>
  </w:style>
  <w:style w:type="paragraph" w:customStyle="1" w:styleId="WRStyle">
    <w:name w:val="WR Style"/>
    <w:aliases w:val="WR"/>
    <w:basedOn w:val="OPCParaBase"/>
    <w:rsid w:val="00300541"/>
    <w:pPr>
      <w:spacing w:before="240" w:line="240" w:lineRule="auto"/>
      <w:ind w:left="284" w:hanging="284"/>
    </w:pPr>
    <w:rPr>
      <w:b/>
      <w:i/>
      <w:kern w:val="28"/>
      <w:sz w:val="24"/>
    </w:rPr>
  </w:style>
  <w:style w:type="paragraph" w:customStyle="1" w:styleId="noteToPara">
    <w:name w:val="noteToPara"/>
    <w:aliases w:val="ntp"/>
    <w:basedOn w:val="OPCParaBase"/>
    <w:rsid w:val="00300541"/>
    <w:pPr>
      <w:spacing w:before="122" w:line="198" w:lineRule="exact"/>
      <w:ind w:left="2353" w:hanging="709"/>
    </w:pPr>
    <w:rPr>
      <w:sz w:val="18"/>
    </w:rPr>
  </w:style>
  <w:style w:type="character" w:customStyle="1" w:styleId="BalloonTextChar">
    <w:name w:val="Balloon Text Char"/>
    <w:basedOn w:val="DefaultParagraphFont"/>
    <w:link w:val="BalloonText"/>
    <w:uiPriority w:val="99"/>
    <w:rsid w:val="0030054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300541"/>
    <w:pPr>
      <w:keepNext/>
      <w:spacing w:before="60" w:line="240" w:lineRule="atLeast"/>
    </w:pPr>
    <w:rPr>
      <w:b/>
      <w:sz w:val="20"/>
    </w:rPr>
  </w:style>
  <w:style w:type="table" w:customStyle="1" w:styleId="CFlag">
    <w:name w:val="CFlag"/>
    <w:basedOn w:val="TableNormal"/>
    <w:uiPriority w:val="99"/>
    <w:rsid w:val="00300541"/>
    <w:tblPr/>
  </w:style>
  <w:style w:type="paragraph" w:customStyle="1" w:styleId="ENotesHeading1">
    <w:name w:val="ENotesHeading 1"/>
    <w:aliases w:val="Enh1"/>
    <w:basedOn w:val="OPCParaBase"/>
    <w:next w:val="Normal"/>
    <w:rsid w:val="00300541"/>
    <w:pPr>
      <w:spacing w:before="120"/>
      <w:outlineLvl w:val="1"/>
    </w:pPr>
    <w:rPr>
      <w:b/>
      <w:sz w:val="28"/>
      <w:szCs w:val="28"/>
    </w:rPr>
  </w:style>
  <w:style w:type="paragraph" w:customStyle="1" w:styleId="ENotesHeading2">
    <w:name w:val="ENotesHeading 2"/>
    <w:aliases w:val="Enh2,ENh2"/>
    <w:basedOn w:val="OPCParaBase"/>
    <w:next w:val="Normal"/>
    <w:rsid w:val="00300541"/>
    <w:pPr>
      <w:spacing w:before="120" w:after="120"/>
      <w:outlineLvl w:val="2"/>
    </w:pPr>
    <w:rPr>
      <w:b/>
      <w:sz w:val="24"/>
      <w:szCs w:val="28"/>
    </w:rPr>
  </w:style>
  <w:style w:type="paragraph" w:customStyle="1" w:styleId="ENotesHeading3">
    <w:name w:val="ENotesHeading 3"/>
    <w:aliases w:val="Enh3"/>
    <w:basedOn w:val="OPCParaBase"/>
    <w:next w:val="Normal"/>
    <w:rsid w:val="00300541"/>
    <w:pPr>
      <w:keepNext/>
      <w:spacing w:before="120" w:line="240" w:lineRule="auto"/>
      <w:outlineLvl w:val="4"/>
    </w:pPr>
    <w:rPr>
      <w:b/>
      <w:szCs w:val="24"/>
    </w:rPr>
  </w:style>
  <w:style w:type="paragraph" w:customStyle="1" w:styleId="ENotesText">
    <w:name w:val="ENotesText"/>
    <w:aliases w:val="Ent"/>
    <w:basedOn w:val="OPCParaBase"/>
    <w:next w:val="Normal"/>
    <w:rsid w:val="00300541"/>
    <w:pPr>
      <w:spacing w:before="120"/>
    </w:pPr>
  </w:style>
  <w:style w:type="paragraph" w:customStyle="1" w:styleId="CompiledActNo">
    <w:name w:val="CompiledActNo"/>
    <w:basedOn w:val="OPCParaBase"/>
    <w:next w:val="Normal"/>
    <w:rsid w:val="00300541"/>
    <w:rPr>
      <w:b/>
      <w:sz w:val="24"/>
      <w:szCs w:val="24"/>
    </w:rPr>
  </w:style>
  <w:style w:type="paragraph" w:customStyle="1" w:styleId="CompiledMadeUnder">
    <w:name w:val="CompiledMadeUnder"/>
    <w:basedOn w:val="OPCParaBase"/>
    <w:next w:val="Normal"/>
    <w:rsid w:val="00300541"/>
    <w:rPr>
      <w:i/>
      <w:sz w:val="24"/>
      <w:szCs w:val="24"/>
    </w:rPr>
  </w:style>
  <w:style w:type="paragraph" w:customStyle="1" w:styleId="Paragraphsub-sub-sub">
    <w:name w:val="Paragraph(sub-sub-sub)"/>
    <w:aliases w:val="aaaa"/>
    <w:basedOn w:val="OPCParaBase"/>
    <w:rsid w:val="0030054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0054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0054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0054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0054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00541"/>
    <w:pPr>
      <w:spacing w:before="60" w:line="240" w:lineRule="auto"/>
    </w:pPr>
    <w:rPr>
      <w:rFonts w:cs="Arial"/>
      <w:sz w:val="20"/>
      <w:szCs w:val="22"/>
    </w:rPr>
  </w:style>
  <w:style w:type="paragraph" w:customStyle="1" w:styleId="NoteToSubpara">
    <w:name w:val="NoteToSubpara"/>
    <w:aliases w:val="nts"/>
    <w:basedOn w:val="OPCParaBase"/>
    <w:rsid w:val="00300541"/>
    <w:pPr>
      <w:spacing w:before="40" w:line="198" w:lineRule="exact"/>
      <w:ind w:left="2835" w:hanging="709"/>
    </w:pPr>
    <w:rPr>
      <w:sz w:val="18"/>
    </w:rPr>
  </w:style>
  <w:style w:type="paragraph" w:customStyle="1" w:styleId="InstNo">
    <w:name w:val="InstNo"/>
    <w:basedOn w:val="OPCParaBase"/>
    <w:next w:val="Normal"/>
    <w:rsid w:val="00300541"/>
    <w:rPr>
      <w:b/>
      <w:sz w:val="28"/>
      <w:szCs w:val="32"/>
    </w:rPr>
  </w:style>
  <w:style w:type="paragraph" w:customStyle="1" w:styleId="LegislationMadeUnder">
    <w:name w:val="LegislationMadeUnder"/>
    <w:basedOn w:val="OPCParaBase"/>
    <w:next w:val="Normal"/>
    <w:rsid w:val="00300541"/>
    <w:rPr>
      <w:i/>
      <w:sz w:val="32"/>
      <w:szCs w:val="32"/>
    </w:rPr>
  </w:style>
  <w:style w:type="paragraph" w:customStyle="1" w:styleId="ActHead10">
    <w:name w:val="ActHead 10"/>
    <w:aliases w:val="sp"/>
    <w:basedOn w:val="OPCParaBase"/>
    <w:next w:val="ActHead3"/>
    <w:rsid w:val="00300541"/>
    <w:pPr>
      <w:keepNext/>
      <w:spacing w:before="280" w:line="240" w:lineRule="auto"/>
      <w:outlineLvl w:val="1"/>
    </w:pPr>
    <w:rPr>
      <w:b/>
      <w:sz w:val="32"/>
      <w:szCs w:val="30"/>
    </w:rPr>
  </w:style>
  <w:style w:type="paragraph" w:customStyle="1" w:styleId="SignCoverPageEnd">
    <w:name w:val="SignCoverPageEnd"/>
    <w:basedOn w:val="OPCParaBase"/>
    <w:next w:val="Normal"/>
    <w:rsid w:val="0030054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00541"/>
    <w:pPr>
      <w:pBdr>
        <w:top w:val="single" w:sz="4" w:space="1" w:color="auto"/>
      </w:pBdr>
      <w:spacing w:before="360"/>
      <w:ind w:right="397"/>
      <w:jc w:val="both"/>
    </w:pPr>
  </w:style>
  <w:style w:type="paragraph" w:customStyle="1" w:styleId="NotesHeading1">
    <w:name w:val="NotesHeading 1"/>
    <w:basedOn w:val="OPCParaBase"/>
    <w:next w:val="Normal"/>
    <w:rsid w:val="00300541"/>
    <w:pPr>
      <w:outlineLvl w:val="0"/>
    </w:pPr>
    <w:rPr>
      <w:b/>
      <w:sz w:val="28"/>
      <w:szCs w:val="28"/>
    </w:rPr>
  </w:style>
  <w:style w:type="paragraph" w:customStyle="1" w:styleId="NotesHeading2">
    <w:name w:val="NotesHeading 2"/>
    <w:basedOn w:val="OPCParaBase"/>
    <w:next w:val="Normal"/>
    <w:rsid w:val="00300541"/>
    <w:rPr>
      <w:b/>
      <w:sz w:val="28"/>
      <w:szCs w:val="28"/>
    </w:rPr>
  </w:style>
  <w:style w:type="paragraph" w:styleId="Revision">
    <w:name w:val="Revision"/>
    <w:hidden/>
    <w:uiPriority w:val="99"/>
    <w:semiHidden/>
    <w:rsid w:val="00C6361E"/>
    <w:rPr>
      <w:rFonts w:eastAsiaTheme="minorHAnsi" w:cstheme="minorBidi"/>
      <w:sz w:val="22"/>
      <w:lang w:eastAsia="en-US"/>
    </w:rPr>
  </w:style>
  <w:style w:type="paragraph" w:customStyle="1" w:styleId="ENoteTableText">
    <w:name w:val="ENoteTableText"/>
    <w:aliases w:val="entt"/>
    <w:basedOn w:val="OPCParaBase"/>
    <w:rsid w:val="00300541"/>
    <w:pPr>
      <w:spacing w:before="60" w:line="240" w:lineRule="atLeast"/>
    </w:pPr>
    <w:rPr>
      <w:sz w:val="16"/>
    </w:rPr>
  </w:style>
  <w:style w:type="paragraph" w:customStyle="1" w:styleId="ENoteTableHeading">
    <w:name w:val="ENoteTableHeading"/>
    <w:aliases w:val="enth"/>
    <w:basedOn w:val="OPCParaBase"/>
    <w:rsid w:val="00300541"/>
    <w:pPr>
      <w:keepNext/>
      <w:spacing w:before="60" w:line="240" w:lineRule="atLeast"/>
    </w:pPr>
    <w:rPr>
      <w:rFonts w:ascii="Arial" w:hAnsi="Arial"/>
      <w:b/>
      <w:sz w:val="16"/>
    </w:rPr>
  </w:style>
  <w:style w:type="paragraph" w:customStyle="1" w:styleId="ENoteTTi">
    <w:name w:val="ENoteTTi"/>
    <w:aliases w:val="entti"/>
    <w:basedOn w:val="OPCParaBase"/>
    <w:rsid w:val="00300541"/>
    <w:pPr>
      <w:keepNext/>
      <w:spacing w:before="60" w:line="240" w:lineRule="atLeast"/>
      <w:ind w:left="170"/>
    </w:pPr>
    <w:rPr>
      <w:sz w:val="16"/>
    </w:rPr>
  </w:style>
  <w:style w:type="paragraph" w:customStyle="1" w:styleId="ENoteTTIndentHeading">
    <w:name w:val="ENoteTTIndentHeading"/>
    <w:aliases w:val="enTTHi"/>
    <w:basedOn w:val="OPCParaBase"/>
    <w:rsid w:val="00300541"/>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300541"/>
    <w:pPr>
      <w:spacing w:before="240"/>
    </w:pPr>
    <w:rPr>
      <w:sz w:val="24"/>
      <w:szCs w:val="24"/>
    </w:rPr>
  </w:style>
  <w:style w:type="paragraph" w:customStyle="1" w:styleId="SubPartCASA">
    <w:name w:val="SubPart(CASA)"/>
    <w:aliases w:val="csp"/>
    <w:basedOn w:val="OPCParaBase"/>
    <w:next w:val="ActHead3"/>
    <w:rsid w:val="00300541"/>
    <w:pPr>
      <w:keepNext/>
      <w:keepLines/>
      <w:spacing w:before="280"/>
      <w:outlineLvl w:val="1"/>
    </w:pPr>
    <w:rPr>
      <w:b/>
      <w:kern w:val="28"/>
      <w:sz w:val="32"/>
    </w:rPr>
  </w:style>
  <w:style w:type="character" w:customStyle="1" w:styleId="CharSubPartTextCASA">
    <w:name w:val="CharSubPartText(CASA)"/>
    <w:basedOn w:val="OPCCharBase"/>
    <w:uiPriority w:val="1"/>
    <w:rsid w:val="00300541"/>
  </w:style>
  <w:style w:type="character" w:customStyle="1" w:styleId="CharSubPartNoCASA">
    <w:name w:val="CharSubPartNo(CASA)"/>
    <w:basedOn w:val="OPCCharBase"/>
    <w:uiPriority w:val="1"/>
    <w:rsid w:val="00300541"/>
  </w:style>
  <w:style w:type="paragraph" w:customStyle="1" w:styleId="ENoteTTIndentHeadingSub">
    <w:name w:val="ENoteTTIndentHeadingSub"/>
    <w:aliases w:val="enTTHis"/>
    <w:basedOn w:val="OPCParaBase"/>
    <w:rsid w:val="00300541"/>
    <w:pPr>
      <w:keepNext/>
      <w:spacing w:before="60" w:line="240" w:lineRule="atLeast"/>
      <w:ind w:left="340"/>
    </w:pPr>
    <w:rPr>
      <w:b/>
      <w:sz w:val="16"/>
    </w:rPr>
  </w:style>
  <w:style w:type="paragraph" w:customStyle="1" w:styleId="ENoteTTiSub">
    <w:name w:val="ENoteTTiSub"/>
    <w:aliases w:val="enttis"/>
    <w:basedOn w:val="OPCParaBase"/>
    <w:rsid w:val="00300541"/>
    <w:pPr>
      <w:keepNext/>
      <w:spacing w:before="60" w:line="240" w:lineRule="atLeast"/>
      <w:ind w:left="340"/>
    </w:pPr>
    <w:rPr>
      <w:sz w:val="16"/>
    </w:rPr>
  </w:style>
  <w:style w:type="paragraph" w:customStyle="1" w:styleId="SubDivisionMigration">
    <w:name w:val="SubDivisionMigration"/>
    <w:aliases w:val="sdm"/>
    <w:basedOn w:val="OPCParaBase"/>
    <w:rsid w:val="0030054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00541"/>
    <w:pPr>
      <w:keepNext/>
      <w:keepLines/>
      <w:spacing w:before="240" w:line="240" w:lineRule="auto"/>
      <w:ind w:left="1134" w:hanging="1134"/>
    </w:pPr>
    <w:rPr>
      <w:b/>
      <w:sz w:val="28"/>
    </w:rPr>
  </w:style>
  <w:style w:type="paragraph" w:customStyle="1" w:styleId="FreeForm">
    <w:name w:val="FreeForm"/>
    <w:rsid w:val="00300541"/>
    <w:rPr>
      <w:rFonts w:ascii="Arial" w:eastAsiaTheme="minorHAnsi" w:hAnsi="Arial" w:cstheme="minorBidi"/>
      <w:sz w:val="22"/>
      <w:lang w:eastAsia="en-US"/>
    </w:rPr>
  </w:style>
  <w:style w:type="paragraph" w:styleId="ListParagraph">
    <w:name w:val="List Paragraph"/>
    <w:basedOn w:val="Normal"/>
    <w:link w:val="ListParagraphChar"/>
    <w:uiPriority w:val="34"/>
    <w:qFormat/>
    <w:rsid w:val="00300541"/>
    <w:pPr>
      <w:ind w:left="720"/>
      <w:contextualSpacing/>
    </w:pPr>
  </w:style>
  <w:style w:type="paragraph" w:customStyle="1" w:styleId="SOText">
    <w:name w:val="SO Text"/>
    <w:aliases w:val="sot"/>
    <w:link w:val="SOTextChar"/>
    <w:rsid w:val="00300541"/>
    <w:pPr>
      <w:pBdr>
        <w:top w:val="single" w:sz="6" w:space="5" w:color="auto"/>
        <w:left w:val="single" w:sz="6" w:space="5" w:color="auto"/>
        <w:bottom w:val="single" w:sz="6" w:space="5" w:color="auto"/>
        <w:right w:val="single" w:sz="6" w:space="6"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00541"/>
    <w:rPr>
      <w:rFonts w:eastAsiaTheme="minorHAnsi" w:cstheme="minorBidi"/>
      <w:sz w:val="22"/>
      <w:lang w:eastAsia="en-US"/>
    </w:rPr>
  </w:style>
  <w:style w:type="paragraph" w:customStyle="1" w:styleId="SOTextNote">
    <w:name w:val="SO TextNote"/>
    <w:aliases w:val="sont"/>
    <w:basedOn w:val="SOText"/>
    <w:qFormat/>
    <w:rsid w:val="00300541"/>
    <w:pPr>
      <w:spacing w:before="122" w:line="198" w:lineRule="exact"/>
      <w:ind w:left="1843" w:hanging="709"/>
    </w:pPr>
    <w:rPr>
      <w:sz w:val="18"/>
    </w:rPr>
  </w:style>
  <w:style w:type="paragraph" w:customStyle="1" w:styleId="SOPara">
    <w:name w:val="SO Para"/>
    <w:aliases w:val="soa"/>
    <w:basedOn w:val="SOText"/>
    <w:link w:val="SOParaChar"/>
    <w:qFormat/>
    <w:rsid w:val="00300541"/>
    <w:pPr>
      <w:tabs>
        <w:tab w:val="right" w:pos="1786"/>
      </w:tabs>
      <w:spacing w:before="40"/>
      <w:ind w:left="2070" w:hanging="936"/>
    </w:pPr>
  </w:style>
  <w:style w:type="character" w:customStyle="1" w:styleId="SOParaChar">
    <w:name w:val="SO Para Char"/>
    <w:aliases w:val="soa Char"/>
    <w:basedOn w:val="DefaultParagraphFont"/>
    <w:link w:val="SOPara"/>
    <w:rsid w:val="00300541"/>
    <w:rPr>
      <w:rFonts w:eastAsiaTheme="minorHAnsi" w:cstheme="minorBidi"/>
      <w:sz w:val="22"/>
      <w:lang w:eastAsia="en-US"/>
    </w:rPr>
  </w:style>
  <w:style w:type="paragraph" w:customStyle="1" w:styleId="FileName">
    <w:name w:val="FileName"/>
    <w:basedOn w:val="Normal"/>
    <w:rsid w:val="00300541"/>
  </w:style>
  <w:style w:type="paragraph" w:customStyle="1" w:styleId="SOHeadBold">
    <w:name w:val="SO HeadBold"/>
    <w:aliases w:val="sohb"/>
    <w:basedOn w:val="SOText"/>
    <w:next w:val="SOText"/>
    <w:link w:val="SOHeadBoldChar"/>
    <w:qFormat/>
    <w:rsid w:val="00300541"/>
    <w:rPr>
      <w:b/>
    </w:rPr>
  </w:style>
  <w:style w:type="character" w:customStyle="1" w:styleId="SOHeadBoldChar">
    <w:name w:val="SO HeadBold Char"/>
    <w:aliases w:val="sohb Char"/>
    <w:basedOn w:val="DefaultParagraphFont"/>
    <w:link w:val="SOHeadBold"/>
    <w:rsid w:val="0030054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00541"/>
    <w:rPr>
      <w:i/>
    </w:rPr>
  </w:style>
  <w:style w:type="character" w:customStyle="1" w:styleId="SOHeadItalicChar">
    <w:name w:val="SO HeadItalic Char"/>
    <w:aliases w:val="sohi Char"/>
    <w:basedOn w:val="DefaultParagraphFont"/>
    <w:link w:val="SOHeadItalic"/>
    <w:rsid w:val="00300541"/>
    <w:rPr>
      <w:rFonts w:eastAsiaTheme="minorHAnsi" w:cstheme="minorBidi"/>
      <w:i/>
      <w:sz w:val="22"/>
      <w:lang w:eastAsia="en-US"/>
    </w:rPr>
  </w:style>
  <w:style w:type="paragraph" w:customStyle="1" w:styleId="SOBullet">
    <w:name w:val="SO Bullet"/>
    <w:aliases w:val="sotb"/>
    <w:basedOn w:val="SOText"/>
    <w:link w:val="SOBulletChar"/>
    <w:qFormat/>
    <w:rsid w:val="00300541"/>
    <w:pPr>
      <w:ind w:left="1559" w:hanging="425"/>
    </w:pPr>
  </w:style>
  <w:style w:type="character" w:customStyle="1" w:styleId="SOBulletChar">
    <w:name w:val="SO Bullet Char"/>
    <w:aliases w:val="sotb Char"/>
    <w:basedOn w:val="DefaultParagraphFont"/>
    <w:link w:val="SOBullet"/>
    <w:rsid w:val="00300541"/>
    <w:rPr>
      <w:rFonts w:eastAsiaTheme="minorHAnsi" w:cstheme="minorBidi"/>
      <w:sz w:val="22"/>
      <w:lang w:eastAsia="en-US"/>
    </w:rPr>
  </w:style>
  <w:style w:type="paragraph" w:customStyle="1" w:styleId="SOBulletNote">
    <w:name w:val="SO BulletNote"/>
    <w:aliases w:val="sonb"/>
    <w:basedOn w:val="SOTextNote"/>
    <w:link w:val="SOBulletNoteChar"/>
    <w:qFormat/>
    <w:rsid w:val="00300541"/>
    <w:pPr>
      <w:tabs>
        <w:tab w:val="left" w:pos="1560"/>
      </w:tabs>
      <w:ind w:left="2268" w:hanging="1134"/>
    </w:pPr>
  </w:style>
  <w:style w:type="character" w:customStyle="1" w:styleId="SOBulletNoteChar">
    <w:name w:val="SO BulletNote Char"/>
    <w:aliases w:val="sonb Char"/>
    <w:basedOn w:val="DefaultParagraphFont"/>
    <w:link w:val="SOBulletNote"/>
    <w:rsid w:val="00300541"/>
    <w:rPr>
      <w:rFonts w:eastAsiaTheme="minorHAnsi" w:cstheme="minorBidi"/>
      <w:sz w:val="18"/>
      <w:lang w:eastAsia="en-US"/>
    </w:rPr>
  </w:style>
  <w:style w:type="character" w:customStyle="1" w:styleId="paragraphChar">
    <w:name w:val="paragraph Char"/>
    <w:aliases w:val="a Char"/>
    <w:link w:val="paragraph"/>
    <w:rsid w:val="009F5525"/>
    <w:rPr>
      <w:sz w:val="22"/>
    </w:rPr>
  </w:style>
  <w:style w:type="paragraph" w:customStyle="1" w:styleId="mps3-data">
    <w:name w:val="mps3-data"/>
    <w:basedOn w:val="Normal"/>
    <w:qFormat/>
    <w:rsid w:val="00C67B6C"/>
    <w:pPr>
      <w:spacing w:before="60" w:after="60" w:line="240" w:lineRule="auto"/>
    </w:pPr>
    <w:rPr>
      <w:rFonts w:ascii="Arial" w:eastAsia="Arial" w:hAnsi="Arial" w:cs="Arial"/>
      <w:sz w:val="16"/>
      <w:szCs w:val="22"/>
      <w:lang w:eastAsia="zh-CN"/>
    </w:rPr>
  </w:style>
  <w:style w:type="paragraph" w:customStyle="1" w:styleId="EnStatement">
    <w:name w:val="EnStatement"/>
    <w:basedOn w:val="Normal"/>
    <w:rsid w:val="00300541"/>
    <w:pPr>
      <w:numPr>
        <w:numId w:val="31"/>
      </w:numPr>
    </w:pPr>
    <w:rPr>
      <w:rFonts w:eastAsia="Times New Roman" w:cs="Times New Roman"/>
      <w:lang w:eastAsia="en-AU"/>
    </w:rPr>
  </w:style>
  <w:style w:type="paragraph" w:customStyle="1" w:styleId="EnStatementHeading">
    <w:name w:val="EnStatementHeading"/>
    <w:basedOn w:val="Normal"/>
    <w:rsid w:val="00300541"/>
    <w:rPr>
      <w:rFonts w:eastAsia="Times New Roman" w:cs="Times New Roman"/>
      <w:b/>
      <w:lang w:eastAsia="en-AU"/>
    </w:rPr>
  </w:style>
  <w:style w:type="character" w:customStyle="1" w:styleId="notetextChar">
    <w:name w:val="note(text) Char"/>
    <w:aliases w:val="n Char"/>
    <w:basedOn w:val="DefaultParagraphFont"/>
    <w:link w:val="notetext"/>
    <w:rsid w:val="001A674E"/>
    <w:rPr>
      <w:sz w:val="18"/>
    </w:rPr>
  </w:style>
  <w:style w:type="character" w:customStyle="1" w:styleId="subsectionChar">
    <w:name w:val="subsection Char"/>
    <w:aliases w:val="ss Char"/>
    <w:basedOn w:val="DefaultParagraphFont"/>
    <w:link w:val="subsection"/>
    <w:locked/>
    <w:rsid w:val="001A674E"/>
    <w:rPr>
      <w:sz w:val="22"/>
    </w:rPr>
  </w:style>
  <w:style w:type="character" w:customStyle="1" w:styleId="Heading1Char">
    <w:name w:val="Heading 1 Char"/>
    <w:basedOn w:val="DefaultParagraphFont"/>
    <w:link w:val="Heading1"/>
    <w:uiPriority w:val="9"/>
    <w:rsid w:val="00300541"/>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300541"/>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300541"/>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300541"/>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300541"/>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300541"/>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300541"/>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30054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300541"/>
    <w:rPr>
      <w:rFonts w:asciiTheme="majorHAnsi" w:eastAsiaTheme="majorEastAsia" w:hAnsiTheme="majorHAnsi" w:cstheme="majorBidi"/>
      <w:i/>
      <w:iCs/>
      <w:color w:val="272727" w:themeColor="text1" w:themeTint="D8"/>
      <w:sz w:val="21"/>
      <w:szCs w:val="21"/>
      <w:lang w:eastAsia="en-US"/>
    </w:rPr>
  </w:style>
  <w:style w:type="character" w:customStyle="1" w:styleId="CommentTextChar">
    <w:name w:val="Comment Text Char"/>
    <w:basedOn w:val="DefaultParagraphFont"/>
    <w:link w:val="CommentText"/>
    <w:uiPriority w:val="99"/>
    <w:rsid w:val="00300541"/>
    <w:rPr>
      <w:rFonts w:eastAsiaTheme="minorHAnsi" w:cstheme="minorBidi"/>
      <w:lang w:eastAsia="en-US"/>
    </w:rPr>
  </w:style>
  <w:style w:type="character" w:customStyle="1" w:styleId="CommentSubjectChar">
    <w:name w:val="Comment Subject Char"/>
    <w:basedOn w:val="CommentTextChar"/>
    <w:link w:val="CommentSubject"/>
    <w:uiPriority w:val="99"/>
    <w:rsid w:val="00300541"/>
    <w:rPr>
      <w:rFonts w:eastAsiaTheme="minorHAnsi" w:cstheme="minorBidi"/>
      <w:b/>
      <w:bCs/>
      <w:lang w:eastAsia="en-US"/>
    </w:rPr>
  </w:style>
  <w:style w:type="character" w:customStyle="1" w:styleId="ActHead5Char">
    <w:name w:val="ActHead 5 Char"/>
    <w:aliases w:val="s Char"/>
    <w:link w:val="ActHead5"/>
    <w:rsid w:val="00B5197A"/>
    <w:rPr>
      <w:b/>
      <w:kern w:val="28"/>
      <w:sz w:val="24"/>
    </w:rPr>
  </w:style>
  <w:style w:type="character" w:customStyle="1" w:styleId="ListParagraphChar">
    <w:name w:val="List Paragraph Char"/>
    <w:basedOn w:val="DefaultParagraphFont"/>
    <w:link w:val="ListParagraph"/>
    <w:uiPriority w:val="34"/>
    <w:rsid w:val="00B009C2"/>
    <w:rPr>
      <w:rFonts w:eastAsiaTheme="minorHAnsi" w:cstheme="minorBidi"/>
      <w:sz w:val="22"/>
      <w:lang w:eastAsia="en-US"/>
    </w:rPr>
  </w:style>
  <w:style w:type="paragraph" w:customStyle="1" w:styleId="mps3-heading">
    <w:name w:val="mps3-heading"/>
    <w:basedOn w:val="Normal"/>
    <w:qFormat/>
    <w:rsid w:val="00B009C2"/>
    <w:pPr>
      <w:spacing w:before="60" w:after="60" w:line="240" w:lineRule="auto"/>
    </w:pPr>
    <w:rPr>
      <w:rFonts w:ascii="Arial" w:eastAsia="Arial" w:hAnsi="Arial" w:cs="Arial"/>
      <w:b/>
      <w:sz w:val="16"/>
      <w:szCs w:val="22"/>
      <w:lang w:eastAsia="zh-CN"/>
    </w:rPr>
  </w:style>
  <w:style w:type="character" w:customStyle="1" w:styleId="TitleChar">
    <w:name w:val="Title Char"/>
    <w:basedOn w:val="DefaultParagraphFont"/>
    <w:link w:val="Title"/>
    <w:uiPriority w:val="10"/>
    <w:rsid w:val="00300541"/>
    <w:rPr>
      <w:rFonts w:asciiTheme="majorHAnsi" w:eastAsiaTheme="majorEastAsia" w:hAnsiTheme="majorHAnsi" w:cstheme="majorBidi"/>
      <w:spacing w:val="-10"/>
      <w:kern w:val="28"/>
      <w:sz w:val="56"/>
      <w:szCs w:val="56"/>
      <w:lang w:eastAsia="en-US"/>
    </w:rPr>
  </w:style>
  <w:style w:type="paragraph" w:customStyle="1" w:styleId="Transitional">
    <w:name w:val="Transitional"/>
    <w:aliases w:val="tr"/>
    <w:basedOn w:val="Normal"/>
    <w:next w:val="Normal"/>
    <w:rsid w:val="00300541"/>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charAmendmentKeyword">
    <w:name w:val="charAmendment Keyword"/>
    <w:basedOn w:val="DefaultParagraphFont"/>
    <w:uiPriority w:val="1"/>
    <w:rsid w:val="005D6060"/>
    <w:rPr>
      <w:rFonts w:ascii="Arial" w:hAnsi="Arial"/>
      <w:b/>
      <w:i w:val="0"/>
      <w:iCs/>
      <w:sz w:val="20"/>
      <w:szCs w:val="24"/>
      <w:lang w:eastAsia="en-US"/>
    </w:rPr>
  </w:style>
  <w:style w:type="character" w:customStyle="1" w:styleId="TabletextChar">
    <w:name w:val="Tabletext Char"/>
    <w:aliases w:val="tt Char"/>
    <w:basedOn w:val="DefaultParagraphFont"/>
    <w:link w:val="Tabletext"/>
    <w:rsid w:val="00C9056F"/>
  </w:style>
  <w:style w:type="character" w:customStyle="1" w:styleId="item0">
    <w:name w:val="item"/>
    <w:basedOn w:val="DefaultParagraphFont"/>
    <w:uiPriority w:val="1"/>
    <w:qFormat/>
    <w:rsid w:val="00055319"/>
    <w:rPr>
      <w:vanish/>
      <w:color w:val="C00000"/>
    </w:rPr>
  </w:style>
  <w:style w:type="paragraph" w:styleId="Bibliography">
    <w:name w:val="Bibliography"/>
    <w:basedOn w:val="Normal"/>
    <w:next w:val="Normal"/>
    <w:uiPriority w:val="37"/>
    <w:semiHidden/>
    <w:unhideWhenUsed/>
    <w:rsid w:val="00300541"/>
  </w:style>
  <w:style w:type="character" w:customStyle="1" w:styleId="BodyTextChar">
    <w:name w:val="Body Text Char"/>
    <w:basedOn w:val="DefaultParagraphFont"/>
    <w:link w:val="BodyText"/>
    <w:uiPriority w:val="99"/>
    <w:rsid w:val="00300541"/>
    <w:rPr>
      <w:rFonts w:eastAsiaTheme="minorHAnsi" w:cstheme="minorBidi"/>
      <w:sz w:val="22"/>
      <w:lang w:eastAsia="en-US"/>
    </w:rPr>
  </w:style>
  <w:style w:type="character" w:customStyle="1" w:styleId="BodyText2Char">
    <w:name w:val="Body Text 2 Char"/>
    <w:basedOn w:val="DefaultParagraphFont"/>
    <w:link w:val="BodyText2"/>
    <w:uiPriority w:val="99"/>
    <w:rsid w:val="00300541"/>
    <w:rPr>
      <w:rFonts w:eastAsiaTheme="minorHAnsi" w:cstheme="minorBidi"/>
      <w:sz w:val="22"/>
      <w:lang w:eastAsia="en-US"/>
    </w:rPr>
  </w:style>
  <w:style w:type="character" w:customStyle="1" w:styleId="BodyText3Char">
    <w:name w:val="Body Text 3 Char"/>
    <w:basedOn w:val="DefaultParagraphFont"/>
    <w:link w:val="BodyText3"/>
    <w:uiPriority w:val="99"/>
    <w:rsid w:val="00300541"/>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300541"/>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300541"/>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300541"/>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300541"/>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300541"/>
    <w:rPr>
      <w:rFonts w:eastAsiaTheme="minorHAnsi" w:cstheme="minorBidi"/>
      <w:sz w:val="16"/>
      <w:szCs w:val="16"/>
      <w:lang w:eastAsia="en-US"/>
    </w:rPr>
  </w:style>
  <w:style w:type="character" w:styleId="BookTitle">
    <w:name w:val="Book Title"/>
    <w:basedOn w:val="DefaultParagraphFont"/>
    <w:uiPriority w:val="33"/>
    <w:qFormat/>
    <w:rsid w:val="00300541"/>
    <w:rPr>
      <w:b/>
      <w:bCs/>
      <w:i/>
      <w:iCs/>
      <w:spacing w:val="5"/>
    </w:rPr>
  </w:style>
  <w:style w:type="character" w:customStyle="1" w:styleId="ClosingChar">
    <w:name w:val="Closing Char"/>
    <w:basedOn w:val="DefaultParagraphFont"/>
    <w:link w:val="Closing"/>
    <w:uiPriority w:val="99"/>
    <w:rsid w:val="00300541"/>
    <w:rPr>
      <w:rFonts w:eastAsiaTheme="minorHAnsi" w:cstheme="minorBidi"/>
      <w:sz w:val="22"/>
      <w:lang w:eastAsia="en-US"/>
    </w:rPr>
  </w:style>
  <w:style w:type="table" w:styleId="ColorfulGrid">
    <w:name w:val="Colorful Grid"/>
    <w:basedOn w:val="TableNormal"/>
    <w:uiPriority w:val="73"/>
    <w:semiHidden/>
    <w:unhideWhenUsed/>
    <w:rsid w:val="0030054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0054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0054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0054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0054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0054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0054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00541"/>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00541"/>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00541"/>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00541"/>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00541"/>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00541"/>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00541"/>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0054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0054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0054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00541"/>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00541"/>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00541"/>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00541"/>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00541"/>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00541"/>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00541"/>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00541"/>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00541"/>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00541"/>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00541"/>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300541"/>
    <w:rPr>
      <w:rFonts w:eastAsiaTheme="minorHAnsi" w:cstheme="minorBidi"/>
      <w:sz w:val="22"/>
      <w:lang w:eastAsia="en-US"/>
    </w:rPr>
  </w:style>
  <w:style w:type="character" w:customStyle="1" w:styleId="DocumentMapChar">
    <w:name w:val="Document Map Char"/>
    <w:basedOn w:val="DefaultParagraphFont"/>
    <w:link w:val="DocumentMap"/>
    <w:uiPriority w:val="99"/>
    <w:rsid w:val="00300541"/>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300541"/>
    <w:rPr>
      <w:rFonts w:eastAsiaTheme="minorHAnsi" w:cstheme="minorBidi"/>
      <w:sz w:val="22"/>
      <w:lang w:eastAsia="en-US"/>
    </w:rPr>
  </w:style>
  <w:style w:type="character" w:customStyle="1" w:styleId="EndnoteTextChar">
    <w:name w:val="Endnote Text Char"/>
    <w:basedOn w:val="DefaultParagraphFont"/>
    <w:link w:val="EndnoteText"/>
    <w:uiPriority w:val="99"/>
    <w:rsid w:val="00300541"/>
    <w:rPr>
      <w:rFonts w:eastAsiaTheme="minorHAnsi" w:cstheme="minorBidi"/>
      <w:lang w:eastAsia="en-US"/>
    </w:rPr>
  </w:style>
  <w:style w:type="character" w:customStyle="1" w:styleId="FootnoteTextChar">
    <w:name w:val="Footnote Text Char"/>
    <w:basedOn w:val="DefaultParagraphFont"/>
    <w:link w:val="FootnoteText"/>
    <w:uiPriority w:val="99"/>
    <w:rsid w:val="00300541"/>
    <w:rPr>
      <w:rFonts w:eastAsiaTheme="minorHAnsi" w:cstheme="minorBidi"/>
      <w:lang w:eastAsia="en-US"/>
    </w:rPr>
  </w:style>
  <w:style w:type="table" w:styleId="GridTable1Light">
    <w:name w:val="Grid Table 1 Light"/>
    <w:basedOn w:val="TableNormal"/>
    <w:uiPriority w:val="46"/>
    <w:rsid w:val="00300541"/>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00541"/>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00541"/>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00541"/>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00541"/>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00541"/>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00541"/>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00541"/>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00541"/>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00541"/>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00541"/>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00541"/>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00541"/>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00541"/>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0054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0054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0054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0054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0054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0054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0054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0054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0054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0054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0054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0054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0054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0054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0054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0054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0054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0054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0054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0054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0054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00541"/>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00541"/>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00541"/>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00541"/>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00541"/>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00541"/>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00541"/>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00541"/>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00541"/>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00541"/>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00541"/>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00541"/>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00541"/>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00541"/>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00541"/>
    <w:rPr>
      <w:color w:val="2B579A"/>
      <w:shd w:val="clear" w:color="auto" w:fill="E1DFDD"/>
    </w:rPr>
  </w:style>
  <w:style w:type="character" w:customStyle="1" w:styleId="HTMLAddressChar">
    <w:name w:val="HTML Address Char"/>
    <w:basedOn w:val="DefaultParagraphFont"/>
    <w:link w:val="HTMLAddress"/>
    <w:uiPriority w:val="99"/>
    <w:rsid w:val="00300541"/>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300541"/>
    <w:rPr>
      <w:rFonts w:ascii="Consolas" w:eastAsiaTheme="minorHAnsi" w:hAnsi="Consolas" w:cstheme="minorBidi"/>
      <w:lang w:eastAsia="en-US"/>
    </w:rPr>
  </w:style>
  <w:style w:type="character" w:styleId="IntenseEmphasis">
    <w:name w:val="Intense Emphasis"/>
    <w:basedOn w:val="DefaultParagraphFont"/>
    <w:uiPriority w:val="21"/>
    <w:qFormat/>
    <w:rsid w:val="00300541"/>
    <w:rPr>
      <w:i/>
      <w:iCs/>
      <w:color w:val="4F81BD" w:themeColor="accent1"/>
    </w:rPr>
  </w:style>
  <w:style w:type="paragraph" w:styleId="IntenseQuote">
    <w:name w:val="Intense Quote"/>
    <w:basedOn w:val="Normal"/>
    <w:next w:val="Normal"/>
    <w:link w:val="IntenseQuoteChar"/>
    <w:uiPriority w:val="30"/>
    <w:qFormat/>
    <w:rsid w:val="0030054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00541"/>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300541"/>
    <w:rPr>
      <w:b/>
      <w:bCs/>
      <w:smallCaps/>
      <w:color w:val="4F81BD" w:themeColor="accent1"/>
      <w:spacing w:val="5"/>
    </w:rPr>
  </w:style>
  <w:style w:type="table" w:styleId="LightGrid">
    <w:name w:val="Light Grid"/>
    <w:basedOn w:val="TableNormal"/>
    <w:uiPriority w:val="62"/>
    <w:semiHidden/>
    <w:unhideWhenUsed/>
    <w:rsid w:val="00300541"/>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00541"/>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00541"/>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00541"/>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00541"/>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00541"/>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00541"/>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00541"/>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00541"/>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00541"/>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00541"/>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00541"/>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00541"/>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00541"/>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00541"/>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00541"/>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00541"/>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00541"/>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00541"/>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00541"/>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00541"/>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300541"/>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00541"/>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00541"/>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00541"/>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00541"/>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00541"/>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00541"/>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00541"/>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00541"/>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00541"/>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00541"/>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00541"/>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00541"/>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00541"/>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00541"/>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00541"/>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00541"/>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00541"/>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00541"/>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00541"/>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00541"/>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0054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0054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0054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0054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0054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0054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0054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00541"/>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00541"/>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00541"/>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00541"/>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00541"/>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00541"/>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00541"/>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00541"/>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00541"/>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00541"/>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00541"/>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00541"/>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00541"/>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00541"/>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00541"/>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00541"/>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00541"/>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00541"/>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00541"/>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00541"/>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00541"/>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300541"/>
    <w:rPr>
      <w:rFonts w:ascii="Consolas" w:eastAsiaTheme="minorHAnsi" w:hAnsi="Consolas" w:cstheme="minorBidi"/>
      <w:lang w:eastAsia="en-US"/>
    </w:rPr>
  </w:style>
  <w:style w:type="table" w:styleId="MediumGrid1">
    <w:name w:val="Medium Grid 1"/>
    <w:basedOn w:val="TableNormal"/>
    <w:uiPriority w:val="67"/>
    <w:semiHidden/>
    <w:unhideWhenUsed/>
    <w:rsid w:val="00300541"/>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00541"/>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00541"/>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00541"/>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00541"/>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00541"/>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00541"/>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00541"/>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00541"/>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00541"/>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0054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00541"/>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00541"/>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0054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0054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0054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0054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0054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0054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0054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0054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00541"/>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00541"/>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00541"/>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00541"/>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00541"/>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00541"/>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00541"/>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00541"/>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00541"/>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00541"/>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0054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00541"/>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00541"/>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0054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00541"/>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00541"/>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00541"/>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00541"/>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00541"/>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00541"/>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00541"/>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0054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0054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0054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0054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0054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0054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0054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00541"/>
    <w:rPr>
      <w:color w:val="2B579A"/>
      <w:shd w:val="clear" w:color="auto" w:fill="E1DFDD"/>
    </w:rPr>
  </w:style>
  <w:style w:type="character" w:customStyle="1" w:styleId="MessageHeaderChar">
    <w:name w:val="Message Header Char"/>
    <w:basedOn w:val="DefaultParagraphFont"/>
    <w:link w:val="MessageHeader"/>
    <w:uiPriority w:val="99"/>
    <w:rsid w:val="00300541"/>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00541"/>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300541"/>
    <w:pPr>
      <w:spacing w:line="240" w:lineRule="auto"/>
    </w:pPr>
  </w:style>
  <w:style w:type="character" w:customStyle="1" w:styleId="NoteHeadingChar">
    <w:name w:val="Note Heading Char"/>
    <w:basedOn w:val="DefaultParagraphFont"/>
    <w:link w:val="NoteHeading"/>
    <w:uiPriority w:val="99"/>
    <w:semiHidden/>
    <w:rsid w:val="00300541"/>
    <w:rPr>
      <w:rFonts w:eastAsiaTheme="minorHAnsi" w:cstheme="minorBidi"/>
      <w:sz w:val="22"/>
      <w:lang w:eastAsia="en-US"/>
    </w:rPr>
  </w:style>
  <w:style w:type="character" w:styleId="PlaceholderText">
    <w:name w:val="Placeholder Text"/>
    <w:basedOn w:val="DefaultParagraphFont"/>
    <w:uiPriority w:val="99"/>
    <w:semiHidden/>
    <w:rsid w:val="00300541"/>
    <w:rPr>
      <w:color w:val="808080"/>
    </w:rPr>
  </w:style>
  <w:style w:type="table" w:styleId="PlainTable1">
    <w:name w:val="Plain Table 1"/>
    <w:basedOn w:val="TableNormal"/>
    <w:uiPriority w:val="41"/>
    <w:rsid w:val="00300541"/>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00541"/>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00541"/>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00541"/>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00541"/>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300541"/>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30054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00541"/>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300541"/>
    <w:rPr>
      <w:rFonts w:eastAsiaTheme="minorHAnsi" w:cstheme="minorBidi"/>
      <w:sz w:val="22"/>
      <w:lang w:eastAsia="en-US"/>
    </w:rPr>
  </w:style>
  <w:style w:type="character" w:customStyle="1" w:styleId="SignatureChar">
    <w:name w:val="Signature Char"/>
    <w:basedOn w:val="DefaultParagraphFont"/>
    <w:link w:val="Signature"/>
    <w:uiPriority w:val="99"/>
    <w:rsid w:val="00300541"/>
    <w:rPr>
      <w:rFonts w:eastAsiaTheme="minorHAnsi" w:cstheme="minorBidi"/>
      <w:sz w:val="22"/>
      <w:lang w:eastAsia="en-US"/>
    </w:rPr>
  </w:style>
  <w:style w:type="character" w:styleId="SmartHyperlink">
    <w:name w:val="Smart Hyperlink"/>
    <w:basedOn w:val="DefaultParagraphFont"/>
    <w:uiPriority w:val="99"/>
    <w:semiHidden/>
    <w:unhideWhenUsed/>
    <w:rsid w:val="00300541"/>
    <w:rPr>
      <w:u w:val="dotted"/>
    </w:rPr>
  </w:style>
  <w:style w:type="character" w:customStyle="1" w:styleId="SubtitleChar">
    <w:name w:val="Subtitle Char"/>
    <w:basedOn w:val="DefaultParagraphFont"/>
    <w:link w:val="Subtitle"/>
    <w:uiPriority w:val="11"/>
    <w:rsid w:val="00300541"/>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300541"/>
    <w:rPr>
      <w:i/>
      <w:iCs/>
      <w:color w:val="404040" w:themeColor="text1" w:themeTint="BF"/>
    </w:rPr>
  </w:style>
  <w:style w:type="character" w:styleId="SubtleReference">
    <w:name w:val="Subtle Reference"/>
    <w:basedOn w:val="DefaultParagraphFont"/>
    <w:uiPriority w:val="31"/>
    <w:qFormat/>
    <w:rsid w:val="00300541"/>
    <w:rPr>
      <w:smallCaps/>
      <w:color w:val="5A5A5A" w:themeColor="text1" w:themeTint="A5"/>
    </w:rPr>
  </w:style>
  <w:style w:type="table" w:styleId="TableGridLight">
    <w:name w:val="Grid Table Light"/>
    <w:basedOn w:val="TableNormal"/>
    <w:uiPriority w:val="40"/>
    <w:rsid w:val="00300541"/>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300541"/>
    <w:pPr>
      <w:numPr>
        <w:numId w:val="0"/>
      </w:numPr>
      <w:outlineLvl w:val="9"/>
    </w:pPr>
  </w:style>
  <w:style w:type="character" w:styleId="UnresolvedMention">
    <w:name w:val="Unresolved Mention"/>
    <w:basedOn w:val="DefaultParagraphFont"/>
    <w:uiPriority w:val="99"/>
    <w:semiHidden/>
    <w:unhideWhenUsed/>
    <w:rsid w:val="00300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7662">
      <w:bodyDiv w:val="1"/>
      <w:marLeft w:val="0"/>
      <w:marRight w:val="0"/>
      <w:marTop w:val="0"/>
      <w:marBottom w:val="0"/>
      <w:divBdr>
        <w:top w:val="none" w:sz="0" w:space="0" w:color="auto"/>
        <w:left w:val="none" w:sz="0" w:space="0" w:color="auto"/>
        <w:bottom w:val="none" w:sz="0" w:space="0" w:color="auto"/>
        <w:right w:val="none" w:sz="0" w:space="0" w:color="auto"/>
      </w:divBdr>
    </w:div>
    <w:div w:id="52511315">
      <w:bodyDiv w:val="1"/>
      <w:marLeft w:val="0"/>
      <w:marRight w:val="0"/>
      <w:marTop w:val="0"/>
      <w:marBottom w:val="0"/>
      <w:divBdr>
        <w:top w:val="none" w:sz="0" w:space="0" w:color="auto"/>
        <w:left w:val="none" w:sz="0" w:space="0" w:color="auto"/>
        <w:bottom w:val="none" w:sz="0" w:space="0" w:color="auto"/>
        <w:right w:val="none" w:sz="0" w:space="0" w:color="auto"/>
      </w:divBdr>
    </w:div>
    <w:div w:id="54747063">
      <w:bodyDiv w:val="1"/>
      <w:marLeft w:val="0"/>
      <w:marRight w:val="0"/>
      <w:marTop w:val="0"/>
      <w:marBottom w:val="0"/>
      <w:divBdr>
        <w:top w:val="none" w:sz="0" w:space="0" w:color="auto"/>
        <w:left w:val="none" w:sz="0" w:space="0" w:color="auto"/>
        <w:bottom w:val="none" w:sz="0" w:space="0" w:color="auto"/>
        <w:right w:val="none" w:sz="0" w:space="0" w:color="auto"/>
      </w:divBdr>
    </w:div>
    <w:div w:id="456530442">
      <w:bodyDiv w:val="1"/>
      <w:marLeft w:val="0"/>
      <w:marRight w:val="0"/>
      <w:marTop w:val="0"/>
      <w:marBottom w:val="0"/>
      <w:divBdr>
        <w:top w:val="none" w:sz="0" w:space="0" w:color="auto"/>
        <w:left w:val="none" w:sz="0" w:space="0" w:color="auto"/>
        <w:bottom w:val="none" w:sz="0" w:space="0" w:color="auto"/>
        <w:right w:val="none" w:sz="0" w:space="0" w:color="auto"/>
      </w:divBdr>
    </w:div>
    <w:div w:id="479537997">
      <w:bodyDiv w:val="1"/>
      <w:marLeft w:val="0"/>
      <w:marRight w:val="0"/>
      <w:marTop w:val="0"/>
      <w:marBottom w:val="0"/>
      <w:divBdr>
        <w:top w:val="none" w:sz="0" w:space="0" w:color="auto"/>
        <w:left w:val="none" w:sz="0" w:space="0" w:color="auto"/>
        <w:bottom w:val="none" w:sz="0" w:space="0" w:color="auto"/>
        <w:right w:val="none" w:sz="0" w:space="0" w:color="auto"/>
      </w:divBdr>
    </w:div>
    <w:div w:id="996416417">
      <w:bodyDiv w:val="1"/>
      <w:marLeft w:val="0"/>
      <w:marRight w:val="0"/>
      <w:marTop w:val="0"/>
      <w:marBottom w:val="0"/>
      <w:divBdr>
        <w:top w:val="none" w:sz="0" w:space="0" w:color="auto"/>
        <w:left w:val="none" w:sz="0" w:space="0" w:color="auto"/>
        <w:bottom w:val="none" w:sz="0" w:space="0" w:color="auto"/>
        <w:right w:val="none" w:sz="0" w:space="0" w:color="auto"/>
      </w:divBdr>
    </w:div>
    <w:div w:id="1169175285">
      <w:bodyDiv w:val="1"/>
      <w:marLeft w:val="0"/>
      <w:marRight w:val="0"/>
      <w:marTop w:val="0"/>
      <w:marBottom w:val="0"/>
      <w:divBdr>
        <w:top w:val="none" w:sz="0" w:space="0" w:color="auto"/>
        <w:left w:val="none" w:sz="0" w:space="0" w:color="auto"/>
        <w:bottom w:val="none" w:sz="0" w:space="0" w:color="auto"/>
        <w:right w:val="none" w:sz="0" w:space="0" w:color="auto"/>
      </w:divBdr>
    </w:div>
    <w:div w:id="1212377588">
      <w:bodyDiv w:val="1"/>
      <w:marLeft w:val="0"/>
      <w:marRight w:val="0"/>
      <w:marTop w:val="0"/>
      <w:marBottom w:val="0"/>
      <w:divBdr>
        <w:top w:val="none" w:sz="0" w:space="0" w:color="auto"/>
        <w:left w:val="none" w:sz="0" w:space="0" w:color="auto"/>
        <w:bottom w:val="none" w:sz="0" w:space="0" w:color="auto"/>
        <w:right w:val="none" w:sz="0" w:space="0" w:color="auto"/>
      </w:divBdr>
    </w:div>
    <w:div w:id="1412432534">
      <w:bodyDiv w:val="1"/>
      <w:marLeft w:val="0"/>
      <w:marRight w:val="0"/>
      <w:marTop w:val="0"/>
      <w:marBottom w:val="0"/>
      <w:divBdr>
        <w:top w:val="none" w:sz="0" w:space="0" w:color="auto"/>
        <w:left w:val="none" w:sz="0" w:space="0" w:color="auto"/>
        <w:bottom w:val="none" w:sz="0" w:space="0" w:color="auto"/>
        <w:right w:val="none" w:sz="0" w:space="0" w:color="auto"/>
      </w:divBdr>
    </w:div>
    <w:div w:id="1450736685">
      <w:bodyDiv w:val="1"/>
      <w:marLeft w:val="0"/>
      <w:marRight w:val="0"/>
      <w:marTop w:val="0"/>
      <w:marBottom w:val="0"/>
      <w:divBdr>
        <w:top w:val="none" w:sz="0" w:space="0" w:color="auto"/>
        <w:left w:val="none" w:sz="0" w:space="0" w:color="auto"/>
        <w:bottom w:val="none" w:sz="0" w:space="0" w:color="auto"/>
        <w:right w:val="none" w:sz="0" w:space="0" w:color="auto"/>
      </w:divBdr>
    </w:div>
    <w:div w:id="1602955079">
      <w:bodyDiv w:val="1"/>
      <w:marLeft w:val="0"/>
      <w:marRight w:val="0"/>
      <w:marTop w:val="0"/>
      <w:marBottom w:val="0"/>
      <w:divBdr>
        <w:top w:val="none" w:sz="0" w:space="0" w:color="auto"/>
        <w:left w:val="none" w:sz="0" w:space="0" w:color="auto"/>
        <w:bottom w:val="none" w:sz="0" w:space="0" w:color="auto"/>
        <w:right w:val="none" w:sz="0" w:space="0" w:color="auto"/>
      </w:divBdr>
    </w:div>
    <w:div w:id="1662200181">
      <w:bodyDiv w:val="1"/>
      <w:marLeft w:val="0"/>
      <w:marRight w:val="0"/>
      <w:marTop w:val="0"/>
      <w:marBottom w:val="0"/>
      <w:divBdr>
        <w:top w:val="none" w:sz="0" w:space="0" w:color="auto"/>
        <w:left w:val="none" w:sz="0" w:space="0" w:color="auto"/>
        <w:bottom w:val="none" w:sz="0" w:space="0" w:color="auto"/>
        <w:right w:val="none" w:sz="0" w:space="0" w:color="auto"/>
      </w:divBdr>
    </w:div>
    <w:div w:id="1813865784">
      <w:bodyDiv w:val="1"/>
      <w:marLeft w:val="0"/>
      <w:marRight w:val="0"/>
      <w:marTop w:val="0"/>
      <w:marBottom w:val="0"/>
      <w:divBdr>
        <w:top w:val="none" w:sz="0" w:space="0" w:color="auto"/>
        <w:left w:val="none" w:sz="0" w:space="0" w:color="auto"/>
        <w:bottom w:val="none" w:sz="0" w:space="0" w:color="auto"/>
        <w:right w:val="none" w:sz="0" w:space="0" w:color="auto"/>
      </w:divBdr>
    </w:div>
    <w:div w:id="186019892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47461381">
          <w:marLeft w:val="0"/>
          <w:marRight w:val="0"/>
          <w:marTop w:val="0"/>
          <w:marBottom w:val="0"/>
          <w:divBdr>
            <w:top w:val="single" w:sz="6" w:space="0" w:color="000000"/>
            <w:left w:val="single" w:sz="6" w:space="0" w:color="000000"/>
            <w:bottom w:val="single" w:sz="6" w:space="0" w:color="000000"/>
            <w:right w:val="single" w:sz="6" w:space="0" w:color="000000"/>
          </w:divBdr>
          <w:divsChild>
            <w:div w:id="745996729">
              <w:marLeft w:val="150"/>
              <w:marRight w:val="150"/>
              <w:marTop w:val="150"/>
              <w:marBottom w:val="150"/>
              <w:divBdr>
                <w:top w:val="single" w:sz="6" w:space="8" w:color="000000"/>
                <w:left w:val="single" w:sz="6" w:space="8" w:color="000000"/>
                <w:bottom w:val="single" w:sz="6" w:space="8" w:color="000000"/>
                <w:right w:val="single" w:sz="6" w:space="8" w:color="000000"/>
              </w:divBdr>
              <w:divsChild>
                <w:div w:id="1919706721">
                  <w:marLeft w:val="0"/>
                  <w:marRight w:val="0"/>
                  <w:marTop w:val="0"/>
                  <w:marBottom w:val="0"/>
                  <w:divBdr>
                    <w:top w:val="none" w:sz="0" w:space="0" w:color="auto"/>
                    <w:left w:val="none" w:sz="0" w:space="0" w:color="auto"/>
                    <w:bottom w:val="none" w:sz="0" w:space="0" w:color="auto"/>
                    <w:right w:val="none" w:sz="0" w:space="0" w:color="auto"/>
                  </w:divBdr>
                  <w:divsChild>
                    <w:div w:id="14161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848426">
      <w:bodyDiv w:val="1"/>
      <w:marLeft w:val="0"/>
      <w:marRight w:val="0"/>
      <w:marTop w:val="0"/>
      <w:marBottom w:val="0"/>
      <w:divBdr>
        <w:top w:val="none" w:sz="0" w:space="0" w:color="auto"/>
        <w:left w:val="none" w:sz="0" w:space="0" w:color="auto"/>
        <w:bottom w:val="none" w:sz="0" w:space="0" w:color="auto"/>
        <w:right w:val="none" w:sz="0" w:space="0" w:color="auto"/>
      </w:divBdr>
    </w:div>
    <w:div w:id="2006854930">
      <w:bodyDiv w:val="1"/>
      <w:marLeft w:val="0"/>
      <w:marRight w:val="0"/>
      <w:marTop w:val="0"/>
      <w:marBottom w:val="0"/>
      <w:divBdr>
        <w:top w:val="none" w:sz="0" w:space="0" w:color="auto"/>
        <w:left w:val="none" w:sz="0" w:space="0" w:color="auto"/>
        <w:bottom w:val="none" w:sz="0" w:space="0" w:color="auto"/>
        <w:right w:val="none" w:sz="0" w:space="0" w:color="auto"/>
      </w:divBdr>
    </w:div>
    <w:div w:id="2083749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image" Target="media/image2.wmf"/><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2.xml"/><Relationship Id="rId63" Type="http://schemas.openxmlformats.org/officeDocument/2006/relationships/footer" Target="footer26.xml"/><Relationship Id="rId68" Type="http://schemas.openxmlformats.org/officeDocument/2006/relationships/header" Target="header30.xml"/><Relationship Id="rId7" Type="http://schemas.openxmlformats.org/officeDocument/2006/relationships/endnotes" Target="endnotes.xml"/><Relationship Id="rId71" Type="http://schemas.openxmlformats.org/officeDocument/2006/relationships/footer" Target="footer30.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oter" Target="footer17.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7.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footer" Target="footer19.xml"/><Relationship Id="rId57" Type="http://schemas.openxmlformats.org/officeDocument/2006/relationships/footer" Target="footer23.xml"/><Relationship Id="rId61" Type="http://schemas.openxmlformats.org/officeDocument/2006/relationships/footer" Target="footer2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4.xml"/><Relationship Id="rId65" Type="http://schemas.openxmlformats.org/officeDocument/2006/relationships/header" Target="header29.xml"/><Relationship Id="rId73" Type="http://schemas.openxmlformats.org/officeDocument/2006/relationships/footer" Target="footer3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footer" Target="footer18.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header" Target="header31.xml"/><Relationship Id="rId8" Type="http://schemas.openxmlformats.org/officeDocument/2006/relationships/image" Target="media/image1.emf"/><Relationship Id="rId51" Type="http://schemas.openxmlformats.org/officeDocument/2006/relationships/footer" Target="footer20.xml"/><Relationship Id="rId72" Type="http://schemas.openxmlformats.org/officeDocument/2006/relationships/header" Target="header3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8.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1.xml"/><Relationship Id="rId62" Type="http://schemas.openxmlformats.org/officeDocument/2006/relationships/header" Target="header27.xml"/><Relationship Id="rId70" Type="http://schemas.openxmlformats.org/officeDocument/2006/relationships/footer" Target="footer29.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837F4-D1A4-4709-BB22-0D19D08B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14</Pages>
  <Words>48653</Words>
  <Characters>261518</Characters>
  <Application>Microsoft Office Word</Application>
  <DocSecurity>0</DocSecurity>
  <PresentationFormat/>
  <Lines>9667</Lines>
  <Paragraphs>4430</Paragraphs>
  <ScaleCrop>false</ScaleCrop>
  <HeadingPairs>
    <vt:vector size="2" baseType="variant">
      <vt:variant>
        <vt:lpstr>Title</vt:lpstr>
      </vt:variant>
      <vt:variant>
        <vt:i4>1</vt:i4>
      </vt:variant>
    </vt:vector>
  </HeadingPairs>
  <TitlesOfParts>
    <vt:vector size="1" baseType="lpstr">
      <vt:lpstr>National Health (Efficient Funding of Chemotherapy) Special Arrangement 2011</vt:lpstr>
    </vt:vector>
  </TitlesOfParts>
  <Manager/>
  <Company/>
  <LinksUpToDate>false</LinksUpToDate>
  <CharactersWithSpaces>306154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(Efficient Funding of Chemotherapy) Special Arrangement 2011</dc:title>
  <dc:subject/>
  <dc:creator/>
  <cp:keywords/>
  <dc:description/>
  <cp:lastModifiedBy/>
  <cp:revision>1</cp:revision>
  <cp:lastPrinted>2013-04-18T04:05:00Z</cp:lastPrinted>
  <dcterms:created xsi:type="dcterms:W3CDTF">2023-10-10T01:46:00Z</dcterms:created>
  <dcterms:modified xsi:type="dcterms:W3CDTF">2023-10-10T01:46:00Z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LI</vt:lpwstr>
  </property>
  <property fmtid="{D5CDD505-2E9C-101B-9397-08002B2CF9AE}" pid="4" name="DocType">
    <vt:lpwstr>NEW</vt:lpwstr>
  </property>
  <property fmtid="{D5CDD505-2E9C-101B-9397-08002B2CF9AE}" pid="5" name="Converted">
    <vt:bool>false</vt:bool>
  </property>
  <property fmtid="{D5CDD505-2E9C-101B-9397-08002B2CF9AE}" pid="6" name="ShortT">
    <vt:lpwstr>National Health (Efficient Funding of Chemotherapy) Special Arrangement 2011</vt:lpwstr>
  </property>
  <property fmtid="{D5CDD505-2E9C-101B-9397-08002B2CF9AE}" pid="7" name="Actno">
    <vt:lpwstr/>
  </property>
  <property fmtid="{D5CDD505-2E9C-101B-9397-08002B2CF9AE}" pid="8" name="Class">
    <vt:lpwstr/>
  </property>
  <property fmtid="{D5CDD505-2E9C-101B-9397-08002B2CF9AE}" pid="9" name="DateMade">
    <vt:lpwstr> </vt:lpwstr>
  </property>
  <property fmtid="{D5CDD505-2E9C-101B-9397-08002B2CF9AE}" pid="10" name="EXCO">
    <vt:lpwstr> </vt:lpwstr>
  </property>
  <property fmtid="{D5CDD505-2E9C-101B-9397-08002B2CF9AE}" pid="11" name="Authority">
    <vt:lpwstr> </vt:lpwstr>
  </property>
  <property fmtid="{D5CDD505-2E9C-101B-9397-08002B2CF9AE}" pid="12" name="Header">
    <vt:lpwstr>Section</vt:lpwstr>
  </property>
  <property fmtid="{D5CDD505-2E9C-101B-9397-08002B2CF9AE}" pid="13" name="DoNotAsk">
    <vt:lpwstr>1</vt:lpwstr>
  </property>
  <property fmtid="{D5CDD505-2E9C-101B-9397-08002B2CF9AE}" pid="14" name="ChangedTitle">
    <vt:lpwstr>National Health (Efficient Funding of Chemotherapy) Special Arrangement 2011</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139</vt:lpwstr>
  </property>
  <property fmtid="{D5CDD505-2E9C-101B-9397-08002B2CF9AE}" pid="19" name="StartDate">
    <vt:lpwstr>1 October 2023</vt:lpwstr>
  </property>
  <property fmtid="{D5CDD505-2E9C-101B-9397-08002B2CF9AE}" pid="20" name="PreparedDate">
    <vt:filetime>2016-05-05T14:00:00Z</vt:filetime>
  </property>
  <property fmtid="{D5CDD505-2E9C-101B-9397-08002B2CF9AE}" pid="21" name="RegisteredDate">
    <vt:lpwstr>10 October 2023</vt:lpwstr>
  </property>
  <property fmtid="{D5CDD505-2E9C-101B-9397-08002B2CF9AE}" pid="22" name="IncludesUpTo">
    <vt:lpwstr>F2023L01330</vt:lpwstr>
  </property>
</Properties>
</file>