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575201" w:rsidRDefault="00461EFE" w:rsidP="00674B00">
      <w:r w:rsidRPr="005752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4pt;height:86.95pt" fillcolor="window">
            <v:imagedata r:id="rId7" o:title=""/>
          </v:shape>
        </w:pict>
      </w:r>
    </w:p>
    <w:p w:rsidR="00A55F09" w:rsidRPr="00575201" w:rsidRDefault="00A55F09">
      <w:pPr>
        <w:pStyle w:val="Title"/>
        <w:pBdr>
          <w:bottom w:val="single" w:sz="4" w:space="3" w:color="auto"/>
        </w:pBdr>
      </w:pPr>
      <w:bookmarkStart w:id="0" w:name="Citation"/>
      <w:r w:rsidRPr="00575201">
        <w:t>Children</w:t>
      </w:r>
      <w:r w:rsidR="00C06862" w:rsidRPr="00575201">
        <w:t>’</w:t>
      </w:r>
      <w:r w:rsidRPr="00575201">
        <w:t>s Television Standards</w:t>
      </w:r>
      <w:r w:rsidR="00F812FB" w:rsidRPr="00575201">
        <w:t xml:space="preserve"> Variation</w:t>
      </w:r>
      <w:r w:rsidRPr="00575201">
        <w:t xml:space="preserve"> </w:t>
      </w:r>
      <w:r w:rsidR="005F01F7" w:rsidRPr="00575201">
        <w:t>2011</w:t>
      </w:r>
      <w:r w:rsidRPr="00575201">
        <w:t xml:space="preserve"> (No.</w:t>
      </w:r>
      <w:r w:rsidR="00017EBD">
        <w:t> </w:t>
      </w:r>
      <w:r w:rsidR="00F1297A">
        <w:t>1</w:t>
      </w:r>
      <w:r w:rsidRPr="00575201">
        <w:t>)</w:t>
      </w:r>
      <w:bookmarkEnd w:id="0"/>
      <w:r w:rsidR="00C06862" w:rsidRPr="00575201">
        <w:rPr>
          <w:b w:val="0"/>
          <w:position w:val="6"/>
          <w:sz w:val="24"/>
          <w:vertAlign w:val="superscript"/>
        </w:rPr>
        <w:t>1</w:t>
      </w:r>
    </w:p>
    <w:p w:rsidR="00A55F09" w:rsidRPr="00575201" w:rsidRDefault="00A55F09">
      <w:pPr>
        <w:pBdr>
          <w:bottom w:val="single" w:sz="4" w:space="3" w:color="auto"/>
        </w:pBdr>
        <w:spacing w:before="480"/>
        <w:rPr>
          <w:rFonts w:ascii="Arial" w:hAnsi="Arial" w:cs="Arial"/>
          <w:i/>
          <w:sz w:val="28"/>
          <w:szCs w:val="28"/>
          <w:lang w:val="en-US"/>
        </w:rPr>
      </w:pPr>
      <w:r w:rsidRPr="00575201">
        <w:rPr>
          <w:rFonts w:ascii="Arial" w:hAnsi="Arial" w:cs="Arial"/>
          <w:i/>
          <w:sz w:val="28"/>
          <w:szCs w:val="28"/>
          <w:lang w:val="en-US"/>
        </w:rPr>
        <w:t>Broadcasting Services Act 1992</w:t>
      </w:r>
    </w:p>
    <w:p w:rsidR="00A55F09" w:rsidRPr="00575201" w:rsidRDefault="00A55F09">
      <w:pPr>
        <w:spacing w:before="360"/>
        <w:jc w:val="both"/>
      </w:pPr>
      <w:r w:rsidRPr="00575201">
        <w:t>The AUSTRALIAN COMMUNICATIO</w:t>
      </w:r>
      <w:r w:rsidR="00F812FB" w:rsidRPr="00575201">
        <w:t>NS AND MEDIA AUTHORITY makes this</w:t>
      </w:r>
      <w:r w:rsidRPr="00575201">
        <w:t xml:space="preserve"> </w:t>
      </w:r>
      <w:r w:rsidR="00F812FB" w:rsidRPr="00575201">
        <w:t>Instrument</w:t>
      </w:r>
      <w:r w:rsidRPr="00575201">
        <w:t xml:space="preserve"> under subsection 122 (1) of the </w:t>
      </w:r>
      <w:r w:rsidRPr="00575201">
        <w:rPr>
          <w:i/>
        </w:rPr>
        <w:t>Broadcasting Services Act 1992</w:t>
      </w:r>
      <w:r w:rsidRPr="00575201">
        <w:t>.</w:t>
      </w:r>
    </w:p>
    <w:p w:rsidR="00A55F09" w:rsidRPr="00575201" w:rsidRDefault="00A55F09" w:rsidP="00A55F09">
      <w:pPr>
        <w:tabs>
          <w:tab w:val="right" w:pos="3686"/>
        </w:tabs>
        <w:spacing w:before="300" w:line="300" w:lineRule="exact"/>
      </w:pPr>
      <w:r w:rsidRPr="00575201">
        <w:t xml:space="preserve">Dated </w:t>
      </w:r>
      <w:bookmarkStart w:id="1" w:name="MadeDate"/>
      <w:bookmarkEnd w:id="1"/>
      <w:r w:rsidRPr="00575201">
        <w:tab/>
      </w:r>
      <w:bookmarkStart w:id="2" w:name="Year"/>
      <w:r w:rsidR="0012596B">
        <w:t xml:space="preserve">15 December </w:t>
      </w:r>
      <w:r w:rsidRPr="00575201">
        <w:t>2011</w:t>
      </w:r>
      <w:bookmarkEnd w:id="2"/>
    </w:p>
    <w:p w:rsidR="0012596B" w:rsidRDefault="0012596B" w:rsidP="0012596B">
      <w:pPr>
        <w:jc w:val="right"/>
      </w:pPr>
      <w:r>
        <w:t>Chris Chapman</w:t>
      </w:r>
    </w:p>
    <w:p w:rsidR="0012596B" w:rsidRDefault="0012596B" w:rsidP="0012596B">
      <w:pPr>
        <w:jc w:val="right"/>
      </w:pPr>
      <w:r>
        <w:t>[signed]</w:t>
      </w:r>
    </w:p>
    <w:p w:rsidR="00A55F09" w:rsidRDefault="00A55F09" w:rsidP="0012596B">
      <w:pPr>
        <w:jc w:val="right"/>
      </w:pPr>
      <w:r w:rsidRPr="0012596B">
        <w:t>Member</w:t>
      </w:r>
    </w:p>
    <w:p w:rsidR="0012596B" w:rsidRDefault="0012596B" w:rsidP="0012596B">
      <w:pPr>
        <w:jc w:val="right"/>
      </w:pPr>
    </w:p>
    <w:p w:rsidR="0012596B" w:rsidRDefault="0012596B" w:rsidP="0012596B">
      <w:pPr>
        <w:jc w:val="right"/>
      </w:pPr>
    </w:p>
    <w:p w:rsidR="0012596B" w:rsidRDefault="0012596B" w:rsidP="0012596B">
      <w:pPr>
        <w:jc w:val="right"/>
      </w:pPr>
      <w:r>
        <w:t>Richard Bean</w:t>
      </w:r>
    </w:p>
    <w:p w:rsidR="0012596B" w:rsidRPr="0012596B" w:rsidRDefault="0012596B" w:rsidP="0012596B">
      <w:pPr>
        <w:jc w:val="right"/>
      </w:pPr>
      <w:r>
        <w:t>[signed]</w:t>
      </w:r>
    </w:p>
    <w:p w:rsidR="00A55F09" w:rsidRPr="0012596B" w:rsidRDefault="00A55F09" w:rsidP="0012596B">
      <w:pPr>
        <w:jc w:val="right"/>
      </w:pPr>
      <w:r w:rsidRPr="0012596B">
        <w:t>Member/</w:t>
      </w:r>
      <w:r w:rsidRPr="0012596B">
        <w:rPr>
          <w:strike/>
        </w:rPr>
        <w:t>General Manager</w:t>
      </w:r>
    </w:p>
    <w:p w:rsidR="00A55F09" w:rsidRPr="00575201" w:rsidRDefault="00A55F09" w:rsidP="00A55F09">
      <w:pPr>
        <w:spacing w:before="480" w:line="240" w:lineRule="exact"/>
        <w:rPr>
          <w:b/>
        </w:rPr>
      </w:pPr>
    </w:p>
    <w:p w:rsidR="00A55F09" w:rsidRPr="00575201" w:rsidRDefault="00A55F09">
      <w:pPr>
        <w:pBdr>
          <w:bottom w:val="single" w:sz="4" w:space="12" w:color="auto"/>
        </w:pBdr>
        <w:spacing w:line="240" w:lineRule="exact"/>
      </w:pPr>
      <w:r w:rsidRPr="00575201">
        <w:t>Australian Communications and Media Authority</w:t>
      </w:r>
    </w:p>
    <w:p w:rsidR="00B832A0" w:rsidRDefault="00B832A0" w:rsidP="006205AD">
      <w:pPr>
        <w:pStyle w:val="SigningPageBreak"/>
        <w:sectPr w:rsidR="00B832A0" w:rsidSect="006205AD">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09" w:footer="709" w:gutter="0"/>
          <w:cols w:space="708"/>
          <w:titlePg/>
          <w:docGrid w:linePitch="360"/>
        </w:sectPr>
      </w:pPr>
    </w:p>
    <w:p w:rsidR="00A55F09" w:rsidRPr="00575201" w:rsidRDefault="00A55F09" w:rsidP="006A5485">
      <w:pPr>
        <w:pStyle w:val="A1"/>
        <w:pageBreakBefore/>
        <w:spacing w:before="300"/>
      </w:pPr>
      <w:r w:rsidRPr="00F1297A">
        <w:rPr>
          <w:rStyle w:val="CharSectnoAm"/>
        </w:rPr>
        <w:lastRenderedPageBreak/>
        <w:t>1</w:t>
      </w:r>
      <w:r w:rsidRPr="00575201">
        <w:tab/>
        <w:t xml:space="preserve">Name of </w:t>
      </w:r>
      <w:r w:rsidR="00F812FB" w:rsidRPr="00575201">
        <w:t>Instrument</w:t>
      </w:r>
    </w:p>
    <w:p w:rsidR="00A55F09" w:rsidRPr="00575201" w:rsidRDefault="00C06862" w:rsidP="00A55F09">
      <w:pPr>
        <w:pStyle w:val="A2"/>
      </w:pPr>
      <w:r w:rsidRPr="00575201">
        <w:tab/>
      </w:r>
      <w:r w:rsidRPr="00575201">
        <w:tab/>
        <w:t>Th</w:t>
      </w:r>
      <w:r w:rsidR="00F812FB" w:rsidRPr="00575201">
        <w:t>is Instrument is</w:t>
      </w:r>
      <w:r w:rsidR="00A55F09" w:rsidRPr="00575201">
        <w:t xml:space="preserve"> the </w:t>
      </w:r>
      <w:r w:rsidR="005F01F7" w:rsidRPr="005F01F7">
        <w:rPr>
          <w:i/>
        </w:rPr>
        <w:t>Children’s Television Standards Variation 2011 (No. 1)</w:t>
      </w:r>
      <w:r w:rsidR="00A55F09" w:rsidRPr="00575201">
        <w:t>.</w:t>
      </w:r>
    </w:p>
    <w:p w:rsidR="00A55F09" w:rsidRPr="00575201" w:rsidRDefault="00A55F09" w:rsidP="00A55F09">
      <w:pPr>
        <w:pStyle w:val="A1"/>
      </w:pPr>
      <w:r w:rsidRPr="00F1297A">
        <w:rPr>
          <w:rStyle w:val="CharSectnoAm"/>
        </w:rPr>
        <w:t>2</w:t>
      </w:r>
      <w:r w:rsidRPr="00575201">
        <w:tab/>
        <w:t>Commencement</w:t>
      </w:r>
    </w:p>
    <w:p w:rsidR="00A55F09" w:rsidRPr="00575201" w:rsidRDefault="00C06862" w:rsidP="00A55F09">
      <w:pPr>
        <w:pStyle w:val="A2"/>
      </w:pPr>
      <w:r w:rsidRPr="00575201">
        <w:tab/>
      </w:r>
      <w:r w:rsidRPr="00575201">
        <w:tab/>
        <w:t>Th</w:t>
      </w:r>
      <w:r w:rsidR="00F812FB" w:rsidRPr="00575201">
        <w:t xml:space="preserve">is Instrument </w:t>
      </w:r>
      <w:r w:rsidRPr="00575201">
        <w:t>commence</w:t>
      </w:r>
      <w:r w:rsidR="00F812FB" w:rsidRPr="00575201">
        <w:t>s</w:t>
      </w:r>
      <w:r w:rsidR="00A55F09" w:rsidRPr="00575201">
        <w:t xml:space="preserve"> on </w:t>
      </w:r>
      <w:r w:rsidRPr="00575201">
        <w:t xml:space="preserve">the day after </w:t>
      </w:r>
      <w:r w:rsidR="00F812FB" w:rsidRPr="00575201">
        <w:t>it is</w:t>
      </w:r>
      <w:r w:rsidR="00A55F09" w:rsidRPr="00575201">
        <w:t xml:space="preserve"> registered.</w:t>
      </w:r>
    </w:p>
    <w:p w:rsidR="00A55F09" w:rsidRPr="00575201" w:rsidRDefault="00A55F09" w:rsidP="00A55F09">
      <w:pPr>
        <w:pStyle w:val="A1"/>
      </w:pPr>
      <w:r w:rsidRPr="00F1297A">
        <w:rPr>
          <w:rStyle w:val="CharSectnoAm"/>
        </w:rPr>
        <w:t>3</w:t>
      </w:r>
      <w:r w:rsidRPr="00575201">
        <w:tab/>
      </w:r>
      <w:r w:rsidR="00F812FB" w:rsidRPr="00575201">
        <w:t>Variation</w:t>
      </w:r>
      <w:r w:rsidRPr="00575201">
        <w:t xml:space="preserve"> of </w:t>
      </w:r>
      <w:r w:rsidRPr="00575201">
        <w:rPr>
          <w:i/>
        </w:rPr>
        <w:t>Children</w:t>
      </w:r>
      <w:r w:rsidR="00C06862" w:rsidRPr="00575201">
        <w:rPr>
          <w:i/>
        </w:rPr>
        <w:t>’</w:t>
      </w:r>
      <w:r w:rsidRPr="00575201">
        <w:rPr>
          <w:i/>
        </w:rPr>
        <w:t>s Television Standards 2009</w:t>
      </w:r>
    </w:p>
    <w:p w:rsidR="00A55F09" w:rsidRPr="00575201" w:rsidRDefault="00A55F09" w:rsidP="00A55F09">
      <w:pPr>
        <w:pStyle w:val="A2"/>
      </w:pPr>
      <w:r w:rsidRPr="00575201">
        <w:tab/>
      </w:r>
      <w:r w:rsidRPr="00575201">
        <w:tab/>
        <w:t xml:space="preserve">Schedule 1 </w:t>
      </w:r>
      <w:r w:rsidR="00F812FB" w:rsidRPr="00575201">
        <w:t>varie</w:t>
      </w:r>
      <w:r w:rsidRPr="00575201">
        <w:t xml:space="preserve">s the </w:t>
      </w:r>
      <w:r w:rsidRPr="00575201">
        <w:rPr>
          <w:i/>
        </w:rPr>
        <w:t>Children</w:t>
      </w:r>
      <w:r w:rsidR="00C06862" w:rsidRPr="00575201">
        <w:rPr>
          <w:i/>
        </w:rPr>
        <w:t>’</w:t>
      </w:r>
      <w:r w:rsidRPr="00575201">
        <w:rPr>
          <w:i/>
        </w:rPr>
        <w:t>s Television Standards 2009</w:t>
      </w:r>
      <w:r w:rsidRPr="00575201">
        <w:t>.</w:t>
      </w:r>
    </w:p>
    <w:p w:rsidR="00B832A0" w:rsidRDefault="00B832A0" w:rsidP="006205AD">
      <w:pPr>
        <w:pStyle w:val="MainBodySectionBreak"/>
        <w:sectPr w:rsidR="00B832A0" w:rsidSect="006205AD">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20" w:footer="720" w:gutter="0"/>
          <w:cols w:space="708"/>
          <w:docGrid w:linePitch="360"/>
        </w:sectPr>
      </w:pPr>
    </w:p>
    <w:p w:rsidR="00A55F09" w:rsidRPr="00575201" w:rsidRDefault="00A55F09">
      <w:pPr>
        <w:pStyle w:val="AS"/>
      </w:pPr>
      <w:r w:rsidRPr="00F1297A">
        <w:rPr>
          <w:rStyle w:val="CharAmSchNo"/>
        </w:rPr>
        <w:lastRenderedPageBreak/>
        <w:t>Schedule 1</w:t>
      </w:r>
      <w:r w:rsidRPr="00575201">
        <w:tab/>
      </w:r>
      <w:r w:rsidR="00F812FB" w:rsidRPr="00F1297A">
        <w:rPr>
          <w:rStyle w:val="CharAmSchText"/>
        </w:rPr>
        <w:t>Variation</w:t>
      </w:r>
      <w:r w:rsidRPr="00F1297A">
        <w:rPr>
          <w:rStyle w:val="CharAmSchText"/>
        </w:rPr>
        <w:t>s</w:t>
      </w:r>
    </w:p>
    <w:p w:rsidR="00A55F09" w:rsidRPr="00575201" w:rsidRDefault="00A55F09">
      <w:pPr>
        <w:pStyle w:val="ASref"/>
      </w:pPr>
      <w:r w:rsidRPr="00575201">
        <w:t>(section 3)</w:t>
      </w:r>
    </w:p>
    <w:p w:rsidR="002304AE" w:rsidRPr="00F1297A" w:rsidRDefault="00F1297A" w:rsidP="002304AE">
      <w:pPr>
        <w:pStyle w:val="Header"/>
        <w:rPr>
          <w:vanish/>
        </w:rPr>
      </w:pPr>
      <w:r w:rsidRPr="00F1297A">
        <w:rPr>
          <w:rStyle w:val="CharAmSchPTNo"/>
          <w:vanish/>
        </w:rPr>
        <w:t xml:space="preserve"> </w:t>
      </w:r>
      <w:r w:rsidRPr="00F1297A">
        <w:rPr>
          <w:rStyle w:val="CharAmSchPTText"/>
          <w:vanish/>
        </w:rPr>
        <w:t xml:space="preserve"> </w:t>
      </w:r>
    </w:p>
    <w:p w:rsidR="00EC0451" w:rsidRPr="00575201" w:rsidRDefault="00A55F09" w:rsidP="007846C6">
      <w:pPr>
        <w:pStyle w:val="A1S"/>
      </w:pPr>
      <w:r w:rsidRPr="00575201">
        <w:t>[</w:t>
      </w:r>
      <w:r w:rsidR="005F01F7">
        <w:rPr>
          <w:noProof/>
        </w:rPr>
        <w:t>1</w:t>
      </w:r>
      <w:r w:rsidR="007846C6" w:rsidRPr="00575201">
        <w:t>]</w:t>
      </w:r>
      <w:r w:rsidR="007846C6" w:rsidRPr="00575201">
        <w:tab/>
      </w:r>
      <w:r w:rsidR="00EC0451" w:rsidRPr="00575201">
        <w:t>Part 1, Division 1, heading</w:t>
      </w:r>
    </w:p>
    <w:p w:rsidR="00EC0451" w:rsidRPr="00575201" w:rsidRDefault="00EC0451" w:rsidP="00017EBD">
      <w:pPr>
        <w:pStyle w:val="A2S"/>
        <w:keepNext w:val="0"/>
      </w:pPr>
      <w:r w:rsidRPr="00575201">
        <w:t>omit</w:t>
      </w:r>
    </w:p>
    <w:p w:rsidR="00EC0451" w:rsidRPr="00575201" w:rsidRDefault="00EC0451" w:rsidP="00EC0451">
      <w:pPr>
        <w:pStyle w:val="A1S"/>
      </w:pPr>
      <w:r w:rsidRPr="00575201">
        <w:t>[</w:t>
      </w:r>
      <w:r w:rsidR="005F01F7">
        <w:rPr>
          <w:noProof/>
        </w:rPr>
        <w:t>2</w:t>
      </w:r>
      <w:r w:rsidRPr="00575201">
        <w:t>]</w:t>
      </w:r>
      <w:r w:rsidRPr="00575201">
        <w:tab/>
        <w:t>CTS 3</w:t>
      </w:r>
    </w:p>
    <w:p w:rsidR="00EC0451" w:rsidRPr="00575201" w:rsidRDefault="001C4EAA" w:rsidP="00017EBD">
      <w:pPr>
        <w:pStyle w:val="A2S"/>
        <w:keepNext w:val="0"/>
      </w:pPr>
      <w:r w:rsidRPr="00575201">
        <w:t>o</w:t>
      </w:r>
      <w:r w:rsidR="00EC0451" w:rsidRPr="00575201">
        <w:t>mit</w:t>
      </w:r>
    </w:p>
    <w:p w:rsidR="00EC0451" w:rsidRPr="00575201" w:rsidRDefault="00EC0451" w:rsidP="00EC0451">
      <w:pPr>
        <w:pStyle w:val="A1S"/>
      </w:pPr>
      <w:r w:rsidRPr="00575201">
        <w:t>[</w:t>
      </w:r>
      <w:r w:rsidR="005F01F7">
        <w:rPr>
          <w:noProof/>
        </w:rPr>
        <w:t>3</w:t>
      </w:r>
      <w:r w:rsidRPr="00575201">
        <w:t>]</w:t>
      </w:r>
      <w:r w:rsidRPr="00575201">
        <w:tab/>
        <w:t>Part 1, Division 2, heading</w:t>
      </w:r>
    </w:p>
    <w:p w:rsidR="00EC0451" w:rsidRPr="00575201" w:rsidRDefault="00EC0451" w:rsidP="00017EBD">
      <w:pPr>
        <w:pStyle w:val="A2S"/>
        <w:keepNext w:val="0"/>
      </w:pPr>
      <w:r w:rsidRPr="00575201">
        <w:t>omit</w:t>
      </w:r>
    </w:p>
    <w:p w:rsidR="00323461" w:rsidRPr="00575201" w:rsidRDefault="00EC0451" w:rsidP="00EC0451">
      <w:pPr>
        <w:pStyle w:val="A1S"/>
      </w:pPr>
      <w:r w:rsidRPr="00575201">
        <w:t>[</w:t>
      </w:r>
      <w:r w:rsidR="005F01F7">
        <w:rPr>
          <w:noProof/>
        </w:rPr>
        <w:t>4</w:t>
      </w:r>
      <w:r w:rsidRPr="00575201">
        <w:t>]</w:t>
      </w:r>
      <w:r w:rsidRPr="00575201">
        <w:tab/>
      </w:r>
      <w:r w:rsidR="00323461" w:rsidRPr="00575201">
        <w:t>CTS 5</w:t>
      </w:r>
    </w:p>
    <w:p w:rsidR="00323461" w:rsidRPr="00575201" w:rsidRDefault="00323461" w:rsidP="00323461">
      <w:pPr>
        <w:pStyle w:val="A2S"/>
      </w:pPr>
      <w:r w:rsidRPr="00575201">
        <w:t>omit</w:t>
      </w:r>
    </w:p>
    <w:p w:rsidR="00323461" w:rsidRPr="00575201" w:rsidRDefault="00323461" w:rsidP="00323461">
      <w:pPr>
        <w:pStyle w:val="A3S"/>
      </w:pPr>
      <w:r w:rsidRPr="00575201">
        <w:t>In these Standards,</w:t>
      </w:r>
    </w:p>
    <w:p w:rsidR="00323461" w:rsidRPr="00575201" w:rsidRDefault="00323461" w:rsidP="00B832A0">
      <w:pPr>
        <w:pStyle w:val="A2S"/>
        <w:keepNext w:val="0"/>
      </w:pPr>
      <w:r w:rsidRPr="00575201">
        <w:t>insert</w:t>
      </w:r>
    </w:p>
    <w:p w:rsidR="00323461" w:rsidRPr="00575201" w:rsidRDefault="00323461" w:rsidP="00B832A0">
      <w:pPr>
        <w:pStyle w:val="A2S"/>
        <w:keepNext w:val="0"/>
        <w:rPr>
          <w:i w:val="0"/>
        </w:rPr>
      </w:pPr>
      <w:r w:rsidRPr="00575201">
        <w:rPr>
          <w:i w:val="0"/>
        </w:rPr>
        <w:t>(1)</w:t>
      </w:r>
      <w:r w:rsidRPr="00575201">
        <w:rPr>
          <w:i w:val="0"/>
        </w:rPr>
        <w:tab/>
        <w:t>In these Standards,</w:t>
      </w:r>
    </w:p>
    <w:p w:rsidR="001D7C86" w:rsidRPr="00575201" w:rsidRDefault="001D7C86" w:rsidP="001D7C86">
      <w:pPr>
        <w:pStyle w:val="A1S"/>
        <w:rPr>
          <w:i/>
        </w:rPr>
      </w:pPr>
      <w:r w:rsidRPr="00575201">
        <w:t>[</w:t>
      </w:r>
      <w:r w:rsidR="005F01F7">
        <w:rPr>
          <w:noProof/>
        </w:rPr>
        <w:t>5</w:t>
      </w:r>
      <w:r w:rsidRPr="00575201">
        <w:t>]</w:t>
      </w:r>
      <w:r w:rsidRPr="00575201">
        <w:tab/>
        <w:t xml:space="preserve">CTS 5, after definition of </w:t>
      </w:r>
      <w:r w:rsidRPr="00575201">
        <w:rPr>
          <w:i/>
        </w:rPr>
        <w:t>break</w:t>
      </w:r>
    </w:p>
    <w:p w:rsidR="001D7C86" w:rsidRPr="00575201" w:rsidRDefault="001D7C86" w:rsidP="004E407A">
      <w:pPr>
        <w:pStyle w:val="A2S"/>
      </w:pPr>
      <w:r w:rsidRPr="00575201">
        <w:t>insert</w:t>
      </w:r>
    </w:p>
    <w:p w:rsidR="001D7C86" w:rsidRPr="00575201" w:rsidRDefault="001D7C86" w:rsidP="006A5485">
      <w:pPr>
        <w:pStyle w:val="Zdefinition"/>
      </w:pPr>
      <w:r w:rsidRPr="00575201">
        <w:rPr>
          <w:b/>
          <w:i/>
        </w:rPr>
        <w:t>broadcasting commencement day</w:t>
      </w:r>
      <w:r w:rsidR="0015313A" w:rsidRPr="00575201">
        <w:t>, in relation to a licensee,</w:t>
      </w:r>
      <w:r w:rsidRPr="00575201">
        <w:t xml:space="preserve"> means the earlier of the following:</w:t>
      </w:r>
    </w:p>
    <w:p w:rsidR="001D7C86" w:rsidRPr="00575201" w:rsidRDefault="001D7C86" w:rsidP="001D7C86">
      <w:pPr>
        <w:pStyle w:val="P1"/>
      </w:pPr>
      <w:r w:rsidRPr="00575201">
        <w:tab/>
        <w:t>(a)</w:t>
      </w:r>
      <w:r w:rsidRPr="00575201">
        <w:tab/>
        <w:t xml:space="preserve">the day on which </w:t>
      </w:r>
      <w:r w:rsidR="0015313A" w:rsidRPr="00575201">
        <w:t>the</w:t>
      </w:r>
      <w:r w:rsidRPr="00575201">
        <w:t xml:space="preserve"> licensee is required to </w:t>
      </w:r>
      <w:r w:rsidR="0010226A" w:rsidRPr="00575201">
        <w:t>start</w:t>
      </w:r>
      <w:r w:rsidR="008745C7" w:rsidRPr="00575201">
        <w:t xml:space="preserve"> providing a</w:t>
      </w:r>
      <w:r w:rsidR="00C85A7D" w:rsidRPr="00575201">
        <w:t xml:space="preserve"> </w:t>
      </w:r>
      <w:r w:rsidRPr="00575201">
        <w:t>commercial television broadcasting service</w:t>
      </w:r>
      <w:r w:rsidR="0015313A" w:rsidRPr="00575201">
        <w:t xml:space="preserve"> </w:t>
      </w:r>
      <w:r w:rsidR="00475691" w:rsidRPr="00575201">
        <w:t xml:space="preserve">under the licensee’s </w:t>
      </w:r>
      <w:r w:rsidRPr="00575201">
        <w:t>licence condition</w:t>
      </w:r>
      <w:r w:rsidR="00475691" w:rsidRPr="00575201">
        <w:t>s</w:t>
      </w:r>
      <w:r w:rsidRPr="00575201">
        <w:t>; and</w:t>
      </w:r>
    </w:p>
    <w:p w:rsidR="001D7C86" w:rsidRPr="00575201" w:rsidRDefault="001D7C86" w:rsidP="001D7C86">
      <w:pPr>
        <w:pStyle w:val="P1"/>
      </w:pPr>
      <w:r w:rsidRPr="00575201">
        <w:lastRenderedPageBreak/>
        <w:tab/>
        <w:t>(b)</w:t>
      </w:r>
      <w:r w:rsidRPr="00575201">
        <w:tab/>
        <w:t>the day on which the licensee starts providing the commercial television broadcasting service.</w:t>
      </w:r>
    </w:p>
    <w:p w:rsidR="00215259" w:rsidRPr="00575201" w:rsidRDefault="001C448A" w:rsidP="001C448A">
      <w:pPr>
        <w:pStyle w:val="A1S"/>
        <w:rPr>
          <w:i/>
        </w:rPr>
      </w:pPr>
      <w:r w:rsidRPr="00575201">
        <w:t>[</w:t>
      </w:r>
      <w:r w:rsidR="005F01F7">
        <w:rPr>
          <w:noProof/>
        </w:rPr>
        <w:t>6</w:t>
      </w:r>
      <w:r w:rsidRPr="00575201">
        <w:t>]</w:t>
      </w:r>
      <w:r w:rsidRPr="00575201">
        <w:tab/>
      </w:r>
      <w:r w:rsidR="00215259" w:rsidRPr="00575201">
        <w:t xml:space="preserve">CTS 5, after definition of </w:t>
      </w:r>
      <w:r w:rsidR="00215259" w:rsidRPr="00575201">
        <w:rPr>
          <w:i/>
        </w:rPr>
        <w:t>first release</w:t>
      </w:r>
    </w:p>
    <w:p w:rsidR="00215259" w:rsidRPr="00575201" w:rsidRDefault="00215259" w:rsidP="00215259">
      <w:pPr>
        <w:pStyle w:val="A2S"/>
      </w:pPr>
      <w:r w:rsidRPr="00575201">
        <w:t>insert</w:t>
      </w:r>
    </w:p>
    <w:p w:rsidR="00AB44BC" w:rsidRPr="00575201" w:rsidRDefault="00215259" w:rsidP="00640248">
      <w:pPr>
        <w:pStyle w:val="definition"/>
      </w:pPr>
      <w:r w:rsidRPr="00575201">
        <w:rPr>
          <w:b/>
          <w:i/>
        </w:rPr>
        <w:t>first year of broadcasting</w:t>
      </w:r>
      <w:r w:rsidR="006A5485">
        <w:t>,</w:t>
      </w:r>
      <w:r w:rsidRPr="00575201">
        <w:t xml:space="preserve"> in relation to a licensee </w:t>
      </w:r>
      <w:r w:rsidR="00640248" w:rsidRPr="00575201">
        <w:t>whose broadcasting commencement day is in 2011 or</w:t>
      </w:r>
      <w:r w:rsidR="00017EBD">
        <w:t xml:space="preserve"> a subsequent year but is not 1 </w:t>
      </w:r>
      <w:r w:rsidR="00640248" w:rsidRPr="00575201">
        <w:t xml:space="preserve">January of that year, </w:t>
      </w:r>
      <w:r w:rsidR="006A5485">
        <w:t xml:space="preserve">means </w:t>
      </w:r>
      <w:r w:rsidRPr="00575201">
        <w:t>the year in which the licensee</w:t>
      </w:r>
      <w:r w:rsidR="0071240E" w:rsidRPr="00575201">
        <w:t>’s broadcasting commencement day falls</w:t>
      </w:r>
      <w:r w:rsidRPr="00575201">
        <w:t>.</w:t>
      </w:r>
    </w:p>
    <w:p w:rsidR="001C448A" w:rsidRPr="00575201" w:rsidRDefault="00215259" w:rsidP="00215259">
      <w:pPr>
        <w:pStyle w:val="A1S"/>
        <w:rPr>
          <w:i/>
        </w:rPr>
      </w:pPr>
      <w:r w:rsidRPr="00575201">
        <w:t>[</w:t>
      </w:r>
      <w:r w:rsidR="005F01F7">
        <w:rPr>
          <w:noProof/>
        </w:rPr>
        <w:t>7</w:t>
      </w:r>
      <w:r w:rsidRPr="00575201">
        <w:t>]</w:t>
      </w:r>
      <w:r w:rsidRPr="00575201">
        <w:tab/>
      </w:r>
      <w:r w:rsidR="001C448A" w:rsidRPr="00575201">
        <w:t xml:space="preserve">CTS 5, definition of </w:t>
      </w:r>
      <w:r w:rsidR="001C448A" w:rsidRPr="00575201">
        <w:rPr>
          <w:i/>
        </w:rPr>
        <w:t>notifying licensee</w:t>
      </w:r>
    </w:p>
    <w:p w:rsidR="001C448A" w:rsidRPr="00575201" w:rsidRDefault="001C448A" w:rsidP="001C448A">
      <w:pPr>
        <w:pStyle w:val="A2S"/>
      </w:pPr>
      <w:r w:rsidRPr="00575201">
        <w:t>omit</w:t>
      </w:r>
    </w:p>
    <w:p w:rsidR="001C448A" w:rsidRPr="00575201" w:rsidRDefault="001C448A" w:rsidP="001C448A">
      <w:pPr>
        <w:pStyle w:val="A3S"/>
      </w:pPr>
      <w:r w:rsidRPr="00575201">
        <w:t>CTS 3 or</w:t>
      </w:r>
    </w:p>
    <w:p w:rsidR="004429D3" w:rsidRPr="00575201" w:rsidRDefault="00323461" w:rsidP="004429D3">
      <w:pPr>
        <w:pStyle w:val="A1S"/>
      </w:pPr>
      <w:r w:rsidRPr="00575201">
        <w:t>[</w:t>
      </w:r>
      <w:r w:rsidR="005F01F7">
        <w:rPr>
          <w:noProof/>
        </w:rPr>
        <w:t>8</w:t>
      </w:r>
      <w:r w:rsidRPr="00575201">
        <w:t>]</w:t>
      </w:r>
      <w:r w:rsidRPr="00575201">
        <w:tab/>
      </w:r>
      <w:r w:rsidR="004429D3" w:rsidRPr="00575201">
        <w:t xml:space="preserve">CTS 5, after definition of </w:t>
      </w:r>
      <w:r w:rsidR="004429D3" w:rsidRPr="00575201">
        <w:rPr>
          <w:i/>
        </w:rPr>
        <w:t>proprietary character</w:t>
      </w:r>
    </w:p>
    <w:p w:rsidR="004429D3" w:rsidRPr="00575201" w:rsidRDefault="004429D3" w:rsidP="004429D3">
      <w:pPr>
        <w:pStyle w:val="A2S"/>
      </w:pPr>
      <w:r w:rsidRPr="00575201">
        <w:t>insert</w:t>
      </w:r>
    </w:p>
    <w:p w:rsidR="004429D3" w:rsidRPr="00575201" w:rsidRDefault="004429D3" w:rsidP="004429D3">
      <w:pPr>
        <w:pStyle w:val="definition"/>
      </w:pPr>
      <w:r w:rsidRPr="00575201">
        <w:rPr>
          <w:b/>
          <w:i/>
        </w:rPr>
        <w:t>pro rata formula</w:t>
      </w:r>
      <w:r w:rsidRPr="00575201">
        <w:t xml:space="preserve"> has the meaning given by CTS 5</w:t>
      </w:r>
      <w:r w:rsidR="00471B5E" w:rsidRPr="00575201">
        <w:t>A</w:t>
      </w:r>
      <w:r w:rsidRPr="00575201">
        <w:t>.</w:t>
      </w:r>
    </w:p>
    <w:p w:rsidR="007846C6" w:rsidRPr="00575201" w:rsidRDefault="004429D3" w:rsidP="004429D3">
      <w:pPr>
        <w:pStyle w:val="A1S"/>
        <w:rPr>
          <w:i/>
        </w:rPr>
      </w:pPr>
      <w:r w:rsidRPr="00575201">
        <w:t>[</w:t>
      </w:r>
      <w:r w:rsidR="005F01F7">
        <w:rPr>
          <w:noProof/>
        </w:rPr>
        <w:t>9</w:t>
      </w:r>
      <w:r w:rsidRPr="00575201">
        <w:t>]</w:t>
      </w:r>
      <w:r w:rsidRPr="00575201">
        <w:tab/>
      </w:r>
      <w:r w:rsidR="007846C6" w:rsidRPr="00575201">
        <w:t xml:space="preserve">CTS 5, definition of </w:t>
      </w:r>
      <w:r w:rsidR="007846C6" w:rsidRPr="00575201">
        <w:rPr>
          <w:i/>
        </w:rPr>
        <w:t>school holidays</w:t>
      </w:r>
    </w:p>
    <w:p w:rsidR="007846C6" w:rsidRPr="00575201" w:rsidRDefault="007846C6" w:rsidP="007846C6">
      <w:pPr>
        <w:pStyle w:val="A2S"/>
      </w:pPr>
      <w:r w:rsidRPr="00575201">
        <w:t>substitute</w:t>
      </w:r>
    </w:p>
    <w:p w:rsidR="001C1063" w:rsidRPr="00575201" w:rsidRDefault="007846C6" w:rsidP="004429D3">
      <w:pPr>
        <w:pStyle w:val="definition"/>
      </w:pPr>
      <w:r w:rsidRPr="00575201">
        <w:rPr>
          <w:b/>
          <w:i/>
        </w:rPr>
        <w:t>school holidays</w:t>
      </w:r>
      <w:r w:rsidRPr="00575201">
        <w:t xml:space="preserve"> </w:t>
      </w:r>
      <w:r w:rsidR="00323461" w:rsidRPr="00575201">
        <w:t>h</w:t>
      </w:r>
      <w:r w:rsidR="004429D3" w:rsidRPr="00575201">
        <w:t>as the meaning given by CTS 5</w:t>
      </w:r>
      <w:r w:rsidR="00471B5E" w:rsidRPr="00575201">
        <w:t>B</w:t>
      </w:r>
      <w:r w:rsidR="004429D3" w:rsidRPr="00575201">
        <w:t>.</w:t>
      </w:r>
    </w:p>
    <w:p w:rsidR="00323461" w:rsidRPr="00575201" w:rsidRDefault="00323461" w:rsidP="00323461">
      <w:pPr>
        <w:pStyle w:val="A1S"/>
      </w:pPr>
      <w:r w:rsidRPr="00575201">
        <w:t>[</w:t>
      </w:r>
      <w:r w:rsidR="005F01F7">
        <w:rPr>
          <w:noProof/>
        </w:rPr>
        <w:t>10</w:t>
      </w:r>
      <w:r w:rsidRPr="00575201">
        <w:t>]</w:t>
      </w:r>
      <w:r w:rsidRPr="00575201">
        <w:tab/>
        <w:t>After CTS 5</w:t>
      </w:r>
    </w:p>
    <w:p w:rsidR="00323461" w:rsidRDefault="00323461" w:rsidP="00323461">
      <w:pPr>
        <w:pStyle w:val="A2S"/>
      </w:pPr>
      <w:r w:rsidRPr="00575201">
        <w:t>insert</w:t>
      </w:r>
    </w:p>
    <w:p w:rsidR="00F1297A" w:rsidRPr="00F1297A" w:rsidRDefault="00F1297A" w:rsidP="00F1297A">
      <w:pPr>
        <w:pStyle w:val="HR"/>
        <w:rPr>
          <w:i/>
        </w:rPr>
      </w:pPr>
      <w:r>
        <w:t>CTS 5A</w:t>
      </w:r>
      <w:r>
        <w:tab/>
        <w:t xml:space="preserve">Meaning of </w:t>
      </w:r>
      <w:r>
        <w:rPr>
          <w:i/>
        </w:rPr>
        <w:t>pro rata formula</w:t>
      </w:r>
    </w:p>
    <w:p w:rsidR="00471B5E" w:rsidRPr="00575201" w:rsidRDefault="00471B5E" w:rsidP="006A5485">
      <w:pPr>
        <w:pStyle w:val="ZR1"/>
      </w:pPr>
      <w:r w:rsidRPr="00575201">
        <w:tab/>
        <w:t>(1)</w:t>
      </w:r>
      <w:r w:rsidRPr="00575201">
        <w:tab/>
        <w:t xml:space="preserve">In these Standards, </w:t>
      </w:r>
      <w:r w:rsidRPr="00575201">
        <w:rPr>
          <w:b/>
          <w:i/>
        </w:rPr>
        <w:t>pro rata formula</w:t>
      </w:r>
      <w:r w:rsidRPr="00575201">
        <w:t>, in relation to a licensee mentioned in CTS 5A (2), means:</w:t>
      </w:r>
    </w:p>
    <w:p w:rsidR="00471B5E" w:rsidRPr="00575201" w:rsidRDefault="002866ED" w:rsidP="00471B5E">
      <w:pPr>
        <w:pStyle w:val="Formula"/>
      </w:pPr>
      <w:r w:rsidRPr="00575201">
        <w:rPr>
          <w:position w:val="-24"/>
        </w:rPr>
        <w:pict>
          <v:shape id="_x0000_i1026" type="#_x0000_t75" style="width:36pt;height:31.25pt">
            <v:imagedata r:id="rId20" o:title=""/>
          </v:shape>
        </w:pict>
      </w:r>
    </w:p>
    <w:p w:rsidR="00471B5E" w:rsidRPr="00575201" w:rsidRDefault="00471B5E" w:rsidP="006A5485">
      <w:pPr>
        <w:pStyle w:val="ZRcN"/>
      </w:pPr>
      <w:r w:rsidRPr="00575201">
        <w:t>where:</w:t>
      </w:r>
    </w:p>
    <w:p w:rsidR="00471B5E" w:rsidRPr="00575201" w:rsidRDefault="00471B5E" w:rsidP="00471B5E">
      <w:pPr>
        <w:pStyle w:val="definition"/>
      </w:pPr>
      <w:r w:rsidRPr="00575201">
        <w:rPr>
          <w:b/>
          <w:i/>
        </w:rPr>
        <w:t>X</w:t>
      </w:r>
      <w:r w:rsidRPr="00575201">
        <w:t xml:space="preserve"> is the number of days remaining in a quota period on the licensee’s broadcasting commencement day.</w:t>
      </w:r>
    </w:p>
    <w:p w:rsidR="00471B5E" w:rsidRPr="00575201" w:rsidRDefault="00471B5E" w:rsidP="00471B5E">
      <w:pPr>
        <w:pStyle w:val="definition"/>
      </w:pPr>
      <w:r w:rsidRPr="00575201">
        <w:rPr>
          <w:b/>
          <w:i/>
        </w:rPr>
        <w:t>Y</w:t>
      </w:r>
      <w:r w:rsidRPr="00575201">
        <w:t xml:space="preserve"> is the number of days in a quota period (tha</w:t>
      </w:r>
      <w:r w:rsidR="00017EBD">
        <w:t>t is, 365 days in a year or 366 </w:t>
      </w:r>
      <w:r w:rsidRPr="00575201">
        <w:t>days in a leap year).</w:t>
      </w:r>
    </w:p>
    <w:p w:rsidR="00471B5E" w:rsidRPr="00575201" w:rsidRDefault="00471B5E" w:rsidP="00471B5E">
      <w:pPr>
        <w:pStyle w:val="definition"/>
      </w:pPr>
      <w:r w:rsidRPr="00575201">
        <w:rPr>
          <w:b/>
          <w:i/>
        </w:rPr>
        <w:t>Z</w:t>
      </w:r>
      <w:r w:rsidRPr="00575201">
        <w:t xml:space="preserve"> is the quota hours to be broadcast under a provision </w:t>
      </w:r>
      <w:r w:rsidR="006A5485">
        <w:t xml:space="preserve">of </w:t>
      </w:r>
      <w:r w:rsidRPr="00575201">
        <w:t>these Standards.</w:t>
      </w:r>
    </w:p>
    <w:p w:rsidR="00BA75B8" w:rsidRPr="00575201" w:rsidRDefault="00BB32DA" w:rsidP="00BB32DA">
      <w:pPr>
        <w:pStyle w:val="R2"/>
      </w:pPr>
      <w:r w:rsidRPr="00575201">
        <w:lastRenderedPageBreak/>
        <w:tab/>
        <w:t>(2)</w:t>
      </w:r>
      <w:r w:rsidRPr="00575201">
        <w:tab/>
        <w:t xml:space="preserve">The licensee is </w:t>
      </w:r>
      <w:r w:rsidR="00471B5E" w:rsidRPr="00575201">
        <w:t xml:space="preserve">a licensee whose broadcasting commencement day is in 2011 </w:t>
      </w:r>
      <w:r w:rsidRPr="00575201">
        <w:t xml:space="preserve">or a subsequent year, </w:t>
      </w:r>
      <w:r w:rsidR="00471B5E" w:rsidRPr="00575201">
        <w:t>but is not 1 January</w:t>
      </w:r>
      <w:r w:rsidRPr="00575201">
        <w:t xml:space="preserve"> of that year</w:t>
      </w:r>
      <w:r w:rsidR="00471B5E" w:rsidRPr="00575201">
        <w:t>.</w:t>
      </w:r>
    </w:p>
    <w:p w:rsidR="00471B5E" w:rsidRPr="00575201" w:rsidRDefault="001C1063" w:rsidP="00471B5E">
      <w:pPr>
        <w:pStyle w:val="HR"/>
        <w:rPr>
          <w:i/>
        </w:rPr>
      </w:pPr>
      <w:r w:rsidRPr="00F1297A">
        <w:rPr>
          <w:rStyle w:val="CharSectno"/>
        </w:rPr>
        <w:t>CTS 5B</w:t>
      </w:r>
      <w:r w:rsidRPr="00575201">
        <w:tab/>
      </w:r>
      <w:r w:rsidR="00471B5E" w:rsidRPr="00575201">
        <w:t xml:space="preserve">Meaning of </w:t>
      </w:r>
      <w:r w:rsidR="00471B5E" w:rsidRPr="00575201">
        <w:rPr>
          <w:i/>
        </w:rPr>
        <w:t>school holidays</w:t>
      </w:r>
    </w:p>
    <w:p w:rsidR="00471B5E" w:rsidRPr="00575201" w:rsidRDefault="00471B5E" w:rsidP="00471B5E">
      <w:pPr>
        <w:pStyle w:val="R1"/>
      </w:pPr>
      <w:r w:rsidRPr="00575201">
        <w:tab/>
        <w:t>(1)</w:t>
      </w:r>
      <w:r w:rsidRPr="00575201">
        <w:tab/>
        <w:t xml:space="preserve">In relation to a licence area that is in one State or Territory, </w:t>
      </w:r>
      <w:r w:rsidRPr="00575201">
        <w:rPr>
          <w:b/>
          <w:i/>
        </w:rPr>
        <w:t>school holidays</w:t>
      </w:r>
      <w:r w:rsidRPr="00575201">
        <w:t xml:space="preserve"> means the public holidays and government primary school holidays in the licence area.</w:t>
      </w:r>
    </w:p>
    <w:p w:rsidR="00471B5E" w:rsidRPr="00575201" w:rsidRDefault="00471B5E" w:rsidP="00471B5E">
      <w:pPr>
        <w:pStyle w:val="R2"/>
      </w:pPr>
      <w:r w:rsidRPr="00575201">
        <w:tab/>
        <w:t>(2)</w:t>
      </w:r>
      <w:r w:rsidRPr="00575201">
        <w:tab/>
        <w:t>CTS 5B</w:t>
      </w:r>
      <w:r w:rsidR="00017EBD">
        <w:t> </w:t>
      </w:r>
      <w:r w:rsidRPr="00575201">
        <w:t>(3), (4) and (5) apply in relation to a licensee for a licence area that is in more than one State or Territory.</w:t>
      </w:r>
    </w:p>
    <w:p w:rsidR="00471B5E" w:rsidRPr="00575201" w:rsidRDefault="00471B5E" w:rsidP="00471B5E">
      <w:pPr>
        <w:pStyle w:val="R2"/>
      </w:pPr>
      <w:r w:rsidRPr="00575201">
        <w:tab/>
        <w:t>(3)</w:t>
      </w:r>
      <w:r w:rsidRPr="00575201">
        <w:tab/>
        <w:t xml:space="preserve">If the licensee </w:t>
      </w:r>
      <w:r w:rsidR="002D468A">
        <w:t>broadcasts C programs in C periods by</w:t>
      </w:r>
      <w:r w:rsidRPr="00575201">
        <w:t xml:space="preserve"> </w:t>
      </w:r>
      <w:r w:rsidR="00CB004A" w:rsidRPr="00575201">
        <w:t>uniform</w:t>
      </w:r>
      <w:r w:rsidR="00E8681C" w:rsidRPr="00575201">
        <w:t xml:space="preserve"> transmission of </w:t>
      </w:r>
      <w:r w:rsidR="002D468A">
        <w:t xml:space="preserve">the </w:t>
      </w:r>
      <w:r w:rsidR="00E8681C" w:rsidRPr="00575201">
        <w:t xml:space="preserve">programs </w:t>
      </w:r>
      <w:r w:rsidRPr="00575201">
        <w:t xml:space="preserve">throughout the licence area, </w:t>
      </w:r>
      <w:r w:rsidRPr="00575201">
        <w:rPr>
          <w:b/>
          <w:i/>
        </w:rPr>
        <w:t>school holidays</w:t>
      </w:r>
      <w:r w:rsidRPr="00575201">
        <w:t xml:space="preserve"> means the public holidays and government primary school holidays in the State or Territory that contains the largest proportion of the population of the licence area.</w:t>
      </w:r>
    </w:p>
    <w:p w:rsidR="00471B5E" w:rsidRPr="00575201" w:rsidRDefault="00471B5E" w:rsidP="00471B5E">
      <w:pPr>
        <w:pStyle w:val="R2"/>
      </w:pPr>
      <w:r w:rsidRPr="00575201">
        <w:tab/>
        <w:t>(4)</w:t>
      </w:r>
      <w:r w:rsidRPr="00575201">
        <w:tab/>
        <w:t xml:space="preserve">If the licensee </w:t>
      </w:r>
      <w:r w:rsidR="002D468A">
        <w:t>broadcasts C programs in C periods</w:t>
      </w:r>
      <w:r w:rsidRPr="00575201">
        <w:t xml:space="preserve"> using a separate </w:t>
      </w:r>
      <w:r w:rsidR="00274793" w:rsidRPr="00575201">
        <w:t xml:space="preserve">transmission of </w:t>
      </w:r>
      <w:r w:rsidR="002D468A">
        <w:t xml:space="preserve">the </w:t>
      </w:r>
      <w:r w:rsidR="00FF5A43" w:rsidRPr="00575201">
        <w:t>program</w:t>
      </w:r>
      <w:r w:rsidR="00274793" w:rsidRPr="00575201">
        <w:t>s</w:t>
      </w:r>
      <w:r w:rsidR="00FF5A43" w:rsidRPr="00575201">
        <w:t xml:space="preserve"> </w:t>
      </w:r>
      <w:r w:rsidRPr="00575201">
        <w:t xml:space="preserve">for each State or Territory in the licence area, </w:t>
      </w:r>
      <w:r w:rsidRPr="00575201">
        <w:rPr>
          <w:b/>
          <w:i/>
        </w:rPr>
        <w:t>school holidays</w:t>
      </w:r>
      <w:r w:rsidRPr="00575201">
        <w:t xml:space="preserve"> means, for each of the States or Territories in the licence area, the public holidays and governmen</w:t>
      </w:r>
      <w:r w:rsidR="001C4EAA" w:rsidRPr="00575201">
        <w:t>t primary school holidays in that</w:t>
      </w:r>
      <w:r w:rsidRPr="00575201">
        <w:t xml:space="preserve"> State or Territory.</w:t>
      </w:r>
    </w:p>
    <w:p w:rsidR="00471B5E" w:rsidRPr="00575201" w:rsidRDefault="00471B5E" w:rsidP="00471B5E">
      <w:pPr>
        <w:pStyle w:val="R2"/>
      </w:pPr>
      <w:r w:rsidRPr="00575201">
        <w:tab/>
        <w:t>(5)</w:t>
      </w:r>
      <w:r w:rsidRPr="00575201">
        <w:tab/>
        <w:t xml:space="preserve">If the licensee </w:t>
      </w:r>
      <w:r w:rsidR="002D468A">
        <w:t>broadcasts C programs in C periods</w:t>
      </w:r>
      <w:r w:rsidRPr="00575201">
        <w:t xml:space="preserve"> using separate </w:t>
      </w:r>
      <w:r w:rsidR="00274793" w:rsidRPr="00575201">
        <w:t xml:space="preserve">transmissions of </w:t>
      </w:r>
      <w:r w:rsidR="002D468A">
        <w:t xml:space="preserve">the </w:t>
      </w:r>
      <w:r w:rsidR="001C4EAA" w:rsidRPr="00575201">
        <w:t>program</w:t>
      </w:r>
      <w:r w:rsidR="00274793" w:rsidRPr="00575201">
        <w:t>s</w:t>
      </w:r>
      <w:r w:rsidR="001C4EAA" w:rsidRPr="00575201">
        <w:t xml:space="preserve"> </w:t>
      </w:r>
      <w:r w:rsidRPr="00575201">
        <w:t xml:space="preserve">for groups of States or Territories in the licence area, </w:t>
      </w:r>
      <w:r w:rsidRPr="00575201">
        <w:rPr>
          <w:b/>
          <w:i/>
        </w:rPr>
        <w:t>school holidays</w:t>
      </w:r>
      <w:r w:rsidRPr="00575201">
        <w:t xml:space="preserve"> means, for each group of States or Territories in the licence area, the public holidays and government primary school holidays in the State or Territory that contains the largest proportion of the population of the licence area in that group.</w:t>
      </w:r>
    </w:p>
    <w:p w:rsidR="00471B5E" w:rsidRPr="00575201" w:rsidRDefault="002D468A" w:rsidP="002D468A">
      <w:pPr>
        <w:pStyle w:val="R2"/>
      </w:pPr>
      <w:r>
        <w:tab/>
        <w:t>(6)</w:t>
      </w:r>
      <w:r>
        <w:tab/>
        <w:t xml:space="preserve">In CTS 5B, </w:t>
      </w:r>
      <w:r w:rsidR="00471B5E" w:rsidRPr="00575201">
        <w:t>the proportion of population is to be determined in accordance with census data collected by the Australian Bureau of Statistics.</w:t>
      </w:r>
    </w:p>
    <w:p w:rsidR="004E407A" w:rsidRPr="00575201" w:rsidRDefault="009311FB" w:rsidP="009311FB">
      <w:pPr>
        <w:pStyle w:val="A1S"/>
      </w:pPr>
      <w:r w:rsidRPr="00575201">
        <w:t>[</w:t>
      </w:r>
      <w:r w:rsidR="005F01F7">
        <w:rPr>
          <w:noProof/>
        </w:rPr>
        <w:t>11</w:t>
      </w:r>
      <w:r w:rsidRPr="00575201">
        <w:t>]</w:t>
      </w:r>
      <w:r w:rsidRPr="00575201">
        <w:tab/>
      </w:r>
      <w:r w:rsidR="004E407A" w:rsidRPr="00575201">
        <w:t>CTS 8 (2)</w:t>
      </w:r>
      <w:r w:rsidR="00ED23C1" w:rsidRPr="00575201">
        <w:t xml:space="preserve"> and (3)</w:t>
      </w:r>
    </w:p>
    <w:p w:rsidR="004E407A" w:rsidRPr="00575201" w:rsidRDefault="004E407A" w:rsidP="004E407A">
      <w:pPr>
        <w:pStyle w:val="A2S"/>
      </w:pPr>
      <w:r w:rsidRPr="00575201">
        <w:t>substitute</w:t>
      </w:r>
    </w:p>
    <w:p w:rsidR="004E407A" w:rsidRPr="00575201" w:rsidRDefault="00BA5CD9" w:rsidP="006A5485">
      <w:pPr>
        <w:pStyle w:val="ZR2"/>
      </w:pPr>
      <w:r w:rsidRPr="00575201">
        <w:tab/>
        <w:t>(2)</w:t>
      </w:r>
      <w:r w:rsidRPr="00575201">
        <w:tab/>
        <w:t>A licensee must broadcast in</w:t>
      </w:r>
      <w:r w:rsidR="004E407A" w:rsidRPr="00575201">
        <w:t xml:space="preserve"> each year a total of at least:</w:t>
      </w:r>
    </w:p>
    <w:p w:rsidR="004E407A" w:rsidRPr="00575201" w:rsidRDefault="004E407A" w:rsidP="004E407A">
      <w:pPr>
        <w:pStyle w:val="P1"/>
      </w:pPr>
      <w:r w:rsidRPr="00575201">
        <w:tab/>
        <w:t>(a)</w:t>
      </w:r>
      <w:r w:rsidRPr="00575201">
        <w:tab/>
        <w:t>390 hours of eligible material; or</w:t>
      </w:r>
    </w:p>
    <w:p w:rsidR="004E407A" w:rsidRPr="00575201" w:rsidRDefault="004E407A" w:rsidP="004E407A">
      <w:pPr>
        <w:pStyle w:val="P1"/>
      </w:pPr>
      <w:r w:rsidRPr="00575201">
        <w:tab/>
        <w:t>(b)</w:t>
      </w:r>
      <w:r w:rsidRPr="00575201">
        <w:tab/>
      </w:r>
      <w:r w:rsidR="00215259" w:rsidRPr="00575201">
        <w:t xml:space="preserve">for </w:t>
      </w:r>
      <w:r w:rsidR="00AB5C0D" w:rsidRPr="00575201">
        <w:t>the</w:t>
      </w:r>
      <w:r w:rsidR="00215259" w:rsidRPr="00575201">
        <w:t xml:space="preserve"> </w:t>
      </w:r>
      <w:r w:rsidR="0071240E" w:rsidRPr="00575201">
        <w:t xml:space="preserve">licensee’s </w:t>
      </w:r>
      <w:r w:rsidR="00215259" w:rsidRPr="00575201">
        <w:t>first year of broadcasting</w:t>
      </w:r>
      <w:r w:rsidR="00017EBD">
        <w:t> </w:t>
      </w:r>
      <w:r w:rsidRPr="00575201">
        <w:t xml:space="preserve">— the amount of hours </w:t>
      </w:r>
      <w:r w:rsidR="00BB2321" w:rsidRPr="00575201">
        <w:t xml:space="preserve">of eligible material </w:t>
      </w:r>
      <w:r w:rsidRPr="00575201">
        <w:t>worked out using the pro rata formula</w:t>
      </w:r>
      <w:r w:rsidR="00204DBC" w:rsidRPr="00575201">
        <w:t xml:space="preserve"> where </w:t>
      </w:r>
      <w:r w:rsidR="00204DBC" w:rsidRPr="00575201">
        <w:rPr>
          <w:b/>
          <w:i/>
        </w:rPr>
        <w:t>Z</w:t>
      </w:r>
      <w:r w:rsidR="00017EBD">
        <w:t xml:space="preserve"> is 390 </w:t>
      </w:r>
      <w:r w:rsidR="00204DBC" w:rsidRPr="00575201">
        <w:t>hours of eligible material</w:t>
      </w:r>
      <w:r w:rsidRPr="00575201">
        <w:t>.</w:t>
      </w:r>
    </w:p>
    <w:p w:rsidR="00BB2321" w:rsidRPr="00575201" w:rsidRDefault="00BB2321" w:rsidP="006A5485">
      <w:pPr>
        <w:pStyle w:val="ZR2"/>
      </w:pPr>
      <w:r w:rsidRPr="00575201">
        <w:tab/>
        <w:t>(3)</w:t>
      </w:r>
      <w:r w:rsidRPr="00575201">
        <w:tab/>
        <w:t>Eligible material must include:</w:t>
      </w:r>
    </w:p>
    <w:p w:rsidR="00BB2321" w:rsidRPr="00575201" w:rsidRDefault="00BB2321" w:rsidP="006A5485">
      <w:pPr>
        <w:pStyle w:val="ZP1"/>
      </w:pPr>
      <w:r w:rsidRPr="00575201">
        <w:tab/>
        <w:t>(a)</w:t>
      </w:r>
      <w:r w:rsidRPr="00575201">
        <w:tab/>
        <w:t>at least:</w:t>
      </w:r>
    </w:p>
    <w:p w:rsidR="00BB2321" w:rsidRPr="00575201" w:rsidRDefault="00BB2321" w:rsidP="00BB2321">
      <w:pPr>
        <w:pStyle w:val="P2"/>
      </w:pPr>
      <w:r w:rsidRPr="00575201">
        <w:tab/>
        <w:t>(i)</w:t>
      </w:r>
      <w:r w:rsidRPr="00575201">
        <w:tab/>
        <w:t>260 hours of C material; or</w:t>
      </w:r>
    </w:p>
    <w:p w:rsidR="00BB2321" w:rsidRPr="00575201" w:rsidRDefault="00BB2321" w:rsidP="00BB2321">
      <w:pPr>
        <w:pStyle w:val="P2"/>
      </w:pPr>
      <w:r w:rsidRPr="00575201">
        <w:tab/>
        <w:t>(ii)</w:t>
      </w:r>
      <w:r w:rsidRPr="00575201">
        <w:tab/>
      </w:r>
      <w:r w:rsidR="0071240E" w:rsidRPr="00575201">
        <w:t xml:space="preserve">for </w:t>
      </w:r>
      <w:r w:rsidR="00593E05" w:rsidRPr="00575201">
        <w:t>a</w:t>
      </w:r>
      <w:r w:rsidR="0071240E" w:rsidRPr="00575201">
        <w:t xml:space="preserve"> licensee’s first year of broadcasting</w:t>
      </w:r>
      <w:r w:rsidR="00017EBD">
        <w:t> </w:t>
      </w:r>
      <w:r w:rsidRPr="00575201">
        <w:t xml:space="preserve">— the amount of hours of C material worked out using the pro rata formula where </w:t>
      </w:r>
      <w:r w:rsidRPr="00575201">
        <w:rPr>
          <w:b/>
          <w:i/>
        </w:rPr>
        <w:t>Z</w:t>
      </w:r>
      <w:r w:rsidRPr="00575201">
        <w:t xml:space="preserve"> is 260</w:t>
      </w:r>
      <w:r w:rsidR="00017EBD">
        <w:t> </w:t>
      </w:r>
      <w:r w:rsidRPr="00575201">
        <w:t>hours of C material; and</w:t>
      </w:r>
    </w:p>
    <w:p w:rsidR="00BB2321" w:rsidRPr="00575201" w:rsidRDefault="00BB2321" w:rsidP="006A5485">
      <w:pPr>
        <w:pStyle w:val="ZP1"/>
      </w:pPr>
      <w:r w:rsidRPr="00575201">
        <w:lastRenderedPageBreak/>
        <w:tab/>
        <w:t>(b)</w:t>
      </w:r>
      <w:r w:rsidRPr="00575201">
        <w:tab/>
        <w:t>at least:</w:t>
      </w:r>
    </w:p>
    <w:p w:rsidR="00BB2321" w:rsidRPr="00575201" w:rsidRDefault="00BB2321" w:rsidP="00BB2321">
      <w:pPr>
        <w:pStyle w:val="P2"/>
      </w:pPr>
      <w:r w:rsidRPr="00575201">
        <w:tab/>
      </w:r>
      <w:r w:rsidR="00AD3162" w:rsidRPr="00575201">
        <w:t>(i)</w:t>
      </w:r>
      <w:r w:rsidR="00AD3162" w:rsidRPr="00575201">
        <w:tab/>
        <w:t>130</w:t>
      </w:r>
      <w:r w:rsidR="00017EBD">
        <w:t> </w:t>
      </w:r>
      <w:r w:rsidR="00AD3162" w:rsidRPr="00575201">
        <w:t>hours of P material</w:t>
      </w:r>
      <w:r w:rsidRPr="00575201">
        <w:t>; or</w:t>
      </w:r>
    </w:p>
    <w:p w:rsidR="00BB2321" w:rsidRPr="00575201" w:rsidRDefault="00BB2321" w:rsidP="00BB2321">
      <w:pPr>
        <w:pStyle w:val="P2"/>
      </w:pPr>
      <w:r w:rsidRPr="00575201">
        <w:tab/>
        <w:t>(ii)</w:t>
      </w:r>
      <w:r w:rsidRPr="00575201">
        <w:tab/>
      </w:r>
      <w:r w:rsidR="0071240E" w:rsidRPr="00575201">
        <w:t xml:space="preserve">for </w:t>
      </w:r>
      <w:r w:rsidR="00593E05" w:rsidRPr="00575201">
        <w:t>a</w:t>
      </w:r>
      <w:r w:rsidR="0071240E" w:rsidRPr="00575201">
        <w:t xml:space="preserve"> licensee’s first year of broadcasting</w:t>
      </w:r>
      <w:r w:rsidR="00017EBD">
        <w:t> </w:t>
      </w:r>
      <w:r w:rsidRPr="00575201">
        <w:t xml:space="preserve">— the amount of hours of </w:t>
      </w:r>
      <w:r w:rsidR="00AD3162" w:rsidRPr="00575201">
        <w:t>P</w:t>
      </w:r>
      <w:r w:rsidRPr="00575201">
        <w:t xml:space="preserve"> material worked out using the pro rata formula where </w:t>
      </w:r>
      <w:r w:rsidRPr="00575201">
        <w:rPr>
          <w:b/>
          <w:i/>
        </w:rPr>
        <w:t>Z</w:t>
      </w:r>
      <w:r w:rsidRPr="00575201">
        <w:t xml:space="preserve"> is 130</w:t>
      </w:r>
      <w:r w:rsidR="00017EBD">
        <w:t> </w:t>
      </w:r>
      <w:r w:rsidRPr="00575201">
        <w:t xml:space="preserve">hours of </w:t>
      </w:r>
      <w:r w:rsidR="00AD3162" w:rsidRPr="00575201">
        <w:t xml:space="preserve">P </w:t>
      </w:r>
      <w:r w:rsidRPr="00575201">
        <w:t>material.</w:t>
      </w:r>
    </w:p>
    <w:p w:rsidR="009311FB" w:rsidRPr="00575201" w:rsidRDefault="001B35D2" w:rsidP="001B35D2">
      <w:pPr>
        <w:pStyle w:val="A1S"/>
      </w:pPr>
      <w:r w:rsidRPr="00575201">
        <w:t>[</w:t>
      </w:r>
      <w:r w:rsidR="005F01F7">
        <w:rPr>
          <w:noProof/>
        </w:rPr>
        <w:t>12</w:t>
      </w:r>
      <w:r w:rsidRPr="00575201">
        <w:t>]</w:t>
      </w:r>
      <w:r w:rsidRPr="00575201">
        <w:tab/>
      </w:r>
      <w:r w:rsidR="009311FB" w:rsidRPr="00575201">
        <w:t>CTS 8 (7)</w:t>
      </w:r>
    </w:p>
    <w:p w:rsidR="009311FB" w:rsidRPr="00575201" w:rsidRDefault="009311FB" w:rsidP="009311FB">
      <w:pPr>
        <w:pStyle w:val="A2S"/>
      </w:pPr>
      <w:r w:rsidRPr="00575201">
        <w:t>omit</w:t>
      </w:r>
    </w:p>
    <w:p w:rsidR="009311FB" w:rsidRPr="00575201" w:rsidRDefault="009311FB" w:rsidP="00017EBD">
      <w:pPr>
        <w:pStyle w:val="A3S"/>
        <w:keepNext/>
      </w:pPr>
      <w:r w:rsidRPr="00575201">
        <w:t>12A,</w:t>
      </w:r>
    </w:p>
    <w:p w:rsidR="009311FB" w:rsidRPr="00575201" w:rsidRDefault="009311FB" w:rsidP="00647850">
      <w:pPr>
        <w:pStyle w:val="A2S"/>
      </w:pPr>
      <w:r w:rsidRPr="00575201">
        <w:t>insert</w:t>
      </w:r>
    </w:p>
    <w:p w:rsidR="009311FB" w:rsidRPr="00575201" w:rsidRDefault="009311FB" w:rsidP="009311FB">
      <w:pPr>
        <w:pStyle w:val="A3S"/>
      </w:pPr>
      <w:r w:rsidRPr="00575201">
        <w:t>12A</w:t>
      </w:r>
    </w:p>
    <w:p w:rsidR="00EA30C4" w:rsidRPr="00575201" w:rsidRDefault="00EA30C4" w:rsidP="00EA30C4">
      <w:pPr>
        <w:pStyle w:val="A1S"/>
      </w:pPr>
      <w:r w:rsidRPr="00575201">
        <w:t>[</w:t>
      </w:r>
      <w:r w:rsidR="005F01F7">
        <w:rPr>
          <w:noProof/>
        </w:rPr>
        <w:t>13</w:t>
      </w:r>
      <w:r w:rsidRPr="00575201">
        <w:t>]</w:t>
      </w:r>
      <w:r w:rsidRPr="00575201">
        <w:tab/>
        <w:t>CTS 9 (2)</w:t>
      </w:r>
    </w:p>
    <w:p w:rsidR="00EA30C4" w:rsidRPr="00575201" w:rsidRDefault="001C4EAA" w:rsidP="00EA30C4">
      <w:pPr>
        <w:pStyle w:val="A2S"/>
      </w:pPr>
      <w:r w:rsidRPr="00575201">
        <w:t>substitute</w:t>
      </w:r>
    </w:p>
    <w:p w:rsidR="001C4EAA" w:rsidRPr="00575201" w:rsidRDefault="001C4EAA" w:rsidP="006A5485">
      <w:pPr>
        <w:pStyle w:val="ZR2"/>
      </w:pPr>
      <w:r w:rsidRPr="00575201">
        <w:tab/>
        <w:t>(2</w:t>
      </w:r>
      <w:r w:rsidR="00EA30C4" w:rsidRPr="00575201">
        <w:t>)</w:t>
      </w:r>
      <w:r w:rsidR="00EA30C4" w:rsidRPr="00575201">
        <w:tab/>
      </w:r>
      <w:r w:rsidRPr="00575201">
        <w:t>A schedule for a year must be received by the ACMA:</w:t>
      </w:r>
    </w:p>
    <w:p w:rsidR="001C4EAA" w:rsidRPr="00575201" w:rsidRDefault="001C4EAA" w:rsidP="001C4EAA">
      <w:pPr>
        <w:pStyle w:val="P1"/>
      </w:pPr>
      <w:r w:rsidRPr="00575201">
        <w:tab/>
        <w:t>(a)</w:t>
      </w:r>
      <w:r w:rsidRPr="00575201">
        <w:tab/>
        <w:t>by 31 December of the previous year; or</w:t>
      </w:r>
    </w:p>
    <w:p w:rsidR="00EA30C4" w:rsidRPr="00575201" w:rsidRDefault="001C4EAA" w:rsidP="001C4EAA">
      <w:pPr>
        <w:pStyle w:val="P1"/>
      </w:pPr>
      <w:r w:rsidRPr="00575201">
        <w:tab/>
        <w:t>(b)</w:t>
      </w:r>
      <w:r w:rsidRPr="00575201">
        <w:tab/>
      </w:r>
      <w:r w:rsidR="0071240E" w:rsidRPr="00575201">
        <w:t xml:space="preserve">for </w:t>
      </w:r>
      <w:r w:rsidR="00593E05" w:rsidRPr="00575201">
        <w:t>a</w:t>
      </w:r>
      <w:r w:rsidR="0071240E" w:rsidRPr="00575201">
        <w:t xml:space="preserve"> licensee’s first year of broadcasting</w:t>
      </w:r>
      <w:r w:rsidR="00017EBD">
        <w:t> </w:t>
      </w:r>
      <w:r w:rsidRPr="00575201">
        <w:t>—</w:t>
      </w:r>
      <w:r w:rsidR="00017EBD">
        <w:t> </w:t>
      </w:r>
      <w:r w:rsidR="00EA30C4" w:rsidRPr="00575201">
        <w:t>before the licensee’s broadcasting commencement day.</w:t>
      </w:r>
    </w:p>
    <w:p w:rsidR="00CB004A" w:rsidRPr="00575201" w:rsidRDefault="00CB004A" w:rsidP="00CB004A">
      <w:pPr>
        <w:pStyle w:val="A1S"/>
      </w:pPr>
      <w:r w:rsidRPr="00575201">
        <w:t>[</w:t>
      </w:r>
      <w:r w:rsidR="005F01F7">
        <w:rPr>
          <w:noProof/>
        </w:rPr>
        <w:t>14</w:t>
      </w:r>
      <w:r w:rsidRPr="00575201">
        <w:t>]</w:t>
      </w:r>
      <w:r w:rsidRPr="00575201">
        <w:tab/>
        <w:t>CTS 10 (2) (b)</w:t>
      </w:r>
    </w:p>
    <w:p w:rsidR="00CB004A" w:rsidRPr="00575201" w:rsidRDefault="00CB004A" w:rsidP="00CB004A">
      <w:pPr>
        <w:pStyle w:val="A2S"/>
      </w:pPr>
      <w:r w:rsidRPr="00575201">
        <w:t>omit</w:t>
      </w:r>
    </w:p>
    <w:p w:rsidR="00CB004A" w:rsidRPr="00575201" w:rsidRDefault="00CB004A" w:rsidP="00CB004A">
      <w:pPr>
        <w:pStyle w:val="A3S"/>
      </w:pPr>
      <w:r w:rsidRPr="00575201">
        <w:t>CTS 10 (3);</w:t>
      </w:r>
    </w:p>
    <w:p w:rsidR="00CB004A" w:rsidRPr="00575201" w:rsidRDefault="00CB004A" w:rsidP="00CB004A">
      <w:pPr>
        <w:pStyle w:val="A2S"/>
      </w:pPr>
      <w:r w:rsidRPr="00575201">
        <w:t>insert</w:t>
      </w:r>
    </w:p>
    <w:p w:rsidR="00CB004A" w:rsidRPr="00575201" w:rsidRDefault="00CB004A" w:rsidP="00CB004A">
      <w:pPr>
        <w:pStyle w:val="A3S"/>
      </w:pPr>
      <w:r w:rsidRPr="00575201">
        <w:t>CTS 10 (3), (4), (5) or (6);</w:t>
      </w:r>
    </w:p>
    <w:p w:rsidR="00F45688" w:rsidRPr="00575201" w:rsidRDefault="002066D5" w:rsidP="002066D5">
      <w:pPr>
        <w:pStyle w:val="A1S"/>
      </w:pPr>
      <w:r w:rsidRPr="00575201">
        <w:t>[</w:t>
      </w:r>
      <w:r w:rsidR="005F01F7">
        <w:rPr>
          <w:noProof/>
        </w:rPr>
        <w:t>15</w:t>
      </w:r>
      <w:r w:rsidRPr="00575201">
        <w:t>]</w:t>
      </w:r>
      <w:r w:rsidRPr="00575201">
        <w:tab/>
      </w:r>
      <w:r w:rsidR="00F45688" w:rsidRPr="00575201">
        <w:t>CTS 10 (3)</w:t>
      </w:r>
    </w:p>
    <w:p w:rsidR="00F45688" w:rsidRPr="00575201" w:rsidRDefault="00F45688" w:rsidP="004E407A">
      <w:pPr>
        <w:pStyle w:val="A2S"/>
      </w:pPr>
      <w:r w:rsidRPr="00575201">
        <w:t>substitute</w:t>
      </w:r>
    </w:p>
    <w:p w:rsidR="00F45688" w:rsidRPr="00575201" w:rsidRDefault="00F45688" w:rsidP="006A5485">
      <w:pPr>
        <w:pStyle w:val="ZR2"/>
      </w:pPr>
      <w:r w:rsidRPr="00575201">
        <w:tab/>
        <w:t>(3)</w:t>
      </w:r>
      <w:r w:rsidRPr="00575201">
        <w:tab/>
        <w:t xml:space="preserve">If a licensee varies a schedule </w:t>
      </w:r>
      <w:r w:rsidR="00873BD3" w:rsidRPr="00575201">
        <w:t xml:space="preserve">by moving a C period or </w:t>
      </w:r>
      <w:r w:rsidR="00B83E84" w:rsidRPr="00575201">
        <w:t xml:space="preserve">a </w:t>
      </w:r>
      <w:r w:rsidR="00873BD3" w:rsidRPr="00575201">
        <w:t xml:space="preserve">P period to </w:t>
      </w:r>
      <w:r w:rsidRPr="00575201">
        <w:t xml:space="preserve">a later time in the schedule, the licensee must broadcast </w:t>
      </w:r>
      <w:r w:rsidR="00334867" w:rsidRPr="00575201">
        <w:t>at least</w:t>
      </w:r>
      <w:r w:rsidR="00011A34" w:rsidRPr="00575201">
        <w:t xml:space="preserve"> 2 on-air promotions</w:t>
      </w:r>
      <w:r w:rsidRPr="00575201">
        <w:t xml:space="preserve"> containing details of when the C p</w:t>
      </w:r>
      <w:r w:rsidR="00B83E84" w:rsidRPr="00575201">
        <w:t>eriod</w:t>
      </w:r>
      <w:r w:rsidRPr="00575201">
        <w:t xml:space="preserve"> or </w:t>
      </w:r>
      <w:r w:rsidR="00641E70" w:rsidRPr="00575201">
        <w:t xml:space="preserve">the </w:t>
      </w:r>
      <w:r w:rsidRPr="00575201">
        <w:t xml:space="preserve">P </w:t>
      </w:r>
      <w:r w:rsidR="00B83E84" w:rsidRPr="00575201">
        <w:t xml:space="preserve">period </w:t>
      </w:r>
      <w:r w:rsidRPr="00575201">
        <w:t xml:space="preserve">will be </w:t>
      </w:r>
      <w:r w:rsidR="000C2B3A" w:rsidRPr="00575201">
        <w:t>rescheduled</w:t>
      </w:r>
      <w:r w:rsidRPr="00575201">
        <w:t>, as follows:</w:t>
      </w:r>
    </w:p>
    <w:p w:rsidR="00F45688" w:rsidRPr="00575201" w:rsidRDefault="00F45688" w:rsidP="00F45688">
      <w:pPr>
        <w:pStyle w:val="P1"/>
      </w:pPr>
      <w:r w:rsidRPr="00575201">
        <w:tab/>
        <w:t>(a)</w:t>
      </w:r>
      <w:r w:rsidRPr="00575201">
        <w:tab/>
      </w:r>
      <w:r w:rsidR="00D0568D" w:rsidRPr="00575201">
        <w:t>one</w:t>
      </w:r>
      <w:r w:rsidRPr="00575201">
        <w:t xml:space="preserve"> promotion when children and their parents or carers may reasonably be expected to be watching television together;</w:t>
      </w:r>
    </w:p>
    <w:p w:rsidR="000C2B3A" w:rsidRPr="00575201" w:rsidRDefault="00F45688" w:rsidP="001C448A">
      <w:pPr>
        <w:pStyle w:val="P1"/>
      </w:pPr>
      <w:r w:rsidRPr="00575201">
        <w:tab/>
        <w:t>(b)</w:t>
      </w:r>
      <w:r w:rsidRPr="00575201">
        <w:tab/>
      </w:r>
      <w:r w:rsidR="00D0568D" w:rsidRPr="00575201">
        <w:t>one</w:t>
      </w:r>
      <w:r w:rsidRPr="00575201">
        <w:t xml:space="preserve"> promotion immediately before, during or immediately after the time the p</w:t>
      </w:r>
      <w:r w:rsidR="00641E70" w:rsidRPr="00575201">
        <w:t>eriod</w:t>
      </w:r>
      <w:r w:rsidRPr="00575201">
        <w:t xml:space="preserve"> was originally scheduled.</w:t>
      </w:r>
    </w:p>
    <w:p w:rsidR="00F45688" w:rsidRPr="00575201" w:rsidRDefault="00F45688" w:rsidP="00F45688">
      <w:pPr>
        <w:pStyle w:val="R2"/>
      </w:pPr>
      <w:r w:rsidRPr="00575201">
        <w:lastRenderedPageBreak/>
        <w:tab/>
        <w:t>(4)</w:t>
      </w:r>
      <w:r w:rsidRPr="00575201">
        <w:tab/>
        <w:t>If a li</w:t>
      </w:r>
      <w:r w:rsidR="00D2218F" w:rsidRPr="00575201">
        <w:t xml:space="preserve">censee varies a schedule </w:t>
      </w:r>
      <w:r w:rsidRPr="00575201">
        <w:t>by moving</w:t>
      </w:r>
      <w:r w:rsidR="00D2218F" w:rsidRPr="00575201">
        <w:t xml:space="preserve"> a C period or </w:t>
      </w:r>
      <w:r w:rsidR="00641E70" w:rsidRPr="00575201">
        <w:t xml:space="preserve">a </w:t>
      </w:r>
      <w:r w:rsidR="00D2218F" w:rsidRPr="00575201">
        <w:t>P period to an earlier time in the schedule</w:t>
      </w:r>
      <w:r w:rsidR="00334867" w:rsidRPr="00575201">
        <w:t xml:space="preserve">, the licensee must broadcast at least 2 on-air promotions, containing details of when the C period or </w:t>
      </w:r>
      <w:r w:rsidR="00641E70" w:rsidRPr="00575201">
        <w:t xml:space="preserve">the </w:t>
      </w:r>
      <w:r w:rsidR="00334867" w:rsidRPr="00575201">
        <w:t xml:space="preserve">P period will be </w:t>
      </w:r>
      <w:r w:rsidR="000C2B3A" w:rsidRPr="00575201">
        <w:t>rescheduled</w:t>
      </w:r>
      <w:r w:rsidR="00334867" w:rsidRPr="00575201">
        <w:t>, at times when children and their parents or carers may reasonably be expected to be watching television together.</w:t>
      </w:r>
    </w:p>
    <w:p w:rsidR="00334867" w:rsidRPr="00575201" w:rsidRDefault="00334867" w:rsidP="00F45688">
      <w:pPr>
        <w:pStyle w:val="R2"/>
      </w:pPr>
      <w:r w:rsidRPr="00575201">
        <w:tab/>
        <w:t>(5)</w:t>
      </w:r>
      <w:r w:rsidRPr="00575201">
        <w:tab/>
        <w:t xml:space="preserve">If a licensee varies a schedule </w:t>
      </w:r>
      <w:r w:rsidR="00D2218F" w:rsidRPr="00575201">
        <w:t>by</w:t>
      </w:r>
      <w:r w:rsidRPr="00575201">
        <w:t xml:space="preserve"> add</w:t>
      </w:r>
      <w:r w:rsidR="00D2218F" w:rsidRPr="00575201">
        <w:t>ing</w:t>
      </w:r>
      <w:r w:rsidRPr="00575201">
        <w:t xml:space="preserve"> a C period or </w:t>
      </w:r>
      <w:r w:rsidR="00641E70" w:rsidRPr="00575201">
        <w:t xml:space="preserve">a </w:t>
      </w:r>
      <w:r w:rsidRPr="00575201">
        <w:t xml:space="preserve">P period that was not originally scheduled, the licensee must broadcast at least 2 on-air promotions, containing details of when the C period or </w:t>
      </w:r>
      <w:r w:rsidR="00641E70" w:rsidRPr="00575201">
        <w:t xml:space="preserve">the </w:t>
      </w:r>
      <w:r w:rsidRPr="00575201">
        <w:t xml:space="preserve">P period will be </w:t>
      </w:r>
      <w:r w:rsidR="000C2B3A" w:rsidRPr="00575201">
        <w:t>scheduled</w:t>
      </w:r>
      <w:r w:rsidRPr="00575201">
        <w:t>, at times when children and their parents or carers may reasonably be expected to be watching television together.</w:t>
      </w:r>
    </w:p>
    <w:p w:rsidR="00334867" w:rsidRPr="00575201" w:rsidRDefault="00334867" w:rsidP="006A5485">
      <w:pPr>
        <w:pStyle w:val="ZR2"/>
      </w:pPr>
      <w:r w:rsidRPr="00575201">
        <w:tab/>
        <w:t>(6)</w:t>
      </w:r>
      <w:r w:rsidRPr="00575201">
        <w:tab/>
        <w:t>If</w:t>
      </w:r>
      <w:r w:rsidR="00D2218F" w:rsidRPr="00575201">
        <w:t xml:space="preserve"> a licensee varies a schedule by removing</w:t>
      </w:r>
      <w:r w:rsidR="00641E70" w:rsidRPr="00575201">
        <w:t>, and not rescheduling,</w:t>
      </w:r>
      <w:r w:rsidR="006A5485">
        <w:t xml:space="preserve"> a C </w:t>
      </w:r>
      <w:r w:rsidRPr="00575201">
        <w:t xml:space="preserve">period or </w:t>
      </w:r>
      <w:r w:rsidR="00641E70" w:rsidRPr="00575201">
        <w:t xml:space="preserve">a </w:t>
      </w:r>
      <w:r w:rsidRPr="00575201">
        <w:t>P period, the licensee must broadcast at least 2 on-air notifications advising that the C</w:t>
      </w:r>
      <w:r w:rsidR="00017EBD">
        <w:t> </w:t>
      </w:r>
      <w:r w:rsidRPr="00575201">
        <w:t xml:space="preserve">period or </w:t>
      </w:r>
      <w:r w:rsidR="00641E70" w:rsidRPr="00575201">
        <w:t xml:space="preserve">the </w:t>
      </w:r>
      <w:r w:rsidRPr="00575201">
        <w:t xml:space="preserve">P period will not be </w:t>
      </w:r>
      <w:r w:rsidR="000C2B3A" w:rsidRPr="00575201">
        <w:t>rescheduled</w:t>
      </w:r>
      <w:r w:rsidRPr="00575201">
        <w:t>, as follows:</w:t>
      </w:r>
    </w:p>
    <w:p w:rsidR="00334867" w:rsidRPr="00575201" w:rsidRDefault="00334867" w:rsidP="00334867">
      <w:pPr>
        <w:pStyle w:val="P1"/>
      </w:pPr>
      <w:r w:rsidRPr="00575201">
        <w:tab/>
        <w:t>(a)</w:t>
      </w:r>
      <w:r w:rsidRPr="00575201">
        <w:tab/>
      </w:r>
      <w:r w:rsidR="00D0568D" w:rsidRPr="00575201">
        <w:t>one</w:t>
      </w:r>
      <w:r w:rsidRPr="00575201">
        <w:t xml:space="preserve"> notification when children and their parents or carers may reasonably be expected to be watching television together;</w:t>
      </w:r>
    </w:p>
    <w:p w:rsidR="00334867" w:rsidRPr="00575201" w:rsidRDefault="00334867" w:rsidP="00334867">
      <w:pPr>
        <w:pStyle w:val="P1"/>
      </w:pPr>
      <w:r w:rsidRPr="00575201">
        <w:tab/>
        <w:t>(b)</w:t>
      </w:r>
      <w:r w:rsidRPr="00575201">
        <w:tab/>
      </w:r>
      <w:r w:rsidR="00D0568D" w:rsidRPr="00575201">
        <w:t>one</w:t>
      </w:r>
      <w:r w:rsidRPr="00575201">
        <w:t xml:space="preserve"> notification immediately before, during or immediately after the time the p</w:t>
      </w:r>
      <w:r w:rsidR="00641E70" w:rsidRPr="00575201">
        <w:t>eriod</w:t>
      </w:r>
      <w:r w:rsidR="00017EBD">
        <w:t xml:space="preserve"> was originally scheduled.</w:t>
      </w:r>
    </w:p>
    <w:p w:rsidR="001C448A" w:rsidRPr="00575201" w:rsidRDefault="00F45688" w:rsidP="00F45688">
      <w:pPr>
        <w:pStyle w:val="A1S"/>
      </w:pPr>
      <w:r w:rsidRPr="00575201">
        <w:t>[</w:t>
      </w:r>
      <w:r w:rsidR="005F01F7">
        <w:rPr>
          <w:noProof/>
        </w:rPr>
        <w:t>16</w:t>
      </w:r>
      <w:r w:rsidRPr="00575201">
        <w:t>]</w:t>
      </w:r>
      <w:r w:rsidRPr="00575201">
        <w:tab/>
      </w:r>
      <w:r w:rsidR="001C448A" w:rsidRPr="00575201">
        <w:t>CTS 11 (1) (a)</w:t>
      </w:r>
    </w:p>
    <w:p w:rsidR="001C448A" w:rsidRPr="00575201" w:rsidRDefault="001C448A" w:rsidP="001C448A">
      <w:pPr>
        <w:pStyle w:val="A2S"/>
      </w:pPr>
      <w:r w:rsidRPr="00575201">
        <w:t>omit</w:t>
      </w:r>
    </w:p>
    <w:p w:rsidR="001C448A" w:rsidRPr="00575201" w:rsidRDefault="001C448A" w:rsidP="001C448A">
      <w:pPr>
        <w:pStyle w:val="A3S"/>
      </w:pPr>
      <w:r w:rsidRPr="00575201">
        <w:t>CTS 3 (3) (b) or</w:t>
      </w:r>
    </w:p>
    <w:p w:rsidR="003550E9" w:rsidRPr="00575201" w:rsidRDefault="001C448A" w:rsidP="001C448A">
      <w:pPr>
        <w:pStyle w:val="A1S"/>
      </w:pPr>
      <w:r w:rsidRPr="00575201">
        <w:t>[</w:t>
      </w:r>
      <w:r w:rsidR="005F01F7">
        <w:rPr>
          <w:noProof/>
        </w:rPr>
        <w:t>17</w:t>
      </w:r>
      <w:r w:rsidRPr="00575201">
        <w:t>]</w:t>
      </w:r>
      <w:r w:rsidRPr="00575201">
        <w:tab/>
      </w:r>
      <w:r w:rsidR="003550E9" w:rsidRPr="00575201">
        <w:t>CTS 11</w:t>
      </w:r>
      <w:r w:rsidR="00017EBD">
        <w:t> </w:t>
      </w:r>
      <w:r w:rsidR="003550E9" w:rsidRPr="00575201">
        <w:t>(</w:t>
      </w:r>
      <w:r w:rsidR="00D909D4" w:rsidRPr="00575201">
        <w:t>4</w:t>
      </w:r>
      <w:r w:rsidR="003550E9" w:rsidRPr="00575201">
        <w:t>)</w:t>
      </w:r>
      <w:r w:rsidR="00D909D4" w:rsidRPr="00575201">
        <w:t xml:space="preserve"> to (6)</w:t>
      </w:r>
    </w:p>
    <w:p w:rsidR="003550E9" w:rsidRPr="00575201" w:rsidRDefault="003550E9" w:rsidP="001F7504">
      <w:pPr>
        <w:pStyle w:val="A2S"/>
      </w:pPr>
      <w:r w:rsidRPr="00575201">
        <w:t>substitute</w:t>
      </w:r>
    </w:p>
    <w:p w:rsidR="00256F55" w:rsidRPr="00575201" w:rsidRDefault="003550E9" w:rsidP="006A5485">
      <w:pPr>
        <w:pStyle w:val="ZR2"/>
      </w:pPr>
      <w:r w:rsidRPr="00575201">
        <w:tab/>
      </w:r>
      <w:r w:rsidR="00D909D4" w:rsidRPr="00575201">
        <w:t>(4)</w:t>
      </w:r>
      <w:r w:rsidR="00D909D4" w:rsidRPr="00575201">
        <w:tab/>
      </w:r>
      <w:r w:rsidR="001C448A" w:rsidRPr="00575201">
        <w:t>For CTS 11 (2) and (3), i</w:t>
      </w:r>
      <w:r w:rsidR="00256F55" w:rsidRPr="00575201">
        <w:t>f a C period or a P period is displaced, the licensee must ensure that:</w:t>
      </w:r>
    </w:p>
    <w:p w:rsidR="00256F55" w:rsidRPr="00575201" w:rsidRDefault="00256F55" w:rsidP="00256F55">
      <w:pPr>
        <w:pStyle w:val="P1"/>
      </w:pPr>
      <w:r w:rsidRPr="00575201">
        <w:tab/>
        <w:t>(a)</w:t>
      </w:r>
      <w:r w:rsidRPr="00575201">
        <w:tab/>
        <w:t xml:space="preserve">a displaced C period is rescheduled in the C </w:t>
      </w:r>
      <w:r w:rsidR="007B2581" w:rsidRPr="00575201">
        <w:t>band within 14 days of the date</w:t>
      </w:r>
      <w:r w:rsidRPr="00575201">
        <w:t xml:space="preserve"> of the broadcast of the live coverage; and</w:t>
      </w:r>
    </w:p>
    <w:p w:rsidR="00256F55" w:rsidRPr="00575201" w:rsidRDefault="00256F55" w:rsidP="00256F55">
      <w:pPr>
        <w:pStyle w:val="P1"/>
      </w:pPr>
      <w:r w:rsidRPr="00575201">
        <w:tab/>
        <w:t>(b)</w:t>
      </w:r>
      <w:r w:rsidRPr="00575201">
        <w:tab/>
        <w:t>a displaced P period is rescheduled in the P band within 14 days of the date of the broadcast of the live coverage; and</w:t>
      </w:r>
    </w:p>
    <w:p w:rsidR="00D909D4" w:rsidRPr="00575201" w:rsidRDefault="00256F55" w:rsidP="00256F55">
      <w:pPr>
        <w:pStyle w:val="P1"/>
      </w:pPr>
      <w:r w:rsidRPr="00575201">
        <w:tab/>
        <w:t>(c)</w:t>
      </w:r>
      <w:r w:rsidRPr="00575201">
        <w:tab/>
        <w:t xml:space="preserve">the ACMA is notified of the event, in a form approved by the ACMA, at least 14 days </w:t>
      </w:r>
      <w:r w:rsidR="00011A34" w:rsidRPr="00575201">
        <w:t>before</w:t>
      </w:r>
      <w:r w:rsidRPr="00575201">
        <w:t xml:space="preserve"> the </w:t>
      </w:r>
      <w:r w:rsidR="00BB32DA" w:rsidRPr="00575201">
        <w:t>originally</w:t>
      </w:r>
      <w:r w:rsidR="001C448A" w:rsidRPr="00575201">
        <w:t xml:space="preserve"> </w:t>
      </w:r>
      <w:r w:rsidRPr="00575201">
        <w:t xml:space="preserve">scheduled </w:t>
      </w:r>
      <w:r w:rsidR="00F36BAF" w:rsidRPr="00575201">
        <w:t>period</w:t>
      </w:r>
      <w:r w:rsidRPr="00575201">
        <w:t>.</w:t>
      </w:r>
    </w:p>
    <w:p w:rsidR="003550E9" w:rsidRPr="00575201" w:rsidRDefault="00D909D4" w:rsidP="006A5485">
      <w:pPr>
        <w:pStyle w:val="ZR2"/>
      </w:pPr>
      <w:r w:rsidRPr="00575201">
        <w:tab/>
      </w:r>
      <w:r w:rsidR="003550E9" w:rsidRPr="00575201">
        <w:t>(5)</w:t>
      </w:r>
      <w:r w:rsidR="003550E9" w:rsidRPr="00575201">
        <w:tab/>
        <w:t xml:space="preserve">If a C period or </w:t>
      </w:r>
      <w:r w:rsidR="00641E70" w:rsidRPr="00575201">
        <w:t xml:space="preserve">a </w:t>
      </w:r>
      <w:r w:rsidR="003550E9" w:rsidRPr="00575201">
        <w:t>P period is displaced in acco</w:t>
      </w:r>
      <w:r w:rsidR="00E236A3" w:rsidRPr="00575201">
        <w:t xml:space="preserve">rdance with CTS </w:t>
      </w:r>
      <w:r w:rsidR="00270534" w:rsidRPr="00575201">
        <w:t>11</w:t>
      </w:r>
      <w:r w:rsidR="00017EBD">
        <w:t> </w:t>
      </w:r>
      <w:r w:rsidR="00E236A3" w:rsidRPr="00575201">
        <w:t>(2) or</w:t>
      </w:r>
      <w:r w:rsidR="00017EBD">
        <w:t> </w:t>
      </w:r>
      <w:r w:rsidR="00011A34" w:rsidRPr="00575201">
        <w:t>(3)</w:t>
      </w:r>
      <w:r w:rsidR="003550E9" w:rsidRPr="00575201">
        <w:t xml:space="preserve"> to a later time in the licensee’s schedule, the licensee must broadcast </w:t>
      </w:r>
      <w:r w:rsidR="00334867" w:rsidRPr="00575201">
        <w:t>at least</w:t>
      </w:r>
      <w:r w:rsidR="003550E9" w:rsidRPr="00575201">
        <w:t xml:space="preserve"> 2 on-air promotions containing details of w</w:t>
      </w:r>
      <w:r w:rsidR="006A5485">
        <w:t>hen the displaced C period or P </w:t>
      </w:r>
      <w:r w:rsidR="003550E9" w:rsidRPr="00575201">
        <w:t xml:space="preserve">period will be </w:t>
      </w:r>
      <w:r w:rsidR="00F36BAF" w:rsidRPr="00575201">
        <w:t>rescheduled</w:t>
      </w:r>
      <w:r w:rsidR="003550E9" w:rsidRPr="00575201">
        <w:t>, as follows:</w:t>
      </w:r>
    </w:p>
    <w:p w:rsidR="003550E9" w:rsidRPr="00575201" w:rsidRDefault="00D909D4" w:rsidP="003550E9">
      <w:pPr>
        <w:pStyle w:val="P1"/>
      </w:pPr>
      <w:r w:rsidRPr="00575201">
        <w:tab/>
        <w:t>(a)</w:t>
      </w:r>
      <w:r w:rsidRPr="00575201">
        <w:tab/>
        <w:t>one</w:t>
      </w:r>
      <w:r w:rsidR="003550E9" w:rsidRPr="00575201">
        <w:t xml:space="preserve"> promotion when children and their parents or carers may reasonably be expected to be watching television together;</w:t>
      </w:r>
    </w:p>
    <w:p w:rsidR="003550E9" w:rsidRPr="00575201" w:rsidRDefault="00D909D4" w:rsidP="003550E9">
      <w:pPr>
        <w:pStyle w:val="P1"/>
      </w:pPr>
      <w:r w:rsidRPr="00575201">
        <w:tab/>
        <w:t>(b)</w:t>
      </w:r>
      <w:r w:rsidRPr="00575201">
        <w:tab/>
        <w:t>one</w:t>
      </w:r>
      <w:r w:rsidR="003550E9" w:rsidRPr="00575201">
        <w:t xml:space="preserve"> promotion immediately before, during or immediately after the time the p</w:t>
      </w:r>
      <w:r w:rsidR="00E25518" w:rsidRPr="00575201">
        <w:t>eriod</w:t>
      </w:r>
      <w:r w:rsidR="003550E9" w:rsidRPr="00575201">
        <w:t xml:space="preserve"> was originally scheduled.</w:t>
      </w:r>
    </w:p>
    <w:p w:rsidR="00E25518" w:rsidRPr="00575201" w:rsidRDefault="00E25518" w:rsidP="00E25518">
      <w:pPr>
        <w:pStyle w:val="R2"/>
      </w:pPr>
      <w:r w:rsidRPr="00575201">
        <w:lastRenderedPageBreak/>
        <w:tab/>
        <w:t>(6)</w:t>
      </w:r>
      <w:r w:rsidRPr="00575201">
        <w:tab/>
        <w:t xml:space="preserve">If a C period or </w:t>
      </w:r>
      <w:r w:rsidR="00641E70" w:rsidRPr="00575201">
        <w:t xml:space="preserve">a </w:t>
      </w:r>
      <w:r w:rsidRPr="00575201">
        <w:t>P period is displaced in ac</w:t>
      </w:r>
      <w:r w:rsidR="00011A34" w:rsidRPr="00575201">
        <w:t>cordance with CTS</w:t>
      </w:r>
      <w:r w:rsidR="00017EBD">
        <w:t> </w:t>
      </w:r>
      <w:r w:rsidR="00270534" w:rsidRPr="00575201">
        <w:t>11</w:t>
      </w:r>
      <w:r w:rsidR="00017EBD">
        <w:t> </w:t>
      </w:r>
      <w:r w:rsidR="00011A34" w:rsidRPr="00575201">
        <w:t>(2) or</w:t>
      </w:r>
      <w:r w:rsidR="00017EBD">
        <w:t> </w:t>
      </w:r>
      <w:r w:rsidR="00011A34" w:rsidRPr="00575201">
        <w:t>(3)</w:t>
      </w:r>
      <w:r w:rsidRPr="00575201">
        <w:t xml:space="preserve"> to an earlier time in the licensee’s schedule, the licensee must broadcast </w:t>
      </w:r>
      <w:r w:rsidR="00334867" w:rsidRPr="00575201">
        <w:t>at least</w:t>
      </w:r>
      <w:r w:rsidRPr="00575201">
        <w:t xml:space="preserve"> 2 on-air promotions</w:t>
      </w:r>
      <w:r w:rsidR="00011A34" w:rsidRPr="00575201">
        <w:t>,</w:t>
      </w:r>
      <w:r w:rsidRPr="00575201">
        <w:t xml:space="preserve"> containing details of when the displaced C period or P period will be </w:t>
      </w:r>
      <w:r w:rsidR="00F36BAF" w:rsidRPr="00575201">
        <w:t>rescheduled</w:t>
      </w:r>
      <w:r w:rsidRPr="00575201">
        <w:t xml:space="preserve">, </w:t>
      </w:r>
      <w:r w:rsidR="00011A34" w:rsidRPr="00575201">
        <w:t xml:space="preserve">at times </w:t>
      </w:r>
      <w:r w:rsidRPr="00575201">
        <w:t>when children and their parents or carers may reasonably be expected to be watching television together.</w:t>
      </w:r>
    </w:p>
    <w:p w:rsidR="00641E70" w:rsidRPr="00575201" w:rsidRDefault="00D909D4" w:rsidP="006A5485">
      <w:pPr>
        <w:pStyle w:val="ZR2"/>
      </w:pPr>
      <w:r w:rsidRPr="00575201">
        <w:tab/>
        <w:t>(7)</w:t>
      </w:r>
      <w:r w:rsidRPr="00575201">
        <w:tab/>
        <w:t xml:space="preserve">If a C period or </w:t>
      </w:r>
      <w:r w:rsidR="00641E70" w:rsidRPr="00575201">
        <w:t xml:space="preserve">a </w:t>
      </w:r>
      <w:r w:rsidRPr="00575201">
        <w:t xml:space="preserve">P period is displaced in accordance with </w:t>
      </w:r>
      <w:r w:rsidR="00641E70" w:rsidRPr="00575201">
        <w:t>CTS 11</w:t>
      </w:r>
      <w:r w:rsidRPr="00575201">
        <w:t>, the licensee may broadcast</w:t>
      </w:r>
      <w:r w:rsidR="00641E70" w:rsidRPr="00575201">
        <w:t>:</w:t>
      </w:r>
    </w:p>
    <w:p w:rsidR="00641E70" w:rsidRPr="00575201" w:rsidRDefault="00641E70" w:rsidP="00641E70">
      <w:pPr>
        <w:pStyle w:val="P1"/>
      </w:pPr>
      <w:r w:rsidRPr="00575201">
        <w:tab/>
        <w:t>(a)</w:t>
      </w:r>
      <w:r w:rsidRPr="00575201">
        <w:tab/>
      </w:r>
      <w:r w:rsidR="00D909D4" w:rsidRPr="00575201">
        <w:t xml:space="preserve">up to 2 episodes of a C program </w:t>
      </w:r>
      <w:r w:rsidR="005C55B4" w:rsidRPr="00575201">
        <w:t>series in the</w:t>
      </w:r>
      <w:r w:rsidRPr="00575201">
        <w:t xml:space="preserve"> reschedule</w:t>
      </w:r>
      <w:r w:rsidR="005C55B4" w:rsidRPr="00575201">
        <w:t>d</w:t>
      </w:r>
      <w:r w:rsidRPr="00575201">
        <w:t xml:space="preserve"> C period; or</w:t>
      </w:r>
    </w:p>
    <w:p w:rsidR="00D909D4" w:rsidRPr="00575201" w:rsidRDefault="00641E70" w:rsidP="00641E70">
      <w:pPr>
        <w:pStyle w:val="P1"/>
      </w:pPr>
      <w:r w:rsidRPr="00575201">
        <w:tab/>
        <w:t>(b)</w:t>
      </w:r>
      <w:r w:rsidRPr="00575201">
        <w:tab/>
        <w:t>up to 2 episodes of</w:t>
      </w:r>
      <w:r w:rsidR="00D909D4" w:rsidRPr="00575201">
        <w:t xml:space="preserve"> </w:t>
      </w:r>
      <w:r w:rsidRPr="00575201">
        <w:t xml:space="preserve">a </w:t>
      </w:r>
      <w:r w:rsidR="00D909D4" w:rsidRPr="00575201">
        <w:t xml:space="preserve">P program series in </w:t>
      </w:r>
      <w:r w:rsidR="005C55B4" w:rsidRPr="00575201">
        <w:t xml:space="preserve">the rescheduled </w:t>
      </w:r>
      <w:r w:rsidR="00D909D4" w:rsidRPr="00575201">
        <w:t>P period.</w:t>
      </w:r>
    </w:p>
    <w:p w:rsidR="002066D5" w:rsidRPr="00575201" w:rsidRDefault="003550E9" w:rsidP="003550E9">
      <w:pPr>
        <w:pStyle w:val="A1S"/>
      </w:pPr>
      <w:r w:rsidRPr="00575201">
        <w:t>[</w:t>
      </w:r>
      <w:r w:rsidR="005F01F7">
        <w:rPr>
          <w:noProof/>
        </w:rPr>
        <w:t>18</w:t>
      </w:r>
      <w:r w:rsidRPr="00575201">
        <w:t>]</w:t>
      </w:r>
      <w:r w:rsidRPr="00575201">
        <w:tab/>
      </w:r>
      <w:r w:rsidR="002066D5" w:rsidRPr="00575201">
        <w:t>CTS 12 (1) (a)</w:t>
      </w:r>
    </w:p>
    <w:p w:rsidR="002066D5" w:rsidRPr="00575201" w:rsidRDefault="002066D5" w:rsidP="002066D5">
      <w:pPr>
        <w:pStyle w:val="A2S"/>
      </w:pPr>
      <w:r w:rsidRPr="00575201">
        <w:t>substitute</w:t>
      </w:r>
    </w:p>
    <w:p w:rsidR="002066D5" w:rsidRPr="00575201" w:rsidRDefault="002066D5" w:rsidP="006A5485">
      <w:pPr>
        <w:pStyle w:val="ZP1"/>
      </w:pPr>
      <w:r w:rsidRPr="00575201">
        <w:tab/>
        <w:t>(a)</w:t>
      </w:r>
      <w:r w:rsidRPr="00575201">
        <w:tab/>
        <w:t>a licensee</w:t>
      </w:r>
      <w:r w:rsidR="00640248" w:rsidRPr="00575201">
        <w:t xml:space="preserve"> fails to broadcast</w:t>
      </w:r>
      <w:r w:rsidRPr="00575201">
        <w:t>:</w:t>
      </w:r>
    </w:p>
    <w:p w:rsidR="002066D5" w:rsidRPr="00575201" w:rsidRDefault="002066D5" w:rsidP="002066D5">
      <w:pPr>
        <w:pStyle w:val="P2"/>
      </w:pPr>
      <w:r w:rsidRPr="00575201">
        <w:tab/>
        <w:t>(i)</w:t>
      </w:r>
      <w:r w:rsidRPr="00575201">
        <w:tab/>
        <w:t>the material in accordance with a schedule mentioned in CTS</w:t>
      </w:r>
      <w:r w:rsidR="00017EBD">
        <w:t> </w:t>
      </w:r>
      <w:r w:rsidRPr="00575201">
        <w:t>9</w:t>
      </w:r>
      <w:r w:rsidR="00017EBD">
        <w:t> </w:t>
      </w:r>
      <w:r w:rsidRPr="00575201">
        <w:t>(1) (b); or</w:t>
      </w:r>
    </w:p>
    <w:p w:rsidR="002066D5" w:rsidRPr="00575201" w:rsidRDefault="002066D5" w:rsidP="002066D5">
      <w:pPr>
        <w:pStyle w:val="P2"/>
      </w:pPr>
      <w:r w:rsidRPr="00575201">
        <w:tab/>
        <w:t>(ii)</w:t>
      </w:r>
      <w:r w:rsidRPr="00575201">
        <w:tab/>
      </w:r>
      <w:r w:rsidR="00D10713" w:rsidRPr="00575201">
        <w:t xml:space="preserve">a C program </w:t>
      </w:r>
      <w:r w:rsidR="004623E6" w:rsidRPr="00575201">
        <w:t xml:space="preserve">in a C period, </w:t>
      </w:r>
      <w:r w:rsidR="00D10713" w:rsidRPr="00575201">
        <w:t>or</w:t>
      </w:r>
      <w:r w:rsidR="004623E6" w:rsidRPr="00575201">
        <w:t xml:space="preserve"> a</w:t>
      </w:r>
      <w:r w:rsidR="00D10713" w:rsidRPr="00575201">
        <w:t xml:space="preserve"> P program in a </w:t>
      </w:r>
      <w:r w:rsidRPr="00575201">
        <w:t>P period</w:t>
      </w:r>
      <w:r w:rsidR="004623E6" w:rsidRPr="00575201">
        <w:t>,</w:t>
      </w:r>
      <w:r w:rsidRPr="00575201">
        <w:t xml:space="preserve"> </w:t>
      </w:r>
      <w:r w:rsidR="00640248" w:rsidRPr="00575201">
        <w:t>that had been rescheduled</w:t>
      </w:r>
      <w:r w:rsidR="00F36BAF" w:rsidRPr="00575201">
        <w:t xml:space="preserve"> </w:t>
      </w:r>
      <w:r w:rsidRPr="00575201">
        <w:t>in accordance with CTS</w:t>
      </w:r>
      <w:r w:rsidR="00017EBD">
        <w:t> </w:t>
      </w:r>
      <w:r w:rsidRPr="00575201">
        <w:t>11</w:t>
      </w:r>
      <w:r w:rsidR="00017EBD">
        <w:t> </w:t>
      </w:r>
      <w:r w:rsidRPr="00575201">
        <w:t>(4) or CTS</w:t>
      </w:r>
      <w:r w:rsidR="00017EBD">
        <w:t> </w:t>
      </w:r>
      <w:r w:rsidRPr="00575201">
        <w:t>12</w:t>
      </w:r>
      <w:r w:rsidR="00017EBD">
        <w:t> </w:t>
      </w:r>
      <w:r w:rsidRPr="00575201">
        <w:t>(3); and</w:t>
      </w:r>
    </w:p>
    <w:p w:rsidR="000F7213" w:rsidRPr="00575201" w:rsidRDefault="000F7213" w:rsidP="000F7213">
      <w:pPr>
        <w:pStyle w:val="A1S"/>
      </w:pPr>
      <w:r w:rsidRPr="00575201">
        <w:t>[</w:t>
      </w:r>
      <w:r w:rsidR="005F01F7">
        <w:rPr>
          <w:noProof/>
        </w:rPr>
        <w:t>19</w:t>
      </w:r>
      <w:r w:rsidR="00CB004A" w:rsidRPr="00575201">
        <w:t>]</w:t>
      </w:r>
      <w:r w:rsidR="00CB004A" w:rsidRPr="00575201">
        <w:tab/>
        <w:t>CTS 12 (3) (a) to (d</w:t>
      </w:r>
      <w:r w:rsidRPr="00575201">
        <w:t>)</w:t>
      </w:r>
    </w:p>
    <w:p w:rsidR="000F7213" w:rsidRPr="00575201" w:rsidRDefault="000F7213" w:rsidP="004E407A">
      <w:pPr>
        <w:pStyle w:val="A2S"/>
      </w:pPr>
      <w:r w:rsidRPr="00575201">
        <w:t>substitute</w:t>
      </w:r>
    </w:p>
    <w:p w:rsidR="000F7213" w:rsidRPr="00575201" w:rsidRDefault="000F7213" w:rsidP="000F7213">
      <w:pPr>
        <w:pStyle w:val="P1"/>
      </w:pPr>
      <w:r w:rsidRPr="00575201">
        <w:tab/>
        <w:t>(a)</w:t>
      </w:r>
      <w:r w:rsidRPr="00575201">
        <w:tab/>
        <w:t xml:space="preserve">a displaced C period is rescheduled in the C band within 14 days </w:t>
      </w:r>
      <w:r w:rsidR="002A2F17" w:rsidRPr="00575201">
        <w:t>after</w:t>
      </w:r>
      <w:r w:rsidRPr="00575201">
        <w:t xml:space="preserve"> the date of the broadcast of the live coverage; and</w:t>
      </w:r>
    </w:p>
    <w:p w:rsidR="000F7213" w:rsidRPr="00575201" w:rsidRDefault="000F7213" w:rsidP="000F7213">
      <w:pPr>
        <w:pStyle w:val="P1"/>
      </w:pPr>
      <w:r w:rsidRPr="00575201">
        <w:tab/>
        <w:t>(b)</w:t>
      </w:r>
      <w:r w:rsidRPr="00575201">
        <w:tab/>
        <w:t xml:space="preserve">a displaced P period is rescheduled in the P band within 14 days </w:t>
      </w:r>
      <w:r w:rsidR="002A2F17" w:rsidRPr="00575201">
        <w:t>after</w:t>
      </w:r>
      <w:r w:rsidRPr="00575201">
        <w:t xml:space="preserve"> the date of the broadcast of the live coverage; and</w:t>
      </w:r>
    </w:p>
    <w:p w:rsidR="00CB004A" w:rsidRPr="00575201" w:rsidRDefault="00CB004A" w:rsidP="000F7213">
      <w:pPr>
        <w:pStyle w:val="P1"/>
      </w:pPr>
      <w:r w:rsidRPr="00575201">
        <w:tab/>
        <w:t>(c)</w:t>
      </w:r>
      <w:r w:rsidRPr="00575201">
        <w:tab/>
        <w:t>the ACMA is notified of the circumstances, in a form approved by the ACMA, within 72 hours after the broadcast of the live coverage; and</w:t>
      </w:r>
    </w:p>
    <w:p w:rsidR="00697FB7" w:rsidRPr="00575201" w:rsidRDefault="00697FB7" w:rsidP="006A5485">
      <w:pPr>
        <w:pStyle w:val="ZP1"/>
      </w:pPr>
      <w:r w:rsidRPr="00575201">
        <w:tab/>
      </w:r>
      <w:r w:rsidR="00647850" w:rsidRPr="00575201">
        <w:t>(d</w:t>
      </w:r>
      <w:r w:rsidRPr="00575201">
        <w:t>)</w:t>
      </w:r>
      <w:r w:rsidRPr="00575201">
        <w:tab/>
      </w:r>
      <w:r w:rsidR="00647850" w:rsidRPr="00575201">
        <w:t xml:space="preserve">the licensee broadcasts details of when the </w:t>
      </w:r>
      <w:r w:rsidR="000F7213" w:rsidRPr="00575201">
        <w:t xml:space="preserve">displaced </w:t>
      </w:r>
      <w:r w:rsidR="00647850" w:rsidRPr="00575201">
        <w:t xml:space="preserve">C period or P period will be </w:t>
      </w:r>
      <w:r w:rsidR="00B441CB" w:rsidRPr="00575201">
        <w:t>rescheduled</w:t>
      </w:r>
      <w:r w:rsidR="00647850" w:rsidRPr="00575201">
        <w:t>:</w:t>
      </w:r>
    </w:p>
    <w:p w:rsidR="00647850" w:rsidRPr="00575201" w:rsidRDefault="00647850" w:rsidP="00647850">
      <w:pPr>
        <w:pStyle w:val="P2"/>
      </w:pPr>
      <w:r w:rsidRPr="00575201">
        <w:tab/>
        <w:t>(i)</w:t>
      </w:r>
      <w:r w:rsidRPr="00575201">
        <w:tab/>
        <w:t>before the rescheduled C period or P period; and</w:t>
      </w:r>
    </w:p>
    <w:p w:rsidR="00647850" w:rsidRPr="00575201" w:rsidRDefault="00647850" w:rsidP="006A5485">
      <w:pPr>
        <w:pStyle w:val="ZP2"/>
      </w:pPr>
      <w:r w:rsidRPr="00575201">
        <w:tab/>
        <w:t>(ii)</w:t>
      </w:r>
      <w:r w:rsidRPr="00575201">
        <w:tab/>
        <w:t>either:</w:t>
      </w:r>
    </w:p>
    <w:p w:rsidR="00647850" w:rsidRPr="00575201" w:rsidRDefault="00647850" w:rsidP="00647850">
      <w:pPr>
        <w:pStyle w:val="P3"/>
      </w:pPr>
      <w:r w:rsidRPr="00575201">
        <w:tab/>
        <w:t>(A)</w:t>
      </w:r>
      <w:r w:rsidRPr="00575201">
        <w:tab/>
        <w:t>during the C band for a C period or during the P band for a P period; or</w:t>
      </w:r>
    </w:p>
    <w:p w:rsidR="00647850" w:rsidRPr="00575201" w:rsidRDefault="00647850" w:rsidP="00647850">
      <w:pPr>
        <w:pStyle w:val="P3"/>
      </w:pPr>
      <w:r w:rsidRPr="00575201">
        <w:tab/>
        <w:t>(B)</w:t>
      </w:r>
      <w:r w:rsidRPr="00575201">
        <w:tab/>
        <w:t>when children and their parents or carers may reasonably be expected to be watching television together</w:t>
      </w:r>
      <w:r w:rsidR="009A4503" w:rsidRPr="00575201">
        <w:t>.</w:t>
      </w:r>
    </w:p>
    <w:p w:rsidR="009009EF" w:rsidRPr="00575201" w:rsidRDefault="009009EF" w:rsidP="009009EF">
      <w:pPr>
        <w:pStyle w:val="A1S"/>
      </w:pPr>
      <w:r w:rsidRPr="00575201">
        <w:t>[</w:t>
      </w:r>
      <w:r w:rsidR="005F01F7">
        <w:rPr>
          <w:noProof/>
        </w:rPr>
        <w:t>20</w:t>
      </w:r>
      <w:r w:rsidRPr="00575201">
        <w:t>]</w:t>
      </w:r>
      <w:r w:rsidRPr="00575201">
        <w:tab/>
        <w:t>CTS 12 (4)</w:t>
      </w:r>
    </w:p>
    <w:p w:rsidR="009009EF" w:rsidRPr="00575201" w:rsidRDefault="009009EF" w:rsidP="004E407A">
      <w:pPr>
        <w:pStyle w:val="A2S"/>
      </w:pPr>
      <w:r w:rsidRPr="00575201">
        <w:t>substitute</w:t>
      </w:r>
    </w:p>
    <w:p w:rsidR="005C55B4" w:rsidRPr="00575201" w:rsidRDefault="009009EF" w:rsidP="006A5485">
      <w:pPr>
        <w:pStyle w:val="ZR2"/>
      </w:pPr>
      <w:r w:rsidRPr="00575201">
        <w:tab/>
        <w:t>(4)</w:t>
      </w:r>
      <w:r w:rsidRPr="00575201">
        <w:tab/>
      </w:r>
      <w:r w:rsidR="005C55B4" w:rsidRPr="00575201">
        <w:t>If a C period or a P period is displaced in accordance with CTS 12, the licensee may broadcast:</w:t>
      </w:r>
    </w:p>
    <w:p w:rsidR="005C55B4" w:rsidRPr="00575201" w:rsidRDefault="005C55B4" w:rsidP="005C55B4">
      <w:pPr>
        <w:pStyle w:val="P1"/>
      </w:pPr>
      <w:r w:rsidRPr="00575201">
        <w:tab/>
        <w:t>(a)</w:t>
      </w:r>
      <w:r w:rsidRPr="00575201">
        <w:tab/>
        <w:t>up to 2 episodes of a C program series in the rescheduled C period; or</w:t>
      </w:r>
    </w:p>
    <w:p w:rsidR="005C55B4" w:rsidRPr="00575201" w:rsidRDefault="005C55B4" w:rsidP="005C55B4">
      <w:pPr>
        <w:pStyle w:val="P1"/>
      </w:pPr>
      <w:r w:rsidRPr="00575201">
        <w:lastRenderedPageBreak/>
        <w:tab/>
        <w:t>(b)</w:t>
      </w:r>
      <w:r w:rsidRPr="00575201">
        <w:tab/>
        <w:t>up to 2 episodes of a P program series in the rescheduled P period.</w:t>
      </w:r>
    </w:p>
    <w:p w:rsidR="004E407A" w:rsidRPr="00575201" w:rsidRDefault="004E407A" w:rsidP="004E407A">
      <w:pPr>
        <w:pStyle w:val="A1S"/>
      </w:pPr>
      <w:r w:rsidRPr="00575201">
        <w:t>[</w:t>
      </w:r>
      <w:r w:rsidR="005F01F7">
        <w:rPr>
          <w:noProof/>
        </w:rPr>
        <w:t>21</w:t>
      </w:r>
      <w:r w:rsidRPr="00575201">
        <w:t>]</w:t>
      </w:r>
      <w:r w:rsidRPr="00575201">
        <w:tab/>
        <w:t>CTS 13 (2) (a) and (b)</w:t>
      </w:r>
    </w:p>
    <w:p w:rsidR="004E407A" w:rsidRPr="00575201" w:rsidRDefault="004E407A" w:rsidP="004E407A">
      <w:pPr>
        <w:pStyle w:val="A2S"/>
      </w:pPr>
      <w:r w:rsidRPr="00575201">
        <w:t>substitute</w:t>
      </w:r>
    </w:p>
    <w:p w:rsidR="004E407A" w:rsidRPr="00575201" w:rsidRDefault="004E407A" w:rsidP="006A5485">
      <w:pPr>
        <w:pStyle w:val="ZP1"/>
      </w:pPr>
      <w:r w:rsidRPr="00575201">
        <w:tab/>
        <w:t>(a)</w:t>
      </w:r>
      <w:r w:rsidRPr="00575201">
        <w:tab/>
        <w:t>every weekday between the hours of 7.00</w:t>
      </w:r>
      <w:r w:rsidR="006A5485">
        <w:t> </w:t>
      </w:r>
      <w:r w:rsidRPr="00575201">
        <w:t>am and 8.30</w:t>
      </w:r>
      <w:r w:rsidR="006A5485">
        <w:t> </w:t>
      </w:r>
      <w:r w:rsidRPr="00575201">
        <w:t>am or 4.00</w:t>
      </w:r>
      <w:r w:rsidR="006A5485">
        <w:t> </w:t>
      </w:r>
      <w:r w:rsidRPr="00575201">
        <w:t>pm and 8.30</w:t>
      </w:r>
      <w:r w:rsidR="006A5485">
        <w:t> </w:t>
      </w:r>
      <w:r w:rsidRPr="00575201">
        <w:t>pm, to a total</w:t>
      </w:r>
      <w:r w:rsidR="00E96D04" w:rsidRPr="00575201">
        <w:t xml:space="preserve"> </w:t>
      </w:r>
      <w:r w:rsidR="009F363E" w:rsidRPr="00575201">
        <w:t>in each</w:t>
      </w:r>
      <w:r w:rsidR="00527B31" w:rsidRPr="00575201">
        <w:t xml:space="preserve"> year</w:t>
      </w:r>
      <w:r w:rsidRPr="00575201">
        <w:t xml:space="preserve"> of at least:</w:t>
      </w:r>
    </w:p>
    <w:p w:rsidR="004E407A" w:rsidRPr="00575201" w:rsidRDefault="004E407A" w:rsidP="004E407A">
      <w:pPr>
        <w:pStyle w:val="P2"/>
      </w:pPr>
      <w:r w:rsidRPr="00575201">
        <w:tab/>
        <w:t>(i)</w:t>
      </w:r>
      <w:r w:rsidRPr="00575201">
        <w:tab/>
        <w:t>130 hours; or</w:t>
      </w:r>
    </w:p>
    <w:p w:rsidR="004E407A" w:rsidRPr="00575201" w:rsidRDefault="004E407A" w:rsidP="004E407A">
      <w:pPr>
        <w:pStyle w:val="P2"/>
      </w:pPr>
      <w:r w:rsidRPr="00575201">
        <w:tab/>
        <w:t>(ii)</w:t>
      </w:r>
      <w:r w:rsidRPr="00575201">
        <w:tab/>
      </w:r>
      <w:r w:rsidR="0071240E" w:rsidRPr="00575201">
        <w:t>for the licensee’s first year of broadcasting</w:t>
      </w:r>
      <w:r w:rsidR="00017EBD">
        <w:t> </w:t>
      </w:r>
      <w:r w:rsidR="00527B31" w:rsidRPr="00575201">
        <w:t xml:space="preserve">— the amount of hours worked out using the pro rata formula where </w:t>
      </w:r>
      <w:r w:rsidR="00527B31" w:rsidRPr="00575201">
        <w:rPr>
          <w:b/>
          <w:i/>
        </w:rPr>
        <w:t>Z</w:t>
      </w:r>
      <w:r w:rsidR="00017EBD">
        <w:t xml:space="preserve"> is 130 </w:t>
      </w:r>
      <w:r w:rsidR="00527B31" w:rsidRPr="00575201">
        <w:t>hours; and</w:t>
      </w:r>
    </w:p>
    <w:p w:rsidR="004E407A" w:rsidRPr="00575201" w:rsidRDefault="004E407A" w:rsidP="006A5485">
      <w:pPr>
        <w:pStyle w:val="ZP1"/>
      </w:pPr>
      <w:r w:rsidRPr="00575201">
        <w:tab/>
        <w:t>(b)</w:t>
      </w:r>
      <w:r w:rsidRPr="00575201">
        <w:tab/>
        <w:t xml:space="preserve">at any time in the C band to a total </w:t>
      </w:r>
      <w:r w:rsidR="009F363E" w:rsidRPr="00575201">
        <w:t>in each</w:t>
      </w:r>
      <w:r w:rsidR="00527B31" w:rsidRPr="00575201">
        <w:t xml:space="preserve"> year </w:t>
      </w:r>
      <w:r w:rsidRPr="00575201">
        <w:t>of at least:</w:t>
      </w:r>
    </w:p>
    <w:p w:rsidR="004E407A" w:rsidRPr="00575201" w:rsidRDefault="004E407A" w:rsidP="004E407A">
      <w:pPr>
        <w:pStyle w:val="P2"/>
      </w:pPr>
      <w:r w:rsidRPr="00575201">
        <w:tab/>
        <w:t>(i)</w:t>
      </w:r>
      <w:r w:rsidRPr="00575201">
        <w:tab/>
        <w:t>130 hours; or</w:t>
      </w:r>
    </w:p>
    <w:p w:rsidR="004E407A" w:rsidRPr="00575201" w:rsidRDefault="004E407A" w:rsidP="004E407A">
      <w:pPr>
        <w:pStyle w:val="P2"/>
      </w:pPr>
      <w:r w:rsidRPr="00575201">
        <w:tab/>
        <w:t>(ii)</w:t>
      </w:r>
      <w:r w:rsidRPr="00575201">
        <w:tab/>
      </w:r>
      <w:r w:rsidR="0071240E" w:rsidRPr="00575201">
        <w:t>for the licensee’s first year of broadcasting</w:t>
      </w:r>
      <w:r w:rsidR="00017EBD">
        <w:t> </w:t>
      </w:r>
      <w:r w:rsidRPr="00575201">
        <w:t>— the amount of hours worked out using the pro rata formula</w:t>
      </w:r>
      <w:r w:rsidR="00527B31" w:rsidRPr="00575201">
        <w:t xml:space="preserve"> where </w:t>
      </w:r>
      <w:r w:rsidR="00527B31" w:rsidRPr="00575201">
        <w:rPr>
          <w:b/>
          <w:i/>
        </w:rPr>
        <w:t>Z</w:t>
      </w:r>
      <w:r w:rsidR="00017EBD">
        <w:t xml:space="preserve"> is 130 </w:t>
      </w:r>
      <w:r w:rsidR="00527B31" w:rsidRPr="00575201">
        <w:t>hours</w:t>
      </w:r>
      <w:r w:rsidRPr="00575201">
        <w:t>; and</w:t>
      </w:r>
    </w:p>
    <w:p w:rsidR="004623E6" w:rsidRPr="00575201" w:rsidRDefault="004623E6" w:rsidP="004623E6">
      <w:pPr>
        <w:pStyle w:val="A1S"/>
      </w:pPr>
      <w:r w:rsidRPr="00575201">
        <w:t>[</w:t>
      </w:r>
      <w:r w:rsidR="005F01F7">
        <w:rPr>
          <w:noProof/>
        </w:rPr>
        <w:t>22</w:t>
      </w:r>
      <w:r w:rsidRPr="00575201">
        <w:t>]</w:t>
      </w:r>
      <w:r w:rsidRPr="00575201">
        <w:tab/>
        <w:t>CTS 13 (2)</w:t>
      </w:r>
      <w:r w:rsidR="00017EBD">
        <w:t> </w:t>
      </w:r>
      <w:r w:rsidRPr="00575201">
        <w:t>(c) (iii)</w:t>
      </w:r>
    </w:p>
    <w:p w:rsidR="004623E6" w:rsidRPr="00575201" w:rsidRDefault="004623E6" w:rsidP="004623E6">
      <w:pPr>
        <w:pStyle w:val="A2S"/>
      </w:pPr>
      <w:r w:rsidRPr="00575201">
        <w:t>omit</w:t>
      </w:r>
    </w:p>
    <w:p w:rsidR="004623E6" w:rsidRPr="00575201" w:rsidRDefault="004623E6" w:rsidP="004623E6">
      <w:pPr>
        <w:pStyle w:val="A3S"/>
      </w:pPr>
      <w:r w:rsidRPr="00575201">
        <w:t>CTS 11 (6)</w:t>
      </w:r>
    </w:p>
    <w:p w:rsidR="004623E6" w:rsidRPr="00575201" w:rsidRDefault="004623E6" w:rsidP="00B51CE7">
      <w:pPr>
        <w:pStyle w:val="A2S"/>
      </w:pPr>
      <w:r w:rsidRPr="00575201">
        <w:t>insert</w:t>
      </w:r>
    </w:p>
    <w:p w:rsidR="004623E6" w:rsidRPr="00575201" w:rsidRDefault="004623E6" w:rsidP="004623E6">
      <w:pPr>
        <w:pStyle w:val="A3S"/>
      </w:pPr>
      <w:r w:rsidRPr="00575201">
        <w:t>CTS 11</w:t>
      </w:r>
      <w:r w:rsidR="00017EBD">
        <w:t> </w:t>
      </w:r>
      <w:r w:rsidRPr="00575201">
        <w:t>(7)</w:t>
      </w:r>
    </w:p>
    <w:p w:rsidR="004A779D" w:rsidRPr="00575201" w:rsidRDefault="004A779D" w:rsidP="004A779D">
      <w:pPr>
        <w:pStyle w:val="A1S"/>
      </w:pPr>
      <w:r w:rsidRPr="00575201">
        <w:t>[</w:t>
      </w:r>
      <w:r w:rsidR="005F01F7">
        <w:rPr>
          <w:noProof/>
        </w:rPr>
        <w:t>23</w:t>
      </w:r>
      <w:r w:rsidRPr="00575201">
        <w:t>]</w:t>
      </w:r>
      <w:r w:rsidRPr="00575201">
        <w:tab/>
        <w:t>CTS 13</w:t>
      </w:r>
      <w:r w:rsidR="00017EBD">
        <w:t> </w:t>
      </w:r>
      <w:r w:rsidR="005C55B4" w:rsidRPr="00575201">
        <w:t>(3)</w:t>
      </w:r>
      <w:r w:rsidR="00017EBD">
        <w:t> </w:t>
      </w:r>
      <w:r w:rsidRPr="00575201">
        <w:t>(a)</w:t>
      </w:r>
    </w:p>
    <w:p w:rsidR="004A779D" w:rsidRPr="00575201" w:rsidRDefault="005C55B4" w:rsidP="009E4E2B">
      <w:pPr>
        <w:pStyle w:val="A2S"/>
      </w:pPr>
      <w:r w:rsidRPr="00575201">
        <w:t>s</w:t>
      </w:r>
      <w:r w:rsidR="004A779D" w:rsidRPr="00575201">
        <w:t>ubstitute</w:t>
      </w:r>
    </w:p>
    <w:p w:rsidR="005C55B4" w:rsidRPr="00575201" w:rsidRDefault="005C55B4" w:rsidP="006A5485">
      <w:pPr>
        <w:pStyle w:val="ZP1"/>
      </w:pPr>
      <w:r w:rsidRPr="00575201">
        <w:tab/>
        <w:t>(a)</w:t>
      </w:r>
      <w:r w:rsidRPr="00575201">
        <w:tab/>
        <w:t>broadcasts in periods of at least 60 minutes:</w:t>
      </w:r>
    </w:p>
    <w:p w:rsidR="004A779D" w:rsidRPr="00575201" w:rsidRDefault="004A779D" w:rsidP="006A5485">
      <w:pPr>
        <w:pStyle w:val="ZP2"/>
      </w:pPr>
      <w:r w:rsidRPr="00575201">
        <w:tab/>
        <w:t>(i)</w:t>
      </w:r>
      <w:r w:rsidRPr="00575201">
        <w:tab/>
        <w:t>on at lea</w:t>
      </w:r>
      <w:r w:rsidR="00356DD4" w:rsidRPr="00575201">
        <w:t>st 2 days a week in the C band,</w:t>
      </w:r>
      <w:r w:rsidR="009E4E2B" w:rsidRPr="00575201">
        <w:t xml:space="preserve"> </w:t>
      </w:r>
      <w:r w:rsidRPr="00575201">
        <w:t xml:space="preserve">to a total </w:t>
      </w:r>
      <w:r w:rsidR="009F363E" w:rsidRPr="00575201">
        <w:t>in each</w:t>
      </w:r>
      <w:r w:rsidRPr="00575201">
        <w:t xml:space="preserve"> year of at least:</w:t>
      </w:r>
    </w:p>
    <w:p w:rsidR="004A779D" w:rsidRPr="00575201" w:rsidRDefault="004A779D" w:rsidP="004A779D">
      <w:pPr>
        <w:pStyle w:val="P3"/>
      </w:pPr>
      <w:r w:rsidRPr="00575201">
        <w:tab/>
        <w:t>(A)</w:t>
      </w:r>
      <w:r w:rsidRPr="00575201">
        <w:tab/>
        <w:t>104 hours; or</w:t>
      </w:r>
    </w:p>
    <w:p w:rsidR="004A779D" w:rsidRPr="00575201" w:rsidRDefault="004A779D" w:rsidP="004A779D">
      <w:pPr>
        <w:pStyle w:val="P3"/>
      </w:pPr>
      <w:r w:rsidRPr="00575201">
        <w:tab/>
        <w:t>(B)</w:t>
      </w:r>
      <w:r w:rsidRPr="00575201">
        <w:tab/>
      </w:r>
      <w:r w:rsidR="0071240E" w:rsidRPr="00575201">
        <w:t>for the licensee’s first year of broadcasting</w:t>
      </w:r>
      <w:r w:rsidR="00017EBD">
        <w:t> </w:t>
      </w:r>
      <w:r w:rsidRPr="00575201">
        <w:t xml:space="preserve">— the amount of hours worked out using the pro rata formula where </w:t>
      </w:r>
      <w:r w:rsidRPr="00575201">
        <w:rPr>
          <w:b/>
          <w:i/>
        </w:rPr>
        <w:t>Z</w:t>
      </w:r>
      <w:r w:rsidRPr="00575201">
        <w:t xml:space="preserve"> is 104</w:t>
      </w:r>
      <w:r w:rsidR="00017EBD">
        <w:t> </w:t>
      </w:r>
      <w:r w:rsidRPr="00575201">
        <w:t>hours; and</w:t>
      </w:r>
    </w:p>
    <w:p w:rsidR="004A779D" w:rsidRPr="00575201" w:rsidRDefault="004A779D" w:rsidP="006A5485">
      <w:pPr>
        <w:pStyle w:val="ZP2"/>
      </w:pPr>
      <w:r w:rsidRPr="00575201">
        <w:tab/>
        <w:t>(ii)</w:t>
      </w:r>
      <w:r w:rsidRPr="00575201">
        <w:tab/>
        <w:t xml:space="preserve">at any time in the C band, to a total </w:t>
      </w:r>
      <w:r w:rsidR="009F363E" w:rsidRPr="00575201">
        <w:t>in each</w:t>
      </w:r>
      <w:r w:rsidRPr="00575201">
        <w:t xml:space="preserve"> year of at least:</w:t>
      </w:r>
    </w:p>
    <w:p w:rsidR="004A779D" w:rsidRPr="00575201" w:rsidRDefault="004A779D" w:rsidP="004A779D">
      <w:pPr>
        <w:pStyle w:val="P3"/>
      </w:pPr>
      <w:r w:rsidRPr="00575201">
        <w:tab/>
        <w:t>(A)</w:t>
      </w:r>
      <w:r w:rsidRPr="00575201">
        <w:tab/>
        <w:t>156 hours; or</w:t>
      </w:r>
    </w:p>
    <w:p w:rsidR="004A779D" w:rsidRPr="00575201" w:rsidRDefault="004A779D" w:rsidP="004A779D">
      <w:pPr>
        <w:pStyle w:val="P3"/>
      </w:pPr>
      <w:r w:rsidRPr="00575201">
        <w:tab/>
        <w:t>(B)</w:t>
      </w:r>
      <w:r w:rsidRPr="00575201">
        <w:tab/>
      </w:r>
      <w:r w:rsidR="0071240E" w:rsidRPr="00575201">
        <w:t>for the licensee’s first year of broadcasting</w:t>
      </w:r>
      <w:r w:rsidR="00017EBD">
        <w:t> </w:t>
      </w:r>
      <w:r w:rsidRPr="00575201">
        <w:t xml:space="preserve">— the amount of hours worked out using the pro rata formula where </w:t>
      </w:r>
      <w:r w:rsidRPr="00575201">
        <w:rPr>
          <w:b/>
          <w:i/>
        </w:rPr>
        <w:t>Z</w:t>
      </w:r>
      <w:r w:rsidRPr="00575201">
        <w:t xml:space="preserve"> is 156</w:t>
      </w:r>
      <w:r w:rsidR="00017EBD">
        <w:t> </w:t>
      </w:r>
      <w:r w:rsidRPr="00575201">
        <w:t>hours; and</w:t>
      </w:r>
    </w:p>
    <w:p w:rsidR="009E4E2B" w:rsidRPr="00575201" w:rsidRDefault="009E4E2B" w:rsidP="009E4E2B">
      <w:pPr>
        <w:pStyle w:val="A1S"/>
      </w:pPr>
      <w:r w:rsidRPr="00575201">
        <w:lastRenderedPageBreak/>
        <w:t>[</w:t>
      </w:r>
      <w:r w:rsidR="005F01F7">
        <w:rPr>
          <w:noProof/>
        </w:rPr>
        <w:t>24</w:t>
      </w:r>
      <w:r w:rsidRPr="00575201">
        <w:t>]</w:t>
      </w:r>
      <w:r w:rsidRPr="00575201">
        <w:tab/>
        <w:t>After CTS 13 (3)</w:t>
      </w:r>
    </w:p>
    <w:p w:rsidR="009E4E2B" w:rsidRPr="00575201" w:rsidRDefault="009E4E2B" w:rsidP="009E4E2B">
      <w:pPr>
        <w:pStyle w:val="A2S"/>
      </w:pPr>
      <w:r w:rsidRPr="00575201">
        <w:t>insert</w:t>
      </w:r>
    </w:p>
    <w:p w:rsidR="001B14F3" w:rsidRPr="00575201" w:rsidRDefault="009E4E2B" w:rsidP="00BB32DA">
      <w:pPr>
        <w:pStyle w:val="R2"/>
      </w:pPr>
      <w:r w:rsidRPr="00575201">
        <w:tab/>
        <w:t>(4)</w:t>
      </w:r>
      <w:r w:rsidRPr="00575201">
        <w:tab/>
      </w:r>
      <w:r w:rsidR="00573E54" w:rsidRPr="00575201">
        <w:t>I</w:t>
      </w:r>
      <w:r w:rsidR="009C2F75" w:rsidRPr="00575201">
        <w:t>n</w:t>
      </w:r>
      <w:r w:rsidR="00E8681C" w:rsidRPr="00575201">
        <w:t xml:space="preserve"> </w:t>
      </w:r>
      <w:r w:rsidR="009C2F75" w:rsidRPr="00575201">
        <w:t xml:space="preserve">a licensee’s first year of broadcasting, </w:t>
      </w:r>
      <w:r w:rsidR="00BB32DA" w:rsidRPr="00575201">
        <w:t>th</w:t>
      </w:r>
      <w:r w:rsidR="00017EBD">
        <w:t>e licensee must comply with CTS </w:t>
      </w:r>
      <w:r w:rsidR="00BB32DA" w:rsidRPr="00575201">
        <w:t>13 (2) or</w:t>
      </w:r>
      <w:r w:rsidR="001B14F3" w:rsidRPr="00575201">
        <w:t xml:space="preserve"> (3)</w:t>
      </w:r>
      <w:r w:rsidR="00BB32DA" w:rsidRPr="00575201">
        <w:t xml:space="preserve"> starting on the licensee’s broadcasting commencement day.</w:t>
      </w:r>
    </w:p>
    <w:p w:rsidR="009E4E2B" w:rsidRPr="00575201" w:rsidRDefault="001B14F3" w:rsidP="006A5485">
      <w:pPr>
        <w:pStyle w:val="ZR2"/>
      </w:pPr>
      <w:r w:rsidRPr="00575201">
        <w:tab/>
        <w:t>(5)</w:t>
      </w:r>
      <w:r w:rsidRPr="00575201">
        <w:tab/>
      </w:r>
      <w:r w:rsidR="009E4E2B" w:rsidRPr="00575201">
        <w:t>If a licensee’s broadcasting commencement day is a Saturday</w:t>
      </w:r>
      <w:r w:rsidR="00BB32DA" w:rsidRPr="00575201">
        <w:t xml:space="preserve"> in 2011 or a subsequent year</w:t>
      </w:r>
      <w:r w:rsidR="009E4E2B" w:rsidRPr="00575201">
        <w:t xml:space="preserve">, </w:t>
      </w:r>
      <w:r w:rsidR="00C33301" w:rsidRPr="00575201">
        <w:t xml:space="preserve">to comply with CTS </w:t>
      </w:r>
      <w:r w:rsidR="00270534" w:rsidRPr="00575201">
        <w:t>13</w:t>
      </w:r>
      <w:r w:rsidR="00017EBD">
        <w:t> </w:t>
      </w:r>
      <w:r w:rsidR="00B37C9B" w:rsidRPr="00575201">
        <w:t>(3)</w:t>
      </w:r>
      <w:r w:rsidR="00017EBD">
        <w:t> </w:t>
      </w:r>
      <w:r w:rsidR="00B37C9B" w:rsidRPr="00575201">
        <w:t>(a)</w:t>
      </w:r>
      <w:r w:rsidR="00017EBD">
        <w:t> </w:t>
      </w:r>
      <w:r w:rsidR="00C33301" w:rsidRPr="00575201">
        <w:t xml:space="preserve">(i) </w:t>
      </w:r>
      <w:r w:rsidR="009E4E2B" w:rsidRPr="00575201">
        <w:t xml:space="preserve">the licensee </w:t>
      </w:r>
      <w:r w:rsidR="00C33301" w:rsidRPr="00575201">
        <w:t>must broadcast</w:t>
      </w:r>
      <w:r w:rsidR="009E4E2B" w:rsidRPr="00575201">
        <w:t>:</w:t>
      </w:r>
    </w:p>
    <w:p w:rsidR="009E4E2B" w:rsidRPr="00575201" w:rsidRDefault="00C33301" w:rsidP="009E4E2B">
      <w:pPr>
        <w:pStyle w:val="P1"/>
      </w:pPr>
      <w:r w:rsidRPr="00575201">
        <w:tab/>
        <w:t>(a)</w:t>
      </w:r>
      <w:r w:rsidRPr="00575201">
        <w:tab/>
      </w:r>
      <w:r w:rsidR="009E4E2B" w:rsidRPr="00575201">
        <w:t xml:space="preserve">at least </w:t>
      </w:r>
      <w:r w:rsidR="005B2475" w:rsidRPr="00575201">
        <w:t>60 minutes of C material</w:t>
      </w:r>
      <w:r w:rsidR="009E4E2B" w:rsidRPr="00575201">
        <w:t xml:space="preserve"> on that day; and</w:t>
      </w:r>
    </w:p>
    <w:p w:rsidR="009E4E2B" w:rsidRPr="00575201" w:rsidRDefault="00C33301" w:rsidP="009E4E2B">
      <w:pPr>
        <w:pStyle w:val="P1"/>
      </w:pPr>
      <w:r w:rsidRPr="00575201">
        <w:tab/>
        <w:t>(b)</w:t>
      </w:r>
      <w:r w:rsidRPr="00575201">
        <w:tab/>
      </w:r>
      <w:r w:rsidR="000E674E" w:rsidRPr="00575201">
        <w:t xml:space="preserve">at </w:t>
      </w:r>
      <w:r w:rsidR="009E4E2B" w:rsidRPr="00575201">
        <w:t>least</w:t>
      </w:r>
      <w:r w:rsidR="005B2475" w:rsidRPr="00575201">
        <w:t xml:space="preserve"> 60 minutes of C material</w:t>
      </w:r>
      <w:r w:rsidR="009E4E2B" w:rsidRPr="00575201">
        <w:t xml:space="preserve"> on </w:t>
      </w:r>
      <w:r w:rsidR="00017EBD">
        <w:t>at least 2 days a week in the C </w:t>
      </w:r>
      <w:r w:rsidR="009E4E2B" w:rsidRPr="00575201">
        <w:t>band in each subsequent week.</w:t>
      </w:r>
    </w:p>
    <w:p w:rsidR="000E674E" w:rsidRPr="00575201" w:rsidRDefault="000E674E" w:rsidP="000E674E">
      <w:pPr>
        <w:pStyle w:val="A1S"/>
      </w:pPr>
      <w:r w:rsidRPr="00575201">
        <w:t>[</w:t>
      </w:r>
      <w:r w:rsidR="005F01F7">
        <w:rPr>
          <w:noProof/>
        </w:rPr>
        <w:t>25</w:t>
      </w:r>
      <w:r w:rsidRPr="00575201">
        <w:t>]</w:t>
      </w:r>
      <w:r w:rsidRPr="00575201">
        <w:tab/>
        <w:t>CTS 14</w:t>
      </w:r>
    </w:p>
    <w:p w:rsidR="007846C6" w:rsidRPr="00575201" w:rsidRDefault="00BB32DA" w:rsidP="00BB32DA">
      <w:pPr>
        <w:pStyle w:val="A2S"/>
      </w:pPr>
      <w:r w:rsidRPr="00575201">
        <w:t>substitute</w:t>
      </w:r>
    </w:p>
    <w:p w:rsidR="00BB32DA" w:rsidRPr="00575201" w:rsidRDefault="00BB32DA" w:rsidP="00BB32DA">
      <w:pPr>
        <w:pStyle w:val="HR"/>
      </w:pPr>
      <w:r w:rsidRPr="00F1297A">
        <w:rPr>
          <w:rStyle w:val="CharSectno"/>
        </w:rPr>
        <w:t>CTS 14</w:t>
      </w:r>
      <w:r w:rsidRPr="00575201">
        <w:tab/>
        <w:t>Requirements that apply only to P material</w:t>
      </w:r>
    </w:p>
    <w:p w:rsidR="00BB32DA" w:rsidRPr="00575201" w:rsidRDefault="00BB32DA" w:rsidP="00BB32DA">
      <w:pPr>
        <w:pStyle w:val="R1"/>
      </w:pPr>
      <w:r w:rsidRPr="00575201">
        <w:tab/>
        <w:t>(1)</w:t>
      </w:r>
      <w:r w:rsidRPr="00575201">
        <w:tab/>
        <w:t>A licensee must broadcast P material in the P b</w:t>
      </w:r>
      <w:r w:rsidR="00017EBD">
        <w:t>and for a period of at least 30 </w:t>
      </w:r>
      <w:r w:rsidRPr="00575201">
        <w:t>minutes every weekday.</w:t>
      </w:r>
    </w:p>
    <w:p w:rsidR="00BB32DA" w:rsidRPr="00575201" w:rsidRDefault="00BB32DA" w:rsidP="00BB32DA">
      <w:pPr>
        <w:pStyle w:val="R2"/>
      </w:pPr>
      <w:r w:rsidRPr="00575201">
        <w:tab/>
        <w:t>(2)</w:t>
      </w:r>
      <w:r w:rsidRPr="00575201">
        <w:tab/>
      </w:r>
      <w:r w:rsidR="00573E54" w:rsidRPr="00575201">
        <w:t>In a licensee’s first year of broadcasting</w:t>
      </w:r>
      <w:r w:rsidRPr="00575201">
        <w:t>, the licensee must comply with CTS</w:t>
      </w:r>
      <w:r w:rsidR="00017EBD">
        <w:t> </w:t>
      </w:r>
      <w:r w:rsidRPr="00575201">
        <w:t>14</w:t>
      </w:r>
      <w:r w:rsidR="00017EBD">
        <w:t> </w:t>
      </w:r>
      <w:r w:rsidRPr="00575201">
        <w:t>(1) starting on the licensee’s broadcasting commencement day.</w:t>
      </w:r>
    </w:p>
    <w:p w:rsidR="00B832A0" w:rsidRDefault="00B832A0" w:rsidP="006205AD">
      <w:pPr>
        <w:pStyle w:val="SchedSectionBreak"/>
        <w:sectPr w:rsidR="00B832A0" w:rsidSect="006205AD">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797" w:bottom="1440" w:left="1797" w:header="709" w:footer="709" w:gutter="0"/>
          <w:cols w:space="708"/>
          <w:docGrid w:linePitch="360"/>
        </w:sectPr>
      </w:pPr>
    </w:p>
    <w:p w:rsidR="00C06862" w:rsidRPr="00575201" w:rsidRDefault="00C06862" w:rsidP="00323461">
      <w:pPr>
        <w:pStyle w:val="NoteEnd"/>
        <w:keepNext/>
        <w:pBdr>
          <w:top w:val="single" w:sz="4" w:space="3" w:color="auto"/>
        </w:pBdr>
        <w:spacing w:before="480"/>
        <w:rPr>
          <w:rFonts w:ascii="Arial" w:hAnsi="Arial"/>
          <w:b/>
          <w:sz w:val="24"/>
        </w:rPr>
      </w:pPr>
      <w:r w:rsidRPr="00575201">
        <w:rPr>
          <w:rFonts w:ascii="Arial" w:hAnsi="Arial"/>
          <w:b/>
          <w:sz w:val="24"/>
        </w:rPr>
        <w:lastRenderedPageBreak/>
        <w:t>Note</w:t>
      </w:r>
    </w:p>
    <w:p w:rsidR="00C06862" w:rsidRPr="00575201" w:rsidRDefault="00C06862" w:rsidP="00323461">
      <w:pPr>
        <w:pStyle w:val="NoteEnd"/>
      </w:pPr>
      <w:r w:rsidRPr="00575201">
        <w:t>1.</w:t>
      </w:r>
      <w:r w:rsidRPr="00575201">
        <w:tab/>
        <w:t xml:space="preserve">All legislative instruments and compilations are registered on the Federal Register of Legislative Instruments kept under the </w:t>
      </w:r>
      <w:r w:rsidRPr="00575201">
        <w:rPr>
          <w:i/>
        </w:rPr>
        <w:t xml:space="preserve">Legislative Instruments Act 2003. </w:t>
      </w:r>
      <w:r w:rsidRPr="00575201">
        <w:t xml:space="preserve">See </w:t>
      </w:r>
      <w:r w:rsidRPr="00575201">
        <w:rPr>
          <w:u w:val="single"/>
        </w:rPr>
        <w:t>http://www.frli.gov.au</w:t>
      </w:r>
      <w:r w:rsidRPr="00575201">
        <w:t>.</w:t>
      </w:r>
    </w:p>
    <w:p w:rsidR="00B832A0" w:rsidRDefault="00B832A0" w:rsidP="006205AD">
      <w:pPr>
        <w:pStyle w:val="NotesSectionBreak"/>
        <w:sectPr w:rsidR="00B832A0" w:rsidSect="006205AD">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440" w:right="1797" w:bottom="1440" w:left="1797" w:header="709" w:footer="709" w:gutter="0"/>
          <w:cols w:space="708"/>
          <w:docGrid w:linePitch="360"/>
        </w:sectPr>
      </w:pPr>
    </w:p>
    <w:p w:rsidR="004C3987" w:rsidRPr="00575201" w:rsidRDefault="004C3987" w:rsidP="00B61908"/>
    <w:sectPr w:rsidR="004C3987" w:rsidRPr="00575201" w:rsidSect="00A55F09">
      <w:headerReference w:type="even" r:id="rId33"/>
      <w:headerReference w:type="default" r:id="rId34"/>
      <w:footerReference w:type="even" r:id="rId35"/>
      <w:footerReference w:type="default" r:id="rId36"/>
      <w:footerReference w:type="first" r:id="rId37"/>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DD" w:rsidRDefault="003D29DD">
      <w:r>
        <w:separator/>
      </w:r>
    </w:p>
  </w:endnote>
  <w:endnote w:type="continuationSeparator" w:id="0">
    <w:p w:rsidR="003D29DD" w:rsidRDefault="003D2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Pr="003D7214" w:rsidRDefault="005F01F7" w:rsidP="006205AD">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451BF5" w:rsidRDefault="005F01F7" w:rsidP="006205AD">
          <w:pPr>
            <w:spacing w:line="240" w:lineRule="exact"/>
            <w:jc w:val="right"/>
            <w:rPr>
              <w:rStyle w:val="PageNumber"/>
            </w:rPr>
          </w:pPr>
        </w:p>
      </w:tc>
    </w:tr>
  </w:tbl>
  <w:p w:rsidR="005F01F7" w:rsidRDefault="005F01F7" w:rsidP="006205AD">
    <w:pPr>
      <w:pStyle w:val="FooterDraft"/>
      <w:ind w:right="360" w:firstLine="360"/>
    </w:pPr>
  </w:p>
  <w:p w:rsidR="005F01F7" w:rsidRDefault="005F01F7" w:rsidP="006205AD">
    <w:pPr>
      <w:pStyle w:val="FooterInfo"/>
    </w:pPr>
  </w:p>
  <w:p w:rsidR="005F01F7" w:rsidRPr="00505C0F" w:rsidRDefault="005F01F7" w:rsidP="006205A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Pr="003D7214" w:rsidRDefault="005F01F7" w:rsidP="006205AD">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451BF5" w:rsidRDefault="005F01F7" w:rsidP="006205AD">
          <w:pPr>
            <w:spacing w:line="240" w:lineRule="exact"/>
            <w:jc w:val="right"/>
            <w:rPr>
              <w:rStyle w:val="PageNumber"/>
            </w:rPr>
          </w:pPr>
        </w:p>
      </w:tc>
    </w:tr>
  </w:tbl>
  <w:p w:rsidR="005F01F7" w:rsidRDefault="005F01F7" w:rsidP="006205AD">
    <w:pPr>
      <w:pStyle w:val="FooterDraft"/>
      <w:ind w:right="360" w:firstLine="360"/>
    </w:pPr>
  </w:p>
  <w:p w:rsidR="005F01F7" w:rsidRDefault="005F01F7" w:rsidP="006205AD">
    <w:pPr>
      <w:pStyle w:val="FooterInfo"/>
    </w:pPr>
  </w:p>
  <w:p w:rsidR="005F01F7" w:rsidRPr="0055794B" w:rsidRDefault="005F01F7" w:rsidP="006205AD">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Default="005F01F7" w:rsidP="006205AD">
          <w:pPr>
            <w:spacing w:line="240" w:lineRule="exact"/>
          </w:pP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3D7214" w:rsidRDefault="005F01F7" w:rsidP="006205AD">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r>
  </w:tbl>
  <w:p w:rsidR="005F01F7" w:rsidRDefault="005F01F7" w:rsidP="006205AD">
    <w:pPr>
      <w:pStyle w:val="FooterDraft"/>
    </w:pPr>
  </w:p>
  <w:p w:rsidR="005F01F7" w:rsidRDefault="005F01F7" w:rsidP="006205AD">
    <w:pPr>
      <w:pStyle w:val="FooterInfo"/>
    </w:pPr>
  </w:p>
  <w:p w:rsidR="005F01F7" w:rsidRPr="00C83A6D" w:rsidRDefault="005F01F7" w:rsidP="006205AD">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Pr="00556EB9" w:rsidRDefault="005F01F7" w:rsidP="006205AD">
    <w:pPr>
      <w:pStyle w:val="FooterCitation"/>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5F01F7">
      <w:tc>
        <w:tcPr>
          <w:tcW w:w="1134" w:type="dxa"/>
        </w:tcPr>
        <w:p w:rsidR="005F01F7" w:rsidRPr="003D7214" w:rsidRDefault="005F01F7"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w:t>
          </w:r>
          <w:r w:rsidRPr="003D7214">
            <w:rPr>
              <w:rStyle w:val="PageNumber"/>
              <w:rFonts w:cs="Arial"/>
              <w:szCs w:val="22"/>
            </w:rPr>
            <w:fldChar w:fldCharType="end"/>
          </w:r>
        </w:p>
      </w:tc>
      <w:tc>
        <w:tcPr>
          <w:tcW w:w="6095" w:type="dxa"/>
        </w:tcPr>
        <w:p w:rsidR="005F01F7" w:rsidRPr="004F5D6D" w:rsidRDefault="005F01F7" w:rsidP="00BD545A">
          <w:pPr>
            <w:pStyle w:val="Footer"/>
            <w:spacing w:before="20" w:line="240" w:lineRule="exact"/>
          </w:pPr>
          <w:fldSimple w:instr=" REF  Citation ">
            <w:r w:rsidR="002866ED" w:rsidRPr="00575201">
              <w:t>Children’s Television Standards Variation 2011 (No.</w:t>
            </w:r>
            <w:r w:rsidR="002866ED">
              <w:t> 1</w:t>
            </w:r>
            <w:r w:rsidR="002866ED" w:rsidRPr="00575201">
              <w:t>)</w:t>
            </w:r>
          </w:fldSimple>
        </w:p>
      </w:tc>
      <w:tc>
        <w:tcPr>
          <w:tcW w:w="1134" w:type="dxa"/>
        </w:tcPr>
        <w:p w:rsidR="005F01F7" w:rsidRPr="00451BF5" w:rsidRDefault="005F01F7" w:rsidP="00BD545A">
          <w:pPr>
            <w:spacing w:line="240" w:lineRule="exact"/>
            <w:jc w:val="right"/>
            <w:rPr>
              <w:rStyle w:val="PageNumber"/>
            </w:rPr>
          </w:pPr>
        </w:p>
      </w:tc>
    </w:tr>
  </w:tbl>
  <w:p w:rsidR="005F01F7" w:rsidRDefault="005F01F7" w:rsidP="00BD545A">
    <w:pPr>
      <w:pStyle w:val="FooterDraft"/>
      <w:ind w:right="360" w:firstLine="360"/>
    </w:pPr>
  </w:p>
  <w:p w:rsidR="005F01F7" w:rsidRDefault="005F01F7" w:rsidP="00BD545A">
    <w:pPr>
      <w:pStyle w:val="FooterInf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5F01F7">
      <w:tc>
        <w:tcPr>
          <w:tcW w:w="1134" w:type="dxa"/>
        </w:tcPr>
        <w:p w:rsidR="005F01F7" w:rsidRDefault="005F01F7" w:rsidP="00BD545A">
          <w:pPr>
            <w:spacing w:line="240" w:lineRule="exact"/>
          </w:pPr>
        </w:p>
      </w:tc>
      <w:tc>
        <w:tcPr>
          <w:tcW w:w="6095" w:type="dxa"/>
        </w:tcPr>
        <w:p w:rsidR="005F01F7" w:rsidRPr="004F5D6D" w:rsidRDefault="005F01F7" w:rsidP="00BD545A">
          <w:pPr>
            <w:pStyle w:val="FooterCitation"/>
          </w:pPr>
          <w:fldSimple w:instr=" REF  Citation ">
            <w:r w:rsidR="002866ED" w:rsidRPr="00575201">
              <w:t>Children’s Television Standards Variation 2011 (No.</w:t>
            </w:r>
            <w:r w:rsidR="002866ED">
              <w:t> 1</w:t>
            </w:r>
            <w:r w:rsidR="002866ED" w:rsidRPr="00575201">
              <w:t>)</w:t>
            </w:r>
          </w:fldSimple>
        </w:p>
      </w:tc>
      <w:tc>
        <w:tcPr>
          <w:tcW w:w="1134" w:type="dxa"/>
        </w:tcPr>
        <w:p w:rsidR="005F01F7" w:rsidRPr="003D7214" w:rsidRDefault="005F01F7"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w:t>
          </w:r>
          <w:r w:rsidRPr="003D7214">
            <w:rPr>
              <w:rStyle w:val="PageNumber"/>
              <w:rFonts w:cs="Arial"/>
              <w:szCs w:val="22"/>
            </w:rPr>
            <w:fldChar w:fldCharType="end"/>
          </w:r>
        </w:p>
      </w:tc>
    </w:tr>
  </w:tbl>
  <w:p w:rsidR="005F01F7" w:rsidRDefault="005F01F7" w:rsidP="00BD545A">
    <w:pPr>
      <w:pStyle w:val="FooterDraft"/>
    </w:pPr>
  </w:p>
  <w:p w:rsidR="005F01F7" w:rsidRDefault="005F01F7" w:rsidP="00BD545A">
    <w:pPr>
      <w:pStyle w:val="FooterInfo"/>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pPr>
      <w:pStyle w:val="FooterDraft"/>
    </w:pPr>
  </w:p>
  <w:p w:rsidR="005F01F7" w:rsidRPr="00974D8C" w:rsidRDefault="005F01F7">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Default="005F01F7" w:rsidP="006205AD">
          <w:pPr>
            <w:spacing w:line="240" w:lineRule="exact"/>
          </w:pP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3D7214" w:rsidRDefault="005F01F7" w:rsidP="006205AD">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r>
  </w:tbl>
  <w:p w:rsidR="005F01F7" w:rsidRDefault="005F01F7" w:rsidP="006205AD">
    <w:pPr>
      <w:pStyle w:val="FooterDraft"/>
    </w:pPr>
  </w:p>
  <w:p w:rsidR="005F01F7" w:rsidRDefault="005F01F7" w:rsidP="006205AD">
    <w:pPr>
      <w:pStyle w:val="FooterInfo"/>
    </w:pPr>
  </w:p>
  <w:p w:rsidR="005F01F7" w:rsidRPr="00F10D43" w:rsidRDefault="005F01F7" w:rsidP="006205AD">
    <w:pPr>
      <w:pStyle w:val="Footerinfo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pStyle w:val="FooterDraft"/>
    </w:pPr>
  </w:p>
  <w:p w:rsidR="005F01F7" w:rsidRPr="00505C0F" w:rsidRDefault="005F01F7" w:rsidP="006205AD">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Pr="003D7214" w:rsidRDefault="005F01F7" w:rsidP="006205AD">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D358B">
            <w:rPr>
              <w:rStyle w:val="PageNumber"/>
              <w:rFonts w:cs="Arial"/>
              <w:noProof/>
            </w:rPr>
            <w:t>2</w:t>
          </w:r>
          <w:r w:rsidRPr="003D7214">
            <w:rPr>
              <w:rStyle w:val="PageNumber"/>
              <w:rFonts w:cs="Arial"/>
            </w:rPr>
            <w:fldChar w:fldCharType="end"/>
          </w: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451BF5" w:rsidRDefault="005F01F7" w:rsidP="006205AD">
          <w:pPr>
            <w:spacing w:line="240" w:lineRule="exact"/>
            <w:jc w:val="right"/>
            <w:rPr>
              <w:rStyle w:val="PageNumber"/>
            </w:rPr>
          </w:pPr>
        </w:p>
      </w:tc>
    </w:tr>
  </w:tbl>
  <w:p w:rsidR="005F01F7" w:rsidRDefault="005F01F7" w:rsidP="006205AD">
    <w:pPr>
      <w:pStyle w:val="FooterDraft"/>
      <w:ind w:right="360" w:firstLine="360"/>
    </w:pPr>
  </w:p>
  <w:p w:rsidR="005F01F7" w:rsidRDefault="005F01F7" w:rsidP="006205AD">
    <w:pPr>
      <w:pStyle w:val="FooterInfo"/>
    </w:pPr>
  </w:p>
  <w:p w:rsidR="005F01F7" w:rsidRPr="0055794B" w:rsidRDefault="005F01F7" w:rsidP="006205A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pPr>
  </w:p>
  <w:tbl>
    <w:tblPr>
      <w:tblW w:w="0" w:type="auto"/>
      <w:tblBorders>
        <w:top w:val="single" w:sz="4" w:space="0" w:color="auto"/>
      </w:tblBorders>
      <w:tblLayout w:type="fixed"/>
      <w:tblLook w:val="01E0"/>
    </w:tblPr>
    <w:tblGrid>
      <w:gridCol w:w="1134"/>
      <w:gridCol w:w="6095"/>
      <w:gridCol w:w="1134"/>
    </w:tblGrid>
    <w:tr w:rsidR="005F01F7">
      <w:trPr>
        <w:trHeight w:val="70"/>
      </w:trPr>
      <w:tc>
        <w:tcPr>
          <w:tcW w:w="1134" w:type="dxa"/>
          <w:shd w:val="clear" w:color="auto" w:fill="auto"/>
        </w:tcPr>
        <w:p w:rsidR="005F01F7" w:rsidRDefault="005F01F7" w:rsidP="006205AD">
          <w:pPr>
            <w:spacing w:line="240" w:lineRule="exact"/>
          </w:pP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3D7214" w:rsidRDefault="005F01F7" w:rsidP="006205AD">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r>
  </w:tbl>
  <w:p w:rsidR="005F01F7" w:rsidRDefault="005F01F7" w:rsidP="006205AD">
    <w:pPr>
      <w:pStyle w:val="FooterDraft"/>
    </w:pPr>
  </w:p>
  <w:p w:rsidR="005F01F7" w:rsidRDefault="005F01F7" w:rsidP="006205AD">
    <w:pPr>
      <w:pStyle w:val="FooterInfo"/>
    </w:pPr>
  </w:p>
  <w:p w:rsidR="005F01F7" w:rsidRPr="00C83A6D" w:rsidRDefault="005F01F7" w:rsidP="006205A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Pr="00556EB9" w:rsidRDefault="005F01F7" w:rsidP="006205AD">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Pr="003D7214" w:rsidRDefault="005F01F7" w:rsidP="006205AD">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D358B">
            <w:rPr>
              <w:rStyle w:val="PageNumber"/>
              <w:rFonts w:cs="Arial"/>
              <w:noProof/>
            </w:rPr>
            <w:t>8</w:t>
          </w:r>
          <w:r w:rsidRPr="003D7214">
            <w:rPr>
              <w:rStyle w:val="PageNumber"/>
              <w:rFonts w:cs="Arial"/>
            </w:rPr>
            <w:fldChar w:fldCharType="end"/>
          </w: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451BF5" w:rsidRDefault="005F01F7" w:rsidP="006205AD">
          <w:pPr>
            <w:spacing w:line="240" w:lineRule="exact"/>
            <w:jc w:val="right"/>
            <w:rPr>
              <w:rStyle w:val="PageNumber"/>
            </w:rPr>
          </w:pPr>
        </w:p>
      </w:tc>
    </w:tr>
  </w:tbl>
  <w:p w:rsidR="005F01F7" w:rsidRDefault="005F01F7" w:rsidP="006205AD">
    <w:pPr>
      <w:pStyle w:val="FooterDraft"/>
      <w:ind w:right="360" w:firstLine="360"/>
    </w:pPr>
  </w:p>
  <w:p w:rsidR="005F01F7" w:rsidRDefault="005F01F7" w:rsidP="006205AD">
    <w:pPr>
      <w:pStyle w:val="FooterInfo"/>
    </w:pPr>
  </w:p>
  <w:p w:rsidR="005F01F7" w:rsidRPr="0055794B" w:rsidRDefault="005F01F7" w:rsidP="006205A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rsidP="006205AD">
    <w:pPr>
      <w:spacing w:line="200" w:lineRule="exact"/>
    </w:pPr>
  </w:p>
  <w:tbl>
    <w:tblPr>
      <w:tblW w:w="0" w:type="auto"/>
      <w:tblBorders>
        <w:top w:val="single" w:sz="4" w:space="0" w:color="auto"/>
      </w:tblBorders>
      <w:tblLayout w:type="fixed"/>
      <w:tblLook w:val="01E0"/>
    </w:tblPr>
    <w:tblGrid>
      <w:gridCol w:w="1134"/>
      <w:gridCol w:w="6095"/>
      <w:gridCol w:w="1134"/>
    </w:tblGrid>
    <w:tr w:rsidR="005F01F7">
      <w:tc>
        <w:tcPr>
          <w:tcW w:w="1134" w:type="dxa"/>
          <w:shd w:val="clear" w:color="auto" w:fill="auto"/>
        </w:tcPr>
        <w:p w:rsidR="005F01F7" w:rsidRDefault="005F01F7" w:rsidP="006205AD">
          <w:pPr>
            <w:spacing w:line="240" w:lineRule="exact"/>
          </w:pPr>
        </w:p>
      </w:tc>
      <w:tc>
        <w:tcPr>
          <w:tcW w:w="6095" w:type="dxa"/>
          <w:shd w:val="clear" w:color="auto" w:fill="auto"/>
        </w:tcPr>
        <w:p w:rsidR="005F01F7" w:rsidRPr="004F5D6D" w:rsidRDefault="005F01F7" w:rsidP="006205AD">
          <w:pPr>
            <w:pStyle w:val="FooterCitation"/>
          </w:pPr>
          <w:fldSimple w:instr=" REF  Citation\*charformat ">
            <w:r w:rsidR="002866ED" w:rsidRPr="00575201">
              <w:t>Children’s Television Standards Variation 2011 (No.</w:t>
            </w:r>
            <w:r w:rsidR="002866ED">
              <w:t> 1</w:t>
            </w:r>
            <w:r w:rsidR="002866ED" w:rsidRPr="00575201">
              <w:t>)</w:t>
            </w:r>
          </w:fldSimple>
        </w:p>
      </w:tc>
      <w:tc>
        <w:tcPr>
          <w:tcW w:w="1134" w:type="dxa"/>
          <w:shd w:val="clear" w:color="auto" w:fill="auto"/>
        </w:tcPr>
        <w:p w:rsidR="005F01F7" w:rsidRPr="003D7214" w:rsidRDefault="005F01F7" w:rsidP="006205AD">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D358B">
            <w:rPr>
              <w:rStyle w:val="PageNumber"/>
              <w:rFonts w:cs="Arial"/>
              <w:noProof/>
            </w:rPr>
            <w:t>9</w:t>
          </w:r>
          <w:r w:rsidRPr="003D7214">
            <w:rPr>
              <w:rStyle w:val="PageNumber"/>
              <w:rFonts w:cs="Arial"/>
            </w:rPr>
            <w:fldChar w:fldCharType="end"/>
          </w:r>
        </w:p>
      </w:tc>
    </w:tr>
  </w:tbl>
  <w:p w:rsidR="005F01F7" w:rsidRDefault="005F01F7" w:rsidP="006205AD">
    <w:pPr>
      <w:pStyle w:val="FooterDraft"/>
    </w:pPr>
  </w:p>
  <w:p w:rsidR="005F01F7" w:rsidRDefault="005F01F7" w:rsidP="006205AD">
    <w:pPr>
      <w:pStyle w:val="FooterInfo"/>
    </w:pPr>
  </w:p>
  <w:p w:rsidR="005F01F7" w:rsidRPr="00C83A6D" w:rsidRDefault="005F01F7" w:rsidP="006205A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Pr="00556EB9" w:rsidRDefault="005F01F7" w:rsidP="006205AD">
    <w:pPr>
      <w:pStyle w:val="FooterCitatio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DD" w:rsidRDefault="003D29DD">
      <w:r>
        <w:separator/>
      </w:r>
    </w:p>
  </w:footnote>
  <w:footnote w:type="continuationSeparator" w:id="0">
    <w:p w:rsidR="003D29DD" w:rsidRDefault="003D2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5F01F7">
      <w:tc>
        <w:tcPr>
          <w:tcW w:w="1546" w:type="dxa"/>
        </w:tcPr>
        <w:p w:rsidR="005F01F7" w:rsidRDefault="005F01F7">
          <w:pPr>
            <w:pStyle w:val="HeaderLiteEven"/>
          </w:pPr>
        </w:p>
      </w:tc>
      <w:tc>
        <w:tcPr>
          <w:tcW w:w="6868" w:type="dxa"/>
          <w:vAlign w:val="bottom"/>
        </w:tcPr>
        <w:p w:rsidR="005F01F7" w:rsidRDefault="005F01F7">
          <w:pPr>
            <w:pStyle w:val="HeaderLiteEven"/>
          </w:pPr>
        </w:p>
      </w:tc>
    </w:tr>
    <w:tr w:rsidR="005F01F7">
      <w:tc>
        <w:tcPr>
          <w:tcW w:w="1546" w:type="dxa"/>
        </w:tcPr>
        <w:p w:rsidR="005F01F7" w:rsidRDefault="005F01F7">
          <w:pPr>
            <w:pStyle w:val="HeaderLiteEven"/>
          </w:pPr>
        </w:p>
      </w:tc>
      <w:tc>
        <w:tcPr>
          <w:tcW w:w="6868" w:type="dxa"/>
          <w:vAlign w:val="bottom"/>
        </w:tcPr>
        <w:p w:rsidR="005F01F7" w:rsidRDefault="005F01F7">
          <w:pPr>
            <w:pStyle w:val="HeaderLiteEven"/>
          </w:pPr>
        </w:p>
      </w:tc>
    </w:tr>
    <w:tr w:rsidR="005F01F7">
      <w:tc>
        <w:tcPr>
          <w:tcW w:w="8414" w:type="dxa"/>
          <w:gridSpan w:val="2"/>
          <w:tcBorders>
            <w:bottom w:val="single" w:sz="4" w:space="0" w:color="auto"/>
          </w:tcBorders>
          <w:shd w:val="clear" w:color="auto" w:fill="auto"/>
        </w:tcPr>
        <w:p w:rsidR="005F01F7" w:rsidRDefault="005F01F7" w:rsidP="006205AD">
          <w:pPr>
            <w:pStyle w:val="HeaderLiteEven"/>
            <w:spacing w:before="120" w:after="60"/>
            <w:ind w:right="-108"/>
          </w:pPr>
        </w:p>
      </w:tc>
    </w:tr>
  </w:tbl>
  <w:p w:rsidR="005F01F7" w:rsidRDefault="005F01F7"/>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5F01F7" w:rsidRPr="00375ADF">
      <w:tc>
        <w:tcPr>
          <w:tcW w:w="8357" w:type="dxa"/>
        </w:tcPr>
        <w:p w:rsidR="005F01F7" w:rsidRPr="00375ADF" w:rsidRDefault="005F01F7">
          <w:pPr>
            <w:pStyle w:val="HeaderLiteEven"/>
          </w:pPr>
          <w:r>
            <w:t>Note</w:t>
          </w:r>
        </w:p>
      </w:tc>
    </w:tr>
    <w:tr w:rsidR="005F01F7">
      <w:tc>
        <w:tcPr>
          <w:tcW w:w="8357" w:type="dxa"/>
        </w:tcPr>
        <w:p w:rsidR="005F01F7" w:rsidRDefault="005F01F7">
          <w:pPr>
            <w:pStyle w:val="HeaderLiteEven"/>
          </w:pPr>
        </w:p>
      </w:tc>
    </w:tr>
    <w:tr w:rsidR="005F01F7">
      <w:tc>
        <w:tcPr>
          <w:tcW w:w="8357" w:type="dxa"/>
          <w:tcBorders>
            <w:bottom w:val="single" w:sz="4" w:space="0" w:color="auto"/>
          </w:tcBorders>
          <w:shd w:val="clear" w:color="auto" w:fill="auto"/>
        </w:tcPr>
        <w:p w:rsidR="005F01F7" w:rsidRPr="000D4CDA" w:rsidRDefault="005F01F7">
          <w:pPr>
            <w:pStyle w:val="HeaderBoldEven"/>
          </w:pPr>
        </w:p>
      </w:tc>
    </w:tr>
  </w:tbl>
  <w:p w:rsidR="005F01F7" w:rsidRDefault="005F01F7"/>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5F01F7" w:rsidRPr="00375ADF">
      <w:tc>
        <w:tcPr>
          <w:tcW w:w="8357" w:type="dxa"/>
        </w:tcPr>
        <w:p w:rsidR="005F01F7" w:rsidRPr="00375ADF" w:rsidRDefault="005F01F7">
          <w:pPr>
            <w:pStyle w:val="HeaderLiteOdd"/>
          </w:pPr>
          <w:r>
            <w:t>Note</w:t>
          </w:r>
        </w:p>
      </w:tc>
    </w:tr>
    <w:tr w:rsidR="005F01F7">
      <w:tc>
        <w:tcPr>
          <w:tcW w:w="8357" w:type="dxa"/>
        </w:tcPr>
        <w:p w:rsidR="005F01F7" w:rsidRDefault="005F01F7">
          <w:pPr>
            <w:pStyle w:val="HeaderLiteOdd"/>
          </w:pPr>
        </w:p>
      </w:tc>
    </w:tr>
    <w:tr w:rsidR="005F01F7">
      <w:tc>
        <w:tcPr>
          <w:tcW w:w="8357" w:type="dxa"/>
          <w:tcBorders>
            <w:bottom w:val="single" w:sz="4" w:space="0" w:color="auto"/>
          </w:tcBorders>
          <w:shd w:val="clear" w:color="auto" w:fill="auto"/>
        </w:tcPr>
        <w:p w:rsidR="005F01F7" w:rsidRPr="000D4CDA" w:rsidRDefault="005F01F7">
          <w:pPr>
            <w:pStyle w:val="HeaderBoldOdd"/>
          </w:pPr>
        </w:p>
      </w:tc>
    </w:tr>
  </w:tbl>
  <w:p w:rsidR="005F01F7" w:rsidRDefault="005F01F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5F01F7">
      <w:tc>
        <w:tcPr>
          <w:tcW w:w="1494" w:type="dxa"/>
        </w:tcPr>
        <w:p w:rsidR="005F01F7" w:rsidRDefault="005F01F7" w:rsidP="00BD545A">
          <w:pPr>
            <w:pStyle w:val="HeaderLiteEven"/>
          </w:pPr>
        </w:p>
      </w:tc>
      <w:tc>
        <w:tcPr>
          <w:tcW w:w="6891" w:type="dxa"/>
        </w:tcPr>
        <w:p w:rsidR="005F01F7" w:rsidRDefault="005F01F7" w:rsidP="00BD545A">
          <w:pPr>
            <w:pStyle w:val="HeaderLiteEven"/>
          </w:pPr>
        </w:p>
      </w:tc>
    </w:tr>
    <w:tr w:rsidR="005F01F7">
      <w:tc>
        <w:tcPr>
          <w:tcW w:w="1494" w:type="dxa"/>
        </w:tcPr>
        <w:p w:rsidR="005F01F7" w:rsidRDefault="005F01F7" w:rsidP="00BD545A">
          <w:pPr>
            <w:pStyle w:val="HeaderLiteEven"/>
          </w:pPr>
        </w:p>
      </w:tc>
      <w:tc>
        <w:tcPr>
          <w:tcW w:w="6891" w:type="dxa"/>
        </w:tcPr>
        <w:p w:rsidR="005F01F7" w:rsidRDefault="005F01F7" w:rsidP="00BD545A">
          <w:pPr>
            <w:pStyle w:val="HeaderLiteEven"/>
          </w:pPr>
        </w:p>
      </w:tc>
    </w:tr>
    <w:tr w:rsidR="005F01F7">
      <w:tc>
        <w:tcPr>
          <w:tcW w:w="8385" w:type="dxa"/>
          <w:gridSpan w:val="2"/>
          <w:tcBorders>
            <w:bottom w:val="single" w:sz="4" w:space="0" w:color="auto"/>
          </w:tcBorders>
        </w:tcPr>
        <w:p w:rsidR="005F01F7" w:rsidRDefault="005F01F7" w:rsidP="00BD545A">
          <w:pPr>
            <w:pStyle w:val="HeaderBoldEven"/>
          </w:pPr>
        </w:p>
      </w:tc>
    </w:tr>
  </w:tbl>
  <w:p w:rsidR="005F01F7" w:rsidRDefault="005F01F7" w:rsidP="00BD545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5F01F7">
      <w:tc>
        <w:tcPr>
          <w:tcW w:w="6914" w:type="dxa"/>
        </w:tcPr>
        <w:p w:rsidR="005F01F7" w:rsidRDefault="005F01F7" w:rsidP="00BD545A">
          <w:pPr>
            <w:pStyle w:val="HeaderLiteOdd"/>
          </w:pPr>
        </w:p>
      </w:tc>
      <w:tc>
        <w:tcPr>
          <w:tcW w:w="1471" w:type="dxa"/>
        </w:tcPr>
        <w:p w:rsidR="005F01F7" w:rsidRDefault="005F01F7" w:rsidP="00BD545A">
          <w:pPr>
            <w:pStyle w:val="HeaderLiteOdd"/>
          </w:pPr>
        </w:p>
      </w:tc>
    </w:tr>
    <w:tr w:rsidR="005F01F7">
      <w:tc>
        <w:tcPr>
          <w:tcW w:w="6914" w:type="dxa"/>
        </w:tcPr>
        <w:p w:rsidR="005F01F7" w:rsidRDefault="005F01F7" w:rsidP="00BD545A">
          <w:pPr>
            <w:pStyle w:val="HeaderLiteOdd"/>
          </w:pPr>
        </w:p>
      </w:tc>
      <w:tc>
        <w:tcPr>
          <w:tcW w:w="1471" w:type="dxa"/>
        </w:tcPr>
        <w:p w:rsidR="005F01F7" w:rsidRDefault="005F01F7" w:rsidP="00BD545A">
          <w:pPr>
            <w:pStyle w:val="HeaderLiteOdd"/>
          </w:pPr>
        </w:p>
      </w:tc>
    </w:tr>
    <w:tr w:rsidR="005F01F7">
      <w:tc>
        <w:tcPr>
          <w:tcW w:w="8385" w:type="dxa"/>
          <w:gridSpan w:val="2"/>
          <w:tcBorders>
            <w:bottom w:val="single" w:sz="4" w:space="0" w:color="auto"/>
          </w:tcBorders>
        </w:tcPr>
        <w:p w:rsidR="005F01F7" w:rsidRDefault="005F01F7" w:rsidP="00BD545A">
          <w:pPr>
            <w:pStyle w:val="HeaderBoldOdd"/>
          </w:pPr>
        </w:p>
      </w:tc>
    </w:tr>
  </w:tbl>
  <w:p w:rsidR="005F01F7" w:rsidRDefault="005F01F7"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40"/>
      <w:gridCol w:w="1574"/>
    </w:tblGrid>
    <w:tr w:rsidR="005F01F7">
      <w:tc>
        <w:tcPr>
          <w:tcW w:w="6840" w:type="dxa"/>
          <w:vAlign w:val="bottom"/>
        </w:tcPr>
        <w:p w:rsidR="005F01F7" w:rsidRDefault="005F01F7">
          <w:pPr>
            <w:pStyle w:val="HeaderLiteEven"/>
          </w:pPr>
        </w:p>
      </w:tc>
      <w:tc>
        <w:tcPr>
          <w:tcW w:w="1574" w:type="dxa"/>
        </w:tcPr>
        <w:p w:rsidR="005F01F7" w:rsidRDefault="005F01F7">
          <w:pPr>
            <w:pStyle w:val="HeaderLiteEven"/>
          </w:pPr>
        </w:p>
      </w:tc>
    </w:tr>
    <w:tr w:rsidR="005F01F7">
      <w:tc>
        <w:tcPr>
          <w:tcW w:w="6840" w:type="dxa"/>
          <w:vAlign w:val="bottom"/>
        </w:tcPr>
        <w:p w:rsidR="005F01F7" w:rsidRDefault="005F01F7">
          <w:pPr>
            <w:pStyle w:val="HeaderLiteEven"/>
          </w:pPr>
        </w:p>
      </w:tc>
      <w:tc>
        <w:tcPr>
          <w:tcW w:w="1574" w:type="dxa"/>
        </w:tcPr>
        <w:p w:rsidR="005F01F7" w:rsidRDefault="005F01F7">
          <w:pPr>
            <w:pStyle w:val="HeaderLiteEven"/>
          </w:pPr>
        </w:p>
      </w:tc>
    </w:tr>
    <w:tr w:rsidR="005F01F7">
      <w:tc>
        <w:tcPr>
          <w:tcW w:w="8414" w:type="dxa"/>
          <w:gridSpan w:val="2"/>
          <w:tcBorders>
            <w:bottom w:val="single" w:sz="4" w:space="0" w:color="auto"/>
          </w:tcBorders>
          <w:shd w:val="clear" w:color="auto" w:fill="auto"/>
        </w:tcPr>
        <w:p w:rsidR="005F01F7" w:rsidRDefault="005F01F7">
          <w:pPr>
            <w:pStyle w:val="HeaderLiteEven"/>
            <w:spacing w:before="120" w:after="60"/>
            <w:ind w:right="-108"/>
          </w:pPr>
        </w:p>
      </w:tc>
    </w:tr>
  </w:tbl>
  <w:p w:rsidR="005F01F7" w:rsidRDefault="005F01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5F01F7">
      <w:tc>
        <w:tcPr>
          <w:tcW w:w="1548" w:type="dxa"/>
        </w:tcPr>
        <w:p w:rsidR="005F01F7" w:rsidRDefault="005F01F7">
          <w:pPr>
            <w:pStyle w:val="HeaderLiteEven"/>
          </w:pPr>
        </w:p>
      </w:tc>
      <w:tc>
        <w:tcPr>
          <w:tcW w:w="6798" w:type="dxa"/>
          <w:vAlign w:val="bottom"/>
        </w:tcPr>
        <w:p w:rsidR="005F01F7" w:rsidRDefault="005F01F7">
          <w:pPr>
            <w:pStyle w:val="HeaderLiteEven"/>
          </w:pPr>
        </w:p>
      </w:tc>
    </w:tr>
    <w:tr w:rsidR="005F01F7">
      <w:tc>
        <w:tcPr>
          <w:tcW w:w="1548" w:type="dxa"/>
        </w:tcPr>
        <w:p w:rsidR="005F01F7" w:rsidRDefault="005F01F7">
          <w:pPr>
            <w:pStyle w:val="HeaderLiteEven"/>
          </w:pPr>
        </w:p>
      </w:tc>
      <w:tc>
        <w:tcPr>
          <w:tcW w:w="6798" w:type="dxa"/>
          <w:vAlign w:val="bottom"/>
        </w:tcPr>
        <w:p w:rsidR="005F01F7" w:rsidRDefault="005F01F7">
          <w:pPr>
            <w:pStyle w:val="HeaderLiteEven"/>
          </w:pPr>
        </w:p>
      </w:tc>
    </w:tr>
    <w:tr w:rsidR="005F01F7">
      <w:tc>
        <w:tcPr>
          <w:tcW w:w="8346" w:type="dxa"/>
          <w:gridSpan w:val="2"/>
          <w:tcBorders>
            <w:bottom w:val="single" w:sz="4" w:space="0" w:color="auto"/>
          </w:tcBorders>
          <w:shd w:val="clear" w:color="auto" w:fill="auto"/>
        </w:tcPr>
        <w:p w:rsidR="005F01F7" w:rsidRPr="00F1297A" w:rsidRDefault="005F01F7" w:rsidP="00B832A0">
          <w:pPr>
            <w:pStyle w:val="HeaderBoldEven"/>
          </w:pPr>
          <w:r>
            <w:t xml:space="preserve">Section </w:t>
          </w:r>
          <w:fldSimple w:instr=" STYLEREF  CharSectnoAm  \* MERGEFORMAT ">
            <w:r w:rsidR="00DD358B">
              <w:rPr>
                <w:noProof/>
              </w:rPr>
              <w:t>1</w:t>
            </w:r>
          </w:fldSimple>
        </w:p>
      </w:tc>
    </w:tr>
  </w:tbl>
  <w:p w:rsidR="005F01F7" w:rsidRDefault="005F01F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5F01F7">
      <w:tc>
        <w:tcPr>
          <w:tcW w:w="6798" w:type="dxa"/>
          <w:vAlign w:val="bottom"/>
        </w:tcPr>
        <w:p w:rsidR="005F01F7" w:rsidRDefault="005F01F7" w:rsidP="006205AD">
          <w:pPr>
            <w:pStyle w:val="HeaderLiteOdd"/>
          </w:pPr>
        </w:p>
      </w:tc>
      <w:tc>
        <w:tcPr>
          <w:tcW w:w="1548" w:type="dxa"/>
        </w:tcPr>
        <w:p w:rsidR="005F01F7" w:rsidRDefault="005F01F7">
          <w:pPr>
            <w:pStyle w:val="HeaderLiteOdd"/>
          </w:pPr>
        </w:p>
      </w:tc>
    </w:tr>
    <w:tr w:rsidR="005F01F7">
      <w:tc>
        <w:tcPr>
          <w:tcW w:w="6798" w:type="dxa"/>
          <w:vAlign w:val="bottom"/>
        </w:tcPr>
        <w:p w:rsidR="005F01F7" w:rsidRDefault="005F01F7">
          <w:pPr>
            <w:pStyle w:val="HeaderLiteOdd"/>
          </w:pPr>
        </w:p>
      </w:tc>
      <w:tc>
        <w:tcPr>
          <w:tcW w:w="1548" w:type="dxa"/>
        </w:tcPr>
        <w:p w:rsidR="005F01F7" w:rsidRDefault="005F01F7">
          <w:pPr>
            <w:pStyle w:val="HeaderLiteOdd"/>
          </w:pPr>
        </w:p>
      </w:tc>
    </w:tr>
    <w:tr w:rsidR="005F01F7">
      <w:tc>
        <w:tcPr>
          <w:tcW w:w="8346" w:type="dxa"/>
          <w:gridSpan w:val="2"/>
          <w:tcBorders>
            <w:bottom w:val="single" w:sz="4" w:space="0" w:color="auto"/>
          </w:tcBorders>
          <w:shd w:val="clear" w:color="auto" w:fill="auto"/>
        </w:tcPr>
        <w:p w:rsidR="005F01F7" w:rsidRPr="00F1297A" w:rsidRDefault="005F01F7">
          <w:pPr>
            <w:pStyle w:val="HeaderBoldOdd"/>
          </w:pPr>
          <w:r>
            <w:t xml:space="preserve"> </w:t>
          </w:r>
          <w:r w:rsidRPr="00F1297A">
            <w:fldChar w:fldCharType="begin"/>
          </w:r>
          <w:r w:rsidRPr="00F1297A">
            <w:instrText xml:space="preserve"> If </w:instrText>
          </w:r>
          <w:fldSimple w:instr=" STYLEREF CharSectno \*Charformat \l ">
            <w:r w:rsidR="002866ED">
              <w:rPr>
                <w:noProof/>
              </w:rPr>
              <w:instrText>CTS 5B</w:instrText>
            </w:r>
          </w:fldSimple>
          <w:r w:rsidRPr="00F1297A">
            <w:instrText xml:space="preserve"> &lt;&gt; "Error*" </w:instrText>
          </w:r>
          <w:fldSimple w:instr=" STYLEREF CharSectno \*Charformat \l ">
            <w:r w:rsidR="002866ED">
              <w:rPr>
                <w:noProof/>
              </w:rPr>
              <w:instrText>CTS 5B</w:instrText>
            </w:r>
          </w:fldSimple>
          <w:r w:rsidRPr="00F1297A">
            <w:instrText xml:space="preserve"> </w:instrText>
          </w:r>
          <w:r w:rsidRPr="00F1297A">
            <w:fldChar w:fldCharType="separate"/>
          </w:r>
          <w:r w:rsidR="002866ED">
            <w:rPr>
              <w:noProof/>
            </w:rPr>
            <w:t>CTS 5B</w:t>
          </w:r>
          <w:r w:rsidRPr="00F1297A">
            <w:fldChar w:fldCharType="end"/>
          </w:r>
        </w:p>
      </w:tc>
    </w:tr>
  </w:tbl>
  <w:p w:rsidR="005F01F7" w:rsidRDefault="005F01F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3" w:type="dxa"/>
      <w:tblLayout w:type="fixed"/>
      <w:tblLook w:val="01E0"/>
    </w:tblPr>
    <w:tblGrid>
      <w:gridCol w:w="1546"/>
      <w:gridCol w:w="6797"/>
    </w:tblGrid>
    <w:tr w:rsidR="005F01F7">
      <w:tc>
        <w:tcPr>
          <w:tcW w:w="1546" w:type="dxa"/>
        </w:tcPr>
        <w:p w:rsidR="005F01F7" w:rsidRPr="00372911" w:rsidRDefault="005F01F7" w:rsidP="00E937F4">
          <w:pPr>
            <w:pStyle w:val="HeaderLiteEven"/>
          </w:pPr>
          <w:fldSimple w:instr=" STYLEREF  CharAmSchNo  \* MERGEFORMAT ">
            <w:r w:rsidR="00DD358B">
              <w:rPr>
                <w:noProof/>
              </w:rPr>
              <w:t>Schedule 1</w:t>
            </w:r>
          </w:fldSimple>
        </w:p>
      </w:tc>
      <w:tc>
        <w:tcPr>
          <w:tcW w:w="6797" w:type="dxa"/>
          <w:vAlign w:val="bottom"/>
        </w:tcPr>
        <w:p w:rsidR="005F01F7" w:rsidRPr="00372911" w:rsidRDefault="005F01F7" w:rsidP="00E937F4">
          <w:pPr>
            <w:pStyle w:val="HeaderLiteEven"/>
          </w:pPr>
          <w:fldSimple w:instr=" STYLEREF  CharAmSchText  \* MERGEFORMAT ">
            <w:r w:rsidR="00DD358B">
              <w:rPr>
                <w:noProof/>
              </w:rPr>
              <w:t>Variations</w:t>
            </w:r>
          </w:fldSimple>
        </w:p>
      </w:tc>
    </w:tr>
    <w:tr w:rsidR="005F01F7">
      <w:tc>
        <w:tcPr>
          <w:tcW w:w="1546" w:type="dxa"/>
        </w:tcPr>
        <w:p w:rsidR="005F01F7" w:rsidRDefault="005F01F7">
          <w:pPr>
            <w:pStyle w:val="HeaderLiteEven"/>
          </w:pPr>
        </w:p>
      </w:tc>
      <w:tc>
        <w:tcPr>
          <w:tcW w:w="6797" w:type="dxa"/>
          <w:vAlign w:val="bottom"/>
        </w:tcPr>
        <w:p w:rsidR="005F01F7" w:rsidRDefault="005F01F7">
          <w:pPr>
            <w:pStyle w:val="HeaderLiteEven"/>
          </w:pPr>
        </w:p>
      </w:tc>
    </w:tr>
    <w:tr w:rsidR="005F01F7">
      <w:tc>
        <w:tcPr>
          <w:tcW w:w="8343" w:type="dxa"/>
          <w:gridSpan w:val="2"/>
          <w:tcBorders>
            <w:bottom w:val="single" w:sz="4" w:space="0" w:color="auto"/>
          </w:tcBorders>
          <w:shd w:val="clear" w:color="auto" w:fill="auto"/>
        </w:tcPr>
        <w:p w:rsidR="005F01F7" w:rsidRDefault="005F01F7">
          <w:pPr>
            <w:pStyle w:val="HeaderLiteEven"/>
            <w:spacing w:before="120" w:after="60"/>
            <w:ind w:right="-108"/>
          </w:pPr>
        </w:p>
      </w:tc>
    </w:tr>
  </w:tbl>
  <w:p w:rsidR="005F01F7" w:rsidRDefault="005F01F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5F01F7" w:rsidRPr="00372911">
      <w:tc>
        <w:tcPr>
          <w:tcW w:w="6868" w:type="dxa"/>
          <w:vAlign w:val="bottom"/>
        </w:tcPr>
        <w:p w:rsidR="005F01F7" w:rsidRPr="00372911" w:rsidRDefault="005F01F7" w:rsidP="00372911">
          <w:pPr>
            <w:pStyle w:val="HeaderLiteOdd"/>
          </w:pPr>
          <w:fldSimple w:instr=" STYLEREF  CharAmSchText  \* MERGEFORMAT ">
            <w:r w:rsidR="00DD358B">
              <w:rPr>
                <w:noProof/>
              </w:rPr>
              <w:t>Variations</w:t>
            </w:r>
          </w:fldSimple>
        </w:p>
      </w:tc>
      <w:tc>
        <w:tcPr>
          <w:tcW w:w="1546" w:type="dxa"/>
        </w:tcPr>
        <w:p w:rsidR="005F01F7" w:rsidRPr="00372911" w:rsidRDefault="005F01F7" w:rsidP="00372911">
          <w:pPr>
            <w:pStyle w:val="HeaderLiteOdd"/>
          </w:pPr>
          <w:fldSimple w:instr=" STYLEREF  CharAmSchNo  \* MERGEFORMAT ">
            <w:r w:rsidR="00DD358B">
              <w:rPr>
                <w:noProof/>
              </w:rPr>
              <w:t>Schedule 1</w:t>
            </w:r>
          </w:fldSimple>
        </w:p>
      </w:tc>
    </w:tr>
    <w:tr w:rsidR="005F01F7">
      <w:tc>
        <w:tcPr>
          <w:tcW w:w="6868" w:type="dxa"/>
          <w:vAlign w:val="bottom"/>
        </w:tcPr>
        <w:p w:rsidR="005F01F7" w:rsidRDefault="005F01F7">
          <w:pPr>
            <w:pStyle w:val="HeaderLiteOdd"/>
          </w:pPr>
        </w:p>
      </w:tc>
      <w:tc>
        <w:tcPr>
          <w:tcW w:w="1546" w:type="dxa"/>
        </w:tcPr>
        <w:p w:rsidR="005F01F7" w:rsidRDefault="005F01F7">
          <w:pPr>
            <w:pStyle w:val="HeaderLiteOdd"/>
          </w:pPr>
        </w:p>
      </w:tc>
    </w:tr>
    <w:tr w:rsidR="005F01F7">
      <w:tc>
        <w:tcPr>
          <w:tcW w:w="8414" w:type="dxa"/>
          <w:gridSpan w:val="2"/>
          <w:tcBorders>
            <w:bottom w:val="single" w:sz="4" w:space="0" w:color="auto"/>
          </w:tcBorders>
          <w:shd w:val="clear" w:color="auto" w:fill="auto"/>
        </w:tcPr>
        <w:p w:rsidR="005F01F7" w:rsidRDefault="005F01F7">
          <w:pPr>
            <w:pStyle w:val="HeaderBoldOdd"/>
          </w:pPr>
        </w:p>
      </w:tc>
    </w:tr>
  </w:tbl>
  <w:p w:rsidR="005F01F7" w:rsidRDefault="005F01F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7" w:rsidRDefault="005F0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808"/>
  <w:doNotTrackMoves/>
  <w:defaultTabStop w:val="720"/>
  <w:evenAndOddHeaders/>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C06862"/>
    <w:rsid w:val="000038A0"/>
    <w:rsid w:val="00011A34"/>
    <w:rsid w:val="00012F8A"/>
    <w:rsid w:val="0001662A"/>
    <w:rsid w:val="00017EBD"/>
    <w:rsid w:val="00020108"/>
    <w:rsid w:val="00023BB2"/>
    <w:rsid w:val="00032F2C"/>
    <w:rsid w:val="00040090"/>
    <w:rsid w:val="000403D5"/>
    <w:rsid w:val="000427E4"/>
    <w:rsid w:val="0004456C"/>
    <w:rsid w:val="00045BA4"/>
    <w:rsid w:val="00045F1B"/>
    <w:rsid w:val="000521B7"/>
    <w:rsid w:val="0005339D"/>
    <w:rsid w:val="00060076"/>
    <w:rsid w:val="000646EC"/>
    <w:rsid w:val="00065118"/>
    <w:rsid w:val="00065296"/>
    <w:rsid w:val="000715D1"/>
    <w:rsid w:val="00082916"/>
    <w:rsid w:val="00083189"/>
    <w:rsid w:val="0008560A"/>
    <w:rsid w:val="00091146"/>
    <w:rsid w:val="00095849"/>
    <w:rsid w:val="000A0788"/>
    <w:rsid w:val="000A0CCA"/>
    <w:rsid w:val="000A1742"/>
    <w:rsid w:val="000A620C"/>
    <w:rsid w:val="000A7869"/>
    <w:rsid w:val="000B4121"/>
    <w:rsid w:val="000B4194"/>
    <w:rsid w:val="000B51B3"/>
    <w:rsid w:val="000C2B3A"/>
    <w:rsid w:val="000D1916"/>
    <w:rsid w:val="000E16EC"/>
    <w:rsid w:val="000E27E3"/>
    <w:rsid w:val="000E48BD"/>
    <w:rsid w:val="000E674E"/>
    <w:rsid w:val="000E6E93"/>
    <w:rsid w:val="000E7494"/>
    <w:rsid w:val="000F7213"/>
    <w:rsid w:val="0010226A"/>
    <w:rsid w:val="00105BB8"/>
    <w:rsid w:val="00111D90"/>
    <w:rsid w:val="00116989"/>
    <w:rsid w:val="00125657"/>
    <w:rsid w:val="0012596B"/>
    <w:rsid w:val="001279F1"/>
    <w:rsid w:val="001312D8"/>
    <w:rsid w:val="001328CE"/>
    <w:rsid w:val="00134DDC"/>
    <w:rsid w:val="00140090"/>
    <w:rsid w:val="001409F1"/>
    <w:rsid w:val="0014186A"/>
    <w:rsid w:val="00141CBA"/>
    <w:rsid w:val="00144DE3"/>
    <w:rsid w:val="00150BF8"/>
    <w:rsid w:val="0015313A"/>
    <w:rsid w:val="00153195"/>
    <w:rsid w:val="00155CB8"/>
    <w:rsid w:val="00162609"/>
    <w:rsid w:val="00164935"/>
    <w:rsid w:val="00165D61"/>
    <w:rsid w:val="0017685B"/>
    <w:rsid w:val="00185F83"/>
    <w:rsid w:val="00186360"/>
    <w:rsid w:val="00187D63"/>
    <w:rsid w:val="00191FA5"/>
    <w:rsid w:val="00192C10"/>
    <w:rsid w:val="00193F32"/>
    <w:rsid w:val="001A0DA7"/>
    <w:rsid w:val="001A4DD7"/>
    <w:rsid w:val="001A6C59"/>
    <w:rsid w:val="001B14F3"/>
    <w:rsid w:val="001B35D2"/>
    <w:rsid w:val="001C1063"/>
    <w:rsid w:val="001C22F5"/>
    <w:rsid w:val="001C25FE"/>
    <w:rsid w:val="001C448A"/>
    <w:rsid w:val="001C4EAA"/>
    <w:rsid w:val="001C7118"/>
    <w:rsid w:val="001C769F"/>
    <w:rsid w:val="001D6D71"/>
    <w:rsid w:val="001D7C86"/>
    <w:rsid w:val="001E092D"/>
    <w:rsid w:val="001E1749"/>
    <w:rsid w:val="001E320F"/>
    <w:rsid w:val="001F108C"/>
    <w:rsid w:val="001F41C5"/>
    <w:rsid w:val="001F7504"/>
    <w:rsid w:val="002015B2"/>
    <w:rsid w:val="00203232"/>
    <w:rsid w:val="00204DBC"/>
    <w:rsid w:val="002066D5"/>
    <w:rsid w:val="00210652"/>
    <w:rsid w:val="00214C3B"/>
    <w:rsid w:val="00215259"/>
    <w:rsid w:val="00221073"/>
    <w:rsid w:val="00222FD0"/>
    <w:rsid w:val="002252C7"/>
    <w:rsid w:val="0022734F"/>
    <w:rsid w:val="002304AE"/>
    <w:rsid w:val="00233C57"/>
    <w:rsid w:val="0023489C"/>
    <w:rsid w:val="002420C2"/>
    <w:rsid w:val="0024222C"/>
    <w:rsid w:val="00243601"/>
    <w:rsid w:val="00244C01"/>
    <w:rsid w:val="00246042"/>
    <w:rsid w:val="00252F17"/>
    <w:rsid w:val="00253DDD"/>
    <w:rsid w:val="002568C2"/>
    <w:rsid w:val="00256F55"/>
    <w:rsid w:val="00260912"/>
    <w:rsid w:val="00270534"/>
    <w:rsid w:val="00274793"/>
    <w:rsid w:val="00275245"/>
    <w:rsid w:val="00281E63"/>
    <w:rsid w:val="0028609E"/>
    <w:rsid w:val="002866ED"/>
    <w:rsid w:val="00286CEA"/>
    <w:rsid w:val="00293BC3"/>
    <w:rsid w:val="002A0984"/>
    <w:rsid w:val="002A19B0"/>
    <w:rsid w:val="002A2F17"/>
    <w:rsid w:val="002A37DA"/>
    <w:rsid w:val="002B104A"/>
    <w:rsid w:val="002B1EBA"/>
    <w:rsid w:val="002B265A"/>
    <w:rsid w:val="002B3023"/>
    <w:rsid w:val="002B3196"/>
    <w:rsid w:val="002B32C5"/>
    <w:rsid w:val="002B519A"/>
    <w:rsid w:val="002B7DCF"/>
    <w:rsid w:val="002D4558"/>
    <w:rsid w:val="002D468A"/>
    <w:rsid w:val="002D71AC"/>
    <w:rsid w:val="002D74E4"/>
    <w:rsid w:val="002D7932"/>
    <w:rsid w:val="002E5749"/>
    <w:rsid w:val="002F78D5"/>
    <w:rsid w:val="003003DC"/>
    <w:rsid w:val="00306194"/>
    <w:rsid w:val="003072E7"/>
    <w:rsid w:val="003231FF"/>
    <w:rsid w:val="00323461"/>
    <w:rsid w:val="00334867"/>
    <w:rsid w:val="0033573E"/>
    <w:rsid w:val="00336724"/>
    <w:rsid w:val="00343B24"/>
    <w:rsid w:val="003469E3"/>
    <w:rsid w:val="0035001E"/>
    <w:rsid w:val="00353F3B"/>
    <w:rsid w:val="003550E9"/>
    <w:rsid w:val="00356DD4"/>
    <w:rsid w:val="00357657"/>
    <w:rsid w:val="003623E8"/>
    <w:rsid w:val="00367E3F"/>
    <w:rsid w:val="00370DD7"/>
    <w:rsid w:val="0037255F"/>
    <w:rsid w:val="00372911"/>
    <w:rsid w:val="0038199B"/>
    <w:rsid w:val="00387F34"/>
    <w:rsid w:val="00392557"/>
    <w:rsid w:val="0039396B"/>
    <w:rsid w:val="003A177D"/>
    <w:rsid w:val="003A5AF1"/>
    <w:rsid w:val="003A77F7"/>
    <w:rsid w:val="003B0D29"/>
    <w:rsid w:val="003B4AA0"/>
    <w:rsid w:val="003B7D88"/>
    <w:rsid w:val="003B7E2B"/>
    <w:rsid w:val="003C04E2"/>
    <w:rsid w:val="003C1D25"/>
    <w:rsid w:val="003D1079"/>
    <w:rsid w:val="003D1FD3"/>
    <w:rsid w:val="003D29DD"/>
    <w:rsid w:val="003D5F42"/>
    <w:rsid w:val="003D5FC8"/>
    <w:rsid w:val="003D659C"/>
    <w:rsid w:val="003D6F03"/>
    <w:rsid w:val="003E6D06"/>
    <w:rsid w:val="003F6833"/>
    <w:rsid w:val="004005D4"/>
    <w:rsid w:val="00403F78"/>
    <w:rsid w:val="004201A8"/>
    <w:rsid w:val="00421964"/>
    <w:rsid w:val="00422522"/>
    <w:rsid w:val="00422EEA"/>
    <w:rsid w:val="004255DD"/>
    <w:rsid w:val="004271BD"/>
    <w:rsid w:val="004311E3"/>
    <w:rsid w:val="004325E3"/>
    <w:rsid w:val="00433B06"/>
    <w:rsid w:val="004361A5"/>
    <w:rsid w:val="00440B24"/>
    <w:rsid w:val="00441324"/>
    <w:rsid w:val="004429D3"/>
    <w:rsid w:val="00442AA3"/>
    <w:rsid w:val="00443890"/>
    <w:rsid w:val="0044430D"/>
    <w:rsid w:val="004447F9"/>
    <w:rsid w:val="00444F77"/>
    <w:rsid w:val="004459DE"/>
    <w:rsid w:val="00450DE1"/>
    <w:rsid w:val="004533FC"/>
    <w:rsid w:val="0046027F"/>
    <w:rsid w:val="00461EFE"/>
    <w:rsid w:val="004623E6"/>
    <w:rsid w:val="004624D8"/>
    <w:rsid w:val="00464092"/>
    <w:rsid w:val="004640EA"/>
    <w:rsid w:val="00464149"/>
    <w:rsid w:val="00464AD1"/>
    <w:rsid w:val="00466DBA"/>
    <w:rsid w:val="00471B5E"/>
    <w:rsid w:val="00475691"/>
    <w:rsid w:val="004839A4"/>
    <w:rsid w:val="004866CE"/>
    <w:rsid w:val="004879CB"/>
    <w:rsid w:val="0049172E"/>
    <w:rsid w:val="004A20E2"/>
    <w:rsid w:val="004A7713"/>
    <w:rsid w:val="004A779D"/>
    <w:rsid w:val="004A7AA7"/>
    <w:rsid w:val="004B1AC1"/>
    <w:rsid w:val="004B4A7D"/>
    <w:rsid w:val="004B6C4F"/>
    <w:rsid w:val="004C3987"/>
    <w:rsid w:val="004D2382"/>
    <w:rsid w:val="004D32C2"/>
    <w:rsid w:val="004D5EAB"/>
    <w:rsid w:val="004D6045"/>
    <w:rsid w:val="004E0619"/>
    <w:rsid w:val="004E1C75"/>
    <w:rsid w:val="004E2FEB"/>
    <w:rsid w:val="004E407A"/>
    <w:rsid w:val="004E7590"/>
    <w:rsid w:val="004F5D6D"/>
    <w:rsid w:val="00501E0C"/>
    <w:rsid w:val="005056C8"/>
    <w:rsid w:val="00510129"/>
    <w:rsid w:val="0051137B"/>
    <w:rsid w:val="00511776"/>
    <w:rsid w:val="00511924"/>
    <w:rsid w:val="00512974"/>
    <w:rsid w:val="0051511D"/>
    <w:rsid w:val="00516280"/>
    <w:rsid w:val="0052220C"/>
    <w:rsid w:val="005234C7"/>
    <w:rsid w:val="005238E0"/>
    <w:rsid w:val="005272D6"/>
    <w:rsid w:val="005277E8"/>
    <w:rsid w:val="00527B31"/>
    <w:rsid w:val="0054351E"/>
    <w:rsid w:val="005516CA"/>
    <w:rsid w:val="00557CE7"/>
    <w:rsid w:val="005672DE"/>
    <w:rsid w:val="00573E54"/>
    <w:rsid w:val="005749F6"/>
    <w:rsid w:val="00575201"/>
    <w:rsid w:val="00576569"/>
    <w:rsid w:val="00580301"/>
    <w:rsid w:val="005859FB"/>
    <w:rsid w:val="005924C4"/>
    <w:rsid w:val="00593E05"/>
    <w:rsid w:val="005943B6"/>
    <w:rsid w:val="005A4031"/>
    <w:rsid w:val="005A70BF"/>
    <w:rsid w:val="005B2475"/>
    <w:rsid w:val="005B5BAF"/>
    <w:rsid w:val="005B7B02"/>
    <w:rsid w:val="005C4A85"/>
    <w:rsid w:val="005C55B4"/>
    <w:rsid w:val="005D0D39"/>
    <w:rsid w:val="005D2F97"/>
    <w:rsid w:val="005D692B"/>
    <w:rsid w:val="005E43E5"/>
    <w:rsid w:val="005E563D"/>
    <w:rsid w:val="005F01F7"/>
    <w:rsid w:val="005F0DDB"/>
    <w:rsid w:val="005F47D8"/>
    <w:rsid w:val="005F52A1"/>
    <w:rsid w:val="00602748"/>
    <w:rsid w:val="0060365A"/>
    <w:rsid w:val="00603E44"/>
    <w:rsid w:val="006047C5"/>
    <w:rsid w:val="006205AD"/>
    <w:rsid w:val="00621915"/>
    <w:rsid w:val="00624074"/>
    <w:rsid w:val="0062769F"/>
    <w:rsid w:val="00640248"/>
    <w:rsid w:val="00641664"/>
    <w:rsid w:val="00641E70"/>
    <w:rsid w:val="00647850"/>
    <w:rsid w:val="0065001E"/>
    <w:rsid w:val="006533B7"/>
    <w:rsid w:val="00674B00"/>
    <w:rsid w:val="00697FB7"/>
    <w:rsid w:val="006A5485"/>
    <w:rsid w:val="006B30FE"/>
    <w:rsid w:val="006C0D4B"/>
    <w:rsid w:val="006C2616"/>
    <w:rsid w:val="006C5742"/>
    <w:rsid w:val="006D018E"/>
    <w:rsid w:val="006D3078"/>
    <w:rsid w:val="006D4034"/>
    <w:rsid w:val="006E031D"/>
    <w:rsid w:val="006E14E1"/>
    <w:rsid w:val="006E2530"/>
    <w:rsid w:val="006E548F"/>
    <w:rsid w:val="006E7E7A"/>
    <w:rsid w:val="006F0BD8"/>
    <w:rsid w:val="006F73F0"/>
    <w:rsid w:val="00702998"/>
    <w:rsid w:val="0071055A"/>
    <w:rsid w:val="0071240E"/>
    <w:rsid w:val="0071414A"/>
    <w:rsid w:val="007144D9"/>
    <w:rsid w:val="0071514F"/>
    <w:rsid w:val="00716F1E"/>
    <w:rsid w:val="00727685"/>
    <w:rsid w:val="00730AF8"/>
    <w:rsid w:val="00735D7F"/>
    <w:rsid w:val="007375F7"/>
    <w:rsid w:val="00740322"/>
    <w:rsid w:val="00740916"/>
    <w:rsid w:val="00742FC6"/>
    <w:rsid w:val="007431FF"/>
    <w:rsid w:val="007513B3"/>
    <w:rsid w:val="00756F9E"/>
    <w:rsid w:val="00772ADE"/>
    <w:rsid w:val="0078300B"/>
    <w:rsid w:val="007833A9"/>
    <w:rsid w:val="007844E1"/>
    <w:rsid w:val="007846C6"/>
    <w:rsid w:val="007851E9"/>
    <w:rsid w:val="00787424"/>
    <w:rsid w:val="007910D2"/>
    <w:rsid w:val="00794754"/>
    <w:rsid w:val="007A3064"/>
    <w:rsid w:val="007B2581"/>
    <w:rsid w:val="007C3AD1"/>
    <w:rsid w:val="007C7959"/>
    <w:rsid w:val="007D1A1E"/>
    <w:rsid w:val="007E231D"/>
    <w:rsid w:val="007E3AA5"/>
    <w:rsid w:val="007F488D"/>
    <w:rsid w:val="007F69AD"/>
    <w:rsid w:val="007F74B2"/>
    <w:rsid w:val="007F75DF"/>
    <w:rsid w:val="008002E8"/>
    <w:rsid w:val="008004E0"/>
    <w:rsid w:val="008006D5"/>
    <w:rsid w:val="00811B2B"/>
    <w:rsid w:val="008149B7"/>
    <w:rsid w:val="00825250"/>
    <w:rsid w:val="008322B6"/>
    <w:rsid w:val="008349F1"/>
    <w:rsid w:val="00836024"/>
    <w:rsid w:val="00836392"/>
    <w:rsid w:val="008416EA"/>
    <w:rsid w:val="00844132"/>
    <w:rsid w:val="00847850"/>
    <w:rsid w:val="008546A9"/>
    <w:rsid w:val="00854857"/>
    <w:rsid w:val="00856EB5"/>
    <w:rsid w:val="00862A4F"/>
    <w:rsid w:val="00863597"/>
    <w:rsid w:val="0086648B"/>
    <w:rsid w:val="008673F2"/>
    <w:rsid w:val="00867E7D"/>
    <w:rsid w:val="00871B81"/>
    <w:rsid w:val="00872EB7"/>
    <w:rsid w:val="008731F9"/>
    <w:rsid w:val="00873699"/>
    <w:rsid w:val="00873BD3"/>
    <w:rsid w:val="00873E3C"/>
    <w:rsid w:val="008745C7"/>
    <w:rsid w:val="008750E2"/>
    <w:rsid w:val="00876486"/>
    <w:rsid w:val="00886003"/>
    <w:rsid w:val="008866E8"/>
    <w:rsid w:val="0088671C"/>
    <w:rsid w:val="00886C7C"/>
    <w:rsid w:val="00894E53"/>
    <w:rsid w:val="008963D7"/>
    <w:rsid w:val="008A2CE6"/>
    <w:rsid w:val="008A4808"/>
    <w:rsid w:val="008A656F"/>
    <w:rsid w:val="008A6DFE"/>
    <w:rsid w:val="008B0EFE"/>
    <w:rsid w:val="008B183C"/>
    <w:rsid w:val="008B1E93"/>
    <w:rsid w:val="008B221A"/>
    <w:rsid w:val="008B5981"/>
    <w:rsid w:val="008B6C52"/>
    <w:rsid w:val="008B6F62"/>
    <w:rsid w:val="008C3068"/>
    <w:rsid w:val="008C43C2"/>
    <w:rsid w:val="008C48D9"/>
    <w:rsid w:val="008D2DF5"/>
    <w:rsid w:val="008D5B3D"/>
    <w:rsid w:val="008E07DC"/>
    <w:rsid w:val="008E2235"/>
    <w:rsid w:val="008E3423"/>
    <w:rsid w:val="008E63C4"/>
    <w:rsid w:val="008F16BC"/>
    <w:rsid w:val="008F1DAB"/>
    <w:rsid w:val="008F3C01"/>
    <w:rsid w:val="009007F1"/>
    <w:rsid w:val="009009EF"/>
    <w:rsid w:val="009078CC"/>
    <w:rsid w:val="00911F7B"/>
    <w:rsid w:val="00913281"/>
    <w:rsid w:val="00913EA5"/>
    <w:rsid w:val="009146C1"/>
    <w:rsid w:val="00915D96"/>
    <w:rsid w:val="00927849"/>
    <w:rsid w:val="00930919"/>
    <w:rsid w:val="009311FB"/>
    <w:rsid w:val="00943CEA"/>
    <w:rsid w:val="00945A5E"/>
    <w:rsid w:val="009612A7"/>
    <w:rsid w:val="00963ADB"/>
    <w:rsid w:val="00967444"/>
    <w:rsid w:val="00976374"/>
    <w:rsid w:val="00983A1F"/>
    <w:rsid w:val="00987485"/>
    <w:rsid w:val="009911A1"/>
    <w:rsid w:val="0099167B"/>
    <w:rsid w:val="00993442"/>
    <w:rsid w:val="009A0CC8"/>
    <w:rsid w:val="009A207B"/>
    <w:rsid w:val="009A4503"/>
    <w:rsid w:val="009A5A0D"/>
    <w:rsid w:val="009A6378"/>
    <w:rsid w:val="009A679E"/>
    <w:rsid w:val="009A6D1B"/>
    <w:rsid w:val="009B303B"/>
    <w:rsid w:val="009B3BDA"/>
    <w:rsid w:val="009B42F9"/>
    <w:rsid w:val="009B76D8"/>
    <w:rsid w:val="009B785F"/>
    <w:rsid w:val="009C0398"/>
    <w:rsid w:val="009C2F75"/>
    <w:rsid w:val="009D50AE"/>
    <w:rsid w:val="009D6B2A"/>
    <w:rsid w:val="009D7BDF"/>
    <w:rsid w:val="009E1BAE"/>
    <w:rsid w:val="009E1C06"/>
    <w:rsid w:val="009E28DB"/>
    <w:rsid w:val="009E2D2F"/>
    <w:rsid w:val="009E4E2B"/>
    <w:rsid w:val="009F363E"/>
    <w:rsid w:val="009F3F7B"/>
    <w:rsid w:val="009F5940"/>
    <w:rsid w:val="00A00C88"/>
    <w:rsid w:val="00A02208"/>
    <w:rsid w:val="00A046F7"/>
    <w:rsid w:val="00A05123"/>
    <w:rsid w:val="00A10B39"/>
    <w:rsid w:val="00A13F63"/>
    <w:rsid w:val="00A15843"/>
    <w:rsid w:val="00A15B2B"/>
    <w:rsid w:val="00A21D2D"/>
    <w:rsid w:val="00A223AA"/>
    <w:rsid w:val="00A24F06"/>
    <w:rsid w:val="00A266F5"/>
    <w:rsid w:val="00A30ABA"/>
    <w:rsid w:val="00A314B9"/>
    <w:rsid w:val="00A33D5D"/>
    <w:rsid w:val="00A41885"/>
    <w:rsid w:val="00A41B45"/>
    <w:rsid w:val="00A52515"/>
    <w:rsid w:val="00A54B37"/>
    <w:rsid w:val="00A55F09"/>
    <w:rsid w:val="00A609DD"/>
    <w:rsid w:val="00A60B57"/>
    <w:rsid w:val="00A61815"/>
    <w:rsid w:val="00A644DE"/>
    <w:rsid w:val="00A65157"/>
    <w:rsid w:val="00A6740F"/>
    <w:rsid w:val="00A90C9D"/>
    <w:rsid w:val="00A921BD"/>
    <w:rsid w:val="00A95A88"/>
    <w:rsid w:val="00AA1B63"/>
    <w:rsid w:val="00AA3188"/>
    <w:rsid w:val="00AA420D"/>
    <w:rsid w:val="00AA7DBD"/>
    <w:rsid w:val="00AB2C8C"/>
    <w:rsid w:val="00AB444A"/>
    <w:rsid w:val="00AB44BC"/>
    <w:rsid w:val="00AB5C0D"/>
    <w:rsid w:val="00AC405E"/>
    <w:rsid w:val="00AD3162"/>
    <w:rsid w:val="00AE732F"/>
    <w:rsid w:val="00AF074C"/>
    <w:rsid w:val="00AF716F"/>
    <w:rsid w:val="00B03AF0"/>
    <w:rsid w:val="00B05373"/>
    <w:rsid w:val="00B067E6"/>
    <w:rsid w:val="00B11A88"/>
    <w:rsid w:val="00B12260"/>
    <w:rsid w:val="00B13F00"/>
    <w:rsid w:val="00B156E1"/>
    <w:rsid w:val="00B215CE"/>
    <w:rsid w:val="00B25433"/>
    <w:rsid w:val="00B2626C"/>
    <w:rsid w:val="00B31172"/>
    <w:rsid w:val="00B35C1A"/>
    <w:rsid w:val="00B3728B"/>
    <w:rsid w:val="00B37C9B"/>
    <w:rsid w:val="00B408B6"/>
    <w:rsid w:val="00B441CB"/>
    <w:rsid w:val="00B447D9"/>
    <w:rsid w:val="00B4706F"/>
    <w:rsid w:val="00B471AB"/>
    <w:rsid w:val="00B51CE7"/>
    <w:rsid w:val="00B531ED"/>
    <w:rsid w:val="00B53574"/>
    <w:rsid w:val="00B60027"/>
    <w:rsid w:val="00B61908"/>
    <w:rsid w:val="00B63AE9"/>
    <w:rsid w:val="00B65435"/>
    <w:rsid w:val="00B662B0"/>
    <w:rsid w:val="00B670FF"/>
    <w:rsid w:val="00B70B80"/>
    <w:rsid w:val="00B76BE0"/>
    <w:rsid w:val="00B80913"/>
    <w:rsid w:val="00B8139C"/>
    <w:rsid w:val="00B832A0"/>
    <w:rsid w:val="00B83E84"/>
    <w:rsid w:val="00B84178"/>
    <w:rsid w:val="00B91A8D"/>
    <w:rsid w:val="00B95E61"/>
    <w:rsid w:val="00BA34AD"/>
    <w:rsid w:val="00BA4B2A"/>
    <w:rsid w:val="00BA4F17"/>
    <w:rsid w:val="00BA5CD9"/>
    <w:rsid w:val="00BA75B8"/>
    <w:rsid w:val="00BB2321"/>
    <w:rsid w:val="00BB32DA"/>
    <w:rsid w:val="00BB69FF"/>
    <w:rsid w:val="00BD533F"/>
    <w:rsid w:val="00BD545A"/>
    <w:rsid w:val="00BF1C2D"/>
    <w:rsid w:val="00BF2735"/>
    <w:rsid w:val="00BF543D"/>
    <w:rsid w:val="00BF738E"/>
    <w:rsid w:val="00C0402F"/>
    <w:rsid w:val="00C06862"/>
    <w:rsid w:val="00C14CE5"/>
    <w:rsid w:val="00C24D41"/>
    <w:rsid w:val="00C30025"/>
    <w:rsid w:val="00C3254A"/>
    <w:rsid w:val="00C329A2"/>
    <w:rsid w:val="00C33301"/>
    <w:rsid w:val="00C35EC8"/>
    <w:rsid w:val="00C37937"/>
    <w:rsid w:val="00C4065A"/>
    <w:rsid w:val="00C412B4"/>
    <w:rsid w:val="00C42FF3"/>
    <w:rsid w:val="00C447FD"/>
    <w:rsid w:val="00C44BA2"/>
    <w:rsid w:val="00C464FB"/>
    <w:rsid w:val="00C479EC"/>
    <w:rsid w:val="00C5024F"/>
    <w:rsid w:val="00C51630"/>
    <w:rsid w:val="00C52F4B"/>
    <w:rsid w:val="00C53754"/>
    <w:rsid w:val="00C6035E"/>
    <w:rsid w:val="00C62561"/>
    <w:rsid w:val="00C639B5"/>
    <w:rsid w:val="00C651A6"/>
    <w:rsid w:val="00C725F3"/>
    <w:rsid w:val="00C72C99"/>
    <w:rsid w:val="00C822F8"/>
    <w:rsid w:val="00C8251B"/>
    <w:rsid w:val="00C83482"/>
    <w:rsid w:val="00C83A6F"/>
    <w:rsid w:val="00C85A7D"/>
    <w:rsid w:val="00C92D6F"/>
    <w:rsid w:val="00C93DEA"/>
    <w:rsid w:val="00C97351"/>
    <w:rsid w:val="00C97D8E"/>
    <w:rsid w:val="00CA1636"/>
    <w:rsid w:val="00CA2A23"/>
    <w:rsid w:val="00CA752C"/>
    <w:rsid w:val="00CB004A"/>
    <w:rsid w:val="00CB009F"/>
    <w:rsid w:val="00CB221F"/>
    <w:rsid w:val="00CC3524"/>
    <w:rsid w:val="00CD3C04"/>
    <w:rsid w:val="00CD3C3C"/>
    <w:rsid w:val="00CE662A"/>
    <w:rsid w:val="00CF73A6"/>
    <w:rsid w:val="00D004D6"/>
    <w:rsid w:val="00D05575"/>
    <w:rsid w:val="00D0568D"/>
    <w:rsid w:val="00D10713"/>
    <w:rsid w:val="00D118BD"/>
    <w:rsid w:val="00D13C76"/>
    <w:rsid w:val="00D15738"/>
    <w:rsid w:val="00D2157E"/>
    <w:rsid w:val="00D2218F"/>
    <w:rsid w:val="00D22AE7"/>
    <w:rsid w:val="00D24F42"/>
    <w:rsid w:val="00D2550B"/>
    <w:rsid w:val="00D271FF"/>
    <w:rsid w:val="00D30D31"/>
    <w:rsid w:val="00D32D9F"/>
    <w:rsid w:val="00D3367E"/>
    <w:rsid w:val="00D33956"/>
    <w:rsid w:val="00D34F1B"/>
    <w:rsid w:val="00D41229"/>
    <w:rsid w:val="00D4367A"/>
    <w:rsid w:val="00D446A6"/>
    <w:rsid w:val="00D57D13"/>
    <w:rsid w:val="00D6243F"/>
    <w:rsid w:val="00D6403A"/>
    <w:rsid w:val="00D64ADC"/>
    <w:rsid w:val="00D70518"/>
    <w:rsid w:val="00D72915"/>
    <w:rsid w:val="00D774C6"/>
    <w:rsid w:val="00D80163"/>
    <w:rsid w:val="00D84CCB"/>
    <w:rsid w:val="00D84E18"/>
    <w:rsid w:val="00D909D4"/>
    <w:rsid w:val="00D95125"/>
    <w:rsid w:val="00DB2470"/>
    <w:rsid w:val="00DB2DF7"/>
    <w:rsid w:val="00DB6F69"/>
    <w:rsid w:val="00DC7FB4"/>
    <w:rsid w:val="00DD358B"/>
    <w:rsid w:val="00DE0433"/>
    <w:rsid w:val="00DE5043"/>
    <w:rsid w:val="00DE7476"/>
    <w:rsid w:val="00DF0383"/>
    <w:rsid w:val="00DF44BE"/>
    <w:rsid w:val="00DF64FD"/>
    <w:rsid w:val="00E04339"/>
    <w:rsid w:val="00E05AF6"/>
    <w:rsid w:val="00E10958"/>
    <w:rsid w:val="00E127AC"/>
    <w:rsid w:val="00E14318"/>
    <w:rsid w:val="00E20193"/>
    <w:rsid w:val="00E236A3"/>
    <w:rsid w:val="00E24EF9"/>
    <w:rsid w:val="00E24FB9"/>
    <w:rsid w:val="00E25518"/>
    <w:rsid w:val="00E26CD1"/>
    <w:rsid w:val="00E26F82"/>
    <w:rsid w:val="00E35189"/>
    <w:rsid w:val="00E44149"/>
    <w:rsid w:val="00E44D80"/>
    <w:rsid w:val="00E44ECA"/>
    <w:rsid w:val="00E4599A"/>
    <w:rsid w:val="00E459C3"/>
    <w:rsid w:val="00E53A61"/>
    <w:rsid w:val="00E55F68"/>
    <w:rsid w:val="00E57384"/>
    <w:rsid w:val="00E5755C"/>
    <w:rsid w:val="00E61461"/>
    <w:rsid w:val="00E6578A"/>
    <w:rsid w:val="00E678BB"/>
    <w:rsid w:val="00E726B2"/>
    <w:rsid w:val="00E7293B"/>
    <w:rsid w:val="00E74109"/>
    <w:rsid w:val="00E750F1"/>
    <w:rsid w:val="00E814E3"/>
    <w:rsid w:val="00E83542"/>
    <w:rsid w:val="00E8681C"/>
    <w:rsid w:val="00E9172F"/>
    <w:rsid w:val="00E937F4"/>
    <w:rsid w:val="00E96D04"/>
    <w:rsid w:val="00EA0DE3"/>
    <w:rsid w:val="00EA0E4D"/>
    <w:rsid w:val="00EA30C4"/>
    <w:rsid w:val="00EA5519"/>
    <w:rsid w:val="00EB1E0E"/>
    <w:rsid w:val="00EB77D8"/>
    <w:rsid w:val="00EB7CEA"/>
    <w:rsid w:val="00EC0451"/>
    <w:rsid w:val="00EC100A"/>
    <w:rsid w:val="00ED1C66"/>
    <w:rsid w:val="00ED1FB9"/>
    <w:rsid w:val="00ED23C1"/>
    <w:rsid w:val="00EE4BF8"/>
    <w:rsid w:val="00EE739D"/>
    <w:rsid w:val="00EF15F7"/>
    <w:rsid w:val="00EF1EE8"/>
    <w:rsid w:val="00EF63BE"/>
    <w:rsid w:val="00EF69B2"/>
    <w:rsid w:val="00F02711"/>
    <w:rsid w:val="00F02993"/>
    <w:rsid w:val="00F10F95"/>
    <w:rsid w:val="00F11A57"/>
    <w:rsid w:val="00F1297A"/>
    <w:rsid w:val="00F13362"/>
    <w:rsid w:val="00F172D2"/>
    <w:rsid w:val="00F242C4"/>
    <w:rsid w:val="00F336D9"/>
    <w:rsid w:val="00F33FF3"/>
    <w:rsid w:val="00F36BAF"/>
    <w:rsid w:val="00F37E63"/>
    <w:rsid w:val="00F41F12"/>
    <w:rsid w:val="00F45688"/>
    <w:rsid w:val="00F511C0"/>
    <w:rsid w:val="00F52F2E"/>
    <w:rsid w:val="00F719EC"/>
    <w:rsid w:val="00F7591B"/>
    <w:rsid w:val="00F76ECD"/>
    <w:rsid w:val="00F812FB"/>
    <w:rsid w:val="00F86BD5"/>
    <w:rsid w:val="00F90305"/>
    <w:rsid w:val="00F92D2D"/>
    <w:rsid w:val="00F9606B"/>
    <w:rsid w:val="00F963CF"/>
    <w:rsid w:val="00F96711"/>
    <w:rsid w:val="00F97D20"/>
    <w:rsid w:val="00FB1906"/>
    <w:rsid w:val="00FD119D"/>
    <w:rsid w:val="00FD6632"/>
    <w:rsid w:val="00FE262A"/>
    <w:rsid w:val="00FE36CF"/>
    <w:rsid w:val="00FE3A0D"/>
    <w:rsid w:val="00FF3AA5"/>
    <w:rsid w:val="00FF4830"/>
    <w:rsid w:val="00FF4F99"/>
    <w:rsid w:val="00FF5A4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CharSectnoAm">
    <w:name w:val="CharSectnoAm"/>
    <w:basedOn w:val="DefaultParagraphFont"/>
    <w:rsid w:val="00017E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2138</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Children's Television Amendment Standards 2011 (No.   )</vt:lpstr>
    </vt:vector>
  </TitlesOfParts>
  <Company>Office of Legislative Drafting and Publishing</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Television Amendment Standards 2011 (No.   )</dc:title>
  <dc:creator>adamsm</dc:creator>
  <cp:lastModifiedBy>davyga</cp:lastModifiedBy>
  <cp:revision>2</cp:revision>
  <cp:lastPrinted>2011-12-19T01:28:00Z</cp:lastPrinted>
  <dcterms:created xsi:type="dcterms:W3CDTF">2011-12-19T02:50:00Z</dcterms:created>
  <dcterms:modified xsi:type="dcterms:W3CDTF">2011-12-19T02:50:00Z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699</vt:lpwstr>
  </property>
  <property fmtid="{D5CDD505-2E9C-101B-9397-08002B2CF9AE}" pid="3" name="IndexMatter">
    <vt:lpwstr>1124624A</vt:lpwstr>
  </property>
  <property fmtid="{D5CDD505-2E9C-101B-9397-08002B2CF9AE}" pid="4" name="Editor">
    <vt:bool>true</vt:bool>
  </property>
  <property fmtid="{D5CDD505-2E9C-101B-9397-08002B2CF9AE}" pid="5" name="Final">
    <vt:bool>true</vt:bool>
  </property>
</Properties>
</file>