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C2" w:rsidRPr="000D0928" w:rsidRDefault="00AE42C2" w:rsidP="00AE42C2">
      <w:pPr>
        <w:pStyle w:val="Title"/>
        <w:rPr>
          <w:szCs w:val="24"/>
        </w:rPr>
      </w:pPr>
      <w:r w:rsidRPr="000D0928">
        <w:rPr>
          <w:szCs w:val="24"/>
        </w:rPr>
        <w:t>EXPLANATORY STATEMENT</w:t>
      </w:r>
    </w:p>
    <w:p w:rsidR="00AE42C2" w:rsidRPr="000D0928" w:rsidRDefault="00AE42C2" w:rsidP="004634EB">
      <w:pPr>
        <w:pStyle w:val="BodyText3"/>
        <w:rPr>
          <w:szCs w:val="24"/>
        </w:rPr>
      </w:pPr>
    </w:p>
    <w:p w:rsidR="00AE42C2" w:rsidRPr="000D0928" w:rsidRDefault="00AE42C2" w:rsidP="00AE42C2">
      <w:pPr>
        <w:pStyle w:val="BodyText"/>
        <w:rPr>
          <w:szCs w:val="24"/>
        </w:rPr>
      </w:pPr>
      <w:r w:rsidRPr="000D0928">
        <w:rPr>
          <w:szCs w:val="24"/>
        </w:rPr>
        <w:t xml:space="preserve">Issued by the Authority of the Minister for Broadband, Communications </w:t>
      </w:r>
    </w:p>
    <w:p w:rsidR="00AE42C2" w:rsidRPr="000D0928" w:rsidRDefault="00AE42C2" w:rsidP="00AE42C2">
      <w:pPr>
        <w:pStyle w:val="BodyText"/>
        <w:rPr>
          <w:szCs w:val="24"/>
        </w:rPr>
      </w:pPr>
      <w:proofErr w:type="gramStart"/>
      <w:r w:rsidRPr="000D0928">
        <w:rPr>
          <w:szCs w:val="24"/>
        </w:rPr>
        <w:t>and</w:t>
      </w:r>
      <w:proofErr w:type="gramEnd"/>
      <w:r w:rsidRPr="000D0928">
        <w:rPr>
          <w:szCs w:val="24"/>
        </w:rPr>
        <w:t xml:space="preserve"> the Digital Economy</w:t>
      </w:r>
    </w:p>
    <w:p w:rsidR="00AE42C2" w:rsidRPr="000D0928" w:rsidRDefault="00AE42C2" w:rsidP="00AE42C2">
      <w:pPr>
        <w:rPr>
          <w:sz w:val="24"/>
          <w:szCs w:val="24"/>
        </w:rPr>
      </w:pPr>
    </w:p>
    <w:p w:rsidR="00AE42C2" w:rsidRPr="000D0928" w:rsidRDefault="00AE42C2" w:rsidP="00AE42C2">
      <w:pPr>
        <w:pStyle w:val="Heading1"/>
        <w:rPr>
          <w:szCs w:val="24"/>
        </w:rPr>
      </w:pPr>
      <w:bookmarkStart w:id="0" w:name="OLE_LINK11"/>
      <w:bookmarkStart w:id="1" w:name="OLE_LINK12"/>
      <w:r w:rsidRPr="000D0928">
        <w:rPr>
          <w:szCs w:val="24"/>
        </w:rPr>
        <w:t>Telecommunications Act 199</w:t>
      </w:r>
      <w:bookmarkEnd w:id="0"/>
      <w:bookmarkEnd w:id="1"/>
      <w:r w:rsidR="004634EB">
        <w:rPr>
          <w:szCs w:val="24"/>
        </w:rPr>
        <w:t>7</w:t>
      </w:r>
    </w:p>
    <w:p w:rsidR="00AE42C2" w:rsidRPr="000D0928" w:rsidRDefault="00AE42C2" w:rsidP="00AE42C2">
      <w:pPr>
        <w:jc w:val="center"/>
        <w:rPr>
          <w:i/>
          <w:sz w:val="24"/>
          <w:szCs w:val="24"/>
        </w:rPr>
      </w:pPr>
    </w:p>
    <w:p w:rsidR="00AE42C2" w:rsidRPr="000D0928" w:rsidRDefault="00AE42C2" w:rsidP="004634EB">
      <w:pPr>
        <w:pStyle w:val="Heading1"/>
        <w:rPr>
          <w:szCs w:val="24"/>
        </w:rPr>
      </w:pPr>
      <w:r w:rsidRPr="000D0928">
        <w:rPr>
          <w:szCs w:val="24"/>
        </w:rPr>
        <w:t>Telecommunications (</w:t>
      </w:r>
      <w:r w:rsidR="004634EB">
        <w:rPr>
          <w:szCs w:val="24"/>
        </w:rPr>
        <w:t>Fibre-Ready Facilities in Real Estate Development Projects and Other Matters) Instrument</w:t>
      </w:r>
      <w:r w:rsidRPr="000D0928">
        <w:rPr>
          <w:szCs w:val="24"/>
        </w:rPr>
        <w:t xml:space="preserve"> 2011</w:t>
      </w:r>
    </w:p>
    <w:p w:rsidR="00AE42C2" w:rsidRDefault="00AE42C2" w:rsidP="00AE42C2">
      <w:pPr>
        <w:rPr>
          <w:sz w:val="24"/>
          <w:szCs w:val="24"/>
        </w:rPr>
      </w:pPr>
    </w:p>
    <w:p w:rsidR="00AE42C2" w:rsidRPr="00A755A6" w:rsidRDefault="00AE42C2" w:rsidP="00AE42C2">
      <w:pPr>
        <w:tabs>
          <w:tab w:val="left" w:pos="5217"/>
        </w:tabs>
        <w:rPr>
          <w:b/>
          <w:sz w:val="24"/>
          <w:szCs w:val="24"/>
        </w:rPr>
      </w:pPr>
      <w:r w:rsidRPr="00D56E94">
        <w:rPr>
          <w:b/>
          <w:sz w:val="24"/>
          <w:szCs w:val="24"/>
        </w:rPr>
        <w:t>Legislative authority</w:t>
      </w:r>
      <w:r w:rsidRPr="00A755A6">
        <w:rPr>
          <w:b/>
          <w:sz w:val="24"/>
          <w:szCs w:val="24"/>
        </w:rPr>
        <w:t xml:space="preserve"> </w:t>
      </w:r>
      <w:r>
        <w:rPr>
          <w:b/>
          <w:sz w:val="24"/>
          <w:szCs w:val="24"/>
        </w:rPr>
        <w:tab/>
      </w:r>
    </w:p>
    <w:p w:rsidR="00AE42C2" w:rsidRDefault="00AE42C2" w:rsidP="00AE42C2">
      <w:pPr>
        <w:rPr>
          <w:sz w:val="24"/>
          <w:szCs w:val="24"/>
        </w:rPr>
      </w:pPr>
    </w:p>
    <w:p w:rsidR="007A3152" w:rsidRDefault="00AE42C2" w:rsidP="00AE42C2">
      <w:pPr>
        <w:rPr>
          <w:sz w:val="24"/>
          <w:szCs w:val="24"/>
        </w:rPr>
      </w:pPr>
      <w:r w:rsidRPr="00F65AEB">
        <w:rPr>
          <w:sz w:val="24"/>
          <w:szCs w:val="24"/>
        </w:rPr>
        <w:t>Sub</w:t>
      </w:r>
      <w:r w:rsidR="00CB4542">
        <w:rPr>
          <w:sz w:val="24"/>
          <w:szCs w:val="24"/>
        </w:rPr>
        <w:t>paragraph 372W(</w:t>
      </w:r>
      <w:r w:rsidR="00725CC6">
        <w:rPr>
          <w:sz w:val="24"/>
          <w:szCs w:val="24"/>
        </w:rPr>
        <w:t xml:space="preserve">b)(ii) </w:t>
      </w:r>
      <w:r w:rsidR="005A2687">
        <w:rPr>
          <w:sz w:val="24"/>
          <w:szCs w:val="24"/>
        </w:rPr>
        <w:t xml:space="preserve">of the </w:t>
      </w:r>
      <w:r w:rsidR="005A2687" w:rsidRPr="005A2687">
        <w:rPr>
          <w:i/>
          <w:sz w:val="24"/>
          <w:szCs w:val="24"/>
        </w:rPr>
        <w:t>Telecommunications Act 1997</w:t>
      </w:r>
      <w:r w:rsidR="005A2687">
        <w:rPr>
          <w:sz w:val="24"/>
          <w:szCs w:val="24"/>
        </w:rPr>
        <w:t xml:space="preserve"> (the Act) </w:t>
      </w:r>
      <w:r w:rsidR="00725CC6">
        <w:rPr>
          <w:sz w:val="24"/>
          <w:szCs w:val="24"/>
        </w:rPr>
        <w:t xml:space="preserve">allows the Minister for Broadband, Communications and the Digital Economy </w:t>
      </w:r>
      <w:r w:rsidR="001E0EFB">
        <w:rPr>
          <w:sz w:val="24"/>
          <w:szCs w:val="24"/>
        </w:rPr>
        <w:t xml:space="preserve">(the Minister) to </w:t>
      </w:r>
      <w:r w:rsidR="00725CC6">
        <w:rPr>
          <w:sz w:val="24"/>
          <w:szCs w:val="24"/>
        </w:rPr>
        <w:t>specify</w:t>
      </w:r>
      <w:r w:rsidR="002C258F">
        <w:rPr>
          <w:sz w:val="24"/>
          <w:szCs w:val="24"/>
        </w:rPr>
        <w:t xml:space="preserve"> </w:t>
      </w:r>
      <w:r w:rsidR="00B665E4">
        <w:rPr>
          <w:sz w:val="24"/>
          <w:szCs w:val="24"/>
        </w:rPr>
        <w:t>by legislative instrument</w:t>
      </w:r>
      <w:r w:rsidR="00725CC6">
        <w:rPr>
          <w:sz w:val="24"/>
          <w:szCs w:val="24"/>
        </w:rPr>
        <w:t xml:space="preserve"> above ground fixed-line facilities</w:t>
      </w:r>
      <w:r w:rsidR="00CC5C35">
        <w:rPr>
          <w:sz w:val="24"/>
          <w:szCs w:val="24"/>
        </w:rPr>
        <w:t xml:space="preserve"> as fibre-ready fac</w:t>
      </w:r>
      <w:r w:rsidR="001E0EFB">
        <w:rPr>
          <w:sz w:val="24"/>
          <w:szCs w:val="24"/>
        </w:rPr>
        <w:t>ilities</w:t>
      </w:r>
      <w:r w:rsidR="007A3152">
        <w:rPr>
          <w:sz w:val="24"/>
          <w:szCs w:val="24"/>
        </w:rPr>
        <w:t>.</w:t>
      </w:r>
    </w:p>
    <w:p w:rsidR="007A3152" w:rsidRDefault="007A3152" w:rsidP="00AE42C2">
      <w:pPr>
        <w:rPr>
          <w:sz w:val="24"/>
          <w:szCs w:val="24"/>
        </w:rPr>
      </w:pPr>
    </w:p>
    <w:p w:rsidR="00CB4542" w:rsidRDefault="005A2687" w:rsidP="00AE42C2">
      <w:pPr>
        <w:rPr>
          <w:sz w:val="24"/>
          <w:szCs w:val="24"/>
        </w:rPr>
      </w:pPr>
      <w:r>
        <w:rPr>
          <w:sz w:val="24"/>
          <w:szCs w:val="24"/>
        </w:rPr>
        <w:t>Subsection </w:t>
      </w:r>
      <w:proofErr w:type="gramStart"/>
      <w:r>
        <w:rPr>
          <w:sz w:val="24"/>
          <w:szCs w:val="24"/>
        </w:rPr>
        <w:t>372K(</w:t>
      </w:r>
      <w:proofErr w:type="gramEnd"/>
      <w:r>
        <w:rPr>
          <w:sz w:val="24"/>
          <w:szCs w:val="24"/>
        </w:rPr>
        <w:t>3)</w:t>
      </w:r>
      <w:r w:rsidR="00CA4781">
        <w:rPr>
          <w:sz w:val="24"/>
          <w:szCs w:val="24"/>
        </w:rPr>
        <w:t xml:space="preserve"> of the Act</w:t>
      </w:r>
      <w:r w:rsidR="00D73DA7">
        <w:rPr>
          <w:sz w:val="24"/>
          <w:szCs w:val="24"/>
        </w:rPr>
        <w:t xml:space="preserve"> allows the Minister to exempt</w:t>
      </w:r>
      <w:r w:rsidR="002C258F">
        <w:rPr>
          <w:sz w:val="24"/>
          <w:szCs w:val="24"/>
        </w:rPr>
        <w:t xml:space="preserve"> </w:t>
      </w:r>
      <w:r w:rsidR="00B665E4">
        <w:rPr>
          <w:sz w:val="24"/>
          <w:szCs w:val="24"/>
        </w:rPr>
        <w:t xml:space="preserve">by legislative instrument </w:t>
      </w:r>
      <w:r w:rsidR="000D14B9">
        <w:rPr>
          <w:sz w:val="24"/>
          <w:szCs w:val="24"/>
        </w:rPr>
        <w:t xml:space="preserve">conduct </w:t>
      </w:r>
      <w:r w:rsidR="00F162B0">
        <w:rPr>
          <w:sz w:val="24"/>
          <w:szCs w:val="24"/>
        </w:rPr>
        <w:t>from</w:t>
      </w:r>
      <w:r w:rsidR="00685065">
        <w:rPr>
          <w:sz w:val="24"/>
          <w:szCs w:val="24"/>
        </w:rPr>
        <w:t xml:space="preserve"> the scope of</w:t>
      </w:r>
      <w:r w:rsidR="00F162B0">
        <w:rPr>
          <w:sz w:val="24"/>
          <w:szCs w:val="24"/>
        </w:rPr>
        <w:t xml:space="preserve"> </w:t>
      </w:r>
      <w:r w:rsidR="000D14B9">
        <w:rPr>
          <w:sz w:val="24"/>
          <w:szCs w:val="24"/>
        </w:rPr>
        <w:t>subsection</w:t>
      </w:r>
      <w:r w:rsidR="00D73DA7">
        <w:rPr>
          <w:sz w:val="24"/>
          <w:szCs w:val="24"/>
        </w:rPr>
        <w:t>s</w:t>
      </w:r>
      <w:r w:rsidR="000D14B9">
        <w:rPr>
          <w:sz w:val="24"/>
          <w:szCs w:val="24"/>
        </w:rPr>
        <w:t> 372E(2) and</w:t>
      </w:r>
      <w:r w:rsidR="002C258F">
        <w:rPr>
          <w:sz w:val="24"/>
          <w:szCs w:val="24"/>
        </w:rPr>
        <w:t>/or</w:t>
      </w:r>
      <w:r w:rsidR="000D14B9">
        <w:rPr>
          <w:sz w:val="24"/>
          <w:szCs w:val="24"/>
        </w:rPr>
        <w:t xml:space="preserve"> 372F(2).</w:t>
      </w:r>
      <w:r w:rsidR="00B45967">
        <w:rPr>
          <w:sz w:val="24"/>
          <w:szCs w:val="24"/>
        </w:rPr>
        <w:t xml:space="preserve"> Subsection </w:t>
      </w:r>
      <w:proofErr w:type="gramStart"/>
      <w:r w:rsidR="00B45967">
        <w:rPr>
          <w:sz w:val="24"/>
          <w:szCs w:val="24"/>
        </w:rPr>
        <w:t>372K(</w:t>
      </w:r>
      <w:proofErr w:type="gramEnd"/>
      <w:r w:rsidR="00B45967">
        <w:rPr>
          <w:sz w:val="24"/>
          <w:szCs w:val="24"/>
        </w:rPr>
        <w:t>4) of the Act provides that an exemption made under subsection 372K(3) may be unconditional, or subject to specified conditions.</w:t>
      </w:r>
    </w:p>
    <w:p w:rsidR="000D14B9" w:rsidRDefault="000D14B9" w:rsidP="00AE42C2">
      <w:pPr>
        <w:rPr>
          <w:sz w:val="24"/>
          <w:szCs w:val="24"/>
        </w:rPr>
      </w:pPr>
    </w:p>
    <w:p w:rsidR="000D14B9" w:rsidRDefault="009A693B" w:rsidP="00AE42C2">
      <w:pPr>
        <w:rPr>
          <w:sz w:val="24"/>
          <w:szCs w:val="24"/>
        </w:rPr>
      </w:pPr>
      <w:r>
        <w:rPr>
          <w:sz w:val="24"/>
          <w:szCs w:val="24"/>
        </w:rPr>
        <w:t xml:space="preserve">Paragraph </w:t>
      </w:r>
      <w:proofErr w:type="gramStart"/>
      <w:r>
        <w:rPr>
          <w:sz w:val="24"/>
          <w:szCs w:val="24"/>
        </w:rPr>
        <w:t>372K(</w:t>
      </w:r>
      <w:proofErr w:type="gramEnd"/>
      <w:r>
        <w:rPr>
          <w:sz w:val="24"/>
          <w:szCs w:val="24"/>
        </w:rPr>
        <w:t>1)(e) of the Act allows the Minister to exempt</w:t>
      </w:r>
      <w:r w:rsidR="002C258F">
        <w:rPr>
          <w:sz w:val="24"/>
          <w:szCs w:val="24"/>
        </w:rPr>
        <w:t xml:space="preserve"> </w:t>
      </w:r>
      <w:r w:rsidR="00B665E4">
        <w:rPr>
          <w:sz w:val="24"/>
          <w:szCs w:val="24"/>
        </w:rPr>
        <w:t xml:space="preserve">by legislative instrument </w:t>
      </w:r>
      <w:r>
        <w:rPr>
          <w:sz w:val="24"/>
          <w:szCs w:val="24"/>
        </w:rPr>
        <w:t xml:space="preserve">real estate development projects </w:t>
      </w:r>
      <w:r w:rsidR="00F162B0">
        <w:rPr>
          <w:sz w:val="24"/>
          <w:szCs w:val="24"/>
        </w:rPr>
        <w:t>from the scope of section 372G. Similarly, paragraph </w:t>
      </w:r>
      <w:proofErr w:type="gramStart"/>
      <w:r w:rsidR="00F162B0">
        <w:rPr>
          <w:sz w:val="24"/>
          <w:szCs w:val="24"/>
        </w:rPr>
        <w:t>372K(</w:t>
      </w:r>
      <w:proofErr w:type="gramEnd"/>
      <w:r w:rsidR="00F162B0">
        <w:rPr>
          <w:sz w:val="24"/>
          <w:szCs w:val="24"/>
        </w:rPr>
        <w:t xml:space="preserve">1)(f) </w:t>
      </w:r>
      <w:r w:rsidR="0069778B">
        <w:rPr>
          <w:sz w:val="24"/>
          <w:szCs w:val="24"/>
        </w:rPr>
        <w:t xml:space="preserve">of the Act </w:t>
      </w:r>
      <w:r w:rsidR="00D73DA7">
        <w:rPr>
          <w:sz w:val="24"/>
          <w:szCs w:val="24"/>
        </w:rPr>
        <w:t>allows the Minister to exempt</w:t>
      </w:r>
      <w:r w:rsidR="00F82383">
        <w:rPr>
          <w:sz w:val="24"/>
          <w:szCs w:val="24"/>
        </w:rPr>
        <w:t xml:space="preserve"> </w:t>
      </w:r>
      <w:r w:rsidR="0069778B">
        <w:rPr>
          <w:sz w:val="24"/>
          <w:szCs w:val="24"/>
        </w:rPr>
        <w:t xml:space="preserve">by legislative instrument, </w:t>
      </w:r>
      <w:r w:rsidR="00685065">
        <w:rPr>
          <w:sz w:val="24"/>
          <w:szCs w:val="24"/>
        </w:rPr>
        <w:t xml:space="preserve">projects </w:t>
      </w:r>
      <w:r w:rsidR="009F41F1">
        <w:rPr>
          <w:sz w:val="24"/>
          <w:szCs w:val="24"/>
        </w:rPr>
        <w:t xml:space="preserve">from </w:t>
      </w:r>
      <w:r w:rsidR="003071E6">
        <w:rPr>
          <w:sz w:val="24"/>
          <w:szCs w:val="24"/>
        </w:rPr>
        <w:t>section 372H.</w:t>
      </w:r>
    </w:p>
    <w:p w:rsidR="00AE42C2" w:rsidRPr="000D0928" w:rsidRDefault="00AE42C2" w:rsidP="00AE42C2">
      <w:pPr>
        <w:rPr>
          <w:sz w:val="24"/>
          <w:szCs w:val="24"/>
        </w:rPr>
      </w:pPr>
    </w:p>
    <w:p w:rsidR="00AE42C2" w:rsidRPr="005C7C53" w:rsidRDefault="00AE42C2" w:rsidP="00AE42C2">
      <w:pPr>
        <w:pStyle w:val="BodyText"/>
        <w:jc w:val="left"/>
        <w:rPr>
          <w:b/>
          <w:color w:val="000000"/>
          <w:szCs w:val="24"/>
        </w:rPr>
      </w:pPr>
      <w:r w:rsidRPr="005C7C53">
        <w:rPr>
          <w:b/>
          <w:color w:val="000000"/>
          <w:szCs w:val="24"/>
        </w:rPr>
        <w:t xml:space="preserve">Purpose </w:t>
      </w:r>
    </w:p>
    <w:p w:rsidR="00AE42C2" w:rsidRDefault="00AE42C2" w:rsidP="00AE42C2">
      <w:pPr>
        <w:pStyle w:val="BodyText"/>
        <w:jc w:val="left"/>
        <w:rPr>
          <w:color w:val="000000"/>
          <w:szCs w:val="24"/>
        </w:rPr>
      </w:pPr>
    </w:p>
    <w:p w:rsidR="005F565B" w:rsidRDefault="00AE42C2" w:rsidP="005F565B">
      <w:pPr>
        <w:pStyle w:val="BodyText"/>
        <w:jc w:val="left"/>
        <w:rPr>
          <w:color w:val="000000"/>
          <w:szCs w:val="24"/>
        </w:rPr>
      </w:pPr>
      <w:r>
        <w:rPr>
          <w:color w:val="000000"/>
          <w:szCs w:val="24"/>
        </w:rPr>
        <w:t>The</w:t>
      </w:r>
      <w:r w:rsidR="001C5559">
        <w:rPr>
          <w:color w:val="000000"/>
          <w:szCs w:val="24"/>
        </w:rPr>
        <w:t xml:space="preserve"> first</w:t>
      </w:r>
      <w:r>
        <w:rPr>
          <w:color w:val="000000"/>
          <w:szCs w:val="24"/>
        </w:rPr>
        <w:t xml:space="preserve"> purpose of </w:t>
      </w:r>
      <w:r w:rsidRPr="000D0928">
        <w:rPr>
          <w:color w:val="000000"/>
          <w:szCs w:val="24"/>
        </w:rPr>
        <w:t xml:space="preserve">the </w:t>
      </w:r>
      <w:r w:rsidRPr="0095652B">
        <w:rPr>
          <w:i/>
          <w:color w:val="000000"/>
          <w:szCs w:val="24"/>
        </w:rPr>
        <w:t>Telecommunications</w:t>
      </w:r>
      <w:r w:rsidR="0095652B">
        <w:rPr>
          <w:i/>
          <w:color w:val="000000"/>
          <w:szCs w:val="24"/>
        </w:rPr>
        <w:t xml:space="preserve"> (Fibre-Ready</w:t>
      </w:r>
      <w:r w:rsidRPr="0095652B">
        <w:rPr>
          <w:i/>
          <w:color w:val="000000"/>
          <w:szCs w:val="24"/>
        </w:rPr>
        <w:t xml:space="preserve"> </w:t>
      </w:r>
      <w:r w:rsidR="0095652B">
        <w:rPr>
          <w:i/>
          <w:color w:val="000000"/>
          <w:szCs w:val="24"/>
        </w:rPr>
        <w:t>Facilities in Real Estate Development Projects and Other Matters</w:t>
      </w:r>
      <w:r w:rsidR="00936CD2">
        <w:rPr>
          <w:i/>
          <w:color w:val="000000"/>
          <w:szCs w:val="24"/>
        </w:rPr>
        <w:t>)</w:t>
      </w:r>
      <w:r w:rsidR="001C5559">
        <w:rPr>
          <w:i/>
          <w:color w:val="000000"/>
          <w:szCs w:val="24"/>
        </w:rPr>
        <w:t xml:space="preserve"> </w:t>
      </w:r>
      <w:r w:rsidR="00936CD2">
        <w:rPr>
          <w:i/>
          <w:color w:val="000000"/>
          <w:szCs w:val="24"/>
        </w:rPr>
        <w:t xml:space="preserve">Instrument </w:t>
      </w:r>
      <w:r w:rsidRPr="0095652B">
        <w:rPr>
          <w:i/>
          <w:color w:val="000000"/>
          <w:szCs w:val="24"/>
        </w:rPr>
        <w:t>2011</w:t>
      </w:r>
      <w:r>
        <w:rPr>
          <w:color w:val="000000"/>
          <w:szCs w:val="24"/>
        </w:rPr>
        <w:t xml:space="preserve"> (the</w:t>
      </w:r>
      <w:r w:rsidR="0095652B">
        <w:rPr>
          <w:color w:val="000000"/>
          <w:szCs w:val="24"/>
        </w:rPr>
        <w:t xml:space="preserve"> Instrument</w:t>
      </w:r>
      <w:r>
        <w:rPr>
          <w:color w:val="000000"/>
          <w:szCs w:val="24"/>
        </w:rPr>
        <w:t xml:space="preserve">) </w:t>
      </w:r>
      <w:r w:rsidRPr="000D0928">
        <w:rPr>
          <w:color w:val="000000"/>
          <w:szCs w:val="24"/>
        </w:rPr>
        <w:t>is to</w:t>
      </w:r>
      <w:r w:rsidR="001C5559">
        <w:rPr>
          <w:color w:val="000000"/>
          <w:szCs w:val="24"/>
        </w:rPr>
        <w:t xml:space="preserve"> specify </w:t>
      </w:r>
      <w:r w:rsidR="0064603F">
        <w:rPr>
          <w:color w:val="000000"/>
          <w:szCs w:val="24"/>
        </w:rPr>
        <w:t xml:space="preserve">certain </w:t>
      </w:r>
      <w:r w:rsidR="001C5559">
        <w:rPr>
          <w:color w:val="000000"/>
          <w:szCs w:val="24"/>
        </w:rPr>
        <w:t>above ground fixed-line facilities</w:t>
      </w:r>
      <w:r w:rsidR="0064603F">
        <w:rPr>
          <w:color w:val="000000"/>
          <w:szCs w:val="24"/>
        </w:rPr>
        <w:t xml:space="preserve"> as fibre-ready facilities for the purposes of the Act. In order for </w:t>
      </w:r>
      <w:r w:rsidR="00EC155C">
        <w:rPr>
          <w:color w:val="000000"/>
          <w:szCs w:val="24"/>
        </w:rPr>
        <w:t xml:space="preserve">an above </w:t>
      </w:r>
      <w:r w:rsidR="0064603F">
        <w:rPr>
          <w:color w:val="000000"/>
          <w:szCs w:val="24"/>
        </w:rPr>
        <w:t xml:space="preserve">ground </w:t>
      </w:r>
      <w:r w:rsidR="00EC155C">
        <w:rPr>
          <w:color w:val="000000"/>
          <w:szCs w:val="24"/>
        </w:rPr>
        <w:t xml:space="preserve">fixed-line facility to meet the requirements of </w:t>
      </w:r>
      <w:r w:rsidR="00363764">
        <w:rPr>
          <w:color w:val="000000"/>
          <w:szCs w:val="24"/>
        </w:rPr>
        <w:t>a fibre-ready facility, it must</w:t>
      </w:r>
      <w:r w:rsidR="0069778B">
        <w:rPr>
          <w:color w:val="000000"/>
          <w:szCs w:val="24"/>
        </w:rPr>
        <w:t xml:space="preserve"> </w:t>
      </w:r>
      <w:r w:rsidR="005F565B">
        <w:rPr>
          <w:color w:val="000000"/>
          <w:szCs w:val="24"/>
        </w:rPr>
        <w:t>also:</w:t>
      </w:r>
    </w:p>
    <w:p w:rsidR="005F565B" w:rsidRDefault="005F565B" w:rsidP="005F565B">
      <w:pPr>
        <w:pStyle w:val="BodyText"/>
        <w:numPr>
          <w:ilvl w:val="0"/>
          <w:numId w:val="11"/>
        </w:numPr>
        <w:jc w:val="left"/>
        <w:rPr>
          <w:color w:val="000000"/>
          <w:szCs w:val="24"/>
        </w:rPr>
      </w:pPr>
      <w:r>
        <w:rPr>
          <w:color w:val="000000"/>
          <w:szCs w:val="24"/>
        </w:rPr>
        <w:t>be used, or for use, in connection with an optical fibre line (see subparagraph 372W(b)(</w:t>
      </w:r>
      <w:proofErr w:type="spellStart"/>
      <w:r>
        <w:rPr>
          <w:color w:val="000000"/>
          <w:szCs w:val="24"/>
        </w:rPr>
        <w:t>i</w:t>
      </w:r>
      <w:proofErr w:type="spellEnd"/>
      <w:r>
        <w:rPr>
          <w:color w:val="000000"/>
          <w:szCs w:val="24"/>
        </w:rPr>
        <w:t>) of the Act); and</w:t>
      </w:r>
    </w:p>
    <w:p w:rsidR="005F565B" w:rsidRDefault="005F565B" w:rsidP="005F565B">
      <w:pPr>
        <w:pStyle w:val="BodyText"/>
        <w:numPr>
          <w:ilvl w:val="0"/>
          <w:numId w:val="11"/>
        </w:numPr>
        <w:jc w:val="left"/>
        <w:rPr>
          <w:color w:val="000000"/>
          <w:szCs w:val="24"/>
        </w:rPr>
      </w:pPr>
      <w:proofErr w:type="gramStart"/>
      <w:r>
        <w:rPr>
          <w:color w:val="000000"/>
          <w:szCs w:val="24"/>
        </w:rPr>
        <w:t>satisfy</w:t>
      </w:r>
      <w:proofErr w:type="gramEnd"/>
      <w:r>
        <w:rPr>
          <w:color w:val="000000"/>
          <w:szCs w:val="24"/>
        </w:rPr>
        <w:t xml:space="preserve"> </w:t>
      </w:r>
      <w:r w:rsidR="009E09F2">
        <w:rPr>
          <w:color w:val="000000"/>
          <w:szCs w:val="24"/>
        </w:rPr>
        <w:t xml:space="preserve">any </w:t>
      </w:r>
      <w:r>
        <w:rPr>
          <w:color w:val="000000"/>
          <w:szCs w:val="24"/>
        </w:rPr>
        <w:t>condition</w:t>
      </w:r>
      <w:r w:rsidR="009E09F2">
        <w:rPr>
          <w:color w:val="000000"/>
          <w:szCs w:val="24"/>
        </w:rPr>
        <w:t xml:space="preserve">s </w:t>
      </w:r>
      <w:r>
        <w:rPr>
          <w:color w:val="000000"/>
          <w:szCs w:val="24"/>
        </w:rPr>
        <w:t xml:space="preserve">specified by the Minister in a legislative instrument (see subparagraph 372W(b)(iii) of the Act). </w:t>
      </w:r>
      <w:r w:rsidR="00552D9F">
        <w:rPr>
          <w:color w:val="000000"/>
          <w:szCs w:val="24"/>
        </w:rPr>
        <w:t>No conditions are currently specified.</w:t>
      </w:r>
    </w:p>
    <w:p w:rsidR="002F7FFA" w:rsidRDefault="002F7FFA" w:rsidP="00AE42C2">
      <w:pPr>
        <w:pStyle w:val="BodyText"/>
        <w:jc w:val="left"/>
        <w:rPr>
          <w:color w:val="000000"/>
          <w:szCs w:val="24"/>
        </w:rPr>
      </w:pPr>
    </w:p>
    <w:p w:rsidR="0095652B" w:rsidRDefault="002F7FFA" w:rsidP="00AE42C2">
      <w:pPr>
        <w:pStyle w:val="BodyText"/>
        <w:jc w:val="left"/>
        <w:rPr>
          <w:color w:val="000000"/>
          <w:szCs w:val="24"/>
        </w:rPr>
      </w:pPr>
      <w:r>
        <w:rPr>
          <w:color w:val="000000"/>
          <w:szCs w:val="24"/>
        </w:rPr>
        <w:t xml:space="preserve">The effect of this specification is that a person </w:t>
      </w:r>
      <w:r w:rsidR="00947B35">
        <w:rPr>
          <w:color w:val="000000"/>
          <w:szCs w:val="24"/>
        </w:rPr>
        <w:t>may install a</w:t>
      </w:r>
      <w:r w:rsidR="002B493D">
        <w:rPr>
          <w:color w:val="000000"/>
          <w:szCs w:val="24"/>
        </w:rPr>
        <w:t xml:space="preserve">n </w:t>
      </w:r>
      <w:r w:rsidR="004804FF">
        <w:rPr>
          <w:color w:val="000000"/>
          <w:szCs w:val="24"/>
        </w:rPr>
        <w:t>above ground</w:t>
      </w:r>
      <w:r>
        <w:rPr>
          <w:color w:val="000000"/>
          <w:szCs w:val="24"/>
        </w:rPr>
        <w:t xml:space="preserve"> fixed-line facility</w:t>
      </w:r>
      <w:r w:rsidR="002B493D">
        <w:rPr>
          <w:color w:val="000000"/>
          <w:szCs w:val="24"/>
        </w:rPr>
        <w:t xml:space="preserve"> (which meets the requirements mentioned above)</w:t>
      </w:r>
      <w:r>
        <w:rPr>
          <w:color w:val="000000"/>
          <w:szCs w:val="24"/>
        </w:rPr>
        <w:t xml:space="preserve"> in the project area of a building lot or building unit</w:t>
      </w:r>
      <w:r w:rsidR="00947B35">
        <w:rPr>
          <w:color w:val="000000"/>
          <w:szCs w:val="24"/>
        </w:rPr>
        <w:t>, and satisfy the fibre-ready installation requirements under</w:t>
      </w:r>
      <w:r w:rsidR="004054BD">
        <w:rPr>
          <w:color w:val="000000"/>
          <w:szCs w:val="24"/>
        </w:rPr>
        <w:t xml:space="preserve"> the following provisions</w:t>
      </w:r>
      <w:r w:rsidR="00947B35">
        <w:rPr>
          <w:color w:val="000000"/>
          <w:szCs w:val="24"/>
        </w:rPr>
        <w:t>:</w:t>
      </w:r>
    </w:p>
    <w:p w:rsidR="00947B35" w:rsidRDefault="00947B35" w:rsidP="00947B35">
      <w:pPr>
        <w:pStyle w:val="BodyText"/>
        <w:numPr>
          <w:ilvl w:val="0"/>
          <w:numId w:val="7"/>
        </w:numPr>
        <w:jc w:val="left"/>
        <w:rPr>
          <w:color w:val="000000"/>
          <w:szCs w:val="24"/>
        </w:rPr>
      </w:pPr>
      <w:r>
        <w:rPr>
          <w:color w:val="000000"/>
          <w:szCs w:val="24"/>
        </w:rPr>
        <w:t xml:space="preserve">section 372E </w:t>
      </w:r>
      <w:r w:rsidR="003A4AA5">
        <w:rPr>
          <w:color w:val="000000"/>
          <w:szCs w:val="24"/>
        </w:rPr>
        <w:t xml:space="preserve">and/or </w:t>
      </w:r>
      <w:r w:rsidR="002B493D">
        <w:rPr>
          <w:color w:val="000000"/>
          <w:szCs w:val="24"/>
        </w:rPr>
        <w:t>372F</w:t>
      </w:r>
      <w:r w:rsidR="00BC0D66">
        <w:rPr>
          <w:color w:val="000000"/>
          <w:szCs w:val="24"/>
        </w:rPr>
        <w:t>;</w:t>
      </w:r>
    </w:p>
    <w:p w:rsidR="00D42150" w:rsidRDefault="00D42150" w:rsidP="00947B35">
      <w:pPr>
        <w:pStyle w:val="BodyText"/>
        <w:numPr>
          <w:ilvl w:val="0"/>
          <w:numId w:val="7"/>
        </w:numPr>
        <w:jc w:val="left"/>
        <w:rPr>
          <w:color w:val="000000"/>
          <w:szCs w:val="24"/>
        </w:rPr>
      </w:pPr>
      <w:proofErr w:type="gramStart"/>
      <w:r>
        <w:rPr>
          <w:color w:val="000000"/>
          <w:szCs w:val="24"/>
        </w:rPr>
        <w:t>in</w:t>
      </w:r>
      <w:proofErr w:type="gramEnd"/>
      <w:r>
        <w:rPr>
          <w:color w:val="000000"/>
          <w:szCs w:val="24"/>
        </w:rPr>
        <w:t xml:space="preserve"> the case of a constitutional corporation –</w:t>
      </w:r>
      <w:r w:rsidR="00D230C9">
        <w:rPr>
          <w:color w:val="000000"/>
          <w:szCs w:val="24"/>
        </w:rPr>
        <w:t xml:space="preserve"> section 372G and/or 372H</w:t>
      </w:r>
      <w:r>
        <w:rPr>
          <w:color w:val="000000"/>
          <w:szCs w:val="24"/>
        </w:rPr>
        <w:t>.</w:t>
      </w:r>
    </w:p>
    <w:p w:rsidR="0095652B" w:rsidRDefault="0095652B" w:rsidP="00AE42C2">
      <w:pPr>
        <w:pStyle w:val="BodyText"/>
        <w:jc w:val="left"/>
        <w:rPr>
          <w:color w:val="000000"/>
          <w:szCs w:val="24"/>
        </w:rPr>
      </w:pPr>
    </w:p>
    <w:p w:rsidR="001E0EFB" w:rsidRDefault="001E0EFB" w:rsidP="00AE42C2">
      <w:pPr>
        <w:pStyle w:val="BodyText"/>
        <w:jc w:val="left"/>
        <w:rPr>
          <w:color w:val="000000"/>
          <w:szCs w:val="24"/>
        </w:rPr>
      </w:pPr>
      <w:r>
        <w:rPr>
          <w:color w:val="000000"/>
          <w:szCs w:val="24"/>
        </w:rPr>
        <w:t>As is the case with underground fibre-ready facilities, a person may install an above-ground fibre-ready facility</w:t>
      </w:r>
      <w:r w:rsidR="00FA4B06">
        <w:rPr>
          <w:color w:val="000000"/>
          <w:szCs w:val="24"/>
        </w:rPr>
        <w:t xml:space="preserve"> for use in connection with an optical fibre-based telecommunications network and another technological platform, such as a copper-based</w:t>
      </w:r>
      <w:r w:rsidR="00577330">
        <w:rPr>
          <w:color w:val="000000"/>
          <w:szCs w:val="24"/>
        </w:rPr>
        <w:t xml:space="preserve"> telecommunications network</w:t>
      </w:r>
      <w:r w:rsidR="004054BD">
        <w:rPr>
          <w:color w:val="000000"/>
          <w:szCs w:val="24"/>
        </w:rPr>
        <w:t xml:space="preserve"> (i.e. shared use facilities</w:t>
      </w:r>
      <w:r w:rsidR="000D3CA6">
        <w:rPr>
          <w:color w:val="000000"/>
          <w:szCs w:val="24"/>
        </w:rPr>
        <w:t>, for example, a shelter</w:t>
      </w:r>
      <w:r w:rsidR="004054BD">
        <w:rPr>
          <w:color w:val="000000"/>
          <w:szCs w:val="24"/>
        </w:rPr>
        <w:t>)</w:t>
      </w:r>
      <w:r w:rsidR="00577330">
        <w:rPr>
          <w:color w:val="000000"/>
          <w:szCs w:val="24"/>
        </w:rPr>
        <w:t>.</w:t>
      </w:r>
      <w:r w:rsidR="00FA4B06">
        <w:rPr>
          <w:color w:val="000000"/>
          <w:szCs w:val="24"/>
        </w:rPr>
        <w:t xml:space="preserve"> </w:t>
      </w:r>
    </w:p>
    <w:p w:rsidR="001E0EFB" w:rsidRDefault="001E0EFB" w:rsidP="00AE42C2">
      <w:pPr>
        <w:pStyle w:val="BodyText"/>
        <w:jc w:val="left"/>
        <w:rPr>
          <w:color w:val="000000"/>
          <w:szCs w:val="24"/>
        </w:rPr>
      </w:pPr>
    </w:p>
    <w:p w:rsidR="00343B0D" w:rsidRDefault="00AF2F36" w:rsidP="00AE42C2">
      <w:pPr>
        <w:pStyle w:val="BodyText"/>
        <w:jc w:val="left"/>
        <w:rPr>
          <w:color w:val="000000"/>
          <w:szCs w:val="24"/>
        </w:rPr>
      </w:pPr>
      <w:r>
        <w:rPr>
          <w:color w:val="000000"/>
          <w:szCs w:val="24"/>
        </w:rPr>
        <w:t xml:space="preserve">The second purpose of the Instrument is to </w:t>
      </w:r>
      <w:r w:rsidR="00CA312B">
        <w:rPr>
          <w:color w:val="000000"/>
          <w:szCs w:val="24"/>
        </w:rPr>
        <w:t xml:space="preserve">exempt </w:t>
      </w:r>
      <w:r w:rsidR="001B69F5">
        <w:rPr>
          <w:color w:val="000000"/>
          <w:szCs w:val="24"/>
        </w:rPr>
        <w:t xml:space="preserve">two kinds of </w:t>
      </w:r>
      <w:r w:rsidR="00CA312B">
        <w:rPr>
          <w:color w:val="000000"/>
          <w:szCs w:val="24"/>
        </w:rPr>
        <w:t xml:space="preserve">conduct </w:t>
      </w:r>
      <w:r w:rsidR="0039358E">
        <w:rPr>
          <w:color w:val="000000"/>
          <w:szCs w:val="24"/>
        </w:rPr>
        <w:t>from subsections </w:t>
      </w:r>
      <w:proofErr w:type="gramStart"/>
      <w:r w:rsidR="00CC42FB">
        <w:rPr>
          <w:color w:val="000000"/>
          <w:szCs w:val="24"/>
        </w:rPr>
        <w:t>372E(</w:t>
      </w:r>
      <w:proofErr w:type="gramEnd"/>
      <w:r w:rsidR="00CC42FB">
        <w:rPr>
          <w:color w:val="000000"/>
          <w:szCs w:val="24"/>
        </w:rPr>
        <w:t>2) and 372F(2)</w:t>
      </w:r>
      <w:r w:rsidR="003B2BA4">
        <w:rPr>
          <w:color w:val="000000"/>
          <w:szCs w:val="24"/>
        </w:rPr>
        <w:t xml:space="preserve"> of the Act</w:t>
      </w:r>
      <w:r w:rsidR="00081FB5">
        <w:rPr>
          <w:color w:val="000000"/>
          <w:szCs w:val="24"/>
        </w:rPr>
        <w:t>. The exemptions allow the installation of non-fibre</w:t>
      </w:r>
      <w:r w:rsidR="00392662">
        <w:rPr>
          <w:color w:val="000000"/>
          <w:szCs w:val="24"/>
        </w:rPr>
        <w:t>-</w:t>
      </w:r>
      <w:r w:rsidR="00081FB5">
        <w:rPr>
          <w:color w:val="000000"/>
          <w:szCs w:val="24"/>
        </w:rPr>
        <w:t>ready</w:t>
      </w:r>
      <w:r w:rsidR="000531F3">
        <w:rPr>
          <w:color w:val="000000"/>
          <w:szCs w:val="24"/>
        </w:rPr>
        <w:t xml:space="preserve"> fixed-line</w:t>
      </w:r>
      <w:r w:rsidR="00070E2D">
        <w:rPr>
          <w:color w:val="000000"/>
          <w:szCs w:val="24"/>
        </w:rPr>
        <w:t xml:space="preserve"> facilities</w:t>
      </w:r>
      <w:r w:rsidR="00392662">
        <w:rPr>
          <w:color w:val="000000"/>
          <w:szCs w:val="24"/>
        </w:rPr>
        <w:t>, provided certain conditions are met.</w:t>
      </w:r>
      <w:r w:rsidR="00070E2D">
        <w:rPr>
          <w:color w:val="000000"/>
          <w:szCs w:val="24"/>
        </w:rPr>
        <w:t xml:space="preserve"> </w:t>
      </w:r>
    </w:p>
    <w:p w:rsidR="00343B0D" w:rsidRDefault="00343B0D" w:rsidP="00AE42C2">
      <w:pPr>
        <w:pStyle w:val="BodyText"/>
        <w:jc w:val="left"/>
        <w:rPr>
          <w:color w:val="000000"/>
          <w:szCs w:val="24"/>
        </w:rPr>
      </w:pPr>
    </w:p>
    <w:p w:rsidR="004319B0" w:rsidRDefault="001B69F5" w:rsidP="00AE42C2">
      <w:pPr>
        <w:pStyle w:val="BodyText"/>
        <w:jc w:val="left"/>
        <w:rPr>
          <w:color w:val="000000"/>
          <w:szCs w:val="24"/>
        </w:rPr>
      </w:pPr>
      <w:r>
        <w:rPr>
          <w:color w:val="000000"/>
          <w:szCs w:val="24"/>
        </w:rPr>
        <w:t>The first exemption allows installation of non-fibre-ready facilities</w:t>
      </w:r>
      <w:r w:rsidR="00E61AAF">
        <w:rPr>
          <w:color w:val="000000"/>
          <w:szCs w:val="24"/>
        </w:rPr>
        <w:t xml:space="preserve"> </w:t>
      </w:r>
      <w:r w:rsidR="003B388E">
        <w:rPr>
          <w:color w:val="000000"/>
          <w:szCs w:val="24"/>
        </w:rPr>
        <w:t>where the facilities are for use in connection with a copper-based telecommunications network</w:t>
      </w:r>
      <w:r w:rsidR="00343B0D">
        <w:rPr>
          <w:color w:val="000000"/>
          <w:szCs w:val="24"/>
        </w:rPr>
        <w:t>,</w:t>
      </w:r>
      <w:r w:rsidR="003B388E">
        <w:rPr>
          <w:color w:val="000000"/>
          <w:szCs w:val="24"/>
        </w:rPr>
        <w:t xml:space="preserve"> a hybrid fibre-coaxial network</w:t>
      </w:r>
      <w:r w:rsidR="00343B0D">
        <w:rPr>
          <w:color w:val="000000"/>
          <w:szCs w:val="24"/>
        </w:rPr>
        <w:t>,</w:t>
      </w:r>
      <w:r w:rsidR="003B388E">
        <w:rPr>
          <w:color w:val="000000"/>
          <w:szCs w:val="24"/>
        </w:rPr>
        <w:t xml:space="preserve"> or both</w:t>
      </w:r>
      <w:r w:rsidR="00CF445D">
        <w:rPr>
          <w:color w:val="000000"/>
          <w:szCs w:val="24"/>
        </w:rPr>
        <w:t>.</w:t>
      </w:r>
      <w:r w:rsidR="00336F8B">
        <w:rPr>
          <w:color w:val="000000"/>
          <w:szCs w:val="24"/>
        </w:rPr>
        <w:t xml:space="preserve"> Such facilities may be installed where fibre-ready facilities </w:t>
      </w:r>
      <w:r w:rsidR="00DB030F">
        <w:rPr>
          <w:color w:val="000000"/>
          <w:szCs w:val="24"/>
        </w:rPr>
        <w:t xml:space="preserve">have already been installed, </w:t>
      </w:r>
      <w:r w:rsidR="00336F8B">
        <w:rPr>
          <w:color w:val="000000"/>
          <w:szCs w:val="24"/>
        </w:rPr>
        <w:t>are</w:t>
      </w:r>
      <w:r w:rsidR="00DB030F">
        <w:rPr>
          <w:color w:val="000000"/>
          <w:szCs w:val="24"/>
        </w:rPr>
        <w:t xml:space="preserve"> simultaneously</w:t>
      </w:r>
      <w:r w:rsidR="00B9470E">
        <w:rPr>
          <w:color w:val="000000"/>
          <w:szCs w:val="24"/>
        </w:rPr>
        <w:t xml:space="preserve"> installed,</w:t>
      </w:r>
      <w:r w:rsidR="00051CB8">
        <w:rPr>
          <w:color w:val="000000"/>
          <w:szCs w:val="24"/>
        </w:rPr>
        <w:t xml:space="preserve"> or</w:t>
      </w:r>
      <w:r w:rsidR="00100B1F">
        <w:rPr>
          <w:color w:val="000000"/>
          <w:szCs w:val="24"/>
        </w:rPr>
        <w:t xml:space="preserve"> where the person reasonably believes that fibre-ready facilities</w:t>
      </w:r>
      <w:r w:rsidR="00051CB8">
        <w:rPr>
          <w:color w:val="000000"/>
          <w:szCs w:val="24"/>
        </w:rPr>
        <w:t xml:space="preserve"> are to be installed </w:t>
      </w:r>
      <w:r w:rsidR="008069C2">
        <w:rPr>
          <w:color w:val="000000"/>
          <w:szCs w:val="24"/>
        </w:rPr>
        <w:t xml:space="preserve">in sufficient proximity </w:t>
      </w:r>
      <w:r w:rsidR="00051CB8" w:rsidRPr="00AC1146">
        <w:rPr>
          <w:color w:val="000000"/>
          <w:szCs w:val="24"/>
        </w:rPr>
        <w:t>within 12</w:t>
      </w:r>
      <w:r w:rsidR="00B9470E" w:rsidRPr="00AC1146">
        <w:rPr>
          <w:color w:val="000000"/>
          <w:szCs w:val="24"/>
        </w:rPr>
        <w:t xml:space="preserve"> months of the installation of the non-fibre-ready facilit</w:t>
      </w:r>
      <w:r w:rsidR="007A1A6E" w:rsidRPr="00AC1146">
        <w:rPr>
          <w:color w:val="000000"/>
          <w:szCs w:val="24"/>
        </w:rPr>
        <w:t>ies</w:t>
      </w:r>
      <w:r w:rsidR="004319B0" w:rsidRPr="00AC1146">
        <w:rPr>
          <w:color w:val="000000"/>
          <w:szCs w:val="24"/>
        </w:rPr>
        <w:t xml:space="preserve"> </w:t>
      </w:r>
      <w:r w:rsidR="00C02850" w:rsidRPr="00AC1146">
        <w:rPr>
          <w:color w:val="000000"/>
          <w:szCs w:val="24"/>
        </w:rPr>
        <w:t>in</w:t>
      </w:r>
      <w:r w:rsidR="004319B0" w:rsidRPr="00AC1146">
        <w:rPr>
          <w:color w:val="000000"/>
          <w:szCs w:val="24"/>
        </w:rPr>
        <w:t xml:space="preserve"> the project area</w:t>
      </w:r>
      <w:r w:rsidR="008875E2" w:rsidRPr="00AC1146">
        <w:rPr>
          <w:color w:val="000000"/>
          <w:szCs w:val="24"/>
        </w:rPr>
        <w:t>, where all of the non-fibre-ready facilities are installed in sufficient proximity to connect no more than 10 building lots or building units</w:t>
      </w:r>
      <w:r w:rsidR="00B9470E" w:rsidRPr="00AC1146">
        <w:rPr>
          <w:color w:val="000000"/>
          <w:szCs w:val="24"/>
        </w:rPr>
        <w:t>.</w:t>
      </w:r>
      <w:r w:rsidR="004319B0" w:rsidRPr="00AC1146">
        <w:rPr>
          <w:color w:val="000000"/>
          <w:szCs w:val="24"/>
        </w:rPr>
        <w:t xml:space="preserve"> Generally speaking those fibre-ready facilities must be underground pit and pipe.</w:t>
      </w:r>
      <w:r w:rsidR="00901946" w:rsidRPr="00AC1146">
        <w:rPr>
          <w:color w:val="000000"/>
          <w:szCs w:val="24"/>
        </w:rPr>
        <w:t xml:space="preserve"> </w:t>
      </w:r>
      <w:r w:rsidR="005F7339" w:rsidRPr="00AC1146">
        <w:rPr>
          <w:color w:val="000000"/>
          <w:szCs w:val="24"/>
        </w:rPr>
        <w:t xml:space="preserve">In cases where it is not reasonably practical to install underground pit and pipe, a person may rely on the exemption where </w:t>
      </w:r>
      <w:r w:rsidR="006256E5" w:rsidRPr="00AC1146">
        <w:rPr>
          <w:color w:val="000000"/>
          <w:szCs w:val="24"/>
        </w:rPr>
        <w:t>above ground</w:t>
      </w:r>
      <w:r w:rsidR="006256E5" w:rsidRPr="00AC1146">
        <w:rPr>
          <w:i/>
          <w:color w:val="000000"/>
          <w:szCs w:val="24"/>
        </w:rPr>
        <w:t xml:space="preserve"> </w:t>
      </w:r>
      <w:r w:rsidR="005F0E4D" w:rsidRPr="00AC1146">
        <w:rPr>
          <w:color w:val="000000"/>
          <w:szCs w:val="24"/>
        </w:rPr>
        <w:t>fibre-ready facilities ar</w:t>
      </w:r>
      <w:r w:rsidR="006A0D99" w:rsidRPr="00AC1146">
        <w:rPr>
          <w:color w:val="000000"/>
          <w:szCs w:val="24"/>
        </w:rPr>
        <w:t>e, or are to be installed</w:t>
      </w:r>
      <w:r w:rsidR="005F0E4D" w:rsidRPr="00AC1146">
        <w:rPr>
          <w:color w:val="000000"/>
          <w:szCs w:val="24"/>
        </w:rPr>
        <w:t>.</w:t>
      </w:r>
    </w:p>
    <w:p w:rsidR="0039358E" w:rsidRDefault="0039358E" w:rsidP="0039358E">
      <w:pPr>
        <w:pStyle w:val="BodyText"/>
        <w:jc w:val="left"/>
        <w:rPr>
          <w:color w:val="000000"/>
          <w:szCs w:val="24"/>
        </w:rPr>
      </w:pPr>
    </w:p>
    <w:p w:rsidR="00697F31" w:rsidRPr="00143C04" w:rsidRDefault="00E6312E" w:rsidP="0039358E">
      <w:pPr>
        <w:pStyle w:val="BodyText"/>
        <w:jc w:val="left"/>
        <w:rPr>
          <w:color w:val="000000"/>
          <w:szCs w:val="24"/>
        </w:rPr>
      </w:pPr>
      <w:r>
        <w:rPr>
          <w:color w:val="000000"/>
          <w:szCs w:val="24"/>
        </w:rPr>
        <w:t xml:space="preserve">The </w:t>
      </w:r>
      <w:r w:rsidR="000E0931">
        <w:rPr>
          <w:color w:val="000000"/>
          <w:szCs w:val="24"/>
        </w:rPr>
        <w:t xml:space="preserve">condition </w:t>
      </w:r>
      <w:r w:rsidR="00BF3E0C">
        <w:rPr>
          <w:color w:val="000000"/>
          <w:szCs w:val="24"/>
        </w:rPr>
        <w:t xml:space="preserve">for facilities </w:t>
      </w:r>
      <w:r w:rsidR="00343B0D">
        <w:rPr>
          <w:color w:val="000000"/>
          <w:szCs w:val="24"/>
        </w:rPr>
        <w:t xml:space="preserve">to be </w:t>
      </w:r>
      <w:r w:rsidR="00BF3E0C">
        <w:rPr>
          <w:color w:val="000000"/>
          <w:szCs w:val="24"/>
        </w:rPr>
        <w:t xml:space="preserve">used in connection with copper-based and hybrid fibre-coaxial networks </w:t>
      </w:r>
      <w:r w:rsidR="00343B0D">
        <w:rPr>
          <w:color w:val="000000"/>
          <w:szCs w:val="24"/>
        </w:rPr>
        <w:t>recognises</w:t>
      </w:r>
      <w:r w:rsidR="00F96A95">
        <w:rPr>
          <w:color w:val="000000"/>
          <w:szCs w:val="24"/>
        </w:rPr>
        <w:t xml:space="preserve"> that </w:t>
      </w:r>
      <w:r w:rsidR="00343B0D">
        <w:rPr>
          <w:color w:val="000000"/>
          <w:szCs w:val="24"/>
        </w:rPr>
        <w:t>such</w:t>
      </w:r>
      <w:r w:rsidR="002C21A2">
        <w:rPr>
          <w:color w:val="000000"/>
          <w:szCs w:val="24"/>
        </w:rPr>
        <w:t xml:space="preserve"> facilities </w:t>
      </w:r>
      <w:r w:rsidR="00343B0D">
        <w:rPr>
          <w:color w:val="000000"/>
          <w:szCs w:val="24"/>
        </w:rPr>
        <w:t xml:space="preserve">may not </w:t>
      </w:r>
      <w:r w:rsidR="002C21A2">
        <w:rPr>
          <w:color w:val="000000"/>
          <w:szCs w:val="24"/>
        </w:rPr>
        <w:t xml:space="preserve">be </w:t>
      </w:r>
      <w:r w:rsidR="00343B0D">
        <w:rPr>
          <w:color w:val="000000"/>
          <w:szCs w:val="24"/>
        </w:rPr>
        <w:t xml:space="preserve">used </w:t>
      </w:r>
      <w:r w:rsidR="002C21A2">
        <w:rPr>
          <w:color w:val="000000"/>
          <w:szCs w:val="24"/>
        </w:rPr>
        <w:t xml:space="preserve">later in connection with optical </w:t>
      </w:r>
      <w:r w:rsidR="00577330">
        <w:rPr>
          <w:color w:val="000000"/>
          <w:szCs w:val="24"/>
        </w:rPr>
        <w:t>fibre lines</w:t>
      </w:r>
      <w:r w:rsidR="00530299">
        <w:rPr>
          <w:color w:val="000000"/>
          <w:szCs w:val="24"/>
        </w:rPr>
        <w:t>.</w:t>
      </w:r>
    </w:p>
    <w:p w:rsidR="00AF2F36" w:rsidRDefault="00AF2F36" w:rsidP="00AE42C2">
      <w:pPr>
        <w:pStyle w:val="BodyText"/>
        <w:jc w:val="left"/>
        <w:rPr>
          <w:color w:val="000000"/>
          <w:szCs w:val="24"/>
        </w:rPr>
      </w:pPr>
    </w:p>
    <w:p w:rsidR="00D56E94" w:rsidRDefault="007B0AB5" w:rsidP="00AE42C2">
      <w:pPr>
        <w:pStyle w:val="BodyText"/>
        <w:jc w:val="left"/>
        <w:rPr>
          <w:szCs w:val="24"/>
        </w:rPr>
      </w:pPr>
      <w:r w:rsidRPr="00812F70">
        <w:rPr>
          <w:color w:val="000000"/>
          <w:szCs w:val="24"/>
        </w:rPr>
        <w:t xml:space="preserve">The </w:t>
      </w:r>
      <w:r w:rsidR="000E0931">
        <w:rPr>
          <w:color w:val="000000"/>
          <w:szCs w:val="24"/>
        </w:rPr>
        <w:t>condition</w:t>
      </w:r>
      <w:r w:rsidR="000E0931" w:rsidRPr="00812F70">
        <w:rPr>
          <w:color w:val="000000"/>
          <w:szCs w:val="24"/>
        </w:rPr>
        <w:t xml:space="preserve"> </w:t>
      </w:r>
      <w:r w:rsidRPr="00812F70">
        <w:rPr>
          <w:color w:val="000000"/>
          <w:szCs w:val="24"/>
        </w:rPr>
        <w:t xml:space="preserve">for facilities installed, where </w:t>
      </w:r>
      <w:r w:rsidR="007720A0">
        <w:rPr>
          <w:color w:val="000000"/>
          <w:szCs w:val="24"/>
        </w:rPr>
        <w:t>fibre-ready facilities</w:t>
      </w:r>
      <w:r w:rsidRPr="00812F70">
        <w:rPr>
          <w:color w:val="000000"/>
          <w:szCs w:val="24"/>
        </w:rPr>
        <w:t xml:space="preserve"> ha</w:t>
      </w:r>
      <w:r w:rsidR="000E0931">
        <w:rPr>
          <w:color w:val="000000"/>
          <w:szCs w:val="24"/>
        </w:rPr>
        <w:t>ve</w:t>
      </w:r>
      <w:r w:rsidRPr="00812F70">
        <w:rPr>
          <w:color w:val="000000"/>
          <w:szCs w:val="24"/>
        </w:rPr>
        <w:t xml:space="preserve"> already been installed, or </w:t>
      </w:r>
      <w:r w:rsidR="000E0931">
        <w:rPr>
          <w:color w:val="000000"/>
          <w:szCs w:val="24"/>
        </w:rPr>
        <w:t>are</w:t>
      </w:r>
      <w:r w:rsidRPr="00812F70">
        <w:rPr>
          <w:color w:val="000000"/>
          <w:szCs w:val="24"/>
        </w:rPr>
        <w:t xml:space="preserve"> installed simultaneously</w:t>
      </w:r>
      <w:r w:rsidR="000E0931">
        <w:rPr>
          <w:color w:val="000000"/>
          <w:szCs w:val="24"/>
        </w:rPr>
        <w:t xml:space="preserve">, or </w:t>
      </w:r>
      <w:r w:rsidR="00DC285B">
        <w:rPr>
          <w:color w:val="000000"/>
          <w:szCs w:val="24"/>
        </w:rPr>
        <w:t xml:space="preserve">the person reasonably believes </w:t>
      </w:r>
      <w:r w:rsidR="000E0931">
        <w:rPr>
          <w:color w:val="000000"/>
          <w:szCs w:val="24"/>
        </w:rPr>
        <w:t>will be installed</w:t>
      </w:r>
      <w:r w:rsidR="006256E5">
        <w:rPr>
          <w:color w:val="000000"/>
          <w:szCs w:val="24"/>
        </w:rPr>
        <w:t xml:space="preserve"> within </w:t>
      </w:r>
      <w:r w:rsidR="000E0931">
        <w:rPr>
          <w:color w:val="000000"/>
          <w:szCs w:val="24"/>
        </w:rPr>
        <w:t>1</w:t>
      </w:r>
      <w:r w:rsidR="006256E5">
        <w:rPr>
          <w:color w:val="000000"/>
          <w:szCs w:val="24"/>
        </w:rPr>
        <w:t>2</w:t>
      </w:r>
      <w:r w:rsidR="000E0931">
        <w:rPr>
          <w:color w:val="000000"/>
          <w:szCs w:val="24"/>
        </w:rPr>
        <w:t xml:space="preserve"> months of the non-</w:t>
      </w:r>
      <w:r w:rsidR="00EB48C1" w:rsidRPr="00812F70">
        <w:rPr>
          <w:color w:val="000000"/>
          <w:szCs w:val="24"/>
        </w:rPr>
        <w:t>fibre-ready facility</w:t>
      </w:r>
      <w:r w:rsidR="00DF01E7">
        <w:rPr>
          <w:color w:val="000000"/>
          <w:szCs w:val="24"/>
        </w:rPr>
        <w:t>,</w:t>
      </w:r>
      <w:r w:rsidR="00EB48C1" w:rsidRPr="00812F70">
        <w:rPr>
          <w:color w:val="000000"/>
          <w:szCs w:val="24"/>
        </w:rPr>
        <w:t xml:space="preserve"> </w:t>
      </w:r>
      <w:r w:rsidR="00343B0D">
        <w:rPr>
          <w:color w:val="000000"/>
          <w:szCs w:val="24"/>
        </w:rPr>
        <w:t>recognises</w:t>
      </w:r>
      <w:r w:rsidR="00EB48C1" w:rsidRPr="00812F70">
        <w:rPr>
          <w:color w:val="000000"/>
          <w:szCs w:val="24"/>
        </w:rPr>
        <w:t xml:space="preserve"> </w:t>
      </w:r>
      <w:r w:rsidR="00812F70">
        <w:rPr>
          <w:color w:val="000000"/>
          <w:szCs w:val="24"/>
        </w:rPr>
        <w:t xml:space="preserve">that </w:t>
      </w:r>
      <w:r w:rsidR="00812F70" w:rsidRPr="00812F70">
        <w:rPr>
          <w:szCs w:val="24"/>
        </w:rPr>
        <w:t xml:space="preserve">the fibre-ready </w:t>
      </w:r>
      <w:r w:rsidR="00530299">
        <w:rPr>
          <w:szCs w:val="24"/>
        </w:rPr>
        <w:t xml:space="preserve">installation </w:t>
      </w:r>
      <w:r w:rsidR="00812F70" w:rsidRPr="00812F70">
        <w:rPr>
          <w:szCs w:val="24"/>
        </w:rPr>
        <w:t>requirements would already have been</w:t>
      </w:r>
      <w:r w:rsidR="003B40F1">
        <w:rPr>
          <w:szCs w:val="24"/>
        </w:rPr>
        <w:t>, or be in the process of being</w:t>
      </w:r>
      <w:r w:rsidR="00812F70" w:rsidRPr="00812F70">
        <w:rPr>
          <w:szCs w:val="24"/>
        </w:rPr>
        <w:t xml:space="preserve"> met</w:t>
      </w:r>
      <w:r w:rsidR="00DF01E7">
        <w:rPr>
          <w:szCs w:val="24"/>
        </w:rPr>
        <w:t>. In such circumstances</w:t>
      </w:r>
      <w:r w:rsidR="00812F70" w:rsidRPr="00812F70">
        <w:rPr>
          <w:szCs w:val="24"/>
        </w:rPr>
        <w:t xml:space="preserve"> any </w:t>
      </w:r>
      <w:r w:rsidR="00DF01E7">
        <w:rPr>
          <w:szCs w:val="24"/>
        </w:rPr>
        <w:t xml:space="preserve">civil </w:t>
      </w:r>
      <w:r w:rsidR="00812F70" w:rsidRPr="00812F70">
        <w:rPr>
          <w:szCs w:val="24"/>
        </w:rPr>
        <w:t>penalty for not installing fibre-ready facilities need not arise.</w:t>
      </w:r>
      <w:r w:rsidR="003B40F1">
        <w:rPr>
          <w:szCs w:val="24"/>
        </w:rPr>
        <w:t xml:space="preserve"> The building lot or b</w:t>
      </w:r>
      <w:r w:rsidR="004F53DD">
        <w:rPr>
          <w:szCs w:val="24"/>
        </w:rPr>
        <w:t>uilding unit as the case may be</w:t>
      </w:r>
      <w:r w:rsidR="00E20B55">
        <w:rPr>
          <w:szCs w:val="24"/>
        </w:rPr>
        <w:t>,</w:t>
      </w:r>
      <w:r w:rsidR="004F53DD">
        <w:rPr>
          <w:szCs w:val="24"/>
        </w:rPr>
        <w:t xml:space="preserve"> </w:t>
      </w:r>
      <w:r w:rsidR="003B40F1">
        <w:rPr>
          <w:szCs w:val="24"/>
        </w:rPr>
        <w:t>would have fibre-ready passive infrastructure to readily and cheaply enable optical fibre lines to be deployed.</w:t>
      </w:r>
      <w:r w:rsidR="00E20B55">
        <w:rPr>
          <w:szCs w:val="24"/>
        </w:rPr>
        <w:t xml:space="preserve"> </w:t>
      </w:r>
    </w:p>
    <w:p w:rsidR="005C2FA6" w:rsidRDefault="005C2FA6" w:rsidP="00AE42C2">
      <w:pPr>
        <w:pStyle w:val="BodyText"/>
        <w:jc w:val="left"/>
        <w:rPr>
          <w:szCs w:val="24"/>
        </w:rPr>
      </w:pPr>
    </w:p>
    <w:p w:rsidR="00D95048" w:rsidRDefault="00E84AE3" w:rsidP="004761AB">
      <w:pPr>
        <w:pStyle w:val="BodyText"/>
        <w:jc w:val="left"/>
        <w:rPr>
          <w:color w:val="000000"/>
          <w:szCs w:val="24"/>
        </w:rPr>
      </w:pPr>
      <w:r w:rsidRPr="00AC1146">
        <w:rPr>
          <w:szCs w:val="24"/>
        </w:rPr>
        <w:t xml:space="preserve">The second exemption </w:t>
      </w:r>
      <w:r w:rsidR="004100AD" w:rsidRPr="00AC1146">
        <w:rPr>
          <w:szCs w:val="24"/>
        </w:rPr>
        <w:t>allows</w:t>
      </w:r>
      <w:r w:rsidR="00580F98" w:rsidRPr="00AC1146">
        <w:rPr>
          <w:szCs w:val="24"/>
        </w:rPr>
        <w:t xml:space="preserve"> </w:t>
      </w:r>
      <w:r w:rsidR="004100AD" w:rsidRPr="00AC1146">
        <w:rPr>
          <w:szCs w:val="24"/>
        </w:rPr>
        <w:t>non-fibre-ready</w:t>
      </w:r>
      <w:r w:rsidR="00544D3B" w:rsidRPr="00AC1146">
        <w:rPr>
          <w:szCs w:val="24"/>
        </w:rPr>
        <w:t xml:space="preserve"> fixed-line</w:t>
      </w:r>
      <w:r w:rsidR="004100AD" w:rsidRPr="00AC1146">
        <w:rPr>
          <w:szCs w:val="24"/>
        </w:rPr>
        <w:t xml:space="preserve"> facilities to be installed</w:t>
      </w:r>
      <w:r w:rsidR="00DD57FC" w:rsidRPr="00AC1146">
        <w:rPr>
          <w:szCs w:val="24"/>
        </w:rPr>
        <w:t xml:space="preserve"> as </w:t>
      </w:r>
      <w:r w:rsidR="00F74C2D">
        <w:rPr>
          <w:szCs w:val="24"/>
        </w:rPr>
        <w:t xml:space="preserve">minor </w:t>
      </w:r>
      <w:r w:rsidR="00DD57FC" w:rsidRPr="00AC1146">
        <w:rPr>
          <w:szCs w:val="24"/>
        </w:rPr>
        <w:t>supplementation, ancillary extension of no more than 30 metres, minor replacement, minor modification or relocation to a new location, in</w:t>
      </w:r>
      <w:r w:rsidR="00EE190E" w:rsidRPr="00AC1146">
        <w:rPr>
          <w:szCs w:val="24"/>
        </w:rPr>
        <w:t xml:space="preserve"> respect of other non-fibre-ready facilities in</w:t>
      </w:r>
      <w:r w:rsidR="004100AD" w:rsidRPr="00AC1146">
        <w:rPr>
          <w:szCs w:val="24"/>
        </w:rPr>
        <w:t xml:space="preserve"> a real estate development project</w:t>
      </w:r>
      <w:r w:rsidR="00544D3B" w:rsidRPr="00AC1146">
        <w:rPr>
          <w:szCs w:val="24"/>
        </w:rPr>
        <w:t>.</w:t>
      </w:r>
      <w:r w:rsidR="004100AD" w:rsidRPr="00AC1146">
        <w:rPr>
          <w:szCs w:val="24"/>
        </w:rPr>
        <w:t xml:space="preserve"> </w:t>
      </w:r>
      <w:r w:rsidR="00D95048" w:rsidRPr="00AC1146">
        <w:rPr>
          <w:color w:val="000000"/>
          <w:szCs w:val="24"/>
        </w:rPr>
        <w:t xml:space="preserve">Such facilities may be installed where </w:t>
      </w:r>
      <w:r w:rsidR="009325D0" w:rsidRPr="00AC1146">
        <w:rPr>
          <w:color w:val="000000"/>
          <w:szCs w:val="24"/>
        </w:rPr>
        <w:t>prior to 27 </w:t>
      </w:r>
      <w:r w:rsidR="00477FF0" w:rsidRPr="00AC1146">
        <w:rPr>
          <w:color w:val="000000"/>
          <w:szCs w:val="24"/>
        </w:rPr>
        <w:t>September</w:t>
      </w:r>
      <w:r w:rsidR="009325D0" w:rsidRPr="00AC1146">
        <w:rPr>
          <w:color w:val="000000"/>
          <w:szCs w:val="24"/>
        </w:rPr>
        <w:t> </w:t>
      </w:r>
      <w:r w:rsidR="00477FF0" w:rsidRPr="00AC1146">
        <w:rPr>
          <w:color w:val="000000"/>
          <w:szCs w:val="24"/>
        </w:rPr>
        <w:t>2011 (the day the relevant provisions of the Act commenced)</w:t>
      </w:r>
      <w:r w:rsidR="009325D0" w:rsidRPr="00AC1146">
        <w:rPr>
          <w:color w:val="000000"/>
          <w:szCs w:val="24"/>
        </w:rPr>
        <w:t>,</w:t>
      </w:r>
      <w:r w:rsidR="00477FF0" w:rsidRPr="00AC1146">
        <w:rPr>
          <w:color w:val="000000"/>
          <w:szCs w:val="24"/>
        </w:rPr>
        <w:t xml:space="preserve"> non-fibre-ready facilities </w:t>
      </w:r>
      <w:r w:rsidR="00BE10E9" w:rsidRPr="00AC1146">
        <w:rPr>
          <w:color w:val="000000"/>
          <w:szCs w:val="24"/>
        </w:rPr>
        <w:t xml:space="preserve">were installed and for use in connection with a copper or hybrid fibre-coaxial line in the project area; and </w:t>
      </w:r>
      <w:r w:rsidR="005A625D" w:rsidRPr="00AC1146">
        <w:rPr>
          <w:color w:val="000000"/>
          <w:szCs w:val="24"/>
        </w:rPr>
        <w:t xml:space="preserve">on or before completion of civil works </w:t>
      </w:r>
      <w:r w:rsidR="00D44C8F" w:rsidRPr="00AC1146">
        <w:rPr>
          <w:color w:val="000000"/>
          <w:szCs w:val="24"/>
        </w:rPr>
        <w:t xml:space="preserve">the facilities are effectively re-used </w:t>
      </w:r>
      <w:r w:rsidR="00515D41" w:rsidRPr="00AC1146">
        <w:rPr>
          <w:color w:val="000000"/>
          <w:szCs w:val="24"/>
        </w:rPr>
        <w:t xml:space="preserve">with </w:t>
      </w:r>
      <w:r w:rsidR="00F433FE" w:rsidRPr="00AC1146">
        <w:rPr>
          <w:color w:val="000000"/>
          <w:szCs w:val="24"/>
        </w:rPr>
        <w:t xml:space="preserve">the new </w:t>
      </w:r>
      <w:r w:rsidR="00311BDD" w:rsidRPr="00AC1146">
        <w:rPr>
          <w:color w:val="000000"/>
          <w:szCs w:val="24"/>
        </w:rPr>
        <w:t xml:space="preserve">specified </w:t>
      </w:r>
      <w:r w:rsidR="00515D41" w:rsidRPr="00AC1146">
        <w:rPr>
          <w:color w:val="000000"/>
          <w:szCs w:val="24"/>
        </w:rPr>
        <w:t>facilities</w:t>
      </w:r>
      <w:r w:rsidR="00F433FE" w:rsidRPr="00AC1146">
        <w:rPr>
          <w:color w:val="000000"/>
          <w:szCs w:val="24"/>
        </w:rPr>
        <w:t xml:space="preserve"> installed</w:t>
      </w:r>
      <w:r w:rsidR="00515D41" w:rsidRPr="00AC1146">
        <w:rPr>
          <w:color w:val="000000"/>
          <w:szCs w:val="24"/>
        </w:rPr>
        <w:t xml:space="preserve">, </w:t>
      </w:r>
      <w:r w:rsidR="00D44C8F" w:rsidRPr="00AC1146">
        <w:rPr>
          <w:color w:val="000000"/>
          <w:szCs w:val="24"/>
        </w:rPr>
        <w:t>in connection with a non-optical fibre line.</w:t>
      </w:r>
      <w:r w:rsidR="00F34BF2" w:rsidRPr="00AC1146">
        <w:rPr>
          <w:color w:val="000000"/>
          <w:szCs w:val="24"/>
        </w:rPr>
        <w:t xml:space="preserve"> </w:t>
      </w:r>
      <w:r w:rsidR="00F433FE" w:rsidRPr="00AC1146">
        <w:rPr>
          <w:color w:val="000000"/>
          <w:szCs w:val="24"/>
        </w:rPr>
        <w:t xml:space="preserve">A further condition is that it must not be reasonably practical or technically feasible to </w:t>
      </w:r>
      <w:r w:rsidR="00311BDD" w:rsidRPr="00AC1146">
        <w:rPr>
          <w:color w:val="000000"/>
          <w:szCs w:val="24"/>
        </w:rPr>
        <w:t>supplement, extend, replace</w:t>
      </w:r>
      <w:proofErr w:type="gramStart"/>
      <w:r w:rsidR="00311BDD" w:rsidRPr="00AC1146">
        <w:rPr>
          <w:color w:val="000000"/>
          <w:szCs w:val="24"/>
        </w:rPr>
        <w:t>,</w:t>
      </w:r>
      <w:r w:rsidR="00B922D1" w:rsidRPr="00AC1146">
        <w:rPr>
          <w:color w:val="000000"/>
          <w:szCs w:val="24"/>
        </w:rPr>
        <w:t xml:space="preserve">  modify</w:t>
      </w:r>
      <w:proofErr w:type="gramEnd"/>
      <w:r w:rsidR="00311BDD" w:rsidRPr="00AC1146">
        <w:rPr>
          <w:color w:val="000000"/>
          <w:szCs w:val="24"/>
        </w:rPr>
        <w:t xml:space="preserve"> or relocate the</w:t>
      </w:r>
      <w:r w:rsidR="00B922D1" w:rsidRPr="00AC1146">
        <w:rPr>
          <w:color w:val="000000"/>
          <w:szCs w:val="24"/>
        </w:rPr>
        <w:t xml:space="preserve"> original facilities with fibre-ready facilities.</w:t>
      </w:r>
    </w:p>
    <w:p w:rsidR="00343B0D" w:rsidRDefault="00343B0D" w:rsidP="004761AB">
      <w:pPr>
        <w:pStyle w:val="BodyText"/>
        <w:jc w:val="left"/>
        <w:rPr>
          <w:color w:val="000000"/>
          <w:szCs w:val="24"/>
        </w:rPr>
      </w:pPr>
    </w:p>
    <w:p w:rsidR="00343B0D" w:rsidRDefault="00603682" w:rsidP="004761AB">
      <w:pPr>
        <w:pStyle w:val="BodyText"/>
        <w:jc w:val="left"/>
        <w:rPr>
          <w:szCs w:val="24"/>
        </w:rPr>
      </w:pPr>
      <w:r>
        <w:rPr>
          <w:color w:val="000000"/>
          <w:szCs w:val="24"/>
        </w:rPr>
        <w:t>Consistent</w:t>
      </w:r>
      <w:r w:rsidR="00FF4D76">
        <w:rPr>
          <w:color w:val="000000"/>
          <w:szCs w:val="24"/>
        </w:rPr>
        <w:t xml:space="preserve"> with the significant </w:t>
      </w:r>
      <w:r>
        <w:rPr>
          <w:color w:val="000000"/>
          <w:szCs w:val="24"/>
        </w:rPr>
        <w:t>structural</w:t>
      </w:r>
      <w:r w:rsidR="00FF4D76">
        <w:rPr>
          <w:color w:val="000000"/>
          <w:szCs w:val="24"/>
        </w:rPr>
        <w:t xml:space="preserve"> changes</w:t>
      </w:r>
      <w:r>
        <w:rPr>
          <w:color w:val="000000"/>
          <w:szCs w:val="24"/>
        </w:rPr>
        <w:t xml:space="preserve"> </w:t>
      </w:r>
      <w:r w:rsidR="00FF4D76">
        <w:rPr>
          <w:color w:val="000000"/>
          <w:szCs w:val="24"/>
        </w:rPr>
        <w:t>taking place in</w:t>
      </w:r>
      <w:r>
        <w:rPr>
          <w:color w:val="000000"/>
          <w:szCs w:val="24"/>
        </w:rPr>
        <w:t xml:space="preserve"> </w:t>
      </w:r>
      <w:r w:rsidR="00FF4D76">
        <w:rPr>
          <w:color w:val="000000"/>
          <w:szCs w:val="24"/>
        </w:rPr>
        <w:t>t</w:t>
      </w:r>
      <w:r>
        <w:rPr>
          <w:color w:val="000000"/>
          <w:szCs w:val="24"/>
        </w:rPr>
        <w:t>he</w:t>
      </w:r>
      <w:r w:rsidR="00FF4D76">
        <w:rPr>
          <w:color w:val="000000"/>
          <w:szCs w:val="24"/>
        </w:rPr>
        <w:t xml:space="preserve"> </w:t>
      </w:r>
      <w:r>
        <w:rPr>
          <w:color w:val="000000"/>
          <w:szCs w:val="24"/>
        </w:rPr>
        <w:t>A</w:t>
      </w:r>
      <w:r w:rsidR="00FF4D76">
        <w:rPr>
          <w:color w:val="000000"/>
          <w:szCs w:val="24"/>
        </w:rPr>
        <w:t>ustr</w:t>
      </w:r>
      <w:r>
        <w:rPr>
          <w:color w:val="000000"/>
          <w:szCs w:val="24"/>
        </w:rPr>
        <w:t>a</w:t>
      </w:r>
      <w:r w:rsidR="00FF4D76">
        <w:rPr>
          <w:color w:val="000000"/>
          <w:szCs w:val="24"/>
        </w:rPr>
        <w:t>lia</w:t>
      </w:r>
      <w:r>
        <w:rPr>
          <w:color w:val="000000"/>
          <w:szCs w:val="24"/>
        </w:rPr>
        <w:t>n</w:t>
      </w:r>
      <w:r w:rsidR="00FF4D76">
        <w:rPr>
          <w:color w:val="000000"/>
          <w:szCs w:val="24"/>
        </w:rPr>
        <w:t xml:space="preserve"> </w:t>
      </w:r>
      <w:r>
        <w:rPr>
          <w:color w:val="000000"/>
          <w:szCs w:val="24"/>
        </w:rPr>
        <w:t>telecommunications</w:t>
      </w:r>
      <w:r w:rsidR="00FF4D76">
        <w:rPr>
          <w:color w:val="000000"/>
          <w:szCs w:val="24"/>
        </w:rPr>
        <w:t xml:space="preserve"> industry with the structural separation of Telstra </w:t>
      </w:r>
      <w:r>
        <w:rPr>
          <w:color w:val="000000"/>
          <w:szCs w:val="24"/>
        </w:rPr>
        <w:t>and the rollout of the National Broadband Network (both of which are supported by the Definitive Agreements between NBN Co</w:t>
      </w:r>
      <w:r w:rsidRPr="00603682">
        <w:rPr>
          <w:color w:val="000000"/>
          <w:szCs w:val="24"/>
        </w:rPr>
        <w:t xml:space="preserve"> </w:t>
      </w:r>
      <w:r>
        <w:rPr>
          <w:color w:val="000000"/>
          <w:szCs w:val="24"/>
        </w:rPr>
        <w:t xml:space="preserve">and Telstra), </w:t>
      </w:r>
      <w:r w:rsidR="00343B0D">
        <w:rPr>
          <w:color w:val="000000"/>
          <w:szCs w:val="24"/>
        </w:rPr>
        <w:t>the overall purpose of Part 20A is to maximise the installation of fibre-ready infrastructure</w:t>
      </w:r>
      <w:r>
        <w:rPr>
          <w:color w:val="000000"/>
          <w:szCs w:val="24"/>
        </w:rPr>
        <w:t>. T</w:t>
      </w:r>
      <w:r w:rsidR="00343B0D">
        <w:rPr>
          <w:color w:val="000000"/>
          <w:szCs w:val="24"/>
        </w:rPr>
        <w:t>h</w:t>
      </w:r>
      <w:r>
        <w:rPr>
          <w:color w:val="000000"/>
          <w:szCs w:val="24"/>
        </w:rPr>
        <w:t xml:space="preserve">e second purpose of the instrument explained above recognises, however, that </w:t>
      </w:r>
      <w:r w:rsidR="00343B0D">
        <w:rPr>
          <w:color w:val="000000"/>
          <w:szCs w:val="24"/>
        </w:rPr>
        <w:t xml:space="preserve">there may be some need for non-fibre-ready facilities to be installed in certain instances, </w:t>
      </w:r>
      <w:r>
        <w:rPr>
          <w:color w:val="000000"/>
          <w:szCs w:val="24"/>
        </w:rPr>
        <w:t>particularly during the transition to these new arrangements. T</w:t>
      </w:r>
      <w:r w:rsidR="00343B0D">
        <w:rPr>
          <w:color w:val="000000"/>
          <w:szCs w:val="24"/>
        </w:rPr>
        <w:t xml:space="preserve">he intention is </w:t>
      </w:r>
      <w:r>
        <w:rPr>
          <w:color w:val="000000"/>
          <w:szCs w:val="24"/>
        </w:rPr>
        <w:t xml:space="preserve">such non-fibre-ready </w:t>
      </w:r>
      <w:r>
        <w:rPr>
          <w:color w:val="000000"/>
          <w:szCs w:val="24"/>
        </w:rPr>
        <w:lastRenderedPageBreak/>
        <w:t xml:space="preserve">installations should be </w:t>
      </w:r>
      <w:r w:rsidR="00343B0D">
        <w:rPr>
          <w:color w:val="000000"/>
          <w:szCs w:val="24"/>
        </w:rPr>
        <w:t>as limited as possible. Use of these provisions to install non-fibre-ready facilities will be monitor</w:t>
      </w:r>
      <w:r>
        <w:rPr>
          <w:color w:val="000000"/>
          <w:szCs w:val="24"/>
        </w:rPr>
        <w:t>ed</w:t>
      </w:r>
      <w:r w:rsidR="00343B0D">
        <w:rPr>
          <w:color w:val="000000"/>
          <w:szCs w:val="24"/>
        </w:rPr>
        <w:t xml:space="preserve"> and the Instrument is open to review and revision if it appears the flexibility the provisions give is being abused.</w:t>
      </w:r>
    </w:p>
    <w:p w:rsidR="00D95048" w:rsidRDefault="00D95048" w:rsidP="004761AB">
      <w:pPr>
        <w:pStyle w:val="BodyText"/>
        <w:jc w:val="left"/>
        <w:rPr>
          <w:szCs w:val="24"/>
        </w:rPr>
      </w:pPr>
    </w:p>
    <w:p w:rsidR="004F53DD" w:rsidRDefault="00D56E94" w:rsidP="004761AB">
      <w:pPr>
        <w:pStyle w:val="BodyText"/>
        <w:jc w:val="left"/>
        <w:rPr>
          <w:szCs w:val="24"/>
        </w:rPr>
      </w:pPr>
      <w:r>
        <w:rPr>
          <w:szCs w:val="24"/>
        </w:rPr>
        <w:t>The third purpose of the Ins</w:t>
      </w:r>
      <w:r w:rsidR="00764214">
        <w:rPr>
          <w:szCs w:val="24"/>
        </w:rPr>
        <w:t xml:space="preserve">trument is to exempt </w:t>
      </w:r>
      <w:r>
        <w:rPr>
          <w:szCs w:val="24"/>
        </w:rPr>
        <w:t xml:space="preserve">real estate development projects </w:t>
      </w:r>
      <w:r w:rsidR="004761AB">
        <w:rPr>
          <w:szCs w:val="24"/>
        </w:rPr>
        <w:t xml:space="preserve">from the </w:t>
      </w:r>
      <w:r w:rsidR="00FC6AA5">
        <w:rPr>
          <w:szCs w:val="24"/>
        </w:rPr>
        <w:t xml:space="preserve">pre-condition of </w:t>
      </w:r>
      <w:r w:rsidR="004761AB">
        <w:rPr>
          <w:szCs w:val="24"/>
        </w:rPr>
        <w:t xml:space="preserve">sale or lease </w:t>
      </w:r>
      <w:r w:rsidR="00723427">
        <w:rPr>
          <w:szCs w:val="24"/>
        </w:rPr>
        <w:t>for constitutional corporations</w:t>
      </w:r>
      <w:r w:rsidR="00FC6AA5">
        <w:rPr>
          <w:szCs w:val="24"/>
        </w:rPr>
        <w:t>, that fibre-ready facilities be installed in sufficient proximity in the project area,</w:t>
      </w:r>
      <w:r w:rsidR="00723427">
        <w:rPr>
          <w:szCs w:val="24"/>
        </w:rPr>
        <w:t xml:space="preserve"> under sections 372G and 372H of the Act (where </w:t>
      </w:r>
      <w:r w:rsidR="00E715E1">
        <w:rPr>
          <w:szCs w:val="24"/>
        </w:rPr>
        <w:t xml:space="preserve">those sections would </w:t>
      </w:r>
      <w:r w:rsidR="00723427">
        <w:rPr>
          <w:szCs w:val="24"/>
        </w:rPr>
        <w:t xml:space="preserve">otherwise </w:t>
      </w:r>
      <w:r w:rsidR="00E715E1">
        <w:rPr>
          <w:szCs w:val="24"/>
        </w:rPr>
        <w:t>apply</w:t>
      </w:r>
      <w:r w:rsidR="00723427">
        <w:rPr>
          <w:szCs w:val="24"/>
        </w:rPr>
        <w:t xml:space="preserve">).  </w:t>
      </w:r>
      <w:r w:rsidR="00CF76EB">
        <w:rPr>
          <w:szCs w:val="24"/>
        </w:rPr>
        <w:t>The</w:t>
      </w:r>
      <w:r w:rsidR="000B72E5">
        <w:rPr>
          <w:szCs w:val="24"/>
        </w:rPr>
        <w:t xml:space="preserve"> first</w:t>
      </w:r>
      <w:r w:rsidR="00CF76EB">
        <w:rPr>
          <w:szCs w:val="24"/>
        </w:rPr>
        <w:t xml:space="preserve"> c</w:t>
      </w:r>
      <w:r w:rsidR="004F53DD">
        <w:rPr>
          <w:szCs w:val="24"/>
        </w:rPr>
        <w:t>lass</w:t>
      </w:r>
      <w:r w:rsidR="00493CF1">
        <w:rPr>
          <w:szCs w:val="24"/>
        </w:rPr>
        <w:t xml:space="preserve"> of</w:t>
      </w:r>
      <w:r w:rsidR="004F53DD">
        <w:rPr>
          <w:szCs w:val="24"/>
        </w:rPr>
        <w:t xml:space="preserve"> exemption</w:t>
      </w:r>
      <w:r w:rsidR="001A3114">
        <w:rPr>
          <w:szCs w:val="24"/>
        </w:rPr>
        <w:t xml:space="preserve"> </w:t>
      </w:r>
      <w:r w:rsidR="004F53DD">
        <w:rPr>
          <w:szCs w:val="24"/>
        </w:rPr>
        <w:t>would apply to projects whereby</w:t>
      </w:r>
      <w:r w:rsidR="000C2873">
        <w:rPr>
          <w:szCs w:val="24"/>
        </w:rPr>
        <w:t xml:space="preserve"> </w:t>
      </w:r>
      <w:r w:rsidR="009B7E64">
        <w:rPr>
          <w:szCs w:val="24"/>
        </w:rPr>
        <w:t>at the time of installation</w:t>
      </w:r>
      <w:r w:rsidR="000C2873">
        <w:rPr>
          <w:szCs w:val="24"/>
        </w:rPr>
        <w:t>,</w:t>
      </w:r>
      <w:r w:rsidR="009B7E64">
        <w:rPr>
          <w:szCs w:val="24"/>
        </w:rPr>
        <w:t xml:space="preserve"> non-fibre-ready fixed line facilities were installed in reliance on </w:t>
      </w:r>
      <w:r w:rsidR="000C2873">
        <w:rPr>
          <w:szCs w:val="24"/>
        </w:rPr>
        <w:t xml:space="preserve">an </w:t>
      </w:r>
      <w:r w:rsidR="009B7E64">
        <w:rPr>
          <w:szCs w:val="24"/>
        </w:rPr>
        <w:t>exemption granted under subsection 372K(3) from the requirements of</w:t>
      </w:r>
      <w:r w:rsidR="000C2873">
        <w:rPr>
          <w:szCs w:val="24"/>
        </w:rPr>
        <w:t xml:space="preserve"> </w:t>
      </w:r>
      <w:r w:rsidR="009B7E64" w:rsidRPr="000C2873">
        <w:rPr>
          <w:szCs w:val="24"/>
        </w:rPr>
        <w:t>sub</w:t>
      </w:r>
      <w:r w:rsidR="000C2873">
        <w:rPr>
          <w:color w:val="000000"/>
          <w:szCs w:val="24"/>
        </w:rPr>
        <w:t>section </w:t>
      </w:r>
      <w:r w:rsidR="003A4AA5">
        <w:rPr>
          <w:color w:val="000000"/>
          <w:szCs w:val="24"/>
        </w:rPr>
        <w:t>372E(2) and/or</w:t>
      </w:r>
      <w:r w:rsidR="00141DFE">
        <w:rPr>
          <w:color w:val="000000"/>
          <w:szCs w:val="24"/>
        </w:rPr>
        <w:t> </w:t>
      </w:r>
      <w:r w:rsidR="00683A8E" w:rsidRPr="000C2873">
        <w:rPr>
          <w:color w:val="000000"/>
          <w:szCs w:val="24"/>
        </w:rPr>
        <w:t xml:space="preserve">372F(2) (where </w:t>
      </w:r>
      <w:r w:rsidR="00764214">
        <w:rPr>
          <w:color w:val="000000"/>
          <w:szCs w:val="24"/>
        </w:rPr>
        <w:t>those sections would otherwise apply</w:t>
      </w:r>
      <w:r w:rsidR="00683A8E" w:rsidRPr="000C2873">
        <w:rPr>
          <w:color w:val="000000"/>
          <w:szCs w:val="24"/>
        </w:rPr>
        <w:t>)</w:t>
      </w:r>
      <w:r w:rsidR="00082B87">
        <w:rPr>
          <w:color w:val="000000"/>
          <w:szCs w:val="24"/>
        </w:rPr>
        <w:t>, as specified or ascertained in this Instrument</w:t>
      </w:r>
      <w:r w:rsidR="00764214">
        <w:rPr>
          <w:szCs w:val="24"/>
        </w:rPr>
        <w:t>.</w:t>
      </w:r>
      <w:r w:rsidR="00141DFE">
        <w:rPr>
          <w:szCs w:val="24"/>
        </w:rPr>
        <w:t xml:space="preserve"> These </w:t>
      </w:r>
      <w:r w:rsidR="00975866">
        <w:rPr>
          <w:szCs w:val="24"/>
        </w:rPr>
        <w:t xml:space="preserve">flow-through </w:t>
      </w:r>
      <w:r w:rsidR="00141DFE">
        <w:rPr>
          <w:szCs w:val="24"/>
        </w:rPr>
        <w:t xml:space="preserve">exemptions </w:t>
      </w:r>
      <w:r w:rsidR="00B53704">
        <w:rPr>
          <w:szCs w:val="24"/>
        </w:rPr>
        <w:t xml:space="preserve">will </w:t>
      </w:r>
      <w:r w:rsidR="00493CF1">
        <w:rPr>
          <w:szCs w:val="24"/>
        </w:rPr>
        <w:t xml:space="preserve">ensure that constitutional corporations are </w:t>
      </w:r>
      <w:r w:rsidR="00B53704">
        <w:rPr>
          <w:szCs w:val="24"/>
        </w:rPr>
        <w:t>not prevented from selling or leasing building lots or building units in a project that has previously been subject to an exemption from the installation requirements under subsection 372</w:t>
      </w:r>
      <w:r w:rsidR="003A4AA5">
        <w:rPr>
          <w:szCs w:val="24"/>
        </w:rPr>
        <w:t>E(2) or 372F(2) of the Act (see above).</w:t>
      </w:r>
    </w:p>
    <w:p w:rsidR="00B51C85" w:rsidRDefault="00B51C85" w:rsidP="004761AB">
      <w:pPr>
        <w:pStyle w:val="BodyText"/>
        <w:jc w:val="left"/>
        <w:rPr>
          <w:szCs w:val="24"/>
        </w:rPr>
      </w:pPr>
    </w:p>
    <w:p w:rsidR="00B51C85" w:rsidRPr="00764214" w:rsidRDefault="00B51C85" w:rsidP="004761AB">
      <w:pPr>
        <w:pStyle w:val="BodyText"/>
        <w:jc w:val="left"/>
        <w:rPr>
          <w:szCs w:val="24"/>
        </w:rPr>
      </w:pPr>
      <w:r w:rsidRPr="00F74C2D">
        <w:rPr>
          <w:szCs w:val="24"/>
        </w:rPr>
        <w:t xml:space="preserve">A similar exemption is also provided for real estate development projects where </w:t>
      </w:r>
      <w:r w:rsidR="001111AA" w:rsidRPr="00F74C2D">
        <w:rPr>
          <w:szCs w:val="24"/>
        </w:rPr>
        <w:t>facilities that were formerly used</w:t>
      </w:r>
      <w:r w:rsidR="00D116EC" w:rsidRPr="00F74C2D">
        <w:rPr>
          <w:szCs w:val="24"/>
        </w:rPr>
        <w:t xml:space="preserve"> </w:t>
      </w:r>
      <w:r w:rsidR="001111AA" w:rsidRPr="00F74C2D">
        <w:rPr>
          <w:szCs w:val="24"/>
        </w:rPr>
        <w:t>in connection with a copper or hybrid fibre-coaxial line (prior to 27 September 2011</w:t>
      </w:r>
      <w:r w:rsidR="00D116EC" w:rsidRPr="00F74C2D">
        <w:rPr>
          <w:szCs w:val="24"/>
        </w:rPr>
        <w:t xml:space="preserve"> –</w:t>
      </w:r>
      <w:r w:rsidR="008B55F6" w:rsidRPr="00F74C2D">
        <w:rPr>
          <w:szCs w:val="24"/>
        </w:rPr>
        <w:t xml:space="preserve"> see below</w:t>
      </w:r>
      <w:r w:rsidR="001111AA" w:rsidRPr="00F74C2D">
        <w:rPr>
          <w:szCs w:val="24"/>
        </w:rPr>
        <w:t xml:space="preserve">), are </w:t>
      </w:r>
      <w:r w:rsidR="00C43AC0" w:rsidRPr="00F74C2D">
        <w:rPr>
          <w:szCs w:val="24"/>
        </w:rPr>
        <w:t>prior to sale or lease</w:t>
      </w:r>
      <w:r w:rsidR="00405DEA">
        <w:rPr>
          <w:szCs w:val="24"/>
        </w:rPr>
        <w:t xml:space="preserve">, </w:t>
      </w:r>
      <w:r w:rsidR="00D116EC" w:rsidRPr="00F74C2D">
        <w:rPr>
          <w:szCs w:val="24"/>
        </w:rPr>
        <w:t xml:space="preserve">effectively </w:t>
      </w:r>
      <w:r w:rsidR="001111AA" w:rsidRPr="00F74C2D">
        <w:rPr>
          <w:szCs w:val="24"/>
        </w:rPr>
        <w:t>re</w:t>
      </w:r>
      <w:r w:rsidR="00405DEA">
        <w:rPr>
          <w:szCs w:val="24"/>
        </w:rPr>
        <w:noBreakHyphen/>
      </w:r>
      <w:r w:rsidR="001111AA" w:rsidRPr="00F74C2D">
        <w:rPr>
          <w:szCs w:val="24"/>
        </w:rPr>
        <w:t xml:space="preserve">used in connection with a non-optical fibre line. </w:t>
      </w:r>
      <w:r w:rsidR="00B65AC0" w:rsidRPr="00F74C2D">
        <w:rPr>
          <w:szCs w:val="24"/>
        </w:rPr>
        <w:t>This covers situations wher</w:t>
      </w:r>
      <w:r w:rsidR="00483A34" w:rsidRPr="00F74C2D">
        <w:rPr>
          <w:szCs w:val="24"/>
        </w:rPr>
        <w:t>e</w:t>
      </w:r>
      <w:r w:rsidR="00B65AC0" w:rsidRPr="00F74C2D">
        <w:rPr>
          <w:szCs w:val="24"/>
        </w:rPr>
        <w:t xml:space="preserve"> a corporation does not install</w:t>
      </w:r>
      <w:r w:rsidR="00D116EC" w:rsidRPr="00F74C2D">
        <w:rPr>
          <w:szCs w:val="24"/>
        </w:rPr>
        <w:t xml:space="preserve"> facilities</w:t>
      </w:r>
      <w:r w:rsidR="00B65AC0" w:rsidRPr="00F74C2D">
        <w:rPr>
          <w:szCs w:val="24"/>
        </w:rPr>
        <w:t xml:space="preserve"> </w:t>
      </w:r>
      <w:r w:rsidR="00C43AC0" w:rsidRPr="00F74C2D">
        <w:rPr>
          <w:szCs w:val="24"/>
        </w:rPr>
        <w:t xml:space="preserve">and does not </w:t>
      </w:r>
      <w:r w:rsidR="00D90591" w:rsidRPr="00F74C2D">
        <w:rPr>
          <w:szCs w:val="24"/>
        </w:rPr>
        <w:t xml:space="preserve">materially change </w:t>
      </w:r>
      <w:r w:rsidR="00B65AC0" w:rsidRPr="00F74C2D">
        <w:rPr>
          <w:szCs w:val="24"/>
        </w:rPr>
        <w:t xml:space="preserve">the </w:t>
      </w:r>
      <w:r w:rsidR="00C43AC0" w:rsidRPr="00F74C2D">
        <w:rPr>
          <w:szCs w:val="24"/>
        </w:rPr>
        <w:t xml:space="preserve">original </w:t>
      </w:r>
      <w:r w:rsidR="00B65AC0" w:rsidRPr="00F74C2D">
        <w:rPr>
          <w:szCs w:val="24"/>
        </w:rPr>
        <w:t>non-fibre-ready facilities.</w:t>
      </w:r>
      <w:r w:rsidR="00B65AC0">
        <w:rPr>
          <w:szCs w:val="24"/>
        </w:rPr>
        <w:t xml:space="preserve"> </w:t>
      </w:r>
      <w:r w:rsidR="00D116EC">
        <w:rPr>
          <w:szCs w:val="24"/>
        </w:rPr>
        <w:t xml:space="preserve"> </w:t>
      </w:r>
    </w:p>
    <w:p w:rsidR="0095370F" w:rsidRDefault="0095370F" w:rsidP="0095370F">
      <w:pPr>
        <w:pStyle w:val="ListParagraph"/>
        <w:ind w:left="0"/>
        <w:rPr>
          <w:color w:val="000000"/>
          <w:szCs w:val="24"/>
        </w:rPr>
      </w:pPr>
    </w:p>
    <w:p w:rsidR="00AE42C2" w:rsidRPr="00A755A6" w:rsidRDefault="00AE42C2" w:rsidP="00AE42C2">
      <w:pPr>
        <w:rPr>
          <w:b/>
          <w:sz w:val="24"/>
          <w:szCs w:val="24"/>
        </w:rPr>
      </w:pPr>
      <w:r w:rsidRPr="000E75C7">
        <w:rPr>
          <w:b/>
          <w:sz w:val="24"/>
          <w:szCs w:val="24"/>
        </w:rPr>
        <w:t>Background</w:t>
      </w:r>
      <w:r w:rsidRPr="00A755A6">
        <w:rPr>
          <w:b/>
          <w:sz w:val="24"/>
          <w:szCs w:val="24"/>
        </w:rPr>
        <w:t xml:space="preserve"> </w:t>
      </w:r>
    </w:p>
    <w:p w:rsidR="00AE42C2" w:rsidRDefault="00AE42C2" w:rsidP="00AE42C2">
      <w:pPr>
        <w:rPr>
          <w:sz w:val="24"/>
          <w:szCs w:val="24"/>
        </w:rPr>
      </w:pPr>
    </w:p>
    <w:p w:rsidR="00716809" w:rsidRDefault="00070B15" w:rsidP="00AE42C2">
      <w:pPr>
        <w:rPr>
          <w:sz w:val="24"/>
          <w:szCs w:val="24"/>
        </w:rPr>
      </w:pPr>
      <w:r>
        <w:rPr>
          <w:sz w:val="24"/>
          <w:szCs w:val="24"/>
        </w:rPr>
        <w:t xml:space="preserve">The substantive provisions of the </w:t>
      </w:r>
      <w:r>
        <w:rPr>
          <w:i/>
          <w:sz w:val="24"/>
          <w:szCs w:val="24"/>
        </w:rPr>
        <w:t>Telecommunications Legislation Amendment (Fibre Deployment) Act 2011</w:t>
      </w:r>
      <w:r w:rsidR="008D45A3">
        <w:rPr>
          <w:i/>
          <w:sz w:val="24"/>
          <w:szCs w:val="24"/>
        </w:rPr>
        <w:t xml:space="preserve"> </w:t>
      </w:r>
      <w:r w:rsidR="008D45A3" w:rsidRPr="008D45A3">
        <w:rPr>
          <w:sz w:val="24"/>
          <w:szCs w:val="24"/>
        </w:rPr>
        <w:t>(the Fibre Deployment Act)</w:t>
      </w:r>
      <w:r w:rsidR="008D45A3">
        <w:rPr>
          <w:i/>
          <w:sz w:val="24"/>
          <w:szCs w:val="24"/>
        </w:rPr>
        <w:t xml:space="preserve"> </w:t>
      </w:r>
      <w:r>
        <w:rPr>
          <w:sz w:val="24"/>
          <w:szCs w:val="24"/>
        </w:rPr>
        <w:t>commenced on 27 September 2011</w:t>
      </w:r>
      <w:r w:rsidR="000E75C7">
        <w:rPr>
          <w:sz w:val="24"/>
          <w:szCs w:val="24"/>
        </w:rPr>
        <w:t>, in order to facilitate the rollout of fibre-ready infrastructure and optical fibre</w:t>
      </w:r>
      <w:r w:rsidR="00463D2F">
        <w:rPr>
          <w:sz w:val="24"/>
          <w:szCs w:val="24"/>
        </w:rPr>
        <w:t xml:space="preserve">, as part of the </w:t>
      </w:r>
      <w:r w:rsidR="008D60E4">
        <w:rPr>
          <w:sz w:val="24"/>
          <w:szCs w:val="24"/>
        </w:rPr>
        <w:t>National Broadband N</w:t>
      </w:r>
      <w:r w:rsidR="00463D2F">
        <w:rPr>
          <w:sz w:val="24"/>
          <w:szCs w:val="24"/>
        </w:rPr>
        <w:t>etwork (NBN)</w:t>
      </w:r>
      <w:r w:rsidR="008D60E4">
        <w:rPr>
          <w:sz w:val="24"/>
          <w:szCs w:val="24"/>
        </w:rPr>
        <w:t xml:space="preserve"> and more generally</w:t>
      </w:r>
      <w:r w:rsidR="008D45A3">
        <w:rPr>
          <w:sz w:val="24"/>
          <w:szCs w:val="24"/>
        </w:rPr>
        <w:t>. The Fibre Deployment Act relevantly inserted Part 20A into the Act</w:t>
      </w:r>
      <w:r w:rsidR="004C4DCC">
        <w:rPr>
          <w:sz w:val="24"/>
          <w:szCs w:val="24"/>
        </w:rPr>
        <w:t xml:space="preserve">. </w:t>
      </w:r>
    </w:p>
    <w:p w:rsidR="00716809" w:rsidRDefault="00716809" w:rsidP="00AE42C2">
      <w:pPr>
        <w:rPr>
          <w:sz w:val="24"/>
          <w:szCs w:val="24"/>
        </w:rPr>
      </w:pPr>
    </w:p>
    <w:p w:rsidR="004C4DCC" w:rsidRDefault="004C4DCC" w:rsidP="00AE42C2">
      <w:pPr>
        <w:rPr>
          <w:sz w:val="24"/>
          <w:szCs w:val="24"/>
        </w:rPr>
      </w:pPr>
      <w:r>
        <w:rPr>
          <w:sz w:val="24"/>
          <w:szCs w:val="24"/>
        </w:rPr>
        <w:t xml:space="preserve">Unlike underground fixed-line facilities (see paragraph </w:t>
      </w:r>
      <w:proofErr w:type="gramStart"/>
      <w:r>
        <w:rPr>
          <w:sz w:val="24"/>
          <w:szCs w:val="24"/>
        </w:rPr>
        <w:t>372W(</w:t>
      </w:r>
      <w:proofErr w:type="gramEnd"/>
      <w:r>
        <w:rPr>
          <w:sz w:val="24"/>
          <w:szCs w:val="24"/>
        </w:rPr>
        <w:t>a) of the Act),</w:t>
      </w:r>
      <w:r w:rsidR="00BC4374">
        <w:rPr>
          <w:sz w:val="24"/>
          <w:szCs w:val="24"/>
        </w:rPr>
        <w:t xml:space="preserve"> in order for an above ground fixed-line facility to be considered a fibre-ready facility for the purpo</w:t>
      </w:r>
      <w:r w:rsidR="00671786">
        <w:rPr>
          <w:sz w:val="24"/>
          <w:szCs w:val="24"/>
        </w:rPr>
        <w:t xml:space="preserve">ses of the Act, </w:t>
      </w:r>
      <w:r w:rsidR="003618B2">
        <w:rPr>
          <w:sz w:val="24"/>
          <w:szCs w:val="24"/>
        </w:rPr>
        <w:t xml:space="preserve">a pre-requisite is that </w:t>
      </w:r>
      <w:r w:rsidR="00671786">
        <w:rPr>
          <w:sz w:val="24"/>
          <w:szCs w:val="24"/>
        </w:rPr>
        <w:t>the Minister must specify such a faci</w:t>
      </w:r>
      <w:r w:rsidR="00196F7A">
        <w:rPr>
          <w:sz w:val="24"/>
          <w:szCs w:val="24"/>
        </w:rPr>
        <w:t>lity</w:t>
      </w:r>
      <w:r w:rsidR="00671786">
        <w:rPr>
          <w:sz w:val="24"/>
          <w:szCs w:val="24"/>
        </w:rPr>
        <w:t xml:space="preserve">. </w:t>
      </w:r>
      <w:r>
        <w:rPr>
          <w:sz w:val="24"/>
          <w:szCs w:val="24"/>
        </w:rPr>
        <w:t xml:space="preserve"> </w:t>
      </w:r>
    </w:p>
    <w:p w:rsidR="00D33B54" w:rsidRDefault="00D33B54" w:rsidP="00AE42C2">
      <w:pPr>
        <w:rPr>
          <w:sz w:val="24"/>
          <w:szCs w:val="24"/>
        </w:rPr>
      </w:pPr>
    </w:p>
    <w:p w:rsidR="00D30E4B" w:rsidRDefault="00810968" w:rsidP="00D30E4B">
      <w:pPr>
        <w:rPr>
          <w:sz w:val="24"/>
          <w:szCs w:val="24"/>
        </w:rPr>
      </w:pPr>
      <w:r>
        <w:rPr>
          <w:sz w:val="24"/>
          <w:szCs w:val="24"/>
        </w:rPr>
        <w:t>Real estate development projects are however, relevantly exempt</w:t>
      </w:r>
      <w:r w:rsidR="008D3C07">
        <w:rPr>
          <w:sz w:val="24"/>
          <w:szCs w:val="24"/>
        </w:rPr>
        <w:t xml:space="preserve"> under subsections </w:t>
      </w:r>
      <w:proofErr w:type="gramStart"/>
      <w:r w:rsidR="008D3C07">
        <w:rPr>
          <w:sz w:val="24"/>
          <w:szCs w:val="24"/>
        </w:rPr>
        <w:t>372P(</w:t>
      </w:r>
      <w:proofErr w:type="gramEnd"/>
      <w:r w:rsidR="008D3C07">
        <w:rPr>
          <w:sz w:val="24"/>
          <w:szCs w:val="24"/>
        </w:rPr>
        <w:t>2) and (3)</w:t>
      </w:r>
      <w:r w:rsidR="001A4C81">
        <w:rPr>
          <w:sz w:val="24"/>
          <w:szCs w:val="24"/>
        </w:rPr>
        <w:t xml:space="preserve"> of the Act</w:t>
      </w:r>
      <w:r w:rsidR="008D3C07">
        <w:rPr>
          <w:sz w:val="24"/>
          <w:szCs w:val="24"/>
        </w:rPr>
        <w:t>,</w:t>
      </w:r>
      <w:r>
        <w:rPr>
          <w:sz w:val="24"/>
          <w:szCs w:val="24"/>
        </w:rPr>
        <w:t xml:space="preserve"> from t</w:t>
      </w:r>
      <w:r w:rsidR="00DA616C">
        <w:rPr>
          <w:sz w:val="24"/>
          <w:szCs w:val="24"/>
        </w:rPr>
        <w:t>he obli</w:t>
      </w:r>
      <w:r w:rsidR="004A5592">
        <w:rPr>
          <w:sz w:val="24"/>
          <w:szCs w:val="24"/>
        </w:rPr>
        <w:t>gations under sections 372E</w:t>
      </w:r>
      <w:r w:rsidR="00493CF1">
        <w:rPr>
          <w:sz w:val="24"/>
          <w:szCs w:val="24"/>
        </w:rPr>
        <w:t>,</w:t>
      </w:r>
      <w:r w:rsidR="004A5592">
        <w:rPr>
          <w:sz w:val="24"/>
          <w:szCs w:val="24"/>
        </w:rPr>
        <w:t xml:space="preserve"> </w:t>
      </w:r>
      <w:r w:rsidR="00DA616C">
        <w:rPr>
          <w:sz w:val="24"/>
          <w:szCs w:val="24"/>
        </w:rPr>
        <w:t>372F</w:t>
      </w:r>
      <w:r w:rsidR="00493CF1">
        <w:rPr>
          <w:sz w:val="24"/>
          <w:szCs w:val="24"/>
        </w:rPr>
        <w:t>,</w:t>
      </w:r>
      <w:r w:rsidR="004A5592">
        <w:rPr>
          <w:sz w:val="24"/>
          <w:szCs w:val="24"/>
        </w:rPr>
        <w:t xml:space="preserve"> 372G</w:t>
      </w:r>
      <w:r w:rsidR="00493CF1">
        <w:rPr>
          <w:sz w:val="24"/>
          <w:szCs w:val="24"/>
        </w:rPr>
        <w:t>, or</w:t>
      </w:r>
      <w:r w:rsidR="004A5592">
        <w:rPr>
          <w:sz w:val="24"/>
          <w:szCs w:val="24"/>
        </w:rPr>
        <w:t xml:space="preserve">  372H where prior to 27 September 2011</w:t>
      </w:r>
      <w:r w:rsidR="00013643">
        <w:rPr>
          <w:sz w:val="24"/>
          <w:szCs w:val="24"/>
        </w:rPr>
        <w:t xml:space="preserve">, </w:t>
      </w:r>
      <w:r w:rsidR="00490EE7">
        <w:rPr>
          <w:sz w:val="24"/>
          <w:szCs w:val="24"/>
        </w:rPr>
        <w:t>a person carrying out an element of the project:</w:t>
      </w:r>
    </w:p>
    <w:p w:rsidR="000D3B2F" w:rsidRDefault="000D3B2F" w:rsidP="000D3B2F">
      <w:pPr>
        <w:numPr>
          <w:ilvl w:val="0"/>
          <w:numId w:val="13"/>
        </w:numPr>
        <w:rPr>
          <w:sz w:val="24"/>
          <w:szCs w:val="24"/>
        </w:rPr>
      </w:pPr>
      <w:r>
        <w:rPr>
          <w:sz w:val="24"/>
          <w:szCs w:val="24"/>
        </w:rPr>
        <w:t>began to install fixed-line facilities in the project area or any project areas</w:t>
      </w:r>
      <w:r w:rsidR="008E3CBA">
        <w:rPr>
          <w:sz w:val="24"/>
          <w:szCs w:val="24"/>
        </w:rPr>
        <w:t>;</w:t>
      </w:r>
      <w:r>
        <w:rPr>
          <w:sz w:val="24"/>
          <w:szCs w:val="24"/>
        </w:rPr>
        <w:t xml:space="preserve"> or</w:t>
      </w:r>
    </w:p>
    <w:p w:rsidR="000D3B2F" w:rsidRDefault="000D3B2F" w:rsidP="000D3B2F">
      <w:pPr>
        <w:numPr>
          <w:ilvl w:val="0"/>
          <w:numId w:val="13"/>
        </w:numPr>
        <w:rPr>
          <w:sz w:val="24"/>
          <w:szCs w:val="24"/>
        </w:rPr>
      </w:pPr>
      <w:r>
        <w:rPr>
          <w:sz w:val="24"/>
          <w:szCs w:val="24"/>
        </w:rPr>
        <w:t>entered into a contract for installation of fixed-line facilities; or</w:t>
      </w:r>
    </w:p>
    <w:p w:rsidR="000D3B2F" w:rsidRDefault="000D3B2F" w:rsidP="000D3B2F">
      <w:pPr>
        <w:numPr>
          <w:ilvl w:val="0"/>
          <w:numId w:val="13"/>
        </w:numPr>
        <w:rPr>
          <w:sz w:val="24"/>
          <w:szCs w:val="24"/>
        </w:rPr>
      </w:pPr>
      <w:r>
        <w:rPr>
          <w:sz w:val="24"/>
          <w:szCs w:val="24"/>
        </w:rPr>
        <w:t>commenced civil works associated with the project; or</w:t>
      </w:r>
    </w:p>
    <w:p w:rsidR="000D3B2F" w:rsidRDefault="000D3B2F" w:rsidP="000D3B2F">
      <w:pPr>
        <w:numPr>
          <w:ilvl w:val="0"/>
          <w:numId w:val="13"/>
        </w:numPr>
        <w:rPr>
          <w:sz w:val="24"/>
          <w:szCs w:val="24"/>
        </w:rPr>
      </w:pPr>
      <w:proofErr w:type="gramStart"/>
      <w:r>
        <w:rPr>
          <w:sz w:val="24"/>
          <w:szCs w:val="24"/>
        </w:rPr>
        <w:t>entered</w:t>
      </w:r>
      <w:proofErr w:type="gramEnd"/>
      <w:r>
        <w:rPr>
          <w:sz w:val="24"/>
          <w:szCs w:val="24"/>
        </w:rPr>
        <w:t xml:space="preserve"> into a contract for the carrying out of civil works.</w:t>
      </w:r>
    </w:p>
    <w:p w:rsidR="00825162" w:rsidRDefault="00825162" w:rsidP="00AE42C2">
      <w:pPr>
        <w:rPr>
          <w:sz w:val="24"/>
          <w:szCs w:val="24"/>
        </w:rPr>
      </w:pPr>
    </w:p>
    <w:p w:rsidR="00277C36" w:rsidRDefault="006C4626" w:rsidP="00AE42C2">
      <w:pPr>
        <w:rPr>
          <w:sz w:val="24"/>
          <w:szCs w:val="24"/>
        </w:rPr>
      </w:pPr>
      <w:r>
        <w:rPr>
          <w:sz w:val="24"/>
          <w:szCs w:val="24"/>
        </w:rPr>
        <w:t xml:space="preserve">Therefore in practice, </w:t>
      </w:r>
      <w:r w:rsidR="00B001BA">
        <w:rPr>
          <w:sz w:val="24"/>
          <w:szCs w:val="24"/>
        </w:rPr>
        <w:t>because</w:t>
      </w:r>
      <w:r>
        <w:rPr>
          <w:sz w:val="24"/>
          <w:szCs w:val="24"/>
        </w:rPr>
        <w:t xml:space="preserve"> of these exemptions for pending projects</w:t>
      </w:r>
      <w:r w:rsidR="00F80B74">
        <w:rPr>
          <w:sz w:val="24"/>
          <w:szCs w:val="24"/>
        </w:rPr>
        <w:t xml:space="preserve">, </w:t>
      </w:r>
      <w:r>
        <w:rPr>
          <w:sz w:val="24"/>
          <w:szCs w:val="24"/>
        </w:rPr>
        <w:t>it is highly unlikely that</w:t>
      </w:r>
      <w:r w:rsidR="00F80B74">
        <w:rPr>
          <w:sz w:val="24"/>
          <w:szCs w:val="24"/>
        </w:rPr>
        <w:t xml:space="preserve"> any projects would have been subject to the </w:t>
      </w:r>
      <w:r w:rsidR="00B001BA">
        <w:rPr>
          <w:sz w:val="24"/>
          <w:szCs w:val="24"/>
        </w:rPr>
        <w:t xml:space="preserve">scope </w:t>
      </w:r>
      <w:r w:rsidR="00F80B74">
        <w:rPr>
          <w:sz w:val="24"/>
          <w:szCs w:val="24"/>
        </w:rPr>
        <w:t xml:space="preserve">of </w:t>
      </w:r>
      <w:r w:rsidR="00B65D5B">
        <w:rPr>
          <w:sz w:val="24"/>
          <w:szCs w:val="24"/>
        </w:rPr>
        <w:t xml:space="preserve">any of </w:t>
      </w:r>
      <w:r w:rsidR="00F80B74">
        <w:rPr>
          <w:sz w:val="24"/>
          <w:szCs w:val="24"/>
        </w:rPr>
        <w:t>sections</w:t>
      </w:r>
      <w:r w:rsidR="00B001BA">
        <w:rPr>
          <w:sz w:val="24"/>
          <w:szCs w:val="24"/>
        </w:rPr>
        <w:t> </w:t>
      </w:r>
      <w:r w:rsidR="00F80B74">
        <w:rPr>
          <w:sz w:val="24"/>
          <w:szCs w:val="24"/>
        </w:rPr>
        <w:t>372E</w:t>
      </w:r>
      <w:r w:rsidR="00577254">
        <w:rPr>
          <w:sz w:val="24"/>
          <w:szCs w:val="24"/>
        </w:rPr>
        <w:t>,</w:t>
      </w:r>
      <w:r w:rsidR="00F80B74">
        <w:rPr>
          <w:sz w:val="24"/>
          <w:szCs w:val="24"/>
        </w:rPr>
        <w:t xml:space="preserve"> 372F</w:t>
      </w:r>
      <w:r w:rsidR="00577254">
        <w:rPr>
          <w:sz w:val="24"/>
          <w:szCs w:val="24"/>
        </w:rPr>
        <w:t>,</w:t>
      </w:r>
      <w:r w:rsidR="00F80B74">
        <w:rPr>
          <w:sz w:val="24"/>
          <w:szCs w:val="24"/>
        </w:rPr>
        <w:t xml:space="preserve"> 372G</w:t>
      </w:r>
      <w:r w:rsidR="00577254">
        <w:rPr>
          <w:sz w:val="24"/>
          <w:szCs w:val="24"/>
        </w:rPr>
        <w:t>, or</w:t>
      </w:r>
      <w:r w:rsidR="00B65D5B">
        <w:rPr>
          <w:sz w:val="24"/>
          <w:szCs w:val="24"/>
        </w:rPr>
        <w:t xml:space="preserve"> </w:t>
      </w:r>
      <w:r w:rsidR="00F80B74">
        <w:rPr>
          <w:sz w:val="24"/>
          <w:szCs w:val="24"/>
        </w:rPr>
        <w:t>372H</w:t>
      </w:r>
      <w:r w:rsidR="00277C36">
        <w:rPr>
          <w:sz w:val="24"/>
          <w:szCs w:val="24"/>
        </w:rPr>
        <w:t xml:space="preserve"> prior to the commencement of the Instrument.</w:t>
      </w:r>
    </w:p>
    <w:p w:rsidR="00B001BA" w:rsidRDefault="00B001BA" w:rsidP="00AE42C2">
      <w:pPr>
        <w:rPr>
          <w:sz w:val="24"/>
          <w:szCs w:val="24"/>
        </w:rPr>
      </w:pPr>
    </w:p>
    <w:p w:rsidR="008D3C07" w:rsidRDefault="00725329" w:rsidP="00AE42C2">
      <w:pPr>
        <w:rPr>
          <w:sz w:val="24"/>
          <w:szCs w:val="24"/>
        </w:rPr>
      </w:pPr>
      <w:r>
        <w:rPr>
          <w:sz w:val="24"/>
          <w:szCs w:val="24"/>
        </w:rPr>
        <w:lastRenderedPageBreak/>
        <w:t xml:space="preserve">While the specification of above ground fibre-ready facilities and associated exemptions </w:t>
      </w:r>
      <w:r w:rsidR="008D60E4">
        <w:rPr>
          <w:sz w:val="24"/>
          <w:szCs w:val="24"/>
        </w:rPr>
        <w:t xml:space="preserve">will enable </w:t>
      </w:r>
      <w:r>
        <w:rPr>
          <w:sz w:val="24"/>
          <w:szCs w:val="24"/>
        </w:rPr>
        <w:t xml:space="preserve">the </w:t>
      </w:r>
      <w:r w:rsidR="00546DB3">
        <w:rPr>
          <w:sz w:val="24"/>
          <w:szCs w:val="24"/>
        </w:rPr>
        <w:t xml:space="preserve">installation of above ground infrastructure for the purposes of Part 20A of the Act, any such installation is </w:t>
      </w:r>
      <w:r w:rsidR="008D60E4">
        <w:rPr>
          <w:sz w:val="24"/>
          <w:szCs w:val="24"/>
        </w:rPr>
        <w:t xml:space="preserve">still </w:t>
      </w:r>
      <w:r w:rsidR="00546DB3">
        <w:rPr>
          <w:sz w:val="24"/>
          <w:szCs w:val="24"/>
        </w:rPr>
        <w:t>subject to</w:t>
      </w:r>
      <w:r w:rsidR="008D60E4">
        <w:rPr>
          <w:sz w:val="24"/>
          <w:szCs w:val="24"/>
        </w:rPr>
        <w:t xml:space="preserve"> other</w:t>
      </w:r>
      <w:r w:rsidR="00546DB3">
        <w:rPr>
          <w:sz w:val="24"/>
          <w:szCs w:val="24"/>
        </w:rPr>
        <w:t xml:space="preserve"> applicable Commonwealth, State, Territory and local government laws</w:t>
      </w:r>
      <w:r w:rsidR="00007F4F">
        <w:rPr>
          <w:sz w:val="24"/>
          <w:szCs w:val="24"/>
        </w:rPr>
        <w:t xml:space="preserve"> (</w:t>
      </w:r>
      <w:r w:rsidR="00546DB3">
        <w:rPr>
          <w:sz w:val="24"/>
          <w:szCs w:val="24"/>
        </w:rPr>
        <w:t>such as planning laws</w:t>
      </w:r>
      <w:r w:rsidR="00007F4F">
        <w:rPr>
          <w:sz w:val="24"/>
          <w:szCs w:val="24"/>
        </w:rPr>
        <w:t>)</w:t>
      </w:r>
      <w:r w:rsidR="00546DB3">
        <w:rPr>
          <w:sz w:val="24"/>
          <w:szCs w:val="24"/>
        </w:rPr>
        <w:t xml:space="preserve">. </w:t>
      </w:r>
      <w:r w:rsidR="008A52EE">
        <w:rPr>
          <w:sz w:val="24"/>
          <w:szCs w:val="24"/>
        </w:rPr>
        <w:t xml:space="preserve">In the case of the Commonwealth, Schedule 3 of the Act is an example of relevant law. </w:t>
      </w:r>
    </w:p>
    <w:p w:rsidR="008D60E4" w:rsidRPr="000D0928" w:rsidRDefault="008D60E4" w:rsidP="00AE42C2">
      <w:pPr>
        <w:rPr>
          <w:sz w:val="24"/>
          <w:szCs w:val="24"/>
        </w:rPr>
      </w:pPr>
    </w:p>
    <w:p w:rsidR="00AE42C2" w:rsidRPr="000D0928" w:rsidRDefault="00AE42C2" w:rsidP="00E87C30">
      <w:r w:rsidRPr="000D0928">
        <w:rPr>
          <w:sz w:val="24"/>
          <w:szCs w:val="24"/>
        </w:rPr>
        <w:t xml:space="preserve">The </w:t>
      </w:r>
      <w:r w:rsidR="004F53DD">
        <w:rPr>
          <w:sz w:val="24"/>
          <w:szCs w:val="24"/>
        </w:rPr>
        <w:t>Instrument is</w:t>
      </w:r>
      <w:r w:rsidRPr="000D0928">
        <w:rPr>
          <w:sz w:val="24"/>
          <w:szCs w:val="24"/>
        </w:rPr>
        <w:t xml:space="preserve"> a legislative instrument for the purposes of the </w:t>
      </w:r>
      <w:r w:rsidR="00007F4F">
        <w:rPr>
          <w:sz w:val="24"/>
          <w:szCs w:val="24"/>
        </w:rPr>
        <w:t>LIA</w:t>
      </w:r>
      <w:r w:rsidRPr="000D0928">
        <w:rPr>
          <w:sz w:val="24"/>
          <w:szCs w:val="24"/>
        </w:rPr>
        <w:t xml:space="preserve">.  </w:t>
      </w:r>
    </w:p>
    <w:p w:rsidR="00AE42C2" w:rsidRPr="000D0928" w:rsidRDefault="00AE42C2" w:rsidP="00AE42C2">
      <w:pPr>
        <w:pStyle w:val="BodyText2"/>
        <w:rPr>
          <w:szCs w:val="24"/>
        </w:rPr>
      </w:pPr>
    </w:p>
    <w:p w:rsidR="00AE42C2" w:rsidRPr="000D0928" w:rsidRDefault="00AE42C2" w:rsidP="00AE42C2">
      <w:pPr>
        <w:pStyle w:val="BodyText2"/>
        <w:rPr>
          <w:b/>
          <w:szCs w:val="24"/>
        </w:rPr>
      </w:pPr>
      <w:r w:rsidRPr="000D0928">
        <w:rPr>
          <w:b/>
          <w:szCs w:val="24"/>
        </w:rPr>
        <w:t>Consultation</w:t>
      </w:r>
    </w:p>
    <w:p w:rsidR="003823E1" w:rsidRDefault="00174CC0" w:rsidP="00AE42C2">
      <w:pPr>
        <w:pStyle w:val="BodyText2"/>
        <w:rPr>
          <w:szCs w:val="24"/>
        </w:rPr>
      </w:pPr>
      <w:r>
        <w:rPr>
          <w:szCs w:val="24"/>
        </w:rPr>
        <w:t>T</w:t>
      </w:r>
      <w:r w:rsidR="003823E1">
        <w:rPr>
          <w:szCs w:val="24"/>
        </w:rPr>
        <w:t xml:space="preserve">he </w:t>
      </w:r>
      <w:r w:rsidR="000F4CEF">
        <w:rPr>
          <w:szCs w:val="24"/>
        </w:rPr>
        <w:t>D</w:t>
      </w:r>
      <w:r w:rsidR="003823E1">
        <w:rPr>
          <w:szCs w:val="24"/>
        </w:rPr>
        <w:t>epartment</w:t>
      </w:r>
      <w:r w:rsidR="000F4CEF">
        <w:rPr>
          <w:szCs w:val="24"/>
        </w:rPr>
        <w:t xml:space="preserve"> of Broadband, Communications and the Digital Economy</w:t>
      </w:r>
      <w:r w:rsidR="003823E1">
        <w:rPr>
          <w:szCs w:val="24"/>
        </w:rPr>
        <w:t xml:space="preserve"> </w:t>
      </w:r>
      <w:r w:rsidR="008D60E4">
        <w:rPr>
          <w:szCs w:val="24"/>
        </w:rPr>
        <w:t xml:space="preserve">sought </w:t>
      </w:r>
      <w:r w:rsidR="00A9344C">
        <w:rPr>
          <w:szCs w:val="24"/>
        </w:rPr>
        <w:t>comment</w:t>
      </w:r>
      <w:r w:rsidR="008D60E4">
        <w:rPr>
          <w:szCs w:val="24"/>
        </w:rPr>
        <w:t xml:space="preserve"> on </w:t>
      </w:r>
      <w:r w:rsidR="00DB32E6">
        <w:rPr>
          <w:szCs w:val="24"/>
        </w:rPr>
        <w:t xml:space="preserve">a draft instrument </w:t>
      </w:r>
      <w:r w:rsidR="008D60E4">
        <w:rPr>
          <w:szCs w:val="24"/>
        </w:rPr>
        <w:t>from</w:t>
      </w:r>
      <w:r w:rsidR="003823E1">
        <w:rPr>
          <w:szCs w:val="24"/>
        </w:rPr>
        <w:t>:</w:t>
      </w:r>
    </w:p>
    <w:p w:rsidR="003823E1" w:rsidRDefault="003823E1" w:rsidP="00AE42C2">
      <w:pPr>
        <w:pStyle w:val="BodyText2"/>
        <w:rPr>
          <w:szCs w:val="24"/>
        </w:rPr>
      </w:pPr>
    </w:p>
    <w:p w:rsidR="003823E1" w:rsidRDefault="008D60E4" w:rsidP="008D60E4">
      <w:pPr>
        <w:pStyle w:val="BodyText2"/>
        <w:numPr>
          <w:ilvl w:val="0"/>
          <w:numId w:val="15"/>
        </w:numPr>
        <w:rPr>
          <w:szCs w:val="24"/>
        </w:rPr>
      </w:pPr>
      <w:r>
        <w:rPr>
          <w:szCs w:val="24"/>
        </w:rPr>
        <w:t>NBN Co, Telstra</w:t>
      </w:r>
      <w:r w:rsidR="00AB30EA">
        <w:rPr>
          <w:szCs w:val="24"/>
        </w:rPr>
        <w:t xml:space="preserve"> and </w:t>
      </w:r>
      <w:r w:rsidR="003823E1">
        <w:rPr>
          <w:szCs w:val="24"/>
        </w:rPr>
        <w:t>smaller carriers</w:t>
      </w:r>
      <w:r w:rsidR="00E6688B">
        <w:rPr>
          <w:szCs w:val="24"/>
        </w:rPr>
        <w:t xml:space="preserve"> </w:t>
      </w:r>
      <w:proofErr w:type="spellStart"/>
      <w:r w:rsidR="003823E1">
        <w:rPr>
          <w:szCs w:val="24"/>
        </w:rPr>
        <w:t>OptiComm</w:t>
      </w:r>
      <w:proofErr w:type="spellEnd"/>
      <w:r w:rsidR="003823E1">
        <w:rPr>
          <w:szCs w:val="24"/>
        </w:rPr>
        <w:t xml:space="preserve">, and </w:t>
      </w:r>
      <w:proofErr w:type="spellStart"/>
      <w:r w:rsidR="003823E1">
        <w:rPr>
          <w:szCs w:val="24"/>
        </w:rPr>
        <w:t>TransACT</w:t>
      </w:r>
      <w:proofErr w:type="spellEnd"/>
      <w:r w:rsidR="003823E1">
        <w:rPr>
          <w:szCs w:val="24"/>
        </w:rPr>
        <w:t>;</w:t>
      </w:r>
    </w:p>
    <w:p w:rsidR="008D60E4" w:rsidRDefault="008D60E4" w:rsidP="003823E1">
      <w:pPr>
        <w:pStyle w:val="BodyText2"/>
        <w:numPr>
          <w:ilvl w:val="0"/>
          <w:numId w:val="15"/>
        </w:numPr>
        <w:rPr>
          <w:szCs w:val="24"/>
        </w:rPr>
      </w:pPr>
      <w:r>
        <w:rPr>
          <w:szCs w:val="24"/>
        </w:rPr>
        <w:t>the Communications Alliance;</w:t>
      </w:r>
    </w:p>
    <w:p w:rsidR="00AE42C2" w:rsidRDefault="003823E1" w:rsidP="003823E1">
      <w:pPr>
        <w:pStyle w:val="BodyText2"/>
        <w:numPr>
          <w:ilvl w:val="0"/>
          <w:numId w:val="15"/>
        </w:numPr>
        <w:rPr>
          <w:szCs w:val="24"/>
        </w:rPr>
      </w:pPr>
      <w:r>
        <w:rPr>
          <w:szCs w:val="24"/>
        </w:rPr>
        <w:t xml:space="preserve">developer peak organisations </w:t>
      </w:r>
      <w:r w:rsidR="00AB30EA">
        <w:rPr>
          <w:szCs w:val="24"/>
        </w:rPr>
        <w:t xml:space="preserve">- </w:t>
      </w:r>
      <w:r>
        <w:rPr>
          <w:szCs w:val="24"/>
        </w:rPr>
        <w:t>the Housing Industry Association, Master Builders Australia, Planning In</w:t>
      </w:r>
      <w:r w:rsidR="00DB32E6">
        <w:rPr>
          <w:szCs w:val="24"/>
        </w:rPr>
        <w:t>stitute of Australia</w:t>
      </w:r>
      <w:r>
        <w:rPr>
          <w:szCs w:val="24"/>
        </w:rPr>
        <w:t xml:space="preserve">, Property Council of Australia, </w:t>
      </w:r>
      <w:r w:rsidR="00DB32E6">
        <w:rPr>
          <w:szCs w:val="24"/>
        </w:rPr>
        <w:t xml:space="preserve">and </w:t>
      </w:r>
      <w:r>
        <w:rPr>
          <w:szCs w:val="24"/>
        </w:rPr>
        <w:t>Urban Development Institute of Australia</w:t>
      </w:r>
      <w:r w:rsidR="00802DF1">
        <w:rPr>
          <w:szCs w:val="24"/>
        </w:rPr>
        <w:t>;</w:t>
      </w:r>
    </w:p>
    <w:p w:rsidR="00DB32E6" w:rsidRDefault="00AB30EA" w:rsidP="003823E1">
      <w:pPr>
        <w:pStyle w:val="BodyText2"/>
        <w:numPr>
          <w:ilvl w:val="0"/>
          <w:numId w:val="15"/>
        </w:numPr>
        <w:rPr>
          <w:szCs w:val="24"/>
        </w:rPr>
      </w:pPr>
      <w:r>
        <w:rPr>
          <w:szCs w:val="24"/>
        </w:rPr>
        <w:t xml:space="preserve">the </w:t>
      </w:r>
      <w:r w:rsidR="00DB32E6">
        <w:rPr>
          <w:szCs w:val="24"/>
        </w:rPr>
        <w:t xml:space="preserve">Australian Communications and Media Authority, Australian Competition and Consumer Commission and the </w:t>
      </w:r>
      <w:r w:rsidR="00DB32E6" w:rsidRPr="00DB32E6">
        <w:rPr>
          <w:szCs w:val="24"/>
        </w:rPr>
        <w:t>Department of Sustainability, Environment, Water, Population and Communities</w:t>
      </w:r>
      <w:r w:rsidR="00802DF1">
        <w:rPr>
          <w:szCs w:val="24"/>
        </w:rPr>
        <w:t>;</w:t>
      </w:r>
      <w:r w:rsidR="00DB32E6" w:rsidRPr="00DB32E6">
        <w:rPr>
          <w:szCs w:val="24"/>
        </w:rPr>
        <w:t xml:space="preserve">  </w:t>
      </w:r>
    </w:p>
    <w:p w:rsidR="00DB32E6" w:rsidRDefault="00DB32E6" w:rsidP="00DB32E6">
      <w:pPr>
        <w:pStyle w:val="BodyText2"/>
        <w:numPr>
          <w:ilvl w:val="0"/>
          <w:numId w:val="15"/>
        </w:numPr>
        <w:rPr>
          <w:szCs w:val="24"/>
        </w:rPr>
      </w:pPr>
      <w:r>
        <w:rPr>
          <w:szCs w:val="24"/>
        </w:rPr>
        <w:t>selected state and territory government agencies and the Australian Local Government Association;</w:t>
      </w:r>
    </w:p>
    <w:p w:rsidR="00DB32E6" w:rsidRPr="000D0928" w:rsidRDefault="00DB32E6" w:rsidP="003823E1">
      <w:pPr>
        <w:pStyle w:val="BodyText2"/>
        <w:numPr>
          <w:ilvl w:val="0"/>
          <w:numId w:val="15"/>
        </w:numPr>
        <w:rPr>
          <w:szCs w:val="24"/>
        </w:rPr>
      </w:pPr>
      <w:proofErr w:type="gramStart"/>
      <w:r>
        <w:rPr>
          <w:szCs w:val="24"/>
        </w:rPr>
        <w:t>other</w:t>
      </w:r>
      <w:proofErr w:type="gramEnd"/>
      <w:r>
        <w:rPr>
          <w:szCs w:val="24"/>
        </w:rPr>
        <w:t xml:space="preserve"> bodies</w:t>
      </w:r>
      <w:r w:rsidR="00BE7FF1">
        <w:rPr>
          <w:szCs w:val="24"/>
        </w:rPr>
        <w:t xml:space="preserve"> and groups</w:t>
      </w:r>
      <w:r>
        <w:rPr>
          <w:szCs w:val="24"/>
        </w:rPr>
        <w:t xml:space="preserve"> </w:t>
      </w:r>
      <w:r w:rsidR="00AB30EA">
        <w:rPr>
          <w:szCs w:val="24"/>
        </w:rPr>
        <w:t xml:space="preserve">such as </w:t>
      </w:r>
      <w:r w:rsidR="00B86CFE">
        <w:rPr>
          <w:szCs w:val="24"/>
        </w:rPr>
        <w:t xml:space="preserve">the Australian Communications Consumer Action Network, </w:t>
      </w:r>
      <w:proofErr w:type="spellStart"/>
      <w:r>
        <w:rPr>
          <w:szCs w:val="24"/>
        </w:rPr>
        <w:t>iiNet</w:t>
      </w:r>
      <w:proofErr w:type="spellEnd"/>
      <w:r>
        <w:rPr>
          <w:szCs w:val="24"/>
        </w:rPr>
        <w:t>, CITT, Energy Networks Association and the National Electrical and Communications Association.</w:t>
      </w:r>
    </w:p>
    <w:p w:rsidR="00AE42C2" w:rsidRDefault="00AE42C2" w:rsidP="00AE42C2">
      <w:pPr>
        <w:rPr>
          <w:color w:val="0000FF"/>
          <w:sz w:val="24"/>
          <w:szCs w:val="24"/>
        </w:rPr>
      </w:pPr>
    </w:p>
    <w:p w:rsidR="00174CC0" w:rsidRPr="000D0928" w:rsidRDefault="00174CC0" w:rsidP="00174CC0">
      <w:pPr>
        <w:pStyle w:val="BodyText2"/>
        <w:rPr>
          <w:szCs w:val="24"/>
        </w:rPr>
      </w:pPr>
      <w:r w:rsidRPr="000D0928">
        <w:rPr>
          <w:szCs w:val="24"/>
        </w:rPr>
        <w:t xml:space="preserve">Details of the accompanying </w:t>
      </w:r>
      <w:r>
        <w:rPr>
          <w:szCs w:val="24"/>
        </w:rPr>
        <w:t xml:space="preserve">Instrument are </w:t>
      </w:r>
      <w:r w:rsidRPr="000D0928">
        <w:rPr>
          <w:szCs w:val="24"/>
        </w:rPr>
        <w:t xml:space="preserve">set out in the </w:t>
      </w:r>
      <w:r w:rsidRPr="000D0928">
        <w:rPr>
          <w:szCs w:val="24"/>
          <w:u w:val="single"/>
        </w:rPr>
        <w:t>Attachment</w:t>
      </w:r>
      <w:r w:rsidRPr="000D0928">
        <w:rPr>
          <w:szCs w:val="24"/>
        </w:rPr>
        <w:t>.</w:t>
      </w:r>
    </w:p>
    <w:p w:rsidR="00AE42C2" w:rsidRDefault="009C750A" w:rsidP="00AE42C2">
      <w:pPr>
        <w:pStyle w:val="BodyText2"/>
        <w:rPr>
          <w:b/>
          <w:szCs w:val="24"/>
        </w:rPr>
      </w:pPr>
      <w:r>
        <w:rPr>
          <w:b/>
          <w:szCs w:val="24"/>
        </w:rPr>
        <w:br w:type="page"/>
      </w:r>
    </w:p>
    <w:p w:rsidR="00AE42C2" w:rsidRPr="000D0928" w:rsidRDefault="00AE42C2" w:rsidP="00AE42C2">
      <w:pPr>
        <w:ind w:right="91"/>
        <w:rPr>
          <w:sz w:val="24"/>
          <w:szCs w:val="24"/>
          <w:u w:val="single"/>
        </w:rPr>
      </w:pPr>
      <w:r w:rsidRPr="000D0928">
        <w:rPr>
          <w:b/>
          <w:sz w:val="24"/>
          <w:szCs w:val="24"/>
          <w:u w:val="single"/>
        </w:rPr>
        <w:t>ATTACHMENT</w:t>
      </w:r>
    </w:p>
    <w:p w:rsidR="00AE42C2" w:rsidRPr="000D0928" w:rsidRDefault="00AE42C2" w:rsidP="00AE42C2">
      <w:pPr>
        <w:ind w:right="91"/>
        <w:jc w:val="right"/>
        <w:rPr>
          <w:sz w:val="24"/>
          <w:szCs w:val="24"/>
        </w:rPr>
      </w:pPr>
    </w:p>
    <w:p w:rsidR="00705049" w:rsidRPr="00E87C30" w:rsidRDefault="00AE42C2" w:rsidP="009F556A">
      <w:pPr>
        <w:pStyle w:val="Heading1"/>
        <w:jc w:val="left"/>
        <w:rPr>
          <w:b/>
          <w:i w:val="0"/>
          <w:szCs w:val="24"/>
          <w:u w:val="single"/>
        </w:rPr>
      </w:pPr>
      <w:r w:rsidRPr="008C0474">
        <w:rPr>
          <w:b/>
          <w:i w:val="0"/>
          <w:szCs w:val="24"/>
          <w:u w:val="single"/>
        </w:rPr>
        <w:t>Details of the</w:t>
      </w:r>
      <w:r w:rsidRPr="008C0474">
        <w:rPr>
          <w:b/>
          <w:szCs w:val="24"/>
          <w:u w:val="single"/>
        </w:rPr>
        <w:t xml:space="preserve"> </w:t>
      </w:r>
      <w:r w:rsidRPr="00E87C30">
        <w:rPr>
          <w:b/>
          <w:i w:val="0"/>
          <w:szCs w:val="24"/>
          <w:u w:val="single"/>
        </w:rPr>
        <w:t>Telecommunications</w:t>
      </w:r>
      <w:r w:rsidR="00705049" w:rsidRPr="00E87C30">
        <w:rPr>
          <w:b/>
          <w:i w:val="0"/>
          <w:szCs w:val="24"/>
          <w:u w:val="single"/>
        </w:rPr>
        <w:t xml:space="preserve"> (Fibre-Ready Facilities in Real Estate Development Projects and Other Matters) Instrument 2011</w:t>
      </w:r>
    </w:p>
    <w:p w:rsidR="00705049" w:rsidRDefault="00705049" w:rsidP="009F556A">
      <w:pPr>
        <w:pStyle w:val="Heading1"/>
        <w:jc w:val="left"/>
        <w:rPr>
          <w:b/>
          <w:szCs w:val="24"/>
          <w:u w:val="single"/>
        </w:rPr>
      </w:pPr>
    </w:p>
    <w:p w:rsidR="00A76EF0" w:rsidRDefault="00A76EF0" w:rsidP="009F556A">
      <w:pPr>
        <w:pStyle w:val="Heading1"/>
        <w:jc w:val="left"/>
        <w:rPr>
          <w:b/>
          <w:i w:val="0"/>
          <w:szCs w:val="24"/>
        </w:rPr>
      </w:pPr>
      <w:r>
        <w:rPr>
          <w:b/>
          <w:i w:val="0"/>
          <w:szCs w:val="24"/>
        </w:rPr>
        <w:t>Part 1 – Preliminary</w:t>
      </w:r>
    </w:p>
    <w:p w:rsidR="00A76EF0" w:rsidRDefault="00A76EF0" w:rsidP="009F556A">
      <w:pPr>
        <w:pStyle w:val="Heading1"/>
        <w:jc w:val="left"/>
        <w:rPr>
          <w:b/>
          <w:i w:val="0"/>
          <w:szCs w:val="24"/>
        </w:rPr>
      </w:pPr>
    </w:p>
    <w:p w:rsidR="00A76EF0" w:rsidRDefault="00A76EF0" w:rsidP="009F556A">
      <w:pPr>
        <w:pStyle w:val="Heading1"/>
        <w:jc w:val="left"/>
        <w:rPr>
          <w:b/>
          <w:i w:val="0"/>
          <w:szCs w:val="24"/>
        </w:rPr>
      </w:pPr>
      <w:r>
        <w:rPr>
          <w:b/>
          <w:i w:val="0"/>
          <w:szCs w:val="24"/>
        </w:rPr>
        <w:t>Clause 1 – Name of Instrument</w:t>
      </w:r>
    </w:p>
    <w:p w:rsidR="00A76EF0" w:rsidRDefault="00A76EF0" w:rsidP="009F556A">
      <w:pPr>
        <w:pStyle w:val="Heading1"/>
        <w:jc w:val="left"/>
        <w:rPr>
          <w:b/>
          <w:i w:val="0"/>
          <w:szCs w:val="24"/>
        </w:rPr>
      </w:pPr>
    </w:p>
    <w:p w:rsidR="00A76EF0" w:rsidRPr="000D0928" w:rsidRDefault="00CD7ED6" w:rsidP="00A76EF0">
      <w:pPr>
        <w:pStyle w:val="Heading1"/>
        <w:jc w:val="left"/>
        <w:rPr>
          <w:szCs w:val="24"/>
        </w:rPr>
      </w:pPr>
      <w:r>
        <w:rPr>
          <w:i w:val="0"/>
          <w:szCs w:val="24"/>
        </w:rPr>
        <w:t>Clause</w:t>
      </w:r>
      <w:r w:rsidR="00A76EF0">
        <w:rPr>
          <w:i w:val="0"/>
          <w:szCs w:val="24"/>
        </w:rPr>
        <w:t xml:space="preserve"> 1 </w:t>
      </w:r>
      <w:r w:rsidR="00A76EF0" w:rsidRPr="00B57377">
        <w:rPr>
          <w:i w:val="0"/>
          <w:szCs w:val="24"/>
        </w:rPr>
        <w:t xml:space="preserve">provides </w:t>
      </w:r>
      <w:r w:rsidR="00A76EF0">
        <w:rPr>
          <w:i w:val="0"/>
          <w:szCs w:val="24"/>
        </w:rPr>
        <w:t xml:space="preserve">that </w:t>
      </w:r>
      <w:r w:rsidR="00A76EF0" w:rsidRPr="00B57377">
        <w:rPr>
          <w:i w:val="0"/>
          <w:szCs w:val="24"/>
        </w:rPr>
        <w:t xml:space="preserve">the </w:t>
      </w:r>
      <w:r w:rsidR="00A76EF0">
        <w:rPr>
          <w:i w:val="0"/>
          <w:szCs w:val="24"/>
        </w:rPr>
        <w:t>title of the Instrument</w:t>
      </w:r>
      <w:r w:rsidR="00A76EF0" w:rsidRPr="00B57377">
        <w:rPr>
          <w:i w:val="0"/>
          <w:szCs w:val="24"/>
        </w:rPr>
        <w:t xml:space="preserve"> </w:t>
      </w:r>
      <w:r w:rsidR="00A76EF0">
        <w:rPr>
          <w:i w:val="0"/>
          <w:szCs w:val="24"/>
        </w:rPr>
        <w:t xml:space="preserve">is the </w:t>
      </w:r>
      <w:r w:rsidR="00A76EF0" w:rsidRPr="004E78C2">
        <w:rPr>
          <w:szCs w:val="24"/>
        </w:rPr>
        <w:t>Telecommunications (</w:t>
      </w:r>
      <w:r>
        <w:rPr>
          <w:szCs w:val="24"/>
        </w:rPr>
        <w:t>Fibre-Ready Facilities in Real Estate Development Projects and Other Matters</w:t>
      </w:r>
      <w:r w:rsidR="00A76EF0" w:rsidRPr="004E78C2">
        <w:rPr>
          <w:szCs w:val="24"/>
        </w:rPr>
        <w:t>)</w:t>
      </w:r>
      <w:r>
        <w:rPr>
          <w:szCs w:val="24"/>
        </w:rPr>
        <w:t xml:space="preserve"> Instrument 2011</w:t>
      </w:r>
      <w:r w:rsidR="00A76EF0">
        <w:rPr>
          <w:i w:val="0"/>
          <w:szCs w:val="24"/>
        </w:rPr>
        <w:t>.</w:t>
      </w:r>
    </w:p>
    <w:p w:rsidR="00A76EF0" w:rsidRPr="000D0928" w:rsidRDefault="00A76EF0" w:rsidP="00A76EF0">
      <w:pPr>
        <w:ind w:right="91"/>
        <w:rPr>
          <w:sz w:val="24"/>
          <w:szCs w:val="24"/>
        </w:rPr>
      </w:pPr>
    </w:p>
    <w:p w:rsidR="00A76EF0" w:rsidRPr="00800BE7" w:rsidRDefault="00CD7ED6" w:rsidP="00A76EF0">
      <w:pPr>
        <w:ind w:right="91"/>
        <w:rPr>
          <w:b/>
          <w:sz w:val="24"/>
          <w:szCs w:val="24"/>
        </w:rPr>
      </w:pPr>
      <w:r>
        <w:rPr>
          <w:b/>
          <w:sz w:val="24"/>
          <w:szCs w:val="24"/>
        </w:rPr>
        <w:t>Clause</w:t>
      </w:r>
      <w:r w:rsidR="00A76EF0" w:rsidRPr="00800BE7">
        <w:rPr>
          <w:b/>
          <w:sz w:val="24"/>
          <w:szCs w:val="24"/>
        </w:rPr>
        <w:t xml:space="preserve"> 2 – Commencement</w:t>
      </w:r>
    </w:p>
    <w:p w:rsidR="00A76EF0" w:rsidRPr="000D0928" w:rsidRDefault="00A76EF0" w:rsidP="00A76EF0">
      <w:pPr>
        <w:ind w:right="91"/>
        <w:rPr>
          <w:sz w:val="24"/>
          <w:szCs w:val="24"/>
        </w:rPr>
      </w:pPr>
    </w:p>
    <w:p w:rsidR="00A76EF0" w:rsidRDefault="00851175" w:rsidP="00A76EF0">
      <w:pPr>
        <w:ind w:right="91"/>
        <w:rPr>
          <w:sz w:val="24"/>
          <w:szCs w:val="24"/>
        </w:rPr>
      </w:pPr>
      <w:r>
        <w:rPr>
          <w:sz w:val="24"/>
          <w:szCs w:val="24"/>
        </w:rPr>
        <w:t>Clause</w:t>
      </w:r>
      <w:r w:rsidR="00A76EF0">
        <w:rPr>
          <w:sz w:val="24"/>
          <w:szCs w:val="24"/>
        </w:rPr>
        <w:t xml:space="preserve"> 2</w:t>
      </w:r>
      <w:r w:rsidR="00A76EF0" w:rsidRPr="000D0928">
        <w:rPr>
          <w:sz w:val="24"/>
          <w:szCs w:val="24"/>
        </w:rPr>
        <w:t xml:space="preserve"> </w:t>
      </w:r>
      <w:r>
        <w:rPr>
          <w:sz w:val="24"/>
          <w:szCs w:val="24"/>
        </w:rPr>
        <w:t xml:space="preserve">provides that the </w:t>
      </w:r>
      <w:r w:rsidR="00A76EF0">
        <w:rPr>
          <w:sz w:val="24"/>
          <w:szCs w:val="24"/>
        </w:rPr>
        <w:t xml:space="preserve">Instrument </w:t>
      </w:r>
      <w:r w:rsidR="00A76EF0" w:rsidRPr="000D0928">
        <w:rPr>
          <w:sz w:val="24"/>
          <w:szCs w:val="24"/>
        </w:rPr>
        <w:t>commence</w:t>
      </w:r>
      <w:r w:rsidR="00A76EF0">
        <w:rPr>
          <w:sz w:val="24"/>
          <w:szCs w:val="24"/>
        </w:rPr>
        <w:t>s on the day after it is registered on the Federal Register of Legislative Instruments</w:t>
      </w:r>
      <w:r w:rsidR="00A76EF0" w:rsidRPr="000D0928">
        <w:rPr>
          <w:sz w:val="24"/>
          <w:szCs w:val="24"/>
        </w:rPr>
        <w:t>.</w:t>
      </w:r>
    </w:p>
    <w:p w:rsidR="00851175" w:rsidRDefault="00851175" w:rsidP="00A76EF0">
      <w:pPr>
        <w:ind w:right="91"/>
        <w:rPr>
          <w:sz w:val="24"/>
          <w:szCs w:val="24"/>
        </w:rPr>
      </w:pPr>
    </w:p>
    <w:p w:rsidR="00851175" w:rsidRDefault="00851175" w:rsidP="00A76EF0">
      <w:pPr>
        <w:ind w:right="91"/>
        <w:rPr>
          <w:b/>
          <w:sz w:val="24"/>
          <w:szCs w:val="24"/>
        </w:rPr>
      </w:pPr>
      <w:r>
        <w:rPr>
          <w:b/>
          <w:sz w:val="24"/>
          <w:szCs w:val="24"/>
        </w:rPr>
        <w:t>Clause 3 – Definitions</w:t>
      </w:r>
    </w:p>
    <w:p w:rsidR="00851175" w:rsidRDefault="00851175" w:rsidP="00A76EF0">
      <w:pPr>
        <w:ind w:right="91"/>
        <w:rPr>
          <w:b/>
          <w:sz w:val="24"/>
          <w:szCs w:val="24"/>
        </w:rPr>
      </w:pPr>
    </w:p>
    <w:p w:rsidR="00851175" w:rsidRDefault="00851175" w:rsidP="00A76EF0">
      <w:pPr>
        <w:ind w:right="91"/>
        <w:rPr>
          <w:sz w:val="24"/>
          <w:szCs w:val="24"/>
        </w:rPr>
      </w:pPr>
      <w:r>
        <w:rPr>
          <w:sz w:val="24"/>
          <w:szCs w:val="24"/>
        </w:rPr>
        <w:t>Clause 3 provide</w:t>
      </w:r>
      <w:r w:rsidR="00BF5053">
        <w:rPr>
          <w:sz w:val="24"/>
          <w:szCs w:val="24"/>
        </w:rPr>
        <w:t xml:space="preserve">s </w:t>
      </w:r>
      <w:r>
        <w:rPr>
          <w:sz w:val="24"/>
          <w:szCs w:val="24"/>
        </w:rPr>
        <w:t>definitions of key term</w:t>
      </w:r>
      <w:r w:rsidR="00BF5053">
        <w:rPr>
          <w:sz w:val="24"/>
          <w:szCs w:val="24"/>
        </w:rPr>
        <w:t>s</w:t>
      </w:r>
      <w:r w:rsidR="007A2726">
        <w:rPr>
          <w:sz w:val="24"/>
          <w:szCs w:val="24"/>
        </w:rPr>
        <w:t xml:space="preserve"> used</w:t>
      </w:r>
      <w:r>
        <w:rPr>
          <w:sz w:val="24"/>
          <w:szCs w:val="24"/>
        </w:rPr>
        <w:t xml:space="preserve"> in the Instrument.</w:t>
      </w:r>
      <w:r w:rsidR="00805A6E">
        <w:rPr>
          <w:sz w:val="24"/>
          <w:szCs w:val="24"/>
        </w:rPr>
        <w:t xml:space="preserve"> </w:t>
      </w:r>
    </w:p>
    <w:p w:rsidR="00805A6E" w:rsidRDefault="00805A6E" w:rsidP="00A76EF0">
      <w:pPr>
        <w:ind w:right="91"/>
        <w:rPr>
          <w:sz w:val="24"/>
          <w:szCs w:val="24"/>
        </w:rPr>
      </w:pPr>
    </w:p>
    <w:p w:rsidR="00E13217" w:rsidRDefault="00805A6E" w:rsidP="00A76EF0">
      <w:pPr>
        <w:ind w:right="91"/>
        <w:rPr>
          <w:sz w:val="24"/>
          <w:szCs w:val="24"/>
        </w:rPr>
      </w:pPr>
      <w:r>
        <w:rPr>
          <w:sz w:val="24"/>
          <w:szCs w:val="24"/>
        </w:rPr>
        <w:t xml:space="preserve">The term </w:t>
      </w:r>
      <w:r>
        <w:rPr>
          <w:b/>
          <w:i/>
          <w:sz w:val="24"/>
          <w:szCs w:val="24"/>
        </w:rPr>
        <w:t xml:space="preserve">pipe </w:t>
      </w:r>
      <w:r>
        <w:rPr>
          <w:sz w:val="24"/>
          <w:szCs w:val="24"/>
        </w:rPr>
        <w:t>is defined by reference to a tube or pipe that physically accommodates cables and offers mechanical protection for cabling. This allows for the pull through or replacement of cabling (such as installation of optical fibre lines).</w:t>
      </w:r>
      <w:r w:rsidR="00DE0F09">
        <w:rPr>
          <w:sz w:val="24"/>
          <w:szCs w:val="24"/>
        </w:rPr>
        <w:t xml:space="preserve"> </w:t>
      </w:r>
    </w:p>
    <w:p w:rsidR="007F26AE" w:rsidRDefault="007F26AE" w:rsidP="00A76EF0">
      <w:pPr>
        <w:ind w:right="91"/>
        <w:rPr>
          <w:sz w:val="24"/>
          <w:szCs w:val="24"/>
        </w:rPr>
      </w:pPr>
    </w:p>
    <w:p w:rsidR="00A9344C" w:rsidRDefault="00E13217" w:rsidP="00A76EF0">
      <w:pPr>
        <w:ind w:right="91"/>
        <w:rPr>
          <w:sz w:val="24"/>
          <w:szCs w:val="24"/>
        </w:rPr>
      </w:pPr>
      <w:r>
        <w:rPr>
          <w:sz w:val="24"/>
          <w:szCs w:val="24"/>
        </w:rPr>
        <w:t xml:space="preserve">The term </w:t>
      </w:r>
      <w:r>
        <w:rPr>
          <w:b/>
          <w:i/>
          <w:sz w:val="24"/>
          <w:szCs w:val="24"/>
        </w:rPr>
        <w:t xml:space="preserve">pit </w:t>
      </w:r>
      <w:r>
        <w:rPr>
          <w:sz w:val="24"/>
          <w:szCs w:val="24"/>
        </w:rPr>
        <w:t xml:space="preserve">is defined by reference to a manhole, pit or any other hole </w:t>
      </w:r>
      <w:r w:rsidR="00A9344C">
        <w:rPr>
          <w:sz w:val="24"/>
          <w:szCs w:val="24"/>
        </w:rPr>
        <w:t xml:space="preserve">or chamber </w:t>
      </w:r>
      <w:r>
        <w:rPr>
          <w:sz w:val="24"/>
          <w:szCs w:val="24"/>
        </w:rPr>
        <w:t>in the ground</w:t>
      </w:r>
      <w:r w:rsidR="00805A6E">
        <w:rPr>
          <w:sz w:val="24"/>
          <w:szCs w:val="24"/>
        </w:rPr>
        <w:t>.</w:t>
      </w:r>
      <w:r w:rsidR="00A9344C">
        <w:rPr>
          <w:sz w:val="24"/>
          <w:szCs w:val="24"/>
        </w:rPr>
        <w:t xml:space="preserve"> It is envisaged pits would generally be formed purpose-built structures rather than simple holes. Pits could be used for other utilities as well as telecommunications facilities.</w:t>
      </w:r>
    </w:p>
    <w:p w:rsidR="006E2D39" w:rsidRDefault="006E2D39" w:rsidP="009F556A">
      <w:pPr>
        <w:pStyle w:val="Heading1"/>
        <w:jc w:val="left"/>
        <w:rPr>
          <w:b/>
          <w:szCs w:val="24"/>
          <w:u w:val="single"/>
        </w:rPr>
      </w:pPr>
    </w:p>
    <w:p w:rsidR="00AE42C2" w:rsidRPr="007C2704" w:rsidRDefault="006E2D39" w:rsidP="009F556A">
      <w:pPr>
        <w:pStyle w:val="Heading1"/>
        <w:jc w:val="left"/>
        <w:rPr>
          <w:i w:val="0"/>
          <w:szCs w:val="24"/>
        </w:rPr>
      </w:pPr>
      <w:r w:rsidRPr="007C2704">
        <w:rPr>
          <w:i w:val="0"/>
          <w:szCs w:val="24"/>
        </w:rPr>
        <w:t>The</w:t>
      </w:r>
      <w:r w:rsidR="00A01260" w:rsidRPr="007C2704">
        <w:rPr>
          <w:i w:val="0"/>
          <w:szCs w:val="24"/>
        </w:rPr>
        <w:t>se</w:t>
      </w:r>
      <w:r w:rsidRPr="007C2704">
        <w:rPr>
          <w:i w:val="0"/>
          <w:szCs w:val="24"/>
        </w:rPr>
        <w:t xml:space="preserve"> definitions </w:t>
      </w:r>
      <w:r w:rsidR="007F26AE" w:rsidRPr="007C2704">
        <w:rPr>
          <w:i w:val="0"/>
          <w:szCs w:val="24"/>
        </w:rPr>
        <w:t>a</w:t>
      </w:r>
      <w:r w:rsidR="00B8258F">
        <w:rPr>
          <w:i w:val="0"/>
          <w:szCs w:val="24"/>
        </w:rPr>
        <w:t>cc</w:t>
      </w:r>
      <w:r w:rsidR="007F26AE" w:rsidRPr="007C2704">
        <w:rPr>
          <w:i w:val="0"/>
          <w:szCs w:val="24"/>
        </w:rPr>
        <w:t>ord with their</w:t>
      </w:r>
      <w:r w:rsidRPr="007C2704">
        <w:rPr>
          <w:i w:val="0"/>
          <w:szCs w:val="24"/>
        </w:rPr>
        <w:t xml:space="preserve"> understanding in the telecommunications industry.</w:t>
      </w:r>
    </w:p>
    <w:p w:rsidR="00115985" w:rsidRPr="007C2704" w:rsidRDefault="00115985" w:rsidP="00115985"/>
    <w:p w:rsidR="00F843C4" w:rsidRDefault="00DD1F2E" w:rsidP="00DD1F2E">
      <w:pPr>
        <w:rPr>
          <w:sz w:val="24"/>
          <w:szCs w:val="24"/>
        </w:rPr>
      </w:pPr>
      <w:r>
        <w:rPr>
          <w:sz w:val="24"/>
          <w:szCs w:val="24"/>
        </w:rPr>
        <w:t xml:space="preserve">To assist the reader, </w:t>
      </w:r>
      <w:r w:rsidR="00BF6C77">
        <w:rPr>
          <w:sz w:val="24"/>
          <w:szCs w:val="24"/>
        </w:rPr>
        <w:t xml:space="preserve">two </w:t>
      </w:r>
      <w:r>
        <w:rPr>
          <w:sz w:val="24"/>
          <w:szCs w:val="24"/>
        </w:rPr>
        <w:t>not</w:t>
      </w:r>
      <w:r w:rsidR="00BF6C77">
        <w:rPr>
          <w:sz w:val="24"/>
          <w:szCs w:val="24"/>
        </w:rPr>
        <w:t>es</w:t>
      </w:r>
      <w:r>
        <w:rPr>
          <w:sz w:val="24"/>
          <w:szCs w:val="24"/>
        </w:rPr>
        <w:t xml:space="preserve"> </w:t>
      </w:r>
      <w:r w:rsidR="009C1FBD">
        <w:rPr>
          <w:sz w:val="24"/>
          <w:szCs w:val="24"/>
        </w:rPr>
        <w:t>are</w:t>
      </w:r>
      <w:r>
        <w:rPr>
          <w:sz w:val="24"/>
          <w:szCs w:val="24"/>
        </w:rPr>
        <w:t xml:space="preserve"> included </w:t>
      </w:r>
      <w:r w:rsidR="00BF6C77">
        <w:rPr>
          <w:sz w:val="24"/>
          <w:szCs w:val="24"/>
        </w:rPr>
        <w:t xml:space="preserve">at clause 3 </w:t>
      </w:r>
      <w:r>
        <w:rPr>
          <w:sz w:val="24"/>
          <w:szCs w:val="24"/>
        </w:rPr>
        <w:t>indicating that a number of expressions used in the Instrument, such as ‘fibre-ready facility’</w:t>
      </w:r>
      <w:r w:rsidR="00754E4B">
        <w:rPr>
          <w:sz w:val="24"/>
          <w:szCs w:val="24"/>
        </w:rPr>
        <w:t>, ‘proximity’</w:t>
      </w:r>
      <w:r w:rsidR="00F843C4">
        <w:rPr>
          <w:sz w:val="24"/>
          <w:szCs w:val="24"/>
        </w:rPr>
        <w:t xml:space="preserve"> and ‘real estate development project’</w:t>
      </w:r>
      <w:r>
        <w:rPr>
          <w:sz w:val="24"/>
          <w:szCs w:val="24"/>
        </w:rPr>
        <w:t xml:space="preserve">, have the same meaning as under the Act (see subsection 13(1) of the </w:t>
      </w:r>
      <w:r w:rsidRPr="0070735C">
        <w:rPr>
          <w:i/>
          <w:sz w:val="24"/>
          <w:szCs w:val="24"/>
        </w:rPr>
        <w:t xml:space="preserve">Legislative Instruments </w:t>
      </w:r>
      <w:r>
        <w:rPr>
          <w:i/>
          <w:sz w:val="24"/>
          <w:szCs w:val="24"/>
        </w:rPr>
        <w:t>Act</w:t>
      </w:r>
      <w:r w:rsidRPr="0070735C">
        <w:rPr>
          <w:i/>
          <w:sz w:val="24"/>
          <w:szCs w:val="24"/>
        </w:rPr>
        <w:t xml:space="preserve"> 2003</w:t>
      </w:r>
      <w:r w:rsidRPr="00C6765F">
        <w:rPr>
          <w:sz w:val="24"/>
          <w:szCs w:val="24"/>
        </w:rPr>
        <w:t>)</w:t>
      </w:r>
      <w:r>
        <w:rPr>
          <w:sz w:val="24"/>
          <w:szCs w:val="24"/>
        </w:rPr>
        <w:t xml:space="preserve"> </w:t>
      </w:r>
      <w:r w:rsidRPr="00C6765F">
        <w:rPr>
          <w:sz w:val="24"/>
          <w:szCs w:val="24"/>
        </w:rPr>
        <w:t>(LIA)</w:t>
      </w:r>
      <w:r>
        <w:rPr>
          <w:sz w:val="24"/>
          <w:szCs w:val="24"/>
        </w:rPr>
        <w:t>.</w:t>
      </w:r>
    </w:p>
    <w:p w:rsidR="00F843C4" w:rsidRDefault="00F843C4" w:rsidP="00DD1F2E">
      <w:pPr>
        <w:rPr>
          <w:sz w:val="24"/>
          <w:szCs w:val="24"/>
        </w:rPr>
      </w:pPr>
    </w:p>
    <w:p w:rsidR="00DD1F2E" w:rsidRDefault="00964FFE" w:rsidP="00DD1F2E">
      <w:pPr>
        <w:rPr>
          <w:b/>
          <w:sz w:val="24"/>
          <w:szCs w:val="24"/>
        </w:rPr>
      </w:pPr>
      <w:r>
        <w:rPr>
          <w:b/>
          <w:sz w:val="24"/>
          <w:szCs w:val="24"/>
        </w:rPr>
        <w:t xml:space="preserve">Part 2 – </w:t>
      </w:r>
      <w:r w:rsidR="004E30F7">
        <w:rPr>
          <w:b/>
          <w:sz w:val="24"/>
          <w:szCs w:val="24"/>
        </w:rPr>
        <w:t>F</w:t>
      </w:r>
      <w:r>
        <w:rPr>
          <w:b/>
          <w:sz w:val="24"/>
          <w:szCs w:val="24"/>
        </w:rPr>
        <w:t>ibre-ready facility</w:t>
      </w:r>
    </w:p>
    <w:p w:rsidR="00964FFE" w:rsidRDefault="00964FFE" w:rsidP="00DD1F2E">
      <w:pPr>
        <w:rPr>
          <w:b/>
          <w:sz w:val="24"/>
          <w:szCs w:val="24"/>
        </w:rPr>
      </w:pPr>
    </w:p>
    <w:p w:rsidR="00964FFE" w:rsidRDefault="004E30F7" w:rsidP="00DD1F2E">
      <w:pPr>
        <w:rPr>
          <w:b/>
          <w:sz w:val="24"/>
          <w:szCs w:val="24"/>
        </w:rPr>
      </w:pPr>
      <w:r>
        <w:rPr>
          <w:b/>
          <w:sz w:val="24"/>
          <w:szCs w:val="24"/>
        </w:rPr>
        <w:t>Clause 4 – Specification of a</w:t>
      </w:r>
      <w:r w:rsidR="00964FFE">
        <w:rPr>
          <w:b/>
          <w:sz w:val="24"/>
          <w:szCs w:val="24"/>
        </w:rPr>
        <w:t>bove ground fixed-line facilities that are fibre-ready facilities</w:t>
      </w:r>
    </w:p>
    <w:p w:rsidR="00964FFE" w:rsidRDefault="00964FFE" w:rsidP="00DD1F2E">
      <w:pPr>
        <w:rPr>
          <w:b/>
          <w:sz w:val="24"/>
          <w:szCs w:val="24"/>
        </w:rPr>
      </w:pPr>
    </w:p>
    <w:p w:rsidR="003C1EDD" w:rsidRDefault="007979EA" w:rsidP="003C1EDD">
      <w:pPr>
        <w:ind w:right="91"/>
        <w:rPr>
          <w:sz w:val="24"/>
          <w:szCs w:val="24"/>
        </w:rPr>
      </w:pPr>
      <w:r>
        <w:rPr>
          <w:sz w:val="24"/>
          <w:szCs w:val="24"/>
        </w:rPr>
        <w:t>Subc</w:t>
      </w:r>
      <w:r w:rsidR="003C1EDD">
        <w:rPr>
          <w:sz w:val="24"/>
          <w:szCs w:val="24"/>
        </w:rPr>
        <w:t>lause 4</w:t>
      </w:r>
      <w:r>
        <w:rPr>
          <w:sz w:val="24"/>
          <w:szCs w:val="24"/>
        </w:rPr>
        <w:t>(1)</w:t>
      </w:r>
      <w:r w:rsidR="00BF6C77">
        <w:rPr>
          <w:sz w:val="24"/>
          <w:szCs w:val="24"/>
        </w:rPr>
        <w:t xml:space="preserve"> provides that</w:t>
      </w:r>
      <w:r w:rsidR="003C1EDD">
        <w:rPr>
          <w:sz w:val="24"/>
          <w:szCs w:val="24"/>
        </w:rPr>
        <w:t xml:space="preserve"> </w:t>
      </w:r>
      <w:r w:rsidR="000C41B2">
        <w:rPr>
          <w:sz w:val="24"/>
          <w:szCs w:val="24"/>
        </w:rPr>
        <w:t>fixed-line facilities</w:t>
      </w:r>
      <w:r w:rsidR="00BF6C77">
        <w:rPr>
          <w:sz w:val="24"/>
          <w:szCs w:val="24"/>
        </w:rPr>
        <w:t xml:space="preserve"> specified in subclause 4(2)</w:t>
      </w:r>
      <w:r w:rsidR="00C85BB4">
        <w:rPr>
          <w:sz w:val="24"/>
          <w:szCs w:val="24"/>
        </w:rPr>
        <w:t xml:space="preserve"> are specified</w:t>
      </w:r>
      <w:r w:rsidR="000C41B2">
        <w:rPr>
          <w:sz w:val="24"/>
          <w:szCs w:val="24"/>
        </w:rPr>
        <w:t xml:space="preserve"> </w:t>
      </w:r>
      <w:r w:rsidR="003C1EDD">
        <w:rPr>
          <w:sz w:val="24"/>
          <w:szCs w:val="24"/>
        </w:rPr>
        <w:t>for the purposes of subparagraph </w:t>
      </w:r>
      <w:proofErr w:type="gramStart"/>
      <w:r w:rsidR="003C1EDD">
        <w:rPr>
          <w:sz w:val="24"/>
          <w:szCs w:val="24"/>
        </w:rPr>
        <w:t>372W(</w:t>
      </w:r>
      <w:proofErr w:type="gramEnd"/>
      <w:r w:rsidR="003C1EDD">
        <w:rPr>
          <w:sz w:val="24"/>
          <w:szCs w:val="24"/>
        </w:rPr>
        <w:t xml:space="preserve">b)(ii) of the </w:t>
      </w:r>
      <w:r w:rsidR="007A2726">
        <w:rPr>
          <w:sz w:val="24"/>
          <w:szCs w:val="24"/>
        </w:rPr>
        <w:t>Act</w:t>
      </w:r>
      <w:r w:rsidR="00BF5053">
        <w:rPr>
          <w:sz w:val="24"/>
          <w:szCs w:val="24"/>
        </w:rPr>
        <w:t>.</w:t>
      </w:r>
    </w:p>
    <w:p w:rsidR="00BF5053" w:rsidRDefault="00BF5053" w:rsidP="003C1EDD">
      <w:pPr>
        <w:ind w:right="91"/>
        <w:rPr>
          <w:sz w:val="24"/>
          <w:szCs w:val="24"/>
        </w:rPr>
      </w:pPr>
    </w:p>
    <w:p w:rsidR="00101D79" w:rsidRDefault="00EA5A0E" w:rsidP="003C1EDD">
      <w:pPr>
        <w:ind w:right="91"/>
        <w:rPr>
          <w:sz w:val="24"/>
          <w:szCs w:val="24"/>
        </w:rPr>
      </w:pPr>
      <w:r>
        <w:rPr>
          <w:sz w:val="24"/>
          <w:szCs w:val="24"/>
        </w:rPr>
        <w:t xml:space="preserve">Subclause </w:t>
      </w:r>
      <w:r w:rsidR="00F901FA">
        <w:rPr>
          <w:sz w:val="24"/>
          <w:szCs w:val="24"/>
        </w:rPr>
        <w:t xml:space="preserve">4(2) </w:t>
      </w:r>
      <w:r w:rsidR="00C85BB4">
        <w:rPr>
          <w:sz w:val="24"/>
          <w:szCs w:val="24"/>
        </w:rPr>
        <w:t>sets out five t</w:t>
      </w:r>
      <w:r w:rsidR="00B829A2">
        <w:rPr>
          <w:sz w:val="24"/>
          <w:szCs w:val="24"/>
        </w:rPr>
        <w:t>ypes of above-ground facilities, such that a facility is installed, placed or attached above the ground or a body of water</w:t>
      </w:r>
      <w:r w:rsidR="00AD600B">
        <w:rPr>
          <w:sz w:val="24"/>
          <w:szCs w:val="24"/>
        </w:rPr>
        <w:t xml:space="preserve">. </w:t>
      </w:r>
      <w:r w:rsidR="00101D79">
        <w:rPr>
          <w:sz w:val="24"/>
          <w:szCs w:val="24"/>
        </w:rPr>
        <w:t xml:space="preserve">An above ground </w:t>
      </w:r>
      <w:r w:rsidR="00101D79">
        <w:rPr>
          <w:sz w:val="24"/>
          <w:szCs w:val="24"/>
        </w:rPr>
        <w:lastRenderedPageBreak/>
        <w:t xml:space="preserve">fixed-line facility </w:t>
      </w:r>
      <w:r w:rsidR="00CA3F0E">
        <w:rPr>
          <w:sz w:val="24"/>
          <w:szCs w:val="24"/>
        </w:rPr>
        <w:t>will only be</w:t>
      </w:r>
      <w:r w:rsidR="00204717">
        <w:rPr>
          <w:sz w:val="24"/>
          <w:szCs w:val="24"/>
        </w:rPr>
        <w:t xml:space="preserve"> regarded as</w:t>
      </w:r>
      <w:r w:rsidR="00CA3F0E">
        <w:rPr>
          <w:sz w:val="24"/>
          <w:szCs w:val="24"/>
        </w:rPr>
        <w:t xml:space="preserve"> a fibre-ready facility if it </w:t>
      </w:r>
      <w:r w:rsidR="00196569">
        <w:rPr>
          <w:sz w:val="24"/>
          <w:szCs w:val="24"/>
        </w:rPr>
        <w:t xml:space="preserve">also </w:t>
      </w:r>
      <w:r w:rsidR="00CA3F0E">
        <w:rPr>
          <w:sz w:val="24"/>
          <w:szCs w:val="24"/>
        </w:rPr>
        <w:t>satisfies t</w:t>
      </w:r>
      <w:r w:rsidR="000B4A44">
        <w:rPr>
          <w:sz w:val="24"/>
          <w:szCs w:val="24"/>
        </w:rPr>
        <w:t>he requirements of subparagraphs</w:t>
      </w:r>
      <w:r w:rsidR="0022157D">
        <w:rPr>
          <w:sz w:val="24"/>
          <w:szCs w:val="24"/>
        </w:rPr>
        <w:t> </w:t>
      </w:r>
      <w:proofErr w:type="gramStart"/>
      <w:r w:rsidR="000B4A44">
        <w:rPr>
          <w:sz w:val="24"/>
          <w:szCs w:val="24"/>
        </w:rPr>
        <w:t>372W(</w:t>
      </w:r>
      <w:proofErr w:type="gramEnd"/>
      <w:r w:rsidR="000B4A44">
        <w:rPr>
          <w:sz w:val="24"/>
          <w:szCs w:val="24"/>
        </w:rPr>
        <w:t>b)(</w:t>
      </w:r>
      <w:proofErr w:type="spellStart"/>
      <w:r w:rsidR="000B4A44">
        <w:rPr>
          <w:sz w:val="24"/>
          <w:szCs w:val="24"/>
        </w:rPr>
        <w:t>i</w:t>
      </w:r>
      <w:proofErr w:type="spellEnd"/>
      <w:r w:rsidR="000B4A44">
        <w:rPr>
          <w:sz w:val="24"/>
          <w:szCs w:val="24"/>
        </w:rPr>
        <w:t>) and</w:t>
      </w:r>
      <w:r w:rsidR="00CA3F0E">
        <w:rPr>
          <w:sz w:val="24"/>
          <w:szCs w:val="24"/>
        </w:rPr>
        <w:t xml:space="preserve"> 372W(b)(iii) of the Act</w:t>
      </w:r>
      <w:r w:rsidR="005A3490">
        <w:rPr>
          <w:sz w:val="24"/>
          <w:szCs w:val="24"/>
        </w:rPr>
        <w:t>.</w:t>
      </w:r>
    </w:p>
    <w:p w:rsidR="003C1EDD" w:rsidRDefault="003C1EDD" w:rsidP="003C1EDD">
      <w:pPr>
        <w:ind w:right="91"/>
        <w:rPr>
          <w:sz w:val="24"/>
          <w:szCs w:val="24"/>
        </w:rPr>
      </w:pPr>
    </w:p>
    <w:p w:rsidR="00F80385" w:rsidRDefault="005C594D" w:rsidP="00F901FA">
      <w:pPr>
        <w:pStyle w:val="BodyText"/>
        <w:jc w:val="left"/>
        <w:rPr>
          <w:color w:val="000000"/>
          <w:szCs w:val="24"/>
        </w:rPr>
      </w:pPr>
      <w:r>
        <w:rPr>
          <w:color w:val="000000"/>
          <w:szCs w:val="24"/>
        </w:rPr>
        <w:t>Common examples of facilities which meet this specification</w:t>
      </w:r>
      <w:r w:rsidR="00F901FA">
        <w:rPr>
          <w:color w:val="000000"/>
          <w:szCs w:val="24"/>
        </w:rPr>
        <w:t xml:space="preserve"> include</w:t>
      </w:r>
      <w:r w:rsidR="00092E32">
        <w:rPr>
          <w:color w:val="000000"/>
          <w:szCs w:val="24"/>
        </w:rPr>
        <w:t>:</w:t>
      </w:r>
      <w:r w:rsidR="00F901FA">
        <w:rPr>
          <w:color w:val="000000"/>
          <w:szCs w:val="24"/>
        </w:rPr>
        <w:t xml:space="preserve"> optical fibre-splitter cabinets; optical fibre drop cables; risers; aerial lead-in cabling; and exchanges.</w:t>
      </w:r>
      <w:r w:rsidR="00023B0C">
        <w:rPr>
          <w:color w:val="000000"/>
          <w:szCs w:val="24"/>
        </w:rPr>
        <w:t xml:space="preserve"> </w:t>
      </w:r>
      <w:r w:rsidR="00A9344C">
        <w:rPr>
          <w:color w:val="000000"/>
          <w:szCs w:val="24"/>
        </w:rPr>
        <w:t>S</w:t>
      </w:r>
      <w:r w:rsidR="00023B0C">
        <w:rPr>
          <w:color w:val="000000"/>
          <w:szCs w:val="24"/>
        </w:rPr>
        <w:t xml:space="preserve">uch </w:t>
      </w:r>
      <w:r w:rsidR="00A9344C">
        <w:rPr>
          <w:color w:val="000000"/>
          <w:szCs w:val="24"/>
        </w:rPr>
        <w:t xml:space="preserve">types of </w:t>
      </w:r>
      <w:r w:rsidR="00023B0C">
        <w:rPr>
          <w:color w:val="000000"/>
          <w:szCs w:val="24"/>
        </w:rPr>
        <w:t>facilit</w:t>
      </w:r>
      <w:r w:rsidR="00A9344C">
        <w:rPr>
          <w:color w:val="000000"/>
          <w:szCs w:val="24"/>
        </w:rPr>
        <w:t xml:space="preserve">ies are commonly used in </w:t>
      </w:r>
      <w:r w:rsidR="00023B0C">
        <w:rPr>
          <w:color w:val="000000"/>
          <w:szCs w:val="24"/>
        </w:rPr>
        <w:t xml:space="preserve">the rollout of </w:t>
      </w:r>
      <w:r w:rsidR="00A9344C">
        <w:rPr>
          <w:color w:val="000000"/>
          <w:szCs w:val="24"/>
        </w:rPr>
        <w:t>fibre</w:t>
      </w:r>
      <w:r w:rsidR="00023B0C">
        <w:rPr>
          <w:color w:val="000000"/>
          <w:szCs w:val="24"/>
        </w:rPr>
        <w:t xml:space="preserve"> network</w:t>
      </w:r>
      <w:r w:rsidR="00A9344C">
        <w:rPr>
          <w:color w:val="000000"/>
          <w:szCs w:val="24"/>
        </w:rPr>
        <w:t>s</w:t>
      </w:r>
      <w:r w:rsidR="00874E43">
        <w:rPr>
          <w:color w:val="000000"/>
          <w:szCs w:val="24"/>
        </w:rPr>
        <w:t>.</w:t>
      </w:r>
      <w:r w:rsidR="00F80385">
        <w:rPr>
          <w:color w:val="000000"/>
          <w:szCs w:val="24"/>
        </w:rPr>
        <w:t xml:space="preserve"> </w:t>
      </w:r>
    </w:p>
    <w:p w:rsidR="00F80385" w:rsidRDefault="00F80385" w:rsidP="00F901FA">
      <w:pPr>
        <w:pStyle w:val="BodyText"/>
        <w:jc w:val="left"/>
        <w:rPr>
          <w:color w:val="000000"/>
          <w:szCs w:val="24"/>
        </w:rPr>
      </w:pPr>
    </w:p>
    <w:p w:rsidR="00F901FA" w:rsidRDefault="003F66D3" w:rsidP="00F901FA">
      <w:pPr>
        <w:pStyle w:val="BodyText"/>
        <w:jc w:val="left"/>
        <w:rPr>
          <w:color w:val="000000"/>
          <w:szCs w:val="24"/>
        </w:rPr>
      </w:pPr>
      <w:r>
        <w:rPr>
          <w:color w:val="000000"/>
          <w:szCs w:val="24"/>
        </w:rPr>
        <w:t>The</w:t>
      </w:r>
      <w:r w:rsidR="00F80385">
        <w:rPr>
          <w:color w:val="000000"/>
          <w:szCs w:val="24"/>
        </w:rPr>
        <w:t xml:space="preserve"> installation of</w:t>
      </w:r>
      <w:r>
        <w:rPr>
          <w:color w:val="000000"/>
          <w:szCs w:val="24"/>
        </w:rPr>
        <w:t xml:space="preserve"> any</w:t>
      </w:r>
      <w:r w:rsidR="00F80385">
        <w:rPr>
          <w:color w:val="000000"/>
          <w:szCs w:val="24"/>
        </w:rPr>
        <w:t xml:space="preserve"> above-ground fixed-line facilities (including fibre-ready facilities</w:t>
      </w:r>
      <w:r>
        <w:rPr>
          <w:color w:val="000000"/>
          <w:szCs w:val="24"/>
        </w:rPr>
        <w:t xml:space="preserve"> as specified in this Instrument</w:t>
      </w:r>
      <w:r w:rsidR="00F80385">
        <w:rPr>
          <w:color w:val="000000"/>
          <w:szCs w:val="24"/>
        </w:rPr>
        <w:t xml:space="preserve">) </w:t>
      </w:r>
      <w:r w:rsidR="00FF4D76">
        <w:rPr>
          <w:color w:val="000000"/>
          <w:szCs w:val="24"/>
        </w:rPr>
        <w:t xml:space="preserve">will still be </w:t>
      </w:r>
      <w:r w:rsidR="00F80385">
        <w:rPr>
          <w:color w:val="000000"/>
          <w:szCs w:val="24"/>
        </w:rPr>
        <w:t xml:space="preserve">subject to applicable Commonwealth, State, Territory and local government </w:t>
      </w:r>
      <w:r w:rsidR="0046511B">
        <w:rPr>
          <w:color w:val="000000"/>
          <w:szCs w:val="24"/>
        </w:rPr>
        <w:t>laws (such as planning laws).</w:t>
      </w:r>
      <w:r w:rsidR="00874E43">
        <w:rPr>
          <w:color w:val="000000"/>
          <w:szCs w:val="24"/>
        </w:rPr>
        <w:t xml:space="preserve"> </w:t>
      </w:r>
    </w:p>
    <w:p w:rsidR="00964FFE" w:rsidRDefault="00964FFE" w:rsidP="00DD1F2E">
      <w:pPr>
        <w:rPr>
          <w:sz w:val="24"/>
          <w:szCs w:val="24"/>
        </w:rPr>
      </w:pPr>
    </w:p>
    <w:p w:rsidR="00023B0C" w:rsidRDefault="00C90B63" w:rsidP="00DD1F2E">
      <w:pPr>
        <w:rPr>
          <w:b/>
          <w:sz w:val="24"/>
          <w:szCs w:val="24"/>
        </w:rPr>
      </w:pPr>
      <w:r>
        <w:rPr>
          <w:b/>
          <w:sz w:val="24"/>
          <w:szCs w:val="24"/>
        </w:rPr>
        <w:t>Part 3 – Exemption from requirement to install fibre-ready facilities</w:t>
      </w:r>
    </w:p>
    <w:p w:rsidR="00C90B63" w:rsidRDefault="00C90B63" w:rsidP="00DD1F2E">
      <w:pPr>
        <w:rPr>
          <w:b/>
          <w:sz w:val="24"/>
          <w:szCs w:val="24"/>
        </w:rPr>
      </w:pPr>
    </w:p>
    <w:p w:rsidR="00C90B63" w:rsidRPr="000375FF" w:rsidRDefault="00C90B63" w:rsidP="00DD1F2E">
      <w:pPr>
        <w:rPr>
          <w:b/>
          <w:sz w:val="24"/>
          <w:szCs w:val="24"/>
        </w:rPr>
      </w:pPr>
      <w:r w:rsidRPr="000375FF">
        <w:rPr>
          <w:b/>
          <w:sz w:val="24"/>
          <w:szCs w:val="24"/>
        </w:rPr>
        <w:t>Subdivision A – Exempt conduct</w:t>
      </w:r>
    </w:p>
    <w:p w:rsidR="00C90B63" w:rsidRPr="000375FF" w:rsidRDefault="00C90B63" w:rsidP="00DD1F2E">
      <w:pPr>
        <w:rPr>
          <w:b/>
          <w:sz w:val="24"/>
          <w:szCs w:val="24"/>
        </w:rPr>
      </w:pPr>
    </w:p>
    <w:p w:rsidR="00C90B63" w:rsidRDefault="00C90B63" w:rsidP="00DD1F2E">
      <w:pPr>
        <w:rPr>
          <w:b/>
          <w:sz w:val="24"/>
          <w:szCs w:val="24"/>
        </w:rPr>
      </w:pPr>
      <w:r w:rsidRPr="000375FF">
        <w:rPr>
          <w:b/>
          <w:sz w:val="24"/>
          <w:szCs w:val="24"/>
        </w:rPr>
        <w:t>Clause 5 – Exemptions</w:t>
      </w:r>
    </w:p>
    <w:p w:rsidR="00C90B63" w:rsidRDefault="00C90B63" w:rsidP="00DD1F2E">
      <w:pPr>
        <w:rPr>
          <w:b/>
          <w:sz w:val="24"/>
          <w:szCs w:val="24"/>
        </w:rPr>
      </w:pPr>
    </w:p>
    <w:p w:rsidR="00C90B63" w:rsidRDefault="00753D3C" w:rsidP="00DD1F2E">
      <w:pPr>
        <w:rPr>
          <w:sz w:val="24"/>
          <w:szCs w:val="24"/>
        </w:rPr>
      </w:pPr>
      <w:r>
        <w:rPr>
          <w:sz w:val="24"/>
          <w:szCs w:val="24"/>
        </w:rPr>
        <w:t xml:space="preserve">Clause 5 </w:t>
      </w:r>
      <w:r w:rsidR="00713750">
        <w:rPr>
          <w:sz w:val="24"/>
          <w:szCs w:val="24"/>
        </w:rPr>
        <w:t>speci</w:t>
      </w:r>
      <w:r w:rsidR="000D6445">
        <w:rPr>
          <w:sz w:val="24"/>
          <w:szCs w:val="24"/>
        </w:rPr>
        <w:t xml:space="preserve">fies </w:t>
      </w:r>
      <w:r w:rsidR="00FB770E">
        <w:rPr>
          <w:sz w:val="24"/>
          <w:szCs w:val="24"/>
        </w:rPr>
        <w:t xml:space="preserve">two </w:t>
      </w:r>
      <w:r w:rsidR="006D6274">
        <w:rPr>
          <w:sz w:val="24"/>
          <w:szCs w:val="24"/>
        </w:rPr>
        <w:t xml:space="preserve">types of </w:t>
      </w:r>
      <w:r w:rsidR="000D6445">
        <w:rPr>
          <w:sz w:val="24"/>
          <w:szCs w:val="24"/>
        </w:rPr>
        <w:t>conduct exempt from the requirements in subsections </w:t>
      </w:r>
      <w:proofErr w:type="gramStart"/>
      <w:r w:rsidR="000D6445">
        <w:rPr>
          <w:sz w:val="24"/>
          <w:szCs w:val="24"/>
        </w:rPr>
        <w:t>372E(</w:t>
      </w:r>
      <w:proofErr w:type="gramEnd"/>
      <w:r w:rsidR="000D6445">
        <w:rPr>
          <w:sz w:val="24"/>
          <w:szCs w:val="24"/>
        </w:rPr>
        <w:t>2) and 372F(2) of the Act</w:t>
      </w:r>
      <w:r w:rsidR="00FB770E">
        <w:rPr>
          <w:sz w:val="24"/>
          <w:szCs w:val="24"/>
        </w:rPr>
        <w:t>, pursuant to subsection 372K(3)</w:t>
      </w:r>
      <w:r w:rsidR="000D6445">
        <w:rPr>
          <w:sz w:val="24"/>
          <w:szCs w:val="24"/>
        </w:rPr>
        <w:t>.</w:t>
      </w:r>
      <w:r w:rsidR="007056E5">
        <w:rPr>
          <w:sz w:val="24"/>
          <w:szCs w:val="24"/>
        </w:rPr>
        <w:t xml:space="preserve"> In reliance on subsection </w:t>
      </w:r>
      <w:proofErr w:type="gramStart"/>
      <w:r w:rsidR="007056E5">
        <w:rPr>
          <w:sz w:val="24"/>
          <w:szCs w:val="24"/>
        </w:rPr>
        <w:t>372K(</w:t>
      </w:r>
      <w:proofErr w:type="gramEnd"/>
      <w:r w:rsidR="007056E5">
        <w:rPr>
          <w:sz w:val="24"/>
          <w:szCs w:val="24"/>
        </w:rPr>
        <w:t>4)</w:t>
      </w:r>
      <w:r w:rsidR="005109A3">
        <w:rPr>
          <w:sz w:val="24"/>
          <w:szCs w:val="24"/>
        </w:rPr>
        <w:t xml:space="preserve"> of the Act</w:t>
      </w:r>
      <w:r w:rsidR="007056E5">
        <w:rPr>
          <w:sz w:val="24"/>
          <w:szCs w:val="24"/>
        </w:rPr>
        <w:t>, these exemptions are expressed subject to specified conditions.</w:t>
      </w:r>
    </w:p>
    <w:p w:rsidR="003C5431" w:rsidRDefault="003C5431" w:rsidP="006D6274">
      <w:pPr>
        <w:pStyle w:val="BodyText"/>
        <w:jc w:val="left"/>
        <w:rPr>
          <w:color w:val="000000"/>
          <w:szCs w:val="24"/>
        </w:rPr>
      </w:pPr>
    </w:p>
    <w:p w:rsidR="001411AB" w:rsidRDefault="00EE2E1A" w:rsidP="00E3006F">
      <w:pPr>
        <w:pStyle w:val="BodyText"/>
        <w:ind w:right="-193"/>
        <w:jc w:val="left"/>
        <w:rPr>
          <w:color w:val="000000"/>
          <w:szCs w:val="24"/>
        </w:rPr>
      </w:pPr>
      <w:r>
        <w:rPr>
          <w:color w:val="000000"/>
          <w:szCs w:val="24"/>
        </w:rPr>
        <w:t xml:space="preserve">Subject to specified conditions, subclause 5(1) provides an </w:t>
      </w:r>
      <w:r w:rsidR="006D6274">
        <w:rPr>
          <w:color w:val="000000"/>
          <w:szCs w:val="24"/>
        </w:rPr>
        <w:t>exemption</w:t>
      </w:r>
      <w:r w:rsidR="009D0454">
        <w:rPr>
          <w:color w:val="000000"/>
          <w:szCs w:val="24"/>
        </w:rPr>
        <w:t xml:space="preserve"> where non-fibre</w:t>
      </w:r>
      <w:r w:rsidR="00905500">
        <w:rPr>
          <w:color w:val="000000"/>
          <w:szCs w:val="24"/>
        </w:rPr>
        <w:t>-</w:t>
      </w:r>
      <w:r w:rsidR="009D0454">
        <w:rPr>
          <w:color w:val="000000"/>
          <w:szCs w:val="24"/>
        </w:rPr>
        <w:t>ready</w:t>
      </w:r>
      <w:r w:rsidR="00D12CD7">
        <w:rPr>
          <w:color w:val="000000"/>
          <w:szCs w:val="24"/>
        </w:rPr>
        <w:t xml:space="preserve"> fixed-line</w:t>
      </w:r>
      <w:r w:rsidR="009D0454">
        <w:rPr>
          <w:color w:val="000000"/>
          <w:szCs w:val="24"/>
        </w:rPr>
        <w:t xml:space="preserve"> facilities are installed for use</w:t>
      </w:r>
      <w:r w:rsidR="006D6274">
        <w:rPr>
          <w:color w:val="000000"/>
          <w:szCs w:val="24"/>
        </w:rPr>
        <w:t xml:space="preserve"> in connection with </w:t>
      </w:r>
      <w:r w:rsidR="0043066D">
        <w:rPr>
          <w:color w:val="000000"/>
          <w:szCs w:val="24"/>
        </w:rPr>
        <w:t xml:space="preserve">either or both of a </w:t>
      </w:r>
      <w:r w:rsidR="006D6274">
        <w:rPr>
          <w:color w:val="000000"/>
          <w:szCs w:val="24"/>
        </w:rPr>
        <w:t xml:space="preserve">copper-based </w:t>
      </w:r>
      <w:r w:rsidR="00EF04D7">
        <w:rPr>
          <w:color w:val="000000"/>
          <w:szCs w:val="24"/>
        </w:rPr>
        <w:t xml:space="preserve">or </w:t>
      </w:r>
      <w:r w:rsidR="006D6274">
        <w:rPr>
          <w:color w:val="000000"/>
          <w:szCs w:val="24"/>
        </w:rPr>
        <w:t>hybrid fibre-coaxial network</w:t>
      </w:r>
      <w:r w:rsidR="003456E2">
        <w:rPr>
          <w:color w:val="000000"/>
          <w:szCs w:val="24"/>
        </w:rPr>
        <w:t xml:space="preserve"> (including </w:t>
      </w:r>
      <w:r w:rsidR="000D3CA6">
        <w:rPr>
          <w:color w:val="000000"/>
          <w:szCs w:val="24"/>
        </w:rPr>
        <w:t xml:space="preserve">joint copper and HFC </w:t>
      </w:r>
      <w:r w:rsidR="003456E2">
        <w:rPr>
          <w:color w:val="000000"/>
          <w:szCs w:val="24"/>
        </w:rPr>
        <w:t>facilities</w:t>
      </w:r>
      <w:r w:rsidR="000D3CA6">
        <w:rPr>
          <w:color w:val="000000"/>
          <w:szCs w:val="24"/>
        </w:rPr>
        <w:t xml:space="preserve"> such as a shelter</w:t>
      </w:r>
      <w:r w:rsidR="003456E2">
        <w:rPr>
          <w:color w:val="000000"/>
          <w:szCs w:val="24"/>
        </w:rPr>
        <w:t xml:space="preserve">). </w:t>
      </w:r>
      <w:r w:rsidR="00EF04D7">
        <w:rPr>
          <w:color w:val="000000"/>
          <w:szCs w:val="24"/>
        </w:rPr>
        <w:t>This exemption is</w:t>
      </w:r>
      <w:r w:rsidR="003456E2">
        <w:rPr>
          <w:color w:val="000000"/>
          <w:szCs w:val="24"/>
        </w:rPr>
        <w:t xml:space="preserve"> </w:t>
      </w:r>
      <w:r w:rsidR="006D6274">
        <w:rPr>
          <w:color w:val="000000"/>
          <w:szCs w:val="24"/>
        </w:rPr>
        <w:t xml:space="preserve">intended to apply where such facilities are installed with the purpose of connection to that particular type of </w:t>
      </w:r>
      <w:r w:rsidR="00E3006F">
        <w:rPr>
          <w:color w:val="000000"/>
          <w:szCs w:val="24"/>
        </w:rPr>
        <w:t>technology</w:t>
      </w:r>
      <w:r w:rsidR="006D6274">
        <w:rPr>
          <w:color w:val="000000"/>
          <w:szCs w:val="24"/>
        </w:rPr>
        <w:t>. This would cover situations where it was not expected that the particular facilities would be later used in connection with optical fibre lines to an optical fibre-based network.</w:t>
      </w:r>
      <w:r w:rsidR="00E3006F">
        <w:rPr>
          <w:color w:val="000000"/>
          <w:szCs w:val="24"/>
        </w:rPr>
        <w:t xml:space="preserve"> By way of contrast, if a facility could be used for both optical fibre and copper and/or HFC, the facility could be installed without reliance on these provisions because it would already be fibre-ready, even though it could be used with the other technologies.</w:t>
      </w:r>
    </w:p>
    <w:p w:rsidR="001411AB" w:rsidRDefault="001411AB" w:rsidP="006D6274">
      <w:pPr>
        <w:pStyle w:val="BodyText"/>
        <w:jc w:val="left"/>
        <w:rPr>
          <w:color w:val="000000"/>
          <w:szCs w:val="24"/>
        </w:rPr>
      </w:pPr>
    </w:p>
    <w:p w:rsidR="009D0ECD" w:rsidRDefault="00942FC9" w:rsidP="006D6274">
      <w:pPr>
        <w:pStyle w:val="BodyText"/>
        <w:jc w:val="left"/>
        <w:rPr>
          <w:color w:val="000000"/>
          <w:szCs w:val="24"/>
        </w:rPr>
      </w:pPr>
      <w:r>
        <w:rPr>
          <w:color w:val="000000"/>
          <w:szCs w:val="24"/>
        </w:rPr>
        <w:t>Subclause 5(2) specifies</w:t>
      </w:r>
      <w:r w:rsidR="001411AB">
        <w:rPr>
          <w:color w:val="000000"/>
          <w:szCs w:val="24"/>
        </w:rPr>
        <w:t xml:space="preserve"> the conditions for the purposes of subclause 5(1). </w:t>
      </w:r>
      <w:r>
        <w:rPr>
          <w:color w:val="000000"/>
          <w:szCs w:val="24"/>
        </w:rPr>
        <w:t xml:space="preserve">Paragraph 5(2)(a) provides the general condition that </w:t>
      </w:r>
      <w:r w:rsidR="00404B31">
        <w:rPr>
          <w:color w:val="000000"/>
          <w:szCs w:val="24"/>
        </w:rPr>
        <w:t xml:space="preserve">underground fibre-ready facilities, predominantly comprising pit and pipe are already installed, are simultaneously installed, or </w:t>
      </w:r>
      <w:r w:rsidR="00D8796E">
        <w:rPr>
          <w:color w:val="000000"/>
          <w:szCs w:val="24"/>
        </w:rPr>
        <w:t>the person installing the non-fibre-ready facilities reasonably believes</w:t>
      </w:r>
      <w:r w:rsidR="00A034DC">
        <w:rPr>
          <w:color w:val="000000"/>
          <w:szCs w:val="24"/>
        </w:rPr>
        <w:t xml:space="preserve"> </w:t>
      </w:r>
      <w:r w:rsidR="003F6046">
        <w:rPr>
          <w:color w:val="000000"/>
          <w:szCs w:val="24"/>
        </w:rPr>
        <w:t>that</w:t>
      </w:r>
      <w:r w:rsidR="00A034DC">
        <w:rPr>
          <w:color w:val="000000"/>
          <w:szCs w:val="24"/>
        </w:rPr>
        <w:t xml:space="preserve"> underground fibre-ready facilities </w:t>
      </w:r>
      <w:r w:rsidR="00404B31">
        <w:rPr>
          <w:color w:val="000000"/>
          <w:szCs w:val="24"/>
        </w:rPr>
        <w:t>will be installed within 12 months of the installation of the non-fibre-ready</w:t>
      </w:r>
      <w:r w:rsidR="003456E2">
        <w:rPr>
          <w:color w:val="000000"/>
          <w:szCs w:val="24"/>
        </w:rPr>
        <w:t xml:space="preserve"> </w:t>
      </w:r>
      <w:r w:rsidR="00404B31">
        <w:rPr>
          <w:color w:val="000000"/>
          <w:szCs w:val="24"/>
        </w:rPr>
        <w:t>facility</w:t>
      </w:r>
      <w:r w:rsidR="00994B25">
        <w:rPr>
          <w:color w:val="000000"/>
          <w:szCs w:val="24"/>
        </w:rPr>
        <w:t xml:space="preserve"> in the project area</w:t>
      </w:r>
      <w:r w:rsidR="00555DC7">
        <w:rPr>
          <w:color w:val="000000"/>
          <w:szCs w:val="24"/>
        </w:rPr>
        <w:t>.</w:t>
      </w:r>
      <w:r w:rsidR="0084738E">
        <w:rPr>
          <w:color w:val="000000"/>
          <w:szCs w:val="24"/>
        </w:rPr>
        <w:t xml:space="preserve"> </w:t>
      </w:r>
      <w:r w:rsidR="000C63C8">
        <w:rPr>
          <w:color w:val="000000"/>
          <w:szCs w:val="24"/>
        </w:rPr>
        <w:t xml:space="preserve"> The intention of this is to maximise the installation of underground fibre-ready facilities, particularly pit and pipe, consistent with the overall intention of Part 20A.</w:t>
      </w:r>
    </w:p>
    <w:p w:rsidR="00555DC7" w:rsidRDefault="00555DC7" w:rsidP="006D6274">
      <w:pPr>
        <w:pStyle w:val="BodyText"/>
        <w:jc w:val="left"/>
        <w:rPr>
          <w:color w:val="000000"/>
          <w:szCs w:val="24"/>
        </w:rPr>
      </w:pPr>
    </w:p>
    <w:p w:rsidR="00FF72DE" w:rsidRDefault="002F4945" w:rsidP="006D6274">
      <w:pPr>
        <w:pStyle w:val="BodyText"/>
        <w:jc w:val="left"/>
        <w:rPr>
          <w:color w:val="000000"/>
          <w:szCs w:val="24"/>
        </w:rPr>
      </w:pPr>
      <w:r>
        <w:rPr>
          <w:color w:val="000000"/>
          <w:szCs w:val="24"/>
        </w:rPr>
        <w:t xml:space="preserve">In each of the </w:t>
      </w:r>
      <w:r w:rsidR="000C63C8">
        <w:rPr>
          <w:color w:val="000000"/>
          <w:szCs w:val="24"/>
        </w:rPr>
        <w:t>three</w:t>
      </w:r>
      <w:r>
        <w:rPr>
          <w:color w:val="000000"/>
          <w:szCs w:val="24"/>
        </w:rPr>
        <w:t xml:space="preserve"> alternative conditions in paragraph (5)(2)(a) about when fibre-ready facilities are installed</w:t>
      </w:r>
      <w:r w:rsidR="00A034DC">
        <w:rPr>
          <w:color w:val="000000"/>
          <w:szCs w:val="24"/>
        </w:rPr>
        <w:t>, the un</w:t>
      </w:r>
      <w:r w:rsidR="00064C92">
        <w:rPr>
          <w:color w:val="000000"/>
          <w:szCs w:val="24"/>
        </w:rPr>
        <w:t xml:space="preserve">derground fibre-ready facilities must be in proximity (as defined in section 372Y of the Act) to each building lot or building unit in the project area. </w:t>
      </w:r>
      <w:r w:rsidR="00E71974">
        <w:rPr>
          <w:color w:val="000000"/>
          <w:szCs w:val="24"/>
        </w:rPr>
        <w:t>This is to make clear that the fibre-ready facilities are installed close enough to a building lot or unit to enable ready connection. A fibre</w:t>
      </w:r>
      <w:r w:rsidR="000C63C8">
        <w:rPr>
          <w:color w:val="000000"/>
          <w:szCs w:val="24"/>
        </w:rPr>
        <w:t>-</w:t>
      </w:r>
      <w:r w:rsidR="00E71974">
        <w:rPr>
          <w:color w:val="000000"/>
          <w:szCs w:val="24"/>
        </w:rPr>
        <w:t>ready facility</w:t>
      </w:r>
      <w:r w:rsidR="00E251E6">
        <w:rPr>
          <w:color w:val="000000"/>
          <w:szCs w:val="24"/>
        </w:rPr>
        <w:t xml:space="preserve"> installed</w:t>
      </w:r>
      <w:r w:rsidR="00E71974">
        <w:rPr>
          <w:color w:val="000000"/>
          <w:szCs w:val="24"/>
        </w:rPr>
        <w:t xml:space="preserve">, for example, </w:t>
      </w:r>
      <w:r w:rsidR="000C63C8">
        <w:rPr>
          <w:color w:val="000000"/>
          <w:szCs w:val="24"/>
        </w:rPr>
        <w:t xml:space="preserve">at a property boundary or </w:t>
      </w:r>
      <w:r w:rsidR="00E71974">
        <w:rPr>
          <w:color w:val="000000"/>
          <w:szCs w:val="24"/>
        </w:rPr>
        <w:t xml:space="preserve">under a concrete slab, would </w:t>
      </w:r>
      <w:r w:rsidR="00E71974">
        <w:rPr>
          <w:color w:val="000000"/>
          <w:szCs w:val="24"/>
        </w:rPr>
        <w:lastRenderedPageBreak/>
        <w:t>not be installed in proximity</w:t>
      </w:r>
      <w:r w:rsidR="00C91E86">
        <w:rPr>
          <w:color w:val="000000"/>
          <w:szCs w:val="24"/>
        </w:rPr>
        <w:t xml:space="preserve"> </w:t>
      </w:r>
      <w:r w:rsidR="000C63C8">
        <w:rPr>
          <w:color w:val="000000"/>
          <w:szCs w:val="24"/>
        </w:rPr>
        <w:t xml:space="preserve">to a building unit, for example, </w:t>
      </w:r>
      <w:r w:rsidR="00C91E86">
        <w:rPr>
          <w:color w:val="000000"/>
          <w:szCs w:val="24"/>
        </w:rPr>
        <w:t xml:space="preserve">because it </w:t>
      </w:r>
      <w:r w:rsidR="000C63C8">
        <w:rPr>
          <w:color w:val="000000"/>
          <w:szCs w:val="24"/>
        </w:rPr>
        <w:t xml:space="preserve">would </w:t>
      </w:r>
      <w:r w:rsidR="00C91E86">
        <w:rPr>
          <w:color w:val="000000"/>
          <w:szCs w:val="24"/>
        </w:rPr>
        <w:t>not allow ready access</w:t>
      </w:r>
      <w:r w:rsidR="00E71974">
        <w:rPr>
          <w:color w:val="000000"/>
          <w:szCs w:val="24"/>
        </w:rPr>
        <w:t>.</w:t>
      </w:r>
    </w:p>
    <w:p w:rsidR="00530169" w:rsidRDefault="00530169" w:rsidP="006D6274">
      <w:pPr>
        <w:pStyle w:val="BodyText"/>
        <w:jc w:val="left"/>
        <w:rPr>
          <w:color w:val="000000"/>
          <w:szCs w:val="24"/>
        </w:rPr>
      </w:pPr>
    </w:p>
    <w:p w:rsidR="00530169" w:rsidRDefault="00530169" w:rsidP="006D6274">
      <w:pPr>
        <w:pStyle w:val="BodyText"/>
        <w:jc w:val="left"/>
        <w:rPr>
          <w:color w:val="000000"/>
          <w:szCs w:val="24"/>
        </w:rPr>
      </w:pPr>
      <w:r>
        <w:rPr>
          <w:color w:val="000000"/>
          <w:szCs w:val="24"/>
        </w:rPr>
        <w:t>Clause 6</w:t>
      </w:r>
      <w:r w:rsidR="000E6EB7">
        <w:rPr>
          <w:color w:val="000000"/>
          <w:szCs w:val="24"/>
        </w:rPr>
        <w:t xml:space="preserve"> as discussed</w:t>
      </w:r>
      <w:r>
        <w:rPr>
          <w:color w:val="000000"/>
          <w:szCs w:val="24"/>
        </w:rPr>
        <w:t xml:space="preserve"> below sets out </w:t>
      </w:r>
      <w:r w:rsidR="00100B6B">
        <w:rPr>
          <w:color w:val="000000"/>
          <w:szCs w:val="24"/>
        </w:rPr>
        <w:t>circumstances</w:t>
      </w:r>
      <w:r>
        <w:rPr>
          <w:color w:val="000000"/>
          <w:szCs w:val="24"/>
        </w:rPr>
        <w:t xml:space="preserve"> where a person </w:t>
      </w:r>
      <w:r w:rsidR="00100B6B">
        <w:rPr>
          <w:color w:val="000000"/>
          <w:szCs w:val="24"/>
        </w:rPr>
        <w:t>is taken to</w:t>
      </w:r>
      <w:r>
        <w:rPr>
          <w:color w:val="000000"/>
          <w:szCs w:val="24"/>
        </w:rPr>
        <w:t xml:space="preserve"> </w:t>
      </w:r>
      <w:r w:rsidR="00100B6B">
        <w:rPr>
          <w:color w:val="000000"/>
          <w:szCs w:val="24"/>
        </w:rPr>
        <w:t>“reasonably believe”</w:t>
      </w:r>
      <w:r>
        <w:rPr>
          <w:color w:val="000000"/>
          <w:szCs w:val="24"/>
        </w:rPr>
        <w:t xml:space="preserve"> particular types of fibre-ready facilities may be installed</w:t>
      </w:r>
      <w:r w:rsidR="000E6EB7">
        <w:rPr>
          <w:color w:val="000000"/>
          <w:szCs w:val="24"/>
        </w:rPr>
        <w:t xml:space="preserve"> in a project area</w:t>
      </w:r>
      <w:r>
        <w:rPr>
          <w:color w:val="000000"/>
          <w:szCs w:val="24"/>
        </w:rPr>
        <w:t xml:space="preserve"> within 12 months.</w:t>
      </w:r>
      <w:r w:rsidR="00982E17">
        <w:rPr>
          <w:color w:val="000000"/>
          <w:szCs w:val="24"/>
        </w:rPr>
        <w:t xml:space="preserve"> </w:t>
      </w:r>
      <w:r w:rsidR="000E6EB7">
        <w:rPr>
          <w:color w:val="000000"/>
          <w:szCs w:val="24"/>
        </w:rPr>
        <w:t xml:space="preserve">There is a maximum number of </w:t>
      </w:r>
      <w:r w:rsidR="005C658B">
        <w:rPr>
          <w:color w:val="000000"/>
          <w:szCs w:val="24"/>
        </w:rPr>
        <w:t xml:space="preserve">building lots or building units which the condition applies to. </w:t>
      </w:r>
      <w:r w:rsidR="00E71974">
        <w:rPr>
          <w:color w:val="000000"/>
          <w:szCs w:val="24"/>
        </w:rPr>
        <w:t xml:space="preserve">The limit is 10 building lots or building units, and is intended to enable </w:t>
      </w:r>
      <w:r w:rsidR="008A52EE">
        <w:rPr>
          <w:color w:val="000000"/>
          <w:szCs w:val="24"/>
        </w:rPr>
        <w:t xml:space="preserve">the </w:t>
      </w:r>
      <w:r w:rsidR="00E71974">
        <w:rPr>
          <w:color w:val="000000"/>
          <w:szCs w:val="24"/>
        </w:rPr>
        <w:t>connection of construction site offices, real estate sales offices</w:t>
      </w:r>
      <w:r w:rsidR="001C43A9">
        <w:rPr>
          <w:color w:val="000000"/>
          <w:szCs w:val="24"/>
        </w:rPr>
        <w:t>, display homes, or a small number of premises</w:t>
      </w:r>
      <w:r w:rsidR="008A52EE">
        <w:rPr>
          <w:color w:val="000000"/>
          <w:szCs w:val="24"/>
        </w:rPr>
        <w:t>, if necessary,</w:t>
      </w:r>
      <w:r w:rsidR="001C43A9">
        <w:rPr>
          <w:color w:val="000000"/>
          <w:szCs w:val="24"/>
        </w:rPr>
        <w:t xml:space="preserve"> </w:t>
      </w:r>
      <w:r w:rsidR="008A52EE">
        <w:rPr>
          <w:color w:val="000000"/>
          <w:szCs w:val="24"/>
        </w:rPr>
        <w:t xml:space="preserve">on a strictly limited basis </w:t>
      </w:r>
      <w:r w:rsidR="001C43A9">
        <w:rPr>
          <w:color w:val="000000"/>
          <w:szCs w:val="24"/>
        </w:rPr>
        <w:t>pending the installation of fibre-ready facilities</w:t>
      </w:r>
      <w:r w:rsidR="00E71974">
        <w:rPr>
          <w:color w:val="000000"/>
          <w:szCs w:val="24"/>
        </w:rPr>
        <w:t>.</w:t>
      </w:r>
      <w:r w:rsidR="008A52EE">
        <w:rPr>
          <w:color w:val="000000"/>
          <w:szCs w:val="24"/>
        </w:rPr>
        <w:t xml:space="preserve"> The provision is not intended to allow larger scale connection of premises with non-fibre-ready facilities pending the rollout of fibre-ready facilities as a way of circumventing the overall intention of Part 20A to maximise the installation of fibre-ready facilities. </w:t>
      </w:r>
      <w:r w:rsidR="00E71974">
        <w:rPr>
          <w:color w:val="000000"/>
          <w:szCs w:val="24"/>
        </w:rPr>
        <w:t xml:space="preserve"> </w:t>
      </w:r>
    </w:p>
    <w:p w:rsidR="00FF72DE" w:rsidRDefault="00FF72DE" w:rsidP="006D6274">
      <w:pPr>
        <w:pStyle w:val="BodyText"/>
        <w:jc w:val="left"/>
        <w:rPr>
          <w:color w:val="000000"/>
          <w:szCs w:val="24"/>
        </w:rPr>
      </w:pPr>
    </w:p>
    <w:p w:rsidR="008A52EE" w:rsidRDefault="00FF72DE" w:rsidP="00994B25">
      <w:pPr>
        <w:pStyle w:val="BodyText"/>
        <w:jc w:val="left"/>
        <w:rPr>
          <w:szCs w:val="24"/>
        </w:rPr>
      </w:pPr>
      <w:r>
        <w:rPr>
          <w:color w:val="000000"/>
          <w:szCs w:val="24"/>
        </w:rPr>
        <w:t>Paragraph 5(2</w:t>
      </w:r>
      <w:proofErr w:type="gramStart"/>
      <w:r>
        <w:rPr>
          <w:color w:val="000000"/>
          <w:szCs w:val="24"/>
        </w:rPr>
        <w:t>)(</w:t>
      </w:r>
      <w:proofErr w:type="gramEnd"/>
      <w:r>
        <w:rPr>
          <w:color w:val="000000"/>
          <w:szCs w:val="24"/>
        </w:rPr>
        <w:t>b) provides the operative condition in a case where it is not reasonably practical to install underground facilities – namely</w:t>
      </w:r>
      <w:r w:rsidR="004B72DF">
        <w:rPr>
          <w:color w:val="000000"/>
          <w:szCs w:val="24"/>
        </w:rPr>
        <w:t>,</w:t>
      </w:r>
      <w:r>
        <w:rPr>
          <w:color w:val="000000"/>
          <w:szCs w:val="24"/>
        </w:rPr>
        <w:t xml:space="preserve"> that above ground fibre-ready </w:t>
      </w:r>
      <w:r w:rsidR="00994B25">
        <w:rPr>
          <w:color w:val="000000"/>
          <w:szCs w:val="24"/>
        </w:rPr>
        <w:t xml:space="preserve">facilities are already installed, are simultaneously installed, or </w:t>
      </w:r>
      <w:r w:rsidR="004B72DF">
        <w:rPr>
          <w:color w:val="000000"/>
          <w:szCs w:val="24"/>
        </w:rPr>
        <w:t xml:space="preserve">the person installing the non-fibre-ready facilities reasonably believes the </w:t>
      </w:r>
      <w:r w:rsidR="00897D30">
        <w:rPr>
          <w:color w:val="000000"/>
          <w:szCs w:val="24"/>
        </w:rPr>
        <w:t>above-ground</w:t>
      </w:r>
      <w:r w:rsidR="004B72DF">
        <w:rPr>
          <w:color w:val="000000"/>
          <w:szCs w:val="24"/>
        </w:rPr>
        <w:t xml:space="preserve"> fibre-ready facilities </w:t>
      </w:r>
      <w:r w:rsidR="00994B25">
        <w:rPr>
          <w:color w:val="000000"/>
          <w:szCs w:val="24"/>
        </w:rPr>
        <w:t>will be installed within 12 months of the installation of the non-fibre-ready facility in the project area.</w:t>
      </w:r>
      <w:r w:rsidR="00854382">
        <w:rPr>
          <w:color w:val="000000"/>
          <w:szCs w:val="24"/>
        </w:rPr>
        <w:t xml:space="preserve"> This paragraph largely mirrors paragraph 5(2</w:t>
      </w:r>
      <w:proofErr w:type="gramStart"/>
      <w:r w:rsidR="00854382">
        <w:rPr>
          <w:color w:val="000000"/>
          <w:szCs w:val="24"/>
        </w:rPr>
        <w:t>)(</w:t>
      </w:r>
      <w:proofErr w:type="gramEnd"/>
      <w:r w:rsidR="00854382">
        <w:rPr>
          <w:color w:val="000000"/>
          <w:szCs w:val="24"/>
        </w:rPr>
        <w:t>a) above.</w:t>
      </w:r>
      <w:r w:rsidR="005B7C91">
        <w:rPr>
          <w:color w:val="000000"/>
          <w:szCs w:val="24"/>
        </w:rPr>
        <w:t xml:space="preserve"> In considering whether it is not reasonabl</w:t>
      </w:r>
      <w:r w:rsidR="00874E43">
        <w:rPr>
          <w:color w:val="000000"/>
          <w:szCs w:val="24"/>
        </w:rPr>
        <w:t>e</w:t>
      </w:r>
      <w:r w:rsidR="005B7C91">
        <w:rPr>
          <w:color w:val="000000"/>
          <w:szCs w:val="24"/>
        </w:rPr>
        <w:t xml:space="preserve"> to install underground facilities, regard is to be had to the nature and composition of the land in the project area and the direct cost associated with such an installation. For example, if </w:t>
      </w:r>
      <w:r w:rsidR="000010AA">
        <w:rPr>
          <w:color w:val="000000"/>
          <w:szCs w:val="24"/>
        </w:rPr>
        <w:t xml:space="preserve">the land in the project area </w:t>
      </w:r>
      <w:r w:rsidR="003C7F06">
        <w:rPr>
          <w:color w:val="000000"/>
          <w:szCs w:val="24"/>
        </w:rPr>
        <w:t>is situated on a bed of exceptionally hard rock</w:t>
      </w:r>
      <w:r w:rsidR="000010AA">
        <w:rPr>
          <w:color w:val="000000"/>
          <w:szCs w:val="24"/>
        </w:rPr>
        <w:t xml:space="preserve"> </w:t>
      </w:r>
      <w:r w:rsidR="003C7F06">
        <w:rPr>
          <w:color w:val="000000"/>
          <w:szCs w:val="24"/>
        </w:rPr>
        <w:t>which would render underground installation cost prohibitive, this may constitute a case where it is ‘not reasonably practical’ to install underground facilities.</w:t>
      </w:r>
      <w:r w:rsidR="008A52EE">
        <w:rPr>
          <w:color w:val="000000"/>
          <w:szCs w:val="24"/>
        </w:rPr>
        <w:t xml:space="preserve"> </w:t>
      </w:r>
    </w:p>
    <w:p w:rsidR="006D6274" w:rsidRDefault="006D6274" w:rsidP="006D6274">
      <w:pPr>
        <w:pStyle w:val="BodyText"/>
        <w:jc w:val="left"/>
        <w:rPr>
          <w:color w:val="000000"/>
          <w:szCs w:val="24"/>
        </w:rPr>
      </w:pPr>
    </w:p>
    <w:p w:rsidR="006D6274" w:rsidRDefault="006D6274" w:rsidP="006D6274">
      <w:pPr>
        <w:pStyle w:val="BodyText"/>
        <w:jc w:val="left"/>
        <w:rPr>
          <w:szCs w:val="24"/>
        </w:rPr>
      </w:pPr>
      <w:r w:rsidRPr="00812F70">
        <w:rPr>
          <w:color w:val="000000"/>
          <w:szCs w:val="24"/>
        </w:rPr>
        <w:t>The exemption</w:t>
      </w:r>
      <w:r w:rsidR="00C12A8E">
        <w:rPr>
          <w:color w:val="000000"/>
          <w:szCs w:val="24"/>
        </w:rPr>
        <w:t>s</w:t>
      </w:r>
      <w:r w:rsidRPr="00812F70">
        <w:rPr>
          <w:color w:val="000000"/>
          <w:szCs w:val="24"/>
        </w:rPr>
        <w:t xml:space="preserve"> </w:t>
      </w:r>
      <w:r w:rsidR="00086B64">
        <w:rPr>
          <w:color w:val="000000"/>
          <w:szCs w:val="24"/>
        </w:rPr>
        <w:t xml:space="preserve">in </w:t>
      </w:r>
      <w:r w:rsidR="00541B0E">
        <w:rPr>
          <w:color w:val="000000"/>
          <w:szCs w:val="24"/>
        </w:rPr>
        <w:t>subclauses 5(1) and (2)</w:t>
      </w:r>
      <w:r w:rsidR="00086B64">
        <w:rPr>
          <w:color w:val="000000"/>
          <w:szCs w:val="24"/>
        </w:rPr>
        <w:t xml:space="preserve"> </w:t>
      </w:r>
      <w:r w:rsidR="00C12A8E">
        <w:rPr>
          <w:color w:val="000000"/>
          <w:szCs w:val="24"/>
        </w:rPr>
        <w:t>are</w:t>
      </w:r>
      <w:r w:rsidR="000A02B7">
        <w:rPr>
          <w:color w:val="000000"/>
          <w:szCs w:val="24"/>
        </w:rPr>
        <w:t xml:space="preserve"> considered appropriate as </w:t>
      </w:r>
      <w:r w:rsidR="000A02B7">
        <w:rPr>
          <w:szCs w:val="24"/>
        </w:rPr>
        <w:t>t</w:t>
      </w:r>
      <w:r>
        <w:rPr>
          <w:szCs w:val="24"/>
        </w:rPr>
        <w:t xml:space="preserve">he building lot or building unit </w:t>
      </w:r>
      <w:r w:rsidR="00C12A8E">
        <w:rPr>
          <w:szCs w:val="24"/>
        </w:rPr>
        <w:t>(</w:t>
      </w:r>
      <w:r>
        <w:rPr>
          <w:szCs w:val="24"/>
        </w:rPr>
        <w:t>as the case may be</w:t>
      </w:r>
      <w:r w:rsidR="00C12A8E">
        <w:rPr>
          <w:szCs w:val="24"/>
        </w:rPr>
        <w:t>)</w:t>
      </w:r>
      <w:r>
        <w:rPr>
          <w:szCs w:val="24"/>
        </w:rPr>
        <w:t>, would have</w:t>
      </w:r>
      <w:r w:rsidR="000A02B7">
        <w:rPr>
          <w:szCs w:val="24"/>
        </w:rPr>
        <w:t xml:space="preserve"> </w:t>
      </w:r>
      <w:r w:rsidRPr="00541B0E">
        <w:rPr>
          <w:szCs w:val="24"/>
        </w:rPr>
        <w:t>fibre-ready</w:t>
      </w:r>
      <w:r>
        <w:rPr>
          <w:szCs w:val="24"/>
        </w:rPr>
        <w:t xml:space="preserve"> passive infrastructure</w:t>
      </w:r>
      <w:r w:rsidR="00541B0E">
        <w:rPr>
          <w:szCs w:val="24"/>
        </w:rPr>
        <w:t xml:space="preserve"> (generally underground pit and pipe)</w:t>
      </w:r>
      <w:r>
        <w:rPr>
          <w:szCs w:val="24"/>
        </w:rPr>
        <w:t xml:space="preserve"> </w:t>
      </w:r>
      <w:r w:rsidR="00C12A8E">
        <w:rPr>
          <w:szCs w:val="24"/>
        </w:rPr>
        <w:t xml:space="preserve">installed to enable the deployment of optical fibre lines on a cost-effective basis. </w:t>
      </w:r>
      <w:r w:rsidR="009E3B0E">
        <w:rPr>
          <w:szCs w:val="24"/>
        </w:rPr>
        <w:t>This exemption provides flexibility for carriers, infrastructure installers, developers and the community</w:t>
      </w:r>
      <w:r w:rsidR="00E2597D">
        <w:rPr>
          <w:szCs w:val="24"/>
        </w:rPr>
        <w:t xml:space="preserve"> to install additional infrastructure (i.e. non-fibre-ready facilities) for use with other technological platforms. For example, </w:t>
      </w:r>
      <w:r w:rsidR="00654869">
        <w:rPr>
          <w:szCs w:val="24"/>
        </w:rPr>
        <w:t>under the Australian Government’s Fibre in New Development</w:t>
      </w:r>
      <w:r w:rsidR="001C0DEB">
        <w:rPr>
          <w:szCs w:val="24"/>
        </w:rPr>
        <w:t>s</w:t>
      </w:r>
      <w:r w:rsidR="00654869">
        <w:rPr>
          <w:szCs w:val="24"/>
        </w:rPr>
        <w:t xml:space="preserve"> Policy </w:t>
      </w:r>
      <w:r w:rsidR="001D6BDA">
        <w:rPr>
          <w:szCs w:val="24"/>
        </w:rPr>
        <w:t>of</w:t>
      </w:r>
      <w:r w:rsidR="00654869">
        <w:rPr>
          <w:szCs w:val="24"/>
        </w:rPr>
        <w:t xml:space="preserve"> 22 June 2011, </w:t>
      </w:r>
      <w:r w:rsidR="00E2597D">
        <w:rPr>
          <w:szCs w:val="24"/>
        </w:rPr>
        <w:t xml:space="preserve">certain real estate development projects may be </w:t>
      </w:r>
      <w:r w:rsidR="008A52EE">
        <w:rPr>
          <w:szCs w:val="24"/>
        </w:rPr>
        <w:t xml:space="preserve">serviced </w:t>
      </w:r>
      <w:r w:rsidR="00654869">
        <w:rPr>
          <w:szCs w:val="24"/>
        </w:rPr>
        <w:t>with</w:t>
      </w:r>
      <w:r w:rsidR="00975712">
        <w:rPr>
          <w:szCs w:val="24"/>
        </w:rPr>
        <w:t xml:space="preserve"> a copper-based telecommunications network by Telstra, as infrastructure provider of last resort</w:t>
      </w:r>
      <w:r w:rsidR="00E37ECB">
        <w:rPr>
          <w:szCs w:val="24"/>
        </w:rPr>
        <w:t xml:space="preserve">, on an interim basis pending the later rollout of optical fibre by another carrier (such as NBN </w:t>
      </w:r>
      <w:r w:rsidR="00654869">
        <w:rPr>
          <w:szCs w:val="24"/>
        </w:rPr>
        <w:t>Co</w:t>
      </w:r>
      <w:r w:rsidR="00E37ECB">
        <w:rPr>
          <w:szCs w:val="24"/>
        </w:rPr>
        <w:t>, as infrastructure provider of last resort</w:t>
      </w:r>
      <w:r w:rsidR="008C5BF2">
        <w:rPr>
          <w:szCs w:val="24"/>
        </w:rPr>
        <w:t>)</w:t>
      </w:r>
      <w:r w:rsidR="001D6205">
        <w:rPr>
          <w:szCs w:val="24"/>
        </w:rPr>
        <w:t xml:space="preserve">. </w:t>
      </w:r>
      <w:r w:rsidR="00654869">
        <w:rPr>
          <w:szCs w:val="24"/>
        </w:rPr>
        <w:t>S</w:t>
      </w:r>
      <w:r w:rsidR="001D6205">
        <w:rPr>
          <w:szCs w:val="24"/>
        </w:rPr>
        <w:t xml:space="preserve">uch </w:t>
      </w:r>
      <w:r w:rsidR="00897D30">
        <w:rPr>
          <w:szCs w:val="24"/>
        </w:rPr>
        <w:t xml:space="preserve">an </w:t>
      </w:r>
      <w:r w:rsidR="001D6205">
        <w:rPr>
          <w:szCs w:val="24"/>
        </w:rPr>
        <w:t>interim installation could require facilities only suitable for use with a copper network</w:t>
      </w:r>
      <w:r w:rsidR="00DB32E6">
        <w:rPr>
          <w:szCs w:val="24"/>
        </w:rPr>
        <w:t xml:space="preserve"> (e.g</w:t>
      </w:r>
      <w:r w:rsidR="00E251E6">
        <w:rPr>
          <w:szCs w:val="24"/>
        </w:rPr>
        <w:t>.</w:t>
      </w:r>
      <w:r w:rsidR="00DB32E6">
        <w:rPr>
          <w:szCs w:val="24"/>
        </w:rPr>
        <w:t xml:space="preserve"> </w:t>
      </w:r>
      <w:r w:rsidR="00654869">
        <w:rPr>
          <w:szCs w:val="24"/>
        </w:rPr>
        <w:t>pillars of the kind commonly seen throughout older Australian suburbs</w:t>
      </w:r>
      <w:r w:rsidR="00DB32E6">
        <w:rPr>
          <w:szCs w:val="24"/>
        </w:rPr>
        <w:t>)</w:t>
      </w:r>
      <w:r w:rsidR="008C5BF2">
        <w:rPr>
          <w:szCs w:val="24"/>
        </w:rPr>
        <w:t>.</w:t>
      </w:r>
    </w:p>
    <w:p w:rsidR="0091667A" w:rsidRDefault="0091667A" w:rsidP="006D6274">
      <w:pPr>
        <w:pStyle w:val="BodyText"/>
        <w:jc w:val="left"/>
        <w:rPr>
          <w:szCs w:val="24"/>
        </w:rPr>
      </w:pPr>
    </w:p>
    <w:p w:rsidR="0091667A" w:rsidRDefault="0091667A" w:rsidP="006D6274">
      <w:pPr>
        <w:pStyle w:val="BodyText"/>
        <w:jc w:val="left"/>
        <w:rPr>
          <w:szCs w:val="24"/>
        </w:rPr>
      </w:pPr>
      <w:r>
        <w:rPr>
          <w:szCs w:val="24"/>
        </w:rPr>
        <w:t>The general exemption condition relates to the installation of underground pit and pipe because</w:t>
      </w:r>
      <w:r w:rsidR="001B36E5">
        <w:rPr>
          <w:szCs w:val="24"/>
        </w:rPr>
        <w:t xml:space="preserve"> it is expected in the majority of cases that this infrastructure will be installed underground</w:t>
      </w:r>
      <w:r w:rsidR="00CA0228">
        <w:rPr>
          <w:szCs w:val="24"/>
        </w:rPr>
        <w:t xml:space="preserve">. This is </w:t>
      </w:r>
      <w:r w:rsidR="001B36E5">
        <w:rPr>
          <w:szCs w:val="24"/>
        </w:rPr>
        <w:t xml:space="preserve">especially </w:t>
      </w:r>
      <w:r w:rsidR="00CA0228">
        <w:rPr>
          <w:szCs w:val="24"/>
        </w:rPr>
        <w:t xml:space="preserve">the case </w:t>
      </w:r>
      <w:r w:rsidR="001B36E5">
        <w:rPr>
          <w:szCs w:val="24"/>
        </w:rPr>
        <w:t>where</w:t>
      </w:r>
      <w:r w:rsidR="00CA0228">
        <w:rPr>
          <w:szCs w:val="24"/>
        </w:rPr>
        <w:t xml:space="preserve"> planning authorities require </w:t>
      </w:r>
      <w:r w:rsidR="00C91E86">
        <w:rPr>
          <w:szCs w:val="24"/>
        </w:rPr>
        <w:t xml:space="preserve">utilities to be installed </w:t>
      </w:r>
      <w:r w:rsidR="00397616">
        <w:rPr>
          <w:szCs w:val="24"/>
        </w:rPr>
        <w:t>underground (e.g</w:t>
      </w:r>
      <w:r w:rsidR="00222307">
        <w:rPr>
          <w:szCs w:val="24"/>
        </w:rPr>
        <w:t>.</w:t>
      </w:r>
      <w:r w:rsidR="00397616">
        <w:rPr>
          <w:szCs w:val="24"/>
        </w:rPr>
        <w:t xml:space="preserve"> under planning laws)</w:t>
      </w:r>
      <w:r w:rsidR="00C91E86">
        <w:rPr>
          <w:szCs w:val="24"/>
        </w:rPr>
        <w:t xml:space="preserve"> or where utilities such as grid electricity </w:t>
      </w:r>
      <w:r w:rsidR="00AE63A5">
        <w:rPr>
          <w:szCs w:val="24"/>
        </w:rPr>
        <w:t>are</w:t>
      </w:r>
      <w:r w:rsidR="00C91E86">
        <w:rPr>
          <w:szCs w:val="24"/>
        </w:rPr>
        <w:t xml:space="preserve"> deployed underground</w:t>
      </w:r>
      <w:r w:rsidR="001B36E5">
        <w:rPr>
          <w:szCs w:val="24"/>
        </w:rPr>
        <w:t xml:space="preserve">. </w:t>
      </w:r>
    </w:p>
    <w:p w:rsidR="00672C32" w:rsidRDefault="00672C32" w:rsidP="006D6274">
      <w:pPr>
        <w:pStyle w:val="BodyText"/>
        <w:jc w:val="left"/>
        <w:rPr>
          <w:szCs w:val="24"/>
        </w:rPr>
      </w:pPr>
    </w:p>
    <w:p w:rsidR="00672C32" w:rsidRDefault="00672C32" w:rsidP="006D6274">
      <w:pPr>
        <w:pStyle w:val="BodyText"/>
        <w:jc w:val="left"/>
        <w:rPr>
          <w:color w:val="000000"/>
          <w:szCs w:val="24"/>
        </w:rPr>
      </w:pPr>
      <w:r>
        <w:rPr>
          <w:color w:val="000000"/>
          <w:szCs w:val="24"/>
        </w:rPr>
        <w:lastRenderedPageBreak/>
        <w:t xml:space="preserve">Subject to </w:t>
      </w:r>
      <w:r w:rsidR="00C91E86">
        <w:rPr>
          <w:color w:val="000000"/>
          <w:szCs w:val="24"/>
        </w:rPr>
        <w:t xml:space="preserve">all of the </w:t>
      </w:r>
      <w:r>
        <w:rPr>
          <w:color w:val="000000"/>
          <w:szCs w:val="24"/>
        </w:rPr>
        <w:t>specified conditions</w:t>
      </w:r>
      <w:r w:rsidR="000F0169">
        <w:rPr>
          <w:color w:val="000000"/>
          <w:szCs w:val="24"/>
        </w:rPr>
        <w:t xml:space="preserve"> under subclause 5(4) being met</w:t>
      </w:r>
      <w:r>
        <w:rPr>
          <w:color w:val="000000"/>
          <w:szCs w:val="24"/>
        </w:rPr>
        <w:t>, sub</w:t>
      </w:r>
      <w:r w:rsidR="007A6997">
        <w:rPr>
          <w:color w:val="000000"/>
          <w:szCs w:val="24"/>
        </w:rPr>
        <w:t>clause</w:t>
      </w:r>
      <w:r w:rsidR="00222307">
        <w:rPr>
          <w:color w:val="000000"/>
          <w:szCs w:val="24"/>
        </w:rPr>
        <w:t> </w:t>
      </w:r>
      <w:r w:rsidR="007A6997">
        <w:rPr>
          <w:color w:val="000000"/>
          <w:szCs w:val="24"/>
        </w:rPr>
        <w:t>5(3</w:t>
      </w:r>
      <w:r>
        <w:rPr>
          <w:color w:val="000000"/>
          <w:szCs w:val="24"/>
        </w:rPr>
        <w:t>) provides an exemption where</w:t>
      </w:r>
      <w:r w:rsidR="00EE58B2">
        <w:rPr>
          <w:color w:val="000000"/>
          <w:szCs w:val="24"/>
        </w:rPr>
        <w:t xml:space="preserve"> </w:t>
      </w:r>
      <w:r w:rsidR="00222307">
        <w:rPr>
          <w:color w:val="000000"/>
          <w:szCs w:val="24"/>
        </w:rPr>
        <w:t xml:space="preserve">minor </w:t>
      </w:r>
      <w:r w:rsidR="00EE58B2">
        <w:rPr>
          <w:color w:val="000000"/>
          <w:szCs w:val="24"/>
        </w:rPr>
        <w:t>supplementary</w:t>
      </w:r>
      <w:r w:rsidR="00E0190D">
        <w:rPr>
          <w:color w:val="000000"/>
          <w:szCs w:val="24"/>
        </w:rPr>
        <w:t xml:space="preserve"> and other </w:t>
      </w:r>
      <w:r w:rsidR="002C2FB2">
        <w:rPr>
          <w:color w:val="000000"/>
          <w:szCs w:val="24"/>
        </w:rPr>
        <w:t>specified</w:t>
      </w:r>
      <w:r w:rsidR="00EE58B2">
        <w:rPr>
          <w:color w:val="000000"/>
          <w:szCs w:val="24"/>
        </w:rPr>
        <w:t xml:space="preserve"> non-fibre-</w:t>
      </w:r>
      <w:r>
        <w:rPr>
          <w:color w:val="000000"/>
          <w:szCs w:val="24"/>
        </w:rPr>
        <w:t>ready</w:t>
      </w:r>
      <w:r w:rsidR="00FA5085">
        <w:rPr>
          <w:color w:val="000000"/>
          <w:szCs w:val="24"/>
        </w:rPr>
        <w:t xml:space="preserve"> fixed-line</w:t>
      </w:r>
      <w:r>
        <w:rPr>
          <w:color w:val="000000"/>
          <w:szCs w:val="24"/>
        </w:rPr>
        <w:t xml:space="preserve"> facilities are installed for </w:t>
      </w:r>
      <w:r w:rsidR="007A6997">
        <w:rPr>
          <w:color w:val="000000"/>
          <w:szCs w:val="24"/>
        </w:rPr>
        <w:t>a real estate development project</w:t>
      </w:r>
      <w:r w:rsidR="00EE58B2">
        <w:rPr>
          <w:color w:val="000000"/>
          <w:szCs w:val="24"/>
        </w:rPr>
        <w:t>.</w:t>
      </w:r>
    </w:p>
    <w:p w:rsidR="001D6BDA" w:rsidRDefault="001D6BDA" w:rsidP="006D6274">
      <w:pPr>
        <w:pStyle w:val="BodyText"/>
        <w:jc w:val="left"/>
        <w:rPr>
          <w:color w:val="000000"/>
          <w:szCs w:val="24"/>
        </w:rPr>
      </w:pPr>
    </w:p>
    <w:p w:rsidR="00567C09" w:rsidRPr="00E0190D" w:rsidRDefault="00DD72F6" w:rsidP="006D6274">
      <w:pPr>
        <w:pStyle w:val="BodyText"/>
        <w:jc w:val="left"/>
        <w:rPr>
          <w:color w:val="000000"/>
          <w:szCs w:val="24"/>
        </w:rPr>
      </w:pPr>
      <w:r w:rsidRPr="00E0190D">
        <w:rPr>
          <w:color w:val="000000"/>
          <w:szCs w:val="24"/>
        </w:rPr>
        <w:t>The conditions</w:t>
      </w:r>
      <w:r w:rsidR="00E835C7" w:rsidRPr="00E0190D">
        <w:rPr>
          <w:color w:val="000000"/>
          <w:szCs w:val="24"/>
        </w:rPr>
        <w:t xml:space="preserve"> under subclause 5(4)</w:t>
      </w:r>
      <w:r w:rsidRPr="00E0190D">
        <w:rPr>
          <w:color w:val="000000"/>
          <w:szCs w:val="24"/>
        </w:rPr>
        <w:t xml:space="preserve"> are that</w:t>
      </w:r>
      <w:r w:rsidR="00567C09" w:rsidRPr="00E0190D">
        <w:rPr>
          <w:color w:val="000000"/>
          <w:szCs w:val="24"/>
        </w:rPr>
        <w:t>:</w:t>
      </w:r>
    </w:p>
    <w:p w:rsidR="00567C09" w:rsidRPr="00E0190D" w:rsidRDefault="00DD72F6" w:rsidP="00DD1F2E">
      <w:pPr>
        <w:pStyle w:val="BodyText"/>
        <w:numPr>
          <w:ilvl w:val="0"/>
          <w:numId w:val="14"/>
        </w:numPr>
        <w:jc w:val="left"/>
        <w:rPr>
          <w:color w:val="000000"/>
          <w:szCs w:val="24"/>
        </w:rPr>
      </w:pPr>
      <w:r w:rsidRPr="00E0190D">
        <w:rPr>
          <w:color w:val="000000"/>
          <w:szCs w:val="24"/>
        </w:rPr>
        <w:t>prior to 27 September 2011 (the day the relevant provisions commenced), non-fibre-ready fixed-line facilities were installed and for use, in connection with a non-optical fibre line (i.e. a copper or hybrid fibre-coaxial line)</w:t>
      </w:r>
      <w:r w:rsidR="00567C09" w:rsidRPr="00E0190D">
        <w:rPr>
          <w:color w:val="000000"/>
          <w:szCs w:val="24"/>
        </w:rPr>
        <w:t xml:space="preserve"> in the project area; and</w:t>
      </w:r>
    </w:p>
    <w:p w:rsidR="00C22B73" w:rsidRPr="00E0190D" w:rsidRDefault="003D45F1" w:rsidP="00DD1F2E">
      <w:pPr>
        <w:pStyle w:val="BodyText"/>
        <w:numPr>
          <w:ilvl w:val="0"/>
          <w:numId w:val="14"/>
        </w:numPr>
        <w:jc w:val="left"/>
        <w:rPr>
          <w:color w:val="000000"/>
          <w:szCs w:val="24"/>
        </w:rPr>
      </w:pPr>
      <w:r w:rsidRPr="00E0190D">
        <w:rPr>
          <w:color w:val="000000"/>
          <w:szCs w:val="24"/>
        </w:rPr>
        <w:t xml:space="preserve">the non-fibre-ready fixed-line facilities that are installed </w:t>
      </w:r>
      <w:r w:rsidR="00857822" w:rsidRPr="00E0190D">
        <w:rPr>
          <w:color w:val="000000"/>
          <w:szCs w:val="24"/>
        </w:rPr>
        <w:t xml:space="preserve">constitute a </w:t>
      </w:r>
      <w:r w:rsidR="003A082D" w:rsidRPr="00E0190D">
        <w:rPr>
          <w:color w:val="000000"/>
          <w:szCs w:val="24"/>
        </w:rPr>
        <w:t xml:space="preserve">minor </w:t>
      </w:r>
      <w:r w:rsidR="00857822" w:rsidRPr="00E0190D">
        <w:rPr>
          <w:color w:val="000000"/>
          <w:szCs w:val="24"/>
        </w:rPr>
        <w:t>supplementation, an ancillary extension up to 30 metres in total, a minor replacement, a minor modification, or a relocation of</w:t>
      </w:r>
      <w:r w:rsidRPr="00E0190D">
        <w:rPr>
          <w:color w:val="000000"/>
          <w:szCs w:val="24"/>
        </w:rPr>
        <w:t xml:space="preserve"> the facilities that were installed prior to 27 September 2011</w:t>
      </w:r>
      <w:r w:rsidR="00C22B73" w:rsidRPr="00E0190D">
        <w:rPr>
          <w:color w:val="000000"/>
          <w:szCs w:val="24"/>
        </w:rPr>
        <w:t>; and</w:t>
      </w:r>
    </w:p>
    <w:p w:rsidR="003D45F1" w:rsidRPr="00E0190D" w:rsidRDefault="00C22B73" w:rsidP="00DD1F2E">
      <w:pPr>
        <w:pStyle w:val="BodyText"/>
        <w:numPr>
          <w:ilvl w:val="0"/>
          <w:numId w:val="14"/>
        </w:numPr>
        <w:jc w:val="left"/>
        <w:rPr>
          <w:color w:val="000000"/>
          <w:szCs w:val="24"/>
        </w:rPr>
      </w:pPr>
      <w:proofErr w:type="gramStart"/>
      <w:r w:rsidRPr="00E0190D">
        <w:rPr>
          <w:color w:val="000000"/>
          <w:szCs w:val="24"/>
        </w:rPr>
        <w:t>it</w:t>
      </w:r>
      <w:proofErr w:type="gramEnd"/>
      <w:r w:rsidRPr="00E0190D">
        <w:rPr>
          <w:color w:val="000000"/>
          <w:szCs w:val="24"/>
        </w:rPr>
        <w:t xml:space="preserve"> is not reasonably practical or technically feasible to </w:t>
      </w:r>
      <w:r w:rsidR="00207B6C" w:rsidRPr="00E0190D">
        <w:rPr>
          <w:color w:val="000000"/>
          <w:szCs w:val="24"/>
        </w:rPr>
        <w:t xml:space="preserve">supplement, extend, </w:t>
      </w:r>
      <w:r w:rsidRPr="00E0190D">
        <w:rPr>
          <w:color w:val="000000"/>
          <w:szCs w:val="24"/>
        </w:rPr>
        <w:t>replace, modify</w:t>
      </w:r>
      <w:r w:rsidR="00207B6C" w:rsidRPr="00E0190D">
        <w:rPr>
          <w:color w:val="000000"/>
          <w:szCs w:val="24"/>
        </w:rPr>
        <w:t xml:space="preserve"> or relocate</w:t>
      </w:r>
      <w:r w:rsidR="00207B6C" w:rsidRPr="00E0190D">
        <w:rPr>
          <w:i/>
          <w:color w:val="000000"/>
          <w:szCs w:val="24"/>
        </w:rPr>
        <w:t xml:space="preserve"> </w:t>
      </w:r>
      <w:r w:rsidRPr="00E0190D">
        <w:rPr>
          <w:color w:val="000000"/>
          <w:szCs w:val="24"/>
        </w:rPr>
        <w:t>the facilities that were installed prior to 27</w:t>
      </w:r>
      <w:r w:rsidR="00A74F3D">
        <w:rPr>
          <w:color w:val="000000"/>
          <w:szCs w:val="24"/>
        </w:rPr>
        <w:t> </w:t>
      </w:r>
      <w:r w:rsidRPr="00E0190D">
        <w:rPr>
          <w:color w:val="000000"/>
          <w:szCs w:val="24"/>
        </w:rPr>
        <w:t>September 2011</w:t>
      </w:r>
      <w:r w:rsidR="00A12AF1" w:rsidRPr="00E0190D">
        <w:rPr>
          <w:color w:val="000000"/>
          <w:szCs w:val="24"/>
        </w:rPr>
        <w:t xml:space="preserve"> with fibre-ready facilities</w:t>
      </w:r>
      <w:r w:rsidR="003D45F1" w:rsidRPr="00E0190D">
        <w:rPr>
          <w:color w:val="000000"/>
          <w:szCs w:val="24"/>
        </w:rPr>
        <w:t>.</w:t>
      </w:r>
    </w:p>
    <w:p w:rsidR="003D45F1" w:rsidRDefault="003D45F1" w:rsidP="003D45F1">
      <w:pPr>
        <w:pStyle w:val="BodyText"/>
        <w:jc w:val="left"/>
        <w:rPr>
          <w:color w:val="000000"/>
          <w:szCs w:val="24"/>
        </w:rPr>
      </w:pPr>
    </w:p>
    <w:p w:rsidR="002C3D07" w:rsidRDefault="00A12AF1" w:rsidP="003D45F1">
      <w:pPr>
        <w:pStyle w:val="BodyText"/>
        <w:jc w:val="left"/>
        <w:rPr>
          <w:color w:val="000000"/>
          <w:szCs w:val="24"/>
        </w:rPr>
      </w:pPr>
      <w:r>
        <w:rPr>
          <w:color w:val="000000"/>
          <w:szCs w:val="24"/>
        </w:rPr>
        <w:t xml:space="preserve">This exemption is intended to cover developments where </w:t>
      </w:r>
      <w:r w:rsidR="00BE7B6E">
        <w:rPr>
          <w:color w:val="000000"/>
          <w:szCs w:val="24"/>
        </w:rPr>
        <w:t>facilities that were installed for use</w:t>
      </w:r>
      <w:r w:rsidR="00A96F6E">
        <w:rPr>
          <w:color w:val="000000"/>
          <w:szCs w:val="24"/>
        </w:rPr>
        <w:t xml:space="preserve"> with copper or</w:t>
      </w:r>
      <w:r w:rsidR="00914064">
        <w:rPr>
          <w:color w:val="000000"/>
          <w:szCs w:val="24"/>
        </w:rPr>
        <w:t xml:space="preserve"> hybrid fibre-coaxial networks</w:t>
      </w:r>
      <w:r w:rsidR="00740942">
        <w:rPr>
          <w:color w:val="000000"/>
          <w:szCs w:val="24"/>
        </w:rPr>
        <w:t xml:space="preserve"> are generally re-used during</w:t>
      </w:r>
      <w:r w:rsidR="00914064">
        <w:rPr>
          <w:color w:val="000000"/>
          <w:szCs w:val="24"/>
        </w:rPr>
        <w:t>,</w:t>
      </w:r>
      <w:r w:rsidR="00740942">
        <w:rPr>
          <w:color w:val="000000"/>
          <w:szCs w:val="24"/>
        </w:rPr>
        <w:t xml:space="preserve"> or following completion of civil works </w:t>
      </w:r>
      <w:r w:rsidR="00914064" w:rsidRPr="00C20B87">
        <w:rPr>
          <w:color w:val="000000"/>
          <w:szCs w:val="24"/>
        </w:rPr>
        <w:t>with the</w:t>
      </w:r>
      <w:r w:rsidR="00740942" w:rsidRPr="00C20B87">
        <w:rPr>
          <w:color w:val="000000"/>
          <w:szCs w:val="24"/>
        </w:rPr>
        <w:t xml:space="preserve"> s</w:t>
      </w:r>
      <w:r w:rsidR="00207B6C" w:rsidRPr="00C20B87">
        <w:rPr>
          <w:color w:val="000000"/>
          <w:szCs w:val="24"/>
        </w:rPr>
        <w:t xml:space="preserve">pecified new </w:t>
      </w:r>
      <w:r w:rsidR="001D6BDA">
        <w:rPr>
          <w:color w:val="000000"/>
          <w:szCs w:val="24"/>
        </w:rPr>
        <w:t xml:space="preserve">non-fibre-ready </w:t>
      </w:r>
      <w:r w:rsidR="00740942" w:rsidRPr="00C20B87">
        <w:rPr>
          <w:color w:val="000000"/>
          <w:szCs w:val="24"/>
        </w:rPr>
        <w:t xml:space="preserve">facilities </w:t>
      </w:r>
      <w:r w:rsidR="00914064" w:rsidRPr="00C20B87">
        <w:rPr>
          <w:color w:val="000000"/>
          <w:szCs w:val="24"/>
        </w:rPr>
        <w:t xml:space="preserve">that </w:t>
      </w:r>
      <w:r w:rsidR="00740942" w:rsidRPr="00C20B87">
        <w:rPr>
          <w:color w:val="000000"/>
          <w:szCs w:val="24"/>
        </w:rPr>
        <w:t xml:space="preserve">are installed for use in connection with the copper or hybrid fibre-coaxial network. </w:t>
      </w:r>
      <w:r w:rsidR="001D6BDA">
        <w:rPr>
          <w:color w:val="000000"/>
          <w:szCs w:val="24"/>
        </w:rPr>
        <w:t>This is intended to cover possible</w:t>
      </w:r>
      <w:r w:rsidR="001D6BDA" w:rsidRPr="001D6BDA">
        <w:rPr>
          <w:color w:val="000000"/>
          <w:szCs w:val="24"/>
        </w:rPr>
        <w:t xml:space="preserve"> </w:t>
      </w:r>
      <w:r w:rsidR="001D6BDA">
        <w:rPr>
          <w:color w:val="000000"/>
          <w:szCs w:val="24"/>
        </w:rPr>
        <w:t xml:space="preserve">but likely limited scenarios where </w:t>
      </w:r>
      <w:r w:rsidR="001D31EC">
        <w:rPr>
          <w:color w:val="000000"/>
          <w:szCs w:val="24"/>
        </w:rPr>
        <w:t xml:space="preserve">the </w:t>
      </w:r>
      <w:proofErr w:type="spellStart"/>
      <w:r w:rsidR="001D31EC">
        <w:rPr>
          <w:color w:val="000000"/>
          <w:szCs w:val="24"/>
        </w:rPr>
        <w:t>pre</w:t>
      </w:r>
      <w:r w:rsidR="002C3D07">
        <w:rPr>
          <w:color w:val="000000"/>
          <w:szCs w:val="24"/>
        </w:rPr>
        <w:noBreakHyphen/>
      </w:r>
      <w:r w:rsidR="001D31EC">
        <w:rPr>
          <w:color w:val="000000"/>
          <w:szCs w:val="24"/>
        </w:rPr>
        <w:t>existence</w:t>
      </w:r>
      <w:proofErr w:type="spellEnd"/>
      <w:r w:rsidR="001D31EC">
        <w:rPr>
          <w:color w:val="000000"/>
          <w:szCs w:val="24"/>
        </w:rPr>
        <w:t xml:space="preserve"> of non-fibre-ready facilities</w:t>
      </w:r>
      <w:r w:rsidR="001D6BDA">
        <w:rPr>
          <w:color w:val="000000"/>
          <w:szCs w:val="24"/>
        </w:rPr>
        <w:t xml:space="preserve"> </w:t>
      </w:r>
      <w:r w:rsidR="00A74F3D">
        <w:rPr>
          <w:color w:val="000000"/>
          <w:szCs w:val="24"/>
        </w:rPr>
        <w:t xml:space="preserve">and the provision of </w:t>
      </w:r>
      <w:r w:rsidR="001D31EC">
        <w:rPr>
          <w:color w:val="000000"/>
          <w:szCs w:val="24"/>
        </w:rPr>
        <w:t>non-fibre connection</w:t>
      </w:r>
      <w:r w:rsidR="002C3D07">
        <w:rPr>
          <w:color w:val="000000"/>
          <w:szCs w:val="24"/>
        </w:rPr>
        <w:t>s</w:t>
      </w:r>
      <w:r w:rsidR="001D31EC">
        <w:rPr>
          <w:color w:val="000000"/>
          <w:szCs w:val="24"/>
        </w:rPr>
        <w:t xml:space="preserve"> means is it not practical or technically feasible to use a fibre-ready facility. For example, a piece of conduit may need replacing and because it needs to match the size of the pre-existing conduit it may not be possible for it be fibre-ready. In reality, however, it is envisaged there would be few scenarios where fibre-ready facilities could not be employed and the criteria in subclause 5(4</w:t>
      </w:r>
      <w:proofErr w:type="gramStart"/>
      <w:r w:rsidR="001D31EC">
        <w:rPr>
          <w:color w:val="000000"/>
          <w:szCs w:val="24"/>
        </w:rPr>
        <w:t>)(</w:t>
      </w:r>
      <w:proofErr w:type="gramEnd"/>
      <w:r w:rsidR="001D31EC">
        <w:rPr>
          <w:color w:val="000000"/>
          <w:szCs w:val="24"/>
        </w:rPr>
        <w:t xml:space="preserve">c) put the onus on the person installing the facility to demonstrate this is the case. </w:t>
      </w:r>
    </w:p>
    <w:p w:rsidR="002C3D07" w:rsidRDefault="002C3D07" w:rsidP="003D45F1">
      <w:pPr>
        <w:pStyle w:val="BodyText"/>
        <w:jc w:val="left"/>
        <w:rPr>
          <w:color w:val="000000"/>
          <w:szCs w:val="24"/>
        </w:rPr>
      </w:pPr>
    </w:p>
    <w:p w:rsidR="0061684A" w:rsidRPr="00C20B87" w:rsidRDefault="002C3D07" w:rsidP="003D45F1">
      <w:pPr>
        <w:pStyle w:val="BodyText"/>
        <w:jc w:val="left"/>
        <w:rPr>
          <w:color w:val="000000"/>
          <w:szCs w:val="24"/>
        </w:rPr>
      </w:pPr>
      <w:r>
        <w:rPr>
          <w:color w:val="000000"/>
          <w:szCs w:val="24"/>
        </w:rPr>
        <w:t>It is envisaged these provisions are most likely to be relevant where a real estate development project (which has a broad meaning) take</w:t>
      </w:r>
      <w:r w:rsidR="001C0DEB">
        <w:rPr>
          <w:color w:val="000000"/>
          <w:szCs w:val="24"/>
        </w:rPr>
        <w:t>s</w:t>
      </w:r>
      <w:r>
        <w:rPr>
          <w:color w:val="000000"/>
          <w:szCs w:val="24"/>
        </w:rPr>
        <w:t xml:space="preserve"> place in an existing built-up '</w:t>
      </w:r>
      <w:proofErr w:type="spellStart"/>
      <w:r>
        <w:rPr>
          <w:color w:val="000000"/>
          <w:szCs w:val="24"/>
        </w:rPr>
        <w:t>brownfields</w:t>
      </w:r>
      <w:proofErr w:type="spellEnd"/>
      <w:r>
        <w:rPr>
          <w:color w:val="000000"/>
          <w:szCs w:val="24"/>
        </w:rPr>
        <w:t xml:space="preserve">' area and involves for example the refurbishment </w:t>
      </w:r>
      <w:r w:rsidR="002973B9">
        <w:rPr>
          <w:color w:val="000000"/>
          <w:szCs w:val="24"/>
        </w:rPr>
        <w:t xml:space="preserve">and strata-titling of </w:t>
      </w:r>
      <w:r>
        <w:rPr>
          <w:color w:val="000000"/>
          <w:szCs w:val="24"/>
        </w:rPr>
        <w:t xml:space="preserve">an existing </w:t>
      </w:r>
      <w:r w:rsidR="002973B9">
        <w:rPr>
          <w:color w:val="000000"/>
          <w:szCs w:val="24"/>
        </w:rPr>
        <w:t>building</w:t>
      </w:r>
      <w:r>
        <w:rPr>
          <w:color w:val="000000"/>
          <w:szCs w:val="24"/>
        </w:rPr>
        <w:t xml:space="preserve"> or the demolition and rebuilding ('knock-down rebuild') of one or more new buildings. In these instances, there may be situations where it is more practical or technically feasible to re-use and supplement existing non-fibre-ready facilities. Where fibre-ready facilities can be used, however, that is the preference and would be required.</w:t>
      </w:r>
    </w:p>
    <w:p w:rsidR="0061684A" w:rsidRPr="00C20B87" w:rsidRDefault="0061684A" w:rsidP="003D45F1">
      <w:pPr>
        <w:pStyle w:val="BodyText"/>
        <w:jc w:val="left"/>
        <w:rPr>
          <w:color w:val="000000"/>
          <w:szCs w:val="24"/>
        </w:rPr>
      </w:pPr>
    </w:p>
    <w:p w:rsidR="00F448C9" w:rsidRDefault="0061684A" w:rsidP="003D45F1">
      <w:pPr>
        <w:pStyle w:val="BodyText"/>
        <w:jc w:val="left"/>
        <w:rPr>
          <w:color w:val="000000"/>
          <w:szCs w:val="24"/>
        </w:rPr>
      </w:pPr>
      <w:r w:rsidRPr="00C20B87">
        <w:rPr>
          <w:color w:val="000000"/>
          <w:szCs w:val="24"/>
        </w:rPr>
        <w:t>For clarity, for the purposes of subclause 5(4), the term ‘supplementation’ is expressly limited to not include any</w:t>
      </w:r>
      <w:r w:rsidR="00114359" w:rsidRPr="00C20B87">
        <w:rPr>
          <w:color w:val="000000"/>
          <w:szCs w:val="24"/>
        </w:rPr>
        <w:t xml:space="preserve"> form of extension of the non-fibre-ready facility</w:t>
      </w:r>
      <w:r w:rsidR="00C502F1" w:rsidRPr="00C20B87">
        <w:rPr>
          <w:color w:val="000000"/>
          <w:szCs w:val="24"/>
        </w:rPr>
        <w:t xml:space="preserve"> </w:t>
      </w:r>
      <w:r w:rsidR="00114359" w:rsidRPr="00C20B87">
        <w:rPr>
          <w:color w:val="000000"/>
          <w:szCs w:val="24"/>
        </w:rPr>
        <w:t>installed prior to 27 September 2011 (subparagraph 5(4)</w:t>
      </w:r>
      <w:r w:rsidR="00311B82" w:rsidRPr="00C20B87">
        <w:rPr>
          <w:color w:val="000000"/>
          <w:szCs w:val="24"/>
        </w:rPr>
        <w:t>(b)</w:t>
      </w:r>
      <w:r w:rsidR="00114359" w:rsidRPr="00C20B87">
        <w:rPr>
          <w:color w:val="000000"/>
          <w:szCs w:val="24"/>
        </w:rPr>
        <w:t>(</w:t>
      </w:r>
      <w:proofErr w:type="spellStart"/>
      <w:r w:rsidR="00114359" w:rsidRPr="00C20B87">
        <w:rPr>
          <w:color w:val="000000"/>
          <w:szCs w:val="24"/>
        </w:rPr>
        <w:t>i</w:t>
      </w:r>
      <w:proofErr w:type="spellEnd"/>
      <w:r w:rsidR="00114359" w:rsidRPr="00C20B87">
        <w:rPr>
          <w:color w:val="000000"/>
          <w:szCs w:val="24"/>
        </w:rPr>
        <w:t>))</w:t>
      </w:r>
      <w:r w:rsidR="00311B82" w:rsidRPr="00C20B87">
        <w:rPr>
          <w:color w:val="000000"/>
          <w:szCs w:val="24"/>
        </w:rPr>
        <w:t>. Accordingly, if the installation of a new fixed-line facility may constitute an extension, it is necessary to consider whether the new facility would constitute an ancillary extension of no more than 30</w:t>
      </w:r>
      <w:r w:rsidR="00A74F3D">
        <w:rPr>
          <w:color w:val="000000"/>
          <w:szCs w:val="24"/>
        </w:rPr>
        <w:t> </w:t>
      </w:r>
      <w:r w:rsidR="00311B82" w:rsidRPr="00C20B87">
        <w:rPr>
          <w:color w:val="000000"/>
          <w:szCs w:val="24"/>
        </w:rPr>
        <w:t>metres in total</w:t>
      </w:r>
      <w:r w:rsidR="00DD4FCE" w:rsidRPr="00C20B87">
        <w:rPr>
          <w:color w:val="000000"/>
          <w:szCs w:val="24"/>
        </w:rPr>
        <w:t xml:space="preserve"> of the facilities that were installed prior to 27 September 2011. </w:t>
      </w:r>
      <w:r w:rsidR="003A082D" w:rsidRPr="00C20B87">
        <w:rPr>
          <w:color w:val="000000"/>
          <w:szCs w:val="24"/>
        </w:rPr>
        <w:t>The intent is to provide some flexibility</w:t>
      </w:r>
      <w:r w:rsidR="0044216E" w:rsidRPr="00C20B87">
        <w:rPr>
          <w:color w:val="000000"/>
          <w:szCs w:val="24"/>
        </w:rPr>
        <w:t xml:space="preserve"> to install non fibre-ready facilities in limited circumstances (e.g. adding a facility) but not allow a </w:t>
      </w:r>
      <w:r w:rsidR="00C20B87" w:rsidRPr="00C20B87">
        <w:rPr>
          <w:color w:val="000000"/>
          <w:szCs w:val="24"/>
        </w:rPr>
        <w:t xml:space="preserve">more broad </w:t>
      </w:r>
      <w:r w:rsidR="0044216E" w:rsidRPr="00C20B87">
        <w:rPr>
          <w:color w:val="000000"/>
          <w:szCs w:val="24"/>
        </w:rPr>
        <w:t xml:space="preserve">exemption. </w:t>
      </w:r>
      <w:r w:rsidR="00F448C9">
        <w:rPr>
          <w:color w:val="000000"/>
          <w:szCs w:val="24"/>
        </w:rPr>
        <w:t xml:space="preserve">The </w:t>
      </w:r>
      <w:r w:rsidR="002C3D07">
        <w:rPr>
          <w:color w:val="000000"/>
          <w:szCs w:val="24"/>
        </w:rPr>
        <w:t>length</w:t>
      </w:r>
      <w:r w:rsidR="00F448C9">
        <w:rPr>
          <w:color w:val="000000"/>
          <w:szCs w:val="24"/>
        </w:rPr>
        <w:t xml:space="preserve"> of 30 metres is considered reasonable in the context of the dimensions of a typical block of </w:t>
      </w:r>
      <w:r w:rsidR="002C3D07">
        <w:rPr>
          <w:color w:val="000000"/>
          <w:szCs w:val="24"/>
        </w:rPr>
        <w:t xml:space="preserve">residential </w:t>
      </w:r>
      <w:r w:rsidR="00F448C9">
        <w:rPr>
          <w:color w:val="000000"/>
          <w:szCs w:val="24"/>
        </w:rPr>
        <w:t>land in suburban Australia.</w:t>
      </w:r>
    </w:p>
    <w:p w:rsidR="009B77C2" w:rsidRDefault="009B77C2" w:rsidP="00395754">
      <w:pPr>
        <w:rPr>
          <w:sz w:val="24"/>
          <w:szCs w:val="24"/>
        </w:rPr>
      </w:pPr>
    </w:p>
    <w:p w:rsidR="009B77C2" w:rsidRDefault="009B77C2" w:rsidP="00395754">
      <w:pPr>
        <w:rPr>
          <w:sz w:val="24"/>
          <w:szCs w:val="24"/>
        </w:rPr>
      </w:pPr>
      <w:r>
        <w:rPr>
          <w:sz w:val="24"/>
          <w:szCs w:val="24"/>
        </w:rPr>
        <w:lastRenderedPageBreak/>
        <w:t xml:space="preserve">Of course, even if a project is not subject to </w:t>
      </w:r>
      <w:r w:rsidR="00B236B9">
        <w:rPr>
          <w:sz w:val="24"/>
          <w:szCs w:val="24"/>
        </w:rPr>
        <w:t>the requirements of Part 20A of the Act (</w:t>
      </w:r>
      <w:r>
        <w:rPr>
          <w:sz w:val="24"/>
          <w:szCs w:val="24"/>
        </w:rPr>
        <w:t>for the installation of fibre-ready facilities</w:t>
      </w:r>
      <w:r w:rsidR="002C66E8">
        <w:rPr>
          <w:sz w:val="24"/>
          <w:szCs w:val="24"/>
        </w:rPr>
        <w:t>,</w:t>
      </w:r>
      <w:r w:rsidR="004E19CE">
        <w:rPr>
          <w:sz w:val="24"/>
          <w:szCs w:val="24"/>
        </w:rPr>
        <w:t xml:space="preserve"> or an exemption applies</w:t>
      </w:r>
      <w:r w:rsidR="00B236B9">
        <w:rPr>
          <w:sz w:val="24"/>
          <w:szCs w:val="24"/>
        </w:rPr>
        <w:t>)</w:t>
      </w:r>
      <w:r w:rsidR="004E19CE">
        <w:rPr>
          <w:sz w:val="24"/>
          <w:szCs w:val="24"/>
        </w:rPr>
        <w:t>,</w:t>
      </w:r>
      <w:r w:rsidR="002C66E8">
        <w:rPr>
          <w:sz w:val="24"/>
          <w:szCs w:val="24"/>
        </w:rPr>
        <w:t xml:space="preserve"> a person (such as a developer) may choose to install such infrastructure for use in connection with an optical fibre based network as a commercial decision.</w:t>
      </w:r>
    </w:p>
    <w:p w:rsidR="00E8435B" w:rsidRDefault="00E8435B" w:rsidP="00395754">
      <w:pPr>
        <w:rPr>
          <w:sz w:val="24"/>
          <w:szCs w:val="24"/>
        </w:rPr>
      </w:pPr>
    </w:p>
    <w:p w:rsidR="00E8435B" w:rsidRDefault="00E8435B" w:rsidP="00E8435B">
      <w:pPr>
        <w:keepNext/>
        <w:rPr>
          <w:b/>
          <w:sz w:val="24"/>
          <w:szCs w:val="24"/>
        </w:rPr>
      </w:pPr>
      <w:r>
        <w:rPr>
          <w:b/>
          <w:sz w:val="24"/>
          <w:szCs w:val="24"/>
        </w:rPr>
        <w:t>Clau</w:t>
      </w:r>
      <w:r w:rsidR="00101B68">
        <w:rPr>
          <w:b/>
          <w:sz w:val="24"/>
          <w:szCs w:val="24"/>
        </w:rPr>
        <w:t>se 6 – Reasonable belief in relation to installation of fibre-ready facilities</w:t>
      </w:r>
    </w:p>
    <w:p w:rsidR="00E8435B" w:rsidRDefault="00E8435B" w:rsidP="00E8435B">
      <w:pPr>
        <w:keepNext/>
        <w:rPr>
          <w:b/>
          <w:sz w:val="24"/>
          <w:szCs w:val="24"/>
        </w:rPr>
      </w:pPr>
    </w:p>
    <w:p w:rsidR="005B38AE" w:rsidRDefault="004E19CE" w:rsidP="005B38AE">
      <w:pPr>
        <w:keepNext/>
        <w:widowControl w:val="0"/>
        <w:ind w:right="91"/>
        <w:rPr>
          <w:color w:val="000000"/>
          <w:sz w:val="24"/>
          <w:szCs w:val="24"/>
        </w:rPr>
      </w:pPr>
      <w:r>
        <w:rPr>
          <w:color w:val="000000"/>
          <w:sz w:val="24"/>
          <w:szCs w:val="24"/>
        </w:rPr>
        <w:t>F</w:t>
      </w:r>
      <w:r w:rsidR="005B38AE">
        <w:rPr>
          <w:color w:val="000000"/>
          <w:sz w:val="24"/>
          <w:szCs w:val="24"/>
        </w:rPr>
        <w:t xml:space="preserve">or the purposes of clause 5, </w:t>
      </w:r>
      <w:r>
        <w:rPr>
          <w:color w:val="000000"/>
          <w:sz w:val="24"/>
          <w:szCs w:val="24"/>
        </w:rPr>
        <w:t xml:space="preserve">clause 6 sets out </w:t>
      </w:r>
      <w:r w:rsidR="00C20B87">
        <w:rPr>
          <w:color w:val="000000"/>
          <w:sz w:val="24"/>
          <w:szCs w:val="24"/>
        </w:rPr>
        <w:t>two</w:t>
      </w:r>
      <w:r w:rsidR="00100B6B">
        <w:rPr>
          <w:color w:val="000000"/>
          <w:sz w:val="24"/>
          <w:szCs w:val="24"/>
        </w:rPr>
        <w:t xml:space="preserve"> </w:t>
      </w:r>
      <w:r w:rsidR="005B38AE">
        <w:rPr>
          <w:color w:val="000000"/>
          <w:sz w:val="24"/>
          <w:szCs w:val="24"/>
        </w:rPr>
        <w:t xml:space="preserve">instances </w:t>
      </w:r>
      <w:r>
        <w:rPr>
          <w:color w:val="000000"/>
          <w:sz w:val="24"/>
          <w:szCs w:val="24"/>
        </w:rPr>
        <w:t xml:space="preserve">in which a person will be </w:t>
      </w:r>
      <w:r w:rsidR="00A010D5">
        <w:rPr>
          <w:color w:val="000000"/>
          <w:sz w:val="24"/>
          <w:szCs w:val="24"/>
        </w:rPr>
        <w:t xml:space="preserve">able to form a reasonable belief </w:t>
      </w:r>
      <w:r w:rsidR="005B38AE">
        <w:rPr>
          <w:color w:val="000000"/>
          <w:sz w:val="24"/>
          <w:szCs w:val="24"/>
        </w:rPr>
        <w:t>that a particular type of fibre-ready facilities will be installed in the project area within the following 12 months.</w:t>
      </w:r>
    </w:p>
    <w:p w:rsidR="005B38AE" w:rsidRDefault="005B38AE" w:rsidP="005B38AE">
      <w:pPr>
        <w:keepNext/>
        <w:ind w:right="91"/>
        <w:rPr>
          <w:color w:val="000000"/>
          <w:sz w:val="24"/>
          <w:szCs w:val="24"/>
        </w:rPr>
      </w:pPr>
    </w:p>
    <w:p w:rsidR="007D7B2B" w:rsidRDefault="00100B6B" w:rsidP="005B38AE">
      <w:pPr>
        <w:keepNext/>
        <w:ind w:right="91"/>
        <w:rPr>
          <w:color w:val="000000"/>
          <w:sz w:val="24"/>
          <w:szCs w:val="24"/>
        </w:rPr>
      </w:pPr>
      <w:r>
        <w:rPr>
          <w:color w:val="000000"/>
          <w:sz w:val="24"/>
          <w:szCs w:val="24"/>
        </w:rPr>
        <w:t>Paragraph 6</w:t>
      </w:r>
      <w:r w:rsidR="00E6688B">
        <w:rPr>
          <w:color w:val="000000"/>
          <w:sz w:val="24"/>
          <w:szCs w:val="24"/>
        </w:rPr>
        <w:t>(1</w:t>
      </w:r>
      <w:proofErr w:type="gramStart"/>
      <w:r w:rsidR="00E6688B">
        <w:rPr>
          <w:color w:val="000000"/>
          <w:sz w:val="24"/>
          <w:szCs w:val="24"/>
        </w:rPr>
        <w:t>)</w:t>
      </w:r>
      <w:r w:rsidR="005B38AE">
        <w:rPr>
          <w:color w:val="000000"/>
          <w:sz w:val="24"/>
          <w:szCs w:val="24"/>
        </w:rPr>
        <w:t>(</w:t>
      </w:r>
      <w:proofErr w:type="gramEnd"/>
      <w:r w:rsidR="005B38AE">
        <w:rPr>
          <w:color w:val="000000"/>
          <w:sz w:val="24"/>
          <w:szCs w:val="24"/>
        </w:rPr>
        <w:t xml:space="preserve">a) </w:t>
      </w:r>
      <w:r w:rsidR="00A010D5">
        <w:rPr>
          <w:color w:val="000000"/>
          <w:sz w:val="24"/>
          <w:szCs w:val="24"/>
        </w:rPr>
        <w:t>covers the</w:t>
      </w:r>
      <w:r w:rsidR="005B38AE">
        <w:rPr>
          <w:color w:val="000000"/>
          <w:sz w:val="24"/>
          <w:szCs w:val="24"/>
        </w:rPr>
        <w:t xml:space="preserve"> instance w</w:t>
      </w:r>
      <w:r w:rsidR="00A010D5">
        <w:rPr>
          <w:color w:val="000000"/>
          <w:sz w:val="24"/>
          <w:szCs w:val="24"/>
        </w:rPr>
        <w:t xml:space="preserve">here a person relies on information published </w:t>
      </w:r>
      <w:r w:rsidR="005B38AE">
        <w:rPr>
          <w:color w:val="000000"/>
          <w:sz w:val="24"/>
          <w:szCs w:val="24"/>
        </w:rPr>
        <w:t>by any carrier</w:t>
      </w:r>
      <w:r w:rsidR="00035368">
        <w:rPr>
          <w:color w:val="000000"/>
          <w:sz w:val="24"/>
          <w:szCs w:val="24"/>
        </w:rPr>
        <w:t xml:space="preserve">, </w:t>
      </w:r>
      <w:r w:rsidR="005B38AE">
        <w:rPr>
          <w:color w:val="000000"/>
          <w:sz w:val="24"/>
          <w:szCs w:val="24"/>
        </w:rPr>
        <w:t>carriage service provider</w:t>
      </w:r>
      <w:r w:rsidR="00035368">
        <w:rPr>
          <w:color w:val="000000"/>
          <w:sz w:val="24"/>
          <w:szCs w:val="24"/>
        </w:rPr>
        <w:t>, or other telecommunications infrastructure provider,</w:t>
      </w:r>
      <w:r w:rsidR="005B38AE">
        <w:rPr>
          <w:color w:val="000000"/>
          <w:sz w:val="24"/>
          <w:szCs w:val="24"/>
        </w:rPr>
        <w:t xml:space="preserve"> as an area in which</w:t>
      </w:r>
      <w:r w:rsidR="00EE279A">
        <w:rPr>
          <w:color w:val="000000"/>
          <w:sz w:val="24"/>
          <w:szCs w:val="24"/>
        </w:rPr>
        <w:t xml:space="preserve"> that particular type of fibre-read</w:t>
      </w:r>
      <w:r w:rsidR="00A74F3D">
        <w:rPr>
          <w:color w:val="000000"/>
          <w:sz w:val="24"/>
          <w:szCs w:val="24"/>
        </w:rPr>
        <w:t xml:space="preserve">y facilities will be installed </w:t>
      </w:r>
      <w:r w:rsidR="005B38AE">
        <w:rPr>
          <w:color w:val="000000"/>
          <w:sz w:val="24"/>
          <w:szCs w:val="24"/>
        </w:rPr>
        <w:t xml:space="preserve">within the following 12 months. </w:t>
      </w:r>
    </w:p>
    <w:p w:rsidR="007D7B2B" w:rsidRDefault="007D7B2B" w:rsidP="005B38AE">
      <w:pPr>
        <w:keepNext/>
        <w:ind w:right="91"/>
        <w:rPr>
          <w:color w:val="000000"/>
          <w:sz w:val="24"/>
          <w:szCs w:val="24"/>
        </w:rPr>
      </w:pPr>
    </w:p>
    <w:p w:rsidR="005B38AE" w:rsidRDefault="007D7B2B" w:rsidP="005B38AE">
      <w:pPr>
        <w:keepNext/>
        <w:ind w:right="91"/>
        <w:rPr>
          <w:color w:val="000000"/>
          <w:sz w:val="24"/>
          <w:szCs w:val="24"/>
        </w:rPr>
      </w:pPr>
      <w:r>
        <w:rPr>
          <w:color w:val="000000"/>
          <w:sz w:val="24"/>
          <w:szCs w:val="24"/>
        </w:rPr>
        <w:t>Under the Australian Government’s Fibre in New Developments policy of 22 June 2011, it is expected that NBN Co</w:t>
      </w:r>
      <w:r w:rsidR="005B38AE">
        <w:rPr>
          <w:color w:val="000000"/>
          <w:sz w:val="24"/>
          <w:szCs w:val="24"/>
        </w:rPr>
        <w:t xml:space="preserve"> will publish information on rollout regions</w:t>
      </w:r>
      <w:r>
        <w:rPr>
          <w:color w:val="000000"/>
          <w:sz w:val="24"/>
          <w:szCs w:val="24"/>
        </w:rPr>
        <w:t xml:space="preserve"> of the NBN</w:t>
      </w:r>
      <w:r w:rsidR="005B38AE">
        <w:rPr>
          <w:color w:val="000000"/>
          <w:sz w:val="24"/>
          <w:szCs w:val="24"/>
        </w:rPr>
        <w:t xml:space="preserve"> 12 months prior to the ready-for-servic</w:t>
      </w:r>
      <w:r w:rsidR="00437311">
        <w:rPr>
          <w:color w:val="000000"/>
          <w:sz w:val="24"/>
          <w:szCs w:val="24"/>
        </w:rPr>
        <w:t>e date. O</w:t>
      </w:r>
      <w:r w:rsidR="005B38AE">
        <w:rPr>
          <w:color w:val="000000"/>
          <w:sz w:val="24"/>
          <w:szCs w:val="24"/>
        </w:rPr>
        <w:t>n the basis of</w:t>
      </w:r>
      <w:r w:rsidR="00E37F62">
        <w:rPr>
          <w:color w:val="000000"/>
          <w:sz w:val="24"/>
          <w:szCs w:val="24"/>
        </w:rPr>
        <w:t xml:space="preserve"> such information, a carrier, </w:t>
      </w:r>
      <w:r w:rsidR="005B38AE">
        <w:rPr>
          <w:color w:val="000000"/>
          <w:sz w:val="24"/>
          <w:szCs w:val="24"/>
        </w:rPr>
        <w:t>carriage service provider,</w:t>
      </w:r>
      <w:r w:rsidR="00E37F62">
        <w:rPr>
          <w:color w:val="000000"/>
          <w:sz w:val="24"/>
          <w:szCs w:val="24"/>
        </w:rPr>
        <w:t xml:space="preserve"> </w:t>
      </w:r>
      <w:r w:rsidR="0044216E">
        <w:rPr>
          <w:color w:val="000000"/>
          <w:sz w:val="24"/>
          <w:szCs w:val="24"/>
        </w:rPr>
        <w:t>or</w:t>
      </w:r>
      <w:r w:rsidR="00E37F62">
        <w:rPr>
          <w:color w:val="000000"/>
          <w:sz w:val="24"/>
          <w:szCs w:val="24"/>
        </w:rPr>
        <w:t xml:space="preserve"> other telecommunications infrastructure provider may decide to publish information that they will deploy particular types of fibre-ready facilities</w:t>
      </w:r>
      <w:r w:rsidR="00437311">
        <w:rPr>
          <w:color w:val="000000"/>
          <w:sz w:val="24"/>
          <w:szCs w:val="24"/>
        </w:rPr>
        <w:t xml:space="preserve"> (such as underground pit and pipe and associated facilities) to project areas within that rollout region in anticipation of the NBN rollout </w:t>
      </w:r>
      <w:r w:rsidR="005B38AE">
        <w:rPr>
          <w:color w:val="000000"/>
          <w:sz w:val="24"/>
          <w:szCs w:val="24"/>
        </w:rPr>
        <w:t>within the next 12 months.</w:t>
      </w:r>
      <w:r w:rsidR="00DC0077">
        <w:rPr>
          <w:color w:val="000000"/>
          <w:sz w:val="24"/>
          <w:szCs w:val="24"/>
        </w:rPr>
        <w:t xml:space="preserve"> For the purposes of clause 5, any person could rely on that published information to reasonably believe the particular type of fibre-ready facilities will be installed to the project area within 12 months.</w:t>
      </w:r>
    </w:p>
    <w:p w:rsidR="005B38AE" w:rsidRDefault="005B38AE" w:rsidP="005B38AE">
      <w:pPr>
        <w:keepNext/>
        <w:ind w:right="91"/>
        <w:rPr>
          <w:color w:val="000000"/>
          <w:sz w:val="24"/>
          <w:szCs w:val="24"/>
        </w:rPr>
      </w:pPr>
    </w:p>
    <w:p w:rsidR="005B38AE" w:rsidRDefault="005B38AE" w:rsidP="005B38AE">
      <w:pPr>
        <w:keepNext/>
        <w:ind w:right="91"/>
        <w:rPr>
          <w:color w:val="000000"/>
          <w:sz w:val="24"/>
          <w:szCs w:val="24"/>
        </w:rPr>
      </w:pPr>
      <w:r>
        <w:rPr>
          <w:color w:val="000000"/>
          <w:sz w:val="24"/>
          <w:szCs w:val="24"/>
        </w:rPr>
        <w:t>The paragraph intentionally refers to published information by ‘any’ carrier</w:t>
      </w:r>
      <w:r w:rsidR="00DC0077">
        <w:rPr>
          <w:color w:val="000000"/>
          <w:sz w:val="24"/>
          <w:szCs w:val="24"/>
        </w:rPr>
        <w:t>,</w:t>
      </w:r>
      <w:r>
        <w:rPr>
          <w:color w:val="000000"/>
          <w:sz w:val="24"/>
          <w:szCs w:val="24"/>
        </w:rPr>
        <w:t xml:space="preserve"> carriage service provider</w:t>
      </w:r>
      <w:r w:rsidR="00DC0077">
        <w:rPr>
          <w:color w:val="000000"/>
          <w:sz w:val="24"/>
          <w:szCs w:val="24"/>
        </w:rPr>
        <w:t>, or other telecommunications infrastructure provider</w:t>
      </w:r>
      <w:r>
        <w:rPr>
          <w:color w:val="000000"/>
          <w:sz w:val="24"/>
          <w:szCs w:val="24"/>
        </w:rPr>
        <w:t xml:space="preserve">. </w:t>
      </w:r>
      <w:r w:rsidR="00DC0077">
        <w:rPr>
          <w:color w:val="000000"/>
          <w:sz w:val="24"/>
          <w:szCs w:val="24"/>
        </w:rPr>
        <w:t>I</w:t>
      </w:r>
      <w:r>
        <w:rPr>
          <w:color w:val="000000"/>
          <w:sz w:val="24"/>
          <w:szCs w:val="24"/>
        </w:rPr>
        <w:t>t is open to any</w:t>
      </w:r>
      <w:r w:rsidR="00DC0077">
        <w:rPr>
          <w:color w:val="000000"/>
          <w:sz w:val="24"/>
          <w:szCs w:val="24"/>
        </w:rPr>
        <w:t xml:space="preserve"> such infrastructure provider to</w:t>
      </w:r>
      <w:r>
        <w:rPr>
          <w:color w:val="000000"/>
          <w:sz w:val="24"/>
          <w:szCs w:val="24"/>
        </w:rPr>
        <w:t xml:space="preserve"> publish information, such as on their website, that they will commence the rollout of </w:t>
      </w:r>
      <w:r w:rsidR="00DC0077">
        <w:rPr>
          <w:color w:val="000000"/>
          <w:sz w:val="24"/>
          <w:szCs w:val="24"/>
        </w:rPr>
        <w:t>such facilities</w:t>
      </w:r>
      <w:r>
        <w:rPr>
          <w:color w:val="000000"/>
          <w:sz w:val="24"/>
          <w:szCs w:val="24"/>
        </w:rPr>
        <w:t xml:space="preserve"> in a particular area within the next 12 months as a commercial decision.</w:t>
      </w:r>
    </w:p>
    <w:p w:rsidR="005B38AE" w:rsidRDefault="005B38AE" w:rsidP="005B38AE">
      <w:pPr>
        <w:keepNext/>
        <w:ind w:right="91"/>
        <w:rPr>
          <w:color w:val="000000"/>
          <w:sz w:val="24"/>
          <w:szCs w:val="24"/>
        </w:rPr>
      </w:pPr>
    </w:p>
    <w:p w:rsidR="00C20B87" w:rsidRDefault="00D61F62" w:rsidP="00E8435B">
      <w:pPr>
        <w:rPr>
          <w:color w:val="000000"/>
          <w:sz w:val="24"/>
          <w:szCs w:val="24"/>
        </w:rPr>
      </w:pPr>
      <w:r>
        <w:rPr>
          <w:color w:val="000000"/>
          <w:sz w:val="24"/>
          <w:szCs w:val="24"/>
        </w:rPr>
        <w:t>Paragraph 6(1</w:t>
      </w:r>
      <w:proofErr w:type="gramStart"/>
      <w:r>
        <w:rPr>
          <w:color w:val="000000"/>
          <w:sz w:val="24"/>
          <w:szCs w:val="24"/>
        </w:rPr>
        <w:t>)(</w:t>
      </w:r>
      <w:proofErr w:type="gramEnd"/>
      <w:r>
        <w:rPr>
          <w:color w:val="000000"/>
          <w:sz w:val="24"/>
          <w:szCs w:val="24"/>
        </w:rPr>
        <w:t xml:space="preserve">b) provides </w:t>
      </w:r>
      <w:r w:rsidR="00C20B87">
        <w:rPr>
          <w:color w:val="000000"/>
          <w:sz w:val="24"/>
          <w:szCs w:val="24"/>
        </w:rPr>
        <w:t>an</w:t>
      </w:r>
      <w:r>
        <w:rPr>
          <w:color w:val="000000"/>
          <w:sz w:val="24"/>
          <w:szCs w:val="24"/>
        </w:rPr>
        <w:t>other</w:t>
      </w:r>
      <w:r w:rsidR="005B38AE">
        <w:rPr>
          <w:color w:val="000000"/>
          <w:sz w:val="24"/>
          <w:szCs w:val="24"/>
        </w:rPr>
        <w:t xml:space="preserve"> instance whereby</w:t>
      </w:r>
      <w:r w:rsidR="0085198A">
        <w:rPr>
          <w:color w:val="000000"/>
          <w:sz w:val="24"/>
          <w:szCs w:val="24"/>
        </w:rPr>
        <w:t xml:space="preserve"> a person is taken to form a reasonable belief - that</w:t>
      </w:r>
      <w:r w:rsidR="005B38AE">
        <w:rPr>
          <w:color w:val="000000"/>
          <w:sz w:val="24"/>
          <w:szCs w:val="24"/>
        </w:rPr>
        <w:t xml:space="preserve"> any carrier</w:t>
      </w:r>
      <w:r w:rsidR="00FC5F67">
        <w:rPr>
          <w:color w:val="000000"/>
          <w:sz w:val="24"/>
          <w:szCs w:val="24"/>
        </w:rPr>
        <w:t xml:space="preserve">, </w:t>
      </w:r>
      <w:r w:rsidR="005B38AE">
        <w:rPr>
          <w:color w:val="000000"/>
          <w:sz w:val="24"/>
          <w:szCs w:val="24"/>
        </w:rPr>
        <w:t>carriage service provider</w:t>
      </w:r>
      <w:r w:rsidR="00FC5F67">
        <w:rPr>
          <w:color w:val="000000"/>
          <w:sz w:val="24"/>
          <w:szCs w:val="24"/>
        </w:rPr>
        <w:t xml:space="preserve">, person responsible for the project </w:t>
      </w:r>
      <w:r w:rsidR="005C3395">
        <w:rPr>
          <w:color w:val="000000"/>
          <w:sz w:val="24"/>
          <w:szCs w:val="24"/>
        </w:rPr>
        <w:t xml:space="preserve">(typically a developer) </w:t>
      </w:r>
      <w:r w:rsidR="00FC5F67">
        <w:rPr>
          <w:color w:val="000000"/>
          <w:sz w:val="24"/>
          <w:szCs w:val="24"/>
        </w:rPr>
        <w:t xml:space="preserve">or other telecommunications provider </w:t>
      </w:r>
      <w:r w:rsidR="005B38AE">
        <w:rPr>
          <w:color w:val="000000"/>
          <w:sz w:val="24"/>
          <w:szCs w:val="24"/>
        </w:rPr>
        <w:t xml:space="preserve">has entered into a legally enforceable agreement </w:t>
      </w:r>
      <w:r w:rsidR="00CA198E">
        <w:rPr>
          <w:color w:val="000000"/>
          <w:sz w:val="24"/>
          <w:szCs w:val="24"/>
        </w:rPr>
        <w:t>for the particular type of fibre-ready facilities to be installed</w:t>
      </w:r>
      <w:r w:rsidR="005B38AE">
        <w:rPr>
          <w:color w:val="000000"/>
          <w:sz w:val="24"/>
          <w:szCs w:val="24"/>
        </w:rPr>
        <w:t xml:space="preserve"> within the follow</w:t>
      </w:r>
      <w:r w:rsidR="00CA198E">
        <w:rPr>
          <w:color w:val="000000"/>
          <w:sz w:val="24"/>
          <w:szCs w:val="24"/>
        </w:rPr>
        <w:t>ing 12 months. For example, if carrier A</w:t>
      </w:r>
      <w:r w:rsidR="00725A2B">
        <w:rPr>
          <w:color w:val="000000"/>
          <w:sz w:val="24"/>
          <w:szCs w:val="24"/>
        </w:rPr>
        <w:t xml:space="preserve"> has entered into a contract</w:t>
      </w:r>
      <w:r w:rsidR="005B38AE">
        <w:rPr>
          <w:color w:val="000000"/>
          <w:sz w:val="24"/>
          <w:szCs w:val="24"/>
        </w:rPr>
        <w:t xml:space="preserve"> for the installation of </w:t>
      </w:r>
      <w:r w:rsidR="00725A2B">
        <w:rPr>
          <w:color w:val="000000"/>
          <w:sz w:val="24"/>
          <w:szCs w:val="24"/>
        </w:rPr>
        <w:t>underground fibre-ready facilities (predomina</w:t>
      </w:r>
      <w:r w:rsidR="00F9728A">
        <w:rPr>
          <w:color w:val="000000"/>
          <w:sz w:val="24"/>
          <w:szCs w:val="24"/>
        </w:rPr>
        <w:t>nt</w:t>
      </w:r>
      <w:r w:rsidR="00725A2B">
        <w:rPr>
          <w:color w:val="000000"/>
          <w:sz w:val="24"/>
          <w:szCs w:val="24"/>
        </w:rPr>
        <w:t>ly comprising pit and pipe) to occur</w:t>
      </w:r>
      <w:r w:rsidR="005B38AE">
        <w:rPr>
          <w:color w:val="000000"/>
          <w:sz w:val="24"/>
          <w:szCs w:val="24"/>
        </w:rPr>
        <w:t xml:space="preserve"> within the next 12 months, it logically follows that </w:t>
      </w:r>
      <w:r w:rsidR="00725A2B">
        <w:rPr>
          <w:color w:val="000000"/>
          <w:sz w:val="24"/>
          <w:szCs w:val="24"/>
        </w:rPr>
        <w:t>carrier A</w:t>
      </w:r>
      <w:r w:rsidR="005B38AE">
        <w:rPr>
          <w:color w:val="000000"/>
          <w:sz w:val="24"/>
          <w:szCs w:val="24"/>
        </w:rPr>
        <w:t xml:space="preserve"> will reasonably believe that such </w:t>
      </w:r>
      <w:r w:rsidR="00725A2B">
        <w:rPr>
          <w:color w:val="000000"/>
          <w:sz w:val="24"/>
          <w:szCs w:val="24"/>
        </w:rPr>
        <w:t xml:space="preserve">infrastructure will </w:t>
      </w:r>
      <w:r w:rsidR="005B38AE">
        <w:rPr>
          <w:color w:val="000000"/>
          <w:sz w:val="24"/>
          <w:szCs w:val="24"/>
        </w:rPr>
        <w:t xml:space="preserve">be installed </w:t>
      </w:r>
      <w:r w:rsidR="00725A2B">
        <w:rPr>
          <w:color w:val="000000"/>
          <w:sz w:val="24"/>
          <w:szCs w:val="24"/>
        </w:rPr>
        <w:t>in the project</w:t>
      </w:r>
      <w:r w:rsidR="005B38AE">
        <w:rPr>
          <w:color w:val="000000"/>
          <w:sz w:val="24"/>
          <w:szCs w:val="24"/>
        </w:rPr>
        <w:t xml:space="preserve"> area within the next 12 months.</w:t>
      </w:r>
      <w:r w:rsidR="005C3395">
        <w:rPr>
          <w:color w:val="000000"/>
          <w:sz w:val="24"/>
          <w:szCs w:val="24"/>
        </w:rPr>
        <w:t xml:space="preserve"> Similarly, as developers are expected under the Fibre in New Developments policy to have pit and pipe installed in their developments (and, indeed, potentially face penalties under Part 20A if they a</w:t>
      </w:r>
      <w:r w:rsidR="004E30F7">
        <w:rPr>
          <w:color w:val="000000"/>
          <w:sz w:val="24"/>
          <w:szCs w:val="24"/>
        </w:rPr>
        <w:t>re</w:t>
      </w:r>
      <w:r w:rsidR="005C3395">
        <w:rPr>
          <w:color w:val="000000"/>
          <w:sz w:val="24"/>
          <w:szCs w:val="24"/>
        </w:rPr>
        <w:t xml:space="preserve"> constitutional corporations and do not), it is expected that developers will typically have contracts for the installation of such infrastructure if it is not already installed.</w:t>
      </w:r>
    </w:p>
    <w:p w:rsidR="005C3395" w:rsidRDefault="005C3395" w:rsidP="00E8435B">
      <w:pPr>
        <w:rPr>
          <w:color w:val="000000"/>
          <w:sz w:val="24"/>
          <w:szCs w:val="24"/>
        </w:rPr>
      </w:pPr>
    </w:p>
    <w:p w:rsidR="00193FB6" w:rsidRPr="00D61F62" w:rsidRDefault="00E6688B" w:rsidP="00E8435B">
      <w:pPr>
        <w:rPr>
          <w:color w:val="000000"/>
          <w:sz w:val="24"/>
          <w:szCs w:val="24"/>
        </w:rPr>
      </w:pPr>
      <w:r>
        <w:rPr>
          <w:color w:val="000000"/>
          <w:sz w:val="24"/>
          <w:szCs w:val="24"/>
        </w:rPr>
        <w:t>Subclause</w:t>
      </w:r>
      <w:r w:rsidR="00193FB6">
        <w:rPr>
          <w:color w:val="000000"/>
          <w:sz w:val="24"/>
          <w:szCs w:val="24"/>
        </w:rPr>
        <w:t xml:space="preserve"> 6(2) clarifies for the avoidance of any doubt, that the two examples mentioned in </w:t>
      </w:r>
      <w:r>
        <w:rPr>
          <w:color w:val="000000"/>
          <w:sz w:val="24"/>
          <w:szCs w:val="24"/>
        </w:rPr>
        <w:t>subclause</w:t>
      </w:r>
      <w:r w:rsidR="00193FB6">
        <w:rPr>
          <w:color w:val="000000"/>
          <w:sz w:val="24"/>
          <w:szCs w:val="24"/>
        </w:rPr>
        <w:t xml:space="preserve"> 6(1) are not exhaustive (i.e. they are not the only ways a </w:t>
      </w:r>
      <w:r w:rsidR="00193FB6" w:rsidRPr="00DB1B9E">
        <w:rPr>
          <w:color w:val="000000"/>
          <w:sz w:val="24"/>
          <w:szCs w:val="24"/>
        </w:rPr>
        <w:t>reasonable belief</w:t>
      </w:r>
      <w:r w:rsidR="00193FB6">
        <w:rPr>
          <w:color w:val="000000"/>
          <w:sz w:val="24"/>
          <w:szCs w:val="24"/>
        </w:rPr>
        <w:t xml:space="preserve"> could be formed). There may be other ways in which a person could </w:t>
      </w:r>
      <w:r w:rsidR="00193FB6">
        <w:rPr>
          <w:color w:val="000000"/>
          <w:sz w:val="24"/>
          <w:szCs w:val="24"/>
        </w:rPr>
        <w:lastRenderedPageBreak/>
        <w:t xml:space="preserve">form a reasonable belief that </w:t>
      </w:r>
      <w:r w:rsidR="008503BA">
        <w:rPr>
          <w:color w:val="000000"/>
          <w:sz w:val="24"/>
          <w:szCs w:val="24"/>
        </w:rPr>
        <w:t xml:space="preserve">the installation of </w:t>
      </w:r>
      <w:r w:rsidR="00193FB6">
        <w:rPr>
          <w:color w:val="000000"/>
          <w:sz w:val="24"/>
          <w:szCs w:val="24"/>
        </w:rPr>
        <w:t xml:space="preserve">fibre-ready facilities will be installed within the following 12 months. </w:t>
      </w:r>
      <w:r w:rsidR="005C3395">
        <w:rPr>
          <w:color w:val="000000"/>
          <w:sz w:val="24"/>
          <w:szCs w:val="24"/>
        </w:rPr>
        <w:t xml:space="preserve">For example, it is possible that local government or a person responsible for the project (such as a developer) could provide suitably dependable information to support a reasonable belief. </w:t>
      </w:r>
      <w:r w:rsidR="00193FB6">
        <w:rPr>
          <w:color w:val="000000"/>
          <w:sz w:val="24"/>
          <w:szCs w:val="24"/>
        </w:rPr>
        <w:t xml:space="preserve">This provision is intended to provide flexibility to </w:t>
      </w:r>
      <w:r w:rsidR="005C3395">
        <w:rPr>
          <w:color w:val="000000"/>
          <w:sz w:val="24"/>
          <w:szCs w:val="24"/>
        </w:rPr>
        <w:t xml:space="preserve">cover other acceptable scenarios that may arise. </w:t>
      </w:r>
      <w:r w:rsidR="0085198A">
        <w:rPr>
          <w:color w:val="000000"/>
          <w:sz w:val="24"/>
          <w:szCs w:val="24"/>
        </w:rPr>
        <w:t>It would be necessary</w:t>
      </w:r>
      <w:r w:rsidR="005C3395">
        <w:rPr>
          <w:color w:val="000000"/>
          <w:sz w:val="24"/>
          <w:szCs w:val="24"/>
        </w:rPr>
        <w:t xml:space="preserve">, however, </w:t>
      </w:r>
      <w:r w:rsidR="0085198A">
        <w:rPr>
          <w:color w:val="000000"/>
          <w:sz w:val="24"/>
          <w:szCs w:val="24"/>
        </w:rPr>
        <w:t>for a person to have robust justification for a reasonable belief in any other circumstance.</w:t>
      </w:r>
    </w:p>
    <w:p w:rsidR="006D6274" w:rsidRDefault="003D45F1" w:rsidP="00DD1F2E">
      <w:pPr>
        <w:rPr>
          <w:sz w:val="24"/>
          <w:szCs w:val="24"/>
        </w:rPr>
      </w:pPr>
      <w:r>
        <w:rPr>
          <w:color w:val="000000"/>
          <w:szCs w:val="24"/>
        </w:rPr>
        <w:t xml:space="preserve"> </w:t>
      </w:r>
      <w:r w:rsidR="00567C09" w:rsidRPr="00567C09" w:rsidDel="00EE58B2">
        <w:rPr>
          <w:color w:val="000000"/>
          <w:szCs w:val="24"/>
        </w:rPr>
        <w:t xml:space="preserve"> </w:t>
      </w:r>
    </w:p>
    <w:p w:rsidR="006D6274" w:rsidRDefault="00E84916" w:rsidP="005C2FA6">
      <w:pPr>
        <w:keepNext/>
        <w:rPr>
          <w:b/>
          <w:sz w:val="24"/>
          <w:szCs w:val="24"/>
        </w:rPr>
      </w:pPr>
      <w:r>
        <w:rPr>
          <w:b/>
          <w:sz w:val="24"/>
          <w:szCs w:val="24"/>
        </w:rPr>
        <w:t>Subdivision B – Exemption for real estate development projects from sale and lease limitation</w:t>
      </w:r>
    </w:p>
    <w:p w:rsidR="00E84916" w:rsidRDefault="00E84916" w:rsidP="005C2FA6">
      <w:pPr>
        <w:keepNext/>
        <w:rPr>
          <w:b/>
          <w:sz w:val="24"/>
          <w:szCs w:val="24"/>
        </w:rPr>
      </w:pPr>
    </w:p>
    <w:p w:rsidR="00E84916" w:rsidRDefault="00E84916" w:rsidP="005C2FA6">
      <w:pPr>
        <w:keepNext/>
        <w:rPr>
          <w:b/>
          <w:sz w:val="24"/>
          <w:szCs w:val="24"/>
        </w:rPr>
      </w:pPr>
      <w:r>
        <w:rPr>
          <w:b/>
          <w:sz w:val="24"/>
          <w:szCs w:val="24"/>
        </w:rPr>
        <w:t xml:space="preserve">Clause </w:t>
      </w:r>
      <w:r w:rsidR="00101B68">
        <w:rPr>
          <w:b/>
          <w:sz w:val="24"/>
          <w:szCs w:val="24"/>
        </w:rPr>
        <w:t>7</w:t>
      </w:r>
      <w:r>
        <w:rPr>
          <w:b/>
          <w:sz w:val="24"/>
          <w:szCs w:val="24"/>
        </w:rPr>
        <w:t xml:space="preserve"> – Exemption from requirements of section 372</w:t>
      </w:r>
      <w:r w:rsidR="0062462E">
        <w:rPr>
          <w:b/>
          <w:sz w:val="24"/>
          <w:szCs w:val="24"/>
        </w:rPr>
        <w:t>G – Subdivisions</w:t>
      </w:r>
    </w:p>
    <w:p w:rsidR="0062462E" w:rsidRDefault="0062462E" w:rsidP="005C2FA6">
      <w:pPr>
        <w:keepNext/>
        <w:rPr>
          <w:b/>
          <w:sz w:val="24"/>
          <w:szCs w:val="24"/>
        </w:rPr>
      </w:pPr>
    </w:p>
    <w:p w:rsidR="009A4193" w:rsidRDefault="00FA7AFB" w:rsidP="005C2FA6">
      <w:pPr>
        <w:keepNext/>
        <w:rPr>
          <w:sz w:val="24"/>
          <w:szCs w:val="24"/>
        </w:rPr>
      </w:pPr>
      <w:r>
        <w:rPr>
          <w:sz w:val="24"/>
          <w:szCs w:val="24"/>
        </w:rPr>
        <w:t xml:space="preserve">Clause </w:t>
      </w:r>
      <w:r w:rsidR="00101B68">
        <w:rPr>
          <w:sz w:val="24"/>
          <w:szCs w:val="24"/>
        </w:rPr>
        <w:t>7</w:t>
      </w:r>
      <w:r>
        <w:rPr>
          <w:sz w:val="24"/>
          <w:szCs w:val="24"/>
        </w:rPr>
        <w:t xml:space="preserve"> </w:t>
      </w:r>
      <w:r w:rsidR="0062462E">
        <w:rPr>
          <w:sz w:val="24"/>
          <w:szCs w:val="24"/>
        </w:rPr>
        <w:t xml:space="preserve">specifies </w:t>
      </w:r>
      <w:r w:rsidR="00CF7C87">
        <w:rPr>
          <w:sz w:val="24"/>
          <w:szCs w:val="24"/>
        </w:rPr>
        <w:t>two</w:t>
      </w:r>
      <w:r w:rsidR="0062462E">
        <w:rPr>
          <w:sz w:val="24"/>
          <w:szCs w:val="24"/>
        </w:rPr>
        <w:t xml:space="preserve"> class exemption</w:t>
      </w:r>
      <w:r w:rsidR="00CF7C87">
        <w:rPr>
          <w:sz w:val="24"/>
          <w:szCs w:val="24"/>
        </w:rPr>
        <w:t>s</w:t>
      </w:r>
      <w:r w:rsidR="00866410">
        <w:rPr>
          <w:sz w:val="24"/>
          <w:szCs w:val="24"/>
        </w:rPr>
        <w:t xml:space="preserve"> for paragraph </w:t>
      </w:r>
      <w:proofErr w:type="gramStart"/>
      <w:r w:rsidR="00866410">
        <w:rPr>
          <w:sz w:val="24"/>
          <w:szCs w:val="24"/>
        </w:rPr>
        <w:t>372K(</w:t>
      </w:r>
      <w:proofErr w:type="gramEnd"/>
      <w:r w:rsidR="00866410">
        <w:rPr>
          <w:sz w:val="24"/>
          <w:szCs w:val="24"/>
        </w:rPr>
        <w:t>1)(e) of the Act</w:t>
      </w:r>
      <w:r w:rsidR="0062462E">
        <w:rPr>
          <w:sz w:val="24"/>
          <w:szCs w:val="24"/>
        </w:rPr>
        <w:t xml:space="preserve"> (see subsection 13(3) of the LIA</w:t>
      </w:r>
      <w:r w:rsidR="009C750A">
        <w:rPr>
          <w:sz w:val="24"/>
          <w:szCs w:val="24"/>
        </w:rPr>
        <w:t xml:space="preserve">), </w:t>
      </w:r>
      <w:r w:rsidR="00FD2503">
        <w:rPr>
          <w:sz w:val="24"/>
          <w:szCs w:val="24"/>
        </w:rPr>
        <w:t xml:space="preserve">for </w:t>
      </w:r>
      <w:r w:rsidR="00EB076C">
        <w:rPr>
          <w:sz w:val="24"/>
          <w:szCs w:val="24"/>
        </w:rPr>
        <w:t xml:space="preserve">certain </w:t>
      </w:r>
      <w:r w:rsidR="00FD2503">
        <w:rPr>
          <w:sz w:val="24"/>
          <w:szCs w:val="24"/>
        </w:rPr>
        <w:t>real estate development projects from the requirements in section 372G of the Act.</w:t>
      </w:r>
      <w:r w:rsidR="00AF2130">
        <w:rPr>
          <w:sz w:val="24"/>
          <w:szCs w:val="24"/>
        </w:rPr>
        <w:t xml:space="preserve"> </w:t>
      </w:r>
    </w:p>
    <w:p w:rsidR="009A4193" w:rsidRDefault="009A4193" w:rsidP="00E26040">
      <w:pPr>
        <w:rPr>
          <w:sz w:val="24"/>
          <w:szCs w:val="24"/>
        </w:rPr>
      </w:pPr>
    </w:p>
    <w:p w:rsidR="00FD2503" w:rsidRDefault="00B52908" w:rsidP="00E26040">
      <w:pPr>
        <w:rPr>
          <w:sz w:val="24"/>
          <w:szCs w:val="24"/>
        </w:rPr>
      </w:pPr>
      <w:r>
        <w:rPr>
          <w:sz w:val="24"/>
          <w:szCs w:val="24"/>
        </w:rPr>
        <w:t xml:space="preserve">By operation of </w:t>
      </w:r>
      <w:r w:rsidR="00623287">
        <w:rPr>
          <w:sz w:val="24"/>
          <w:szCs w:val="24"/>
        </w:rPr>
        <w:t>item 1, p</w:t>
      </w:r>
      <w:r w:rsidR="00AF2130">
        <w:rPr>
          <w:sz w:val="24"/>
          <w:szCs w:val="24"/>
        </w:rPr>
        <w:t xml:space="preserve">rojects are exempt </w:t>
      </w:r>
      <w:r>
        <w:rPr>
          <w:sz w:val="24"/>
          <w:szCs w:val="24"/>
        </w:rPr>
        <w:t>from the limitation from sale or lease of a building lot or building unit</w:t>
      </w:r>
      <w:r w:rsidR="000E4219">
        <w:rPr>
          <w:sz w:val="24"/>
          <w:szCs w:val="24"/>
        </w:rPr>
        <w:t xml:space="preserve"> for a constitutional corporation where fibre-ready facilities are not installed in sufficient proximity in the project area, </w:t>
      </w:r>
      <w:r w:rsidR="00AF2130">
        <w:rPr>
          <w:sz w:val="24"/>
          <w:szCs w:val="24"/>
        </w:rPr>
        <w:t>where at the time of installation</w:t>
      </w:r>
      <w:r w:rsidR="002B0871">
        <w:rPr>
          <w:sz w:val="24"/>
          <w:szCs w:val="24"/>
        </w:rPr>
        <w:t>,</w:t>
      </w:r>
      <w:r w:rsidR="00AF2130">
        <w:rPr>
          <w:sz w:val="24"/>
          <w:szCs w:val="24"/>
        </w:rPr>
        <w:t xml:space="preserve"> non-fibre-ready fixed-line facilities were installed in </w:t>
      </w:r>
      <w:r w:rsidR="00A56D0F">
        <w:rPr>
          <w:sz w:val="24"/>
          <w:szCs w:val="24"/>
        </w:rPr>
        <w:t>accordance with</w:t>
      </w:r>
      <w:r w:rsidR="00AF2130">
        <w:rPr>
          <w:sz w:val="24"/>
          <w:szCs w:val="24"/>
        </w:rPr>
        <w:t xml:space="preserve"> an exemption</w:t>
      </w:r>
      <w:r w:rsidR="0088662F">
        <w:rPr>
          <w:sz w:val="24"/>
          <w:szCs w:val="24"/>
        </w:rPr>
        <w:t xml:space="preserve"> granted</w:t>
      </w:r>
      <w:r w:rsidR="00AF2130">
        <w:rPr>
          <w:sz w:val="24"/>
          <w:szCs w:val="24"/>
        </w:rPr>
        <w:t xml:space="preserve"> </w:t>
      </w:r>
      <w:r w:rsidR="00AF2130" w:rsidRPr="009A73D5">
        <w:rPr>
          <w:sz w:val="24"/>
          <w:szCs w:val="24"/>
        </w:rPr>
        <w:t>under subsection</w:t>
      </w:r>
      <w:r w:rsidR="002B0871" w:rsidRPr="009A73D5">
        <w:rPr>
          <w:sz w:val="24"/>
          <w:szCs w:val="24"/>
        </w:rPr>
        <w:t> </w:t>
      </w:r>
      <w:r w:rsidR="00AF2130" w:rsidRPr="009A73D5">
        <w:rPr>
          <w:sz w:val="24"/>
          <w:szCs w:val="24"/>
        </w:rPr>
        <w:t>372K(3)</w:t>
      </w:r>
      <w:r w:rsidR="00382A3D" w:rsidRPr="009A73D5">
        <w:rPr>
          <w:sz w:val="24"/>
          <w:szCs w:val="24"/>
        </w:rPr>
        <w:t>, from the requirements of subsections 372E(2) and/or 372F(2)</w:t>
      </w:r>
      <w:r w:rsidR="00C51ED9">
        <w:rPr>
          <w:sz w:val="24"/>
          <w:szCs w:val="24"/>
        </w:rPr>
        <w:t>, that are</w:t>
      </w:r>
      <w:r w:rsidR="009A73D5" w:rsidRPr="009A73D5">
        <w:rPr>
          <w:sz w:val="24"/>
          <w:szCs w:val="24"/>
        </w:rPr>
        <w:t xml:space="preserve"> specified or ascertained in accordance with clause 5</w:t>
      </w:r>
      <w:r w:rsidR="00382A3D" w:rsidRPr="009A73D5">
        <w:rPr>
          <w:sz w:val="24"/>
          <w:szCs w:val="24"/>
        </w:rPr>
        <w:t xml:space="preserve">. </w:t>
      </w:r>
      <w:r w:rsidR="00545967" w:rsidRPr="009A73D5">
        <w:rPr>
          <w:sz w:val="24"/>
          <w:szCs w:val="24"/>
        </w:rPr>
        <w:t>This is a flow-through exemption f</w:t>
      </w:r>
      <w:r w:rsidR="00502DB3" w:rsidRPr="009A73D5">
        <w:rPr>
          <w:sz w:val="24"/>
          <w:szCs w:val="24"/>
        </w:rPr>
        <w:t xml:space="preserve">or projects subject to an exemption under </w:t>
      </w:r>
      <w:r w:rsidR="00545967" w:rsidRPr="009A73D5">
        <w:rPr>
          <w:sz w:val="24"/>
          <w:szCs w:val="24"/>
        </w:rPr>
        <w:t xml:space="preserve">clause 5. </w:t>
      </w:r>
      <w:r w:rsidR="00382A3D" w:rsidRPr="009A73D5">
        <w:rPr>
          <w:sz w:val="24"/>
          <w:szCs w:val="24"/>
        </w:rPr>
        <w:t>Accordingly</w:t>
      </w:r>
      <w:r w:rsidR="00E26040">
        <w:rPr>
          <w:sz w:val="24"/>
          <w:szCs w:val="24"/>
        </w:rPr>
        <w:t>,</w:t>
      </w:r>
      <w:r w:rsidR="00382A3D">
        <w:rPr>
          <w:sz w:val="24"/>
          <w:szCs w:val="24"/>
        </w:rPr>
        <w:t xml:space="preserve"> see the </w:t>
      </w:r>
      <w:r w:rsidR="00E26040">
        <w:rPr>
          <w:sz w:val="24"/>
          <w:szCs w:val="24"/>
        </w:rPr>
        <w:t xml:space="preserve">explanatory </w:t>
      </w:r>
      <w:r w:rsidR="00382A3D">
        <w:rPr>
          <w:sz w:val="24"/>
          <w:szCs w:val="24"/>
        </w:rPr>
        <w:t xml:space="preserve">notes to clause 5 above for details on </w:t>
      </w:r>
      <w:r w:rsidR="00AC5CB6">
        <w:rPr>
          <w:sz w:val="24"/>
          <w:szCs w:val="24"/>
        </w:rPr>
        <w:t xml:space="preserve">the </w:t>
      </w:r>
      <w:r w:rsidR="00E26040">
        <w:rPr>
          <w:sz w:val="24"/>
          <w:szCs w:val="24"/>
        </w:rPr>
        <w:t>applicable</w:t>
      </w:r>
      <w:r w:rsidR="00FA7AFB">
        <w:rPr>
          <w:sz w:val="24"/>
          <w:szCs w:val="24"/>
        </w:rPr>
        <w:t xml:space="preserve"> exemptions from subsections </w:t>
      </w:r>
      <w:proofErr w:type="gramStart"/>
      <w:r w:rsidR="00FA7AFB">
        <w:rPr>
          <w:sz w:val="24"/>
          <w:szCs w:val="24"/>
        </w:rPr>
        <w:t>372E(</w:t>
      </w:r>
      <w:proofErr w:type="gramEnd"/>
      <w:r w:rsidR="00FA7AFB">
        <w:rPr>
          <w:sz w:val="24"/>
          <w:szCs w:val="24"/>
        </w:rPr>
        <w:t>2) and 372F(2)</w:t>
      </w:r>
      <w:r w:rsidR="00E26040">
        <w:rPr>
          <w:sz w:val="24"/>
          <w:szCs w:val="24"/>
        </w:rPr>
        <w:t xml:space="preserve">. </w:t>
      </w:r>
    </w:p>
    <w:p w:rsidR="009A4193" w:rsidRDefault="009A4193" w:rsidP="00E26040">
      <w:pPr>
        <w:rPr>
          <w:sz w:val="24"/>
          <w:szCs w:val="24"/>
        </w:rPr>
      </w:pPr>
    </w:p>
    <w:p w:rsidR="00CE0128" w:rsidRDefault="00AC1B3C" w:rsidP="00E26040">
      <w:pPr>
        <w:rPr>
          <w:sz w:val="24"/>
          <w:szCs w:val="24"/>
        </w:rPr>
      </w:pPr>
      <w:r w:rsidRPr="00906694">
        <w:rPr>
          <w:sz w:val="24"/>
          <w:szCs w:val="24"/>
        </w:rPr>
        <w:t>Item 2 provides another exemption, wh</w:t>
      </w:r>
      <w:r w:rsidR="00B14E0E" w:rsidRPr="00906694">
        <w:rPr>
          <w:sz w:val="24"/>
          <w:szCs w:val="24"/>
        </w:rPr>
        <w:t>ereby</w:t>
      </w:r>
      <w:r w:rsidR="00B455BE" w:rsidRPr="00906694">
        <w:rPr>
          <w:sz w:val="24"/>
          <w:szCs w:val="24"/>
        </w:rPr>
        <w:t xml:space="preserve"> prior to 27 Septem</w:t>
      </w:r>
      <w:r w:rsidR="00FF31A1" w:rsidRPr="00906694">
        <w:rPr>
          <w:sz w:val="24"/>
          <w:szCs w:val="24"/>
        </w:rPr>
        <w:t xml:space="preserve">ber 2011 (the day the relevant provisions of the Act commenced), non-fibre-ready fixed-line facilities were installed and for use in connection with </w:t>
      </w:r>
      <w:r w:rsidR="00906694" w:rsidRPr="00906694">
        <w:rPr>
          <w:sz w:val="24"/>
          <w:szCs w:val="24"/>
        </w:rPr>
        <w:t xml:space="preserve">a non-optical fibre line (such as a copper or </w:t>
      </w:r>
      <w:r w:rsidR="00906694" w:rsidRPr="00906694">
        <w:rPr>
          <w:color w:val="000000"/>
          <w:sz w:val="24"/>
          <w:szCs w:val="24"/>
        </w:rPr>
        <w:t>hybrid fibre-coaxial line</w:t>
      </w:r>
      <w:r w:rsidR="002A1AF5">
        <w:rPr>
          <w:color w:val="000000"/>
          <w:sz w:val="24"/>
          <w:szCs w:val="24"/>
        </w:rPr>
        <w:t>)</w:t>
      </w:r>
      <w:r w:rsidR="00906694">
        <w:rPr>
          <w:sz w:val="24"/>
          <w:szCs w:val="24"/>
        </w:rPr>
        <w:t xml:space="preserve">; and effectively such facilities are </w:t>
      </w:r>
      <w:r w:rsidR="002A1AF5">
        <w:rPr>
          <w:sz w:val="24"/>
          <w:szCs w:val="24"/>
        </w:rPr>
        <w:t xml:space="preserve">re-used, or for re-use in connection with a copper or hybrid fibre-coaxial line. </w:t>
      </w:r>
      <w:r w:rsidR="00CE0128">
        <w:rPr>
          <w:sz w:val="24"/>
          <w:szCs w:val="24"/>
        </w:rPr>
        <w:t>Such a scenario might be where existing conduit is in</w:t>
      </w:r>
      <w:r w:rsidR="00F8397B">
        <w:rPr>
          <w:sz w:val="24"/>
          <w:szCs w:val="24"/>
        </w:rPr>
        <w:t xml:space="preserve"> </w:t>
      </w:r>
      <w:r w:rsidR="00CE0128">
        <w:rPr>
          <w:sz w:val="24"/>
          <w:szCs w:val="24"/>
        </w:rPr>
        <w:t>place beneath concrete and it can be used and it would be costly and wasteful to dig up the conduit to replace it with fibre-ready facilities. This might occur, for example in a refurbishment or knock-down rebuild situation.</w:t>
      </w:r>
    </w:p>
    <w:p w:rsidR="00FB6673" w:rsidRDefault="00FB6673" w:rsidP="00E26040">
      <w:pPr>
        <w:rPr>
          <w:sz w:val="24"/>
          <w:szCs w:val="24"/>
        </w:rPr>
      </w:pPr>
    </w:p>
    <w:p w:rsidR="00CE0128" w:rsidRDefault="00174D02" w:rsidP="00FB6673">
      <w:pPr>
        <w:rPr>
          <w:sz w:val="24"/>
          <w:szCs w:val="24"/>
        </w:rPr>
      </w:pPr>
      <w:r>
        <w:rPr>
          <w:sz w:val="24"/>
          <w:szCs w:val="24"/>
        </w:rPr>
        <w:t xml:space="preserve">This exemption </w:t>
      </w:r>
      <w:r w:rsidR="00AC1B3C">
        <w:rPr>
          <w:sz w:val="24"/>
          <w:szCs w:val="24"/>
        </w:rPr>
        <w:t xml:space="preserve">is similar to the </w:t>
      </w:r>
      <w:r w:rsidR="003907BA">
        <w:rPr>
          <w:sz w:val="24"/>
          <w:szCs w:val="24"/>
        </w:rPr>
        <w:t xml:space="preserve">exemption specified in subclauses 5(3) and (4) under </w:t>
      </w:r>
      <w:r w:rsidR="003907BA" w:rsidRPr="00F3721D">
        <w:rPr>
          <w:sz w:val="24"/>
          <w:szCs w:val="24"/>
        </w:rPr>
        <w:t>subsection 372K(3</w:t>
      </w:r>
      <w:r w:rsidR="00A96F6E" w:rsidRPr="00F3721D">
        <w:rPr>
          <w:sz w:val="24"/>
          <w:szCs w:val="24"/>
        </w:rPr>
        <w:t>)</w:t>
      </w:r>
      <w:r w:rsidR="00FB6673" w:rsidRPr="00F3721D">
        <w:rPr>
          <w:sz w:val="24"/>
          <w:szCs w:val="24"/>
        </w:rPr>
        <w:t xml:space="preserve">, except that the fixed-line facilities are to be re-used without additional facilities installed </w:t>
      </w:r>
      <w:r w:rsidR="00721019" w:rsidRPr="00F3721D">
        <w:rPr>
          <w:sz w:val="24"/>
          <w:szCs w:val="24"/>
        </w:rPr>
        <w:t>or</w:t>
      </w:r>
      <w:r w:rsidR="00FB6673" w:rsidRPr="00F3721D">
        <w:rPr>
          <w:sz w:val="24"/>
          <w:szCs w:val="24"/>
        </w:rPr>
        <w:t xml:space="preserve"> </w:t>
      </w:r>
      <w:r w:rsidR="00974D15" w:rsidRPr="00F3721D">
        <w:rPr>
          <w:sz w:val="24"/>
          <w:szCs w:val="24"/>
        </w:rPr>
        <w:t>material change</w:t>
      </w:r>
      <w:r w:rsidR="00FB6673" w:rsidRPr="00F3721D">
        <w:rPr>
          <w:sz w:val="24"/>
          <w:szCs w:val="24"/>
        </w:rPr>
        <w:t xml:space="preserve"> to the original non-fibre ready facilities installed prior to 27 September 2011.</w:t>
      </w:r>
    </w:p>
    <w:p w:rsidR="00CE0128" w:rsidRDefault="00CE0128" w:rsidP="00FB6673">
      <w:pPr>
        <w:rPr>
          <w:sz w:val="24"/>
          <w:szCs w:val="24"/>
        </w:rPr>
      </w:pPr>
    </w:p>
    <w:p w:rsidR="00CE0128" w:rsidRPr="00FE7C6D" w:rsidRDefault="00CE0128" w:rsidP="00CE0128">
      <w:pPr>
        <w:rPr>
          <w:strike/>
          <w:sz w:val="24"/>
          <w:szCs w:val="24"/>
        </w:rPr>
      </w:pPr>
      <w:r w:rsidRPr="002C2FB2">
        <w:rPr>
          <w:sz w:val="24"/>
          <w:szCs w:val="24"/>
        </w:rPr>
        <w:t>An example of facilities that were installed prior to 27 September 2011, being re-used ‘without material change’ could include patching, resealing or painting conduit that is used for a copper or hybrid fibre-coaxial network.</w:t>
      </w:r>
      <w:r>
        <w:rPr>
          <w:sz w:val="24"/>
          <w:szCs w:val="24"/>
        </w:rPr>
        <w:t xml:space="preserve"> </w:t>
      </w:r>
    </w:p>
    <w:p w:rsidR="00695C37" w:rsidRDefault="00695C37" w:rsidP="00E26040">
      <w:pPr>
        <w:rPr>
          <w:sz w:val="24"/>
          <w:szCs w:val="24"/>
        </w:rPr>
      </w:pPr>
    </w:p>
    <w:p w:rsidR="00980116" w:rsidRDefault="00695C37" w:rsidP="00E26040">
      <w:pPr>
        <w:rPr>
          <w:sz w:val="24"/>
          <w:szCs w:val="24"/>
        </w:rPr>
      </w:pPr>
      <w:r>
        <w:rPr>
          <w:sz w:val="24"/>
          <w:szCs w:val="24"/>
        </w:rPr>
        <w:t>In such circumstances, as the facilities are for re-use and are not for use in connection with an optical fibre line, it is not necessary for a constitutional corporation to p</w:t>
      </w:r>
      <w:r w:rsidR="003A4D1A">
        <w:rPr>
          <w:sz w:val="24"/>
          <w:szCs w:val="24"/>
        </w:rPr>
        <w:t>ositively install fixed-line facilities (that are fibre-ready facilities) prior to sale or lease of a b</w:t>
      </w:r>
      <w:r w:rsidR="00980116">
        <w:rPr>
          <w:sz w:val="24"/>
          <w:szCs w:val="24"/>
        </w:rPr>
        <w:t>uilding lot or building unit.</w:t>
      </w:r>
      <w:r w:rsidR="00456079">
        <w:rPr>
          <w:sz w:val="24"/>
          <w:szCs w:val="24"/>
        </w:rPr>
        <w:t xml:space="preserve"> The facilities referred to may be underground or above ground for the purposes of the exemption.</w:t>
      </w:r>
    </w:p>
    <w:p w:rsidR="005E65C1" w:rsidRDefault="005E65C1" w:rsidP="00E26040">
      <w:pPr>
        <w:rPr>
          <w:sz w:val="24"/>
          <w:szCs w:val="24"/>
        </w:rPr>
      </w:pPr>
    </w:p>
    <w:p w:rsidR="00CE0128" w:rsidRDefault="00CE0128" w:rsidP="00E26040">
      <w:pPr>
        <w:rPr>
          <w:sz w:val="24"/>
          <w:szCs w:val="24"/>
        </w:rPr>
      </w:pPr>
      <w:r>
        <w:rPr>
          <w:sz w:val="24"/>
          <w:szCs w:val="24"/>
        </w:rPr>
        <w:t>In the case where some minor supplementation of pre-existing non-fibre-ready facilities with non-fibre-ready facilities is required, this would be covered by the flow</w:t>
      </w:r>
      <w:r>
        <w:rPr>
          <w:sz w:val="24"/>
          <w:szCs w:val="24"/>
        </w:rPr>
        <w:noBreakHyphen/>
        <w:t xml:space="preserve">through exemption under item 1 of clause 7 (see above). </w:t>
      </w:r>
    </w:p>
    <w:p w:rsidR="00CE0128" w:rsidRDefault="00CE0128" w:rsidP="00E26040">
      <w:pPr>
        <w:rPr>
          <w:sz w:val="24"/>
          <w:szCs w:val="24"/>
        </w:rPr>
      </w:pPr>
    </w:p>
    <w:p w:rsidR="00CE0128" w:rsidRDefault="00CE0128" w:rsidP="00E26040">
      <w:pPr>
        <w:rPr>
          <w:sz w:val="24"/>
          <w:szCs w:val="24"/>
        </w:rPr>
      </w:pPr>
      <w:r>
        <w:rPr>
          <w:sz w:val="24"/>
          <w:szCs w:val="24"/>
        </w:rPr>
        <w:t xml:space="preserve">These exemptions are intended to recognise that there may be some, albeit limited circumstances, where it </w:t>
      </w:r>
      <w:r w:rsidR="002973B9">
        <w:rPr>
          <w:sz w:val="24"/>
          <w:szCs w:val="24"/>
        </w:rPr>
        <w:t>is</w:t>
      </w:r>
      <w:r>
        <w:rPr>
          <w:sz w:val="24"/>
          <w:szCs w:val="24"/>
        </w:rPr>
        <w:t xml:space="preserve"> more </w:t>
      </w:r>
      <w:r w:rsidR="002973B9">
        <w:rPr>
          <w:sz w:val="24"/>
          <w:szCs w:val="24"/>
        </w:rPr>
        <w:t>practical for pre-existing non-fibre-ready facilities to be re-used and constitutional corporations (such as developers) should not be imped</w:t>
      </w:r>
      <w:r w:rsidR="001C0DEB">
        <w:rPr>
          <w:sz w:val="24"/>
          <w:szCs w:val="24"/>
        </w:rPr>
        <w:t>ed</w:t>
      </w:r>
      <w:r w:rsidR="002973B9">
        <w:rPr>
          <w:sz w:val="24"/>
          <w:szCs w:val="24"/>
        </w:rPr>
        <w:t xml:space="preserve"> in trading in their land or building units where this is the case. Again, the exemptions are intended to provide practical flexibility and not undermine the overall efficacy of Part 20A. As such their operation will be monitored and the provisions will be reviewed and revised if it appears they are being abused.</w:t>
      </w:r>
    </w:p>
    <w:p w:rsidR="00CE0128" w:rsidRDefault="00CE0128" w:rsidP="00E26040">
      <w:pPr>
        <w:rPr>
          <w:sz w:val="24"/>
          <w:szCs w:val="24"/>
        </w:rPr>
      </w:pPr>
    </w:p>
    <w:p w:rsidR="005E65C1" w:rsidRPr="002C2FB2" w:rsidRDefault="005E65C1" w:rsidP="00E26040">
      <w:pPr>
        <w:rPr>
          <w:sz w:val="24"/>
          <w:szCs w:val="24"/>
        </w:rPr>
      </w:pPr>
      <w:r w:rsidRPr="002C2FB2">
        <w:rPr>
          <w:sz w:val="24"/>
          <w:szCs w:val="24"/>
        </w:rPr>
        <w:t xml:space="preserve">In a case where it </w:t>
      </w:r>
      <w:r w:rsidR="008C7753">
        <w:rPr>
          <w:sz w:val="24"/>
          <w:szCs w:val="24"/>
        </w:rPr>
        <w:t xml:space="preserve">is </w:t>
      </w:r>
      <w:r w:rsidRPr="002C2FB2">
        <w:rPr>
          <w:sz w:val="24"/>
          <w:szCs w:val="24"/>
        </w:rPr>
        <w:t>necessary or desirable for a corporation to inst</w:t>
      </w:r>
      <w:r w:rsidR="00C34311" w:rsidRPr="002C2FB2">
        <w:rPr>
          <w:sz w:val="24"/>
          <w:szCs w:val="24"/>
        </w:rPr>
        <w:t>all facilities to</w:t>
      </w:r>
      <w:r w:rsidR="00FB6673" w:rsidRPr="002C2FB2">
        <w:rPr>
          <w:sz w:val="24"/>
          <w:szCs w:val="24"/>
        </w:rPr>
        <w:t xml:space="preserve"> </w:t>
      </w:r>
      <w:r w:rsidR="00974D15" w:rsidRPr="002C2FB2">
        <w:rPr>
          <w:sz w:val="24"/>
          <w:szCs w:val="24"/>
        </w:rPr>
        <w:t>materially change</w:t>
      </w:r>
      <w:r w:rsidR="00C34311" w:rsidRPr="002C2FB2">
        <w:rPr>
          <w:sz w:val="24"/>
          <w:szCs w:val="24"/>
        </w:rPr>
        <w:t xml:space="preserve"> </w:t>
      </w:r>
      <w:r w:rsidRPr="002C2FB2">
        <w:rPr>
          <w:sz w:val="24"/>
          <w:szCs w:val="24"/>
        </w:rPr>
        <w:t>the facil</w:t>
      </w:r>
      <w:r w:rsidR="00FE7C6D" w:rsidRPr="002C2FB2">
        <w:rPr>
          <w:sz w:val="24"/>
          <w:szCs w:val="24"/>
        </w:rPr>
        <w:t>i</w:t>
      </w:r>
      <w:r w:rsidRPr="002C2FB2">
        <w:rPr>
          <w:sz w:val="24"/>
          <w:szCs w:val="24"/>
        </w:rPr>
        <w:t xml:space="preserve">ties </w:t>
      </w:r>
      <w:r w:rsidR="00FB6673" w:rsidRPr="002C2FB2">
        <w:rPr>
          <w:sz w:val="24"/>
          <w:szCs w:val="24"/>
        </w:rPr>
        <w:t>installed prior to 27 September </w:t>
      </w:r>
      <w:r w:rsidRPr="002C2FB2">
        <w:rPr>
          <w:sz w:val="24"/>
          <w:szCs w:val="24"/>
        </w:rPr>
        <w:t>2011</w:t>
      </w:r>
      <w:r w:rsidR="000F7F23" w:rsidRPr="002C2FB2">
        <w:rPr>
          <w:sz w:val="24"/>
          <w:szCs w:val="24"/>
        </w:rPr>
        <w:t xml:space="preserve"> (such as a material modification)</w:t>
      </w:r>
      <w:r w:rsidRPr="002C2FB2">
        <w:rPr>
          <w:sz w:val="24"/>
          <w:szCs w:val="24"/>
        </w:rPr>
        <w:t xml:space="preserve">, </w:t>
      </w:r>
      <w:r w:rsidR="00FE7C6D" w:rsidRPr="002C2FB2">
        <w:rPr>
          <w:sz w:val="24"/>
          <w:szCs w:val="24"/>
        </w:rPr>
        <w:t>it is expected that fibre-ready facilities should be installed, prior to sale or lease. For example, if new pits and pipes are required to be put in, the exemption will not apply to any such real estate development project</w:t>
      </w:r>
      <w:r w:rsidR="002973B9">
        <w:rPr>
          <w:sz w:val="24"/>
          <w:szCs w:val="24"/>
        </w:rPr>
        <w:t>, and by virtue of the operation of Part 20A, those facilities would need to be fibre-ready</w:t>
      </w:r>
      <w:r w:rsidR="00FE7C6D" w:rsidRPr="002C2FB2">
        <w:rPr>
          <w:sz w:val="24"/>
          <w:szCs w:val="24"/>
        </w:rPr>
        <w:t>.</w:t>
      </w:r>
    </w:p>
    <w:p w:rsidR="00E26040" w:rsidRDefault="00E26040" w:rsidP="00E26040">
      <w:pPr>
        <w:rPr>
          <w:sz w:val="24"/>
          <w:szCs w:val="24"/>
        </w:rPr>
      </w:pPr>
    </w:p>
    <w:p w:rsidR="00E26040" w:rsidRDefault="00E26040" w:rsidP="009F41F1">
      <w:pPr>
        <w:keepNext/>
        <w:rPr>
          <w:b/>
          <w:sz w:val="24"/>
          <w:szCs w:val="24"/>
        </w:rPr>
      </w:pPr>
      <w:r>
        <w:rPr>
          <w:b/>
          <w:sz w:val="24"/>
          <w:szCs w:val="24"/>
        </w:rPr>
        <w:t xml:space="preserve">Clause </w:t>
      </w:r>
      <w:r w:rsidR="00101B68">
        <w:rPr>
          <w:b/>
          <w:sz w:val="24"/>
          <w:szCs w:val="24"/>
        </w:rPr>
        <w:t>8</w:t>
      </w:r>
      <w:r w:rsidR="00B22CC6">
        <w:rPr>
          <w:b/>
          <w:sz w:val="24"/>
          <w:szCs w:val="24"/>
        </w:rPr>
        <w:t xml:space="preserve"> – Exemption from requirements of section 372H – Other projects</w:t>
      </w:r>
    </w:p>
    <w:p w:rsidR="00B22CC6" w:rsidRDefault="00B22CC6" w:rsidP="009F41F1">
      <w:pPr>
        <w:keepNext/>
        <w:rPr>
          <w:b/>
          <w:sz w:val="24"/>
          <w:szCs w:val="24"/>
        </w:rPr>
      </w:pPr>
    </w:p>
    <w:p w:rsidR="00682655" w:rsidRDefault="00FA7AFB" w:rsidP="009F41F1">
      <w:pPr>
        <w:keepNext/>
        <w:rPr>
          <w:sz w:val="24"/>
          <w:szCs w:val="24"/>
        </w:rPr>
      </w:pPr>
      <w:r>
        <w:rPr>
          <w:sz w:val="24"/>
          <w:szCs w:val="24"/>
        </w:rPr>
        <w:t xml:space="preserve">Clause </w:t>
      </w:r>
      <w:r w:rsidR="00101B68">
        <w:rPr>
          <w:sz w:val="24"/>
          <w:szCs w:val="24"/>
        </w:rPr>
        <w:t>8</w:t>
      </w:r>
      <w:r>
        <w:rPr>
          <w:sz w:val="24"/>
          <w:szCs w:val="24"/>
        </w:rPr>
        <w:t xml:space="preserve"> </w:t>
      </w:r>
      <w:r w:rsidR="00B22CC6">
        <w:rPr>
          <w:sz w:val="24"/>
          <w:szCs w:val="24"/>
        </w:rPr>
        <w:t xml:space="preserve">specifies </w:t>
      </w:r>
      <w:r w:rsidR="00682655">
        <w:rPr>
          <w:sz w:val="24"/>
          <w:szCs w:val="24"/>
        </w:rPr>
        <w:t xml:space="preserve">two </w:t>
      </w:r>
      <w:r w:rsidR="00B22CC6">
        <w:rPr>
          <w:sz w:val="24"/>
          <w:szCs w:val="24"/>
        </w:rPr>
        <w:t>class exemption</w:t>
      </w:r>
      <w:r w:rsidR="00682655">
        <w:rPr>
          <w:sz w:val="24"/>
          <w:szCs w:val="24"/>
        </w:rPr>
        <w:t>s</w:t>
      </w:r>
      <w:r w:rsidR="00EB076C">
        <w:rPr>
          <w:sz w:val="24"/>
          <w:szCs w:val="24"/>
        </w:rPr>
        <w:t xml:space="preserve"> for </w:t>
      </w:r>
      <w:r w:rsidR="00866410">
        <w:rPr>
          <w:sz w:val="24"/>
          <w:szCs w:val="24"/>
        </w:rPr>
        <w:t xml:space="preserve">paragraph </w:t>
      </w:r>
      <w:proofErr w:type="gramStart"/>
      <w:r w:rsidR="00866410">
        <w:rPr>
          <w:sz w:val="24"/>
          <w:szCs w:val="24"/>
        </w:rPr>
        <w:t>372K(</w:t>
      </w:r>
      <w:proofErr w:type="gramEnd"/>
      <w:r w:rsidR="00866410">
        <w:rPr>
          <w:sz w:val="24"/>
          <w:szCs w:val="24"/>
        </w:rPr>
        <w:t xml:space="preserve">1)(f) of the Act, for </w:t>
      </w:r>
      <w:r w:rsidR="00EB076C">
        <w:rPr>
          <w:sz w:val="24"/>
          <w:szCs w:val="24"/>
        </w:rPr>
        <w:t>certain real estate development projects f</w:t>
      </w:r>
      <w:r w:rsidR="00866410">
        <w:rPr>
          <w:sz w:val="24"/>
          <w:szCs w:val="24"/>
        </w:rPr>
        <w:t>rom the requirements in section </w:t>
      </w:r>
      <w:r w:rsidR="00EB076C">
        <w:rPr>
          <w:sz w:val="24"/>
          <w:szCs w:val="24"/>
        </w:rPr>
        <w:t>372H</w:t>
      </w:r>
      <w:r w:rsidR="00F20E10">
        <w:rPr>
          <w:sz w:val="24"/>
          <w:szCs w:val="24"/>
        </w:rPr>
        <w:t xml:space="preserve"> (the limitation on sale or lease for constitutional corporations where fibre-ready facilities are not installed in sufficient proximity in the project area)</w:t>
      </w:r>
      <w:r w:rsidR="00EB076C">
        <w:rPr>
          <w:sz w:val="24"/>
          <w:szCs w:val="24"/>
        </w:rPr>
        <w:t xml:space="preserve">. </w:t>
      </w:r>
    </w:p>
    <w:p w:rsidR="00682655" w:rsidRDefault="00682655" w:rsidP="009F41F1">
      <w:pPr>
        <w:keepNext/>
        <w:rPr>
          <w:sz w:val="24"/>
          <w:szCs w:val="24"/>
        </w:rPr>
      </w:pPr>
    </w:p>
    <w:p w:rsidR="00B22CC6" w:rsidRDefault="00287420" w:rsidP="009F41F1">
      <w:pPr>
        <w:keepNext/>
        <w:rPr>
          <w:sz w:val="24"/>
          <w:szCs w:val="24"/>
        </w:rPr>
      </w:pPr>
      <w:r>
        <w:rPr>
          <w:sz w:val="24"/>
          <w:szCs w:val="24"/>
        </w:rPr>
        <w:t>Item 1 of c</w:t>
      </w:r>
      <w:r w:rsidR="00EB076C">
        <w:rPr>
          <w:sz w:val="24"/>
          <w:szCs w:val="24"/>
        </w:rPr>
        <w:t>lause </w:t>
      </w:r>
      <w:r w:rsidR="00EF7758">
        <w:rPr>
          <w:sz w:val="24"/>
          <w:szCs w:val="24"/>
        </w:rPr>
        <w:t>8</w:t>
      </w:r>
      <w:r w:rsidR="00EB076C">
        <w:rPr>
          <w:sz w:val="24"/>
          <w:szCs w:val="24"/>
        </w:rPr>
        <w:t xml:space="preserve"> largely mirrors </w:t>
      </w:r>
      <w:r w:rsidR="00513EED">
        <w:rPr>
          <w:sz w:val="24"/>
          <w:szCs w:val="24"/>
        </w:rPr>
        <w:t xml:space="preserve">item 1 of </w:t>
      </w:r>
      <w:r w:rsidR="00EB076C">
        <w:rPr>
          <w:sz w:val="24"/>
          <w:szCs w:val="24"/>
        </w:rPr>
        <w:t xml:space="preserve">clause </w:t>
      </w:r>
      <w:r w:rsidR="00EF7758">
        <w:rPr>
          <w:sz w:val="24"/>
          <w:szCs w:val="24"/>
        </w:rPr>
        <w:t>7</w:t>
      </w:r>
      <w:r w:rsidR="00EB076C">
        <w:rPr>
          <w:sz w:val="24"/>
          <w:szCs w:val="24"/>
        </w:rPr>
        <w:t>, except</w:t>
      </w:r>
      <w:r w:rsidR="00655CD6">
        <w:rPr>
          <w:sz w:val="24"/>
          <w:szCs w:val="24"/>
        </w:rPr>
        <w:t xml:space="preserve"> that</w:t>
      </w:r>
      <w:r w:rsidR="00EB076C">
        <w:rPr>
          <w:sz w:val="24"/>
          <w:szCs w:val="24"/>
        </w:rPr>
        <w:t xml:space="preserve"> the exemption</w:t>
      </w:r>
      <w:r w:rsidR="004249E4">
        <w:rPr>
          <w:sz w:val="24"/>
          <w:szCs w:val="24"/>
        </w:rPr>
        <w:t xml:space="preserve"> is limited to projects where non-fibre-ready fixed-line facilities were installed in </w:t>
      </w:r>
      <w:r w:rsidR="000F733F">
        <w:rPr>
          <w:sz w:val="24"/>
          <w:szCs w:val="24"/>
        </w:rPr>
        <w:t>accordance with</w:t>
      </w:r>
      <w:r w:rsidR="004249E4">
        <w:rPr>
          <w:sz w:val="24"/>
          <w:szCs w:val="24"/>
        </w:rPr>
        <w:t xml:space="preserve"> </w:t>
      </w:r>
      <w:r w:rsidR="00F752D8">
        <w:rPr>
          <w:sz w:val="24"/>
          <w:szCs w:val="24"/>
        </w:rPr>
        <w:t xml:space="preserve">an exemption granted under </w:t>
      </w:r>
      <w:r w:rsidR="004249E4">
        <w:rPr>
          <w:sz w:val="24"/>
          <w:szCs w:val="24"/>
        </w:rPr>
        <w:t>subsection 372K(3), from the requirements of subsection 372F(2) only</w:t>
      </w:r>
      <w:r w:rsidR="00C34311">
        <w:rPr>
          <w:sz w:val="24"/>
          <w:szCs w:val="24"/>
        </w:rPr>
        <w:t>, specified or ascertained in accordance with clause 5</w:t>
      </w:r>
      <w:r w:rsidR="004249E4">
        <w:rPr>
          <w:sz w:val="24"/>
          <w:szCs w:val="24"/>
        </w:rPr>
        <w:t>. The reason that</w:t>
      </w:r>
      <w:r w:rsidR="0011473D">
        <w:rPr>
          <w:sz w:val="24"/>
          <w:szCs w:val="24"/>
        </w:rPr>
        <w:t xml:space="preserve"> subsection </w:t>
      </w:r>
      <w:proofErr w:type="gramStart"/>
      <w:r w:rsidR="0011473D">
        <w:rPr>
          <w:sz w:val="24"/>
          <w:szCs w:val="24"/>
        </w:rPr>
        <w:t>372E(</w:t>
      </w:r>
      <w:proofErr w:type="gramEnd"/>
      <w:r w:rsidR="0011473D">
        <w:rPr>
          <w:sz w:val="24"/>
          <w:szCs w:val="24"/>
        </w:rPr>
        <w:t>2)</w:t>
      </w:r>
      <w:r w:rsidR="00825A08">
        <w:rPr>
          <w:sz w:val="24"/>
          <w:szCs w:val="24"/>
        </w:rPr>
        <w:t xml:space="preserve"> of the Act</w:t>
      </w:r>
      <w:r w:rsidR="0011473D">
        <w:rPr>
          <w:sz w:val="24"/>
          <w:szCs w:val="24"/>
        </w:rPr>
        <w:t xml:space="preserve"> is not specified</w:t>
      </w:r>
      <w:r w:rsidR="00CA5E05">
        <w:rPr>
          <w:sz w:val="24"/>
          <w:szCs w:val="24"/>
        </w:rPr>
        <w:t xml:space="preserve"> (for the purposes of clause 5)</w:t>
      </w:r>
      <w:r w:rsidR="0011473D">
        <w:rPr>
          <w:sz w:val="24"/>
          <w:szCs w:val="24"/>
        </w:rPr>
        <w:t xml:space="preserve">, is because </w:t>
      </w:r>
      <w:r w:rsidR="00767980">
        <w:rPr>
          <w:sz w:val="24"/>
          <w:szCs w:val="24"/>
        </w:rPr>
        <w:t>that provision</w:t>
      </w:r>
      <w:r w:rsidR="00AD59C8">
        <w:rPr>
          <w:sz w:val="24"/>
          <w:szCs w:val="24"/>
        </w:rPr>
        <w:t xml:space="preserve"> relevantly</w:t>
      </w:r>
      <w:r w:rsidR="00767980">
        <w:rPr>
          <w:sz w:val="24"/>
          <w:szCs w:val="24"/>
        </w:rPr>
        <w:t xml:space="preserve"> relates to projects that involve subdivision</w:t>
      </w:r>
      <w:r w:rsidR="00825A08">
        <w:rPr>
          <w:sz w:val="24"/>
          <w:szCs w:val="24"/>
        </w:rPr>
        <w:t xml:space="preserve"> of land</w:t>
      </w:r>
      <w:r w:rsidR="00174CE2">
        <w:rPr>
          <w:sz w:val="24"/>
          <w:szCs w:val="24"/>
        </w:rPr>
        <w:t xml:space="preserve"> into building lots</w:t>
      </w:r>
      <w:r w:rsidR="00825A08">
        <w:rPr>
          <w:sz w:val="24"/>
          <w:szCs w:val="24"/>
        </w:rPr>
        <w:t>. S</w:t>
      </w:r>
      <w:r w:rsidR="00767980">
        <w:rPr>
          <w:sz w:val="24"/>
          <w:szCs w:val="24"/>
        </w:rPr>
        <w:t>ections 372</w:t>
      </w:r>
      <w:r w:rsidR="00825A08">
        <w:rPr>
          <w:sz w:val="24"/>
          <w:szCs w:val="24"/>
        </w:rPr>
        <w:t>F and 372H of the Act potentially apply</w:t>
      </w:r>
      <w:r w:rsidR="00174CE2">
        <w:rPr>
          <w:sz w:val="24"/>
          <w:szCs w:val="24"/>
        </w:rPr>
        <w:t xml:space="preserve"> only where </w:t>
      </w:r>
      <w:r w:rsidR="00475558">
        <w:rPr>
          <w:sz w:val="24"/>
          <w:szCs w:val="24"/>
        </w:rPr>
        <w:t>a project</w:t>
      </w:r>
      <w:r w:rsidR="00174CE2">
        <w:rPr>
          <w:sz w:val="24"/>
          <w:szCs w:val="24"/>
        </w:rPr>
        <w:t xml:space="preserve"> involves construction of building units on land (i.e. there is no subdivision</w:t>
      </w:r>
      <w:r w:rsidR="00AD59C8">
        <w:rPr>
          <w:sz w:val="24"/>
          <w:szCs w:val="24"/>
        </w:rPr>
        <w:t xml:space="preserve"> into building lots</w:t>
      </w:r>
      <w:r w:rsidR="00174CE2">
        <w:rPr>
          <w:sz w:val="24"/>
          <w:szCs w:val="24"/>
        </w:rPr>
        <w:t>)</w:t>
      </w:r>
      <w:r w:rsidR="00475558">
        <w:rPr>
          <w:sz w:val="24"/>
          <w:szCs w:val="24"/>
        </w:rPr>
        <w:t>.</w:t>
      </w:r>
      <w:r w:rsidR="002973B9">
        <w:rPr>
          <w:sz w:val="24"/>
          <w:szCs w:val="24"/>
        </w:rPr>
        <w:t xml:space="preserve"> This may include, for example, refurbishment or knock-down rebuild scenarios in existing built-up </w:t>
      </w:r>
      <w:proofErr w:type="spellStart"/>
      <w:r w:rsidR="002973B9">
        <w:rPr>
          <w:sz w:val="24"/>
          <w:szCs w:val="24"/>
        </w:rPr>
        <w:t>brownfield</w:t>
      </w:r>
      <w:proofErr w:type="spellEnd"/>
      <w:r w:rsidR="002973B9">
        <w:rPr>
          <w:sz w:val="24"/>
          <w:szCs w:val="24"/>
        </w:rPr>
        <w:t xml:space="preserve"> areas.</w:t>
      </w:r>
    </w:p>
    <w:p w:rsidR="00513EED" w:rsidRDefault="00513EED" w:rsidP="009F41F1">
      <w:pPr>
        <w:keepNext/>
        <w:rPr>
          <w:sz w:val="24"/>
          <w:szCs w:val="24"/>
        </w:rPr>
      </w:pPr>
    </w:p>
    <w:p w:rsidR="00513EED" w:rsidRPr="00B22CC6" w:rsidRDefault="00513EED" w:rsidP="009F41F1">
      <w:pPr>
        <w:keepNext/>
        <w:rPr>
          <w:sz w:val="24"/>
          <w:szCs w:val="24"/>
        </w:rPr>
      </w:pPr>
      <w:r>
        <w:rPr>
          <w:sz w:val="24"/>
          <w:szCs w:val="24"/>
        </w:rPr>
        <w:t xml:space="preserve">Similarly, item 2 of clause </w:t>
      </w:r>
      <w:r w:rsidR="00EF7758">
        <w:rPr>
          <w:sz w:val="24"/>
          <w:szCs w:val="24"/>
        </w:rPr>
        <w:t>8</w:t>
      </w:r>
      <w:r>
        <w:rPr>
          <w:sz w:val="24"/>
          <w:szCs w:val="24"/>
        </w:rPr>
        <w:t xml:space="preserve"> largely mirrors item 2 of clause </w:t>
      </w:r>
      <w:r w:rsidR="00EF7758">
        <w:rPr>
          <w:sz w:val="24"/>
          <w:szCs w:val="24"/>
        </w:rPr>
        <w:t>7</w:t>
      </w:r>
      <w:r>
        <w:rPr>
          <w:sz w:val="24"/>
          <w:szCs w:val="24"/>
        </w:rPr>
        <w:t>, exc</w:t>
      </w:r>
      <w:r w:rsidR="00CC3F3F">
        <w:rPr>
          <w:sz w:val="24"/>
          <w:szCs w:val="24"/>
        </w:rPr>
        <w:t xml:space="preserve">ept that the exemption is limited to </w:t>
      </w:r>
      <w:r w:rsidR="001871A4">
        <w:rPr>
          <w:sz w:val="24"/>
          <w:szCs w:val="24"/>
        </w:rPr>
        <w:t>projects that involve construction</w:t>
      </w:r>
      <w:r w:rsidR="00672399">
        <w:rPr>
          <w:sz w:val="24"/>
          <w:szCs w:val="24"/>
        </w:rPr>
        <w:t xml:space="preserve"> of building units</w:t>
      </w:r>
      <w:r w:rsidR="00B455BE">
        <w:rPr>
          <w:sz w:val="24"/>
          <w:szCs w:val="24"/>
        </w:rPr>
        <w:t>.</w:t>
      </w:r>
      <w:r w:rsidR="00672399">
        <w:rPr>
          <w:sz w:val="24"/>
          <w:szCs w:val="24"/>
        </w:rPr>
        <w:t xml:space="preserve"> </w:t>
      </w:r>
      <w:r w:rsidR="00CC3F3F">
        <w:rPr>
          <w:sz w:val="24"/>
          <w:szCs w:val="24"/>
        </w:rPr>
        <w:t xml:space="preserve"> </w:t>
      </w:r>
    </w:p>
    <w:p w:rsidR="00041580" w:rsidRPr="00CA52EF" w:rsidRDefault="00041580">
      <w:pPr>
        <w:rPr>
          <w:sz w:val="24"/>
          <w:szCs w:val="24"/>
        </w:rPr>
      </w:pPr>
    </w:p>
    <w:sectPr w:rsidR="00041580" w:rsidRPr="00CA52EF" w:rsidSect="009E3069">
      <w:headerReference w:type="default" r:id="rId7"/>
      <w:pgSz w:w="11906" w:h="16838" w:code="9"/>
      <w:pgMar w:top="1440" w:right="1797" w:bottom="1440" w:left="179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58F" w:rsidRDefault="00B8258F">
      <w:r>
        <w:separator/>
      </w:r>
    </w:p>
  </w:endnote>
  <w:endnote w:type="continuationSeparator" w:id="0">
    <w:p w:rsidR="00B8258F" w:rsidRDefault="00B825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58F" w:rsidRDefault="00B8258F">
      <w:r>
        <w:separator/>
      </w:r>
    </w:p>
  </w:footnote>
  <w:footnote w:type="continuationSeparator" w:id="0">
    <w:p w:rsidR="00B8258F" w:rsidRDefault="00B82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8F" w:rsidRDefault="00B8258F">
    <w:pPr>
      <w:pStyle w:val="Header"/>
    </w:pPr>
    <w:r>
      <w:tab/>
    </w:r>
    <w:r w:rsidR="00AC5E2B">
      <w:rPr>
        <w:rStyle w:val="PageNumber"/>
      </w:rPr>
      <w:fldChar w:fldCharType="begin"/>
    </w:r>
    <w:r>
      <w:rPr>
        <w:rStyle w:val="PageNumber"/>
      </w:rPr>
      <w:instrText xml:space="preserve"> PAGE </w:instrText>
    </w:r>
    <w:r w:rsidR="00AC5E2B">
      <w:rPr>
        <w:rStyle w:val="PageNumber"/>
      </w:rPr>
      <w:fldChar w:fldCharType="separate"/>
    </w:r>
    <w:r w:rsidR="00D461DD">
      <w:rPr>
        <w:rStyle w:val="PageNumber"/>
        <w:noProof/>
      </w:rPr>
      <w:t>2</w:t>
    </w:r>
    <w:r w:rsidR="00AC5E2B">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AFA"/>
    <w:multiLevelType w:val="hybridMultilevel"/>
    <w:tmpl w:val="74CAF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5B7353"/>
    <w:multiLevelType w:val="hybridMultilevel"/>
    <w:tmpl w:val="EEE2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2F297E"/>
    <w:multiLevelType w:val="hybridMultilevel"/>
    <w:tmpl w:val="0D8E5F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19A218E8"/>
    <w:multiLevelType w:val="hybridMultilevel"/>
    <w:tmpl w:val="897615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4A368C"/>
    <w:multiLevelType w:val="hybridMultilevel"/>
    <w:tmpl w:val="CF883F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B215FE"/>
    <w:multiLevelType w:val="hybridMultilevel"/>
    <w:tmpl w:val="C91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3156EC"/>
    <w:multiLevelType w:val="hybridMultilevel"/>
    <w:tmpl w:val="C232A52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23B332C2"/>
    <w:multiLevelType w:val="hybridMultilevel"/>
    <w:tmpl w:val="E6504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03D20D3"/>
    <w:multiLevelType w:val="hybridMultilevel"/>
    <w:tmpl w:val="EB6A0A6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9">
    <w:nsid w:val="466A103D"/>
    <w:multiLevelType w:val="hybridMultilevel"/>
    <w:tmpl w:val="52865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56A19BD"/>
    <w:multiLevelType w:val="hybridMultilevel"/>
    <w:tmpl w:val="19869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6581506"/>
    <w:multiLevelType w:val="hybridMultilevel"/>
    <w:tmpl w:val="740ECBA4"/>
    <w:lvl w:ilvl="0" w:tplc="0C090001">
      <w:start w:val="1"/>
      <w:numFmt w:val="bullet"/>
      <w:lvlText w:val=""/>
      <w:lvlJc w:val="left"/>
      <w:pPr>
        <w:ind w:left="761" w:hanging="360"/>
      </w:pPr>
      <w:rPr>
        <w:rFonts w:ascii="Symbol" w:hAnsi="Symbol" w:hint="default"/>
      </w:rPr>
    </w:lvl>
    <w:lvl w:ilvl="1" w:tplc="0C090003">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2">
    <w:nsid w:val="6AFF787D"/>
    <w:multiLevelType w:val="hybridMultilevel"/>
    <w:tmpl w:val="51B88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CE4316A"/>
    <w:multiLevelType w:val="hybridMultilevel"/>
    <w:tmpl w:val="F064F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F7F0FC5"/>
    <w:multiLevelType w:val="hybridMultilevel"/>
    <w:tmpl w:val="4D3424F2"/>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1"/>
  </w:num>
  <w:num w:numId="6">
    <w:abstractNumId w:val="12"/>
  </w:num>
  <w:num w:numId="7">
    <w:abstractNumId w:val="13"/>
  </w:num>
  <w:num w:numId="8">
    <w:abstractNumId w:val="9"/>
  </w:num>
  <w:num w:numId="9">
    <w:abstractNumId w:val="3"/>
  </w:num>
  <w:num w:numId="10">
    <w:abstractNumId w:val="4"/>
  </w:num>
  <w:num w:numId="11">
    <w:abstractNumId w:val="8"/>
  </w:num>
  <w:num w:numId="12">
    <w:abstractNumId w:val="14"/>
  </w:num>
  <w:num w:numId="13">
    <w:abstractNumId w:val="11"/>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42C2"/>
    <w:rsid w:val="000010AA"/>
    <w:rsid w:val="000023B6"/>
    <w:rsid w:val="00007F4F"/>
    <w:rsid w:val="00013643"/>
    <w:rsid w:val="00023B0C"/>
    <w:rsid w:val="0003420A"/>
    <w:rsid w:val="000345EE"/>
    <w:rsid w:val="000348B2"/>
    <w:rsid w:val="00035368"/>
    <w:rsid w:val="000375FF"/>
    <w:rsid w:val="00041580"/>
    <w:rsid w:val="00045F1A"/>
    <w:rsid w:val="00051CB8"/>
    <w:rsid w:val="000531F3"/>
    <w:rsid w:val="00053A87"/>
    <w:rsid w:val="00061267"/>
    <w:rsid w:val="00064C92"/>
    <w:rsid w:val="00070B15"/>
    <w:rsid w:val="00070E2D"/>
    <w:rsid w:val="0007112D"/>
    <w:rsid w:val="00071C51"/>
    <w:rsid w:val="00072216"/>
    <w:rsid w:val="00077AC8"/>
    <w:rsid w:val="00081FB5"/>
    <w:rsid w:val="00082B87"/>
    <w:rsid w:val="00086B64"/>
    <w:rsid w:val="00092E32"/>
    <w:rsid w:val="000A02B7"/>
    <w:rsid w:val="000A5C06"/>
    <w:rsid w:val="000B03D3"/>
    <w:rsid w:val="000B3CED"/>
    <w:rsid w:val="000B4A44"/>
    <w:rsid w:val="000B72E5"/>
    <w:rsid w:val="000C2873"/>
    <w:rsid w:val="000C41B2"/>
    <w:rsid w:val="000C63C8"/>
    <w:rsid w:val="000D14B9"/>
    <w:rsid w:val="000D3B2F"/>
    <w:rsid w:val="000D3CA6"/>
    <w:rsid w:val="000D6445"/>
    <w:rsid w:val="000E089E"/>
    <w:rsid w:val="000E0931"/>
    <w:rsid w:val="000E4219"/>
    <w:rsid w:val="000E5B7B"/>
    <w:rsid w:val="000E6EB7"/>
    <w:rsid w:val="000E75C7"/>
    <w:rsid w:val="000F0169"/>
    <w:rsid w:val="000F4CEF"/>
    <w:rsid w:val="000F6A50"/>
    <w:rsid w:val="000F733F"/>
    <w:rsid w:val="000F7F23"/>
    <w:rsid w:val="00100B1F"/>
    <w:rsid w:val="00100B6B"/>
    <w:rsid w:val="00101B68"/>
    <w:rsid w:val="00101D79"/>
    <w:rsid w:val="001108BA"/>
    <w:rsid w:val="001111AA"/>
    <w:rsid w:val="00114359"/>
    <w:rsid w:val="0011473D"/>
    <w:rsid w:val="00115985"/>
    <w:rsid w:val="00132CE9"/>
    <w:rsid w:val="00135280"/>
    <w:rsid w:val="0013616A"/>
    <w:rsid w:val="001411AB"/>
    <w:rsid w:val="00141DFE"/>
    <w:rsid w:val="00143C04"/>
    <w:rsid w:val="00163313"/>
    <w:rsid w:val="00164CEC"/>
    <w:rsid w:val="00174282"/>
    <w:rsid w:val="00174CC0"/>
    <w:rsid w:val="00174CE2"/>
    <w:rsid w:val="00174D02"/>
    <w:rsid w:val="00180A10"/>
    <w:rsid w:val="001821BA"/>
    <w:rsid w:val="001871A4"/>
    <w:rsid w:val="00193FB6"/>
    <w:rsid w:val="00196569"/>
    <w:rsid w:val="00196F7A"/>
    <w:rsid w:val="001A3114"/>
    <w:rsid w:val="001A394D"/>
    <w:rsid w:val="001A4C81"/>
    <w:rsid w:val="001A79F2"/>
    <w:rsid w:val="001B36E5"/>
    <w:rsid w:val="001B4232"/>
    <w:rsid w:val="001B69F5"/>
    <w:rsid w:val="001C0DEB"/>
    <w:rsid w:val="001C26CA"/>
    <w:rsid w:val="001C43A9"/>
    <w:rsid w:val="001C5559"/>
    <w:rsid w:val="001C5EF7"/>
    <w:rsid w:val="001D31EC"/>
    <w:rsid w:val="001D54B8"/>
    <w:rsid w:val="001D6205"/>
    <w:rsid w:val="001D6BDA"/>
    <w:rsid w:val="001E0EFB"/>
    <w:rsid w:val="001E608A"/>
    <w:rsid w:val="001F17CF"/>
    <w:rsid w:val="00204717"/>
    <w:rsid w:val="00204FB3"/>
    <w:rsid w:val="00207B6C"/>
    <w:rsid w:val="00216CED"/>
    <w:rsid w:val="00220CD1"/>
    <w:rsid w:val="0022157D"/>
    <w:rsid w:val="00222307"/>
    <w:rsid w:val="002260F9"/>
    <w:rsid w:val="00231F2E"/>
    <w:rsid w:val="0024029C"/>
    <w:rsid w:val="0024086A"/>
    <w:rsid w:val="00247878"/>
    <w:rsid w:val="00261BA9"/>
    <w:rsid w:val="00263CFE"/>
    <w:rsid w:val="002662A6"/>
    <w:rsid w:val="002730F6"/>
    <w:rsid w:val="00273A9E"/>
    <w:rsid w:val="00277C36"/>
    <w:rsid w:val="00287420"/>
    <w:rsid w:val="00293104"/>
    <w:rsid w:val="002973B9"/>
    <w:rsid w:val="002A1AF5"/>
    <w:rsid w:val="002A1D36"/>
    <w:rsid w:val="002A24E0"/>
    <w:rsid w:val="002A6FAA"/>
    <w:rsid w:val="002B0871"/>
    <w:rsid w:val="002B1A27"/>
    <w:rsid w:val="002B493D"/>
    <w:rsid w:val="002C21A2"/>
    <w:rsid w:val="002C258F"/>
    <w:rsid w:val="002C2FB2"/>
    <w:rsid w:val="002C3D07"/>
    <w:rsid w:val="002C62BA"/>
    <w:rsid w:val="002C66E8"/>
    <w:rsid w:val="002D1E75"/>
    <w:rsid w:val="002D233C"/>
    <w:rsid w:val="002D2EF0"/>
    <w:rsid w:val="002D2F66"/>
    <w:rsid w:val="002F4945"/>
    <w:rsid w:val="002F6563"/>
    <w:rsid w:val="002F7FFA"/>
    <w:rsid w:val="003071E6"/>
    <w:rsid w:val="00311B82"/>
    <w:rsid w:val="00311BDD"/>
    <w:rsid w:val="003138B0"/>
    <w:rsid w:val="003233B6"/>
    <w:rsid w:val="0033136A"/>
    <w:rsid w:val="00336C91"/>
    <w:rsid w:val="00336F8B"/>
    <w:rsid w:val="00337192"/>
    <w:rsid w:val="00343B0D"/>
    <w:rsid w:val="003456E2"/>
    <w:rsid w:val="0035173A"/>
    <w:rsid w:val="00352719"/>
    <w:rsid w:val="0035716A"/>
    <w:rsid w:val="00360F66"/>
    <w:rsid w:val="003618B2"/>
    <w:rsid w:val="00363764"/>
    <w:rsid w:val="00377D41"/>
    <w:rsid w:val="003823E1"/>
    <w:rsid w:val="00382A3D"/>
    <w:rsid w:val="00382C4B"/>
    <w:rsid w:val="00385FFE"/>
    <w:rsid w:val="00386ECE"/>
    <w:rsid w:val="003907BA"/>
    <w:rsid w:val="00392662"/>
    <w:rsid w:val="0039358E"/>
    <w:rsid w:val="00395754"/>
    <w:rsid w:val="00397616"/>
    <w:rsid w:val="003A082D"/>
    <w:rsid w:val="003A14EB"/>
    <w:rsid w:val="003A3265"/>
    <w:rsid w:val="003A4AA5"/>
    <w:rsid w:val="003A4D1A"/>
    <w:rsid w:val="003B08F6"/>
    <w:rsid w:val="003B1D0E"/>
    <w:rsid w:val="003B2BA4"/>
    <w:rsid w:val="003B388E"/>
    <w:rsid w:val="003B40F1"/>
    <w:rsid w:val="003C1EDD"/>
    <w:rsid w:val="003C3E94"/>
    <w:rsid w:val="003C5431"/>
    <w:rsid w:val="003C7F06"/>
    <w:rsid w:val="003D3600"/>
    <w:rsid w:val="003D45F1"/>
    <w:rsid w:val="003F6046"/>
    <w:rsid w:val="003F66D3"/>
    <w:rsid w:val="003F693D"/>
    <w:rsid w:val="00404B31"/>
    <w:rsid w:val="004054BD"/>
    <w:rsid w:val="00405DEA"/>
    <w:rsid w:val="004100AD"/>
    <w:rsid w:val="004249E4"/>
    <w:rsid w:val="00425371"/>
    <w:rsid w:val="0043066D"/>
    <w:rsid w:val="004319B0"/>
    <w:rsid w:val="00437311"/>
    <w:rsid w:val="0044216E"/>
    <w:rsid w:val="00446435"/>
    <w:rsid w:val="00446E62"/>
    <w:rsid w:val="004514A7"/>
    <w:rsid w:val="00456079"/>
    <w:rsid w:val="004634EB"/>
    <w:rsid w:val="00463D2F"/>
    <w:rsid w:val="0046511B"/>
    <w:rsid w:val="004740D5"/>
    <w:rsid w:val="00475558"/>
    <w:rsid w:val="004761AB"/>
    <w:rsid w:val="00477FF0"/>
    <w:rsid w:val="004804FF"/>
    <w:rsid w:val="00483A34"/>
    <w:rsid w:val="004863D6"/>
    <w:rsid w:val="00490424"/>
    <w:rsid w:val="00490EE7"/>
    <w:rsid w:val="00492182"/>
    <w:rsid w:val="00493CF1"/>
    <w:rsid w:val="004A5592"/>
    <w:rsid w:val="004B4CA2"/>
    <w:rsid w:val="004B67FE"/>
    <w:rsid w:val="004B72DF"/>
    <w:rsid w:val="004C4DCC"/>
    <w:rsid w:val="004C6A7E"/>
    <w:rsid w:val="004D15B0"/>
    <w:rsid w:val="004E19CE"/>
    <w:rsid w:val="004E30F7"/>
    <w:rsid w:val="004E6A20"/>
    <w:rsid w:val="004F4704"/>
    <w:rsid w:val="004F53DD"/>
    <w:rsid w:val="00502DB3"/>
    <w:rsid w:val="00503F69"/>
    <w:rsid w:val="005109A3"/>
    <w:rsid w:val="00513EED"/>
    <w:rsid w:val="00515D41"/>
    <w:rsid w:val="005212FF"/>
    <w:rsid w:val="00521922"/>
    <w:rsid w:val="00530169"/>
    <w:rsid w:val="00530299"/>
    <w:rsid w:val="00532BA2"/>
    <w:rsid w:val="00540074"/>
    <w:rsid w:val="00541435"/>
    <w:rsid w:val="00541B0E"/>
    <w:rsid w:val="00544D3B"/>
    <w:rsid w:val="00545967"/>
    <w:rsid w:val="00546DB3"/>
    <w:rsid w:val="00552D9F"/>
    <w:rsid w:val="00555DC7"/>
    <w:rsid w:val="00567107"/>
    <w:rsid w:val="00567C09"/>
    <w:rsid w:val="005706ED"/>
    <w:rsid w:val="0057285B"/>
    <w:rsid w:val="00577254"/>
    <w:rsid w:val="00577330"/>
    <w:rsid w:val="00580F98"/>
    <w:rsid w:val="00583F30"/>
    <w:rsid w:val="0058607F"/>
    <w:rsid w:val="00591234"/>
    <w:rsid w:val="00592DFF"/>
    <w:rsid w:val="005A0135"/>
    <w:rsid w:val="005A2687"/>
    <w:rsid w:val="005A3490"/>
    <w:rsid w:val="005A625D"/>
    <w:rsid w:val="005B0214"/>
    <w:rsid w:val="005B1FF2"/>
    <w:rsid w:val="005B2C49"/>
    <w:rsid w:val="005B38AE"/>
    <w:rsid w:val="005B7C91"/>
    <w:rsid w:val="005C10BF"/>
    <w:rsid w:val="005C260C"/>
    <w:rsid w:val="005C2FA6"/>
    <w:rsid w:val="005C3395"/>
    <w:rsid w:val="005C3B99"/>
    <w:rsid w:val="005C594D"/>
    <w:rsid w:val="005C658B"/>
    <w:rsid w:val="005C7351"/>
    <w:rsid w:val="005D6F3F"/>
    <w:rsid w:val="005E444F"/>
    <w:rsid w:val="005E65C1"/>
    <w:rsid w:val="005F0E4D"/>
    <w:rsid w:val="005F127C"/>
    <w:rsid w:val="005F565B"/>
    <w:rsid w:val="005F7339"/>
    <w:rsid w:val="00603682"/>
    <w:rsid w:val="00605418"/>
    <w:rsid w:val="0061684A"/>
    <w:rsid w:val="006225DB"/>
    <w:rsid w:val="00623287"/>
    <w:rsid w:val="0062462E"/>
    <w:rsid w:val="006256E5"/>
    <w:rsid w:val="006326AB"/>
    <w:rsid w:val="00640BD0"/>
    <w:rsid w:val="00644869"/>
    <w:rsid w:val="0064603F"/>
    <w:rsid w:val="00654869"/>
    <w:rsid w:val="00655CD6"/>
    <w:rsid w:val="0066076A"/>
    <w:rsid w:val="00671786"/>
    <w:rsid w:val="00672399"/>
    <w:rsid w:val="00672C32"/>
    <w:rsid w:val="00681690"/>
    <w:rsid w:val="00682655"/>
    <w:rsid w:val="00683A8E"/>
    <w:rsid w:val="00683D52"/>
    <w:rsid w:val="00685065"/>
    <w:rsid w:val="00695C37"/>
    <w:rsid w:val="0069778B"/>
    <w:rsid w:val="00697F31"/>
    <w:rsid w:val="006A0021"/>
    <w:rsid w:val="006A003B"/>
    <w:rsid w:val="006A0D99"/>
    <w:rsid w:val="006A5F32"/>
    <w:rsid w:val="006A6998"/>
    <w:rsid w:val="006B7194"/>
    <w:rsid w:val="006C4626"/>
    <w:rsid w:val="006C4952"/>
    <w:rsid w:val="006D6274"/>
    <w:rsid w:val="006E2011"/>
    <w:rsid w:val="006E2D39"/>
    <w:rsid w:val="00700E9E"/>
    <w:rsid w:val="00703F2E"/>
    <w:rsid w:val="00705049"/>
    <w:rsid w:val="007056E5"/>
    <w:rsid w:val="00711FA6"/>
    <w:rsid w:val="00713750"/>
    <w:rsid w:val="00716809"/>
    <w:rsid w:val="00721019"/>
    <w:rsid w:val="00723427"/>
    <w:rsid w:val="00725329"/>
    <w:rsid w:val="00725A2B"/>
    <w:rsid w:val="00725CC6"/>
    <w:rsid w:val="007324D8"/>
    <w:rsid w:val="00740942"/>
    <w:rsid w:val="007442D5"/>
    <w:rsid w:val="00746AF6"/>
    <w:rsid w:val="007503DD"/>
    <w:rsid w:val="00753D3C"/>
    <w:rsid w:val="00754E4B"/>
    <w:rsid w:val="00764214"/>
    <w:rsid w:val="00767980"/>
    <w:rsid w:val="007720A0"/>
    <w:rsid w:val="0077261A"/>
    <w:rsid w:val="007800BE"/>
    <w:rsid w:val="00791A78"/>
    <w:rsid w:val="007979EA"/>
    <w:rsid w:val="007A1204"/>
    <w:rsid w:val="007A1A6E"/>
    <w:rsid w:val="007A2726"/>
    <w:rsid w:val="007A3152"/>
    <w:rsid w:val="007A6997"/>
    <w:rsid w:val="007B0AB5"/>
    <w:rsid w:val="007B71FE"/>
    <w:rsid w:val="007C1076"/>
    <w:rsid w:val="007C2704"/>
    <w:rsid w:val="007C5489"/>
    <w:rsid w:val="007D7B2B"/>
    <w:rsid w:val="007E3013"/>
    <w:rsid w:val="007E3093"/>
    <w:rsid w:val="007F067F"/>
    <w:rsid w:val="007F26AE"/>
    <w:rsid w:val="007F4712"/>
    <w:rsid w:val="00802DF1"/>
    <w:rsid w:val="00805A6E"/>
    <w:rsid w:val="008069C2"/>
    <w:rsid w:val="00810968"/>
    <w:rsid w:val="00811EE0"/>
    <w:rsid w:val="00812F70"/>
    <w:rsid w:val="0081503A"/>
    <w:rsid w:val="00815BFA"/>
    <w:rsid w:val="00825162"/>
    <w:rsid w:val="00825A08"/>
    <w:rsid w:val="00846643"/>
    <w:rsid w:val="0084738E"/>
    <w:rsid w:val="008503BA"/>
    <w:rsid w:val="00851175"/>
    <w:rsid w:val="0085198A"/>
    <w:rsid w:val="00854382"/>
    <w:rsid w:val="00857822"/>
    <w:rsid w:val="00864077"/>
    <w:rsid w:val="00866410"/>
    <w:rsid w:val="00866C5E"/>
    <w:rsid w:val="00872551"/>
    <w:rsid w:val="00874E43"/>
    <w:rsid w:val="0088662F"/>
    <w:rsid w:val="008875E2"/>
    <w:rsid w:val="00897D30"/>
    <w:rsid w:val="008A45AE"/>
    <w:rsid w:val="008A52EE"/>
    <w:rsid w:val="008A5A3C"/>
    <w:rsid w:val="008B55F6"/>
    <w:rsid w:val="008B78D9"/>
    <w:rsid w:val="008C5BF2"/>
    <w:rsid w:val="008C7753"/>
    <w:rsid w:val="008D3C07"/>
    <w:rsid w:val="008D45A3"/>
    <w:rsid w:val="008D5561"/>
    <w:rsid w:val="008D60E4"/>
    <w:rsid w:val="008E3CBA"/>
    <w:rsid w:val="008E5EBF"/>
    <w:rsid w:val="008E61EF"/>
    <w:rsid w:val="008F27E6"/>
    <w:rsid w:val="008F64A3"/>
    <w:rsid w:val="00901946"/>
    <w:rsid w:val="009041D0"/>
    <w:rsid w:val="00905500"/>
    <w:rsid w:val="00906694"/>
    <w:rsid w:val="00914064"/>
    <w:rsid w:val="0091667A"/>
    <w:rsid w:val="00923D40"/>
    <w:rsid w:val="00927EA7"/>
    <w:rsid w:val="009325D0"/>
    <w:rsid w:val="00936CD2"/>
    <w:rsid w:val="00942A3A"/>
    <w:rsid w:val="00942FC9"/>
    <w:rsid w:val="00946195"/>
    <w:rsid w:val="00947B35"/>
    <w:rsid w:val="0095370F"/>
    <w:rsid w:val="0095652B"/>
    <w:rsid w:val="00964FFE"/>
    <w:rsid w:val="00974D15"/>
    <w:rsid w:val="00975712"/>
    <w:rsid w:val="00975866"/>
    <w:rsid w:val="00980116"/>
    <w:rsid w:val="009809F0"/>
    <w:rsid w:val="00982E17"/>
    <w:rsid w:val="00983863"/>
    <w:rsid w:val="00983D66"/>
    <w:rsid w:val="00994B25"/>
    <w:rsid w:val="0099585F"/>
    <w:rsid w:val="009A1593"/>
    <w:rsid w:val="009A266D"/>
    <w:rsid w:val="009A4193"/>
    <w:rsid w:val="009A693B"/>
    <w:rsid w:val="009A73D5"/>
    <w:rsid w:val="009B17A8"/>
    <w:rsid w:val="009B7263"/>
    <w:rsid w:val="009B77C2"/>
    <w:rsid w:val="009B7E64"/>
    <w:rsid w:val="009C0ABE"/>
    <w:rsid w:val="009C1FBD"/>
    <w:rsid w:val="009C59D2"/>
    <w:rsid w:val="009C750A"/>
    <w:rsid w:val="009D0454"/>
    <w:rsid w:val="009D0ECD"/>
    <w:rsid w:val="009E09F2"/>
    <w:rsid w:val="009E3069"/>
    <w:rsid w:val="009E3B0E"/>
    <w:rsid w:val="009F28B8"/>
    <w:rsid w:val="009F41F1"/>
    <w:rsid w:val="009F556A"/>
    <w:rsid w:val="009F6280"/>
    <w:rsid w:val="00A010D5"/>
    <w:rsid w:val="00A01260"/>
    <w:rsid w:val="00A029A0"/>
    <w:rsid w:val="00A034DC"/>
    <w:rsid w:val="00A0521C"/>
    <w:rsid w:val="00A12AF1"/>
    <w:rsid w:val="00A22D37"/>
    <w:rsid w:val="00A339A9"/>
    <w:rsid w:val="00A34685"/>
    <w:rsid w:val="00A37701"/>
    <w:rsid w:val="00A56D0F"/>
    <w:rsid w:val="00A6560E"/>
    <w:rsid w:val="00A71AAF"/>
    <w:rsid w:val="00A74F3D"/>
    <w:rsid w:val="00A76EF0"/>
    <w:rsid w:val="00A8091C"/>
    <w:rsid w:val="00A92E45"/>
    <w:rsid w:val="00A9344C"/>
    <w:rsid w:val="00A96F6E"/>
    <w:rsid w:val="00AA2442"/>
    <w:rsid w:val="00AB30EA"/>
    <w:rsid w:val="00AC1146"/>
    <w:rsid w:val="00AC1B3C"/>
    <w:rsid w:val="00AC5CB6"/>
    <w:rsid w:val="00AC5E2B"/>
    <w:rsid w:val="00AD40F3"/>
    <w:rsid w:val="00AD59C8"/>
    <w:rsid w:val="00AD600B"/>
    <w:rsid w:val="00AE42C2"/>
    <w:rsid w:val="00AE63A5"/>
    <w:rsid w:val="00AF1E4B"/>
    <w:rsid w:val="00AF2130"/>
    <w:rsid w:val="00AF2F36"/>
    <w:rsid w:val="00B001BA"/>
    <w:rsid w:val="00B00810"/>
    <w:rsid w:val="00B01FB5"/>
    <w:rsid w:val="00B14E0E"/>
    <w:rsid w:val="00B22CC6"/>
    <w:rsid w:val="00B236B9"/>
    <w:rsid w:val="00B30319"/>
    <w:rsid w:val="00B30DD6"/>
    <w:rsid w:val="00B3404F"/>
    <w:rsid w:val="00B35816"/>
    <w:rsid w:val="00B37AE5"/>
    <w:rsid w:val="00B42EBC"/>
    <w:rsid w:val="00B43E2A"/>
    <w:rsid w:val="00B455BE"/>
    <w:rsid w:val="00B45967"/>
    <w:rsid w:val="00B51C85"/>
    <w:rsid w:val="00B52908"/>
    <w:rsid w:val="00B53704"/>
    <w:rsid w:val="00B56184"/>
    <w:rsid w:val="00B65AC0"/>
    <w:rsid w:val="00B65D5B"/>
    <w:rsid w:val="00B665E4"/>
    <w:rsid w:val="00B701E9"/>
    <w:rsid w:val="00B75397"/>
    <w:rsid w:val="00B8258F"/>
    <w:rsid w:val="00B829A2"/>
    <w:rsid w:val="00B86CFE"/>
    <w:rsid w:val="00B87BDB"/>
    <w:rsid w:val="00B922D1"/>
    <w:rsid w:val="00B9470E"/>
    <w:rsid w:val="00B94EFD"/>
    <w:rsid w:val="00B964BF"/>
    <w:rsid w:val="00BA1FFF"/>
    <w:rsid w:val="00BA2BDC"/>
    <w:rsid w:val="00BA4AC0"/>
    <w:rsid w:val="00BC0D66"/>
    <w:rsid w:val="00BC4374"/>
    <w:rsid w:val="00BE10E9"/>
    <w:rsid w:val="00BE7B6E"/>
    <w:rsid w:val="00BE7FF1"/>
    <w:rsid w:val="00BF1B3B"/>
    <w:rsid w:val="00BF3E0C"/>
    <w:rsid w:val="00BF5053"/>
    <w:rsid w:val="00BF6C77"/>
    <w:rsid w:val="00C02850"/>
    <w:rsid w:val="00C0300E"/>
    <w:rsid w:val="00C03ED2"/>
    <w:rsid w:val="00C12A8E"/>
    <w:rsid w:val="00C20B87"/>
    <w:rsid w:val="00C22B73"/>
    <w:rsid w:val="00C270D0"/>
    <w:rsid w:val="00C33A29"/>
    <w:rsid w:val="00C34311"/>
    <w:rsid w:val="00C43AC0"/>
    <w:rsid w:val="00C502F1"/>
    <w:rsid w:val="00C51ED9"/>
    <w:rsid w:val="00C62DCD"/>
    <w:rsid w:val="00C65EE9"/>
    <w:rsid w:val="00C679BB"/>
    <w:rsid w:val="00C849AC"/>
    <w:rsid w:val="00C85BB4"/>
    <w:rsid w:val="00C86CDE"/>
    <w:rsid w:val="00C90B63"/>
    <w:rsid w:val="00C91E86"/>
    <w:rsid w:val="00C97EC5"/>
    <w:rsid w:val="00CA0228"/>
    <w:rsid w:val="00CA198E"/>
    <w:rsid w:val="00CA312B"/>
    <w:rsid w:val="00CA3F0E"/>
    <w:rsid w:val="00CA4781"/>
    <w:rsid w:val="00CA52EF"/>
    <w:rsid w:val="00CA5E05"/>
    <w:rsid w:val="00CA623F"/>
    <w:rsid w:val="00CB4542"/>
    <w:rsid w:val="00CB46A5"/>
    <w:rsid w:val="00CB6E58"/>
    <w:rsid w:val="00CC3F3F"/>
    <w:rsid w:val="00CC42FB"/>
    <w:rsid w:val="00CC5C35"/>
    <w:rsid w:val="00CD7ED6"/>
    <w:rsid w:val="00CE0128"/>
    <w:rsid w:val="00CF3441"/>
    <w:rsid w:val="00CF3FFE"/>
    <w:rsid w:val="00CF445D"/>
    <w:rsid w:val="00CF76EB"/>
    <w:rsid w:val="00CF7C87"/>
    <w:rsid w:val="00D03BC4"/>
    <w:rsid w:val="00D116EC"/>
    <w:rsid w:val="00D12CD7"/>
    <w:rsid w:val="00D230C9"/>
    <w:rsid w:val="00D2325E"/>
    <w:rsid w:val="00D30E4B"/>
    <w:rsid w:val="00D33B54"/>
    <w:rsid w:val="00D414B1"/>
    <w:rsid w:val="00D42150"/>
    <w:rsid w:val="00D42BA7"/>
    <w:rsid w:val="00D44C8F"/>
    <w:rsid w:val="00D461DD"/>
    <w:rsid w:val="00D56E94"/>
    <w:rsid w:val="00D61F62"/>
    <w:rsid w:val="00D67F47"/>
    <w:rsid w:val="00D73DA7"/>
    <w:rsid w:val="00D8796E"/>
    <w:rsid w:val="00D90489"/>
    <w:rsid w:val="00D90591"/>
    <w:rsid w:val="00D95048"/>
    <w:rsid w:val="00DA185F"/>
    <w:rsid w:val="00DA616C"/>
    <w:rsid w:val="00DB030F"/>
    <w:rsid w:val="00DB1B9E"/>
    <w:rsid w:val="00DB32E6"/>
    <w:rsid w:val="00DB4175"/>
    <w:rsid w:val="00DB6271"/>
    <w:rsid w:val="00DC0077"/>
    <w:rsid w:val="00DC285B"/>
    <w:rsid w:val="00DC5738"/>
    <w:rsid w:val="00DD1F2E"/>
    <w:rsid w:val="00DD4FCE"/>
    <w:rsid w:val="00DD57FC"/>
    <w:rsid w:val="00DD72F6"/>
    <w:rsid w:val="00DE0F09"/>
    <w:rsid w:val="00DE2DE6"/>
    <w:rsid w:val="00DE7E7B"/>
    <w:rsid w:val="00DE7FEF"/>
    <w:rsid w:val="00DF01E7"/>
    <w:rsid w:val="00E0190D"/>
    <w:rsid w:val="00E04A74"/>
    <w:rsid w:val="00E13217"/>
    <w:rsid w:val="00E20B55"/>
    <w:rsid w:val="00E251E6"/>
    <w:rsid w:val="00E254A4"/>
    <w:rsid w:val="00E2597D"/>
    <w:rsid w:val="00E26040"/>
    <w:rsid w:val="00E3006F"/>
    <w:rsid w:val="00E37ECB"/>
    <w:rsid w:val="00E37F62"/>
    <w:rsid w:val="00E4271B"/>
    <w:rsid w:val="00E45D40"/>
    <w:rsid w:val="00E61AAF"/>
    <w:rsid w:val="00E6312E"/>
    <w:rsid w:val="00E65A30"/>
    <w:rsid w:val="00E6688B"/>
    <w:rsid w:val="00E67168"/>
    <w:rsid w:val="00E7129D"/>
    <w:rsid w:val="00E715E1"/>
    <w:rsid w:val="00E71974"/>
    <w:rsid w:val="00E74DE4"/>
    <w:rsid w:val="00E77B1F"/>
    <w:rsid w:val="00E835C7"/>
    <w:rsid w:val="00E8435B"/>
    <w:rsid w:val="00E84916"/>
    <w:rsid w:val="00E84AE3"/>
    <w:rsid w:val="00E85D4A"/>
    <w:rsid w:val="00E8768E"/>
    <w:rsid w:val="00E87C30"/>
    <w:rsid w:val="00E942FE"/>
    <w:rsid w:val="00EA5A0E"/>
    <w:rsid w:val="00EB076C"/>
    <w:rsid w:val="00EB48C1"/>
    <w:rsid w:val="00EC155C"/>
    <w:rsid w:val="00ED3384"/>
    <w:rsid w:val="00EE190E"/>
    <w:rsid w:val="00EE279A"/>
    <w:rsid w:val="00EE2E1A"/>
    <w:rsid w:val="00EE58B2"/>
    <w:rsid w:val="00EE733E"/>
    <w:rsid w:val="00EF04D7"/>
    <w:rsid w:val="00EF1414"/>
    <w:rsid w:val="00EF43CF"/>
    <w:rsid w:val="00EF7758"/>
    <w:rsid w:val="00F162B0"/>
    <w:rsid w:val="00F20E10"/>
    <w:rsid w:val="00F34BF2"/>
    <w:rsid w:val="00F3721D"/>
    <w:rsid w:val="00F433FE"/>
    <w:rsid w:val="00F448C9"/>
    <w:rsid w:val="00F46256"/>
    <w:rsid w:val="00F577C5"/>
    <w:rsid w:val="00F64322"/>
    <w:rsid w:val="00F71920"/>
    <w:rsid w:val="00F74B80"/>
    <w:rsid w:val="00F74C2D"/>
    <w:rsid w:val="00F752D8"/>
    <w:rsid w:val="00F80385"/>
    <w:rsid w:val="00F80B74"/>
    <w:rsid w:val="00F82383"/>
    <w:rsid w:val="00F8397B"/>
    <w:rsid w:val="00F843C4"/>
    <w:rsid w:val="00F849C7"/>
    <w:rsid w:val="00F86253"/>
    <w:rsid w:val="00F901FA"/>
    <w:rsid w:val="00F96A95"/>
    <w:rsid w:val="00F9728A"/>
    <w:rsid w:val="00FA13D0"/>
    <w:rsid w:val="00FA296A"/>
    <w:rsid w:val="00FA4B06"/>
    <w:rsid w:val="00FA5085"/>
    <w:rsid w:val="00FA7AFB"/>
    <w:rsid w:val="00FB3A3B"/>
    <w:rsid w:val="00FB522B"/>
    <w:rsid w:val="00FB6673"/>
    <w:rsid w:val="00FB7243"/>
    <w:rsid w:val="00FB770E"/>
    <w:rsid w:val="00FC476F"/>
    <w:rsid w:val="00FC5F67"/>
    <w:rsid w:val="00FC6AA5"/>
    <w:rsid w:val="00FC6FE2"/>
    <w:rsid w:val="00FC73A8"/>
    <w:rsid w:val="00FD2503"/>
    <w:rsid w:val="00FE27D7"/>
    <w:rsid w:val="00FE7C6D"/>
    <w:rsid w:val="00FF31A1"/>
    <w:rsid w:val="00FF4D76"/>
    <w:rsid w:val="00FF72D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C2"/>
    <w:rPr>
      <w:rFonts w:ascii="Times New Roman" w:eastAsia="Times New Roman" w:hAnsi="Times New Roman"/>
    </w:rPr>
  </w:style>
  <w:style w:type="paragraph" w:styleId="Heading1">
    <w:name w:val="heading 1"/>
    <w:basedOn w:val="Normal"/>
    <w:next w:val="Normal"/>
    <w:link w:val="Heading1Char"/>
    <w:qFormat/>
    <w:rsid w:val="00AE42C2"/>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2C2"/>
    <w:rPr>
      <w:rFonts w:ascii="Times New Roman" w:eastAsia="Times New Roman" w:hAnsi="Times New Roman" w:cs="Times New Roman"/>
      <w:i/>
      <w:sz w:val="24"/>
      <w:szCs w:val="20"/>
      <w:lang w:eastAsia="en-AU"/>
    </w:rPr>
  </w:style>
  <w:style w:type="paragraph" w:styleId="Title">
    <w:name w:val="Title"/>
    <w:basedOn w:val="Normal"/>
    <w:link w:val="TitleChar"/>
    <w:qFormat/>
    <w:rsid w:val="00AE42C2"/>
    <w:pPr>
      <w:jc w:val="center"/>
    </w:pPr>
    <w:rPr>
      <w:b/>
      <w:sz w:val="24"/>
      <w:u w:val="single"/>
      <w:lang w:val="en-GB" w:eastAsia="en-US"/>
    </w:rPr>
  </w:style>
  <w:style w:type="character" w:customStyle="1" w:styleId="TitleChar">
    <w:name w:val="Title Char"/>
    <w:basedOn w:val="DefaultParagraphFont"/>
    <w:link w:val="Title"/>
    <w:rsid w:val="00AE42C2"/>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AE42C2"/>
    <w:rPr>
      <w:sz w:val="24"/>
      <w:u w:val="single"/>
      <w:lang w:val="en-GB" w:eastAsia="en-US"/>
    </w:rPr>
  </w:style>
  <w:style w:type="character" w:customStyle="1" w:styleId="BodyText3Char">
    <w:name w:val="Body Text 3 Char"/>
    <w:basedOn w:val="DefaultParagraphFont"/>
    <w:link w:val="BodyText3"/>
    <w:rsid w:val="00AE42C2"/>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AE42C2"/>
    <w:pPr>
      <w:jc w:val="center"/>
    </w:pPr>
    <w:rPr>
      <w:sz w:val="24"/>
    </w:rPr>
  </w:style>
  <w:style w:type="character" w:customStyle="1" w:styleId="BodyTextChar">
    <w:name w:val="Body Text Char"/>
    <w:basedOn w:val="DefaultParagraphFont"/>
    <w:link w:val="BodyText"/>
    <w:rsid w:val="00AE42C2"/>
    <w:rPr>
      <w:rFonts w:ascii="Times New Roman" w:eastAsia="Times New Roman" w:hAnsi="Times New Roman" w:cs="Times New Roman"/>
      <w:sz w:val="24"/>
      <w:szCs w:val="20"/>
      <w:lang w:eastAsia="en-AU"/>
    </w:rPr>
  </w:style>
  <w:style w:type="paragraph" w:styleId="BodyText2">
    <w:name w:val="Body Text 2"/>
    <w:basedOn w:val="Normal"/>
    <w:link w:val="BodyText2Char"/>
    <w:rsid w:val="00AE42C2"/>
    <w:rPr>
      <w:snapToGrid w:val="0"/>
      <w:sz w:val="24"/>
      <w:lang w:eastAsia="en-US"/>
    </w:rPr>
  </w:style>
  <w:style w:type="character" w:customStyle="1" w:styleId="BodyText2Char">
    <w:name w:val="Body Text 2 Char"/>
    <w:basedOn w:val="DefaultParagraphFont"/>
    <w:link w:val="BodyText2"/>
    <w:rsid w:val="00AE42C2"/>
    <w:rPr>
      <w:rFonts w:ascii="Times New Roman" w:eastAsia="Times New Roman" w:hAnsi="Times New Roman" w:cs="Times New Roman"/>
      <w:snapToGrid w:val="0"/>
      <w:sz w:val="24"/>
      <w:szCs w:val="20"/>
    </w:rPr>
  </w:style>
  <w:style w:type="paragraph" w:styleId="Header">
    <w:name w:val="header"/>
    <w:basedOn w:val="Normal"/>
    <w:link w:val="HeaderChar"/>
    <w:rsid w:val="00AE42C2"/>
    <w:pPr>
      <w:tabs>
        <w:tab w:val="center" w:pos="4320"/>
        <w:tab w:val="right" w:pos="8640"/>
      </w:tabs>
    </w:pPr>
    <w:rPr>
      <w:sz w:val="24"/>
    </w:rPr>
  </w:style>
  <w:style w:type="character" w:customStyle="1" w:styleId="HeaderChar">
    <w:name w:val="Header Char"/>
    <w:basedOn w:val="DefaultParagraphFont"/>
    <w:link w:val="Header"/>
    <w:rsid w:val="00AE42C2"/>
    <w:rPr>
      <w:rFonts w:ascii="Times New Roman" w:eastAsia="Times New Roman" w:hAnsi="Times New Roman" w:cs="Times New Roman"/>
      <w:sz w:val="24"/>
      <w:szCs w:val="20"/>
      <w:lang w:eastAsia="en-AU"/>
    </w:rPr>
  </w:style>
  <w:style w:type="character" w:styleId="PageNumber">
    <w:name w:val="page number"/>
    <w:basedOn w:val="DefaultParagraphFont"/>
    <w:rsid w:val="00AE42C2"/>
  </w:style>
  <w:style w:type="character" w:styleId="CommentReference">
    <w:name w:val="annotation reference"/>
    <w:basedOn w:val="DefaultParagraphFont"/>
    <w:rsid w:val="00AE42C2"/>
    <w:rPr>
      <w:sz w:val="16"/>
      <w:szCs w:val="16"/>
    </w:rPr>
  </w:style>
  <w:style w:type="paragraph" w:styleId="CommentText">
    <w:name w:val="annotation text"/>
    <w:basedOn w:val="Normal"/>
    <w:link w:val="CommentTextChar"/>
    <w:rsid w:val="00AE42C2"/>
  </w:style>
  <w:style w:type="character" w:customStyle="1" w:styleId="CommentTextChar">
    <w:name w:val="Comment Text Char"/>
    <w:basedOn w:val="DefaultParagraphFont"/>
    <w:link w:val="CommentText"/>
    <w:rsid w:val="00AE42C2"/>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AE42C2"/>
    <w:pPr>
      <w:ind w:left="720"/>
    </w:pPr>
  </w:style>
  <w:style w:type="paragraph" w:styleId="Footer">
    <w:name w:val="footer"/>
    <w:basedOn w:val="Normal"/>
    <w:link w:val="FooterChar"/>
    <w:uiPriority w:val="99"/>
    <w:rsid w:val="00AE42C2"/>
    <w:pPr>
      <w:tabs>
        <w:tab w:val="center" w:pos="4513"/>
        <w:tab w:val="right" w:pos="9026"/>
      </w:tabs>
    </w:pPr>
  </w:style>
  <w:style w:type="character" w:customStyle="1" w:styleId="FooterChar">
    <w:name w:val="Footer Char"/>
    <w:basedOn w:val="DefaultParagraphFont"/>
    <w:link w:val="Footer"/>
    <w:uiPriority w:val="99"/>
    <w:rsid w:val="00AE42C2"/>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AE42C2"/>
    <w:rPr>
      <w:rFonts w:ascii="Tahoma" w:hAnsi="Tahoma" w:cs="Tahoma"/>
      <w:sz w:val="16"/>
      <w:szCs w:val="16"/>
    </w:rPr>
  </w:style>
  <w:style w:type="character" w:customStyle="1" w:styleId="BalloonTextChar">
    <w:name w:val="Balloon Text Char"/>
    <w:basedOn w:val="DefaultParagraphFont"/>
    <w:link w:val="BalloonText"/>
    <w:uiPriority w:val="99"/>
    <w:semiHidden/>
    <w:rsid w:val="00AE42C2"/>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3B1D0E"/>
    <w:rPr>
      <w:b/>
      <w:bCs/>
    </w:rPr>
  </w:style>
  <w:style w:type="character" w:customStyle="1" w:styleId="CommentSubjectChar">
    <w:name w:val="Comment Subject Char"/>
    <w:basedOn w:val="CommentTextChar"/>
    <w:link w:val="CommentSubject"/>
    <w:uiPriority w:val="99"/>
    <w:semiHidden/>
    <w:rsid w:val="003B1D0E"/>
    <w:rPr>
      <w:b/>
      <w:bCs/>
    </w:rPr>
  </w:style>
</w:styles>
</file>

<file path=word/webSettings.xml><?xml version="1.0" encoding="utf-8"?>
<w:webSettings xmlns:r="http://schemas.openxmlformats.org/officeDocument/2006/relationships" xmlns:w="http://schemas.openxmlformats.org/wordprocessingml/2006/main">
  <w:divs>
    <w:div w:id="4193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4790</Words>
  <Characters>27306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32032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Mlittle</dc:creator>
  <cp:lastModifiedBy>jreardon1</cp:lastModifiedBy>
  <cp:revision>2</cp:revision>
  <cp:lastPrinted>2011-12-09T03:30:00Z</cp:lastPrinted>
  <dcterms:created xsi:type="dcterms:W3CDTF">2011-12-22T06:26:00Z</dcterms:created>
  <dcterms:modified xsi:type="dcterms:W3CDTF">2011-12-22T06:26:00Z</dcterms:modified>
</cp:coreProperties>
</file>