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0324" w:rsidRPr="005C181C" w:rsidRDefault="00030324" w:rsidP="00030324">
      <w:pPr>
        <w:jc w:val="center"/>
        <w:rPr>
          <w:rFonts w:ascii="Arial" w:hAnsi="Arial" w:cs="Arial"/>
          <w:b/>
        </w:rPr>
      </w:pPr>
      <w:r w:rsidRPr="005C181C">
        <w:rPr>
          <w:rFonts w:ascii="Arial" w:hAnsi="Arial" w:cs="Arial"/>
          <w:b/>
        </w:rPr>
        <w:t>Statement of Compatibility with Human Rights</w:t>
      </w:r>
    </w:p>
    <w:p w:rsidR="00030324" w:rsidRPr="005C181C" w:rsidRDefault="00030324" w:rsidP="00030324">
      <w:pPr>
        <w:jc w:val="center"/>
        <w:rPr>
          <w:rFonts w:ascii="Arial" w:hAnsi="Arial" w:cs="Arial"/>
          <w:i/>
        </w:rPr>
      </w:pPr>
      <w:r w:rsidRPr="005C181C">
        <w:rPr>
          <w:rFonts w:ascii="Arial" w:hAnsi="Arial" w:cs="Arial"/>
          <w:i/>
        </w:rPr>
        <w:t xml:space="preserve">Prepared in accordance with </w:t>
      </w:r>
      <w:r w:rsidR="006B5692" w:rsidRPr="005C181C">
        <w:rPr>
          <w:rFonts w:ascii="Arial" w:hAnsi="Arial" w:cs="Arial"/>
          <w:i/>
        </w:rPr>
        <w:t>P</w:t>
      </w:r>
      <w:r w:rsidRPr="005C181C">
        <w:rPr>
          <w:rFonts w:ascii="Arial" w:hAnsi="Arial" w:cs="Arial"/>
          <w:i/>
        </w:rPr>
        <w:t>art 3 of the Human Rights (Parliamentary Scrutiny) Act 2011</w:t>
      </w:r>
      <w:r w:rsidR="00153570" w:rsidRPr="005C181C">
        <w:rPr>
          <w:rFonts w:ascii="Arial" w:hAnsi="Arial" w:cs="Arial"/>
          <w:i/>
        </w:rPr>
        <w:br/>
      </w:r>
    </w:p>
    <w:p w:rsidR="00030324" w:rsidRPr="005C181C" w:rsidRDefault="00BB0A41" w:rsidP="00030324">
      <w:pPr>
        <w:jc w:val="center"/>
        <w:rPr>
          <w:rFonts w:ascii="Arial" w:hAnsi="Arial" w:cs="Arial"/>
          <w:b/>
        </w:rPr>
      </w:pPr>
      <w:r w:rsidRPr="005C181C">
        <w:rPr>
          <w:rFonts w:ascii="Arial" w:hAnsi="Arial" w:cs="Arial"/>
          <w:b/>
        </w:rPr>
        <w:t>Higher Education Standards Framework (Threshold Standards)</w:t>
      </w:r>
    </w:p>
    <w:p w:rsidR="00030324" w:rsidRPr="005C181C" w:rsidRDefault="00030324" w:rsidP="00030324">
      <w:pPr>
        <w:rPr>
          <w:rFonts w:ascii="Arial" w:hAnsi="Arial" w:cs="Arial"/>
        </w:rPr>
      </w:pPr>
      <w:r w:rsidRPr="005C181C">
        <w:rPr>
          <w:rFonts w:ascii="Arial" w:hAnsi="Arial" w:cs="Arial"/>
        </w:rPr>
        <w:t xml:space="preserve">This instrument is compatible with the human rights and freedoms recognised or declared in the international instruments listed in section 3 of the </w:t>
      </w:r>
      <w:r w:rsidRPr="005C181C">
        <w:rPr>
          <w:rFonts w:ascii="Arial" w:hAnsi="Arial" w:cs="Arial"/>
          <w:i/>
        </w:rPr>
        <w:t>Human Rights (Parliamentary Scrutiny) Act 2011</w:t>
      </w:r>
      <w:r w:rsidRPr="005C181C">
        <w:rPr>
          <w:rFonts w:ascii="Arial" w:hAnsi="Arial" w:cs="Arial"/>
        </w:rPr>
        <w:t>.</w:t>
      </w:r>
      <w:r w:rsidR="00153570" w:rsidRPr="005C181C">
        <w:rPr>
          <w:rFonts w:ascii="Arial" w:hAnsi="Arial" w:cs="Arial"/>
        </w:rPr>
        <w:br/>
      </w:r>
    </w:p>
    <w:p w:rsidR="00017960" w:rsidRPr="005C181C" w:rsidRDefault="00017960" w:rsidP="00030324">
      <w:pPr>
        <w:rPr>
          <w:rFonts w:ascii="Arial" w:hAnsi="Arial" w:cs="Arial"/>
          <w:b/>
        </w:rPr>
      </w:pPr>
      <w:r w:rsidRPr="005C181C">
        <w:rPr>
          <w:rFonts w:ascii="Arial" w:hAnsi="Arial" w:cs="Arial"/>
          <w:b/>
        </w:rPr>
        <w:t>Overview of the Legislative Instrument</w:t>
      </w:r>
    </w:p>
    <w:p w:rsidR="008E6440" w:rsidRPr="005C181C" w:rsidRDefault="008E6440" w:rsidP="008E6440">
      <w:pPr>
        <w:contextualSpacing/>
        <w:rPr>
          <w:rFonts w:ascii="Arial" w:hAnsi="Arial" w:cs="Arial"/>
        </w:rPr>
      </w:pPr>
      <w:r w:rsidRPr="005C181C">
        <w:rPr>
          <w:rFonts w:ascii="Arial" w:hAnsi="Arial" w:cs="Arial"/>
        </w:rPr>
        <w:t>The legislative instrument prescribes a subset of the Higher Education Standards Framework known as the Threshold Standards. The following Threshold Standards are prescribed, respectively, under paragraphs 58(1</w:t>
      </w:r>
      <w:proofErr w:type="gramStart"/>
      <w:r w:rsidRPr="005C181C">
        <w:rPr>
          <w:rFonts w:ascii="Arial" w:hAnsi="Arial" w:cs="Arial"/>
        </w:rPr>
        <w:t>)(</w:t>
      </w:r>
      <w:proofErr w:type="gramEnd"/>
      <w:r w:rsidRPr="005C181C">
        <w:rPr>
          <w:rFonts w:ascii="Arial" w:hAnsi="Arial" w:cs="Arial"/>
        </w:rPr>
        <w:t>a) to (d)</w:t>
      </w:r>
      <w:r w:rsidR="00E468C3" w:rsidRPr="005C181C">
        <w:rPr>
          <w:rFonts w:ascii="Arial" w:hAnsi="Arial" w:cs="Arial"/>
        </w:rPr>
        <w:t xml:space="preserve"> of the </w:t>
      </w:r>
      <w:r w:rsidR="00E468C3" w:rsidRPr="005C181C">
        <w:rPr>
          <w:rFonts w:ascii="Arial" w:hAnsi="Arial" w:cs="Arial"/>
          <w:i/>
        </w:rPr>
        <w:t>Tertiary Education Quality and Standards Agency Act 2011</w:t>
      </w:r>
      <w:r w:rsidR="00E468C3" w:rsidRPr="005C181C">
        <w:rPr>
          <w:rFonts w:ascii="Arial" w:hAnsi="Arial" w:cs="Arial"/>
        </w:rPr>
        <w:t xml:space="preserve">, </w:t>
      </w:r>
      <w:r w:rsidRPr="005C181C">
        <w:rPr>
          <w:rFonts w:ascii="Arial" w:hAnsi="Arial" w:cs="Arial"/>
        </w:rPr>
        <w:t>inclusive:</w:t>
      </w:r>
    </w:p>
    <w:p w:rsidR="008E6440" w:rsidRPr="005C181C" w:rsidRDefault="008E6440" w:rsidP="008E6440">
      <w:pPr>
        <w:pStyle w:val="ListParagraph"/>
        <w:numPr>
          <w:ilvl w:val="0"/>
          <w:numId w:val="5"/>
        </w:numPr>
        <w:spacing w:after="0" w:line="240" w:lineRule="auto"/>
        <w:rPr>
          <w:rFonts w:ascii="Arial" w:hAnsi="Arial" w:cs="Arial"/>
        </w:rPr>
      </w:pPr>
      <w:r w:rsidRPr="005C181C">
        <w:rPr>
          <w:rFonts w:ascii="Arial" w:hAnsi="Arial" w:cs="Arial"/>
        </w:rPr>
        <w:t xml:space="preserve">the Provider Registration Standards; </w:t>
      </w:r>
    </w:p>
    <w:p w:rsidR="008E6440" w:rsidRPr="005C181C" w:rsidRDefault="008E6440" w:rsidP="008E6440">
      <w:pPr>
        <w:pStyle w:val="ListParagraph"/>
        <w:numPr>
          <w:ilvl w:val="0"/>
          <w:numId w:val="5"/>
        </w:numPr>
        <w:spacing w:after="0" w:line="240" w:lineRule="auto"/>
        <w:rPr>
          <w:rFonts w:ascii="Arial" w:hAnsi="Arial" w:cs="Arial"/>
        </w:rPr>
      </w:pPr>
      <w:r w:rsidRPr="005C181C">
        <w:rPr>
          <w:rFonts w:ascii="Arial" w:hAnsi="Arial" w:cs="Arial"/>
        </w:rPr>
        <w:t>the Provider Category Standards;</w:t>
      </w:r>
    </w:p>
    <w:p w:rsidR="008E6440" w:rsidRPr="005C181C" w:rsidRDefault="008E6440" w:rsidP="008E6440">
      <w:pPr>
        <w:pStyle w:val="ListParagraph"/>
        <w:numPr>
          <w:ilvl w:val="0"/>
          <w:numId w:val="5"/>
        </w:numPr>
        <w:spacing w:after="0" w:line="240" w:lineRule="auto"/>
        <w:rPr>
          <w:rFonts w:ascii="Arial" w:hAnsi="Arial" w:cs="Arial"/>
        </w:rPr>
      </w:pPr>
      <w:r w:rsidRPr="005C181C">
        <w:rPr>
          <w:rFonts w:ascii="Arial" w:hAnsi="Arial" w:cs="Arial"/>
        </w:rPr>
        <w:t>the Provider Course Accreditation Standards; and</w:t>
      </w:r>
    </w:p>
    <w:p w:rsidR="008E6440" w:rsidRPr="005C181C" w:rsidRDefault="008E6440" w:rsidP="008E6440">
      <w:pPr>
        <w:pStyle w:val="ListParagraph"/>
        <w:numPr>
          <w:ilvl w:val="0"/>
          <w:numId w:val="5"/>
        </w:numPr>
        <w:spacing w:after="0" w:line="240" w:lineRule="auto"/>
        <w:rPr>
          <w:rFonts w:ascii="Arial" w:hAnsi="Arial" w:cs="Arial"/>
        </w:rPr>
      </w:pPr>
      <w:proofErr w:type="gramStart"/>
      <w:r w:rsidRPr="005C181C">
        <w:rPr>
          <w:rFonts w:ascii="Arial" w:hAnsi="Arial" w:cs="Arial"/>
        </w:rPr>
        <w:t>the</w:t>
      </w:r>
      <w:proofErr w:type="gramEnd"/>
      <w:r w:rsidRPr="005C181C">
        <w:rPr>
          <w:rFonts w:ascii="Arial" w:hAnsi="Arial" w:cs="Arial"/>
        </w:rPr>
        <w:t xml:space="preserve"> Qualification Standards.</w:t>
      </w:r>
    </w:p>
    <w:p w:rsidR="008E6440" w:rsidRPr="005C181C" w:rsidRDefault="008E6440" w:rsidP="008E6440">
      <w:pPr>
        <w:contextualSpacing/>
        <w:rPr>
          <w:rFonts w:ascii="Arial" w:hAnsi="Arial" w:cs="Arial"/>
        </w:rPr>
      </w:pPr>
    </w:p>
    <w:p w:rsidR="008E6440" w:rsidRPr="005C181C" w:rsidRDefault="008E6440" w:rsidP="00030324">
      <w:pPr>
        <w:rPr>
          <w:rFonts w:ascii="Arial" w:hAnsi="Arial" w:cs="Arial"/>
        </w:rPr>
      </w:pPr>
      <w:r w:rsidRPr="005C181C">
        <w:rPr>
          <w:rFonts w:ascii="Arial" w:hAnsi="Arial" w:cs="Arial"/>
        </w:rPr>
        <w:t xml:space="preserve">The Threshold Standards do not change the fundamental scope or general intent of the </w:t>
      </w:r>
      <w:r w:rsidR="00367517">
        <w:rPr>
          <w:rFonts w:ascii="Arial" w:hAnsi="Arial" w:cs="Arial"/>
        </w:rPr>
        <w:t xml:space="preserve">current </w:t>
      </w:r>
      <w:r w:rsidR="00EA5849">
        <w:rPr>
          <w:rFonts w:ascii="Arial" w:hAnsi="Arial" w:cs="Arial"/>
        </w:rPr>
        <w:t xml:space="preserve">requirements for higher education providers under the </w:t>
      </w:r>
      <w:r w:rsidR="00A17BB8">
        <w:rPr>
          <w:rFonts w:ascii="Arial" w:hAnsi="Arial" w:cs="Arial"/>
        </w:rPr>
        <w:t>National Protocols for Higher Education Approval Process</w:t>
      </w:r>
      <w:r w:rsidR="00EA5849">
        <w:rPr>
          <w:rFonts w:ascii="Arial" w:hAnsi="Arial" w:cs="Arial"/>
        </w:rPr>
        <w:t xml:space="preserve"> </w:t>
      </w:r>
      <w:r w:rsidR="00A17BB8">
        <w:rPr>
          <w:rFonts w:ascii="Arial" w:hAnsi="Arial" w:cs="Arial"/>
        </w:rPr>
        <w:t>and the Australian Qualifications Framework</w:t>
      </w:r>
      <w:r w:rsidRPr="005C181C">
        <w:rPr>
          <w:rFonts w:ascii="Arial" w:hAnsi="Arial" w:cs="Arial"/>
        </w:rPr>
        <w:t>, but rather ensure that they can be clearly understood and consistently interpreted, applied consistently to all providers and enforceable.</w:t>
      </w:r>
      <w:r w:rsidR="00153570" w:rsidRPr="005C181C">
        <w:rPr>
          <w:rFonts w:ascii="Arial" w:hAnsi="Arial" w:cs="Arial"/>
        </w:rPr>
        <w:br/>
      </w:r>
    </w:p>
    <w:p w:rsidR="00030324" w:rsidRPr="005C181C" w:rsidRDefault="00030324" w:rsidP="00030324">
      <w:pPr>
        <w:rPr>
          <w:rFonts w:ascii="Arial" w:hAnsi="Arial" w:cs="Arial"/>
          <w:b/>
        </w:rPr>
      </w:pPr>
      <w:r w:rsidRPr="005C181C">
        <w:rPr>
          <w:rFonts w:ascii="Arial" w:hAnsi="Arial" w:cs="Arial"/>
          <w:b/>
        </w:rPr>
        <w:t>Human Rights Implications</w:t>
      </w:r>
    </w:p>
    <w:p w:rsidR="001243B6" w:rsidRPr="005C181C" w:rsidRDefault="001243B6" w:rsidP="001243B6">
      <w:pPr>
        <w:rPr>
          <w:rFonts w:ascii="Arial" w:eastAsia="Calibri" w:hAnsi="Arial" w:cs="Arial"/>
        </w:rPr>
      </w:pPr>
      <w:r w:rsidRPr="005C181C">
        <w:rPr>
          <w:rFonts w:ascii="Arial" w:eastAsia="Calibri" w:hAnsi="Arial" w:cs="Arial"/>
        </w:rPr>
        <w:t>The Legislative Instrument engages the following human right:</w:t>
      </w:r>
    </w:p>
    <w:p w:rsidR="001243B6" w:rsidRPr="005C181C" w:rsidRDefault="001243B6" w:rsidP="001243B6">
      <w:pPr>
        <w:rPr>
          <w:rFonts w:ascii="Arial" w:eastAsia="Calibri" w:hAnsi="Arial" w:cs="Arial"/>
          <w:i/>
        </w:rPr>
      </w:pPr>
      <w:r w:rsidRPr="005C181C">
        <w:rPr>
          <w:rFonts w:ascii="Arial" w:eastAsia="Calibri" w:hAnsi="Arial" w:cs="Arial"/>
          <w:i/>
        </w:rPr>
        <w:t>Right to education</w:t>
      </w:r>
    </w:p>
    <w:p w:rsidR="001243B6" w:rsidRPr="005C181C" w:rsidRDefault="001243B6" w:rsidP="001243B6">
      <w:pPr>
        <w:rPr>
          <w:rFonts w:ascii="Arial" w:eastAsia="Calibri" w:hAnsi="Arial" w:cs="Arial"/>
        </w:rPr>
      </w:pPr>
      <w:r w:rsidRPr="005C181C">
        <w:rPr>
          <w:rFonts w:ascii="Arial" w:eastAsia="Calibri" w:hAnsi="Arial" w:cs="Arial"/>
        </w:rPr>
        <w:t>The right to education is contained in Article 13 of the International Covenant</w:t>
      </w:r>
      <w:r w:rsidR="009411FF">
        <w:rPr>
          <w:rFonts w:ascii="Arial" w:eastAsia="Calibri" w:hAnsi="Arial" w:cs="Arial"/>
        </w:rPr>
        <w:t xml:space="preserve"> on</w:t>
      </w:r>
      <w:r w:rsidRPr="005C181C">
        <w:rPr>
          <w:rFonts w:ascii="Arial" w:eastAsia="Calibri" w:hAnsi="Arial" w:cs="Arial"/>
        </w:rPr>
        <w:t xml:space="preserve"> Economic, Social and Cultural Rights which aims to ensure that higher education shall be equally accessible to all, on the basis of capacity. </w:t>
      </w:r>
    </w:p>
    <w:p w:rsidR="00197E45" w:rsidRPr="005C181C" w:rsidRDefault="00FD5E5D" w:rsidP="00197E45">
      <w:pPr>
        <w:rPr>
          <w:rFonts w:ascii="Arial" w:hAnsi="Arial" w:cs="Arial"/>
        </w:rPr>
      </w:pPr>
      <w:r w:rsidRPr="005C181C">
        <w:rPr>
          <w:rFonts w:ascii="Arial" w:hAnsi="Arial" w:cs="Arial"/>
        </w:rPr>
        <w:t xml:space="preserve">The purpose of the legislative instrument is to make the Threshold Standards. The Threshold Standards which comprise a core component of the Higher Education Standards Framework are integral to the regulatory framework in which </w:t>
      </w:r>
      <w:r w:rsidR="009411FF" w:rsidRPr="009411FF">
        <w:rPr>
          <w:rFonts w:ascii="Arial" w:hAnsi="Arial" w:cs="Arial"/>
        </w:rPr>
        <w:t>Tertiary Education Quality and Standards Agency (</w:t>
      </w:r>
      <w:r w:rsidRPr="005C181C">
        <w:rPr>
          <w:rFonts w:ascii="Arial" w:hAnsi="Arial" w:cs="Arial"/>
        </w:rPr>
        <w:t>TEQSA</w:t>
      </w:r>
      <w:r w:rsidR="009411FF">
        <w:rPr>
          <w:rFonts w:ascii="Arial" w:hAnsi="Arial" w:cs="Arial"/>
        </w:rPr>
        <w:t>)</w:t>
      </w:r>
      <w:r w:rsidRPr="005C181C">
        <w:rPr>
          <w:rFonts w:ascii="Arial" w:hAnsi="Arial" w:cs="Arial"/>
        </w:rPr>
        <w:t xml:space="preserve"> will operate. </w:t>
      </w:r>
      <w:r w:rsidR="00197E45" w:rsidRPr="005C181C">
        <w:rPr>
          <w:rFonts w:ascii="Arial" w:hAnsi="Arial" w:cs="Arial"/>
        </w:rPr>
        <w:t xml:space="preserve">TEQSA will register and evaluate the performance of higher education providers against the Higher Education Standards Framework. All providers must meet the Threshold Standards in order to enter and remain within Australia’s higher education system. </w:t>
      </w:r>
    </w:p>
    <w:p w:rsidR="00153570" w:rsidRPr="005C181C" w:rsidRDefault="00FD5E5D">
      <w:pPr>
        <w:rPr>
          <w:rFonts w:ascii="Arial" w:hAnsi="Arial" w:cs="Arial"/>
          <w:b/>
        </w:rPr>
      </w:pPr>
      <w:r w:rsidRPr="005C181C">
        <w:rPr>
          <w:rFonts w:ascii="Arial" w:hAnsi="Arial" w:cs="Arial"/>
        </w:rPr>
        <w:t xml:space="preserve">The Threshold Standards are crucial to ensuring </w:t>
      </w:r>
      <w:r w:rsidR="009411FF">
        <w:rPr>
          <w:rFonts w:ascii="Arial" w:hAnsi="Arial" w:cs="Arial"/>
        </w:rPr>
        <w:t>the standard of higher education providers and the courses they offer to students is sufficiently robust in order to ensure students have access to quality higher education</w:t>
      </w:r>
      <w:r w:rsidRPr="005C181C">
        <w:rPr>
          <w:rFonts w:ascii="Arial" w:hAnsi="Arial" w:cs="Arial"/>
        </w:rPr>
        <w:t>.</w:t>
      </w:r>
      <w:r w:rsidR="00153570" w:rsidRPr="005C181C">
        <w:rPr>
          <w:rFonts w:ascii="Arial" w:hAnsi="Arial" w:cs="Arial"/>
          <w:b/>
        </w:rPr>
        <w:br w:type="page"/>
      </w:r>
    </w:p>
    <w:p w:rsidR="00030324" w:rsidRPr="005C181C" w:rsidRDefault="00030324" w:rsidP="00030324">
      <w:pPr>
        <w:rPr>
          <w:rFonts w:ascii="Arial" w:hAnsi="Arial" w:cs="Arial"/>
          <w:b/>
        </w:rPr>
      </w:pPr>
      <w:r w:rsidRPr="005C181C">
        <w:rPr>
          <w:rFonts w:ascii="Arial" w:hAnsi="Arial" w:cs="Arial"/>
          <w:b/>
        </w:rPr>
        <w:lastRenderedPageBreak/>
        <w:t>Conclusion</w:t>
      </w:r>
    </w:p>
    <w:p w:rsidR="00030324" w:rsidRPr="005C181C" w:rsidRDefault="00030324" w:rsidP="00030324">
      <w:pPr>
        <w:rPr>
          <w:rFonts w:ascii="Arial" w:hAnsi="Arial" w:cs="Arial"/>
        </w:rPr>
      </w:pPr>
      <w:r w:rsidRPr="005C181C">
        <w:rPr>
          <w:rFonts w:ascii="Arial" w:hAnsi="Arial" w:cs="Arial"/>
        </w:rPr>
        <w:t xml:space="preserve">This instrument is compatible with human rights as it does not raise any human rights issues. </w:t>
      </w:r>
    </w:p>
    <w:p w:rsidR="00437094" w:rsidRPr="005C181C" w:rsidRDefault="00437094" w:rsidP="00D61D5A">
      <w:pPr>
        <w:spacing w:before="120" w:after="120"/>
        <w:rPr>
          <w:rFonts w:ascii="Arial" w:hAnsi="Arial" w:cs="Arial"/>
        </w:rPr>
      </w:pPr>
    </w:p>
    <w:p w:rsidR="00017960" w:rsidRPr="005C181C" w:rsidRDefault="00017960" w:rsidP="00D61D5A">
      <w:pPr>
        <w:pStyle w:val="P1"/>
        <w:spacing w:before="120" w:after="120"/>
        <w:rPr>
          <w:rFonts w:ascii="Arial" w:hAnsi="Arial" w:cs="Arial"/>
          <w:sz w:val="22"/>
          <w:szCs w:val="22"/>
        </w:rPr>
      </w:pPr>
    </w:p>
    <w:p w:rsidR="00CB2ED3" w:rsidRPr="005C181C" w:rsidRDefault="004E48C5" w:rsidP="00CB2ED3">
      <w:pPr>
        <w:pStyle w:val="P1"/>
        <w:spacing w:before="0"/>
        <w:rPr>
          <w:rFonts w:ascii="Arial" w:hAnsi="Arial" w:cs="Arial"/>
          <w:sz w:val="22"/>
          <w:szCs w:val="22"/>
        </w:rPr>
      </w:pPr>
      <w:r w:rsidRPr="005C181C">
        <w:rPr>
          <w:rFonts w:ascii="Arial" w:hAnsi="Arial" w:cs="Arial"/>
          <w:sz w:val="22"/>
          <w:szCs w:val="22"/>
        </w:rPr>
        <w:t>GREG COMBET</w:t>
      </w:r>
    </w:p>
    <w:p w:rsidR="00CB2ED3" w:rsidRPr="005C181C" w:rsidRDefault="00CB2ED3" w:rsidP="004E48C5">
      <w:pPr>
        <w:pStyle w:val="P1"/>
        <w:spacing w:before="0"/>
        <w:ind w:left="0" w:firstLine="0"/>
        <w:rPr>
          <w:rFonts w:ascii="Arial" w:hAnsi="Arial" w:cs="Arial"/>
          <w:sz w:val="22"/>
          <w:szCs w:val="22"/>
        </w:rPr>
      </w:pPr>
      <w:r w:rsidRPr="005C181C">
        <w:rPr>
          <w:rFonts w:ascii="Arial" w:hAnsi="Arial" w:cs="Arial"/>
          <w:sz w:val="22"/>
          <w:szCs w:val="22"/>
        </w:rPr>
        <w:t>Minister for Industry and Innovation and Minister for Climate Change and Energy Efficiency for CHRIS EVANS Minister for Tertiary Education, Skills, Science and Research</w:t>
      </w:r>
    </w:p>
    <w:sectPr w:rsidR="00CB2ED3" w:rsidRPr="005C181C" w:rsidSect="00C964B3">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5D5D" w:rsidRDefault="007F5D5D" w:rsidP="00C03CEB">
      <w:pPr>
        <w:spacing w:after="0" w:line="240" w:lineRule="auto"/>
      </w:pPr>
      <w:r>
        <w:separator/>
      </w:r>
    </w:p>
  </w:endnote>
  <w:endnote w:type="continuationSeparator" w:id="0">
    <w:p w:rsidR="007F5D5D" w:rsidRDefault="007F5D5D" w:rsidP="00C03C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5D5D" w:rsidRDefault="007F5D5D" w:rsidP="00C03CEB">
      <w:pPr>
        <w:spacing w:after="0" w:line="240" w:lineRule="auto"/>
      </w:pPr>
      <w:r>
        <w:separator/>
      </w:r>
    </w:p>
  </w:footnote>
  <w:footnote w:type="continuationSeparator" w:id="0">
    <w:p w:rsidR="007F5D5D" w:rsidRDefault="007F5D5D" w:rsidP="00C03CEB">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057E67"/>
    <w:multiLevelType w:val="hybridMultilevel"/>
    <w:tmpl w:val="F0E8931A"/>
    <w:lvl w:ilvl="0" w:tplc="94BA0F6E">
      <w:start w:val="5"/>
      <w:numFmt w:val="bullet"/>
      <w:lvlText w:val=""/>
      <w:lvlJc w:val="left"/>
      <w:pPr>
        <w:tabs>
          <w:tab w:val="num" w:pos="927"/>
        </w:tabs>
        <w:ind w:left="927" w:hanging="567"/>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4E277CFE"/>
    <w:multiLevelType w:val="hybridMultilevel"/>
    <w:tmpl w:val="E72E6A44"/>
    <w:lvl w:ilvl="0" w:tplc="0C090001">
      <w:start w:val="1"/>
      <w:numFmt w:val="bullet"/>
      <w:lvlText w:val=""/>
      <w:lvlJc w:val="left"/>
      <w:pPr>
        <w:ind w:left="360" w:hanging="360"/>
      </w:pPr>
      <w:rPr>
        <w:rFonts w:ascii="Symbol" w:hAnsi="Symbol" w:hint="default"/>
        <w:sz w:val="20"/>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52583948"/>
    <w:multiLevelType w:val="hybridMultilevel"/>
    <w:tmpl w:val="8A183F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5393782"/>
    <w:multiLevelType w:val="hybridMultilevel"/>
    <w:tmpl w:val="E4A41F04"/>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4">
    <w:nsid w:val="78884672"/>
    <w:multiLevelType w:val="hybridMultilevel"/>
    <w:tmpl w:val="FD44CA9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savePreviewPicture/>
  <w:footnotePr>
    <w:footnote w:id="-1"/>
    <w:footnote w:id="0"/>
  </w:footnotePr>
  <w:endnotePr>
    <w:endnote w:id="-1"/>
    <w:endnote w:id="0"/>
  </w:endnotePr>
  <w:compat/>
  <w:rsids>
    <w:rsidRoot w:val="00F56C05"/>
    <w:rsid w:val="00017960"/>
    <w:rsid w:val="00030324"/>
    <w:rsid w:val="0003352A"/>
    <w:rsid w:val="0005139D"/>
    <w:rsid w:val="00057FAD"/>
    <w:rsid w:val="00061082"/>
    <w:rsid w:val="000739BE"/>
    <w:rsid w:val="00077470"/>
    <w:rsid w:val="000A6046"/>
    <w:rsid w:val="000B4064"/>
    <w:rsid w:val="000F3934"/>
    <w:rsid w:val="000F5BC8"/>
    <w:rsid w:val="0010708C"/>
    <w:rsid w:val="001119A8"/>
    <w:rsid w:val="00112732"/>
    <w:rsid w:val="00122B7E"/>
    <w:rsid w:val="001243B6"/>
    <w:rsid w:val="00130FB3"/>
    <w:rsid w:val="00132DCC"/>
    <w:rsid w:val="001440DD"/>
    <w:rsid w:val="00145692"/>
    <w:rsid w:val="00146F52"/>
    <w:rsid w:val="00153570"/>
    <w:rsid w:val="00172429"/>
    <w:rsid w:val="00183DF9"/>
    <w:rsid w:val="00184B0A"/>
    <w:rsid w:val="00192014"/>
    <w:rsid w:val="00197E45"/>
    <w:rsid w:val="001D381D"/>
    <w:rsid w:val="001D6BB2"/>
    <w:rsid w:val="001E0887"/>
    <w:rsid w:val="001F57A0"/>
    <w:rsid w:val="00250957"/>
    <w:rsid w:val="00260AF3"/>
    <w:rsid w:val="00276379"/>
    <w:rsid w:val="00277C10"/>
    <w:rsid w:val="002E5A05"/>
    <w:rsid w:val="002F7B4A"/>
    <w:rsid w:val="00313C58"/>
    <w:rsid w:val="00315875"/>
    <w:rsid w:val="00341F49"/>
    <w:rsid w:val="00367517"/>
    <w:rsid w:val="003707C0"/>
    <w:rsid w:val="00385083"/>
    <w:rsid w:val="003867F8"/>
    <w:rsid w:val="00386C07"/>
    <w:rsid w:val="003870C3"/>
    <w:rsid w:val="00392B1A"/>
    <w:rsid w:val="003A1F31"/>
    <w:rsid w:val="003C17BD"/>
    <w:rsid w:val="003C3679"/>
    <w:rsid w:val="003D7896"/>
    <w:rsid w:val="003F4214"/>
    <w:rsid w:val="003F545A"/>
    <w:rsid w:val="004148B2"/>
    <w:rsid w:val="00417C8F"/>
    <w:rsid w:val="00422CED"/>
    <w:rsid w:val="00423036"/>
    <w:rsid w:val="00437094"/>
    <w:rsid w:val="00472BCB"/>
    <w:rsid w:val="00472C6F"/>
    <w:rsid w:val="00475E25"/>
    <w:rsid w:val="0049177C"/>
    <w:rsid w:val="00495638"/>
    <w:rsid w:val="004A7832"/>
    <w:rsid w:val="004B7521"/>
    <w:rsid w:val="004D0E83"/>
    <w:rsid w:val="004E48C5"/>
    <w:rsid w:val="00504D48"/>
    <w:rsid w:val="00507E58"/>
    <w:rsid w:val="00523976"/>
    <w:rsid w:val="00544D61"/>
    <w:rsid w:val="005641FF"/>
    <w:rsid w:val="005B0F97"/>
    <w:rsid w:val="005C181C"/>
    <w:rsid w:val="005D171E"/>
    <w:rsid w:val="005D5458"/>
    <w:rsid w:val="00601642"/>
    <w:rsid w:val="00621A90"/>
    <w:rsid w:val="006222C0"/>
    <w:rsid w:val="00626CAD"/>
    <w:rsid w:val="00626F9B"/>
    <w:rsid w:val="006313F0"/>
    <w:rsid w:val="00634001"/>
    <w:rsid w:val="00650683"/>
    <w:rsid w:val="0065146A"/>
    <w:rsid w:val="00651EAD"/>
    <w:rsid w:val="006539E3"/>
    <w:rsid w:val="0065567A"/>
    <w:rsid w:val="00663FDB"/>
    <w:rsid w:val="0066561F"/>
    <w:rsid w:val="006659CC"/>
    <w:rsid w:val="00675F8C"/>
    <w:rsid w:val="0068354B"/>
    <w:rsid w:val="00697C20"/>
    <w:rsid w:val="006A4082"/>
    <w:rsid w:val="006B014C"/>
    <w:rsid w:val="006B3E19"/>
    <w:rsid w:val="006B5692"/>
    <w:rsid w:val="006D5C38"/>
    <w:rsid w:val="006E60F3"/>
    <w:rsid w:val="006F4C9E"/>
    <w:rsid w:val="0070111A"/>
    <w:rsid w:val="0073776B"/>
    <w:rsid w:val="00741749"/>
    <w:rsid w:val="00742D73"/>
    <w:rsid w:val="0074528F"/>
    <w:rsid w:val="007825F2"/>
    <w:rsid w:val="007D4D61"/>
    <w:rsid w:val="007F5D5D"/>
    <w:rsid w:val="00812045"/>
    <w:rsid w:val="008350B0"/>
    <w:rsid w:val="008456C2"/>
    <w:rsid w:val="00856FE6"/>
    <w:rsid w:val="0089563B"/>
    <w:rsid w:val="00896076"/>
    <w:rsid w:val="008A33C7"/>
    <w:rsid w:val="008A4BED"/>
    <w:rsid w:val="008C5E68"/>
    <w:rsid w:val="008E6440"/>
    <w:rsid w:val="008F16E7"/>
    <w:rsid w:val="0090503C"/>
    <w:rsid w:val="00911ADB"/>
    <w:rsid w:val="00933ECF"/>
    <w:rsid w:val="009411FF"/>
    <w:rsid w:val="00942A4D"/>
    <w:rsid w:val="00964BA6"/>
    <w:rsid w:val="009725C3"/>
    <w:rsid w:val="00984064"/>
    <w:rsid w:val="009840C8"/>
    <w:rsid w:val="009864E7"/>
    <w:rsid w:val="0098753E"/>
    <w:rsid w:val="009A2FB2"/>
    <w:rsid w:val="009B2005"/>
    <w:rsid w:val="009C3FBB"/>
    <w:rsid w:val="009C7649"/>
    <w:rsid w:val="009E099A"/>
    <w:rsid w:val="00A04E1B"/>
    <w:rsid w:val="00A061F1"/>
    <w:rsid w:val="00A1301D"/>
    <w:rsid w:val="00A17BB8"/>
    <w:rsid w:val="00A264FF"/>
    <w:rsid w:val="00A40D68"/>
    <w:rsid w:val="00A543D4"/>
    <w:rsid w:val="00A61897"/>
    <w:rsid w:val="00A70AE1"/>
    <w:rsid w:val="00A71399"/>
    <w:rsid w:val="00A726C2"/>
    <w:rsid w:val="00AD490E"/>
    <w:rsid w:val="00AD5EA2"/>
    <w:rsid w:val="00AF150A"/>
    <w:rsid w:val="00AF6093"/>
    <w:rsid w:val="00B05ED9"/>
    <w:rsid w:val="00B10B71"/>
    <w:rsid w:val="00B11D7F"/>
    <w:rsid w:val="00B215AA"/>
    <w:rsid w:val="00B509FC"/>
    <w:rsid w:val="00B55A7E"/>
    <w:rsid w:val="00B820CB"/>
    <w:rsid w:val="00B976F7"/>
    <w:rsid w:val="00BA0749"/>
    <w:rsid w:val="00BA6481"/>
    <w:rsid w:val="00BB0A41"/>
    <w:rsid w:val="00BD41A3"/>
    <w:rsid w:val="00BE7EC2"/>
    <w:rsid w:val="00C0295E"/>
    <w:rsid w:val="00C03CEB"/>
    <w:rsid w:val="00C048F7"/>
    <w:rsid w:val="00C07207"/>
    <w:rsid w:val="00C20695"/>
    <w:rsid w:val="00C553BA"/>
    <w:rsid w:val="00C964B3"/>
    <w:rsid w:val="00CA1453"/>
    <w:rsid w:val="00CB2656"/>
    <w:rsid w:val="00CB2ED3"/>
    <w:rsid w:val="00CC06FC"/>
    <w:rsid w:val="00CF2B30"/>
    <w:rsid w:val="00D2665D"/>
    <w:rsid w:val="00D31773"/>
    <w:rsid w:val="00D36C85"/>
    <w:rsid w:val="00D452CA"/>
    <w:rsid w:val="00D61D5A"/>
    <w:rsid w:val="00D7176A"/>
    <w:rsid w:val="00D73E1D"/>
    <w:rsid w:val="00D801C2"/>
    <w:rsid w:val="00D8702E"/>
    <w:rsid w:val="00D90DEB"/>
    <w:rsid w:val="00D95CBA"/>
    <w:rsid w:val="00D97D80"/>
    <w:rsid w:val="00DA69ED"/>
    <w:rsid w:val="00DA7ECA"/>
    <w:rsid w:val="00DB550F"/>
    <w:rsid w:val="00DF1EEE"/>
    <w:rsid w:val="00E01510"/>
    <w:rsid w:val="00E468C3"/>
    <w:rsid w:val="00E46F10"/>
    <w:rsid w:val="00E74C95"/>
    <w:rsid w:val="00E74DEC"/>
    <w:rsid w:val="00E75415"/>
    <w:rsid w:val="00E94C58"/>
    <w:rsid w:val="00EA5849"/>
    <w:rsid w:val="00ED0B9C"/>
    <w:rsid w:val="00EF6DD6"/>
    <w:rsid w:val="00EF6FDA"/>
    <w:rsid w:val="00EF70CA"/>
    <w:rsid w:val="00F4696B"/>
    <w:rsid w:val="00F50EBD"/>
    <w:rsid w:val="00F56C05"/>
    <w:rsid w:val="00F6700D"/>
    <w:rsid w:val="00F7360D"/>
    <w:rsid w:val="00F92012"/>
    <w:rsid w:val="00FD5E5D"/>
    <w:rsid w:val="00FE53E4"/>
    <w:rsid w:val="00FF07EF"/>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4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2">
    <w:name w:val="P2"/>
    <w:aliases w:val="(i)"/>
    <w:basedOn w:val="Normal"/>
    <w:rsid w:val="00F7360D"/>
    <w:pPr>
      <w:keepLines/>
      <w:tabs>
        <w:tab w:val="right" w:pos="1758"/>
        <w:tab w:val="left" w:pos="2155"/>
      </w:tabs>
      <w:spacing w:before="60" w:after="0" w:line="260" w:lineRule="exact"/>
      <w:ind w:left="1985" w:hanging="1985"/>
      <w:jc w:val="both"/>
    </w:pPr>
    <w:rPr>
      <w:rFonts w:ascii="Times New Roman" w:eastAsia="Times New Roman" w:hAnsi="Times New Roman" w:cs="Times New Roman"/>
      <w:sz w:val="24"/>
      <w:szCs w:val="24"/>
      <w:lang w:eastAsia="en-AU"/>
    </w:rPr>
  </w:style>
  <w:style w:type="paragraph" w:customStyle="1" w:styleId="ZP1">
    <w:name w:val="ZP1"/>
    <w:basedOn w:val="Normal"/>
    <w:rsid w:val="00F7360D"/>
    <w:pPr>
      <w:keepNext/>
      <w:keepLines/>
      <w:tabs>
        <w:tab w:val="right" w:pos="1191"/>
      </w:tabs>
      <w:spacing w:before="60" w:after="0" w:line="260" w:lineRule="exact"/>
      <w:ind w:left="1418" w:hanging="1418"/>
      <w:jc w:val="both"/>
    </w:pPr>
    <w:rPr>
      <w:rFonts w:ascii="Times New Roman" w:eastAsia="Times New Roman" w:hAnsi="Times New Roman" w:cs="Times New Roman"/>
      <w:sz w:val="24"/>
      <w:szCs w:val="24"/>
      <w:lang w:eastAsia="en-AU"/>
    </w:rPr>
  </w:style>
  <w:style w:type="paragraph" w:customStyle="1" w:styleId="P1">
    <w:name w:val="P1"/>
    <w:aliases w:val="(a)"/>
    <w:basedOn w:val="Normal"/>
    <w:rsid w:val="00F7360D"/>
    <w:pPr>
      <w:keepLines/>
      <w:tabs>
        <w:tab w:val="right" w:pos="1191"/>
      </w:tabs>
      <w:spacing w:before="60" w:after="0" w:line="260" w:lineRule="exact"/>
      <w:ind w:left="1418" w:hanging="1418"/>
      <w:jc w:val="both"/>
    </w:pPr>
    <w:rPr>
      <w:rFonts w:ascii="Times New Roman" w:eastAsia="Times New Roman" w:hAnsi="Times New Roman" w:cs="Times New Roman"/>
      <w:sz w:val="24"/>
      <w:szCs w:val="24"/>
      <w:lang w:eastAsia="en-AU"/>
    </w:rPr>
  </w:style>
  <w:style w:type="character" w:customStyle="1" w:styleId="CharSchPTNo">
    <w:name w:val="CharSchPTNo"/>
    <w:basedOn w:val="DefaultParagraphFont"/>
    <w:rsid w:val="00F7360D"/>
  </w:style>
  <w:style w:type="character" w:customStyle="1" w:styleId="CharSectno">
    <w:name w:val="CharSectno"/>
    <w:basedOn w:val="DefaultParagraphFont"/>
    <w:rsid w:val="00F7360D"/>
  </w:style>
  <w:style w:type="paragraph" w:customStyle="1" w:styleId="HR">
    <w:name w:val="HR"/>
    <w:aliases w:val="Regulation Heading"/>
    <w:basedOn w:val="Normal"/>
    <w:next w:val="R1"/>
    <w:rsid w:val="00F7360D"/>
    <w:pPr>
      <w:keepNext/>
      <w:keepLines/>
      <w:spacing w:before="360" w:after="0" w:line="240" w:lineRule="auto"/>
      <w:ind w:left="964" w:hanging="964"/>
    </w:pPr>
    <w:rPr>
      <w:rFonts w:ascii="Arial" w:eastAsia="Times New Roman" w:hAnsi="Arial" w:cs="Times New Roman"/>
      <w:b/>
      <w:sz w:val="24"/>
      <w:szCs w:val="24"/>
      <w:lang w:eastAsia="en-AU"/>
    </w:rPr>
  </w:style>
  <w:style w:type="paragraph" w:customStyle="1" w:styleId="R1">
    <w:name w:val="R1"/>
    <w:aliases w:val="1. or 1.(1)"/>
    <w:basedOn w:val="Normal"/>
    <w:next w:val="Normal"/>
    <w:rsid w:val="00F7360D"/>
    <w:pPr>
      <w:keepLines/>
      <w:tabs>
        <w:tab w:val="right" w:pos="794"/>
      </w:tabs>
      <w:spacing w:before="120" w:after="0" w:line="260" w:lineRule="exact"/>
      <w:ind w:left="964" w:hanging="964"/>
      <w:jc w:val="both"/>
    </w:pPr>
    <w:rPr>
      <w:rFonts w:ascii="Times New Roman" w:eastAsia="Times New Roman" w:hAnsi="Times New Roman" w:cs="Times New Roman"/>
      <w:sz w:val="24"/>
      <w:szCs w:val="24"/>
      <w:lang w:eastAsia="en-AU"/>
    </w:rPr>
  </w:style>
  <w:style w:type="character" w:styleId="Hyperlink">
    <w:name w:val="Hyperlink"/>
    <w:basedOn w:val="DefaultParagraphFont"/>
    <w:rsid w:val="000F5BC8"/>
    <w:rPr>
      <w:color w:val="0000FF"/>
      <w:u w:val="single"/>
    </w:rPr>
  </w:style>
  <w:style w:type="paragraph" w:customStyle="1" w:styleId="FWANote">
    <w:name w:val="FWA Note"/>
    <w:basedOn w:val="Normal"/>
    <w:next w:val="Normal"/>
    <w:rsid w:val="000F5BC8"/>
    <w:pPr>
      <w:spacing w:after="0" w:line="240" w:lineRule="auto"/>
    </w:pPr>
    <w:rPr>
      <w:rFonts w:ascii="Times New Roman" w:eastAsia="Times New Roman" w:hAnsi="Times New Roman" w:cs="Times New Roman"/>
      <w:sz w:val="20"/>
      <w:szCs w:val="24"/>
      <w:lang w:val="en-US"/>
    </w:rPr>
  </w:style>
  <w:style w:type="paragraph" w:customStyle="1" w:styleId="FWANormal">
    <w:name w:val="FWA Normal"/>
    <w:basedOn w:val="Normal"/>
    <w:link w:val="FWANormalChar"/>
    <w:rsid w:val="00C07207"/>
    <w:pPr>
      <w:spacing w:after="0" w:line="240" w:lineRule="auto"/>
    </w:pPr>
    <w:rPr>
      <w:rFonts w:ascii="Times New Roman" w:eastAsia="Times New Roman" w:hAnsi="Times New Roman" w:cs="Times New Roman"/>
      <w:sz w:val="24"/>
      <w:szCs w:val="24"/>
      <w:lang w:val="en-US"/>
    </w:rPr>
  </w:style>
  <w:style w:type="character" w:customStyle="1" w:styleId="FWANormalChar">
    <w:name w:val="FWA Normal Char"/>
    <w:basedOn w:val="DefaultParagraphFont"/>
    <w:link w:val="FWANormal"/>
    <w:rsid w:val="00C07207"/>
    <w:rPr>
      <w:rFonts w:ascii="Times New Roman" w:eastAsia="Times New Roman" w:hAnsi="Times New Roman" w:cs="Times New Roman"/>
      <w:sz w:val="24"/>
      <w:szCs w:val="24"/>
      <w:lang w:val="en-US"/>
    </w:rPr>
  </w:style>
  <w:style w:type="paragraph" w:customStyle="1" w:styleId="FWAFormBodyText">
    <w:name w:val="FWA Form Body Text"/>
    <w:basedOn w:val="FWANormal"/>
    <w:link w:val="FWAFormBodyTextChar"/>
    <w:rsid w:val="00145692"/>
    <w:pPr>
      <w:spacing w:before="40" w:after="40"/>
      <w:contextualSpacing/>
    </w:pPr>
    <w:rPr>
      <w:lang w:val="en-AU"/>
    </w:rPr>
  </w:style>
  <w:style w:type="character" w:customStyle="1" w:styleId="FWAFormBodyTextChar">
    <w:name w:val="FWA Form Body Text Char"/>
    <w:basedOn w:val="FWANormalChar"/>
    <w:link w:val="FWAFormBodyText"/>
    <w:rsid w:val="00145692"/>
  </w:style>
  <w:style w:type="paragraph" w:customStyle="1" w:styleId="StyleFWANormalLeft132cm">
    <w:name w:val="Style FWA Normal + Left:  1.32 cm"/>
    <w:basedOn w:val="FWANormal"/>
    <w:rsid w:val="00E01510"/>
    <w:pPr>
      <w:ind w:left="709"/>
    </w:pPr>
    <w:rPr>
      <w:sz w:val="22"/>
      <w:szCs w:val="22"/>
      <w:lang w:val="en-AU"/>
    </w:rPr>
  </w:style>
  <w:style w:type="character" w:customStyle="1" w:styleId="CharSchPTText">
    <w:name w:val="CharSchPTText"/>
    <w:basedOn w:val="DefaultParagraphFont"/>
    <w:rsid w:val="00634001"/>
  </w:style>
  <w:style w:type="paragraph" w:customStyle="1" w:styleId="Schedulepart">
    <w:name w:val="Schedule part"/>
    <w:basedOn w:val="Normal"/>
    <w:rsid w:val="00634001"/>
    <w:pPr>
      <w:keepNext/>
      <w:keepLines/>
      <w:spacing w:before="360" w:after="0" w:line="240" w:lineRule="auto"/>
      <w:ind w:left="1559" w:hanging="1559"/>
    </w:pPr>
    <w:rPr>
      <w:rFonts w:ascii="Arial" w:eastAsia="Times New Roman" w:hAnsi="Arial" w:cs="Times New Roman"/>
      <w:b/>
      <w:sz w:val="28"/>
      <w:szCs w:val="24"/>
      <w:lang w:eastAsia="en-AU"/>
    </w:rPr>
  </w:style>
  <w:style w:type="paragraph" w:customStyle="1" w:styleId="FWAFormHeading1">
    <w:name w:val="FWA Form Heading 1"/>
    <w:basedOn w:val="FWAFormBodyText"/>
    <w:next w:val="FWAFormBodyText"/>
    <w:link w:val="FWAFormHeading1Char"/>
    <w:rsid w:val="00634001"/>
    <w:pPr>
      <w:spacing w:before="0" w:after="0"/>
      <w:contextualSpacing w:val="0"/>
    </w:pPr>
    <w:rPr>
      <w:b/>
      <w:sz w:val="28"/>
    </w:rPr>
  </w:style>
  <w:style w:type="character" w:customStyle="1" w:styleId="FWAFormHeading1Char">
    <w:name w:val="FWA Form Heading 1 Char"/>
    <w:basedOn w:val="FWAFormBodyTextChar"/>
    <w:link w:val="FWAFormHeading1"/>
    <w:rsid w:val="00634001"/>
    <w:rPr>
      <w:b/>
      <w:sz w:val="28"/>
    </w:rPr>
  </w:style>
  <w:style w:type="paragraph" w:customStyle="1" w:styleId="FWAFormHeading">
    <w:name w:val="FWA Form Heading"/>
    <w:basedOn w:val="FWAFormBodyText"/>
    <w:next w:val="FWAFormBodyText"/>
    <w:link w:val="FWAFormHeadingChar"/>
    <w:autoRedefine/>
    <w:rsid w:val="00634001"/>
    <w:pPr>
      <w:spacing w:before="0" w:after="0"/>
      <w:contextualSpacing w:val="0"/>
      <w:jc w:val="center"/>
    </w:pPr>
    <w:rPr>
      <w:b/>
      <w:caps/>
      <w:sz w:val="28"/>
      <w:lang w:eastAsia="en-AU"/>
    </w:rPr>
  </w:style>
  <w:style w:type="character" w:customStyle="1" w:styleId="FWAFormHeadingChar">
    <w:name w:val="FWA Form Heading Char"/>
    <w:basedOn w:val="FWAFormBodyTextChar"/>
    <w:link w:val="FWAFormHeading"/>
    <w:rsid w:val="00634001"/>
    <w:rPr>
      <w:b/>
      <w:caps/>
      <w:sz w:val="28"/>
      <w:lang w:eastAsia="en-AU"/>
    </w:rPr>
  </w:style>
  <w:style w:type="paragraph" w:styleId="Header">
    <w:name w:val="header"/>
    <w:basedOn w:val="Normal"/>
    <w:link w:val="HeaderChar"/>
    <w:rsid w:val="00B11D7F"/>
    <w:pPr>
      <w:tabs>
        <w:tab w:val="center" w:pos="3969"/>
        <w:tab w:val="right" w:pos="8505"/>
      </w:tabs>
      <w:spacing w:after="0" w:line="240" w:lineRule="auto"/>
      <w:jc w:val="both"/>
    </w:pPr>
    <w:rPr>
      <w:rFonts w:ascii="Arial" w:eastAsia="Times New Roman" w:hAnsi="Arial" w:cs="Times New Roman"/>
      <w:sz w:val="16"/>
      <w:szCs w:val="24"/>
      <w:lang w:eastAsia="en-AU"/>
    </w:rPr>
  </w:style>
  <w:style w:type="character" w:customStyle="1" w:styleId="HeaderChar">
    <w:name w:val="Header Char"/>
    <w:basedOn w:val="DefaultParagraphFont"/>
    <w:link w:val="Header"/>
    <w:rsid w:val="00B11D7F"/>
    <w:rPr>
      <w:rFonts w:ascii="Arial" w:eastAsia="Times New Roman" w:hAnsi="Arial" w:cs="Times New Roman"/>
      <w:sz w:val="16"/>
      <w:szCs w:val="24"/>
      <w:lang w:eastAsia="en-AU"/>
    </w:rPr>
  </w:style>
  <w:style w:type="character" w:customStyle="1" w:styleId="CharDivNo">
    <w:name w:val="CharDivNo"/>
    <w:basedOn w:val="DefaultParagraphFont"/>
    <w:rsid w:val="00B11D7F"/>
  </w:style>
  <w:style w:type="paragraph" w:customStyle="1" w:styleId="HP">
    <w:name w:val="HP"/>
    <w:aliases w:val="Part Heading"/>
    <w:basedOn w:val="Normal"/>
    <w:next w:val="Normal"/>
    <w:rsid w:val="00B11D7F"/>
    <w:pPr>
      <w:keepNext/>
      <w:keepLines/>
      <w:spacing w:before="360" w:after="0" w:line="240" w:lineRule="auto"/>
      <w:ind w:left="2410" w:hanging="2410"/>
    </w:pPr>
    <w:rPr>
      <w:rFonts w:ascii="Arial" w:eastAsia="Times New Roman" w:hAnsi="Arial" w:cs="Times New Roman"/>
      <w:b/>
      <w:sz w:val="32"/>
      <w:szCs w:val="24"/>
      <w:lang w:eastAsia="en-AU"/>
    </w:rPr>
  </w:style>
  <w:style w:type="character" w:customStyle="1" w:styleId="CharPartNo">
    <w:name w:val="CharPartNo"/>
    <w:basedOn w:val="DefaultParagraphFont"/>
    <w:rsid w:val="00B11D7F"/>
  </w:style>
  <w:style w:type="paragraph" w:customStyle="1" w:styleId="TableText">
    <w:name w:val="TableText"/>
    <w:basedOn w:val="Normal"/>
    <w:rsid w:val="009C7649"/>
    <w:pPr>
      <w:spacing w:before="60" w:after="60" w:line="240" w:lineRule="exact"/>
    </w:pPr>
    <w:rPr>
      <w:rFonts w:ascii="Times New Roman" w:eastAsia="Times New Roman" w:hAnsi="Times New Roman" w:cs="Times New Roman"/>
      <w:szCs w:val="24"/>
      <w:lang w:eastAsia="en-AU"/>
    </w:rPr>
  </w:style>
  <w:style w:type="paragraph" w:styleId="NormalWeb">
    <w:name w:val="Normal (Web)"/>
    <w:basedOn w:val="Normal"/>
    <w:uiPriority w:val="99"/>
    <w:semiHidden/>
    <w:unhideWhenUsed/>
    <w:rsid w:val="00D97D80"/>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aliases w:val="Recommendation,L"/>
    <w:basedOn w:val="Normal"/>
    <w:link w:val="ListParagraphChar"/>
    <w:uiPriority w:val="34"/>
    <w:qFormat/>
    <w:rsid w:val="00507E58"/>
    <w:pPr>
      <w:ind w:left="720"/>
      <w:contextualSpacing/>
    </w:pPr>
  </w:style>
  <w:style w:type="paragraph" w:styleId="FootnoteText">
    <w:name w:val="footnote text"/>
    <w:basedOn w:val="Normal"/>
    <w:link w:val="FootnoteTextChar"/>
    <w:uiPriority w:val="99"/>
    <w:semiHidden/>
    <w:unhideWhenUsed/>
    <w:rsid w:val="00C03CE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3CEB"/>
    <w:rPr>
      <w:sz w:val="20"/>
      <w:szCs w:val="20"/>
    </w:rPr>
  </w:style>
  <w:style w:type="character" w:styleId="FootnoteReference">
    <w:name w:val="footnote reference"/>
    <w:basedOn w:val="DefaultParagraphFont"/>
    <w:uiPriority w:val="99"/>
    <w:semiHidden/>
    <w:unhideWhenUsed/>
    <w:rsid w:val="00C03CEB"/>
    <w:rPr>
      <w:vertAlign w:val="superscript"/>
    </w:rPr>
  </w:style>
  <w:style w:type="character" w:customStyle="1" w:styleId="ListParagraphChar">
    <w:name w:val="List Paragraph Char"/>
    <w:aliases w:val="Recommendation Char,L Char"/>
    <w:basedOn w:val="DefaultParagraphFont"/>
    <w:link w:val="ListParagraph"/>
    <w:uiPriority w:val="34"/>
    <w:rsid w:val="00BB0A41"/>
  </w:style>
  <w:style w:type="character" w:styleId="CommentReference">
    <w:name w:val="annotation reference"/>
    <w:basedOn w:val="DefaultParagraphFont"/>
    <w:uiPriority w:val="99"/>
    <w:semiHidden/>
    <w:unhideWhenUsed/>
    <w:rsid w:val="008E6440"/>
    <w:rPr>
      <w:sz w:val="16"/>
      <w:szCs w:val="16"/>
    </w:rPr>
  </w:style>
  <w:style w:type="paragraph" w:styleId="CommentText">
    <w:name w:val="annotation text"/>
    <w:basedOn w:val="Normal"/>
    <w:link w:val="CommentTextChar"/>
    <w:uiPriority w:val="99"/>
    <w:semiHidden/>
    <w:unhideWhenUsed/>
    <w:rsid w:val="008E6440"/>
    <w:pPr>
      <w:spacing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semiHidden/>
    <w:rsid w:val="008E6440"/>
    <w:rPr>
      <w:rFonts w:ascii="Times New Roman" w:eastAsia="Times New Roman" w:hAnsi="Times New Roman" w:cs="Times New Roman"/>
      <w:sz w:val="20"/>
      <w:szCs w:val="20"/>
      <w:lang w:eastAsia="en-AU"/>
    </w:rPr>
  </w:style>
  <w:style w:type="paragraph" w:styleId="BalloonText">
    <w:name w:val="Balloon Text"/>
    <w:basedOn w:val="Normal"/>
    <w:link w:val="BalloonTextChar"/>
    <w:uiPriority w:val="99"/>
    <w:semiHidden/>
    <w:unhideWhenUsed/>
    <w:rsid w:val="008E64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6440"/>
    <w:rPr>
      <w:rFonts w:ascii="Tahoma" w:hAnsi="Tahoma" w:cs="Tahoma"/>
      <w:sz w:val="16"/>
      <w:szCs w:val="16"/>
    </w:rPr>
  </w:style>
  <w:style w:type="paragraph" w:customStyle="1" w:styleId="Default">
    <w:name w:val="Default"/>
    <w:rsid w:val="008E6440"/>
    <w:pPr>
      <w:autoSpaceDE w:val="0"/>
      <w:autoSpaceDN w:val="0"/>
      <w:adjustRightInd w:val="0"/>
      <w:spacing w:after="0" w:line="240" w:lineRule="auto"/>
    </w:pPr>
    <w:rPr>
      <w:rFonts w:ascii="Cambria" w:hAnsi="Cambria" w:cs="Cambria"/>
      <w:color w:val="000000"/>
      <w:sz w:val="24"/>
      <w:szCs w:val="24"/>
    </w:rPr>
  </w:style>
  <w:style w:type="paragraph" w:styleId="CommentSubject">
    <w:name w:val="annotation subject"/>
    <w:basedOn w:val="CommentText"/>
    <w:next w:val="CommentText"/>
    <w:link w:val="CommentSubjectChar"/>
    <w:uiPriority w:val="99"/>
    <w:semiHidden/>
    <w:unhideWhenUsed/>
    <w:rsid w:val="008A4BED"/>
    <w:pPr>
      <w:spacing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A4BED"/>
    <w:rPr>
      <w:b/>
      <w:bCs/>
    </w:rPr>
  </w:style>
</w:styles>
</file>

<file path=word/webSettings.xml><?xml version="1.0" encoding="utf-8"?>
<w:webSettings xmlns:r="http://schemas.openxmlformats.org/officeDocument/2006/relationships" xmlns:w="http://schemas.openxmlformats.org/wordprocessingml/2006/main">
  <w:divs>
    <w:div w:id="80761765">
      <w:bodyDiv w:val="1"/>
      <w:marLeft w:val="0"/>
      <w:marRight w:val="0"/>
      <w:marTop w:val="0"/>
      <w:marBottom w:val="0"/>
      <w:divBdr>
        <w:top w:val="none" w:sz="0" w:space="0" w:color="auto"/>
        <w:left w:val="none" w:sz="0" w:space="0" w:color="auto"/>
        <w:bottom w:val="none" w:sz="0" w:space="0" w:color="auto"/>
        <w:right w:val="none" w:sz="0" w:space="0" w:color="auto"/>
      </w:divBdr>
    </w:div>
    <w:div w:id="1603145203">
      <w:bodyDiv w:val="1"/>
      <w:marLeft w:val="0"/>
      <w:marRight w:val="0"/>
      <w:marTop w:val="0"/>
      <w:marBottom w:val="0"/>
      <w:divBdr>
        <w:top w:val="none" w:sz="0" w:space="0" w:color="auto"/>
        <w:left w:val="none" w:sz="0" w:space="0" w:color="auto"/>
        <w:bottom w:val="none" w:sz="0" w:space="0" w:color="auto"/>
        <w:right w:val="none" w:sz="0" w:space="0" w:color="auto"/>
      </w:divBdr>
    </w:div>
    <w:div w:id="1962148507">
      <w:bodyDiv w:val="1"/>
      <w:marLeft w:val="0"/>
      <w:marRight w:val="0"/>
      <w:marTop w:val="0"/>
      <w:marBottom w:val="0"/>
      <w:divBdr>
        <w:top w:val="none" w:sz="0" w:space="0" w:color="auto"/>
        <w:left w:val="none" w:sz="0" w:space="0" w:color="auto"/>
        <w:bottom w:val="none" w:sz="0" w:space="0" w:color="auto"/>
        <w:right w:val="none" w:sz="0" w:space="0" w:color="auto"/>
      </w:divBdr>
      <w:divsChild>
        <w:div w:id="1198352017">
          <w:marLeft w:val="0"/>
          <w:marRight w:val="0"/>
          <w:marTop w:val="0"/>
          <w:marBottom w:val="0"/>
          <w:divBdr>
            <w:top w:val="none" w:sz="0" w:space="0" w:color="auto"/>
            <w:left w:val="none" w:sz="0" w:space="0" w:color="auto"/>
            <w:bottom w:val="none" w:sz="0" w:space="0" w:color="auto"/>
            <w:right w:val="none" w:sz="0" w:space="0" w:color="auto"/>
          </w:divBdr>
          <w:divsChild>
            <w:div w:id="1615136974">
              <w:marLeft w:val="0"/>
              <w:marRight w:val="0"/>
              <w:marTop w:val="0"/>
              <w:marBottom w:val="0"/>
              <w:divBdr>
                <w:top w:val="none" w:sz="0" w:space="0" w:color="auto"/>
                <w:left w:val="none" w:sz="0" w:space="0" w:color="auto"/>
                <w:bottom w:val="none" w:sz="0" w:space="0" w:color="auto"/>
                <w:right w:val="none" w:sz="0" w:space="0" w:color="auto"/>
              </w:divBdr>
              <w:divsChild>
                <w:div w:id="1483426924">
                  <w:marLeft w:val="0"/>
                  <w:marRight w:val="0"/>
                  <w:marTop w:val="0"/>
                  <w:marBottom w:val="0"/>
                  <w:divBdr>
                    <w:top w:val="none" w:sz="0" w:space="0" w:color="auto"/>
                    <w:left w:val="none" w:sz="0" w:space="0" w:color="auto"/>
                    <w:bottom w:val="none" w:sz="0" w:space="0" w:color="auto"/>
                    <w:right w:val="none" w:sz="0" w:space="0" w:color="auto"/>
                  </w:divBdr>
                  <w:divsChild>
                    <w:div w:id="192691784">
                      <w:marLeft w:val="0"/>
                      <w:marRight w:val="0"/>
                      <w:marTop w:val="0"/>
                      <w:marBottom w:val="0"/>
                      <w:divBdr>
                        <w:top w:val="none" w:sz="0" w:space="0" w:color="auto"/>
                        <w:left w:val="none" w:sz="0" w:space="0" w:color="auto"/>
                        <w:bottom w:val="none" w:sz="0" w:space="0" w:color="auto"/>
                        <w:right w:val="none" w:sz="0" w:space="0" w:color="auto"/>
                      </w:divBdr>
                      <w:divsChild>
                        <w:div w:id="602304186">
                          <w:marLeft w:val="0"/>
                          <w:marRight w:val="0"/>
                          <w:marTop w:val="0"/>
                          <w:marBottom w:val="0"/>
                          <w:divBdr>
                            <w:top w:val="none" w:sz="0" w:space="0" w:color="auto"/>
                            <w:left w:val="none" w:sz="0" w:space="0" w:color="auto"/>
                            <w:bottom w:val="none" w:sz="0" w:space="0" w:color="auto"/>
                            <w:right w:val="none" w:sz="0" w:space="0" w:color="auto"/>
                          </w:divBdr>
                          <w:divsChild>
                            <w:div w:id="1675843935">
                              <w:marLeft w:val="0"/>
                              <w:marRight w:val="0"/>
                              <w:marTop w:val="0"/>
                              <w:marBottom w:val="0"/>
                              <w:divBdr>
                                <w:top w:val="none" w:sz="0" w:space="0" w:color="auto"/>
                                <w:left w:val="none" w:sz="0" w:space="0" w:color="auto"/>
                                <w:bottom w:val="none" w:sz="0" w:space="0" w:color="auto"/>
                                <w:right w:val="none" w:sz="0" w:space="0" w:color="auto"/>
                              </w:divBdr>
                              <w:divsChild>
                                <w:div w:id="447244338">
                                  <w:marLeft w:val="0"/>
                                  <w:marRight w:val="0"/>
                                  <w:marTop w:val="0"/>
                                  <w:marBottom w:val="0"/>
                                  <w:divBdr>
                                    <w:top w:val="none" w:sz="0" w:space="0" w:color="auto"/>
                                    <w:left w:val="none" w:sz="0" w:space="0" w:color="auto"/>
                                    <w:bottom w:val="none" w:sz="0" w:space="0" w:color="auto"/>
                                    <w:right w:val="none" w:sz="0" w:space="0" w:color="auto"/>
                                  </w:divBdr>
                                  <w:divsChild>
                                    <w:div w:id="1914003420">
                                      <w:marLeft w:val="0"/>
                                      <w:marRight w:val="0"/>
                                      <w:marTop w:val="0"/>
                                      <w:marBottom w:val="0"/>
                                      <w:divBdr>
                                        <w:top w:val="none" w:sz="0" w:space="0" w:color="auto"/>
                                        <w:left w:val="none" w:sz="0" w:space="0" w:color="auto"/>
                                        <w:bottom w:val="none" w:sz="0" w:space="0" w:color="auto"/>
                                        <w:right w:val="none" w:sz="0" w:space="0" w:color="auto"/>
                                      </w:divBdr>
                                      <w:divsChild>
                                        <w:div w:id="872425781">
                                          <w:marLeft w:val="0"/>
                                          <w:marRight w:val="0"/>
                                          <w:marTop w:val="0"/>
                                          <w:marBottom w:val="0"/>
                                          <w:divBdr>
                                            <w:top w:val="none" w:sz="0" w:space="0" w:color="auto"/>
                                            <w:left w:val="none" w:sz="0" w:space="0" w:color="auto"/>
                                            <w:bottom w:val="none" w:sz="0" w:space="0" w:color="auto"/>
                                            <w:right w:val="none" w:sz="0" w:space="0" w:color="auto"/>
                                          </w:divBdr>
                                          <w:divsChild>
                                            <w:div w:id="1604069153">
                                              <w:marLeft w:val="0"/>
                                              <w:marRight w:val="0"/>
                                              <w:marTop w:val="0"/>
                                              <w:marBottom w:val="0"/>
                                              <w:divBdr>
                                                <w:top w:val="none" w:sz="0" w:space="0" w:color="auto"/>
                                                <w:left w:val="none" w:sz="0" w:space="0" w:color="auto"/>
                                                <w:bottom w:val="none" w:sz="0" w:space="0" w:color="auto"/>
                                                <w:right w:val="none" w:sz="0" w:space="0" w:color="auto"/>
                                              </w:divBdr>
                                              <w:divsChild>
                                                <w:div w:id="395201253">
                                                  <w:marLeft w:val="0"/>
                                                  <w:marRight w:val="0"/>
                                                  <w:marTop w:val="0"/>
                                                  <w:marBottom w:val="0"/>
                                                  <w:divBdr>
                                                    <w:top w:val="none" w:sz="0" w:space="0" w:color="auto"/>
                                                    <w:left w:val="none" w:sz="0" w:space="0" w:color="auto"/>
                                                    <w:bottom w:val="none" w:sz="0" w:space="0" w:color="auto"/>
                                                    <w:right w:val="none" w:sz="0" w:space="0" w:color="auto"/>
                                                  </w:divBdr>
                                                  <w:divsChild>
                                                    <w:div w:id="575479717">
                                                      <w:marLeft w:val="0"/>
                                                      <w:marRight w:val="0"/>
                                                      <w:marTop w:val="0"/>
                                                      <w:marBottom w:val="0"/>
                                                      <w:divBdr>
                                                        <w:top w:val="none" w:sz="0" w:space="0" w:color="auto"/>
                                                        <w:left w:val="none" w:sz="0" w:space="0" w:color="auto"/>
                                                        <w:bottom w:val="none" w:sz="0" w:space="0" w:color="auto"/>
                                                        <w:right w:val="none" w:sz="0" w:space="0" w:color="auto"/>
                                                      </w:divBdr>
                                                      <w:divsChild>
                                                        <w:div w:id="103627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60231F-AD04-4141-AE55-76186E20B2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397</Words>
  <Characters>2264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Fair Work Australia</Company>
  <LinksUpToDate>false</LinksUpToDate>
  <CharactersWithSpaces>2656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carney</dc:creator>
  <cp:lastModifiedBy>Zoe Nadimi</cp:lastModifiedBy>
  <cp:revision>4</cp:revision>
  <cp:lastPrinted>2012-01-25T03:13:00Z</cp:lastPrinted>
  <dcterms:created xsi:type="dcterms:W3CDTF">2012-01-25T03:46:00Z</dcterms:created>
  <dcterms:modified xsi:type="dcterms:W3CDTF">2012-01-25T03:47:00Z</dcterms:modified>
</cp:coreProperties>
</file>