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noProof/>
          <w:szCs w:val="20"/>
          <w:lang w:bidi="en-US"/>
        </w:rPr>
      </w:pPr>
      <w:r w:rsidRPr="007A6555">
        <w:rPr>
          <w:rFonts w:eastAsia="Times New Roman" w:cs="Times New Roman"/>
          <w:noProof/>
          <w:sz w:val="26"/>
          <w:szCs w:val="20"/>
          <w:lang w:val="en-AU" w:eastAsia="en-AU"/>
        </w:rPr>
        <w:drawing>
          <wp:inline distT="0" distB="0" distL="0" distR="0" wp14:anchorId="3261D5BA" wp14:editId="6E5121E6">
            <wp:extent cx="2657475" cy="438150"/>
            <wp:effectExtent l="0" t="0" r="9525" b="0"/>
            <wp:docPr id="3" name="Picture 1" descr="Description: 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55" w:rsidRPr="007A6555" w:rsidRDefault="007A6555" w:rsidP="007A6555">
      <w:pPr>
        <w:widowControl w:val="0"/>
        <w:pBdr>
          <w:bottom w:val="single" w:sz="4" w:space="3" w:color="auto"/>
        </w:pBdr>
        <w:tabs>
          <w:tab w:val="left" w:pos="851"/>
        </w:tabs>
        <w:jc w:val="center"/>
        <w:rPr>
          <w:rFonts w:eastAsia="Times New Roman" w:cs="Times New Roman"/>
          <w:szCs w:val="20"/>
          <w:lang w:bidi="en-US"/>
        </w:rPr>
      </w:pPr>
    </w:p>
    <w:p w:rsidR="007A6555" w:rsidRPr="007A6555" w:rsidRDefault="007A6555" w:rsidP="007A6555">
      <w:pPr>
        <w:widowControl w:val="0"/>
        <w:pBdr>
          <w:bottom w:val="single" w:sz="4" w:space="3" w:color="auto"/>
        </w:pBdr>
        <w:tabs>
          <w:tab w:val="left" w:pos="851"/>
        </w:tabs>
        <w:rPr>
          <w:rFonts w:eastAsia="Times New Roman" w:cs="Times New Roman"/>
          <w:b/>
          <w:bCs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bCs/>
          <w:sz w:val="20"/>
          <w:szCs w:val="20"/>
          <w:lang w:bidi="en-US"/>
        </w:rPr>
        <w:t>Standard 4.2.6 – Production and Processing Standard for Seed Sprouts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4000DD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 xml:space="preserve">The Board of Food Standards Australia New Zealand gives notice of the making of this Standard under section 92 of the </w:t>
      </w:r>
      <w:r w:rsidRPr="007A6555">
        <w:rPr>
          <w:rFonts w:eastAsia="Times New Roman" w:cs="Times New Roman"/>
          <w:i/>
          <w:sz w:val="20"/>
          <w:szCs w:val="20"/>
          <w:lang w:bidi="en-US"/>
        </w:rPr>
        <w:t>Food Standards Australia New Zealand Act 1991</w:t>
      </w:r>
      <w:r w:rsidRPr="007A6555">
        <w:rPr>
          <w:rFonts w:eastAsia="Times New Roman" w:cs="Times New Roman"/>
          <w:sz w:val="20"/>
          <w:szCs w:val="20"/>
          <w:lang w:bidi="en-US"/>
        </w:rPr>
        <w:t xml:space="preserve">. The Standard commences </w:t>
      </w:r>
      <w:r w:rsidR="004000DD" w:rsidRPr="004000DD">
        <w:rPr>
          <w:rFonts w:eastAsia="Times New Roman" w:cs="Times New Roman"/>
          <w:sz w:val="20"/>
          <w:szCs w:val="20"/>
          <w:lang w:bidi="en-US"/>
        </w:rPr>
        <w:t>on 12 July 2013</w:t>
      </w:r>
      <w:r w:rsidRPr="004000DD">
        <w:rPr>
          <w:rFonts w:eastAsia="Times New Roman" w:cs="Times New Roman"/>
          <w:sz w:val="20"/>
          <w:szCs w:val="20"/>
          <w:lang w:bidi="en-US"/>
        </w:rPr>
        <w:t>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4000DD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>
        <w:rPr>
          <w:rFonts w:eastAsia="Times New Roman" w:cs="Times New Roman"/>
          <w:sz w:val="20"/>
          <w:szCs w:val="20"/>
          <w:lang w:bidi="en-US"/>
        </w:rPr>
        <w:t>Dated 5 January 2012</w:t>
      </w:r>
    </w:p>
    <w:p w:rsidR="007A6555" w:rsidRPr="007A6555" w:rsidRDefault="004000DD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>
        <w:rPr>
          <w:noProof/>
          <w:lang w:val="en-AU" w:eastAsia="en-AU"/>
        </w:rPr>
        <w:drawing>
          <wp:inline distT="0" distB="0" distL="0" distR="0" wp14:anchorId="3B2AA209" wp14:editId="534F85D7">
            <wp:extent cx="1343025" cy="787400"/>
            <wp:effectExtent l="0" t="0" r="9525" b="0"/>
            <wp:docPr id="5" name="Picture 5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:\cathieh\Cathie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Standards Management Officer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Delegate of the Board of Food Standards Australia New Zealand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i/>
          <w:iCs/>
          <w:caps/>
          <w:sz w:val="28"/>
          <w:szCs w:val="20"/>
          <w:lang w:bidi="en-US"/>
        </w:rPr>
      </w:pPr>
      <w:r w:rsidRPr="007A6555">
        <w:rPr>
          <w:rFonts w:eastAsia="Times New Roman" w:cs="Times New Roman"/>
          <w:bCs/>
          <w:i/>
          <w:iCs/>
          <w:caps/>
          <w:sz w:val="20"/>
          <w:szCs w:val="20"/>
          <w:lang w:eastAsia="en-AU"/>
        </w:rPr>
        <w:br w:type="page"/>
      </w:r>
      <w:r w:rsidRPr="007A6555">
        <w:rPr>
          <w:rFonts w:eastAsia="Times New Roman" w:cs="Times New Roman"/>
          <w:b/>
          <w:i/>
          <w:iCs/>
          <w:caps/>
          <w:sz w:val="28"/>
          <w:szCs w:val="20"/>
          <w:lang w:bidi="en-US"/>
        </w:rPr>
        <w:lastRenderedPageBreak/>
        <w:t>Standard 4.2.6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C5267E" w:rsidRDefault="007A6555" w:rsidP="007A655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i/>
          <w:iCs/>
          <w:caps/>
          <w:sz w:val="28"/>
          <w:szCs w:val="20"/>
          <w:lang w:bidi="en-US"/>
        </w:rPr>
      </w:pPr>
      <w:r w:rsidRPr="007A6555">
        <w:rPr>
          <w:rFonts w:eastAsia="Times New Roman" w:cs="Times New Roman"/>
          <w:b/>
          <w:i/>
          <w:iCs/>
          <w:caps/>
          <w:sz w:val="28"/>
          <w:szCs w:val="20"/>
          <w:lang w:bidi="en-US"/>
        </w:rPr>
        <w:t xml:space="preserve">PRODUCTION AND PROCESSING STANDARD FOR </w:t>
      </w:r>
    </w:p>
    <w:p w:rsidR="007A6555" w:rsidRPr="007A6555" w:rsidRDefault="007A6555" w:rsidP="007A655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i/>
          <w:iCs/>
          <w:caps/>
          <w:sz w:val="28"/>
          <w:szCs w:val="20"/>
          <w:lang w:bidi="en-US"/>
        </w:rPr>
      </w:pPr>
      <w:r w:rsidRPr="007A6555">
        <w:rPr>
          <w:rFonts w:eastAsia="Times New Roman" w:cs="Times New Roman"/>
          <w:b/>
          <w:i/>
          <w:iCs/>
          <w:caps/>
          <w:sz w:val="28"/>
          <w:szCs w:val="20"/>
          <w:lang w:bidi="en-US"/>
        </w:rPr>
        <w:t>SEED SPROUTS</w:t>
      </w:r>
    </w:p>
    <w:p w:rsidR="007A6555" w:rsidRPr="007A6555" w:rsidRDefault="007A6555" w:rsidP="007A6555">
      <w:pPr>
        <w:widowControl w:val="0"/>
        <w:pBdr>
          <w:bottom w:val="double" w:sz="6" w:space="0" w:color="auto"/>
        </w:pBdr>
        <w:tabs>
          <w:tab w:val="left" w:pos="851"/>
        </w:tabs>
        <w:rPr>
          <w:rFonts w:eastAsia="Times New Roman" w:cs="Times New Roman"/>
          <w:b/>
          <w:szCs w:val="20"/>
          <w:lang w:bidi="en-US"/>
        </w:rPr>
      </w:pP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i/>
          <w:sz w:val="28"/>
          <w:szCs w:val="20"/>
          <w:lang w:bidi="en-US"/>
        </w:rPr>
      </w:pPr>
      <w:r w:rsidRPr="007A6555">
        <w:rPr>
          <w:rFonts w:eastAsia="Times New Roman" w:cs="Times New Roman"/>
          <w:b/>
          <w:sz w:val="28"/>
          <w:szCs w:val="20"/>
          <w:lang w:bidi="en-US"/>
        </w:rPr>
        <w:t>(Australia only)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 xml:space="preserve">Table of Provisions 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Division 1 – Preliminary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1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Interpretation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2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Application to retail sale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3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Application of food safety standards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ab/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Division 2 – Processing of seed sprouts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4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Meaning of sprout processor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5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General food safety management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6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Receiving seed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7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Inputs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8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Decontamination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9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Traceability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10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Sale or supply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Clauses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8"/>
          <w:szCs w:val="20"/>
          <w:lang w:bidi="en-US"/>
        </w:rPr>
      </w:pPr>
      <w:r w:rsidRPr="007A6555">
        <w:rPr>
          <w:rFonts w:eastAsia="Times New Roman" w:cs="Times New Roman"/>
          <w:b/>
          <w:sz w:val="28"/>
          <w:szCs w:val="20"/>
          <w:lang w:bidi="en-US"/>
        </w:rPr>
        <w:t>Division 1 – Preliminary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1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Interpretation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(1)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Unless the contrary intention appears, and subject to Standard 4.1.1, the definitions in Chapter 3 of this Code apply in this Standard.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(2)</w:t>
      </w:r>
      <w:r w:rsidRPr="007A6555">
        <w:rPr>
          <w:rFonts w:eastAsia="Times New Roman" w:cs="Times New Roman"/>
          <w:sz w:val="20"/>
          <w:szCs w:val="20"/>
          <w:lang w:bidi="en-US"/>
        </w:rPr>
        <w:tab/>
        <w:t>In this Standard –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ind w:left="1701" w:hanging="851"/>
        <w:rPr>
          <w:rFonts w:eastAsia="Times New Roman" w:cs="Times New Roman"/>
          <w:sz w:val="20"/>
          <w:szCs w:val="20"/>
          <w:lang w:bidi="en-US"/>
        </w:rPr>
      </w:pPr>
      <w:proofErr w:type="gramStart"/>
      <w:r w:rsidRPr="007A6555">
        <w:rPr>
          <w:rFonts w:eastAsia="Times New Roman" w:cs="Times New Roman"/>
          <w:b/>
          <w:sz w:val="20"/>
          <w:szCs w:val="20"/>
          <w:lang w:bidi="en-US"/>
        </w:rPr>
        <w:t>decontamination</w:t>
      </w:r>
      <w:proofErr w:type="gramEnd"/>
      <w:r w:rsidRPr="007A6555">
        <w:rPr>
          <w:rFonts w:eastAsia="Times New Roman" w:cs="Times New Roman"/>
          <w:sz w:val="20"/>
          <w:szCs w:val="20"/>
          <w:lang w:bidi="en-US"/>
        </w:rPr>
        <w:t xml:space="preserve"> means a process using a controlled environment to reduce the level of pathogenic organisms that may be present in seed sprouts.</w:t>
      </w:r>
    </w:p>
    <w:p w:rsidR="007A6555" w:rsidRPr="007A6555" w:rsidRDefault="007A6555" w:rsidP="007A6555">
      <w:pPr>
        <w:widowControl w:val="0"/>
        <w:ind w:left="1701" w:hanging="851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ind w:left="1701" w:hanging="851"/>
        <w:rPr>
          <w:rFonts w:eastAsia="Times New Roman" w:cs="Times New Roman"/>
          <w:sz w:val="20"/>
          <w:szCs w:val="20"/>
          <w:lang w:bidi="en-US"/>
        </w:rPr>
      </w:pPr>
      <w:proofErr w:type="gramStart"/>
      <w:r w:rsidRPr="007A6555">
        <w:rPr>
          <w:rFonts w:eastAsia="Times New Roman" w:cs="Times New Roman"/>
          <w:b/>
          <w:sz w:val="20"/>
          <w:szCs w:val="20"/>
          <w:lang w:bidi="en-US"/>
        </w:rPr>
        <w:t>seed</w:t>
      </w:r>
      <w:proofErr w:type="gramEnd"/>
      <w:r w:rsidRPr="007A6555">
        <w:rPr>
          <w:rFonts w:eastAsia="Times New Roman" w:cs="Times New Roman"/>
          <w:sz w:val="20"/>
          <w:szCs w:val="20"/>
          <w:lang w:bidi="en-US"/>
        </w:rPr>
        <w:t xml:space="preserve"> means seed for use in the production of seed sprouts.</w:t>
      </w:r>
    </w:p>
    <w:p w:rsidR="007A6555" w:rsidRPr="007A6555" w:rsidRDefault="007A6555" w:rsidP="007A6555">
      <w:pPr>
        <w:widowControl w:val="0"/>
        <w:ind w:left="1701" w:hanging="851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ind w:left="1701" w:hanging="851"/>
        <w:rPr>
          <w:rFonts w:eastAsia="Times New Roman" w:cs="Times New Roman"/>
          <w:sz w:val="20"/>
          <w:szCs w:val="20"/>
          <w:lang w:bidi="en-US"/>
        </w:rPr>
      </w:pPr>
      <w:proofErr w:type="gramStart"/>
      <w:r w:rsidRPr="007A6555">
        <w:rPr>
          <w:rFonts w:eastAsia="Times New Roman" w:cs="Times New Roman"/>
          <w:b/>
          <w:sz w:val="20"/>
          <w:szCs w:val="20"/>
          <w:lang w:bidi="en-US"/>
        </w:rPr>
        <w:t>seed</w:t>
      </w:r>
      <w:proofErr w:type="gramEnd"/>
      <w:r w:rsidRPr="007A6555">
        <w:rPr>
          <w:rFonts w:eastAsia="Times New Roman" w:cs="Times New Roman"/>
          <w:b/>
          <w:sz w:val="20"/>
          <w:szCs w:val="20"/>
          <w:lang w:bidi="en-US"/>
        </w:rPr>
        <w:t xml:space="preserve"> sprouts</w:t>
      </w:r>
      <w:r w:rsidRPr="007A6555">
        <w:rPr>
          <w:rFonts w:eastAsia="Times New Roman" w:cs="Times New Roman"/>
          <w:sz w:val="20"/>
          <w:szCs w:val="20"/>
          <w:lang w:bidi="en-US"/>
        </w:rPr>
        <w:t xml:space="preserve"> means sprouted seeds or sprouted beans for human consumption that include all or part of the seed.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ind w:left="1701" w:hanging="851"/>
        <w:rPr>
          <w:rFonts w:eastAsia="Times New Roman" w:cs="Times New Roman"/>
          <w:sz w:val="20"/>
          <w:szCs w:val="20"/>
          <w:lang w:bidi="en-US"/>
        </w:rPr>
      </w:pPr>
      <w:proofErr w:type="gramStart"/>
      <w:r w:rsidRPr="007A6555">
        <w:rPr>
          <w:rFonts w:eastAsia="Times New Roman" w:cs="Times New Roman"/>
          <w:b/>
          <w:sz w:val="20"/>
          <w:szCs w:val="20"/>
          <w:lang w:bidi="en-US"/>
        </w:rPr>
        <w:t>sprout</w:t>
      </w:r>
      <w:proofErr w:type="gramEnd"/>
      <w:r w:rsidRPr="007A6555">
        <w:rPr>
          <w:rFonts w:eastAsia="Times New Roman" w:cs="Times New Roman"/>
          <w:b/>
          <w:sz w:val="20"/>
          <w:szCs w:val="20"/>
          <w:lang w:bidi="en-US"/>
        </w:rPr>
        <w:t xml:space="preserve"> processor</w:t>
      </w:r>
      <w:r w:rsidRPr="007A6555">
        <w:rPr>
          <w:rFonts w:eastAsia="Times New Roman" w:cs="Times New Roman"/>
          <w:sz w:val="20"/>
          <w:szCs w:val="20"/>
          <w:lang w:bidi="en-US"/>
        </w:rPr>
        <w:t xml:space="preserve"> has the meaning given by clause 4.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2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Application to retail sale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This Standard does not apply to retail sale activities of a sprout processor.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3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Application of food safety standards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 xml:space="preserve">Standards 3.2.2 and 3.2.3 apply to a sprout processor. </w:t>
      </w:r>
      <w:r w:rsidRPr="007A6555">
        <w:rPr>
          <w:rFonts w:eastAsia="Times New Roman" w:cs="Times New Roman"/>
          <w:sz w:val="20"/>
          <w:szCs w:val="20"/>
          <w:lang w:bidi="en-US"/>
        </w:rPr>
        <w:br w:type="page"/>
      </w:r>
    </w:p>
    <w:p w:rsidR="007A6555" w:rsidRPr="007A6555" w:rsidRDefault="007A6555" w:rsidP="007A655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8"/>
          <w:szCs w:val="20"/>
          <w:lang w:bidi="en-US"/>
        </w:rPr>
      </w:pPr>
      <w:r w:rsidRPr="007A6555">
        <w:rPr>
          <w:rFonts w:eastAsia="Times New Roman" w:cs="Times New Roman"/>
          <w:b/>
          <w:sz w:val="28"/>
          <w:szCs w:val="20"/>
          <w:lang w:bidi="en-US"/>
        </w:rPr>
        <w:lastRenderedPageBreak/>
        <w:t xml:space="preserve">Division 2 – Processing of seed sprouts 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4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Meaning of sprout processor</w:t>
      </w:r>
    </w:p>
    <w:p w:rsidR="007A6555" w:rsidRPr="007A6555" w:rsidRDefault="007A6555" w:rsidP="007A6555">
      <w:pPr>
        <w:widowControl w:val="0"/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02253A">
      <w:pPr>
        <w:pStyle w:val="Definition"/>
        <w:rPr>
          <w:lang w:bidi="en-US"/>
        </w:rPr>
      </w:pPr>
      <w:r w:rsidRPr="007A6555">
        <w:rPr>
          <w:lang w:bidi="en-US"/>
        </w:rPr>
        <w:t xml:space="preserve">A </w:t>
      </w:r>
      <w:r w:rsidRPr="007A6555">
        <w:rPr>
          <w:b/>
          <w:lang w:bidi="en-US"/>
        </w:rPr>
        <w:t>sprout processor</w:t>
      </w:r>
      <w:r w:rsidRPr="007A6555">
        <w:rPr>
          <w:lang w:bidi="en-US"/>
        </w:rPr>
        <w:t xml:space="preserve"> means a business, enterprise or activity that involves any or all of the following for producing seed sprouts –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02253A">
      <w:pPr>
        <w:pStyle w:val="Subparagraph"/>
        <w:rPr>
          <w:lang w:bidi="en-US"/>
        </w:rPr>
      </w:pPr>
      <w:r w:rsidRPr="007A6555">
        <w:rPr>
          <w:lang w:bidi="en-US"/>
        </w:rPr>
        <w:t>(a)</w:t>
      </w:r>
      <w:r w:rsidRPr="007A6555">
        <w:rPr>
          <w:lang w:bidi="en-US"/>
        </w:rPr>
        <w:tab/>
      </w:r>
      <w:proofErr w:type="gramStart"/>
      <w:r w:rsidRPr="007A6555">
        <w:rPr>
          <w:lang w:bidi="en-US"/>
        </w:rPr>
        <w:t>decontamination</w:t>
      </w:r>
      <w:proofErr w:type="gramEnd"/>
      <w:r w:rsidRPr="007A6555">
        <w:rPr>
          <w:lang w:bidi="en-US"/>
        </w:rPr>
        <w:t xml:space="preserve"> of seed or seed sprouts;</w:t>
      </w:r>
    </w:p>
    <w:p w:rsidR="007A6555" w:rsidRPr="007A6555" w:rsidRDefault="007A6555" w:rsidP="0002253A">
      <w:pPr>
        <w:pStyle w:val="Subparagraph"/>
        <w:rPr>
          <w:lang w:bidi="en-US"/>
        </w:rPr>
      </w:pPr>
      <w:r w:rsidRPr="007A6555">
        <w:rPr>
          <w:lang w:bidi="en-US"/>
        </w:rPr>
        <w:t>(b)</w:t>
      </w:r>
      <w:r w:rsidRPr="007A6555">
        <w:rPr>
          <w:lang w:bidi="en-US"/>
        </w:rPr>
        <w:tab/>
      </w:r>
      <w:proofErr w:type="gramStart"/>
      <w:r w:rsidRPr="007A6555">
        <w:rPr>
          <w:lang w:bidi="en-US"/>
        </w:rPr>
        <w:t>soaking</w:t>
      </w:r>
      <w:proofErr w:type="gramEnd"/>
      <w:r w:rsidRPr="007A6555">
        <w:rPr>
          <w:lang w:bidi="en-US"/>
        </w:rPr>
        <w:t xml:space="preserve"> of seed;</w:t>
      </w:r>
    </w:p>
    <w:p w:rsidR="007A6555" w:rsidRPr="007A6555" w:rsidRDefault="007A6555" w:rsidP="0002253A">
      <w:pPr>
        <w:pStyle w:val="Subparagraph"/>
        <w:rPr>
          <w:lang w:bidi="en-US"/>
        </w:rPr>
      </w:pPr>
      <w:r w:rsidRPr="007A6555">
        <w:rPr>
          <w:lang w:bidi="en-US"/>
        </w:rPr>
        <w:t>(c)</w:t>
      </w:r>
      <w:r w:rsidRPr="007A6555">
        <w:rPr>
          <w:lang w:bidi="en-US"/>
        </w:rPr>
        <w:tab/>
      </w:r>
      <w:proofErr w:type="gramStart"/>
      <w:r w:rsidRPr="007A6555">
        <w:rPr>
          <w:lang w:bidi="en-US"/>
        </w:rPr>
        <w:t>germination</w:t>
      </w:r>
      <w:proofErr w:type="gramEnd"/>
      <w:r w:rsidRPr="007A6555">
        <w:rPr>
          <w:lang w:bidi="en-US"/>
        </w:rPr>
        <w:t xml:space="preserve"> or growth of seed;</w:t>
      </w:r>
    </w:p>
    <w:p w:rsidR="007A6555" w:rsidRPr="007A6555" w:rsidRDefault="007A6555" w:rsidP="0002253A">
      <w:pPr>
        <w:pStyle w:val="Subparagraph"/>
        <w:rPr>
          <w:lang w:bidi="en-US"/>
        </w:rPr>
      </w:pPr>
      <w:r w:rsidRPr="007A6555">
        <w:rPr>
          <w:lang w:bidi="en-US"/>
        </w:rPr>
        <w:t>(d)</w:t>
      </w:r>
      <w:r w:rsidRPr="007A6555">
        <w:rPr>
          <w:lang w:bidi="en-US"/>
        </w:rPr>
        <w:tab/>
      </w:r>
      <w:proofErr w:type="gramStart"/>
      <w:r w:rsidRPr="007A6555">
        <w:rPr>
          <w:lang w:bidi="en-US"/>
        </w:rPr>
        <w:t>harvest</w:t>
      </w:r>
      <w:proofErr w:type="gramEnd"/>
      <w:r w:rsidRPr="007A6555">
        <w:rPr>
          <w:lang w:bidi="en-US"/>
        </w:rPr>
        <w:t xml:space="preserve"> of seed sprouts; or</w:t>
      </w:r>
    </w:p>
    <w:p w:rsidR="007A6555" w:rsidRPr="007A6555" w:rsidRDefault="007A6555" w:rsidP="0002253A">
      <w:pPr>
        <w:pStyle w:val="Subparagraph"/>
        <w:rPr>
          <w:lang w:bidi="en-US"/>
        </w:rPr>
      </w:pPr>
      <w:r w:rsidRPr="007A6555">
        <w:rPr>
          <w:lang w:bidi="en-US"/>
        </w:rPr>
        <w:t>(e)</w:t>
      </w:r>
      <w:r w:rsidRPr="007A6555">
        <w:rPr>
          <w:lang w:bidi="en-US"/>
        </w:rPr>
        <w:tab/>
      </w:r>
      <w:proofErr w:type="gramStart"/>
      <w:r w:rsidRPr="007A6555">
        <w:rPr>
          <w:lang w:bidi="en-US"/>
        </w:rPr>
        <w:t>washing</w:t>
      </w:r>
      <w:proofErr w:type="gramEnd"/>
      <w:r w:rsidRPr="007A6555">
        <w:rPr>
          <w:lang w:bidi="en-US"/>
        </w:rPr>
        <w:t>, drying or packing of seed sprouts.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5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General food safety management requirements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A sprout processor must comply with the general food safety management requirements.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6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Receiving seed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A sprout processor must not produce or process seed sprouts if the processor ought reasonably know or suspect that the seed is of a nature or in a condition that would make the seed sprouts unacceptable.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7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Inputs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 xml:space="preserve">A sprout processor must take all reasonable </w:t>
      </w:r>
      <w:proofErr w:type="gramStart"/>
      <w:r w:rsidRPr="007A6555">
        <w:rPr>
          <w:rFonts w:eastAsia="Times New Roman" w:cs="Times New Roman"/>
          <w:sz w:val="20"/>
          <w:szCs w:val="20"/>
          <w:lang w:bidi="en-US"/>
        </w:rPr>
        <w:t>measures to ensure inputs do not make the seed sprouts</w:t>
      </w:r>
      <w:proofErr w:type="gramEnd"/>
      <w:r w:rsidRPr="007A6555">
        <w:rPr>
          <w:rFonts w:eastAsia="Times New Roman" w:cs="Times New Roman"/>
          <w:sz w:val="20"/>
          <w:szCs w:val="20"/>
          <w:lang w:bidi="en-US"/>
        </w:rPr>
        <w:t xml:space="preserve"> unacceptable.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8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Decontamination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A sprout processor must implement effective decontamination processes prior to sale or supply of seed sprouts.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9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>Traceability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A sprout processor must have a system to identify –</w:t>
      </w: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ind w:left="1702" w:hanging="851"/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(a)</w:t>
      </w:r>
      <w:r w:rsidRPr="007A6555">
        <w:rPr>
          <w:rFonts w:eastAsia="Times New Roman" w:cs="Times New Roman"/>
          <w:sz w:val="20"/>
          <w:szCs w:val="20"/>
          <w:lang w:bidi="en-US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bidi="en-US"/>
        </w:rPr>
        <w:t>from</w:t>
      </w:r>
      <w:proofErr w:type="gramEnd"/>
      <w:r w:rsidRPr="007A6555">
        <w:rPr>
          <w:rFonts w:eastAsia="Times New Roman" w:cs="Times New Roman"/>
          <w:sz w:val="20"/>
          <w:szCs w:val="20"/>
          <w:lang w:bidi="en-US"/>
        </w:rPr>
        <w:t xml:space="preserve"> whom seed or seed sprouts were received;</w:t>
      </w:r>
    </w:p>
    <w:p w:rsidR="007A6555" w:rsidRPr="007A6555" w:rsidRDefault="007A6555" w:rsidP="007A6555">
      <w:pPr>
        <w:widowControl w:val="0"/>
        <w:ind w:left="1702" w:hanging="851"/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(b)</w:t>
      </w:r>
      <w:r w:rsidRPr="007A6555">
        <w:rPr>
          <w:rFonts w:eastAsia="Times New Roman" w:cs="Times New Roman"/>
          <w:sz w:val="20"/>
          <w:szCs w:val="20"/>
          <w:lang w:bidi="en-US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bidi="en-US"/>
        </w:rPr>
        <w:t>to</w:t>
      </w:r>
      <w:proofErr w:type="gramEnd"/>
      <w:r w:rsidRPr="007A6555">
        <w:rPr>
          <w:rFonts w:eastAsia="Times New Roman" w:cs="Times New Roman"/>
          <w:sz w:val="20"/>
          <w:szCs w:val="20"/>
          <w:lang w:bidi="en-US"/>
        </w:rPr>
        <w:t xml:space="preserve"> whom seed or seed sprouts were supplied.</w:t>
      </w:r>
    </w:p>
    <w:p w:rsidR="007A6555" w:rsidRPr="007A6555" w:rsidRDefault="007A6555" w:rsidP="007A6555">
      <w:pPr>
        <w:widowControl w:val="0"/>
        <w:rPr>
          <w:rFonts w:eastAsia="Times New Roman" w:cs="Times New Roman"/>
          <w:b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7A6555">
        <w:rPr>
          <w:rFonts w:eastAsia="Times New Roman" w:cs="Times New Roman"/>
          <w:b/>
          <w:sz w:val="20"/>
          <w:szCs w:val="20"/>
          <w:lang w:bidi="en-US"/>
        </w:rPr>
        <w:t>10</w:t>
      </w:r>
      <w:r w:rsidRPr="007A6555">
        <w:rPr>
          <w:rFonts w:eastAsia="Times New Roman" w:cs="Times New Roman"/>
          <w:b/>
          <w:sz w:val="20"/>
          <w:szCs w:val="20"/>
          <w:lang w:bidi="en-US"/>
        </w:rPr>
        <w:tab/>
        <w:t xml:space="preserve">Sale or supply 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7A6555" w:rsidRPr="007A6555" w:rsidRDefault="007A6555" w:rsidP="007A655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7A6555">
        <w:rPr>
          <w:rFonts w:eastAsia="Times New Roman" w:cs="Times New Roman"/>
          <w:sz w:val="20"/>
          <w:szCs w:val="20"/>
          <w:lang w:bidi="en-US"/>
        </w:rPr>
        <w:t>A sprout processor must not sell or supply seed sprouts for human consumption if the sprout processor ought reasonably know or reasonably suspect that the seed sprouts are unacceptable.</w:t>
      </w:r>
    </w:p>
    <w:p w:rsidR="007A6555" w:rsidRPr="007A6555" w:rsidRDefault="007A6555" w:rsidP="007A6555">
      <w:pPr>
        <w:widowControl w:val="0"/>
        <w:rPr>
          <w:rFonts w:eastAsia="Times New Roman" w:cs="Times New Roman"/>
          <w:szCs w:val="24"/>
          <w:lang w:bidi="en-US"/>
        </w:rPr>
      </w:pPr>
    </w:p>
    <w:p w:rsidR="007A6555" w:rsidRPr="007A6555" w:rsidRDefault="007A6555" w:rsidP="007A6555">
      <w:pPr>
        <w:widowControl w:val="0"/>
        <w:rPr>
          <w:rFonts w:eastAsia="Times New Roman" w:cs="Times New Roman"/>
          <w:b/>
          <w:szCs w:val="20"/>
          <w:lang w:bidi="en-US"/>
        </w:rPr>
      </w:pPr>
    </w:p>
    <w:sectPr w:rsidR="007A6555" w:rsidRPr="007A6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7E" w:rsidRDefault="00C5267E" w:rsidP="00C5267E">
      <w:r>
        <w:separator/>
      </w:r>
    </w:p>
  </w:endnote>
  <w:endnote w:type="continuationSeparator" w:id="0">
    <w:p w:rsidR="00C5267E" w:rsidRDefault="00C5267E" w:rsidP="00C5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7E" w:rsidRDefault="00C52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22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E" w:rsidRDefault="00C5267E" w:rsidP="00C526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7E" w:rsidRDefault="00C52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7E" w:rsidRDefault="00C5267E" w:rsidP="00C5267E">
      <w:r>
        <w:separator/>
      </w:r>
    </w:p>
  </w:footnote>
  <w:footnote w:type="continuationSeparator" w:id="0">
    <w:p w:rsidR="00C5267E" w:rsidRDefault="00C5267E" w:rsidP="00C5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7E" w:rsidRDefault="00C52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7E" w:rsidRDefault="00C52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7E" w:rsidRDefault="00C52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55"/>
    <w:rsid w:val="0002253A"/>
    <w:rsid w:val="00041643"/>
    <w:rsid w:val="001E696B"/>
    <w:rsid w:val="004000DD"/>
    <w:rsid w:val="0054036E"/>
    <w:rsid w:val="007A6555"/>
    <w:rsid w:val="008931F6"/>
    <w:rsid w:val="00C5267E"/>
    <w:rsid w:val="00E865EE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2253A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5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2253A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5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Humphries, Cathie</dc:creator>
  <cp:lastModifiedBy>Humphries, Cathie</cp:lastModifiedBy>
  <cp:revision>5</cp:revision>
  <cp:lastPrinted>2012-01-04T07:35:00Z</cp:lastPrinted>
  <dcterms:created xsi:type="dcterms:W3CDTF">2011-11-25T05:07:00Z</dcterms:created>
  <dcterms:modified xsi:type="dcterms:W3CDTF">2012-01-04T07:35:00Z</dcterms:modified>
</cp:coreProperties>
</file>